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C99EC8" w14:textId="535FDAF9" w:rsidR="00167797" w:rsidRDefault="00167797" w:rsidP="00167797">
      <w:pPr>
        <w:jc w:val="center"/>
        <w:rPr>
          <w:sz w:val="28"/>
          <w:szCs w:val="28"/>
        </w:rPr>
      </w:pPr>
      <w:r>
        <w:rPr>
          <w:noProof/>
        </w:rPr>
        <w:drawing>
          <wp:anchor distT="0" distB="0" distL="114300" distR="114300" simplePos="0" relativeHeight="251658240" behindDoc="0" locked="0" layoutInCell="1" allowOverlap="1" wp14:anchorId="1F60569B" wp14:editId="34408A37">
            <wp:simplePos x="0" y="0"/>
            <wp:positionH relativeFrom="page">
              <wp:align>center</wp:align>
            </wp:positionH>
            <wp:positionV relativeFrom="page">
              <wp:posOffset>680720</wp:posOffset>
            </wp:positionV>
            <wp:extent cx="3121200" cy="558000"/>
            <wp:effectExtent l="0" t="0" r="3175" b="1270"/>
            <wp:wrapSquare wrapText="bothSides"/>
            <wp:docPr id="49" name="Picture 49" descr="DClinPsy logo -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linPsy logo - whit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1200" cy="558000"/>
                    </a:xfrm>
                    <a:prstGeom prst="rect">
                      <a:avLst/>
                    </a:prstGeom>
                    <a:noFill/>
                  </pic:spPr>
                </pic:pic>
              </a:graphicData>
            </a:graphic>
            <wp14:sizeRelH relativeFrom="page">
              <wp14:pctWidth>0</wp14:pctWidth>
            </wp14:sizeRelH>
            <wp14:sizeRelV relativeFrom="page">
              <wp14:pctHeight>0</wp14:pctHeight>
            </wp14:sizeRelV>
          </wp:anchor>
        </w:drawing>
      </w:r>
    </w:p>
    <w:p w14:paraId="25E63719" w14:textId="77777777" w:rsidR="00167797" w:rsidRDefault="00167797" w:rsidP="00167797">
      <w:pPr>
        <w:jc w:val="center"/>
        <w:rPr>
          <w:sz w:val="28"/>
          <w:szCs w:val="28"/>
        </w:rPr>
      </w:pPr>
    </w:p>
    <w:p w14:paraId="23A5CA23" w14:textId="77777777" w:rsidR="00167797" w:rsidRDefault="00167797" w:rsidP="00167797">
      <w:pPr>
        <w:jc w:val="center"/>
        <w:rPr>
          <w:sz w:val="28"/>
          <w:szCs w:val="28"/>
        </w:rPr>
      </w:pPr>
    </w:p>
    <w:p w14:paraId="39532E1B" w14:textId="77777777" w:rsidR="00167797" w:rsidRDefault="00167797" w:rsidP="00167797">
      <w:pPr>
        <w:jc w:val="center"/>
        <w:rPr>
          <w:sz w:val="28"/>
          <w:szCs w:val="28"/>
        </w:rPr>
      </w:pPr>
    </w:p>
    <w:p w14:paraId="2BD1ABEA" w14:textId="77777777" w:rsidR="00167797" w:rsidRDefault="00167797" w:rsidP="00167797">
      <w:pPr>
        <w:jc w:val="center"/>
        <w:rPr>
          <w:sz w:val="28"/>
          <w:szCs w:val="28"/>
        </w:rPr>
      </w:pPr>
    </w:p>
    <w:p w14:paraId="5E2FF286" w14:textId="77777777" w:rsidR="00167797" w:rsidRDefault="00167797" w:rsidP="00167797">
      <w:pPr>
        <w:jc w:val="center"/>
        <w:rPr>
          <w:sz w:val="28"/>
          <w:szCs w:val="28"/>
        </w:rPr>
      </w:pPr>
    </w:p>
    <w:p w14:paraId="415B30BF" w14:textId="77777777" w:rsidR="00167797" w:rsidRDefault="00167797" w:rsidP="00167797">
      <w:pPr>
        <w:jc w:val="center"/>
        <w:rPr>
          <w:sz w:val="28"/>
          <w:szCs w:val="28"/>
        </w:rPr>
      </w:pPr>
    </w:p>
    <w:p w14:paraId="1402A94C" w14:textId="77777777" w:rsidR="00167797" w:rsidRDefault="00167797" w:rsidP="00167797">
      <w:pPr>
        <w:jc w:val="center"/>
        <w:rPr>
          <w:sz w:val="28"/>
          <w:szCs w:val="28"/>
        </w:rPr>
      </w:pPr>
    </w:p>
    <w:p w14:paraId="519E7083" w14:textId="77777777" w:rsidR="00167797" w:rsidRDefault="00167797" w:rsidP="00CE7EBD">
      <w:pPr>
        <w:rPr>
          <w:sz w:val="28"/>
          <w:szCs w:val="28"/>
        </w:rPr>
      </w:pPr>
    </w:p>
    <w:p w14:paraId="68220E09" w14:textId="77777777" w:rsidR="00167797" w:rsidRPr="00167797" w:rsidRDefault="00167797" w:rsidP="00167797">
      <w:pPr>
        <w:spacing w:line="480" w:lineRule="auto"/>
        <w:jc w:val="center"/>
      </w:pPr>
    </w:p>
    <w:p w14:paraId="44EDBE1F" w14:textId="6C99892B" w:rsidR="00167797" w:rsidRDefault="00167797" w:rsidP="00167797">
      <w:pPr>
        <w:spacing w:line="480" w:lineRule="auto"/>
        <w:jc w:val="center"/>
      </w:pPr>
      <w:r w:rsidRPr="00167797">
        <w:t>Doctoral Thesis</w:t>
      </w:r>
    </w:p>
    <w:p w14:paraId="5930315A" w14:textId="3ED53335" w:rsidR="00167797" w:rsidRDefault="00167797" w:rsidP="00167797">
      <w:pPr>
        <w:spacing w:line="480" w:lineRule="auto"/>
        <w:jc w:val="center"/>
      </w:pPr>
    </w:p>
    <w:p w14:paraId="141A4AAE" w14:textId="77777777" w:rsidR="00CE7EBD" w:rsidRPr="00DF4B41" w:rsidRDefault="00CE7EBD" w:rsidP="00167797">
      <w:pPr>
        <w:spacing w:line="480" w:lineRule="auto"/>
        <w:jc w:val="center"/>
      </w:pPr>
    </w:p>
    <w:p w14:paraId="0987ED45" w14:textId="7787B07B" w:rsidR="00167797" w:rsidRPr="00DF4B41" w:rsidRDefault="00916EE1" w:rsidP="00167797">
      <w:pPr>
        <w:spacing w:line="480" w:lineRule="auto"/>
        <w:jc w:val="center"/>
      </w:pPr>
      <w:r>
        <w:t>Women’s</w:t>
      </w:r>
      <w:r w:rsidR="00B13828" w:rsidRPr="00DF4B41">
        <w:t xml:space="preserve"> experiences of psychosis in the perinatal period</w:t>
      </w:r>
      <w:r w:rsidR="00167797" w:rsidRPr="00DF4B41">
        <w:t>:</w:t>
      </w:r>
      <w:r w:rsidR="00CE7EBD" w:rsidRPr="00DF4B41">
        <w:t xml:space="preserve"> exploring the perspectives of couples and midwives</w:t>
      </w:r>
    </w:p>
    <w:p w14:paraId="055B2C6F" w14:textId="080DEC0B" w:rsidR="00167797" w:rsidRDefault="00167797" w:rsidP="00167797">
      <w:pPr>
        <w:spacing w:line="480" w:lineRule="auto"/>
        <w:jc w:val="center"/>
      </w:pPr>
    </w:p>
    <w:p w14:paraId="1925164C" w14:textId="77777777" w:rsidR="00CE7EBD" w:rsidRPr="00167797" w:rsidRDefault="00CE7EBD" w:rsidP="00167797">
      <w:pPr>
        <w:spacing w:line="480" w:lineRule="auto"/>
        <w:jc w:val="center"/>
      </w:pPr>
    </w:p>
    <w:p w14:paraId="36A6667A" w14:textId="199B0EF5" w:rsidR="00167797" w:rsidRDefault="00167797" w:rsidP="00167797">
      <w:pPr>
        <w:spacing w:line="480" w:lineRule="auto"/>
        <w:jc w:val="center"/>
      </w:pPr>
      <w:r w:rsidRPr="00167797">
        <w:t>Submitted in partial fulfilment of the Lancaster University Doctorate in Clinical Psychology</w:t>
      </w:r>
    </w:p>
    <w:p w14:paraId="4D0C14D6" w14:textId="7F11854B" w:rsidR="00CE7EBD" w:rsidRDefault="00167797" w:rsidP="00CE7EBD">
      <w:pPr>
        <w:spacing w:line="480" w:lineRule="auto"/>
        <w:jc w:val="center"/>
      </w:pPr>
      <w:r>
        <w:t>March 2023</w:t>
      </w:r>
    </w:p>
    <w:p w14:paraId="5E3385C1" w14:textId="799F3286" w:rsidR="00CE7EBD" w:rsidRDefault="00CE7EBD" w:rsidP="00CE7EBD">
      <w:pPr>
        <w:spacing w:line="480" w:lineRule="auto"/>
        <w:jc w:val="center"/>
      </w:pPr>
    </w:p>
    <w:p w14:paraId="6B6230B8" w14:textId="30F3EE5E" w:rsidR="00CE7EBD" w:rsidRDefault="00CE7EBD" w:rsidP="00CE7EBD">
      <w:pPr>
        <w:spacing w:line="480" w:lineRule="auto"/>
        <w:jc w:val="center"/>
      </w:pPr>
    </w:p>
    <w:p w14:paraId="190C58CE" w14:textId="7A7FB8C7" w:rsidR="00CE7EBD" w:rsidRDefault="00CE7EBD" w:rsidP="00CE7EBD">
      <w:pPr>
        <w:spacing w:line="480" w:lineRule="auto"/>
        <w:jc w:val="center"/>
      </w:pPr>
      <w:r>
        <w:t>Molly Turgoose</w:t>
      </w:r>
    </w:p>
    <w:p w14:paraId="10E09751" w14:textId="423861D4" w:rsidR="00CE7EBD" w:rsidRPr="00CE7EBD" w:rsidRDefault="00CE7EBD" w:rsidP="00CE7EBD">
      <w:pPr>
        <w:spacing w:line="480" w:lineRule="auto"/>
        <w:jc w:val="center"/>
      </w:pPr>
      <w:r>
        <w:t>Trainee Clinical Psychologist</w:t>
      </w:r>
    </w:p>
    <w:p w14:paraId="265F6C0A" w14:textId="18F78810" w:rsidR="00167797" w:rsidRPr="00CE7EBD" w:rsidRDefault="00CE7EBD" w:rsidP="00CE7EBD">
      <w:pPr>
        <w:spacing w:line="480" w:lineRule="auto"/>
        <w:jc w:val="center"/>
      </w:pPr>
      <w:r w:rsidRPr="00CE7EBD">
        <w:t>Doctorate in Clinical Psychology</w:t>
      </w:r>
    </w:p>
    <w:p w14:paraId="5FA96AF7" w14:textId="2A4EA6BD" w:rsidR="00167797" w:rsidRPr="00CE7EBD" w:rsidRDefault="00167797" w:rsidP="00CE7EBD">
      <w:pPr>
        <w:spacing w:line="480" w:lineRule="auto"/>
        <w:jc w:val="center"/>
      </w:pPr>
      <w:r w:rsidRPr="00CE7EBD">
        <w:t>Lancaster University</w:t>
      </w:r>
    </w:p>
    <w:p w14:paraId="40D39C1A" w14:textId="4FAFA131" w:rsidR="007549AC" w:rsidRDefault="00EF7D02"/>
    <w:p w14:paraId="1FC7C68B" w14:textId="4E1891FF" w:rsidR="00CE7EBD" w:rsidRDefault="00CE7EBD"/>
    <w:p w14:paraId="1FA5B2C3" w14:textId="32C7B57D" w:rsidR="00CE7EBD" w:rsidRDefault="00CE7EBD"/>
    <w:p w14:paraId="328A3D4D" w14:textId="7C5E71FC" w:rsidR="00CE7EBD" w:rsidRDefault="00CE7EBD"/>
    <w:p w14:paraId="4E47C788" w14:textId="32BE9754" w:rsidR="00CE7EBD" w:rsidRDefault="00CE7EBD"/>
    <w:p w14:paraId="54C05312" w14:textId="713FC668" w:rsidR="00CE7EBD" w:rsidRDefault="00CE7EBD"/>
    <w:p w14:paraId="36AB8110" w14:textId="6C831143" w:rsidR="00CE7EBD" w:rsidRDefault="00CE7EBD"/>
    <w:p w14:paraId="5279D0FE" w14:textId="6CE2C209" w:rsidR="00CE7EBD" w:rsidRDefault="00CE7EBD"/>
    <w:p w14:paraId="523AC2E7" w14:textId="7103A49F" w:rsidR="00076359" w:rsidRDefault="00076359" w:rsidP="00076359">
      <w:pPr>
        <w:spacing w:line="480" w:lineRule="auto"/>
        <w:jc w:val="center"/>
        <w:rPr>
          <w:b/>
          <w:bCs/>
        </w:rPr>
      </w:pPr>
      <w:r w:rsidRPr="00076359">
        <w:rPr>
          <w:b/>
          <w:bCs/>
        </w:rPr>
        <w:lastRenderedPageBreak/>
        <w:t>Statement of Total Word Count for the Thesis</w:t>
      </w:r>
    </w:p>
    <w:p w14:paraId="37DE6098" w14:textId="77777777" w:rsidR="00076359" w:rsidRDefault="00076359"/>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2127"/>
        <w:gridCol w:w="2268"/>
        <w:gridCol w:w="1785"/>
      </w:tblGrid>
      <w:tr w:rsidR="0000274A" w14:paraId="1FAF764C" w14:textId="77777777" w:rsidTr="0000274A">
        <w:trPr>
          <w:trHeight w:val="983"/>
        </w:trPr>
        <w:tc>
          <w:tcPr>
            <w:tcW w:w="2830" w:type="dxa"/>
            <w:tcBorders>
              <w:top w:val="single" w:sz="4" w:space="0" w:color="auto"/>
              <w:bottom w:val="single" w:sz="4" w:space="0" w:color="auto"/>
            </w:tcBorders>
          </w:tcPr>
          <w:p w14:paraId="08EE854B" w14:textId="038EFDB1" w:rsidR="0000274A" w:rsidRDefault="0000274A">
            <w:r>
              <w:t>Section</w:t>
            </w:r>
          </w:p>
        </w:tc>
        <w:tc>
          <w:tcPr>
            <w:tcW w:w="2127" w:type="dxa"/>
            <w:tcBorders>
              <w:top w:val="single" w:sz="4" w:space="0" w:color="auto"/>
              <w:bottom w:val="single" w:sz="4" w:space="0" w:color="auto"/>
            </w:tcBorders>
          </w:tcPr>
          <w:p w14:paraId="417C33B6" w14:textId="57CE6EEF" w:rsidR="0000274A" w:rsidRDefault="0000274A">
            <w:r>
              <w:t>Main Text</w:t>
            </w:r>
          </w:p>
        </w:tc>
        <w:tc>
          <w:tcPr>
            <w:tcW w:w="2268" w:type="dxa"/>
            <w:tcBorders>
              <w:top w:val="single" w:sz="4" w:space="0" w:color="auto"/>
              <w:bottom w:val="single" w:sz="4" w:space="0" w:color="auto"/>
            </w:tcBorders>
          </w:tcPr>
          <w:p w14:paraId="54D8A010" w14:textId="00BC7097" w:rsidR="0000274A" w:rsidRDefault="0000274A">
            <w:r>
              <w:t xml:space="preserve">Appendices, references, </w:t>
            </w:r>
            <w:proofErr w:type="gramStart"/>
            <w:r>
              <w:t>tables</w:t>
            </w:r>
            <w:proofErr w:type="gramEnd"/>
            <w:r>
              <w:t xml:space="preserve"> and figures</w:t>
            </w:r>
          </w:p>
        </w:tc>
        <w:tc>
          <w:tcPr>
            <w:tcW w:w="1785" w:type="dxa"/>
            <w:tcBorders>
              <w:top w:val="single" w:sz="4" w:space="0" w:color="auto"/>
              <w:bottom w:val="single" w:sz="4" w:space="0" w:color="auto"/>
            </w:tcBorders>
          </w:tcPr>
          <w:p w14:paraId="15816294" w14:textId="16F54101" w:rsidR="0000274A" w:rsidRDefault="0000274A">
            <w:r>
              <w:t>Total</w:t>
            </w:r>
          </w:p>
        </w:tc>
      </w:tr>
      <w:tr w:rsidR="0000274A" w14:paraId="691F1551" w14:textId="77777777" w:rsidTr="00076359">
        <w:tc>
          <w:tcPr>
            <w:tcW w:w="2830" w:type="dxa"/>
            <w:tcBorders>
              <w:top w:val="single" w:sz="4" w:space="0" w:color="auto"/>
            </w:tcBorders>
            <w:vAlign w:val="center"/>
          </w:tcPr>
          <w:p w14:paraId="295A13BC" w14:textId="2AE39B6E" w:rsidR="0000274A" w:rsidRDefault="0000274A" w:rsidP="00076359">
            <w:pPr>
              <w:spacing w:line="480" w:lineRule="auto"/>
            </w:pPr>
            <w:r>
              <w:t>Thesis Abstract</w:t>
            </w:r>
          </w:p>
        </w:tc>
        <w:tc>
          <w:tcPr>
            <w:tcW w:w="2127" w:type="dxa"/>
            <w:tcBorders>
              <w:top w:val="single" w:sz="4" w:space="0" w:color="auto"/>
            </w:tcBorders>
            <w:vAlign w:val="center"/>
          </w:tcPr>
          <w:p w14:paraId="7FB3C9C4" w14:textId="1AA45EBB" w:rsidR="0000274A" w:rsidRDefault="00ED3637" w:rsidP="00076359">
            <w:pPr>
              <w:spacing w:line="480" w:lineRule="auto"/>
            </w:pPr>
            <w:r>
              <w:t>297</w:t>
            </w:r>
          </w:p>
        </w:tc>
        <w:tc>
          <w:tcPr>
            <w:tcW w:w="2268" w:type="dxa"/>
            <w:tcBorders>
              <w:top w:val="single" w:sz="4" w:space="0" w:color="auto"/>
            </w:tcBorders>
            <w:vAlign w:val="center"/>
          </w:tcPr>
          <w:p w14:paraId="2F50666E" w14:textId="356571FE" w:rsidR="0000274A" w:rsidRDefault="00D1249D" w:rsidP="00076359">
            <w:pPr>
              <w:spacing w:line="480" w:lineRule="auto"/>
            </w:pPr>
            <w:r>
              <w:t>-</w:t>
            </w:r>
          </w:p>
        </w:tc>
        <w:tc>
          <w:tcPr>
            <w:tcW w:w="1785" w:type="dxa"/>
            <w:tcBorders>
              <w:top w:val="single" w:sz="4" w:space="0" w:color="auto"/>
            </w:tcBorders>
            <w:vAlign w:val="center"/>
          </w:tcPr>
          <w:p w14:paraId="3A76581D" w14:textId="52D572DE" w:rsidR="0000274A" w:rsidRDefault="00ED3637" w:rsidP="00076359">
            <w:pPr>
              <w:spacing w:line="480" w:lineRule="auto"/>
            </w:pPr>
            <w:r>
              <w:t>297</w:t>
            </w:r>
          </w:p>
        </w:tc>
      </w:tr>
      <w:tr w:rsidR="0000274A" w14:paraId="47553F2B" w14:textId="77777777" w:rsidTr="00076359">
        <w:tc>
          <w:tcPr>
            <w:tcW w:w="2830" w:type="dxa"/>
            <w:vAlign w:val="center"/>
          </w:tcPr>
          <w:p w14:paraId="6881BAE3" w14:textId="4BD89851" w:rsidR="0000274A" w:rsidRDefault="0000274A" w:rsidP="00076359">
            <w:pPr>
              <w:spacing w:line="480" w:lineRule="auto"/>
            </w:pPr>
            <w:r>
              <w:t>Literature Review</w:t>
            </w:r>
          </w:p>
        </w:tc>
        <w:tc>
          <w:tcPr>
            <w:tcW w:w="2127" w:type="dxa"/>
            <w:vAlign w:val="center"/>
          </w:tcPr>
          <w:p w14:paraId="53EB76F9" w14:textId="4C91B9FB" w:rsidR="0000274A" w:rsidRDefault="00F60F65" w:rsidP="00076359">
            <w:pPr>
              <w:spacing w:line="480" w:lineRule="auto"/>
            </w:pPr>
            <w:r>
              <w:t>8000</w:t>
            </w:r>
          </w:p>
        </w:tc>
        <w:tc>
          <w:tcPr>
            <w:tcW w:w="2268" w:type="dxa"/>
            <w:vAlign w:val="center"/>
          </w:tcPr>
          <w:p w14:paraId="0B400680" w14:textId="65E4E809" w:rsidR="0000274A" w:rsidRPr="0085312F" w:rsidRDefault="00D439ED" w:rsidP="00076359">
            <w:pPr>
              <w:spacing w:line="480" w:lineRule="auto"/>
            </w:pPr>
            <w:r>
              <w:t>7,</w:t>
            </w:r>
            <w:r w:rsidR="00BC0035">
              <w:t>356</w:t>
            </w:r>
          </w:p>
        </w:tc>
        <w:tc>
          <w:tcPr>
            <w:tcW w:w="1785" w:type="dxa"/>
            <w:vAlign w:val="center"/>
          </w:tcPr>
          <w:p w14:paraId="32462063" w14:textId="0D98A0F0" w:rsidR="0000274A" w:rsidRPr="001A7534" w:rsidRDefault="000A387E" w:rsidP="00076359">
            <w:pPr>
              <w:spacing w:line="480" w:lineRule="auto"/>
            </w:pPr>
            <w:r w:rsidRPr="000A387E">
              <w:t>15</w:t>
            </w:r>
            <w:r>
              <w:t>,</w:t>
            </w:r>
            <w:r w:rsidRPr="000A387E">
              <w:t>35</w:t>
            </w:r>
            <w:r w:rsidR="00F60F65">
              <w:t>6</w:t>
            </w:r>
          </w:p>
        </w:tc>
      </w:tr>
      <w:tr w:rsidR="0000274A" w14:paraId="5148198F" w14:textId="77777777" w:rsidTr="00076359">
        <w:tc>
          <w:tcPr>
            <w:tcW w:w="2830" w:type="dxa"/>
            <w:vAlign w:val="center"/>
          </w:tcPr>
          <w:p w14:paraId="2C654038" w14:textId="286A571B" w:rsidR="0000274A" w:rsidRDefault="0000274A" w:rsidP="00076359">
            <w:pPr>
              <w:spacing w:line="480" w:lineRule="auto"/>
            </w:pPr>
            <w:r>
              <w:t>Empirical Paper</w:t>
            </w:r>
          </w:p>
        </w:tc>
        <w:tc>
          <w:tcPr>
            <w:tcW w:w="2127" w:type="dxa"/>
            <w:vAlign w:val="center"/>
          </w:tcPr>
          <w:p w14:paraId="435D77E4" w14:textId="09035C06" w:rsidR="0000274A" w:rsidRDefault="00897829" w:rsidP="00076359">
            <w:pPr>
              <w:spacing w:line="480" w:lineRule="auto"/>
            </w:pPr>
            <w:r>
              <w:t>8000</w:t>
            </w:r>
          </w:p>
        </w:tc>
        <w:tc>
          <w:tcPr>
            <w:tcW w:w="2268" w:type="dxa"/>
            <w:vAlign w:val="center"/>
          </w:tcPr>
          <w:p w14:paraId="73CD2D9B" w14:textId="5B4DD98F" w:rsidR="0000274A" w:rsidRPr="0085312F" w:rsidRDefault="00572799" w:rsidP="00076359">
            <w:pPr>
              <w:spacing w:line="480" w:lineRule="auto"/>
            </w:pPr>
            <w:r w:rsidRPr="0085312F">
              <w:t>11,</w:t>
            </w:r>
            <w:r w:rsidR="00BC0035">
              <w:t>0</w:t>
            </w:r>
            <w:r w:rsidR="002227D4">
              <w:t>73</w:t>
            </w:r>
          </w:p>
        </w:tc>
        <w:tc>
          <w:tcPr>
            <w:tcW w:w="1785" w:type="dxa"/>
            <w:vAlign w:val="center"/>
          </w:tcPr>
          <w:p w14:paraId="215B93F6" w14:textId="08E01783" w:rsidR="0000274A" w:rsidRDefault="000A387E" w:rsidP="00076359">
            <w:pPr>
              <w:spacing w:line="480" w:lineRule="auto"/>
            </w:pPr>
            <w:r w:rsidRPr="000A387E">
              <w:t>19</w:t>
            </w:r>
            <w:r>
              <w:t>,</w:t>
            </w:r>
            <w:r w:rsidRPr="000A387E">
              <w:t>0</w:t>
            </w:r>
            <w:r w:rsidR="002227D4">
              <w:t>73</w:t>
            </w:r>
          </w:p>
        </w:tc>
      </w:tr>
      <w:tr w:rsidR="0000274A" w14:paraId="0790A3E0" w14:textId="77777777" w:rsidTr="00076359">
        <w:tc>
          <w:tcPr>
            <w:tcW w:w="2830" w:type="dxa"/>
            <w:vAlign w:val="center"/>
          </w:tcPr>
          <w:p w14:paraId="560970F1" w14:textId="17680458" w:rsidR="0000274A" w:rsidRDefault="0000274A" w:rsidP="00076359">
            <w:pPr>
              <w:spacing w:line="480" w:lineRule="auto"/>
            </w:pPr>
            <w:r>
              <w:t>Critical Appraisal</w:t>
            </w:r>
          </w:p>
        </w:tc>
        <w:tc>
          <w:tcPr>
            <w:tcW w:w="2127" w:type="dxa"/>
            <w:vAlign w:val="center"/>
          </w:tcPr>
          <w:p w14:paraId="433EC044" w14:textId="67FDD2C4" w:rsidR="0000274A" w:rsidRDefault="00542694" w:rsidP="00076359">
            <w:pPr>
              <w:spacing w:line="480" w:lineRule="auto"/>
            </w:pPr>
            <w:r>
              <w:t>4000</w:t>
            </w:r>
          </w:p>
        </w:tc>
        <w:tc>
          <w:tcPr>
            <w:tcW w:w="2268" w:type="dxa"/>
            <w:vAlign w:val="center"/>
          </w:tcPr>
          <w:p w14:paraId="5962CE10" w14:textId="2728DBE2" w:rsidR="0000274A" w:rsidRDefault="009C0F83" w:rsidP="00076359">
            <w:pPr>
              <w:spacing w:line="480" w:lineRule="auto"/>
            </w:pPr>
            <w:r>
              <w:t>1</w:t>
            </w:r>
            <w:r w:rsidR="00637238">
              <w:t>7</w:t>
            </w:r>
            <w:r w:rsidR="00D14F49">
              <w:t>8</w:t>
            </w:r>
            <w:r w:rsidR="001F180E">
              <w:t>1</w:t>
            </w:r>
          </w:p>
        </w:tc>
        <w:tc>
          <w:tcPr>
            <w:tcW w:w="1785" w:type="dxa"/>
            <w:vAlign w:val="center"/>
          </w:tcPr>
          <w:p w14:paraId="3E882217" w14:textId="5F2963F3" w:rsidR="0000274A" w:rsidRDefault="009D5FD1" w:rsidP="00076359">
            <w:pPr>
              <w:spacing w:line="480" w:lineRule="auto"/>
            </w:pPr>
            <w:r>
              <w:t>57</w:t>
            </w:r>
            <w:r w:rsidR="00542694">
              <w:t>81</w:t>
            </w:r>
          </w:p>
        </w:tc>
      </w:tr>
      <w:tr w:rsidR="0000274A" w14:paraId="7BEC6F31" w14:textId="77777777" w:rsidTr="00076359">
        <w:trPr>
          <w:trHeight w:val="343"/>
        </w:trPr>
        <w:tc>
          <w:tcPr>
            <w:tcW w:w="2830" w:type="dxa"/>
            <w:tcBorders>
              <w:bottom w:val="single" w:sz="4" w:space="0" w:color="auto"/>
            </w:tcBorders>
            <w:vAlign w:val="center"/>
          </w:tcPr>
          <w:p w14:paraId="52EB81D8" w14:textId="2A4FB271" w:rsidR="0000274A" w:rsidRDefault="0000274A" w:rsidP="00076359">
            <w:pPr>
              <w:spacing w:line="480" w:lineRule="auto"/>
            </w:pPr>
            <w:r>
              <w:t>Ethics Section</w:t>
            </w:r>
          </w:p>
        </w:tc>
        <w:tc>
          <w:tcPr>
            <w:tcW w:w="2127" w:type="dxa"/>
            <w:tcBorders>
              <w:bottom w:val="single" w:sz="4" w:space="0" w:color="auto"/>
            </w:tcBorders>
            <w:vAlign w:val="center"/>
          </w:tcPr>
          <w:p w14:paraId="2FE12186" w14:textId="108CF1DF" w:rsidR="0000274A" w:rsidRDefault="00664662" w:rsidP="00076359">
            <w:pPr>
              <w:spacing w:line="480" w:lineRule="auto"/>
            </w:pPr>
            <w:r>
              <w:t>4819</w:t>
            </w:r>
          </w:p>
        </w:tc>
        <w:tc>
          <w:tcPr>
            <w:tcW w:w="2268" w:type="dxa"/>
            <w:tcBorders>
              <w:bottom w:val="single" w:sz="4" w:space="0" w:color="auto"/>
            </w:tcBorders>
            <w:vAlign w:val="center"/>
          </w:tcPr>
          <w:p w14:paraId="6ACFD44A" w14:textId="3B48A1C7" w:rsidR="0000274A" w:rsidRDefault="00CF694D" w:rsidP="00076359">
            <w:pPr>
              <w:spacing w:line="480" w:lineRule="auto"/>
            </w:pPr>
            <w:r>
              <w:t>83</w:t>
            </w:r>
            <w:r w:rsidR="009020E3">
              <w:t>52</w:t>
            </w:r>
          </w:p>
        </w:tc>
        <w:tc>
          <w:tcPr>
            <w:tcW w:w="1785" w:type="dxa"/>
            <w:tcBorders>
              <w:bottom w:val="single" w:sz="4" w:space="0" w:color="auto"/>
            </w:tcBorders>
            <w:vAlign w:val="center"/>
          </w:tcPr>
          <w:p w14:paraId="42100714" w14:textId="1065848B" w:rsidR="0000274A" w:rsidRDefault="00510CD3" w:rsidP="00076359">
            <w:pPr>
              <w:spacing w:line="480" w:lineRule="auto"/>
            </w:pPr>
            <w:r>
              <w:t>13,171</w:t>
            </w:r>
          </w:p>
        </w:tc>
      </w:tr>
      <w:tr w:rsidR="0000274A" w14:paraId="77C9C48E" w14:textId="77777777" w:rsidTr="00076359">
        <w:tc>
          <w:tcPr>
            <w:tcW w:w="2830" w:type="dxa"/>
            <w:tcBorders>
              <w:top w:val="single" w:sz="4" w:space="0" w:color="auto"/>
              <w:bottom w:val="single" w:sz="4" w:space="0" w:color="auto"/>
            </w:tcBorders>
            <w:vAlign w:val="center"/>
          </w:tcPr>
          <w:p w14:paraId="38729E57" w14:textId="01F0BB95" w:rsidR="0000274A" w:rsidRDefault="0000274A" w:rsidP="00076359">
            <w:pPr>
              <w:spacing w:line="480" w:lineRule="auto"/>
            </w:pPr>
            <w:r>
              <w:t>Total</w:t>
            </w:r>
          </w:p>
        </w:tc>
        <w:tc>
          <w:tcPr>
            <w:tcW w:w="2127" w:type="dxa"/>
            <w:tcBorders>
              <w:top w:val="single" w:sz="4" w:space="0" w:color="auto"/>
              <w:bottom w:val="single" w:sz="4" w:space="0" w:color="auto"/>
            </w:tcBorders>
          </w:tcPr>
          <w:p w14:paraId="20314D0B" w14:textId="3362C6FE" w:rsidR="0000274A" w:rsidRPr="001A7534" w:rsidRDefault="000A387E" w:rsidP="0000274A">
            <w:pPr>
              <w:spacing w:line="480" w:lineRule="auto"/>
            </w:pPr>
            <w:r w:rsidRPr="000A387E">
              <w:t>25</w:t>
            </w:r>
            <w:r>
              <w:t>,</w:t>
            </w:r>
            <w:r w:rsidRPr="000A387E">
              <w:t>11</w:t>
            </w:r>
            <w:r w:rsidR="00F60F65">
              <w:t>6</w:t>
            </w:r>
          </w:p>
        </w:tc>
        <w:tc>
          <w:tcPr>
            <w:tcW w:w="2268" w:type="dxa"/>
            <w:tcBorders>
              <w:top w:val="single" w:sz="4" w:space="0" w:color="auto"/>
              <w:bottom w:val="single" w:sz="4" w:space="0" w:color="auto"/>
            </w:tcBorders>
          </w:tcPr>
          <w:p w14:paraId="1E6565E1" w14:textId="34958593" w:rsidR="0000274A" w:rsidRPr="001A7534" w:rsidRDefault="00DA5302" w:rsidP="0000274A">
            <w:pPr>
              <w:spacing w:line="480" w:lineRule="auto"/>
            </w:pPr>
            <w:r>
              <w:t>28,56</w:t>
            </w:r>
            <w:r w:rsidR="001F180E">
              <w:t>2</w:t>
            </w:r>
          </w:p>
        </w:tc>
        <w:tc>
          <w:tcPr>
            <w:tcW w:w="1785" w:type="dxa"/>
            <w:tcBorders>
              <w:top w:val="single" w:sz="4" w:space="0" w:color="auto"/>
              <w:bottom w:val="single" w:sz="4" w:space="0" w:color="auto"/>
            </w:tcBorders>
          </w:tcPr>
          <w:p w14:paraId="33023C22" w14:textId="6F78D3C4" w:rsidR="0000274A" w:rsidRDefault="00DA5302" w:rsidP="0000274A">
            <w:pPr>
              <w:spacing w:line="480" w:lineRule="auto"/>
            </w:pPr>
            <w:r>
              <w:t>53,67</w:t>
            </w:r>
            <w:r w:rsidR="00F60F65">
              <w:t>8</w:t>
            </w:r>
          </w:p>
        </w:tc>
      </w:tr>
    </w:tbl>
    <w:p w14:paraId="6E8B7928" w14:textId="10F061FB" w:rsidR="00CE7EBD" w:rsidRDefault="00CE7EBD"/>
    <w:p w14:paraId="70EB8EC8" w14:textId="17D17C21" w:rsidR="005B475A" w:rsidRDefault="005B475A"/>
    <w:p w14:paraId="5A93C000" w14:textId="71399ACF" w:rsidR="005B475A" w:rsidRDefault="005B475A"/>
    <w:p w14:paraId="49F4FD19" w14:textId="569E7256" w:rsidR="005B475A" w:rsidRDefault="005B475A"/>
    <w:p w14:paraId="1795274F" w14:textId="5011C1EA" w:rsidR="005B475A" w:rsidRDefault="005B475A"/>
    <w:p w14:paraId="5448FB08" w14:textId="0ED3579F" w:rsidR="005B475A" w:rsidRDefault="005B475A"/>
    <w:p w14:paraId="5CD52FF3" w14:textId="799D582A" w:rsidR="005B475A" w:rsidRDefault="005B475A"/>
    <w:p w14:paraId="244C29C3" w14:textId="18EAE3E7" w:rsidR="005B475A" w:rsidRDefault="005B475A"/>
    <w:p w14:paraId="0635C207" w14:textId="5761475B" w:rsidR="005B475A" w:rsidRDefault="005B475A"/>
    <w:p w14:paraId="49FB4C78" w14:textId="48B16C56" w:rsidR="005B475A" w:rsidRDefault="005B475A"/>
    <w:p w14:paraId="599609CA" w14:textId="6C026F75" w:rsidR="005B475A" w:rsidRDefault="005B475A"/>
    <w:p w14:paraId="347ADCFB" w14:textId="687C5E3A" w:rsidR="005B475A" w:rsidRDefault="005B475A"/>
    <w:p w14:paraId="0637B722" w14:textId="22794196" w:rsidR="005B475A" w:rsidRDefault="005B475A"/>
    <w:p w14:paraId="20D5CDBE" w14:textId="4542B8FB" w:rsidR="005B475A" w:rsidRDefault="005B475A"/>
    <w:p w14:paraId="2BBF4F8C" w14:textId="655B89F2" w:rsidR="005B475A" w:rsidRDefault="005B475A"/>
    <w:p w14:paraId="03C7EBD3" w14:textId="27AEA823" w:rsidR="005B475A" w:rsidRDefault="005B475A"/>
    <w:p w14:paraId="7275202D" w14:textId="126059E8" w:rsidR="005B475A" w:rsidRDefault="005B475A"/>
    <w:p w14:paraId="1565E0FE" w14:textId="00751D3C" w:rsidR="005B475A" w:rsidRDefault="005B475A"/>
    <w:p w14:paraId="27EF39AD" w14:textId="1F846224" w:rsidR="005B475A" w:rsidRDefault="005B475A"/>
    <w:p w14:paraId="34B5B836" w14:textId="3A68C97F" w:rsidR="005B475A" w:rsidRDefault="005B475A"/>
    <w:p w14:paraId="6106CF1C" w14:textId="5D444FB8" w:rsidR="005B475A" w:rsidRDefault="005B475A"/>
    <w:p w14:paraId="20B32AED" w14:textId="14827ADA" w:rsidR="005B475A" w:rsidRDefault="005B475A"/>
    <w:p w14:paraId="6CAFABE0" w14:textId="2A61906F" w:rsidR="005B475A" w:rsidRDefault="005B475A"/>
    <w:p w14:paraId="7BEEC711" w14:textId="1257C1BA" w:rsidR="005B475A" w:rsidRDefault="005B475A"/>
    <w:p w14:paraId="4BAFBB6F" w14:textId="2FB67A60" w:rsidR="005B475A" w:rsidRDefault="005B475A"/>
    <w:p w14:paraId="068181AE" w14:textId="3158AAA8" w:rsidR="005B475A" w:rsidRDefault="005B475A"/>
    <w:p w14:paraId="3197BC95" w14:textId="252A79E5" w:rsidR="005B475A" w:rsidRDefault="005B475A"/>
    <w:p w14:paraId="699310E5" w14:textId="49FBFEB4" w:rsidR="005B475A" w:rsidRDefault="005B475A"/>
    <w:p w14:paraId="63670D3D" w14:textId="0373D2CD" w:rsidR="005B475A" w:rsidRDefault="005B475A"/>
    <w:p w14:paraId="6B0009D3" w14:textId="4D01A5B9" w:rsidR="005B475A" w:rsidRDefault="005B475A"/>
    <w:p w14:paraId="533F761C" w14:textId="77777777" w:rsidR="0034074D" w:rsidRDefault="0034074D"/>
    <w:p w14:paraId="0ED2B12B" w14:textId="096BC5F0" w:rsidR="005B475A" w:rsidRPr="005B475A" w:rsidRDefault="005B475A" w:rsidP="005B475A">
      <w:pPr>
        <w:jc w:val="center"/>
        <w:rPr>
          <w:b/>
          <w:bCs/>
        </w:rPr>
      </w:pPr>
      <w:r w:rsidRPr="005B475A">
        <w:rPr>
          <w:b/>
          <w:bCs/>
        </w:rPr>
        <w:lastRenderedPageBreak/>
        <w:t xml:space="preserve">Thesis </w:t>
      </w:r>
      <w:r>
        <w:rPr>
          <w:b/>
          <w:bCs/>
        </w:rPr>
        <w:t>A</w:t>
      </w:r>
      <w:r w:rsidRPr="005B475A">
        <w:rPr>
          <w:b/>
          <w:bCs/>
        </w:rPr>
        <w:t>bstract</w:t>
      </w:r>
    </w:p>
    <w:p w14:paraId="58135671" w14:textId="06952FE7" w:rsidR="005B475A" w:rsidRDefault="005B475A"/>
    <w:p w14:paraId="245B6EBC" w14:textId="62B3F684" w:rsidR="005B475A" w:rsidRDefault="005B475A"/>
    <w:p w14:paraId="5FCD732C" w14:textId="7D7A15AB" w:rsidR="005B475A" w:rsidRDefault="00BD0511" w:rsidP="006625C4">
      <w:pPr>
        <w:spacing w:line="480" w:lineRule="auto"/>
        <w:ind w:firstLine="720"/>
      </w:pPr>
      <w:r>
        <w:t xml:space="preserve">This thesis explores the perspectives of couples and midwives </w:t>
      </w:r>
      <w:r w:rsidR="0097030B">
        <w:t>regarding</w:t>
      </w:r>
      <w:r>
        <w:t xml:space="preserve"> postnatal distress, specifically postpartum </w:t>
      </w:r>
      <w:proofErr w:type="gramStart"/>
      <w:r>
        <w:t>psychosis</w:t>
      </w:r>
      <w:proofErr w:type="gramEnd"/>
      <w:r>
        <w:t xml:space="preserve"> and perinatal psychotic-like experiences. It consists of three sections, a systematic literature review, an empirical research paper and a critical appraisal.</w:t>
      </w:r>
      <w:r w:rsidR="00BC1E23">
        <w:t xml:space="preserve"> The systemic literature review used Thomas and Harden’s (2008) methods for thematic synthesis to synthesise 17 studies exploring experiences of postpartum psychosis (PP) from mothers</w:t>
      </w:r>
      <w:r w:rsidR="009C3DC0">
        <w:t>’</w:t>
      </w:r>
      <w:r w:rsidR="00BC1E23">
        <w:t xml:space="preserve"> and partners</w:t>
      </w:r>
      <w:r w:rsidR="009C3DC0">
        <w:t>’</w:t>
      </w:r>
      <w:r w:rsidR="00BC1E23">
        <w:t xml:space="preserve"> perspectives. The review research question focused on mothers</w:t>
      </w:r>
      <w:r w:rsidR="009C3DC0">
        <w:t>’</w:t>
      </w:r>
      <w:r w:rsidR="00BC1E23">
        <w:t xml:space="preserve"> and partners’ experiences of their relationship with each other and their baby during PP, in addition to the impact of PP on these relationships. Four themes were generated: </w:t>
      </w:r>
      <w:r w:rsidR="00BC1E23" w:rsidRPr="00BC1E23">
        <w:t xml:space="preserve">(1) The process of learning to adapt together; (2) Navigating the impact of the uncontrollable experience on our relationships; (3) </w:t>
      </w:r>
      <w:r w:rsidR="00016C3E" w:rsidRPr="00016C3E">
        <w:t>This experience can strengthen or strain relationships</w:t>
      </w:r>
      <w:r w:rsidR="00BC1E23" w:rsidRPr="00BC1E23">
        <w:t>; and (4) The journey through PP is a relational experience</w:t>
      </w:r>
      <w:r w:rsidR="00BC1E23">
        <w:t>.</w:t>
      </w:r>
      <w:r w:rsidR="002F7207">
        <w:t xml:space="preserve"> Recommendations for clinical practice highlight the importance of services supporting women’s close </w:t>
      </w:r>
      <w:proofErr w:type="gramStart"/>
      <w:r w:rsidR="002F7207">
        <w:t>relationships, and</w:t>
      </w:r>
      <w:proofErr w:type="gramEnd"/>
      <w:r w:rsidR="002F7207">
        <w:t xml:space="preserve"> offering systemic interventions for families. The empirical paper aimed to explore midwives</w:t>
      </w:r>
      <w:r w:rsidR="00A37955">
        <w:t>’</w:t>
      </w:r>
      <w:r w:rsidR="002F7207">
        <w:t xml:space="preserve"> perspectives and perceptions </w:t>
      </w:r>
      <w:r w:rsidR="00F70582">
        <w:t xml:space="preserve">concerning psychotic-like experiences </w:t>
      </w:r>
      <w:r w:rsidR="009C3DC0">
        <w:t xml:space="preserve">(PLEs) </w:t>
      </w:r>
      <w:r w:rsidR="00F70582">
        <w:t xml:space="preserve">in the perinatal period. Thematic analysis was used to analyse data from semi-structured interviews with 10 midwives. Four themes were developed: </w:t>
      </w:r>
      <w:r w:rsidR="00F70582" w:rsidRPr="00F70582">
        <w:t>(1) Identifying psychotic-like experiences would not be as easy as it sounds: making decisions on behalf of women (2) Psychotic-like experiences can feel overwhelming; (3) This is my responsibility: I’ll do what I can to support women even if it’s hard; and (4) The system feels unsafe and insecure which makes the anticipated role in supporting psychotic-like experiences harder.</w:t>
      </w:r>
      <w:r w:rsidR="00CF546F">
        <w:t xml:space="preserve"> </w:t>
      </w:r>
      <w:r w:rsidR="00CF546F" w:rsidRPr="00CF546F">
        <w:t xml:space="preserve">The results emphasise the importance of </w:t>
      </w:r>
      <w:r w:rsidR="00CF546F">
        <w:t xml:space="preserve">systemic safety for midwives, alongside </w:t>
      </w:r>
      <w:r w:rsidR="00CF546F" w:rsidRPr="00CF546F">
        <w:t xml:space="preserve">training and guidance </w:t>
      </w:r>
      <w:r w:rsidR="009C3DC0">
        <w:t>for</w:t>
      </w:r>
      <w:r w:rsidR="00CF546F" w:rsidRPr="00CF546F">
        <w:t xml:space="preserve"> midwives </w:t>
      </w:r>
      <w:r w:rsidR="00CF546F">
        <w:t>to</w:t>
      </w:r>
      <w:r w:rsidR="00CF546F" w:rsidRPr="00CF546F">
        <w:t xml:space="preserve"> support </w:t>
      </w:r>
      <w:r w:rsidR="00CF546F">
        <w:t xml:space="preserve">them in supporting women with PLEs. The critical appraisal </w:t>
      </w:r>
      <w:r w:rsidR="006625C4">
        <w:t xml:space="preserve">summarises the research findings and discusses strengths, </w:t>
      </w:r>
      <w:proofErr w:type="gramStart"/>
      <w:r w:rsidR="006625C4">
        <w:t>limitations</w:t>
      </w:r>
      <w:proofErr w:type="gramEnd"/>
      <w:r w:rsidR="006625C4">
        <w:t xml:space="preserve"> and methodological decisions </w:t>
      </w:r>
      <w:r w:rsidR="00ED3637">
        <w:t xml:space="preserve">alongside </w:t>
      </w:r>
      <w:r w:rsidR="00CF546F">
        <w:t>the author</w:t>
      </w:r>
      <w:r w:rsidR="00B112C5">
        <w:t>’</w:t>
      </w:r>
      <w:r w:rsidR="00CF546F">
        <w:t xml:space="preserve">s </w:t>
      </w:r>
      <w:r w:rsidR="006625C4">
        <w:t xml:space="preserve">personal </w:t>
      </w:r>
      <w:r w:rsidR="00CF546F">
        <w:t>reflections</w:t>
      </w:r>
      <w:r w:rsidR="006625C4">
        <w:t xml:space="preserve"> on the work.</w:t>
      </w:r>
    </w:p>
    <w:p w14:paraId="074167F1" w14:textId="289531CD" w:rsidR="005B475A" w:rsidRPr="005B475A" w:rsidRDefault="005B475A" w:rsidP="00D21804">
      <w:pPr>
        <w:spacing w:line="480" w:lineRule="auto"/>
        <w:jc w:val="center"/>
        <w:rPr>
          <w:b/>
          <w:bCs/>
        </w:rPr>
      </w:pPr>
      <w:r w:rsidRPr="005B475A">
        <w:rPr>
          <w:b/>
          <w:bCs/>
        </w:rPr>
        <w:lastRenderedPageBreak/>
        <w:t>Declaration</w:t>
      </w:r>
    </w:p>
    <w:p w14:paraId="65570B3F" w14:textId="77777777" w:rsidR="00D21804" w:rsidRDefault="00D21804" w:rsidP="00D21804">
      <w:pPr>
        <w:spacing w:line="480" w:lineRule="auto"/>
        <w:ind w:firstLine="720"/>
      </w:pPr>
      <w:r w:rsidRPr="005B475A">
        <w:t xml:space="preserve">This thesis </w:t>
      </w:r>
      <w:r>
        <w:t>comprises of</w:t>
      </w:r>
      <w:r w:rsidRPr="005B475A">
        <w:t xml:space="preserve"> research submitted in </w:t>
      </w:r>
      <w:r>
        <w:t>March</w:t>
      </w:r>
      <w:r w:rsidRPr="005B475A">
        <w:t xml:space="preserve"> 202</w:t>
      </w:r>
      <w:r>
        <w:t>3</w:t>
      </w:r>
      <w:r w:rsidRPr="005B475A">
        <w:t xml:space="preserve"> as a</w:t>
      </w:r>
      <w:r>
        <w:t xml:space="preserve"> partial fulfilment of the</w:t>
      </w:r>
      <w:r w:rsidRPr="005B475A">
        <w:t xml:space="preserve"> requirement</w:t>
      </w:r>
      <w:r>
        <w:t>s</w:t>
      </w:r>
      <w:r w:rsidRPr="005B475A">
        <w:t xml:space="preserve"> for the Doctorate in Clinical Psychology Programme at the Division of Health Research, Lancaster University. The work presented is</w:t>
      </w:r>
      <w:r>
        <w:t xml:space="preserve"> my own</w:t>
      </w:r>
      <w:r w:rsidRPr="005B475A">
        <w:t xml:space="preserve">, except where due reference is made. This </w:t>
      </w:r>
      <w:r>
        <w:t>work</w:t>
      </w:r>
      <w:r w:rsidRPr="005B475A">
        <w:t xml:space="preserve"> has not been submitted </w:t>
      </w:r>
      <w:r>
        <w:t xml:space="preserve">elsewhere </w:t>
      </w:r>
      <w:r w:rsidRPr="005B475A">
        <w:t xml:space="preserve">for the award of any higher degree. </w:t>
      </w:r>
    </w:p>
    <w:p w14:paraId="57576958" w14:textId="77777777" w:rsidR="00D21804" w:rsidRDefault="00D21804" w:rsidP="00D21804">
      <w:pPr>
        <w:spacing w:line="480" w:lineRule="auto"/>
      </w:pPr>
    </w:p>
    <w:p w14:paraId="4F713FAB" w14:textId="77777777" w:rsidR="00D21804" w:rsidRDefault="00D21804" w:rsidP="00D21804">
      <w:pPr>
        <w:spacing w:line="480" w:lineRule="auto"/>
      </w:pPr>
      <w:r w:rsidRPr="005B475A">
        <w:t xml:space="preserve">Name: </w:t>
      </w:r>
      <w:r>
        <w:t>Molly Turgoose</w:t>
      </w:r>
      <w:r w:rsidRPr="005B475A">
        <w:t xml:space="preserve"> </w:t>
      </w:r>
    </w:p>
    <w:p w14:paraId="46A44FC6" w14:textId="527DDDA8" w:rsidR="00D21804" w:rsidRPr="005B475A" w:rsidRDefault="00D21804" w:rsidP="00D21804">
      <w:pPr>
        <w:spacing w:line="480" w:lineRule="auto"/>
      </w:pPr>
      <w:r w:rsidRPr="00500B8D">
        <w:t>Date:</w:t>
      </w:r>
      <w:r w:rsidRPr="005B475A">
        <w:t xml:space="preserve"> </w:t>
      </w:r>
      <w:r w:rsidR="00500B8D">
        <w:t>17</w:t>
      </w:r>
      <w:r w:rsidR="00500B8D" w:rsidRPr="00500B8D">
        <w:rPr>
          <w:vertAlign w:val="superscript"/>
        </w:rPr>
        <w:t>th</w:t>
      </w:r>
      <w:r w:rsidR="00500B8D">
        <w:t xml:space="preserve"> March 2023</w:t>
      </w:r>
    </w:p>
    <w:p w14:paraId="7C2E7E87" w14:textId="1EB8ECDE" w:rsidR="005B475A" w:rsidRPr="005B475A" w:rsidRDefault="005B475A" w:rsidP="005B475A">
      <w:pPr>
        <w:jc w:val="center"/>
        <w:rPr>
          <w:b/>
          <w:bCs/>
        </w:rPr>
      </w:pPr>
    </w:p>
    <w:p w14:paraId="3763C2D0" w14:textId="093567F4" w:rsidR="005B475A" w:rsidRDefault="005B475A"/>
    <w:p w14:paraId="60E1AC91" w14:textId="4CA627F8" w:rsidR="005B475A" w:rsidRDefault="005B475A"/>
    <w:p w14:paraId="1D582126" w14:textId="720DA32C" w:rsidR="005B475A" w:rsidRDefault="005B475A"/>
    <w:p w14:paraId="1039D329" w14:textId="15668F42" w:rsidR="003E08B0" w:rsidRDefault="003E08B0"/>
    <w:p w14:paraId="1A9295C5" w14:textId="0488624A" w:rsidR="003E08B0" w:rsidRDefault="003E08B0"/>
    <w:p w14:paraId="7F2F5B70" w14:textId="56D3DE7C" w:rsidR="003E08B0" w:rsidRDefault="003E08B0"/>
    <w:p w14:paraId="190B0C32" w14:textId="57DFA923" w:rsidR="003E08B0" w:rsidRDefault="003E08B0"/>
    <w:p w14:paraId="3A688ECA" w14:textId="583AA483" w:rsidR="003E08B0" w:rsidRDefault="003E08B0"/>
    <w:p w14:paraId="5CC61A38" w14:textId="36E8AE03" w:rsidR="003E08B0" w:rsidRDefault="003E08B0"/>
    <w:p w14:paraId="17687080" w14:textId="1CB095F3" w:rsidR="003E08B0" w:rsidRDefault="003E08B0"/>
    <w:p w14:paraId="3D754EA3" w14:textId="5856A85E" w:rsidR="003E08B0" w:rsidRDefault="003E08B0"/>
    <w:p w14:paraId="0F86003C" w14:textId="22C3A85C" w:rsidR="003E08B0" w:rsidRDefault="003E08B0"/>
    <w:p w14:paraId="471E8B7E" w14:textId="79DA31D8" w:rsidR="003E08B0" w:rsidRDefault="003E08B0"/>
    <w:p w14:paraId="42B719D7" w14:textId="05671604" w:rsidR="003E08B0" w:rsidRDefault="003E08B0"/>
    <w:p w14:paraId="5EC440D0" w14:textId="29F74F98" w:rsidR="003E08B0" w:rsidRDefault="003E08B0"/>
    <w:p w14:paraId="0FB54081" w14:textId="377856E0" w:rsidR="003E08B0" w:rsidRDefault="003E08B0"/>
    <w:p w14:paraId="1EA9AA31" w14:textId="6DF2D2F8" w:rsidR="003E08B0" w:rsidRDefault="003E08B0"/>
    <w:p w14:paraId="179464A4" w14:textId="32E59476" w:rsidR="003E08B0" w:rsidRDefault="003E08B0"/>
    <w:p w14:paraId="2C7D4524" w14:textId="5CD23A7C" w:rsidR="003E08B0" w:rsidRDefault="003E08B0"/>
    <w:p w14:paraId="081AA109" w14:textId="00A07EA9" w:rsidR="003E08B0" w:rsidRDefault="003E08B0"/>
    <w:p w14:paraId="2827C933" w14:textId="195E7F06" w:rsidR="003E08B0" w:rsidRDefault="003E08B0"/>
    <w:p w14:paraId="593BD1D2" w14:textId="66ED562B" w:rsidR="003E08B0" w:rsidRDefault="003E08B0"/>
    <w:p w14:paraId="3A0F8EEE" w14:textId="01EB1C1A" w:rsidR="003E08B0" w:rsidRDefault="003E08B0"/>
    <w:p w14:paraId="33A1CA8B" w14:textId="60E3F9B5" w:rsidR="003E08B0" w:rsidRDefault="003E08B0"/>
    <w:p w14:paraId="24EF82FA" w14:textId="13806BB8" w:rsidR="003E08B0" w:rsidRDefault="003E08B0"/>
    <w:p w14:paraId="40B11C7A" w14:textId="659E5BB8" w:rsidR="003E08B0" w:rsidRDefault="003E08B0"/>
    <w:p w14:paraId="0731952A" w14:textId="14340E47" w:rsidR="003E08B0" w:rsidRDefault="003E08B0"/>
    <w:p w14:paraId="2C147F1A" w14:textId="295CE2F6" w:rsidR="003E08B0" w:rsidRDefault="003E08B0"/>
    <w:p w14:paraId="215A4155" w14:textId="7EA45B43" w:rsidR="00D21804" w:rsidRDefault="00D21804"/>
    <w:p w14:paraId="024E18B9" w14:textId="77777777" w:rsidR="00D21804" w:rsidRDefault="00D21804"/>
    <w:p w14:paraId="0C02E006" w14:textId="77777777" w:rsidR="00D21804" w:rsidRDefault="00D21804"/>
    <w:p w14:paraId="709ADB0E" w14:textId="58EB4F49" w:rsidR="003E08B0" w:rsidRDefault="003E08B0" w:rsidP="00D21804">
      <w:pPr>
        <w:jc w:val="center"/>
        <w:rPr>
          <w:b/>
          <w:bCs/>
        </w:rPr>
      </w:pPr>
      <w:r w:rsidRPr="003E08B0">
        <w:rPr>
          <w:b/>
          <w:bCs/>
        </w:rPr>
        <w:lastRenderedPageBreak/>
        <w:t>Acknowledgements</w:t>
      </w:r>
    </w:p>
    <w:p w14:paraId="564D7783" w14:textId="74EECE2E" w:rsidR="0095328F" w:rsidRDefault="0095328F" w:rsidP="00D21804">
      <w:pPr>
        <w:jc w:val="center"/>
        <w:rPr>
          <w:b/>
          <w:bCs/>
        </w:rPr>
      </w:pPr>
    </w:p>
    <w:p w14:paraId="0868A2A4" w14:textId="3E69A122" w:rsidR="0095328F" w:rsidRDefault="0095328F" w:rsidP="0095328F">
      <w:pPr>
        <w:rPr>
          <w:b/>
          <w:bCs/>
        </w:rPr>
      </w:pPr>
    </w:p>
    <w:p w14:paraId="3FCDEF09" w14:textId="12BF3ABA" w:rsidR="00680579" w:rsidRDefault="004311D9" w:rsidP="003A05CB">
      <w:pPr>
        <w:spacing w:line="480" w:lineRule="auto"/>
      </w:pPr>
      <w:r>
        <w:t xml:space="preserve">Thank you to all the wonderful midwives who gave up their precious time to take part in this research. </w:t>
      </w:r>
      <w:r w:rsidR="00FE45CE">
        <w:t xml:space="preserve">I </w:t>
      </w:r>
      <w:r w:rsidR="00111316">
        <w:t>was struck by</w:t>
      </w:r>
      <w:r w:rsidR="00FE45CE">
        <w:t xml:space="preserve"> your</w:t>
      </w:r>
      <w:r w:rsidR="00680579">
        <w:t xml:space="preserve"> </w:t>
      </w:r>
      <w:r w:rsidR="00430767">
        <w:t>commitment</w:t>
      </w:r>
      <w:r w:rsidR="00680579">
        <w:t xml:space="preserve"> to support</w:t>
      </w:r>
      <w:r w:rsidR="00430767">
        <w:t>ing</w:t>
      </w:r>
      <w:r w:rsidR="00680579">
        <w:t xml:space="preserve"> women</w:t>
      </w:r>
      <w:r w:rsidR="000667EF">
        <w:t xml:space="preserve"> </w:t>
      </w:r>
      <w:r w:rsidR="00680579">
        <w:t>and your ability to continue to do this even within the trickiest of circumstances.</w:t>
      </w:r>
      <w:r w:rsidR="003A05CB">
        <w:t xml:space="preserve"> </w:t>
      </w:r>
      <w:r w:rsidR="00680579">
        <w:t>Thank you to the Royal College of Midwives for their generous help with advertising my study and supporting the recruitment of participants. Thank you also to the midwives who reviewed the study materials and offered their valuable feedback.</w:t>
      </w:r>
    </w:p>
    <w:p w14:paraId="1FF735A4" w14:textId="77777777" w:rsidR="003A05CB" w:rsidRDefault="003A05CB" w:rsidP="003A05CB">
      <w:pPr>
        <w:spacing w:line="480" w:lineRule="auto"/>
      </w:pPr>
    </w:p>
    <w:p w14:paraId="5B52109D" w14:textId="1CA8163F" w:rsidR="00680579" w:rsidRDefault="00680579" w:rsidP="003A05CB">
      <w:pPr>
        <w:spacing w:line="480" w:lineRule="auto"/>
      </w:pPr>
      <w:r>
        <w:t>Thank you to my supervisors, Craig Murray</w:t>
      </w:r>
      <w:r w:rsidR="00572799">
        <w:t xml:space="preserve">, Bill </w:t>
      </w:r>
      <w:proofErr w:type="spellStart"/>
      <w:r w:rsidR="00572799">
        <w:t>Sellwood</w:t>
      </w:r>
      <w:proofErr w:type="spellEnd"/>
      <w:r>
        <w:t xml:space="preserve"> and </w:t>
      </w:r>
      <w:r w:rsidR="00C25FE9">
        <w:t xml:space="preserve">Libby </w:t>
      </w:r>
      <w:r>
        <w:t xml:space="preserve">Chamberlain for all the support, </w:t>
      </w:r>
      <w:proofErr w:type="gramStart"/>
      <w:r>
        <w:t>guidance</w:t>
      </w:r>
      <w:proofErr w:type="gramEnd"/>
      <w:r>
        <w:t xml:space="preserve"> and expertise during this project.</w:t>
      </w:r>
      <w:r w:rsidR="003A05CB">
        <w:t xml:space="preserve"> </w:t>
      </w:r>
      <w:r>
        <w:t xml:space="preserve">Thank you to Will </w:t>
      </w:r>
      <w:proofErr w:type="spellStart"/>
      <w:r>
        <w:t>Curvis</w:t>
      </w:r>
      <w:proofErr w:type="spellEnd"/>
      <w:r>
        <w:t xml:space="preserve"> for the encouragement, </w:t>
      </w:r>
      <w:proofErr w:type="gramStart"/>
      <w:r>
        <w:t>reassurance</w:t>
      </w:r>
      <w:proofErr w:type="gramEnd"/>
      <w:r>
        <w:t xml:space="preserve"> and compassion </w:t>
      </w:r>
      <w:r w:rsidR="00055924" w:rsidRPr="00055924">
        <w:t>throughout the entirety of the doctorate</w:t>
      </w:r>
      <w:r>
        <w:t xml:space="preserve"> and for continually helping me chip away at the imposter syndrome!</w:t>
      </w:r>
    </w:p>
    <w:p w14:paraId="2696D02C" w14:textId="77777777" w:rsidR="003A05CB" w:rsidRDefault="003A05CB" w:rsidP="003A05CB">
      <w:pPr>
        <w:spacing w:line="480" w:lineRule="auto"/>
      </w:pPr>
    </w:p>
    <w:p w14:paraId="1FC7EA0D" w14:textId="1EA12A35" w:rsidR="005D2B32" w:rsidRDefault="00B83149" w:rsidP="003A05CB">
      <w:pPr>
        <w:spacing w:line="480" w:lineRule="auto"/>
      </w:pPr>
      <w:r>
        <w:t>T</w:t>
      </w:r>
      <w:r w:rsidR="0095328F">
        <w:t xml:space="preserve">o my wonderful friends in the 2020 cohort, </w:t>
      </w:r>
      <w:r>
        <w:t xml:space="preserve">thank you </w:t>
      </w:r>
      <w:r w:rsidR="0095328F">
        <w:t>for being there throughout all the highs and lows of this experience, for all the laugh</w:t>
      </w:r>
      <w:r>
        <w:t>ter</w:t>
      </w:r>
      <w:r w:rsidR="0095328F">
        <w:t xml:space="preserve"> </w:t>
      </w:r>
      <w:r>
        <w:t xml:space="preserve">(and tears!) </w:t>
      </w:r>
      <w:r w:rsidR="0095328F">
        <w:t>and unwavering encouragement and compassion.</w:t>
      </w:r>
      <w:r w:rsidR="00F05435">
        <w:t xml:space="preserve"> I couldn’t have asked for better people to do this with.</w:t>
      </w:r>
    </w:p>
    <w:p w14:paraId="6AF697C3" w14:textId="77777777" w:rsidR="003A05CB" w:rsidRDefault="003A05CB" w:rsidP="003A05CB">
      <w:pPr>
        <w:spacing w:line="480" w:lineRule="auto"/>
      </w:pPr>
    </w:p>
    <w:p w14:paraId="40710F5B" w14:textId="0DD51603" w:rsidR="005D2B32" w:rsidRDefault="005D2B32" w:rsidP="003A05CB">
      <w:pPr>
        <w:spacing w:line="480" w:lineRule="auto"/>
      </w:pPr>
      <w:r>
        <w:t>Thank you to my family</w:t>
      </w:r>
      <w:r w:rsidR="00FE0941">
        <w:t xml:space="preserve"> for </w:t>
      </w:r>
      <w:r w:rsidR="0000694C">
        <w:t xml:space="preserve">all </w:t>
      </w:r>
      <w:r w:rsidR="00FE0941">
        <w:t>their support</w:t>
      </w:r>
      <w:r>
        <w:t xml:space="preserve">, especially Mum and </w:t>
      </w:r>
      <w:proofErr w:type="spellStart"/>
      <w:r>
        <w:t>Iz</w:t>
      </w:r>
      <w:proofErr w:type="spellEnd"/>
      <w:r>
        <w:t xml:space="preserve"> for</w:t>
      </w:r>
      <w:r w:rsidR="00327418">
        <w:t xml:space="preserve"> </w:t>
      </w:r>
      <w:r w:rsidR="001D1953">
        <w:t>the</w:t>
      </w:r>
      <w:r w:rsidR="00327418">
        <w:t xml:space="preserve"> patience and understanding</w:t>
      </w:r>
      <w:r>
        <w:t xml:space="preserve"> </w:t>
      </w:r>
      <w:r w:rsidR="00327418">
        <w:t>throughout</w:t>
      </w:r>
      <w:r>
        <w:t xml:space="preserve"> everything that this thesis has brought, </w:t>
      </w:r>
      <w:r w:rsidR="006E51F7">
        <w:t>including</w:t>
      </w:r>
      <w:r>
        <w:t xml:space="preserve"> the codes laid out on the floor for months on end!</w:t>
      </w:r>
    </w:p>
    <w:p w14:paraId="271017EE" w14:textId="77777777" w:rsidR="003A05CB" w:rsidRDefault="003A05CB" w:rsidP="003A05CB">
      <w:pPr>
        <w:spacing w:line="480" w:lineRule="auto"/>
      </w:pPr>
    </w:p>
    <w:p w14:paraId="4F1F5089" w14:textId="2AC1F3E0" w:rsidR="00E5223F" w:rsidRDefault="00B311CA" w:rsidP="003A05CB">
      <w:pPr>
        <w:spacing w:line="480" w:lineRule="auto"/>
        <w:sectPr w:rsidR="00E5223F" w:rsidSect="00E5223F">
          <w:headerReference w:type="even" r:id="rId9"/>
          <w:headerReference w:type="default" r:id="rId10"/>
          <w:type w:val="continuous"/>
          <w:pgSz w:w="11900" w:h="16840"/>
          <w:pgMar w:top="1440" w:right="1440" w:bottom="1440" w:left="1440" w:header="708" w:footer="708" w:gutter="0"/>
          <w:pgNumType w:chapStyle="1"/>
          <w:cols w:space="708"/>
          <w:docGrid w:linePitch="360"/>
        </w:sectPr>
      </w:pPr>
      <w:r>
        <w:t>Finally</w:t>
      </w:r>
      <w:r w:rsidR="002B4FDD">
        <w:t xml:space="preserve">, </w:t>
      </w:r>
      <w:r>
        <w:t>thank you</w:t>
      </w:r>
      <w:r w:rsidR="00087B4B">
        <w:t xml:space="preserve"> to Dom</w:t>
      </w:r>
      <w:r w:rsidR="008030F8">
        <w:t xml:space="preserve"> </w:t>
      </w:r>
      <w:r w:rsidR="00087B4B">
        <w:t>for your constant support</w:t>
      </w:r>
      <w:r w:rsidR="005D0AF0">
        <w:t xml:space="preserve">, </w:t>
      </w:r>
      <w:r w:rsidR="00087B4B">
        <w:t>encouragement</w:t>
      </w:r>
      <w:r w:rsidR="005D0AF0">
        <w:t xml:space="preserve"> and understanding</w:t>
      </w:r>
      <w:r w:rsidR="004E094F">
        <w:t xml:space="preserve">, for making me laugh </w:t>
      </w:r>
      <w:r w:rsidR="00F05435">
        <w:t>throughout it all</w:t>
      </w:r>
      <w:r w:rsidR="00087B4B">
        <w:t xml:space="preserve"> and for always </w:t>
      </w:r>
      <w:r w:rsidR="00F05435">
        <w:t xml:space="preserve">having faith </w:t>
      </w:r>
      <w:r w:rsidR="00087B4B">
        <w:t>that I could do this</w:t>
      </w:r>
      <w:r w:rsidR="00127BC6">
        <w:t xml:space="preserve">, even when I didn’t believe </w:t>
      </w:r>
      <w:r w:rsidR="00771DCB">
        <w:t>it</w:t>
      </w:r>
      <w:r w:rsidR="00087B4B">
        <w:t xml:space="preserve"> – it turns out you were right! </w:t>
      </w:r>
    </w:p>
    <w:sdt>
      <w:sdtPr>
        <w:rPr>
          <w:rFonts w:eastAsia="Times New Roman"/>
          <w:b w:val="0"/>
          <w:bCs w:val="0"/>
          <w:color w:val="auto"/>
          <w:sz w:val="24"/>
          <w:szCs w:val="24"/>
          <w:lang w:val="en-GB" w:eastAsia="en-GB"/>
        </w:rPr>
        <w:id w:val="501785910"/>
        <w:docPartObj>
          <w:docPartGallery w:val="Table of Contents"/>
          <w:docPartUnique/>
        </w:docPartObj>
      </w:sdtPr>
      <w:sdtEndPr>
        <w:rPr>
          <w:noProof/>
        </w:rPr>
      </w:sdtEndPr>
      <w:sdtContent>
        <w:p w14:paraId="1FA600D6" w14:textId="4134502C" w:rsidR="00780471" w:rsidRDefault="00780471" w:rsidP="00E5223F">
          <w:pPr>
            <w:pStyle w:val="TOCHeading"/>
            <w:numPr>
              <w:ilvl w:val="0"/>
              <w:numId w:val="0"/>
            </w:numPr>
            <w:spacing w:line="360" w:lineRule="auto"/>
          </w:pPr>
          <w:r>
            <w:t>Table of Contents</w:t>
          </w:r>
        </w:p>
        <w:p w14:paraId="68C0AE9E" w14:textId="6187E73D" w:rsidR="006B5FFC" w:rsidRDefault="00780471">
          <w:pPr>
            <w:pStyle w:val="TOC1"/>
            <w:tabs>
              <w:tab w:val="right" w:leader="dot" w:pos="9010"/>
            </w:tabs>
            <w:rPr>
              <w:rFonts w:asciiTheme="minorHAnsi" w:eastAsiaTheme="minorEastAsia" w:hAnsiTheme="minorHAnsi" w:cstheme="minorBidi"/>
              <w:bCs w:val="0"/>
              <w:iCs w:val="0"/>
              <w:noProof/>
            </w:rPr>
          </w:pPr>
          <w:r>
            <w:rPr>
              <w:iCs w:val="0"/>
            </w:rPr>
            <w:fldChar w:fldCharType="begin"/>
          </w:r>
          <w:r>
            <w:rPr>
              <w:iCs w:val="0"/>
            </w:rPr>
            <w:instrText xml:space="preserve"> TOC \o "1-3" \h \z \u </w:instrText>
          </w:r>
          <w:r>
            <w:rPr>
              <w:iCs w:val="0"/>
            </w:rPr>
            <w:fldChar w:fldCharType="separate"/>
          </w:r>
          <w:hyperlink w:anchor="_Toc129939506" w:history="1">
            <w:r w:rsidR="006B5FFC" w:rsidRPr="00051055">
              <w:rPr>
                <w:rStyle w:val="Hyperlink"/>
                <w:noProof/>
              </w:rPr>
              <w:t>Section One: Systematic Literature Review</w:t>
            </w:r>
            <w:r w:rsidR="006B5FFC">
              <w:rPr>
                <w:noProof/>
                <w:webHidden/>
              </w:rPr>
              <w:tab/>
            </w:r>
            <w:r w:rsidR="006B5FFC">
              <w:rPr>
                <w:noProof/>
                <w:webHidden/>
              </w:rPr>
              <w:fldChar w:fldCharType="begin"/>
            </w:r>
            <w:r w:rsidR="006B5FFC">
              <w:rPr>
                <w:noProof/>
                <w:webHidden/>
              </w:rPr>
              <w:instrText xml:space="preserve"> PAGEREF _Toc129939506 \h </w:instrText>
            </w:r>
            <w:r w:rsidR="006B5FFC">
              <w:rPr>
                <w:noProof/>
                <w:webHidden/>
              </w:rPr>
            </w:r>
            <w:r w:rsidR="006B5FFC">
              <w:rPr>
                <w:noProof/>
                <w:webHidden/>
              </w:rPr>
              <w:fldChar w:fldCharType="separate"/>
            </w:r>
            <w:r w:rsidR="006B5FFC">
              <w:rPr>
                <w:noProof/>
                <w:webHidden/>
              </w:rPr>
              <w:t>1-1</w:t>
            </w:r>
            <w:r w:rsidR="006B5FFC">
              <w:rPr>
                <w:noProof/>
                <w:webHidden/>
              </w:rPr>
              <w:fldChar w:fldCharType="end"/>
            </w:r>
          </w:hyperlink>
        </w:p>
        <w:p w14:paraId="42F7D763" w14:textId="7D756CC9" w:rsidR="006B5FFC" w:rsidRDefault="00EF7D02">
          <w:pPr>
            <w:pStyle w:val="TOC2"/>
            <w:rPr>
              <w:rFonts w:asciiTheme="minorHAnsi" w:eastAsiaTheme="minorEastAsia" w:hAnsiTheme="minorHAnsi" w:cstheme="minorBidi"/>
              <w:bCs w:val="0"/>
              <w:noProof/>
              <w:szCs w:val="24"/>
            </w:rPr>
          </w:pPr>
          <w:hyperlink w:anchor="_Toc129939507" w:history="1">
            <w:r w:rsidR="006B5FFC" w:rsidRPr="00051055">
              <w:rPr>
                <w:rStyle w:val="Hyperlink"/>
                <w:noProof/>
              </w:rPr>
              <w:t>Abstract</w:t>
            </w:r>
            <w:r w:rsidR="006B5FFC">
              <w:rPr>
                <w:noProof/>
                <w:webHidden/>
              </w:rPr>
              <w:tab/>
            </w:r>
            <w:r w:rsidR="006B5FFC">
              <w:rPr>
                <w:noProof/>
                <w:webHidden/>
              </w:rPr>
              <w:fldChar w:fldCharType="begin"/>
            </w:r>
            <w:r w:rsidR="006B5FFC">
              <w:rPr>
                <w:noProof/>
                <w:webHidden/>
              </w:rPr>
              <w:instrText xml:space="preserve"> PAGEREF _Toc129939507 \h </w:instrText>
            </w:r>
            <w:r w:rsidR="006B5FFC">
              <w:rPr>
                <w:noProof/>
                <w:webHidden/>
              </w:rPr>
            </w:r>
            <w:r w:rsidR="006B5FFC">
              <w:rPr>
                <w:noProof/>
                <w:webHidden/>
              </w:rPr>
              <w:fldChar w:fldCharType="separate"/>
            </w:r>
            <w:r w:rsidR="006B5FFC">
              <w:rPr>
                <w:noProof/>
                <w:webHidden/>
              </w:rPr>
              <w:t>1-2</w:t>
            </w:r>
            <w:r w:rsidR="006B5FFC">
              <w:rPr>
                <w:noProof/>
                <w:webHidden/>
              </w:rPr>
              <w:fldChar w:fldCharType="end"/>
            </w:r>
          </w:hyperlink>
        </w:p>
        <w:p w14:paraId="390ED1B3" w14:textId="233F4E60" w:rsidR="006B5FFC" w:rsidRDefault="00EF7D02">
          <w:pPr>
            <w:pStyle w:val="TOC2"/>
            <w:rPr>
              <w:rFonts w:asciiTheme="minorHAnsi" w:eastAsiaTheme="minorEastAsia" w:hAnsiTheme="minorHAnsi" w:cstheme="minorBidi"/>
              <w:bCs w:val="0"/>
              <w:noProof/>
              <w:szCs w:val="24"/>
            </w:rPr>
          </w:pPr>
          <w:hyperlink w:anchor="_Toc129939508" w:history="1">
            <w:r w:rsidR="006B5FFC" w:rsidRPr="00051055">
              <w:rPr>
                <w:rStyle w:val="Hyperlink"/>
                <w:noProof/>
              </w:rPr>
              <w:t>Introduction</w:t>
            </w:r>
            <w:r w:rsidR="006B5FFC">
              <w:rPr>
                <w:noProof/>
                <w:webHidden/>
              </w:rPr>
              <w:tab/>
            </w:r>
            <w:r w:rsidR="006B5FFC">
              <w:rPr>
                <w:noProof/>
                <w:webHidden/>
              </w:rPr>
              <w:fldChar w:fldCharType="begin"/>
            </w:r>
            <w:r w:rsidR="006B5FFC">
              <w:rPr>
                <w:noProof/>
                <w:webHidden/>
              </w:rPr>
              <w:instrText xml:space="preserve"> PAGEREF _Toc129939508 \h </w:instrText>
            </w:r>
            <w:r w:rsidR="006B5FFC">
              <w:rPr>
                <w:noProof/>
                <w:webHidden/>
              </w:rPr>
            </w:r>
            <w:r w:rsidR="006B5FFC">
              <w:rPr>
                <w:noProof/>
                <w:webHidden/>
              </w:rPr>
              <w:fldChar w:fldCharType="separate"/>
            </w:r>
            <w:r w:rsidR="006B5FFC">
              <w:rPr>
                <w:noProof/>
                <w:webHidden/>
              </w:rPr>
              <w:t>1-3</w:t>
            </w:r>
            <w:r w:rsidR="006B5FFC">
              <w:rPr>
                <w:noProof/>
                <w:webHidden/>
              </w:rPr>
              <w:fldChar w:fldCharType="end"/>
            </w:r>
          </w:hyperlink>
        </w:p>
        <w:p w14:paraId="088F869D" w14:textId="157F5EDC" w:rsidR="006B5FFC" w:rsidRDefault="00EF7D02">
          <w:pPr>
            <w:pStyle w:val="TOC2"/>
            <w:rPr>
              <w:rFonts w:asciiTheme="minorHAnsi" w:eastAsiaTheme="minorEastAsia" w:hAnsiTheme="minorHAnsi" w:cstheme="minorBidi"/>
              <w:bCs w:val="0"/>
              <w:noProof/>
              <w:szCs w:val="24"/>
            </w:rPr>
          </w:pPr>
          <w:hyperlink w:anchor="_Toc129939509" w:history="1">
            <w:r w:rsidR="006B5FFC" w:rsidRPr="00051055">
              <w:rPr>
                <w:rStyle w:val="Hyperlink"/>
                <w:noProof/>
              </w:rPr>
              <w:t>Method</w:t>
            </w:r>
            <w:r w:rsidR="006B5FFC">
              <w:rPr>
                <w:noProof/>
                <w:webHidden/>
              </w:rPr>
              <w:tab/>
            </w:r>
            <w:r w:rsidR="006B5FFC">
              <w:rPr>
                <w:noProof/>
                <w:webHidden/>
              </w:rPr>
              <w:fldChar w:fldCharType="begin"/>
            </w:r>
            <w:r w:rsidR="006B5FFC">
              <w:rPr>
                <w:noProof/>
                <w:webHidden/>
              </w:rPr>
              <w:instrText xml:space="preserve"> PAGEREF _Toc129939509 \h </w:instrText>
            </w:r>
            <w:r w:rsidR="006B5FFC">
              <w:rPr>
                <w:noProof/>
                <w:webHidden/>
              </w:rPr>
            </w:r>
            <w:r w:rsidR="006B5FFC">
              <w:rPr>
                <w:noProof/>
                <w:webHidden/>
              </w:rPr>
              <w:fldChar w:fldCharType="separate"/>
            </w:r>
            <w:r w:rsidR="006B5FFC">
              <w:rPr>
                <w:noProof/>
                <w:webHidden/>
              </w:rPr>
              <w:t>1-6</w:t>
            </w:r>
            <w:r w:rsidR="006B5FFC">
              <w:rPr>
                <w:noProof/>
                <w:webHidden/>
              </w:rPr>
              <w:fldChar w:fldCharType="end"/>
            </w:r>
          </w:hyperlink>
        </w:p>
        <w:p w14:paraId="052BEC90" w14:textId="4FF18B67" w:rsidR="006B5FFC" w:rsidRDefault="00EF7D02">
          <w:pPr>
            <w:pStyle w:val="TOC2"/>
            <w:rPr>
              <w:rFonts w:asciiTheme="minorHAnsi" w:eastAsiaTheme="minorEastAsia" w:hAnsiTheme="minorHAnsi" w:cstheme="minorBidi"/>
              <w:bCs w:val="0"/>
              <w:noProof/>
              <w:szCs w:val="24"/>
            </w:rPr>
          </w:pPr>
          <w:hyperlink w:anchor="_Toc129939510" w:history="1">
            <w:r w:rsidR="006B5FFC" w:rsidRPr="00051055">
              <w:rPr>
                <w:rStyle w:val="Hyperlink"/>
                <w:noProof/>
              </w:rPr>
              <w:t>Results</w:t>
            </w:r>
            <w:r w:rsidR="006B5FFC">
              <w:rPr>
                <w:noProof/>
                <w:webHidden/>
              </w:rPr>
              <w:tab/>
            </w:r>
            <w:r w:rsidR="006B5FFC">
              <w:rPr>
                <w:noProof/>
                <w:webHidden/>
              </w:rPr>
              <w:fldChar w:fldCharType="begin"/>
            </w:r>
            <w:r w:rsidR="006B5FFC">
              <w:rPr>
                <w:noProof/>
                <w:webHidden/>
              </w:rPr>
              <w:instrText xml:space="preserve"> PAGEREF _Toc129939510 \h </w:instrText>
            </w:r>
            <w:r w:rsidR="006B5FFC">
              <w:rPr>
                <w:noProof/>
                <w:webHidden/>
              </w:rPr>
            </w:r>
            <w:r w:rsidR="006B5FFC">
              <w:rPr>
                <w:noProof/>
                <w:webHidden/>
              </w:rPr>
              <w:fldChar w:fldCharType="separate"/>
            </w:r>
            <w:r w:rsidR="006B5FFC">
              <w:rPr>
                <w:noProof/>
                <w:webHidden/>
              </w:rPr>
              <w:t>1-10</w:t>
            </w:r>
            <w:r w:rsidR="006B5FFC">
              <w:rPr>
                <w:noProof/>
                <w:webHidden/>
              </w:rPr>
              <w:fldChar w:fldCharType="end"/>
            </w:r>
          </w:hyperlink>
        </w:p>
        <w:p w14:paraId="011EF448" w14:textId="77219EFF" w:rsidR="006B5FFC" w:rsidRDefault="00EF7D02">
          <w:pPr>
            <w:pStyle w:val="TOC2"/>
            <w:rPr>
              <w:rFonts w:asciiTheme="minorHAnsi" w:eastAsiaTheme="minorEastAsia" w:hAnsiTheme="minorHAnsi" w:cstheme="minorBidi"/>
              <w:bCs w:val="0"/>
              <w:noProof/>
              <w:szCs w:val="24"/>
            </w:rPr>
          </w:pPr>
          <w:hyperlink w:anchor="_Toc129939511" w:history="1">
            <w:r w:rsidR="006B5FFC" w:rsidRPr="00051055">
              <w:rPr>
                <w:rStyle w:val="Hyperlink"/>
                <w:noProof/>
              </w:rPr>
              <w:t>Discussion</w:t>
            </w:r>
            <w:r w:rsidR="006B5FFC">
              <w:rPr>
                <w:noProof/>
                <w:webHidden/>
              </w:rPr>
              <w:tab/>
            </w:r>
            <w:r w:rsidR="006B5FFC">
              <w:rPr>
                <w:noProof/>
                <w:webHidden/>
              </w:rPr>
              <w:fldChar w:fldCharType="begin"/>
            </w:r>
            <w:r w:rsidR="006B5FFC">
              <w:rPr>
                <w:noProof/>
                <w:webHidden/>
              </w:rPr>
              <w:instrText xml:space="preserve"> PAGEREF _Toc129939511 \h </w:instrText>
            </w:r>
            <w:r w:rsidR="006B5FFC">
              <w:rPr>
                <w:noProof/>
                <w:webHidden/>
              </w:rPr>
            </w:r>
            <w:r w:rsidR="006B5FFC">
              <w:rPr>
                <w:noProof/>
                <w:webHidden/>
              </w:rPr>
              <w:fldChar w:fldCharType="separate"/>
            </w:r>
            <w:r w:rsidR="006B5FFC">
              <w:rPr>
                <w:noProof/>
                <w:webHidden/>
              </w:rPr>
              <w:t>1-21</w:t>
            </w:r>
            <w:r w:rsidR="006B5FFC">
              <w:rPr>
                <w:noProof/>
                <w:webHidden/>
              </w:rPr>
              <w:fldChar w:fldCharType="end"/>
            </w:r>
          </w:hyperlink>
        </w:p>
        <w:p w14:paraId="1B8E28D4" w14:textId="5122007C" w:rsidR="006B5FFC" w:rsidRDefault="00EF7D02">
          <w:pPr>
            <w:pStyle w:val="TOC2"/>
            <w:rPr>
              <w:rFonts w:asciiTheme="minorHAnsi" w:eastAsiaTheme="minorEastAsia" w:hAnsiTheme="minorHAnsi" w:cstheme="minorBidi"/>
              <w:bCs w:val="0"/>
              <w:noProof/>
              <w:szCs w:val="24"/>
            </w:rPr>
          </w:pPr>
          <w:hyperlink w:anchor="_Toc129939512" w:history="1">
            <w:r w:rsidR="006B5FFC" w:rsidRPr="00051055">
              <w:rPr>
                <w:rStyle w:val="Hyperlink"/>
                <w:noProof/>
              </w:rPr>
              <w:t>References</w:t>
            </w:r>
            <w:r w:rsidR="006B5FFC">
              <w:rPr>
                <w:noProof/>
                <w:webHidden/>
              </w:rPr>
              <w:tab/>
            </w:r>
            <w:r w:rsidR="006B5FFC">
              <w:rPr>
                <w:noProof/>
                <w:webHidden/>
              </w:rPr>
              <w:fldChar w:fldCharType="begin"/>
            </w:r>
            <w:r w:rsidR="006B5FFC">
              <w:rPr>
                <w:noProof/>
                <w:webHidden/>
              </w:rPr>
              <w:instrText xml:space="preserve"> PAGEREF _Toc129939512 \h </w:instrText>
            </w:r>
            <w:r w:rsidR="006B5FFC">
              <w:rPr>
                <w:noProof/>
                <w:webHidden/>
              </w:rPr>
            </w:r>
            <w:r w:rsidR="006B5FFC">
              <w:rPr>
                <w:noProof/>
                <w:webHidden/>
              </w:rPr>
              <w:fldChar w:fldCharType="separate"/>
            </w:r>
            <w:r w:rsidR="006B5FFC">
              <w:rPr>
                <w:noProof/>
                <w:webHidden/>
              </w:rPr>
              <w:t>1-28</w:t>
            </w:r>
            <w:r w:rsidR="006B5FFC">
              <w:rPr>
                <w:noProof/>
                <w:webHidden/>
              </w:rPr>
              <w:fldChar w:fldCharType="end"/>
            </w:r>
          </w:hyperlink>
        </w:p>
        <w:p w14:paraId="37C1091C" w14:textId="6CC27618" w:rsidR="006B5FFC" w:rsidRDefault="00EF7D02">
          <w:pPr>
            <w:pStyle w:val="TOC2"/>
            <w:rPr>
              <w:rFonts w:asciiTheme="minorHAnsi" w:eastAsiaTheme="minorEastAsia" w:hAnsiTheme="minorHAnsi" w:cstheme="minorBidi"/>
              <w:bCs w:val="0"/>
              <w:noProof/>
              <w:szCs w:val="24"/>
            </w:rPr>
          </w:pPr>
          <w:hyperlink r:id="rId11" w:anchor="_Toc129939513" w:history="1">
            <w:r w:rsidR="006B5FFC" w:rsidRPr="00051055">
              <w:rPr>
                <w:rStyle w:val="Hyperlink"/>
                <w:noProof/>
              </w:rPr>
              <w:t>Figure 1</w:t>
            </w:r>
            <w:r w:rsidR="006B5FFC">
              <w:rPr>
                <w:noProof/>
                <w:webHidden/>
              </w:rPr>
              <w:tab/>
            </w:r>
            <w:r w:rsidR="006B5FFC">
              <w:rPr>
                <w:noProof/>
                <w:webHidden/>
              </w:rPr>
              <w:fldChar w:fldCharType="begin"/>
            </w:r>
            <w:r w:rsidR="006B5FFC">
              <w:rPr>
                <w:noProof/>
                <w:webHidden/>
              </w:rPr>
              <w:instrText xml:space="preserve"> PAGEREF _Toc129939513 \h </w:instrText>
            </w:r>
            <w:r w:rsidR="006B5FFC">
              <w:rPr>
                <w:noProof/>
                <w:webHidden/>
              </w:rPr>
            </w:r>
            <w:r w:rsidR="006B5FFC">
              <w:rPr>
                <w:noProof/>
                <w:webHidden/>
              </w:rPr>
              <w:fldChar w:fldCharType="separate"/>
            </w:r>
            <w:r w:rsidR="006B5FFC">
              <w:rPr>
                <w:noProof/>
                <w:webHidden/>
              </w:rPr>
              <w:t>1-43</w:t>
            </w:r>
            <w:r w:rsidR="006B5FFC">
              <w:rPr>
                <w:noProof/>
                <w:webHidden/>
              </w:rPr>
              <w:fldChar w:fldCharType="end"/>
            </w:r>
          </w:hyperlink>
        </w:p>
        <w:p w14:paraId="03875014" w14:textId="62529E6B" w:rsidR="006B5FFC" w:rsidRDefault="00EF7D02">
          <w:pPr>
            <w:pStyle w:val="TOC3"/>
            <w:tabs>
              <w:tab w:val="right" w:leader="dot" w:pos="9010"/>
            </w:tabs>
            <w:rPr>
              <w:rFonts w:asciiTheme="minorHAnsi" w:eastAsiaTheme="minorEastAsia" w:hAnsiTheme="minorHAnsi" w:cstheme="minorBidi"/>
              <w:noProof/>
              <w:sz w:val="24"/>
              <w:szCs w:val="24"/>
            </w:rPr>
          </w:pPr>
          <w:hyperlink r:id="rId12" w:anchor="_Toc129939514" w:history="1">
            <w:r w:rsidR="006B5FFC" w:rsidRPr="00051055">
              <w:rPr>
                <w:rStyle w:val="Hyperlink"/>
                <w:i/>
                <w:iCs/>
                <w:noProof/>
              </w:rPr>
              <w:t>PRISMA Flowchart demonstrating the process of identification and screening of papers for the review</w:t>
            </w:r>
            <w:r w:rsidR="006B5FFC">
              <w:rPr>
                <w:noProof/>
                <w:webHidden/>
              </w:rPr>
              <w:tab/>
            </w:r>
            <w:r w:rsidR="006B5FFC">
              <w:rPr>
                <w:noProof/>
                <w:webHidden/>
              </w:rPr>
              <w:fldChar w:fldCharType="begin"/>
            </w:r>
            <w:r w:rsidR="006B5FFC">
              <w:rPr>
                <w:noProof/>
                <w:webHidden/>
              </w:rPr>
              <w:instrText xml:space="preserve"> PAGEREF _Toc129939514 \h </w:instrText>
            </w:r>
            <w:r w:rsidR="006B5FFC">
              <w:rPr>
                <w:noProof/>
                <w:webHidden/>
              </w:rPr>
            </w:r>
            <w:r w:rsidR="006B5FFC">
              <w:rPr>
                <w:noProof/>
                <w:webHidden/>
              </w:rPr>
              <w:fldChar w:fldCharType="separate"/>
            </w:r>
            <w:r w:rsidR="006B5FFC">
              <w:rPr>
                <w:noProof/>
                <w:webHidden/>
              </w:rPr>
              <w:t>1-43</w:t>
            </w:r>
            <w:r w:rsidR="006B5FFC">
              <w:rPr>
                <w:noProof/>
                <w:webHidden/>
              </w:rPr>
              <w:fldChar w:fldCharType="end"/>
            </w:r>
          </w:hyperlink>
        </w:p>
        <w:p w14:paraId="7917C36A" w14:textId="55C1113B" w:rsidR="006B5FFC" w:rsidRDefault="00EF7D02">
          <w:pPr>
            <w:pStyle w:val="TOC2"/>
            <w:rPr>
              <w:rFonts w:asciiTheme="minorHAnsi" w:eastAsiaTheme="minorEastAsia" w:hAnsiTheme="minorHAnsi" w:cstheme="minorBidi"/>
              <w:bCs w:val="0"/>
              <w:noProof/>
              <w:szCs w:val="24"/>
            </w:rPr>
          </w:pPr>
          <w:hyperlink r:id="rId13" w:anchor="_Toc129939515" w:history="1">
            <w:r w:rsidR="006B5FFC" w:rsidRPr="00051055">
              <w:rPr>
                <w:rStyle w:val="Hyperlink"/>
                <w:noProof/>
              </w:rPr>
              <w:t>Table 1</w:t>
            </w:r>
            <w:r w:rsidR="006B5FFC">
              <w:rPr>
                <w:noProof/>
                <w:webHidden/>
              </w:rPr>
              <w:tab/>
            </w:r>
            <w:r w:rsidR="006B5FFC">
              <w:rPr>
                <w:noProof/>
                <w:webHidden/>
              </w:rPr>
              <w:fldChar w:fldCharType="begin"/>
            </w:r>
            <w:r w:rsidR="006B5FFC">
              <w:rPr>
                <w:noProof/>
                <w:webHidden/>
              </w:rPr>
              <w:instrText xml:space="preserve"> PAGEREF _Toc129939515 \h </w:instrText>
            </w:r>
            <w:r w:rsidR="006B5FFC">
              <w:rPr>
                <w:noProof/>
                <w:webHidden/>
              </w:rPr>
            </w:r>
            <w:r w:rsidR="006B5FFC">
              <w:rPr>
                <w:noProof/>
                <w:webHidden/>
              </w:rPr>
              <w:fldChar w:fldCharType="separate"/>
            </w:r>
            <w:r w:rsidR="006B5FFC">
              <w:rPr>
                <w:noProof/>
                <w:webHidden/>
              </w:rPr>
              <w:t>1-44</w:t>
            </w:r>
            <w:r w:rsidR="006B5FFC">
              <w:rPr>
                <w:noProof/>
                <w:webHidden/>
              </w:rPr>
              <w:fldChar w:fldCharType="end"/>
            </w:r>
          </w:hyperlink>
        </w:p>
        <w:p w14:paraId="1FB0A389" w14:textId="3933A027" w:rsidR="006B5FFC" w:rsidRDefault="00EF7D02">
          <w:pPr>
            <w:pStyle w:val="TOC3"/>
            <w:tabs>
              <w:tab w:val="right" w:leader="dot" w:pos="9010"/>
            </w:tabs>
            <w:rPr>
              <w:rFonts w:asciiTheme="minorHAnsi" w:eastAsiaTheme="minorEastAsia" w:hAnsiTheme="minorHAnsi" w:cstheme="minorBidi"/>
              <w:noProof/>
              <w:sz w:val="24"/>
              <w:szCs w:val="24"/>
            </w:rPr>
          </w:pPr>
          <w:hyperlink r:id="rId14" w:anchor="_Toc129939516" w:history="1">
            <w:r w:rsidR="006B5FFC" w:rsidRPr="00051055">
              <w:rPr>
                <w:rStyle w:val="Hyperlink"/>
                <w:i/>
                <w:iCs/>
                <w:noProof/>
              </w:rPr>
              <w:t>Critical Appraisal Skills Programme (CASP) ratings for included studies</w:t>
            </w:r>
            <w:r w:rsidR="006B5FFC">
              <w:rPr>
                <w:noProof/>
                <w:webHidden/>
              </w:rPr>
              <w:tab/>
            </w:r>
            <w:r w:rsidR="006B5FFC">
              <w:rPr>
                <w:noProof/>
                <w:webHidden/>
              </w:rPr>
              <w:fldChar w:fldCharType="begin"/>
            </w:r>
            <w:r w:rsidR="006B5FFC">
              <w:rPr>
                <w:noProof/>
                <w:webHidden/>
              </w:rPr>
              <w:instrText xml:space="preserve"> PAGEREF _Toc129939516 \h </w:instrText>
            </w:r>
            <w:r w:rsidR="006B5FFC">
              <w:rPr>
                <w:noProof/>
                <w:webHidden/>
              </w:rPr>
            </w:r>
            <w:r w:rsidR="006B5FFC">
              <w:rPr>
                <w:noProof/>
                <w:webHidden/>
              </w:rPr>
              <w:fldChar w:fldCharType="separate"/>
            </w:r>
            <w:r w:rsidR="006B5FFC">
              <w:rPr>
                <w:noProof/>
                <w:webHidden/>
              </w:rPr>
              <w:t>1-44</w:t>
            </w:r>
            <w:r w:rsidR="006B5FFC">
              <w:rPr>
                <w:noProof/>
                <w:webHidden/>
              </w:rPr>
              <w:fldChar w:fldCharType="end"/>
            </w:r>
          </w:hyperlink>
        </w:p>
        <w:p w14:paraId="567E7325" w14:textId="1B8B03D1" w:rsidR="006B5FFC" w:rsidRDefault="00EF7D02">
          <w:pPr>
            <w:pStyle w:val="TOC2"/>
            <w:rPr>
              <w:rFonts w:asciiTheme="minorHAnsi" w:eastAsiaTheme="minorEastAsia" w:hAnsiTheme="minorHAnsi" w:cstheme="minorBidi"/>
              <w:bCs w:val="0"/>
              <w:noProof/>
              <w:szCs w:val="24"/>
            </w:rPr>
          </w:pPr>
          <w:hyperlink w:anchor="_Toc129939517" w:history="1">
            <w:r w:rsidR="006B5FFC" w:rsidRPr="00051055">
              <w:rPr>
                <w:rStyle w:val="Hyperlink"/>
                <w:noProof/>
              </w:rPr>
              <w:t>Table 2</w:t>
            </w:r>
            <w:r w:rsidR="006B5FFC">
              <w:rPr>
                <w:noProof/>
                <w:webHidden/>
              </w:rPr>
              <w:tab/>
            </w:r>
            <w:r w:rsidR="006B5FFC">
              <w:rPr>
                <w:noProof/>
                <w:webHidden/>
              </w:rPr>
              <w:fldChar w:fldCharType="begin"/>
            </w:r>
            <w:r w:rsidR="006B5FFC">
              <w:rPr>
                <w:noProof/>
                <w:webHidden/>
              </w:rPr>
              <w:instrText xml:space="preserve"> PAGEREF _Toc129939517 \h </w:instrText>
            </w:r>
            <w:r w:rsidR="006B5FFC">
              <w:rPr>
                <w:noProof/>
                <w:webHidden/>
              </w:rPr>
            </w:r>
            <w:r w:rsidR="006B5FFC">
              <w:rPr>
                <w:noProof/>
                <w:webHidden/>
              </w:rPr>
              <w:fldChar w:fldCharType="separate"/>
            </w:r>
            <w:r w:rsidR="006B5FFC">
              <w:rPr>
                <w:noProof/>
                <w:webHidden/>
              </w:rPr>
              <w:t>1-46</w:t>
            </w:r>
            <w:r w:rsidR="006B5FFC">
              <w:rPr>
                <w:noProof/>
                <w:webHidden/>
              </w:rPr>
              <w:fldChar w:fldCharType="end"/>
            </w:r>
          </w:hyperlink>
        </w:p>
        <w:p w14:paraId="4C142B02" w14:textId="05957AA8" w:rsidR="006B5FFC" w:rsidRDefault="00EF7D02">
          <w:pPr>
            <w:pStyle w:val="TOC3"/>
            <w:tabs>
              <w:tab w:val="right" w:leader="dot" w:pos="9010"/>
            </w:tabs>
            <w:rPr>
              <w:rFonts w:asciiTheme="minorHAnsi" w:eastAsiaTheme="minorEastAsia" w:hAnsiTheme="minorHAnsi" w:cstheme="minorBidi"/>
              <w:noProof/>
              <w:sz w:val="24"/>
              <w:szCs w:val="24"/>
            </w:rPr>
          </w:pPr>
          <w:hyperlink w:anchor="_Toc129939518" w:history="1">
            <w:r w:rsidR="006B5FFC" w:rsidRPr="00051055">
              <w:rPr>
                <w:rStyle w:val="Hyperlink"/>
                <w:i/>
                <w:iCs/>
                <w:noProof/>
              </w:rPr>
              <w:t>Characteristics of the studies included within the review</w:t>
            </w:r>
            <w:r w:rsidR="006B5FFC">
              <w:rPr>
                <w:noProof/>
                <w:webHidden/>
              </w:rPr>
              <w:tab/>
            </w:r>
            <w:r w:rsidR="006B5FFC">
              <w:rPr>
                <w:noProof/>
                <w:webHidden/>
              </w:rPr>
              <w:fldChar w:fldCharType="begin"/>
            </w:r>
            <w:r w:rsidR="006B5FFC">
              <w:rPr>
                <w:noProof/>
                <w:webHidden/>
              </w:rPr>
              <w:instrText xml:space="preserve"> PAGEREF _Toc129939518 \h </w:instrText>
            </w:r>
            <w:r w:rsidR="006B5FFC">
              <w:rPr>
                <w:noProof/>
                <w:webHidden/>
              </w:rPr>
            </w:r>
            <w:r w:rsidR="006B5FFC">
              <w:rPr>
                <w:noProof/>
                <w:webHidden/>
              </w:rPr>
              <w:fldChar w:fldCharType="separate"/>
            </w:r>
            <w:r w:rsidR="006B5FFC">
              <w:rPr>
                <w:noProof/>
                <w:webHidden/>
              </w:rPr>
              <w:t>1-46</w:t>
            </w:r>
            <w:r w:rsidR="006B5FFC">
              <w:rPr>
                <w:noProof/>
                <w:webHidden/>
              </w:rPr>
              <w:fldChar w:fldCharType="end"/>
            </w:r>
          </w:hyperlink>
        </w:p>
        <w:p w14:paraId="3CC2BA07" w14:textId="5B1B70B0" w:rsidR="006B5FFC" w:rsidRDefault="00EF7D02">
          <w:pPr>
            <w:pStyle w:val="TOC2"/>
            <w:rPr>
              <w:rFonts w:asciiTheme="minorHAnsi" w:eastAsiaTheme="minorEastAsia" w:hAnsiTheme="minorHAnsi" w:cstheme="minorBidi"/>
              <w:bCs w:val="0"/>
              <w:noProof/>
              <w:szCs w:val="24"/>
            </w:rPr>
          </w:pPr>
          <w:hyperlink w:anchor="_Toc129939519" w:history="1">
            <w:r w:rsidR="006B5FFC" w:rsidRPr="00051055">
              <w:rPr>
                <w:rStyle w:val="Hyperlink"/>
                <w:noProof/>
              </w:rPr>
              <w:t>Table 3</w:t>
            </w:r>
            <w:r w:rsidR="006B5FFC">
              <w:rPr>
                <w:noProof/>
                <w:webHidden/>
              </w:rPr>
              <w:tab/>
            </w:r>
            <w:r w:rsidR="006B5FFC">
              <w:rPr>
                <w:noProof/>
                <w:webHidden/>
              </w:rPr>
              <w:fldChar w:fldCharType="begin"/>
            </w:r>
            <w:r w:rsidR="006B5FFC">
              <w:rPr>
                <w:noProof/>
                <w:webHidden/>
              </w:rPr>
              <w:instrText xml:space="preserve"> PAGEREF _Toc129939519 \h </w:instrText>
            </w:r>
            <w:r w:rsidR="006B5FFC">
              <w:rPr>
                <w:noProof/>
                <w:webHidden/>
              </w:rPr>
            </w:r>
            <w:r w:rsidR="006B5FFC">
              <w:rPr>
                <w:noProof/>
                <w:webHidden/>
              </w:rPr>
              <w:fldChar w:fldCharType="separate"/>
            </w:r>
            <w:r w:rsidR="006B5FFC">
              <w:rPr>
                <w:noProof/>
                <w:webHidden/>
              </w:rPr>
              <w:t>1-49</w:t>
            </w:r>
            <w:r w:rsidR="006B5FFC">
              <w:rPr>
                <w:noProof/>
                <w:webHidden/>
              </w:rPr>
              <w:fldChar w:fldCharType="end"/>
            </w:r>
          </w:hyperlink>
        </w:p>
        <w:p w14:paraId="15677144" w14:textId="29E3D1E0" w:rsidR="006B5FFC" w:rsidRDefault="00EF7D02">
          <w:pPr>
            <w:pStyle w:val="TOC3"/>
            <w:tabs>
              <w:tab w:val="right" w:leader="dot" w:pos="9010"/>
            </w:tabs>
            <w:rPr>
              <w:rFonts w:asciiTheme="minorHAnsi" w:eastAsiaTheme="minorEastAsia" w:hAnsiTheme="minorHAnsi" w:cstheme="minorBidi"/>
              <w:noProof/>
              <w:sz w:val="24"/>
              <w:szCs w:val="24"/>
            </w:rPr>
          </w:pPr>
          <w:hyperlink w:anchor="_Toc129939520" w:history="1">
            <w:r w:rsidR="006B5FFC" w:rsidRPr="00051055">
              <w:rPr>
                <w:rStyle w:val="Hyperlink"/>
                <w:i/>
                <w:iCs/>
                <w:noProof/>
              </w:rPr>
              <w:t>Original themes from studies included in the review</w:t>
            </w:r>
            <w:r w:rsidR="006B5FFC">
              <w:rPr>
                <w:noProof/>
                <w:webHidden/>
              </w:rPr>
              <w:tab/>
            </w:r>
            <w:r w:rsidR="006B5FFC">
              <w:rPr>
                <w:noProof/>
                <w:webHidden/>
              </w:rPr>
              <w:fldChar w:fldCharType="begin"/>
            </w:r>
            <w:r w:rsidR="006B5FFC">
              <w:rPr>
                <w:noProof/>
                <w:webHidden/>
              </w:rPr>
              <w:instrText xml:space="preserve"> PAGEREF _Toc129939520 \h </w:instrText>
            </w:r>
            <w:r w:rsidR="006B5FFC">
              <w:rPr>
                <w:noProof/>
                <w:webHidden/>
              </w:rPr>
            </w:r>
            <w:r w:rsidR="006B5FFC">
              <w:rPr>
                <w:noProof/>
                <w:webHidden/>
              </w:rPr>
              <w:fldChar w:fldCharType="separate"/>
            </w:r>
            <w:r w:rsidR="006B5FFC">
              <w:rPr>
                <w:noProof/>
                <w:webHidden/>
              </w:rPr>
              <w:t>1-49</w:t>
            </w:r>
            <w:r w:rsidR="006B5FFC">
              <w:rPr>
                <w:noProof/>
                <w:webHidden/>
              </w:rPr>
              <w:fldChar w:fldCharType="end"/>
            </w:r>
          </w:hyperlink>
        </w:p>
        <w:p w14:paraId="3C71058F" w14:textId="5E8DBADD" w:rsidR="006B5FFC" w:rsidRDefault="00EF7D02">
          <w:pPr>
            <w:pStyle w:val="TOC2"/>
            <w:rPr>
              <w:rFonts w:asciiTheme="minorHAnsi" w:eastAsiaTheme="minorEastAsia" w:hAnsiTheme="minorHAnsi" w:cstheme="minorBidi"/>
              <w:bCs w:val="0"/>
              <w:noProof/>
              <w:szCs w:val="24"/>
            </w:rPr>
          </w:pPr>
          <w:hyperlink w:anchor="_Toc129939521" w:history="1">
            <w:r w:rsidR="006B5FFC" w:rsidRPr="00051055">
              <w:rPr>
                <w:rStyle w:val="Hyperlink"/>
                <w:noProof/>
              </w:rPr>
              <w:t>Appendix 1-A</w:t>
            </w:r>
            <w:r w:rsidR="006B5FFC">
              <w:rPr>
                <w:noProof/>
                <w:webHidden/>
              </w:rPr>
              <w:tab/>
            </w:r>
            <w:r w:rsidR="006B5FFC">
              <w:rPr>
                <w:noProof/>
                <w:webHidden/>
              </w:rPr>
              <w:fldChar w:fldCharType="begin"/>
            </w:r>
            <w:r w:rsidR="006B5FFC">
              <w:rPr>
                <w:noProof/>
                <w:webHidden/>
              </w:rPr>
              <w:instrText xml:space="preserve"> PAGEREF _Toc129939521 \h </w:instrText>
            </w:r>
            <w:r w:rsidR="006B5FFC">
              <w:rPr>
                <w:noProof/>
                <w:webHidden/>
              </w:rPr>
            </w:r>
            <w:r w:rsidR="006B5FFC">
              <w:rPr>
                <w:noProof/>
                <w:webHidden/>
              </w:rPr>
              <w:fldChar w:fldCharType="separate"/>
            </w:r>
            <w:r w:rsidR="006B5FFC">
              <w:rPr>
                <w:noProof/>
                <w:webHidden/>
              </w:rPr>
              <w:t>1-51</w:t>
            </w:r>
            <w:r w:rsidR="006B5FFC">
              <w:rPr>
                <w:noProof/>
                <w:webHidden/>
              </w:rPr>
              <w:fldChar w:fldCharType="end"/>
            </w:r>
          </w:hyperlink>
        </w:p>
        <w:p w14:paraId="56EF2034" w14:textId="7635DC60" w:rsidR="006B5FFC" w:rsidRDefault="00EF7D02">
          <w:pPr>
            <w:pStyle w:val="TOC3"/>
            <w:tabs>
              <w:tab w:val="right" w:leader="dot" w:pos="9010"/>
            </w:tabs>
            <w:rPr>
              <w:rFonts w:asciiTheme="minorHAnsi" w:eastAsiaTheme="minorEastAsia" w:hAnsiTheme="minorHAnsi" w:cstheme="minorBidi"/>
              <w:noProof/>
              <w:sz w:val="24"/>
              <w:szCs w:val="24"/>
            </w:rPr>
          </w:pPr>
          <w:hyperlink w:anchor="_Toc129939522" w:history="1">
            <w:r w:rsidR="006B5FFC" w:rsidRPr="00051055">
              <w:rPr>
                <w:rStyle w:val="Hyperlink"/>
                <w:noProof/>
              </w:rPr>
              <w:t>Instructions for authors submitting to Archives of Women’s Mental Health</w:t>
            </w:r>
            <w:r w:rsidR="006B5FFC">
              <w:rPr>
                <w:noProof/>
                <w:webHidden/>
              </w:rPr>
              <w:tab/>
            </w:r>
            <w:r w:rsidR="006B5FFC">
              <w:rPr>
                <w:noProof/>
                <w:webHidden/>
              </w:rPr>
              <w:fldChar w:fldCharType="begin"/>
            </w:r>
            <w:r w:rsidR="006B5FFC">
              <w:rPr>
                <w:noProof/>
                <w:webHidden/>
              </w:rPr>
              <w:instrText xml:space="preserve"> PAGEREF _Toc129939522 \h </w:instrText>
            </w:r>
            <w:r w:rsidR="006B5FFC">
              <w:rPr>
                <w:noProof/>
                <w:webHidden/>
              </w:rPr>
            </w:r>
            <w:r w:rsidR="006B5FFC">
              <w:rPr>
                <w:noProof/>
                <w:webHidden/>
              </w:rPr>
              <w:fldChar w:fldCharType="separate"/>
            </w:r>
            <w:r w:rsidR="006B5FFC">
              <w:rPr>
                <w:noProof/>
                <w:webHidden/>
              </w:rPr>
              <w:t>1-51</w:t>
            </w:r>
            <w:r w:rsidR="006B5FFC">
              <w:rPr>
                <w:noProof/>
                <w:webHidden/>
              </w:rPr>
              <w:fldChar w:fldCharType="end"/>
            </w:r>
          </w:hyperlink>
        </w:p>
        <w:p w14:paraId="2EB36241" w14:textId="3C53850C" w:rsidR="006B5FFC" w:rsidRDefault="00EF7D02">
          <w:pPr>
            <w:pStyle w:val="TOC2"/>
            <w:rPr>
              <w:rFonts w:asciiTheme="minorHAnsi" w:eastAsiaTheme="minorEastAsia" w:hAnsiTheme="minorHAnsi" w:cstheme="minorBidi"/>
              <w:bCs w:val="0"/>
              <w:noProof/>
              <w:szCs w:val="24"/>
            </w:rPr>
          </w:pPr>
          <w:hyperlink w:anchor="_Toc129939523" w:history="1">
            <w:r w:rsidR="006B5FFC" w:rsidRPr="00051055">
              <w:rPr>
                <w:rStyle w:val="Hyperlink"/>
                <w:noProof/>
              </w:rPr>
              <w:t>Appendix 1-B</w:t>
            </w:r>
            <w:r w:rsidR="006B5FFC">
              <w:rPr>
                <w:noProof/>
                <w:webHidden/>
              </w:rPr>
              <w:tab/>
            </w:r>
            <w:r w:rsidR="006B5FFC">
              <w:rPr>
                <w:noProof/>
                <w:webHidden/>
              </w:rPr>
              <w:fldChar w:fldCharType="begin"/>
            </w:r>
            <w:r w:rsidR="006B5FFC">
              <w:rPr>
                <w:noProof/>
                <w:webHidden/>
              </w:rPr>
              <w:instrText xml:space="preserve"> PAGEREF _Toc129939523 \h </w:instrText>
            </w:r>
            <w:r w:rsidR="006B5FFC">
              <w:rPr>
                <w:noProof/>
                <w:webHidden/>
              </w:rPr>
            </w:r>
            <w:r w:rsidR="006B5FFC">
              <w:rPr>
                <w:noProof/>
                <w:webHidden/>
              </w:rPr>
              <w:fldChar w:fldCharType="separate"/>
            </w:r>
            <w:r w:rsidR="006B5FFC">
              <w:rPr>
                <w:noProof/>
                <w:webHidden/>
              </w:rPr>
              <w:t>1-56</w:t>
            </w:r>
            <w:r w:rsidR="006B5FFC">
              <w:rPr>
                <w:noProof/>
                <w:webHidden/>
              </w:rPr>
              <w:fldChar w:fldCharType="end"/>
            </w:r>
          </w:hyperlink>
        </w:p>
        <w:p w14:paraId="32CD18A7" w14:textId="5DFA4F42" w:rsidR="006B5FFC" w:rsidRDefault="00EF7D02">
          <w:pPr>
            <w:pStyle w:val="TOC3"/>
            <w:tabs>
              <w:tab w:val="right" w:leader="dot" w:pos="9010"/>
            </w:tabs>
            <w:rPr>
              <w:rFonts w:asciiTheme="minorHAnsi" w:eastAsiaTheme="minorEastAsia" w:hAnsiTheme="minorHAnsi" w:cstheme="minorBidi"/>
              <w:noProof/>
              <w:sz w:val="24"/>
              <w:szCs w:val="24"/>
            </w:rPr>
          </w:pPr>
          <w:hyperlink w:anchor="_Toc129939524" w:history="1">
            <w:r w:rsidR="006B5FFC" w:rsidRPr="00051055">
              <w:rPr>
                <w:rStyle w:val="Hyperlink"/>
                <w:noProof/>
              </w:rPr>
              <w:t>Search Terms</w:t>
            </w:r>
            <w:r w:rsidR="006B5FFC">
              <w:rPr>
                <w:noProof/>
                <w:webHidden/>
              </w:rPr>
              <w:tab/>
            </w:r>
            <w:r w:rsidR="006B5FFC">
              <w:rPr>
                <w:noProof/>
                <w:webHidden/>
              </w:rPr>
              <w:fldChar w:fldCharType="begin"/>
            </w:r>
            <w:r w:rsidR="006B5FFC">
              <w:rPr>
                <w:noProof/>
                <w:webHidden/>
              </w:rPr>
              <w:instrText xml:space="preserve"> PAGEREF _Toc129939524 \h </w:instrText>
            </w:r>
            <w:r w:rsidR="006B5FFC">
              <w:rPr>
                <w:noProof/>
                <w:webHidden/>
              </w:rPr>
            </w:r>
            <w:r w:rsidR="006B5FFC">
              <w:rPr>
                <w:noProof/>
                <w:webHidden/>
              </w:rPr>
              <w:fldChar w:fldCharType="separate"/>
            </w:r>
            <w:r w:rsidR="006B5FFC">
              <w:rPr>
                <w:noProof/>
                <w:webHidden/>
              </w:rPr>
              <w:t>1-56</w:t>
            </w:r>
            <w:r w:rsidR="006B5FFC">
              <w:rPr>
                <w:noProof/>
                <w:webHidden/>
              </w:rPr>
              <w:fldChar w:fldCharType="end"/>
            </w:r>
          </w:hyperlink>
        </w:p>
        <w:p w14:paraId="01378BA0" w14:textId="5B857A82" w:rsidR="006B5FFC" w:rsidRDefault="00EF7D02">
          <w:pPr>
            <w:pStyle w:val="TOC2"/>
            <w:rPr>
              <w:rFonts w:asciiTheme="minorHAnsi" w:eastAsiaTheme="minorEastAsia" w:hAnsiTheme="minorHAnsi" w:cstheme="minorBidi"/>
              <w:bCs w:val="0"/>
              <w:noProof/>
              <w:szCs w:val="24"/>
            </w:rPr>
          </w:pPr>
          <w:hyperlink w:anchor="_Toc129939525" w:history="1">
            <w:r w:rsidR="006B5FFC" w:rsidRPr="00051055">
              <w:rPr>
                <w:rStyle w:val="Hyperlink"/>
                <w:noProof/>
              </w:rPr>
              <w:t>Appendix 1-C</w:t>
            </w:r>
            <w:r w:rsidR="006B5FFC">
              <w:rPr>
                <w:noProof/>
                <w:webHidden/>
              </w:rPr>
              <w:tab/>
            </w:r>
            <w:r w:rsidR="006B5FFC">
              <w:rPr>
                <w:noProof/>
                <w:webHidden/>
              </w:rPr>
              <w:fldChar w:fldCharType="begin"/>
            </w:r>
            <w:r w:rsidR="006B5FFC">
              <w:rPr>
                <w:noProof/>
                <w:webHidden/>
              </w:rPr>
              <w:instrText xml:space="preserve"> PAGEREF _Toc129939525 \h </w:instrText>
            </w:r>
            <w:r w:rsidR="006B5FFC">
              <w:rPr>
                <w:noProof/>
                <w:webHidden/>
              </w:rPr>
            </w:r>
            <w:r w:rsidR="006B5FFC">
              <w:rPr>
                <w:noProof/>
                <w:webHidden/>
              </w:rPr>
              <w:fldChar w:fldCharType="separate"/>
            </w:r>
            <w:r w:rsidR="006B5FFC">
              <w:rPr>
                <w:noProof/>
                <w:webHidden/>
              </w:rPr>
              <w:t>1-60</w:t>
            </w:r>
            <w:r w:rsidR="006B5FFC">
              <w:rPr>
                <w:noProof/>
                <w:webHidden/>
              </w:rPr>
              <w:fldChar w:fldCharType="end"/>
            </w:r>
          </w:hyperlink>
        </w:p>
        <w:p w14:paraId="4AF41B24" w14:textId="30257F05" w:rsidR="006B5FFC" w:rsidRDefault="00EF7D02">
          <w:pPr>
            <w:pStyle w:val="TOC3"/>
            <w:tabs>
              <w:tab w:val="right" w:leader="dot" w:pos="9010"/>
            </w:tabs>
            <w:rPr>
              <w:rFonts w:asciiTheme="minorHAnsi" w:eastAsiaTheme="minorEastAsia" w:hAnsiTheme="minorHAnsi" w:cstheme="minorBidi"/>
              <w:noProof/>
              <w:sz w:val="24"/>
              <w:szCs w:val="24"/>
            </w:rPr>
          </w:pPr>
          <w:hyperlink w:anchor="_Toc129939526" w:history="1">
            <w:r w:rsidR="006B5FFC" w:rsidRPr="00051055">
              <w:rPr>
                <w:rStyle w:val="Hyperlink"/>
                <w:noProof/>
              </w:rPr>
              <w:t>Example of development of theme three</w:t>
            </w:r>
            <w:r w:rsidR="006B5FFC">
              <w:rPr>
                <w:noProof/>
                <w:webHidden/>
              </w:rPr>
              <w:tab/>
            </w:r>
            <w:r w:rsidR="006B5FFC">
              <w:rPr>
                <w:noProof/>
                <w:webHidden/>
              </w:rPr>
              <w:fldChar w:fldCharType="begin"/>
            </w:r>
            <w:r w:rsidR="006B5FFC">
              <w:rPr>
                <w:noProof/>
                <w:webHidden/>
              </w:rPr>
              <w:instrText xml:space="preserve"> PAGEREF _Toc129939526 \h </w:instrText>
            </w:r>
            <w:r w:rsidR="006B5FFC">
              <w:rPr>
                <w:noProof/>
                <w:webHidden/>
              </w:rPr>
            </w:r>
            <w:r w:rsidR="006B5FFC">
              <w:rPr>
                <w:noProof/>
                <w:webHidden/>
              </w:rPr>
              <w:fldChar w:fldCharType="separate"/>
            </w:r>
            <w:r w:rsidR="006B5FFC">
              <w:rPr>
                <w:noProof/>
                <w:webHidden/>
              </w:rPr>
              <w:t>1-60</w:t>
            </w:r>
            <w:r w:rsidR="006B5FFC">
              <w:rPr>
                <w:noProof/>
                <w:webHidden/>
              </w:rPr>
              <w:fldChar w:fldCharType="end"/>
            </w:r>
          </w:hyperlink>
        </w:p>
        <w:p w14:paraId="11C21FC1" w14:textId="2FFD9658" w:rsidR="006B5FFC" w:rsidRDefault="00EF7D02">
          <w:pPr>
            <w:pStyle w:val="TOC2"/>
            <w:rPr>
              <w:rFonts w:asciiTheme="minorHAnsi" w:eastAsiaTheme="minorEastAsia" w:hAnsiTheme="minorHAnsi" w:cstheme="minorBidi"/>
              <w:bCs w:val="0"/>
              <w:noProof/>
              <w:szCs w:val="24"/>
            </w:rPr>
          </w:pPr>
          <w:hyperlink w:anchor="_Toc129939527" w:history="1">
            <w:r w:rsidR="006B5FFC" w:rsidRPr="00051055">
              <w:rPr>
                <w:rStyle w:val="Hyperlink"/>
                <w:noProof/>
              </w:rPr>
              <w:t>Appendix 1-D</w:t>
            </w:r>
            <w:r w:rsidR="006B5FFC">
              <w:rPr>
                <w:noProof/>
                <w:webHidden/>
              </w:rPr>
              <w:tab/>
            </w:r>
            <w:r w:rsidR="006B5FFC">
              <w:rPr>
                <w:noProof/>
                <w:webHidden/>
              </w:rPr>
              <w:fldChar w:fldCharType="begin"/>
            </w:r>
            <w:r w:rsidR="006B5FFC">
              <w:rPr>
                <w:noProof/>
                <w:webHidden/>
              </w:rPr>
              <w:instrText xml:space="preserve"> PAGEREF _Toc129939527 \h </w:instrText>
            </w:r>
            <w:r w:rsidR="006B5FFC">
              <w:rPr>
                <w:noProof/>
                <w:webHidden/>
              </w:rPr>
            </w:r>
            <w:r w:rsidR="006B5FFC">
              <w:rPr>
                <w:noProof/>
                <w:webHidden/>
              </w:rPr>
              <w:fldChar w:fldCharType="separate"/>
            </w:r>
            <w:r w:rsidR="006B5FFC">
              <w:rPr>
                <w:noProof/>
                <w:webHidden/>
              </w:rPr>
              <w:t>1-63</w:t>
            </w:r>
            <w:r w:rsidR="006B5FFC">
              <w:rPr>
                <w:noProof/>
                <w:webHidden/>
              </w:rPr>
              <w:fldChar w:fldCharType="end"/>
            </w:r>
          </w:hyperlink>
        </w:p>
        <w:p w14:paraId="5F48EEBA" w14:textId="1ED5F8A2" w:rsidR="006B5FFC" w:rsidRDefault="00EF7D02">
          <w:pPr>
            <w:pStyle w:val="TOC3"/>
            <w:tabs>
              <w:tab w:val="right" w:leader="dot" w:pos="9010"/>
            </w:tabs>
            <w:rPr>
              <w:rFonts w:asciiTheme="minorHAnsi" w:eastAsiaTheme="minorEastAsia" w:hAnsiTheme="minorHAnsi" w:cstheme="minorBidi"/>
              <w:noProof/>
              <w:sz w:val="24"/>
              <w:szCs w:val="24"/>
            </w:rPr>
          </w:pPr>
          <w:hyperlink w:anchor="_Toc129939528" w:history="1">
            <w:r w:rsidR="006B5FFC" w:rsidRPr="00051055">
              <w:rPr>
                <w:rStyle w:val="Hyperlink"/>
                <w:noProof/>
              </w:rPr>
              <w:t>Development of analytical themes from initial descriptive themes</w:t>
            </w:r>
            <w:r w:rsidR="006B5FFC">
              <w:rPr>
                <w:noProof/>
                <w:webHidden/>
              </w:rPr>
              <w:tab/>
            </w:r>
            <w:r w:rsidR="006B5FFC">
              <w:rPr>
                <w:noProof/>
                <w:webHidden/>
              </w:rPr>
              <w:fldChar w:fldCharType="begin"/>
            </w:r>
            <w:r w:rsidR="006B5FFC">
              <w:rPr>
                <w:noProof/>
                <w:webHidden/>
              </w:rPr>
              <w:instrText xml:space="preserve"> PAGEREF _Toc129939528 \h </w:instrText>
            </w:r>
            <w:r w:rsidR="006B5FFC">
              <w:rPr>
                <w:noProof/>
                <w:webHidden/>
              </w:rPr>
            </w:r>
            <w:r w:rsidR="006B5FFC">
              <w:rPr>
                <w:noProof/>
                <w:webHidden/>
              </w:rPr>
              <w:fldChar w:fldCharType="separate"/>
            </w:r>
            <w:r w:rsidR="006B5FFC">
              <w:rPr>
                <w:noProof/>
                <w:webHidden/>
              </w:rPr>
              <w:t>1-63</w:t>
            </w:r>
            <w:r w:rsidR="006B5FFC">
              <w:rPr>
                <w:noProof/>
                <w:webHidden/>
              </w:rPr>
              <w:fldChar w:fldCharType="end"/>
            </w:r>
          </w:hyperlink>
        </w:p>
        <w:p w14:paraId="0BFB3794" w14:textId="2FE076F5" w:rsidR="006B5FFC" w:rsidRDefault="00EF7D02">
          <w:pPr>
            <w:pStyle w:val="TOC2"/>
            <w:rPr>
              <w:rFonts w:asciiTheme="minorHAnsi" w:eastAsiaTheme="minorEastAsia" w:hAnsiTheme="minorHAnsi" w:cstheme="minorBidi"/>
              <w:bCs w:val="0"/>
              <w:noProof/>
              <w:szCs w:val="24"/>
            </w:rPr>
          </w:pPr>
          <w:hyperlink w:anchor="_Toc129939529" w:history="1">
            <w:r w:rsidR="006B5FFC" w:rsidRPr="00051055">
              <w:rPr>
                <w:rStyle w:val="Hyperlink"/>
                <w:noProof/>
              </w:rPr>
              <w:t>Appendix 1-E</w:t>
            </w:r>
            <w:r w:rsidR="006B5FFC">
              <w:rPr>
                <w:noProof/>
                <w:webHidden/>
              </w:rPr>
              <w:tab/>
            </w:r>
            <w:r w:rsidR="006B5FFC">
              <w:rPr>
                <w:noProof/>
                <w:webHidden/>
              </w:rPr>
              <w:fldChar w:fldCharType="begin"/>
            </w:r>
            <w:r w:rsidR="006B5FFC">
              <w:rPr>
                <w:noProof/>
                <w:webHidden/>
              </w:rPr>
              <w:instrText xml:space="preserve"> PAGEREF _Toc129939529 \h </w:instrText>
            </w:r>
            <w:r w:rsidR="006B5FFC">
              <w:rPr>
                <w:noProof/>
                <w:webHidden/>
              </w:rPr>
            </w:r>
            <w:r w:rsidR="006B5FFC">
              <w:rPr>
                <w:noProof/>
                <w:webHidden/>
              </w:rPr>
              <w:fldChar w:fldCharType="separate"/>
            </w:r>
            <w:r w:rsidR="006B5FFC">
              <w:rPr>
                <w:noProof/>
                <w:webHidden/>
              </w:rPr>
              <w:t>1-64</w:t>
            </w:r>
            <w:r w:rsidR="006B5FFC">
              <w:rPr>
                <w:noProof/>
                <w:webHidden/>
              </w:rPr>
              <w:fldChar w:fldCharType="end"/>
            </w:r>
          </w:hyperlink>
        </w:p>
        <w:p w14:paraId="3F8FF2B8" w14:textId="2EB2B41C" w:rsidR="006B5FFC" w:rsidRDefault="00EF7D02">
          <w:pPr>
            <w:pStyle w:val="TOC3"/>
            <w:tabs>
              <w:tab w:val="right" w:leader="dot" w:pos="9010"/>
            </w:tabs>
            <w:rPr>
              <w:rFonts w:asciiTheme="minorHAnsi" w:eastAsiaTheme="minorEastAsia" w:hAnsiTheme="minorHAnsi" w:cstheme="minorBidi"/>
              <w:noProof/>
              <w:sz w:val="24"/>
              <w:szCs w:val="24"/>
            </w:rPr>
          </w:pPr>
          <w:hyperlink w:anchor="_Toc129939530" w:history="1">
            <w:r w:rsidR="006B5FFC" w:rsidRPr="00051055">
              <w:rPr>
                <w:rStyle w:val="Hyperlink"/>
                <w:noProof/>
              </w:rPr>
              <w:t>Studies that contributed to each theme</w:t>
            </w:r>
            <w:r w:rsidR="006B5FFC">
              <w:rPr>
                <w:noProof/>
                <w:webHidden/>
              </w:rPr>
              <w:tab/>
            </w:r>
            <w:r w:rsidR="006B5FFC">
              <w:rPr>
                <w:noProof/>
                <w:webHidden/>
              </w:rPr>
              <w:fldChar w:fldCharType="begin"/>
            </w:r>
            <w:r w:rsidR="006B5FFC">
              <w:rPr>
                <w:noProof/>
                <w:webHidden/>
              </w:rPr>
              <w:instrText xml:space="preserve"> PAGEREF _Toc129939530 \h </w:instrText>
            </w:r>
            <w:r w:rsidR="006B5FFC">
              <w:rPr>
                <w:noProof/>
                <w:webHidden/>
              </w:rPr>
            </w:r>
            <w:r w:rsidR="006B5FFC">
              <w:rPr>
                <w:noProof/>
                <w:webHidden/>
              </w:rPr>
              <w:fldChar w:fldCharType="separate"/>
            </w:r>
            <w:r w:rsidR="006B5FFC">
              <w:rPr>
                <w:noProof/>
                <w:webHidden/>
              </w:rPr>
              <w:t>1-64</w:t>
            </w:r>
            <w:r w:rsidR="006B5FFC">
              <w:rPr>
                <w:noProof/>
                <w:webHidden/>
              </w:rPr>
              <w:fldChar w:fldCharType="end"/>
            </w:r>
          </w:hyperlink>
        </w:p>
        <w:p w14:paraId="105F6167" w14:textId="5ADE4FEB" w:rsidR="006B5FFC" w:rsidRDefault="00EF7D02">
          <w:pPr>
            <w:pStyle w:val="TOC2"/>
            <w:rPr>
              <w:rFonts w:asciiTheme="minorHAnsi" w:eastAsiaTheme="minorEastAsia" w:hAnsiTheme="minorHAnsi" w:cstheme="minorBidi"/>
              <w:bCs w:val="0"/>
              <w:noProof/>
              <w:szCs w:val="24"/>
            </w:rPr>
          </w:pPr>
          <w:hyperlink w:anchor="_Toc129939531" w:history="1">
            <w:r w:rsidR="006B5FFC" w:rsidRPr="00051055">
              <w:rPr>
                <w:rStyle w:val="Hyperlink"/>
                <w:noProof/>
              </w:rPr>
              <w:t>Appendix 1-F</w:t>
            </w:r>
            <w:r w:rsidR="006B5FFC">
              <w:rPr>
                <w:noProof/>
                <w:webHidden/>
              </w:rPr>
              <w:tab/>
            </w:r>
            <w:r w:rsidR="006B5FFC">
              <w:rPr>
                <w:noProof/>
                <w:webHidden/>
              </w:rPr>
              <w:fldChar w:fldCharType="begin"/>
            </w:r>
            <w:r w:rsidR="006B5FFC">
              <w:rPr>
                <w:noProof/>
                <w:webHidden/>
              </w:rPr>
              <w:instrText xml:space="preserve"> PAGEREF _Toc129939531 \h </w:instrText>
            </w:r>
            <w:r w:rsidR="006B5FFC">
              <w:rPr>
                <w:noProof/>
                <w:webHidden/>
              </w:rPr>
            </w:r>
            <w:r w:rsidR="006B5FFC">
              <w:rPr>
                <w:noProof/>
                <w:webHidden/>
              </w:rPr>
              <w:fldChar w:fldCharType="separate"/>
            </w:r>
            <w:r w:rsidR="006B5FFC">
              <w:rPr>
                <w:noProof/>
                <w:webHidden/>
              </w:rPr>
              <w:t>1-66</w:t>
            </w:r>
            <w:r w:rsidR="006B5FFC">
              <w:rPr>
                <w:noProof/>
                <w:webHidden/>
              </w:rPr>
              <w:fldChar w:fldCharType="end"/>
            </w:r>
          </w:hyperlink>
        </w:p>
        <w:p w14:paraId="362856C1" w14:textId="0B14F915" w:rsidR="006B5FFC" w:rsidRDefault="00EF7D02">
          <w:pPr>
            <w:pStyle w:val="TOC3"/>
            <w:tabs>
              <w:tab w:val="right" w:leader="dot" w:pos="9010"/>
            </w:tabs>
            <w:rPr>
              <w:rFonts w:asciiTheme="minorHAnsi" w:eastAsiaTheme="minorEastAsia" w:hAnsiTheme="minorHAnsi" w:cstheme="minorBidi"/>
              <w:noProof/>
              <w:sz w:val="24"/>
              <w:szCs w:val="24"/>
            </w:rPr>
          </w:pPr>
          <w:hyperlink w:anchor="_Toc129939532" w:history="1">
            <w:r w:rsidR="006B5FFC" w:rsidRPr="00051055">
              <w:rPr>
                <w:rStyle w:val="Hyperlink"/>
                <w:noProof/>
              </w:rPr>
              <w:t>Thematic structure demonstrating relationship between themes</w:t>
            </w:r>
            <w:r w:rsidR="006B5FFC">
              <w:rPr>
                <w:noProof/>
                <w:webHidden/>
              </w:rPr>
              <w:tab/>
            </w:r>
            <w:r w:rsidR="006B5FFC">
              <w:rPr>
                <w:noProof/>
                <w:webHidden/>
              </w:rPr>
              <w:fldChar w:fldCharType="begin"/>
            </w:r>
            <w:r w:rsidR="006B5FFC">
              <w:rPr>
                <w:noProof/>
                <w:webHidden/>
              </w:rPr>
              <w:instrText xml:space="preserve"> PAGEREF _Toc129939532 \h </w:instrText>
            </w:r>
            <w:r w:rsidR="006B5FFC">
              <w:rPr>
                <w:noProof/>
                <w:webHidden/>
              </w:rPr>
            </w:r>
            <w:r w:rsidR="006B5FFC">
              <w:rPr>
                <w:noProof/>
                <w:webHidden/>
              </w:rPr>
              <w:fldChar w:fldCharType="separate"/>
            </w:r>
            <w:r w:rsidR="006B5FFC">
              <w:rPr>
                <w:noProof/>
                <w:webHidden/>
              </w:rPr>
              <w:t>1-66</w:t>
            </w:r>
            <w:r w:rsidR="006B5FFC">
              <w:rPr>
                <w:noProof/>
                <w:webHidden/>
              </w:rPr>
              <w:fldChar w:fldCharType="end"/>
            </w:r>
          </w:hyperlink>
        </w:p>
        <w:p w14:paraId="4494F5A4" w14:textId="3FD0F96E" w:rsidR="006B5FFC" w:rsidRDefault="00EF7D02">
          <w:pPr>
            <w:pStyle w:val="TOC1"/>
            <w:tabs>
              <w:tab w:val="right" w:leader="dot" w:pos="9010"/>
            </w:tabs>
            <w:rPr>
              <w:rFonts w:asciiTheme="minorHAnsi" w:eastAsiaTheme="minorEastAsia" w:hAnsiTheme="minorHAnsi" w:cstheme="minorBidi"/>
              <w:bCs w:val="0"/>
              <w:iCs w:val="0"/>
              <w:noProof/>
            </w:rPr>
          </w:pPr>
          <w:hyperlink w:anchor="_Toc129939533" w:history="1">
            <w:r w:rsidR="006B5FFC" w:rsidRPr="00051055">
              <w:rPr>
                <w:rStyle w:val="Hyperlink"/>
                <w:noProof/>
              </w:rPr>
              <w:t>Section Two:</w:t>
            </w:r>
            <w:r w:rsidR="006B5FFC" w:rsidRPr="00051055">
              <w:rPr>
                <w:rStyle w:val="Hyperlink"/>
                <w:noProof/>
              </w:rPr>
              <w:t xml:space="preserve"> </w:t>
            </w:r>
            <w:r w:rsidR="006B5FFC" w:rsidRPr="00051055">
              <w:rPr>
                <w:rStyle w:val="Hyperlink"/>
                <w:noProof/>
              </w:rPr>
              <w:t>Empirical Paper</w:t>
            </w:r>
            <w:r w:rsidR="006B5FFC">
              <w:rPr>
                <w:noProof/>
                <w:webHidden/>
              </w:rPr>
              <w:tab/>
            </w:r>
            <w:r w:rsidR="006B5FFC">
              <w:rPr>
                <w:noProof/>
                <w:webHidden/>
              </w:rPr>
              <w:fldChar w:fldCharType="begin"/>
            </w:r>
            <w:r w:rsidR="006B5FFC">
              <w:rPr>
                <w:noProof/>
                <w:webHidden/>
              </w:rPr>
              <w:instrText xml:space="preserve"> PAGEREF _Toc129939533 \h </w:instrText>
            </w:r>
            <w:r w:rsidR="006B5FFC">
              <w:rPr>
                <w:noProof/>
                <w:webHidden/>
              </w:rPr>
            </w:r>
            <w:r w:rsidR="006B5FFC">
              <w:rPr>
                <w:noProof/>
                <w:webHidden/>
              </w:rPr>
              <w:fldChar w:fldCharType="separate"/>
            </w:r>
            <w:r w:rsidR="006B5FFC">
              <w:rPr>
                <w:noProof/>
                <w:webHidden/>
              </w:rPr>
              <w:t>2-1</w:t>
            </w:r>
            <w:r w:rsidR="006B5FFC">
              <w:rPr>
                <w:noProof/>
                <w:webHidden/>
              </w:rPr>
              <w:fldChar w:fldCharType="end"/>
            </w:r>
          </w:hyperlink>
        </w:p>
        <w:p w14:paraId="21A07204" w14:textId="78F270CC" w:rsidR="006B5FFC" w:rsidRDefault="00EF7D02">
          <w:pPr>
            <w:pStyle w:val="TOC2"/>
            <w:rPr>
              <w:rFonts w:asciiTheme="minorHAnsi" w:eastAsiaTheme="minorEastAsia" w:hAnsiTheme="minorHAnsi" w:cstheme="minorBidi"/>
              <w:bCs w:val="0"/>
              <w:noProof/>
              <w:szCs w:val="24"/>
            </w:rPr>
          </w:pPr>
          <w:hyperlink w:anchor="_Toc129939534" w:history="1">
            <w:r w:rsidR="006B5FFC" w:rsidRPr="00051055">
              <w:rPr>
                <w:rStyle w:val="Hyperlink"/>
                <w:noProof/>
              </w:rPr>
              <w:t>Abstract</w:t>
            </w:r>
            <w:r w:rsidR="006B5FFC">
              <w:rPr>
                <w:noProof/>
                <w:webHidden/>
              </w:rPr>
              <w:tab/>
            </w:r>
            <w:r w:rsidR="006B5FFC">
              <w:rPr>
                <w:noProof/>
                <w:webHidden/>
              </w:rPr>
              <w:fldChar w:fldCharType="begin"/>
            </w:r>
            <w:r w:rsidR="006B5FFC">
              <w:rPr>
                <w:noProof/>
                <w:webHidden/>
              </w:rPr>
              <w:instrText xml:space="preserve"> PAGEREF _Toc129939534 \h </w:instrText>
            </w:r>
            <w:r w:rsidR="006B5FFC">
              <w:rPr>
                <w:noProof/>
                <w:webHidden/>
              </w:rPr>
            </w:r>
            <w:r w:rsidR="006B5FFC">
              <w:rPr>
                <w:noProof/>
                <w:webHidden/>
              </w:rPr>
              <w:fldChar w:fldCharType="separate"/>
            </w:r>
            <w:r w:rsidR="006B5FFC">
              <w:rPr>
                <w:noProof/>
                <w:webHidden/>
              </w:rPr>
              <w:t>2-2</w:t>
            </w:r>
            <w:r w:rsidR="006B5FFC">
              <w:rPr>
                <w:noProof/>
                <w:webHidden/>
              </w:rPr>
              <w:fldChar w:fldCharType="end"/>
            </w:r>
          </w:hyperlink>
        </w:p>
        <w:p w14:paraId="2342CA56" w14:textId="73CE1260" w:rsidR="006B5FFC" w:rsidRDefault="00EF7D02">
          <w:pPr>
            <w:pStyle w:val="TOC2"/>
            <w:rPr>
              <w:rFonts w:asciiTheme="minorHAnsi" w:eastAsiaTheme="minorEastAsia" w:hAnsiTheme="minorHAnsi" w:cstheme="minorBidi"/>
              <w:bCs w:val="0"/>
              <w:noProof/>
              <w:szCs w:val="24"/>
            </w:rPr>
          </w:pPr>
          <w:hyperlink w:anchor="_Toc129939535" w:history="1">
            <w:r w:rsidR="006B5FFC" w:rsidRPr="00051055">
              <w:rPr>
                <w:rStyle w:val="Hyperlink"/>
                <w:noProof/>
              </w:rPr>
              <w:t>Introduction</w:t>
            </w:r>
            <w:r w:rsidR="006B5FFC">
              <w:rPr>
                <w:noProof/>
                <w:webHidden/>
              </w:rPr>
              <w:tab/>
            </w:r>
            <w:r w:rsidR="006B5FFC">
              <w:rPr>
                <w:noProof/>
                <w:webHidden/>
              </w:rPr>
              <w:fldChar w:fldCharType="begin"/>
            </w:r>
            <w:r w:rsidR="006B5FFC">
              <w:rPr>
                <w:noProof/>
                <w:webHidden/>
              </w:rPr>
              <w:instrText xml:space="preserve"> PAGEREF _Toc129939535 \h </w:instrText>
            </w:r>
            <w:r w:rsidR="006B5FFC">
              <w:rPr>
                <w:noProof/>
                <w:webHidden/>
              </w:rPr>
            </w:r>
            <w:r w:rsidR="006B5FFC">
              <w:rPr>
                <w:noProof/>
                <w:webHidden/>
              </w:rPr>
              <w:fldChar w:fldCharType="separate"/>
            </w:r>
            <w:r w:rsidR="006B5FFC">
              <w:rPr>
                <w:noProof/>
                <w:webHidden/>
              </w:rPr>
              <w:t>2-3</w:t>
            </w:r>
            <w:r w:rsidR="006B5FFC">
              <w:rPr>
                <w:noProof/>
                <w:webHidden/>
              </w:rPr>
              <w:fldChar w:fldCharType="end"/>
            </w:r>
          </w:hyperlink>
        </w:p>
        <w:p w14:paraId="545918A3" w14:textId="037A420D" w:rsidR="006B5FFC" w:rsidRDefault="00EF7D02">
          <w:pPr>
            <w:pStyle w:val="TOC2"/>
            <w:rPr>
              <w:rFonts w:asciiTheme="minorHAnsi" w:eastAsiaTheme="minorEastAsia" w:hAnsiTheme="minorHAnsi" w:cstheme="minorBidi"/>
              <w:bCs w:val="0"/>
              <w:noProof/>
              <w:szCs w:val="24"/>
            </w:rPr>
          </w:pPr>
          <w:hyperlink w:anchor="_Toc129939536" w:history="1">
            <w:r w:rsidR="006B5FFC" w:rsidRPr="00051055">
              <w:rPr>
                <w:rStyle w:val="Hyperlink"/>
                <w:noProof/>
              </w:rPr>
              <w:t>Method</w:t>
            </w:r>
            <w:r w:rsidR="006B5FFC">
              <w:rPr>
                <w:noProof/>
                <w:webHidden/>
              </w:rPr>
              <w:tab/>
            </w:r>
            <w:r w:rsidR="006B5FFC">
              <w:rPr>
                <w:noProof/>
                <w:webHidden/>
              </w:rPr>
              <w:fldChar w:fldCharType="begin"/>
            </w:r>
            <w:r w:rsidR="006B5FFC">
              <w:rPr>
                <w:noProof/>
                <w:webHidden/>
              </w:rPr>
              <w:instrText xml:space="preserve"> PAGEREF _Toc129939536 \h </w:instrText>
            </w:r>
            <w:r w:rsidR="006B5FFC">
              <w:rPr>
                <w:noProof/>
                <w:webHidden/>
              </w:rPr>
            </w:r>
            <w:r w:rsidR="006B5FFC">
              <w:rPr>
                <w:noProof/>
                <w:webHidden/>
              </w:rPr>
              <w:fldChar w:fldCharType="separate"/>
            </w:r>
            <w:r w:rsidR="006B5FFC">
              <w:rPr>
                <w:noProof/>
                <w:webHidden/>
              </w:rPr>
              <w:t>2-6</w:t>
            </w:r>
            <w:r w:rsidR="006B5FFC">
              <w:rPr>
                <w:noProof/>
                <w:webHidden/>
              </w:rPr>
              <w:fldChar w:fldCharType="end"/>
            </w:r>
          </w:hyperlink>
        </w:p>
        <w:p w14:paraId="7913056B" w14:textId="5A43995C" w:rsidR="006B5FFC" w:rsidRDefault="00EF7D02">
          <w:pPr>
            <w:pStyle w:val="TOC2"/>
            <w:rPr>
              <w:rFonts w:asciiTheme="minorHAnsi" w:eastAsiaTheme="minorEastAsia" w:hAnsiTheme="minorHAnsi" w:cstheme="minorBidi"/>
              <w:bCs w:val="0"/>
              <w:noProof/>
              <w:szCs w:val="24"/>
            </w:rPr>
          </w:pPr>
          <w:hyperlink w:anchor="_Toc129939537" w:history="1">
            <w:r w:rsidR="006B5FFC" w:rsidRPr="00051055">
              <w:rPr>
                <w:rStyle w:val="Hyperlink"/>
                <w:noProof/>
              </w:rPr>
              <w:t>Results</w:t>
            </w:r>
            <w:r w:rsidR="006B5FFC">
              <w:rPr>
                <w:noProof/>
                <w:webHidden/>
              </w:rPr>
              <w:tab/>
            </w:r>
            <w:r w:rsidR="006B5FFC">
              <w:rPr>
                <w:noProof/>
                <w:webHidden/>
              </w:rPr>
              <w:fldChar w:fldCharType="begin"/>
            </w:r>
            <w:r w:rsidR="006B5FFC">
              <w:rPr>
                <w:noProof/>
                <w:webHidden/>
              </w:rPr>
              <w:instrText xml:space="preserve"> PAGEREF _Toc129939537 \h </w:instrText>
            </w:r>
            <w:r w:rsidR="006B5FFC">
              <w:rPr>
                <w:noProof/>
                <w:webHidden/>
              </w:rPr>
            </w:r>
            <w:r w:rsidR="006B5FFC">
              <w:rPr>
                <w:noProof/>
                <w:webHidden/>
              </w:rPr>
              <w:fldChar w:fldCharType="separate"/>
            </w:r>
            <w:r w:rsidR="006B5FFC">
              <w:rPr>
                <w:noProof/>
                <w:webHidden/>
              </w:rPr>
              <w:t>2-12</w:t>
            </w:r>
            <w:r w:rsidR="006B5FFC">
              <w:rPr>
                <w:noProof/>
                <w:webHidden/>
              </w:rPr>
              <w:fldChar w:fldCharType="end"/>
            </w:r>
          </w:hyperlink>
        </w:p>
        <w:p w14:paraId="69C3E2C3" w14:textId="562F11D0" w:rsidR="006B5FFC" w:rsidRDefault="00EF7D02">
          <w:pPr>
            <w:pStyle w:val="TOC2"/>
            <w:rPr>
              <w:rFonts w:asciiTheme="minorHAnsi" w:eastAsiaTheme="minorEastAsia" w:hAnsiTheme="minorHAnsi" w:cstheme="minorBidi"/>
              <w:bCs w:val="0"/>
              <w:noProof/>
              <w:szCs w:val="24"/>
            </w:rPr>
          </w:pPr>
          <w:hyperlink w:anchor="_Toc129939538" w:history="1">
            <w:r w:rsidR="006B5FFC" w:rsidRPr="00051055">
              <w:rPr>
                <w:rStyle w:val="Hyperlink"/>
                <w:noProof/>
              </w:rPr>
              <w:t>Discussion</w:t>
            </w:r>
            <w:r w:rsidR="006B5FFC">
              <w:rPr>
                <w:noProof/>
                <w:webHidden/>
              </w:rPr>
              <w:tab/>
            </w:r>
            <w:r w:rsidR="006B5FFC">
              <w:rPr>
                <w:noProof/>
                <w:webHidden/>
              </w:rPr>
              <w:fldChar w:fldCharType="begin"/>
            </w:r>
            <w:r w:rsidR="006B5FFC">
              <w:rPr>
                <w:noProof/>
                <w:webHidden/>
              </w:rPr>
              <w:instrText xml:space="preserve"> PAGEREF _Toc129939538 \h </w:instrText>
            </w:r>
            <w:r w:rsidR="006B5FFC">
              <w:rPr>
                <w:noProof/>
                <w:webHidden/>
              </w:rPr>
            </w:r>
            <w:r w:rsidR="006B5FFC">
              <w:rPr>
                <w:noProof/>
                <w:webHidden/>
              </w:rPr>
              <w:fldChar w:fldCharType="separate"/>
            </w:r>
            <w:r w:rsidR="006B5FFC">
              <w:rPr>
                <w:noProof/>
                <w:webHidden/>
              </w:rPr>
              <w:t>2-23</w:t>
            </w:r>
            <w:r w:rsidR="006B5FFC">
              <w:rPr>
                <w:noProof/>
                <w:webHidden/>
              </w:rPr>
              <w:fldChar w:fldCharType="end"/>
            </w:r>
          </w:hyperlink>
        </w:p>
        <w:p w14:paraId="1ADF4DA6" w14:textId="1D4AE03B" w:rsidR="006B5FFC" w:rsidRDefault="00EF7D02">
          <w:pPr>
            <w:pStyle w:val="TOC2"/>
            <w:rPr>
              <w:rFonts w:asciiTheme="minorHAnsi" w:eastAsiaTheme="minorEastAsia" w:hAnsiTheme="minorHAnsi" w:cstheme="minorBidi"/>
              <w:bCs w:val="0"/>
              <w:noProof/>
              <w:szCs w:val="24"/>
            </w:rPr>
          </w:pPr>
          <w:hyperlink w:anchor="_Toc129939539" w:history="1">
            <w:r w:rsidR="006B5FFC" w:rsidRPr="00051055">
              <w:rPr>
                <w:rStyle w:val="Hyperlink"/>
                <w:noProof/>
              </w:rPr>
              <w:t>References</w:t>
            </w:r>
            <w:r w:rsidR="006B5FFC">
              <w:rPr>
                <w:noProof/>
                <w:webHidden/>
              </w:rPr>
              <w:tab/>
            </w:r>
            <w:r w:rsidR="006B5FFC">
              <w:rPr>
                <w:noProof/>
                <w:webHidden/>
              </w:rPr>
              <w:fldChar w:fldCharType="begin"/>
            </w:r>
            <w:r w:rsidR="006B5FFC">
              <w:rPr>
                <w:noProof/>
                <w:webHidden/>
              </w:rPr>
              <w:instrText xml:space="preserve"> PAGEREF _Toc129939539 \h </w:instrText>
            </w:r>
            <w:r w:rsidR="006B5FFC">
              <w:rPr>
                <w:noProof/>
                <w:webHidden/>
              </w:rPr>
            </w:r>
            <w:r w:rsidR="006B5FFC">
              <w:rPr>
                <w:noProof/>
                <w:webHidden/>
              </w:rPr>
              <w:fldChar w:fldCharType="separate"/>
            </w:r>
            <w:r w:rsidR="006B5FFC">
              <w:rPr>
                <w:noProof/>
                <w:webHidden/>
              </w:rPr>
              <w:t>2-30</w:t>
            </w:r>
            <w:r w:rsidR="006B5FFC">
              <w:rPr>
                <w:noProof/>
                <w:webHidden/>
              </w:rPr>
              <w:fldChar w:fldCharType="end"/>
            </w:r>
          </w:hyperlink>
        </w:p>
        <w:p w14:paraId="03B2A7FC" w14:textId="0B7500A6" w:rsidR="006B5FFC" w:rsidRDefault="00EF7D02">
          <w:pPr>
            <w:pStyle w:val="TOC2"/>
            <w:rPr>
              <w:rFonts w:asciiTheme="minorHAnsi" w:eastAsiaTheme="minorEastAsia" w:hAnsiTheme="minorHAnsi" w:cstheme="minorBidi"/>
              <w:bCs w:val="0"/>
              <w:noProof/>
              <w:szCs w:val="24"/>
            </w:rPr>
          </w:pPr>
          <w:hyperlink w:anchor="_Toc129939540" w:history="1">
            <w:r w:rsidR="006B5FFC" w:rsidRPr="00051055">
              <w:rPr>
                <w:rStyle w:val="Hyperlink"/>
                <w:noProof/>
              </w:rPr>
              <w:t>Table 1</w:t>
            </w:r>
            <w:r w:rsidR="006B5FFC">
              <w:rPr>
                <w:noProof/>
                <w:webHidden/>
              </w:rPr>
              <w:tab/>
            </w:r>
            <w:r w:rsidR="006B5FFC">
              <w:rPr>
                <w:noProof/>
                <w:webHidden/>
              </w:rPr>
              <w:fldChar w:fldCharType="begin"/>
            </w:r>
            <w:r w:rsidR="006B5FFC">
              <w:rPr>
                <w:noProof/>
                <w:webHidden/>
              </w:rPr>
              <w:instrText xml:space="preserve"> PAGEREF _Toc129939540 \h </w:instrText>
            </w:r>
            <w:r w:rsidR="006B5FFC">
              <w:rPr>
                <w:noProof/>
                <w:webHidden/>
              </w:rPr>
            </w:r>
            <w:r w:rsidR="006B5FFC">
              <w:rPr>
                <w:noProof/>
                <w:webHidden/>
              </w:rPr>
              <w:fldChar w:fldCharType="separate"/>
            </w:r>
            <w:r w:rsidR="006B5FFC">
              <w:rPr>
                <w:noProof/>
                <w:webHidden/>
              </w:rPr>
              <w:t>2-44</w:t>
            </w:r>
            <w:r w:rsidR="006B5FFC">
              <w:rPr>
                <w:noProof/>
                <w:webHidden/>
              </w:rPr>
              <w:fldChar w:fldCharType="end"/>
            </w:r>
          </w:hyperlink>
        </w:p>
        <w:p w14:paraId="77E31761" w14:textId="6B0D3680" w:rsidR="006B5FFC" w:rsidRDefault="00EF7D02">
          <w:pPr>
            <w:pStyle w:val="TOC3"/>
            <w:tabs>
              <w:tab w:val="right" w:leader="dot" w:pos="9010"/>
            </w:tabs>
            <w:rPr>
              <w:rFonts w:asciiTheme="minorHAnsi" w:eastAsiaTheme="minorEastAsia" w:hAnsiTheme="minorHAnsi" w:cstheme="minorBidi"/>
              <w:noProof/>
              <w:sz w:val="24"/>
              <w:szCs w:val="24"/>
            </w:rPr>
          </w:pPr>
          <w:hyperlink w:anchor="_Toc129939541" w:history="1">
            <w:r w:rsidR="006B5FFC" w:rsidRPr="00051055">
              <w:rPr>
                <w:rStyle w:val="Hyperlink"/>
                <w:i/>
                <w:iCs/>
                <w:noProof/>
              </w:rPr>
              <w:t>Participant demographic information</w:t>
            </w:r>
            <w:r w:rsidR="006B5FFC">
              <w:rPr>
                <w:noProof/>
                <w:webHidden/>
              </w:rPr>
              <w:tab/>
            </w:r>
            <w:r w:rsidR="006B5FFC">
              <w:rPr>
                <w:noProof/>
                <w:webHidden/>
              </w:rPr>
              <w:fldChar w:fldCharType="begin"/>
            </w:r>
            <w:r w:rsidR="006B5FFC">
              <w:rPr>
                <w:noProof/>
                <w:webHidden/>
              </w:rPr>
              <w:instrText xml:space="preserve"> PAGEREF _Toc129939541 \h </w:instrText>
            </w:r>
            <w:r w:rsidR="006B5FFC">
              <w:rPr>
                <w:noProof/>
                <w:webHidden/>
              </w:rPr>
            </w:r>
            <w:r w:rsidR="006B5FFC">
              <w:rPr>
                <w:noProof/>
                <w:webHidden/>
              </w:rPr>
              <w:fldChar w:fldCharType="separate"/>
            </w:r>
            <w:r w:rsidR="006B5FFC">
              <w:rPr>
                <w:noProof/>
                <w:webHidden/>
              </w:rPr>
              <w:t>2-44</w:t>
            </w:r>
            <w:r w:rsidR="006B5FFC">
              <w:rPr>
                <w:noProof/>
                <w:webHidden/>
              </w:rPr>
              <w:fldChar w:fldCharType="end"/>
            </w:r>
          </w:hyperlink>
        </w:p>
        <w:p w14:paraId="5E04E437" w14:textId="50CDD678" w:rsidR="006B5FFC" w:rsidRDefault="00EF7D02">
          <w:pPr>
            <w:pStyle w:val="TOC2"/>
            <w:rPr>
              <w:rFonts w:asciiTheme="minorHAnsi" w:eastAsiaTheme="minorEastAsia" w:hAnsiTheme="minorHAnsi" w:cstheme="minorBidi"/>
              <w:bCs w:val="0"/>
              <w:noProof/>
              <w:szCs w:val="24"/>
            </w:rPr>
          </w:pPr>
          <w:hyperlink w:anchor="_Toc129939542" w:history="1">
            <w:r w:rsidR="006B5FFC" w:rsidRPr="00051055">
              <w:rPr>
                <w:rStyle w:val="Hyperlink"/>
                <w:noProof/>
              </w:rPr>
              <w:t>Appendix 2-A</w:t>
            </w:r>
            <w:r w:rsidR="006B5FFC">
              <w:rPr>
                <w:noProof/>
                <w:webHidden/>
              </w:rPr>
              <w:tab/>
            </w:r>
            <w:r w:rsidR="006B5FFC">
              <w:rPr>
                <w:noProof/>
                <w:webHidden/>
              </w:rPr>
              <w:fldChar w:fldCharType="begin"/>
            </w:r>
            <w:r w:rsidR="006B5FFC">
              <w:rPr>
                <w:noProof/>
                <w:webHidden/>
              </w:rPr>
              <w:instrText xml:space="preserve"> PAGEREF _Toc129939542 \h </w:instrText>
            </w:r>
            <w:r w:rsidR="006B5FFC">
              <w:rPr>
                <w:noProof/>
                <w:webHidden/>
              </w:rPr>
            </w:r>
            <w:r w:rsidR="006B5FFC">
              <w:rPr>
                <w:noProof/>
                <w:webHidden/>
              </w:rPr>
              <w:fldChar w:fldCharType="separate"/>
            </w:r>
            <w:r w:rsidR="006B5FFC">
              <w:rPr>
                <w:noProof/>
                <w:webHidden/>
              </w:rPr>
              <w:t>2-45</w:t>
            </w:r>
            <w:r w:rsidR="006B5FFC">
              <w:rPr>
                <w:noProof/>
                <w:webHidden/>
              </w:rPr>
              <w:fldChar w:fldCharType="end"/>
            </w:r>
          </w:hyperlink>
        </w:p>
        <w:p w14:paraId="7CB3F51B" w14:textId="1E587AAB" w:rsidR="006B5FFC" w:rsidRDefault="00EF7D02">
          <w:pPr>
            <w:pStyle w:val="TOC3"/>
            <w:tabs>
              <w:tab w:val="right" w:leader="dot" w:pos="9010"/>
            </w:tabs>
            <w:rPr>
              <w:rFonts w:asciiTheme="minorHAnsi" w:eastAsiaTheme="minorEastAsia" w:hAnsiTheme="minorHAnsi" w:cstheme="minorBidi"/>
              <w:noProof/>
              <w:sz w:val="24"/>
              <w:szCs w:val="24"/>
            </w:rPr>
          </w:pPr>
          <w:hyperlink w:anchor="_Toc129939543" w:history="1">
            <w:r w:rsidR="006B5FFC" w:rsidRPr="00051055">
              <w:rPr>
                <w:rStyle w:val="Hyperlink"/>
                <w:noProof/>
              </w:rPr>
              <w:t>Instructions for authors submitting to Archives of Women’s Mental Health</w:t>
            </w:r>
            <w:r w:rsidR="006B5FFC">
              <w:rPr>
                <w:noProof/>
                <w:webHidden/>
              </w:rPr>
              <w:tab/>
            </w:r>
            <w:r w:rsidR="006B5FFC">
              <w:rPr>
                <w:noProof/>
                <w:webHidden/>
              </w:rPr>
              <w:fldChar w:fldCharType="begin"/>
            </w:r>
            <w:r w:rsidR="006B5FFC">
              <w:rPr>
                <w:noProof/>
                <w:webHidden/>
              </w:rPr>
              <w:instrText xml:space="preserve"> PAGEREF _Toc129939543 \h </w:instrText>
            </w:r>
            <w:r w:rsidR="006B5FFC">
              <w:rPr>
                <w:noProof/>
                <w:webHidden/>
              </w:rPr>
            </w:r>
            <w:r w:rsidR="006B5FFC">
              <w:rPr>
                <w:noProof/>
                <w:webHidden/>
              </w:rPr>
              <w:fldChar w:fldCharType="separate"/>
            </w:r>
            <w:r w:rsidR="006B5FFC">
              <w:rPr>
                <w:noProof/>
                <w:webHidden/>
              </w:rPr>
              <w:t>2-45</w:t>
            </w:r>
            <w:r w:rsidR="006B5FFC">
              <w:rPr>
                <w:noProof/>
                <w:webHidden/>
              </w:rPr>
              <w:fldChar w:fldCharType="end"/>
            </w:r>
          </w:hyperlink>
        </w:p>
        <w:p w14:paraId="1ECF18ED" w14:textId="54AF2775" w:rsidR="006B5FFC" w:rsidRDefault="00EF7D02">
          <w:pPr>
            <w:pStyle w:val="TOC2"/>
            <w:rPr>
              <w:rFonts w:asciiTheme="minorHAnsi" w:eastAsiaTheme="minorEastAsia" w:hAnsiTheme="minorHAnsi" w:cstheme="minorBidi"/>
              <w:bCs w:val="0"/>
              <w:noProof/>
              <w:szCs w:val="24"/>
            </w:rPr>
          </w:pPr>
          <w:hyperlink w:anchor="_Toc129939544" w:history="1">
            <w:r w:rsidR="006B5FFC" w:rsidRPr="00051055">
              <w:rPr>
                <w:rStyle w:val="Hyperlink"/>
                <w:noProof/>
                <w:shd w:val="clear" w:color="auto" w:fill="FFFFFF"/>
              </w:rPr>
              <w:t>Appendix 2-B</w:t>
            </w:r>
            <w:r w:rsidR="006B5FFC">
              <w:rPr>
                <w:noProof/>
                <w:webHidden/>
              </w:rPr>
              <w:tab/>
            </w:r>
            <w:r w:rsidR="006B5FFC">
              <w:rPr>
                <w:noProof/>
                <w:webHidden/>
              </w:rPr>
              <w:fldChar w:fldCharType="begin"/>
            </w:r>
            <w:r w:rsidR="006B5FFC">
              <w:rPr>
                <w:noProof/>
                <w:webHidden/>
              </w:rPr>
              <w:instrText xml:space="preserve"> PAGEREF _Toc129939544 \h </w:instrText>
            </w:r>
            <w:r w:rsidR="006B5FFC">
              <w:rPr>
                <w:noProof/>
                <w:webHidden/>
              </w:rPr>
            </w:r>
            <w:r w:rsidR="006B5FFC">
              <w:rPr>
                <w:noProof/>
                <w:webHidden/>
              </w:rPr>
              <w:fldChar w:fldCharType="separate"/>
            </w:r>
            <w:r w:rsidR="006B5FFC">
              <w:rPr>
                <w:noProof/>
                <w:webHidden/>
              </w:rPr>
              <w:t>2-50</w:t>
            </w:r>
            <w:r w:rsidR="006B5FFC">
              <w:rPr>
                <w:noProof/>
                <w:webHidden/>
              </w:rPr>
              <w:fldChar w:fldCharType="end"/>
            </w:r>
          </w:hyperlink>
        </w:p>
        <w:p w14:paraId="09FC095A" w14:textId="61EE4D60" w:rsidR="006B5FFC" w:rsidRDefault="00EF7D02">
          <w:pPr>
            <w:pStyle w:val="TOC3"/>
            <w:tabs>
              <w:tab w:val="right" w:leader="dot" w:pos="9010"/>
            </w:tabs>
            <w:rPr>
              <w:rFonts w:asciiTheme="minorHAnsi" w:eastAsiaTheme="minorEastAsia" w:hAnsiTheme="minorHAnsi" w:cstheme="minorBidi"/>
              <w:noProof/>
              <w:sz w:val="24"/>
              <w:szCs w:val="24"/>
            </w:rPr>
          </w:pPr>
          <w:hyperlink w:anchor="_Toc129939545" w:history="1">
            <w:r w:rsidR="006B5FFC" w:rsidRPr="00051055">
              <w:rPr>
                <w:rStyle w:val="Hyperlink"/>
                <w:noProof/>
                <w:shd w:val="clear" w:color="auto" w:fill="FFFFFF"/>
              </w:rPr>
              <w:t>Vignette</w:t>
            </w:r>
            <w:r w:rsidR="006B5FFC">
              <w:rPr>
                <w:noProof/>
                <w:webHidden/>
              </w:rPr>
              <w:tab/>
            </w:r>
            <w:r w:rsidR="006B5FFC">
              <w:rPr>
                <w:noProof/>
                <w:webHidden/>
              </w:rPr>
              <w:fldChar w:fldCharType="begin"/>
            </w:r>
            <w:r w:rsidR="006B5FFC">
              <w:rPr>
                <w:noProof/>
                <w:webHidden/>
              </w:rPr>
              <w:instrText xml:space="preserve"> PAGEREF _Toc129939545 \h </w:instrText>
            </w:r>
            <w:r w:rsidR="006B5FFC">
              <w:rPr>
                <w:noProof/>
                <w:webHidden/>
              </w:rPr>
            </w:r>
            <w:r w:rsidR="006B5FFC">
              <w:rPr>
                <w:noProof/>
                <w:webHidden/>
              </w:rPr>
              <w:fldChar w:fldCharType="separate"/>
            </w:r>
            <w:r w:rsidR="006B5FFC">
              <w:rPr>
                <w:noProof/>
                <w:webHidden/>
              </w:rPr>
              <w:t>2-50</w:t>
            </w:r>
            <w:r w:rsidR="006B5FFC">
              <w:rPr>
                <w:noProof/>
                <w:webHidden/>
              </w:rPr>
              <w:fldChar w:fldCharType="end"/>
            </w:r>
          </w:hyperlink>
        </w:p>
        <w:p w14:paraId="24FF7F97" w14:textId="47276549" w:rsidR="006B5FFC" w:rsidRDefault="00EF7D02">
          <w:pPr>
            <w:pStyle w:val="TOC2"/>
            <w:rPr>
              <w:rFonts w:asciiTheme="minorHAnsi" w:eastAsiaTheme="minorEastAsia" w:hAnsiTheme="minorHAnsi" w:cstheme="minorBidi"/>
              <w:bCs w:val="0"/>
              <w:noProof/>
              <w:szCs w:val="24"/>
            </w:rPr>
          </w:pPr>
          <w:hyperlink w:anchor="_Toc129939546" w:history="1">
            <w:r w:rsidR="006B5FFC" w:rsidRPr="00051055">
              <w:rPr>
                <w:rStyle w:val="Hyperlink"/>
                <w:noProof/>
              </w:rPr>
              <w:t>Appendix 2-C</w:t>
            </w:r>
            <w:r w:rsidR="006B5FFC">
              <w:rPr>
                <w:noProof/>
                <w:webHidden/>
              </w:rPr>
              <w:tab/>
            </w:r>
            <w:r w:rsidR="006B5FFC">
              <w:rPr>
                <w:noProof/>
                <w:webHidden/>
              </w:rPr>
              <w:fldChar w:fldCharType="begin"/>
            </w:r>
            <w:r w:rsidR="006B5FFC">
              <w:rPr>
                <w:noProof/>
                <w:webHidden/>
              </w:rPr>
              <w:instrText xml:space="preserve"> PAGEREF _Toc129939546 \h </w:instrText>
            </w:r>
            <w:r w:rsidR="006B5FFC">
              <w:rPr>
                <w:noProof/>
                <w:webHidden/>
              </w:rPr>
            </w:r>
            <w:r w:rsidR="006B5FFC">
              <w:rPr>
                <w:noProof/>
                <w:webHidden/>
              </w:rPr>
              <w:fldChar w:fldCharType="separate"/>
            </w:r>
            <w:r w:rsidR="006B5FFC">
              <w:rPr>
                <w:noProof/>
                <w:webHidden/>
              </w:rPr>
              <w:t>2-51</w:t>
            </w:r>
            <w:r w:rsidR="006B5FFC">
              <w:rPr>
                <w:noProof/>
                <w:webHidden/>
              </w:rPr>
              <w:fldChar w:fldCharType="end"/>
            </w:r>
          </w:hyperlink>
        </w:p>
        <w:p w14:paraId="78CE78AD" w14:textId="4C1FE8BA" w:rsidR="006B5FFC" w:rsidRDefault="00EF7D02">
          <w:pPr>
            <w:pStyle w:val="TOC3"/>
            <w:tabs>
              <w:tab w:val="right" w:leader="dot" w:pos="9010"/>
            </w:tabs>
            <w:rPr>
              <w:rFonts w:asciiTheme="minorHAnsi" w:eastAsiaTheme="minorEastAsia" w:hAnsiTheme="minorHAnsi" w:cstheme="minorBidi"/>
              <w:noProof/>
              <w:sz w:val="24"/>
              <w:szCs w:val="24"/>
            </w:rPr>
          </w:pPr>
          <w:hyperlink w:anchor="_Toc129939547" w:history="1">
            <w:r w:rsidR="006B5FFC" w:rsidRPr="00051055">
              <w:rPr>
                <w:rStyle w:val="Hyperlink"/>
                <w:noProof/>
              </w:rPr>
              <w:t>Interview schedule</w:t>
            </w:r>
            <w:r w:rsidR="006B5FFC">
              <w:rPr>
                <w:noProof/>
                <w:webHidden/>
              </w:rPr>
              <w:tab/>
            </w:r>
            <w:r w:rsidR="006B5FFC">
              <w:rPr>
                <w:noProof/>
                <w:webHidden/>
              </w:rPr>
              <w:fldChar w:fldCharType="begin"/>
            </w:r>
            <w:r w:rsidR="006B5FFC">
              <w:rPr>
                <w:noProof/>
                <w:webHidden/>
              </w:rPr>
              <w:instrText xml:space="preserve"> PAGEREF _Toc129939547 \h </w:instrText>
            </w:r>
            <w:r w:rsidR="006B5FFC">
              <w:rPr>
                <w:noProof/>
                <w:webHidden/>
              </w:rPr>
            </w:r>
            <w:r w:rsidR="006B5FFC">
              <w:rPr>
                <w:noProof/>
                <w:webHidden/>
              </w:rPr>
              <w:fldChar w:fldCharType="separate"/>
            </w:r>
            <w:r w:rsidR="006B5FFC">
              <w:rPr>
                <w:noProof/>
                <w:webHidden/>
              </w:rPr>
              <w:t>2-51</w:t>
            </w:r>
            <w:r w:rsidR="006B5FFC">
              <w:rPr>
                <w:noProof/>
                <w:webHidden/>
              </w:rPr>
              <w:fldChar w:fldCharType="end"/>
            </w:r>
          </w:hyperlink>
        </w:p>
        <w:p w14:paraId="23F8873A" w14:textId="714558B5" w:rsidR="006B5FFC" w:rsidRDefault="00EF7D02">
          <w:pPr>
            <w:pStyle w:val="TOC2"/>
            <w:rPr>
              <w:rFonts w:asciiTheme="minorHAnsi" w:eastAsiaTheme="minorEastAsia" w:hAnsiTheme="minorHAnsi" w:cstheme="minorBidi"/>
              <w:bCs w:val="0"/>
              <w:noProof/>
              <w:szCs w:val="24"/>
            </w:rPr>
          </w:pPr>
          <w:hyperlink w:anchor="_Toc129939548" w:history="1">
            <w:r w:rsidR="006B5FFC" w:rsidRPr="00051055">
              <w:rPr>
                <w:rStyle w:val="Hyperlink"/>
                <w:rFonts w:eastAsiaTheme="minorHAnsi"/>
                <w:noProof/>
                <w:lang w:eastAsia="en-US"/>
              </w:rPr>
              <w:t>Appendix 2-D</w:t>
            </w:r>
            <w:r w:rsidR="006B5FFC">
              <w:rPr>
                <w:noProof/>
                <w:webHidden/>
              </w:rPr>
              <w:tab/>
            </w:r>
            <w:r w:rsidR="006B5FFC">
              <w:rPr>
                <w:noProof/>
                <w:webHidden/>
              </w:rPr>
              <w:fldChar w:fldCharType="begin"/>
            </w:r>
            <w:r w:rsidR="006B5FFC">
              <w:rPr>
                <w:noProof/>
                <w:webHidden/>
              </w:rPr>
              <w:instrText xml:space="preserve"> PAGEREF _Toc129939548 \h </w:instrText>
            </w:r>
            <w:r w:rsidR="006B5FFC">
              <w:rPr>
                <w:noProof/>
                <w:webHidden/>
              </w:rPr>
            </w:r>
            <w:r w:rsidR="006B5FFC">
              <w:rPr>
                <w:noProof/>
                <w:webHidden/>
              </w:rPr>
              <w:fldChar w:fldCharType="separate"/>
            </w:r>
            <w:r w:rsidR="006B5FFC">
              <w:rPr>
                <w:noProof/>
                <w:webHidden/>
              </w:rPr>
              <w:t>2-56</w:t>
            </w:r>
            <w:r w:rsidR="006B5FFC">
              <w:rPr>
                <w:noProof/>
                <w:webHidden/>
              </w:rPr>
              <w:fldChar w:fldCharType="end"/>
            </w:r>
          </w:hyperlink>
        </w:p>
        <w:p w14:paraId="106871A6" w14:textId="3683E6DB" w:rsidR="006B5FFC" w:rsidRDefault="00EF7D02">
          <w:pPr>
            <w:pStyle w:val="TOC3"/>
            <w:tabs>
              <w:tab w:val="right" w:leader="dot" w:pos="9010"/>
            </w:tabs>
            <w:rPr>
              <w:rFonts w:asciiTheme="minorHAnsi" w:eastAsiaTheme="minorEastAsia" w:hAnsiTheme="minorHAnsi" w:cstheme="minorBidi"/>
              <w:noProof/>
              <w:sz w:val="24"/>
              <w:szCs w:val="24"/>
            </w:rPr>
          </w:pPr>
          <w:hyperlink w:anchor="_Toc129939549" w:history="1">
            <w:r w:rsidR="006B5FFC" w:rsidRPr="00051055">
              <w:rPr>
                <w:rStyle w:val="Hyperlink"/>
                <w:rFonts w:eastAsiaTheme="minorHAnsi"/>
                <w:noProof/>
                <w:lang w:eastAsia="en-US"/>
              </w:rPr>
              <w:t>Excerpt of coded transcripts</w:t>
            </w:r>
            <w:r w:rsidR="006B5FFC">
              <w:rPr>
                <w:noProof/>
                <w:webHidden/>
              </w:rPr>
              <w:tab/>
            </w:r>
            <w:r w:rsidR="006B5FFC">
              <w:rPr>
                <w:noProof/>
                <w:webHidden/>
              </w:rPr>
              <w:fldChar w:fldCharType="begin"/>
            </w:r>
            <w:r w:rsidR="006B5FFC">
              <w:rPr>
                <w:noProof/>
                <w:webHidden/>
              </w:rPr>
              <w:instrText xml:space="preserve"> PAGEREF _Toc129939549 \h </w:instrText>
            </w:r>
            <w:r w:rsidR="006B5FFC">
              <w:rPr>
                <w:noProof/>
                <w:webHidden/>
              </w:rPr>
            </w:r>
            <w:r w:rsidR="006B5FFC">
              <w:rPr>
                <w:noProof/>
                <w:webHidden/>
              </w:rPr>
              <w:fldChar w:fldCharType="separate"/>
            </w:r>
            <w:r w:rsidR="006B5FFC">
              <w:rPr>
                <w:noProof/>
                <w:webHidden/>
              </w:rPr>
              <w:t>2-56</w:t>
            </w:r>
            <w:r w:rsidR="006B5FFC">
              <w:rPr>
                <w:noProof/>
                <w:webHidden/>
              </w:rPr>
              <w:fldChar w:fldCharType="end"/>
            </w:r>
          </w:hyperlink>
        </w:p>
        <w:p w14:paraId="11DC9BEA" w14:textId="0900006A" w:rsidR="006B5FFC" w:rsidRDefault="00EF7D02">
          <w:pPr>
            <w:pStyle w:val="TOC2"/>
            <w:rPr>
              <w:rFonts w:asciiTheme="minorHAnsi" w:eastAsiaTheme="minorEastAsia" w:hAnsiTheme="minorHAnsi" w:cstheme="minorBidi"/>
              <w:bCs w:val="0"/>
              <w:noProof/>
              <w:szCs w:val="24"/>
            </w:rPr>
          </w:pPr>
          <w:hyperlink w:anchor="_Toc129939550" w:history="1">
            <w:r w:rsidR="006B5FFC" w:rsidRPr="00051055">
              <w:rPr>
                <w:rStyle w:val="Hyperlink"/>
                <w:rFonts w:eastAsiaTheme="minorHAnsi"/>
                <w:noProof/>
                <w:lang w:eastAsia="en-US"/>
              </w:rPr>
              <w:t>Appendix 2-E</w:t>
            </w:r>
            <w:r w:rsidR="006B5FFC">
              <w:rPr>
                <w:noProof/>
                <w:webHidden/>
              </w:rPr>
              <w:tab/>
            </w:r>
            <w:r w:rsidR="006B5FFC">
              <w:rPr>
                <w:noProof/>
                <w:webHidden/>
              </w:rPr>
              <w:fldChar w:fldCharType="begin"/>
            </w:r>
            <w:r w:rsidR="006B5FFC">
              <w:rPr>
                <w:noProof/>
                <w:webHidden/>
              </w:rPr>
              <w:instrText xml:space="preserve"> PAGEREF _Toc129939550 \h </w:instrText>
            </w:r>
            <w:r w:rsidR="006B5FFC">
              <w:rPr>
                <w:noProof/>
                <w:webHidden/>
              </w:rPr>
            </w:r>
            <w:r w:rsidR="006B5FFC">
              <w:rPr>
                <w:noProof/>
                <w:webHidden/>
              </w:rPr>
              <w:fldChar w:fldCharType="separate"/>
            </w:r>
            <w:r w:rsidR="006B5FFC">
              <w:rPr>
                <w:noProof/>
                <w:webHidden/>
              </w:rPr>
              <w:t>2-60</w:t>
            </w:r>
            <w:r w:rsidR="006B5FFC">
              <w:rPr>
                <w:noProof/>
                <w:webHidden/>
              </w:rPr>
              <w:fldChar w:fldCharType="end"/>
            </w:r>
          </w:hyperlink>
        </w:p>
        <w:p w14:paraId="575612BC" w14:textId="42D2804E" w:rsidR="006B5FFC" w:rsidRDefault="00EF7D02">
          <w:pPr>
            <w:pStyle w:val="TOC3"/>
            <w:tabs>
              <w:tab w:val="right" w:leader="dot" w:pos="9010"/>
            </w:tabs>
            <w:rPr>
              <w:rFonts w:asciiTheme="minorHAnsi" w:eastAsiaTheme="minorEastAsia" w:hAnsiTheme="minorHAnsi" w:cstheme="minorBidi"/>
              <w:noProof/>
              <w:sz w:val="24"/>
              <w:szCs w:val="24"/>
            </w:rPr>
          </w:pPr>
          <w:hyperlink w:anchor="_Toc129939551" w:history="1">
            <w:r w:rsidR="006B5FFC" w:rsidRPr="00051055">
              <w:rPr>
                <w:rStyle w:val="Hyperlink"/>
                <w:rFonts w:eastAsiaTheme="minorHAnsi"/>
                <w:noProof/>
                <w:lang w:eastAsia="en-US"/>
              </w:rPr>
              <w:t>Example of theme development</w:t>
            </w:r>
            <w:r w:rsidR="006B5FFC">
              <w:rPr>
                <w:noProof/>
                <w:webHidden/>
              </w:rPr>
              <w:tab/>
            </w:r>
            <w:r w:rsidR="006B5FFC">
              <w:rPr>
                <w:noProof/>
                <w:webHidden/>
              </w:rPr>
              <w:fldChar w:fldCharType="begin"/>
            </w:r>
            <w:r w:rsidR="006B5FFC">
              <w:rPr>
                <w:noProof/>
                <w:webHidden/>
              </w:rPr>
              <w:instrText xml:space="preserve"> PAGEREF _Toc129939551 \h </w:instrText>
            </w:r>
            <w:r w:rsidR="006B5FFC">
              <w:rPr>
                <w:noProof/>
                <w:webHidden/>
              </w:rPr>
            </w:r>
            <w:r w:rsidR="006B5FFC">
              <w:rPr>
                <w:noProof/>
                <w:webHidden/>
              </w:rPr>
              <w:fldChar w:fldCharType="separate"/>
            </w:r>
            <w:r w:rsidR="006B5FFC">
              <w:rPr>
                <w:noProof/>
                <w:webHidden/>
              </w:rPr>
              <w:t>2-60</w:t>
            </w:r>
            <w:r w:rsidR="006B5FFC">
              <w:rPr>
                <w:noProof/>
                <w:webHidden/>
              </w:rPr>
              <w:fldChar w:fldCharType="end"/>
            </w:r>
          </w:hyperlink>
        </w:p>
        <w:p w14:paraId="1C198F04" w14:textId="795C99B4" w:rsidR="006B5FFC" w:rsidRDefault="00EF7D02">
          <w:pPr>
            <w:pStyle w:val="TOC2"/>
            <w:rPr>
              <w:rFonts w:asciiTheme="minorHAnsi" w:eastAsiaTheme="minorEastAsia" w:hAnsiTheme="minorHAnsi" w:cstheme="minorBidi"/>
              <w:bCs w:val="0"/>
              <w:noProof/>
              <w:szCs w:val="24"/>
            </w:rPr>
          </w:pPr>
          <w:hyperlink w:anchor="_Toc129939552" w:history="1">
            <w:r w:rsidR="006B5FFC" w:rsidRPr="00051055">
              <w:rPr>
                <w:rStyle w:val="Hyperlink"/>
                <w:rFonts w:eastAsiaTheme="minorHAnsi"/>
                <w:noProof/>
                <w:lang w:eastAsia="en-US"/>
              </w:rPr>
              <w:t>Appendix 2-F</w:t>
            </w:r>
            <w:r w:rsidR="006B5FFC">
              <w:rPr>
                <w:noProof/>
                <w:webHidden/>
              </w:rPr>
              <w:tab/>
            </w:r>
            <w:r w:rsidR="006B5FFC">
              <w:rPr>
                <w:noProof/>
                <w:webHidden/>
              </w:rPr>
              <w:fldChar w:fldCharType="begin"/>
            </w:r>
            <w:r w:rsidR="006B5FFC">
              <w:rPr>
                <w:noProof/>
                <w:webHidden/>
              </w:rPr>
              <w:instrText xml:space="preserve"> PAGEREF _Toc129939552 \h </w:instrText>
            </w:r>
            <w:r w:rsidR="006B5FFC">
              <w:rPr>
                <w:noProof/>
                <w:webHidden/>
              </w:rPr>
            </w:r>
            <w:r w:rsidR="006B5FFC">
              <w:rPr>
                <w:noProof/>
                <w:webHidden/>
              </w:rPr>
              <w:fldChar w:fldCharType="separate"/>
            </w:r>
            <w:r w:rsidR="006B5FFC">
              <w:rPr>
                <w:noProof/>
                <w:webHidden/>
              </w:rPr>
              <w:t>2-69</w:t>
            </w:r>
            <w:r w:rsidR="006B5FFC">
              <w:rPr>
                <w:noProof/>
                <w:webHidden/>
              </w:rPr>
              <w:fldChar w:fldCharType="end"/>
            </w:r>
          </w:hyperlink>
        </w:p>
        <w:p w14:paraId="1B904254" w14:textId="34177CAD" w:rsidR="006B5FFC" w:rsidRDefault="00EF7D02">
          <w:pPr>
            <w:pStyle w:val="TOC3"/>
            <w:tabs>
              <w:tab w:val="right" w:leader="dot" w:pos="9010"/>
            </w:tabs>
            <w:rPr>
              <w:rFonts w:asciiTheme="minorHAnsi" w:eastAsiaTheme="minorEastAsia" w:hAnsiTheme="minorHAnsi" w:cstheme="minorBidi"/>
              <w:noProof/>
              <w:sz w:val="24"/>
              <w:szCs w:val="24"/>
            </w:rPr>
          </w:pPr>
          <w:hyperlink w:anchor="_Toc129939553" w:history="1">
            <w:r w:rsidR="006B5FFC" w:rsidRPr="00051055">
              <w:rPr>
                <w:rStyle w:val="Hyperlink"/>
                <w:rFonts w:eastAsiaTheme="minorHAnsi"/>
                <w:noProof/>
                <w:lang w:eastAsia="en-US"/>
              </w:rPr>
              <w:t>Dimensions of themes</w:t>
            </w:r>
            <w:r w:rsidR="006B5FFC">
              <w:rPr>
                <w:noProof/>
                <w:webHidden/>
              </w:rPr>
              <w:tab/>
            </w:r>
            <w:r w:rsidR="006B5FFC">
              <w:rPr>
                <w:noProof/>
                <w:webHidden/>
              </w:rPr>
              <w:fldChar w:fldCharType="begin"/>
            </w:r>
            <w:r w:rsidR="006B5FFC">
              <w:rPr>
                <w:noProof/>
                <w:webHidden/>
              </w:rPr>
              <w:instrText xml:space="preserve"> PAGEREF _Toc129939553 \h </w:instrText>
            </w:r>
            <w:r w:rsidR="006B5FFC">
              <w:rPr>
                <w:noProof/>
                <w:webHidden/>
              </w:rPr>
            </w:r>
            <w:r w:rsidR="006B5FFC">
              <w:rPr>
                <w:noProof/>
                <w:webHidden/>
              </w:rPr>
              <w:fldChar w:fldCharType="separate"/>
            </w:r>
            <w:r w:rsidR="006B5FFC">
              <w:rPr>
                <w:noProof/>
                <w:webHidden/>
              </w:rPr>
              <w:t>2-69</w:t>
            </w:r>
            <w:r w:rsidR="006B5FFC">
              <w:rPr>
                <w:noProof/>
                <w:webHidden/>
              </w:rPr>
              <w:fldChar w:fldCharType="end"/>
            </w:r>
          </w:hyperlink>
        </w:p>
        <w:p w14:paraId="084D5B00" w14:textId="7813D8D5" w:rsidR="006B5FFC" w:rsidRDefault="00EF7D02">
          <w:pPr>
            <w:pStyle w:val="TOC2"/>
            <w:rPr>
              <w:rFonts w:asciiTheme="minorHAnsi" w:eastAsiaTheme="minorEastAsia" w:hAnsiTheme="minorHAnsi" w:cstheme="minorBidi"/>
              <w:bCs w:val="0"/>
              <w:noProof/>
              <w:szCs w:val="24"/>
            </w:rPr>
          </w:pPr>
          <w:hyperlink w:anchor="_Toc129939554" w:history="1">
            <w:r w:rsidR="006B5FFC" w:rsidRPr="00051055">
              <w:rPr>
                <w:rStyle w:val="Hyperlink"/>
                <w:rFonts w:eastAsiaTheme="minorHAnsi"/>
                <w:noProof/>
                <w:lang w:eastAsia="en-US"/>
              </w:rPr>
              <w:t>Appendix 2-G</w:t>
            </w:r>
            <w:r w:rsidR="006B5FFC">
              <w:rPr>
                <w:noProof/>
                <w:webHidden/>
              </w:rPr>
              <w:tab/>
            </w:r>
            <w:r w:rsidR="006B5FFC">
              <w:rPr>
                <w:noProof/>
                <w:webHidden/>
              </w:rPr>
              <w:fldChar w:fldCharType="begin"/>
            </w:r>
            <w:r w:rsidR="006B5FFC">
              <w:rPr>
                <w:noProof/>
                <w:webHidden/>
              </w:rPr>
              <w:instrText xml:space="preserve"> PAGEREF _Toc129939554 \h </w:instrText>
            </w:r>
            <w:r w:rsidR="006B5FFC">
              <w:rPr>
                <w:noProof/>
                <w:webHidden/>
              </w:rPr>
            </w:r>
            <w:r w:rsidR="006B5FFC">
              <w:rPr>
                <w:noProof/>
                <w:webHidden/>
              </w:rPr>
              <w:fldChar w:fldCharType="separate"/>
            </w:r>
            <w:r w:rsidR="006B5FFC">
              <w:rPr>
                <w:noProof/>
                <w:webHidden/>
              </w:rPr>
              <w:t>2-70</w:t>
            </w:r>
            <w:r w:rsidR="006B5FFC">
              <w:rPr>
                <w:noProof/>
                <w:webHidden/>
              </w:rPr>
              <w:fldChar w:fldCharType="end"/>
            </w:r>
          </w:hyperlink>
        </w:p>
        <w:p w14:paraId="1AA8B13F" w14:textId="3CEA0B4A" w:rsidR="006B5FFC" w:rsidRDefault="00EF7D02">
          <w:pPr>
            <w:pStyle w:val="TOC3"/>
            <w:tabs>
              <w:tab w:val="right" w:leader="dot" w:pos="9010"/>
            </w:tabs>
            <w:rPr>
              <w:rFonts w:asciiTheme="minorHAnsi" w:eastAsiaTheme="minorEastAsia" w:hAnsiTheme="minorHAnsi" w:cstheme="minorBidi"/>
              <w:noProof/>
              <w:sz w:val="24"/>
              <w:szCs w:val="24"/>
            </w:rPr>
          </w:pPr>
          <w:hyperlink w:anchor="_Toc129939555" w:history="1">
            <w:r w:rsidR="006B5FFC" w:rsidRPr="00051055">
              <w:rPr>
                <w:rStyle w:val="Hyperlink"/>
                <w:rFonts w:eastAsiaTheme="minorHAnsi"/>
                <w:noProof/>
                <w:lang w:eastAsia="en-US"/>
              </w:rPr>
              <w:t>Thematic structure</w:t>
            </w:r>
            <w:r w:rsidR="006B5FFC">
              <w:rPr>
                <w:noProof/>
                <w:webHidden/>
              </w:rPr>
              <w:tab/>
            </w:r>
            <w:r w:rsidR="006B5FFC">
              <w:rPr>
                <w:noProof/>
                <w:webHidden/>
              </w:rPr>
              <w:fldChar w:fldCharType="begin"/>
            </w:r>
            <w:r w:rsidR="006B5FFC">
              <w:rPr>
                <w:noProof/>
                <w:webHidden/>
              </w:rPr>
              <w:instrText xml:space="preserve"> PAGEREF _Toc129939555 \h </w:instrText>
            </w:r>
            <w:r w:rsidR="006B5FFC">
              <w:rPr>
                <w:noProof/>
                <w:webHidden/>
              </w:rPr>
            </w:r>
            <w:r w:rsidR="006B5FFC">
              <w:rPr>
                <w:noProof/>
                <w:webHidden/>
              </w:rPr>
              <w:fldChar w:fldCharType="separate"/>
            </w:r>
            <w:r w:rsidR="006B5FFC">
              <w:rPr>
                <w:noProof/>
                <w:webHidden/>
              </w:rPr>
              <w:t>2-70</w:t>
            </w:r>
            <w:r w:rsidR="006B5FFC">
              <w:rPr>
                <w:noProof/>
                <w:webHidden/>
              </w:rPr>
              <w:fldChar w:fldCharType="end"/>
            </w:r>
          </w:hyperlink>
        </w:p>
        <w:p w14:paraId="54A471BC" w14:textId="50D59AFA" w:rsidR="006B5FFC" w:rsidRDefault="00EF7D02">
          <w:pPr>
            <w:pStyle w:val="TOC2"/>
            <w:rPr>
              <w:rFonts w:asciiTheme="minorHAnsi" w:eastAsiaTheme="minorEastAsia" w:hAnsiTheme="minorHAnsi" w:cstheme="minorBidi"/>
              <w:bCs w:val="0"/>
              <w:noProof/>
              <w:szCs w:val="24"/>
            </w:rPr>
          </w:pPr>
          <w:hyperlink w:anchor="_Toc129939556" w:history="1">
            <w:r w:rsidR="006B5FFC" w:rsidRPr="00051055">
              <w:rPr>
                <w:rStyle w:val="Hyperlink"/>
                <w:rFonts w:eastAsiaTheme="minorHAnsi"/>
                <w:noProof/>
                <w:lang w:eastAsia="en-US"/>
              </w:rPr>
              <w:t>Appendix 2-H</w:t>
            </w:r>
            <w:r w:rsidR="006B5FFC">
              <w:rPr>
                <w:noProof/>
                <w:webHidden/>
              </w:rPr>
              <w:tab/>
            </w:r>
            <w:r w:rsidR="006B5FFC">
              <w:rPr>
                <w:noProof/>
                <w:webHidden/>
              </w:rPr>
              <w:fldChar w:fldCharType="begin"/>
            </w:r>
            <w:r w:rsidR="006B5FFC">
              <w:rPr>
                <w:noProof/>
                <w:webHidden/>
              </w:rPr>
              <w:instrText xml:space="preserve"> PAGEREF _Toc129939556 \h </w:instrText>
            </w:r>
            <w:r w:rsidR="006B5FFC">
              <w:rPr>
                <w:noProof/>
                <w:webHidden/>
              </w:rPr>
            </w:r>
            <w:r w:rsidR="006B5FFC">
              <w:rPr>
                <w:noProof/>
                <w:webHidden/>
              </w:rPr>
              <w:fldChar w:fldCharType="separate"/>
            </w:r>
            <w:r w:rsidR="006B5FFC">
              <w:rPr>
                <w:noProof/>
                <w:webHidden/>
              </w:rPr>
              <w:t>2-71</w:t>
            </w:r>
            <w:r w:rsidR="006B5FFC">
              <w:rPr>
                <w:noProof/>
                <w:webHidden/>
              </w:rPr>
              <w:fldChar w:fldCharType="end"/>
            </w:r>
          </w:hyperlink>
        </w:p>
        <w:p w14:paraId="43AC2DCF" w14:textId="05A0D477" w:rsidR="006B5FFC" w:rsidRDefault="00EF7D02">
          <w:pPr>
            <w:pStyle w:val="TOC3"/>
            <w:tabs>
              <w:tab w:val="right" w:leader="dot" w:pos="9010"/>
            </w:tabs>
            <w:rPr>
              <w:rFonts w:asciiTheme="minorHAnsi" w:eastAsiaTheme="minorEastAsia" w:hAnsiTheme="minorHAnsi" w:cstheme="minorBidi"/>
              <w:noProof/>
              <w:sz w:val="24"/>
              <w:szCs w:val="24"/>
            </w:rPr>
          </w:pPr>
          <w:hyperlink w:anchor="_Toc129939557" w:history="1">
            <w:r w:rsidR="006B5FFC" w:rsidRPr="00051055">
              <w:rPr>
                <w:rStyle w:val="Hyperlink"/>
                <w:rFonts w:eastAsiaTheme="minorHAnsi"/>
                <w:noProof/>
                <w:lang w:eastAsia="en-US"/>
              </w:rPr>
              <w:t>Participant accounts contributing to each theme</w:t>
            </w:r>
            <w:r w:rsidR="006B5FFC">
              <w:rPr>
                <w:noProof/>
                <w:webHidden/>
              </w:rPr>
              <w:tab/>
            </w:r>
            <w:r w:rsidR="006B5FFC">
              <w:rPr>
                <w:noProof/>
                <w:webHidden/>
              </w:rPr>
              <w:fldChar w:fldCharType="begin"/>
            </w:r>
            <w:r w:rsidR="006B5FFC">
              <w:rPr>
                <w:noProof/>
                <w:webHidden/>
              </w:rPr>
              <w:instrText xml:space="preserve"> PAGEREF _Toc129939557 \h </w:instrText>
            </w:r>
            <w:r w:rsidR="006B5FFC">
              <w:rPr>
                <w:noProof/>
                <w:webHidden/>
              </w:rPr>
            </w:r>
            <w:r w:rsidR="006B5FFC">
              <w:rPr>
                <w:noProof/>
                <w:webHidden/>
              </w:rPr>
              <w:fldChar w:fldCharType="separate"/>
            </w:r>
            <w:r w:rsidR="006B5FFC">
              <w:rPr>
                <w:noProof/>
                <w:webHidden/>
              </w:rPr>
              <w:t>2-71</w:t>
            </w:r>
            <w:r w:rsidR="006B5FFC">
              <w:rPr>
                <w:noProof/>
                <w:webHidden/>
              </w:rPr>
              <w:fldChar w:fldCharType="end"/>
            </w:r>
          </w:hyperlink>
        </w:p>
        <w:p w14:paraId="3F664959" w14:textId="52424187" w:rsidR="006B5FFC" w:rsidRDefault="00EF7D02">
          <w:pPr>
            <w:pStyle w:val="TOC1"/>
            <w:tabs>
              <w:tab w:val="right" w:leader="dot" w:pos="9010"/>
            </w:tabs>
            <w:rPr>
              <w:rFonts w:asciiTheme="minorHAnsi" w:eastAsiaTheme="minorEastAsia" w:hAnsiTheme="minorHAnsi" w:cstheme="minorBidi"/>
              <w:bCs w:val="0"/>
              <w:iCs w:val="0"/>
              <w:noProof/>
            </w:rPr>
          </w:pPr>
          <w:hyperlink w:anchor="_Toc129939558" w:history="1">
            <w:r w:rsidR="006B5FFC" w:rsidRPr="00051055">
              <w:rPr>
                <w:rStyle w:val="Hyperlink"/>
                <w:rFonts w:eastAsiaTheme="minorHAnsi"/>
                <w:noProof/>
                <w:lang w:eastAsia="en-US"/>
              </w:rPr>
              <w:t>Section Three: Critical Appraisal</w:t>
            </w:r>
            <w:r w:rsidR="006B5FFC">
              <w:rPr>
                <w:noProof/>
                <w:webHidden/>
              </w:rPr>
              <w:tab/>
            </w:r>
            <w:r w:rsidR="006B5FFC">
              <w:rPr>
                <w:noProof/>
                <w:webHidden/>
              </w:rPr>
              <w:fldChar w:fldCharType="begin"/>
            </w:r>
            <w:r w:rsidR="006B5FFC">
              <w:rPr>
                <w:noProof/>
                <w:webHidden/>
              </w:rPr>
              <w:instrText xml:space="preserve"> PAGEREF _Toc129939558 \h </w:instrText>
            </w:r>
            <w:r w:rsidR="006B5FFC">
              <w:rPr>
                <w:noProof/>
                <w:webHidden/>
              </w:rPr>
            </w:r>
            <w:r w:rsidR="006B5FFC">
              <w:rPr>
                <w:noProof/>
                <w:webHidden/>
              </w:rPr>
              <w:fldChar w:fldCharType="separate"/>
            </w:r>
            <w:r w:rsidR="006B5FFC">
              <w:rPr>
                <w:noProof/>
                <w:webHidden/>
              </w:rPr>
              <w:t>3-1</w:t>
            </w:r>
            <w:r w:rsidR="006B5FFC">
              <w:rPr>
                <w:noProof/>
                <w:webHidden/>
              </w:rPr>
              <w:fldChar w:fldCharType="end"/>
            </w:r>
          </w:hyperlink>
        </w:p>
        <w:p w14:paraId="5218AB6E" w14:textId="5EC835CA" w:rsidR="006B5FFC" w:rsidRDefault="00EF7D02">
          <w:pPr>
            <w:pStyle w:val="TOC2"/>
            <w:rPr>
              <w:rFonts w:asciiTheme="minorHAnsi" w:eastAsiaTheme="minorEastAsia" w:hAnsiTheme="minorHAnsi" w:cstheme="minorBidi"/>
              <w:bCs w:val="0"/>
              <w:noProof/>
              <w:szCs w:val="24"/>
            </w:rPr>
          </w:pPr>
          <w:hyperlink w:anchor="_Toc129939559" w:history="1">
            <w:r w:rsidR="006B5FFC" w:rsidRPr="00051055">
              <w:rPr>
                <w:rStyle w:val="Hyperlink"/>
                <w:noProof/>
              </w:rPr>
              <w:t>Introduction</w:t>
            </w:r>
            <w:r w:rsidR="006B5FFC">
              <w:rPr>
                <w:noProof/>
                <w:webHidden/>
              </w:rPr>
              <w:tab/>
            </w:r>
            <w:r w:rsidR="006B5FFC">
              <w:rPr>
                <w:noProof/>
                <w:webHidden/>
              </w:rPr>
              <w:fldChar w:fldCharType="begin"/>
            </w:r>
            <w:r w:rsidR="006B5FFC">
              <w:rPr>
                <w:noProof/>
                <w:webHidden/>
              </w:rPr>
              <w:instrText xml:space="preserve"> PAGEREF _Toc129939559 \h </w:instrText>
            </w:r>
            <w:r w:rsidR="006B5FFC">
              <w:rPr>
                <w:noProof/>
                <w:webHidden/>
              </w:rPr>
            </w:r>
            <w:r w:rsidR="006B5FFC">
              <w:rPr>
                <w:noProof/>
                <w:webHidden/>
              </w:rPr>
              <w:fldChar w:fldCharType="separate"/>
            </w:r>
            <w:r w:rsidR="006B5FFC">
              <w:rPr>
                <w:noProof/>
                <w:webHidden/>
              </w:rPr>
              <w:t>3-2</w:t>
            </w:r>
            <w:r w:rsidR="006B5FFC">
              <w:rPr>
                <w:noProof/>
                <w:webHidden/>
              </w:rPr>
              <w:fldChar w:fldCharType="end"/>
            </w:r>
          </w:hyperlink>
        </w:p>
        <w:p w14:paraId="17757B79" w14:textId="26C02FF7" w:rsidR="006B5FFC" w:rsidRDefault="00EF7D02">
          <w:pPr>
            <w:pStyle w:val="TOC2"/>
            <w:rPr>
              <w:rFonts w:asciiTheme="minorHAnsi" w:eastAsiaTheme="minorEastAsia" w:hAnsiTheme="minorHAnsi" w:cstheme="minorBidi"/>
              <w:bCs w:val="0"/>
              <w:noProof/>
              <w:szCs w:val="24"/>
            </w:rPr>
          </w:pPr>
          <w:hyperlink w:anchor="_Toc129939560" w:history="1">
            <w:r w:rsidR="006B5FFC" w:rsidRPr="00051055">
              <w:rPr>
                <w:rStyle w:val="Hyperlink"/>
                <w:noProof/>
              </w:rPr>
              <w:t>Overview of results</w:t>
            </w:r>
            <w:r w:rsidR="006B5FFC">
              <w:rPr>
                <w:noProof/>
                <w:webHidden/>
              </w:rPr>
              <w:tab/>
            </w:r>
            <w:r w:rsidR="006B5FFC">
              <w:rPr>
                <w:noProof/>
                <w:webHidden/>
              </w:rPr>
              <w:fldChar w:fldCharType="begin"/>
            </w:r>
            <w:r w:rsidR="006B5FFC">
              <w:rPr>
                <w:noProof/>
                <w:webHidden/>
              </w:rPr>
              <w:instrText xml:space="preserve"> PAGEREF _Toc129939560 \h </w:instrText>
            </w:r>
            <w:r w:rsidR="006B5FFC">
              <w:rPr>
                <w:noProof/>
                <w:webHidden/>
              </w:rPr>
            </w:r>
            <w:r w:rsidR="006B5FFC">
              <w:rPr>
                <w:noProof/>
                <w:webHidden/>
              </w:rPr>
              <w:fldChar w:fldCharType="separate"/>
            </w:r>
            <w:r w:rsidR="006B5FFC">
              <w:rPr>
                <w:noProof/>
                <w:webHidden/>
              </w:rPr>
              <w:t>3-2</w:t>
            </w:r>
            <w:r w:rsidR="006B5FFC">
              <w:rPr>
                <w:noProof/>
                <w:webHidden/>
              </w:rPr>
              <w:fldChar w:fldCharType="end"/>
            </w:r>
          </w:hyperlink>
        </w:p>
        <w:p w14:paraId="110E82A3" w14:textId="41C8B82E" w:rsidR="006B5FFC" w:rsidRDefault="00EF7D02">
          <w:pPr>
            <w:pStyle w:val="TOC2"/>
            <w:rPr>
              <w:rFonts w:asciiTheme="minorHAnsi" w:eastAsiaTheme="minorEastAsia" w:hAnsiTheme="minorHAnsi" w:cstheme="minorBidi"/>
              <w:bCs w:val="0"/>
              <w:noProof/>
              <w:szCs w:val="24"/>
            </w:rPr>
          </w:pPr>
          <w:hyperlink w:anchor="_Toc129939561" w:history="1">
            <w:r w:rsidR="006B5FFC" w:rsidRPr="00051055">
              <w:rPr>
                <w:rStyle w:val="Hyperlink"/>
                <w:noProof/>
              </w:rPr>
              <w:t>Strengths, limitations, and methodological considerations</w:t>
            </w:r>
            <w:r w:rsidR="006B5FFC">
              <w:rPr>
                <w:noProof/>
                <w:webHidden/>
              </w:rPr>
              <w:tab/>
            </w:r>
            <w:r w:rsidR="006B5FFC">
              <w:rPr>
                <w:noProof/>
                <w:webHidden/>
              </w:rPr>
              <w:fldChar w:fldCharType="begin"/>
            </w:r>
            <w:r w:rsidR="006B5FFC">
              <w:rPr>
                <w:noProof/>
                <w:webHidden/>
              </w:rPr>
              <w:instrText xml:space="preserve"> PAGEREF _Toc129939561 \h </w:instrText>
            </w:r>
            <w:r w:rsidR="006B5FFC">
              <w:rPr>
                <w:noProof/>
                <w:webHidden/>
              </w:rPr>
            </w:r>
            <w:r w:rsidR="006B5FFC">
              <w:rPr>
                <w:noProof/>
                <w:webHidden/>
              </w:rPr>
              <w:fldChar w:fldCharType="separate"/>
            </w:r>
            <w:r w:rsidR="006B5FFC">
              <w:rPr>
                <w:noProof/>
                <w:webHidden/>
              </w:rPr>
              <w:t>3-3</w:t>
            </w:r>
            <w:r w:rsidR="006B5FFC">
              <w:rPr>
                <w:noProof/>
                <w:webHidden/>
              </w:rPr>
              <w:fldChar w:fldCharType="end"/>
            </w:r>
          </w:hyperlink>
        </w:p>
        <w:p w14:paraId="74B66B19" w14:textId="7CE9FCCA" w:rsidR="006B5FFC" w:rsidRDefault="00EF7D02">
          <w:pPr>
            <w:pStyle w:val="TOC2"/>
            <w:rPr>
              <w:rFonts w:asciiTheme="minorHAnsi" w:eastAsiaTheme="minorEastAsia" w:hAnsiTheme="minorHAnsi" w:cstheme="minorBidi"/>
              <w:bCs w:val="0"/>
              <w:noProof/>
              <w:szCs w:val="24"/>
            </w:rPr>
          </w:pPr>
          <w:hyperlink w:anchor="_Toc129939562" w:history="1">
            <w:r w:rsidR="006B5FFC" w:rsidRPr="00051055">
              <w:rPr>
                <w:rStyle w:val="Hyperlink"/>
                <w:noProof/>
              </w:rPr>
              <w:t>Epistemological position</w:t>
            </w:r>
            <w:r w:rsidR="006B5FFC">
              <w:rPr>
                <w:noProof/>
                <w:webHidden/>
              </w:rPr>
              <w:tab/>
            </w:r>
            <w:r w:rsidR="006B5FFC">
              <w:rPr>
                <w:noProof/>
                <w:webHidden/>
              </w:rPr>
              <w:fldChar w:fldCharType="begin"/>
            </w:r>
            <w:r w:rsidR="006B5FFC">
              <w:rPr>
                <w:noProof/>
                <w:webHidden/>
              </w:rPr>
              <w:instrText xml:space="preserve"> PAGEREF _Toc129939562 \h </w:instrText>
            </w:r>
            <w:r w:rsidR="006B5FFC">
              <w:rPr>
                <w:noProof/>
                <w:webHidden/>
              </w:rPr>
            </w:r>
            <w:r w:rsidR="006B5FFC">
              <w:rPr>
                <w:noProof/>
                <w:webHidden/>
              </w:rPr>
              <w:fldChar w:fldCharType="separate"/>
            </w:r>
            <w:r w:rsidR="006B5FFC">
              <w:rPr>
                <w:noProof/>
                <w:webHidden/>
              </w:rPr>
              <w:t>3-11</w:t>
            </w:r>
            <w:r w:rsidR="006B5FFC">
              <w:rPr>
                <w:noProof/>
                <w:webHidden/>
              </w:rPr>
              <w:fldChar w:fldCharType="end"/>
            </w:r>
          </w:hyperlink>
        </w:p>
        <w:p w14:paraId="15378DA7" w14:textId="3C1E81C6" w:rsidR="006B5FFC" w:rsidRDefault="00EF7D02">
          <w:pPr>
            <w:pStyle w:val="TOC2"/>
            <w:rPr>
              <w:rFonts w:asciiTheme="minorHAnsi" w:eastAsiaTheme="minorEastAsia" w:hAnsiTheme="minorHAnsi" w:cstheme="minorBidi"/>
              <w:bCs w:val="0"/>
              <w:noProof/>
              <w:szCs w:val="24"/>
            </w:rPr>
          </w:pPr>
          <w:hyperlink w:anchor="_Toc129939563" w:history="1">
            <w:r w:rsidR="006B5FFC" w:rsidRPr="00051055">
              <w:rPr>
                <w:rStyle w:val="Hyperlink"/>
                <w:noProof/>
              </w:rPr>
              <w:t>Personal reflections</w:t>
            </w:r>
            <w:r w:rsidR="006B5FFC">
              <w:rPr>
                <w:noProof/>
                <w:webHidden/>
              </w:rPr>
              <w:tab/>
            </w:r>
            <w:r w:rsidR="006B5FFC">
              <w:rPr>
                <w:noProof/>
                <w:webHidden/>
              </w:rPr>
              <w:fldChar w:fldCharType="begin"/>
            </w:r>
            <w:r w:rsidR="006B5FFC">
              <w:rPr>
                <w:noProof/>
                <w:webHidden/>
              </w:rPr>
              <w:instrText xml:space="preserve"> PAGEREF _Toc129939563 \h </w:instrText>
            </w:r>
            <w:r w:rsidR="006B5FFC">
              <w:rPr>
                <w:noProof/>
                <w:webHidden/>
              </w:rPr>
            </w:r>
            <w:r w:rsidR="006B5FFC">
              <w:rPr>
                <w:noProof/>
                <w:webHidden/>
              </w:rPr>
              <w:fldChar w:fldCharType="separate"/>
            </w:r>
            <w:r w:rsidR="006B5FFC">
              <w:rPr>
                <w:noProof/>
                <w:webHidden/>
              </w:rPr>
              <w:t>3-12</w:t>
            </w:r>
            <w:r w:rsidR="006B5FFC">
              <w:rPr>
                <w:noProof/>
                <w:webHidden/>
              </w:rPr>
              <w:fldChar w:fldCharType="end"/>
            </w:r>
          </w:hyperlink>
        </w:p>
        <w:p w14:paraId="0F4204FB" w14:textId="4309400A" w:rsidR="006B5FFC" w:rsidRDefault="00EF7D02">
          <w:pPr>
            <w:pStyle w:val="TOC2"/>
            <w:rPr>
              <w:rFonts w:asciiTheme="minorHAnsi" w:eastAsiaTheme="minorEastAsia" w:hAnsiTheme="minorHAnsi" w:cstheme="minorBidi"/>
              <w:bCs w:val="0"/>
              <w:noProof/>
              <w:szCs w:val="24"/>
            </w:rPr>
          </w:pPr>
          <w:hyperlink w:anchor="_Toc129939564" w:history="1">
            <w:r w:rsidR="006B5FFC" w:rsidRPr="00051055">
              <w:rPr>
                <w:rStyle w:val="Hyperlink"/>
                <w:noProof/>
              </w:rPr>
              <w:t>Conclusion</w:t>
            </w:r>
            <w:r w:rsidR="006B5FFC">
              <w:rPr>
                <w:noProof/>
                <w:webHidden/>
              </w:rPr>
              <w:tab/>
            </w:r>
            <w:r w:rsidR="006B5FFC">
              <w:rPr>
                <w:noProof/>
                <w:webHidden/>
              </w:rPr>
              <w:fldChar w:fldCharType="begin"/>
            </w:r>
            <w:r w:rsidR="006B5FFC">
              <w:rPr>
                <w:noProof/>
                <w:webHidden/>
              </w:rPr>
              <w:instrText xml:space="preserve"> PAGEREF _Toc129939564 \h </w:instrText>
            </w:r>
            <w:r w:rsidR="006B5FFC">
              <w:rPr>
                <w:noProof/>
                <w:webHidden/>
              </w:rPr>
            </w:r>
            <w:r w:rsidR="006B5FFC">
              <w:rPr>
                <w:noProof/>
                <w:webHidden/>
              </w:rPr>
              <w:fldChar w:fldCharType="separate"/>
            </w:r>
            <w:r w:rsidR="006B5FFC">
              <w:rPr>
                <w:noProof/>
                <w:webHidden/>
              </w:rPr>
              <w:t>3-15</w:t>
            </w:r>
            <w:r w:rsidR="006B5FFC">
              <w:rPr>
                <w:noProof/>
                <w:webHidden/>
              </w:rPr>
              <w:fldChar w:fldCharType="end"/>
            </w:r>
          </w:hyperlink>
        </w:p>
        <w:p w14:paraId="72C5C555" w14:textId="45599C49" w:rsidR="006B5FFC" w:rsidRDefault="00EF7D02">
          <w:pPr>
            <w:pStyle w:val="TOC2"/>
            <w:rPr>
              <w:rFonts w:asciiTheme="minorHAnsi" w:eastAsiaTheme="minorEastAsia" w:hAnsiTheme="minorHAnsi" w:cstheme="minorBidi"/>
              <w:bCs w:val="0"/>
              <w:noProof/>
              <w:szCs w:val="24"/>
            </w:rPr>
          </w:pPr>
          <w:hyperlink w:anchor="_Toc129939565" w:history="1">
            <w:r w:rsidR="006B5FFC" w:rsidRPr="00051055">
              <w:rPr>
                <w:rStyle w:val="Hyperlink"/>
                <w:noProof/>
              </w:rPr>
              <w:t>References</w:t>
            </w:r>
            <w:r w:rsidR="006B5FFC">
              <w:rPr>
                <w:noProof/>
                <w:webHidden/>
              </w:rPr>
              <w:tab/>
            </w:r>
            <w:r w:rsidR="006B5FFC">
              <w:rPr>
                <w:noProof/>
                <w:webHidden/>
              </w:rPr>
              <w:fldChar w:fldCharType="begin"/>
            </w:r>
            <w:r w:rsidR="006B5FFC">
              <w:rPr>
                <w:noProof/>
                <w:webHidden/>
              </w:rPr>
              <w:instrText xml:space="preserve"> PAGEREF _Toc129939565 \h </w:instrText>
            </w:r>
            <w:r w:rsidR="006B5FFC">
              <w:rPr>
                <w:noProof/>
                <w:webHidden/>
              </w:rPr>
            </w:r>
            <w:r w:rsidR="006B5FFC">
              <w:rPr>
                <w:noProof/>
                <w:webHidden/>
              </w:rPr>
              <w:fldChar w:fldCharType="separate"/>
            </w:r>
            <w:r w:rsidR="006B5FFC">
              <w:rPr>
                <w:noProof/>
                <w:webHidden/>
              </w:rPr>
              <w:t>3-16</w:t>
            </w:r>
            <w:r w:rsidR="006B5FFC">
              <w:rPr>
                <w:noProof/>
                <w:webHidden/>
              </w:rPr>
              <w:fldChar w:fldCharType="end"/>
            </w:r>
          </w:hyperlink>
        </w:p>
        <w:p w14:paraId="283037E7" w14:textId="7C142424" w:rsidR="006B5FFC" w:rsidRDefault="00EF7D02">
          <w:pPr>
            <w:pStyle w:val="TOC1"/>
            <w:tabs>
              <w:tab w:val="right" w:leader="dot" w:pos="9010"/>
            </w:tabs>
            <w:rPr>
              <w:rFonts w:asciiTheme="minorHAnsi" w:eastAsiaTheme="minorEastAsia" w:hAnsiTheme="minorHAnsi" w:cstheme="minorBidi"/>
              <w:bCs w:val="0"/>
              <w:iCs w:val="0"/>
              <w:noProof/>
            </w:rPr>
          </w:pPr>
          <w:hyperlink w:anchor="_Toc129939566" w:history="1">
            <w:r w:rsidR="006B5FFC" w:rsidRPr="00051055">
              <w:rPr>
                <w:rStyle w:val="Hyperlink"/>
                <w:noProof/>
              </w:rPr>
              <w:t>Section Four: Ethics application and approval</w:t>
            </w:r>
            <w:r w:rsidR="006B5FFC">
              <w:rPr>
                <w:noProof/>
                <w:webHidden/>
              </w:rPr>
              <w:tab/>
            </w:r>
            <w:r w:rsidR="006B5FFC">
              <w:rPr>
                <w:noProof/>
                <w:webHidden/>
              </w:rPr>
              <w:fldChar w:fldCharType="begin"/>
            </w:r>
            <w:r w:rsidR="006B5FFC">
              <w:rPr>
                <w:noProof/>
                <w:webHidden/>
              </w:rPr>
              <w:instrText xml:space="preserve"> PAGEREF _Toc129939566 \h </w:instrText>
            </w:r>
            <w:r w:rsidR="006B5FFC">
              <w:rPr>
                <w:noProof/>
                <w:webHidden/>
              </w:rPr>
            </w:r>
            <w:r w:rsidR="006B5FFC">
              <w:rPr>
                <w:noProof/>
                <w:webHidden/>
              </w:rPr>
              <w:fldChar w:fldCharType="separate"/>
            </w:r>
            <w:r w:rsidR="006B5FFC">
              <w:rPr>
                <w:noProof/>
                <w:webHidden/>
              </w:rPr>
              <w:t>4-1</w:t>
            </w:r>
            <w:r w:rsidR="006B5FFC">
              <w:rPr>
                <w:noProof/>
                <w:webHidden/>
              </w:rPr>
              <w:fldChar w:fldCharType="end"/>
            </w:r>
          </w:hyperlink>
        </w:p>
        <w:p w14:paraId="5CDD73A8" w14:textId="4FC72C52" w:rsidR="006B5FFC" w:rsidRDefault="00EF7D02">
          <w:pPr>
            <w:pStyle w:val="TOC2"/>
            <w:rPr>
              <w:rFonts w:asciiTheme="minorHAnsi" w:eastAsiaTheme="minorEastAsia" w:hAnsiTheme="minorHAnsi" w:cstheme="minorBidi"/>
              <w:bCs w:val="0"/>
              <w:noProof/>
              <w:szCs w:val="24"/>
            </w:rPr>
          </w:pPr>
          <w:hyperlink w:anchor="_Toc129939567" w:history="1">
            <w:r w:rsidR="006B5FFC" w:rsidRPr="00051055">
              <w:rPr>
                <w:rStyle w:val="Hyperlink"/>
                <w:noProof/>
              </w:rPr>
              <w:t>Application for ethical approval</w:t>
            </w:r>
            <w:r w:rsidR="006B5FFC">
              <w:rPr>
                <w:noProof/>
                <w:webHidden/>
              </w:rPr>
              <w:tab/>
            </w:r>
            <w:r w:rsidR="006B5FFC">
              <w:rPr>
                <w:noProof/>
                <w:webHidden/>
              </w:rPr>
              <w:fldChar w:fldCharType="begin"/>
            </w:r>
            <w:r w:rsidR="006B5FFC">
              <w:rPr>
                <w:noProof/>
                <w:webHidden/>
              </w:rPr>
              <w:instrText xml:space="preserve"> PAGEREF _Toc129939567 \h </w:instrText>
            </w:r>
            <w:r w:rsidR="006B5FFC">
              <w:rPr>
                <w:noProof/>
                <w:webHidden/>
              </w:rPr>
            </w:r>
            <w:r w:rsidR="006B5FFC">
              <w:rPr>
                <w:noProof/>
                <w:webHidden/>
              </w:rPr>
              <w:fldChar w:fldCharType="separate"/>
            </w:r>
            <w:r w:rsidR="006B5FFC">
              <w:rPr>
                <w:noProof/>
                <w:webHidden/>
              </w:rPr>
              <w:t>4-2</w:t>
            </w:r>
            <w:r w:rsidR="006B5FFC">
              <w:rPr>
                <w:noProof/>
                <w:webHidden/>
              </w:rPr>
              <w:fldChar w:fldCharType="end"/>
            </w:r>
          </w:hyperlink>
        </w:p>
        <w:p w14:paraId="36AACC99" w14:textId="3102D8E9" w:rsidR="006B5FFC" w:rsidRDefault="00EF7D02">
          <w:pPr>
            <w:pStyle w:val="TOC2"/>
            <w:rPr>
              <w:rFonts w:asciiTheme="minorHAnsi" w:eastAsiaTheme="minorEastAsia" w:hAnsiTheme="minorHAnsi" w:cstheme="minorBidi"/>
              <w:bCs w:val="0"/>
              <w:noProof/>
              <w:szCs w:val="24"/>
            </w:rPr>
          </w:pPr>
          <w:hyperlink w:anchor="_Toc129939568" w:history="1">
            <w:r w:rsidR="006B5FFC" w:rsidRPr="00051055">
              <w:rPr>
                <w:rStyle w:val="Hyperlink"/>
                <w:noProof/>
              </w:rPr>
              <w:t>Appendix 4-A</w:t>
            </w:r>
            <w:r w:rsidR="006B5FFC">
              <w:rPr>
                <w:noProof/>
                <w:webHidden/>
              </w:rPr>
              <w:tab/>
            </w:r>
            <w:r w:rsidR="006B5FFC">
              <w:rPr>
                <w:noProof/>
                <w:webHidden/>
              </w:rPr>
              <w:fldChar w:fldCharType="begin"/>
            </w:r>
            <w:r w:rsidR="006B5FFC">
              <w:rPr>
                <w:noProof/>
                <w:webHidden/>
              </w:rPr>
              <w:instrText xml:space="preserve"> PAGEREF _Toc129939568 \h </w:instrText>
            </w:r>
            <w:r w:rsidR="006B5FFC">
              <w:rPr>
                <w:noProof/>
                <w:webHidden/>
              </w:rPr>
            </w:r>
            <w:r w:rsidR="006B5FFC">
              <w:rPr>
                <w:noProof/>
                <w:webHidden/>
              </w:rPr>
              <w:fldChar w:fldCharType="separate"/>
            </w:r>
            <w:r w:rsidR="006B5FFC">
              <w:rPr>
                <w:noProof/>
                <w:webHidden/>
              </w:rPr>
              <w:t>4-23</w:t>
            </w:r>
            <w:r w:rsidR="006B5FFC">
              <w:rPr>
                <w:noProof/>
                <w:webHidden/>
              </w:rPr>
              <w:fldChar w:fldCharType="end"/>
            </w:r>
          </w:hyperlink>
        </w:p>
        <w:p w14:paraId="5177D7E2" w14:textId="4FDD8BDD" w:rsidR="006B5FFC" w:rsidRDefault="00EF7D02">
          <w:pPr>
            <w:pStyle w:val="TOC3"/>
            <w:tabs>
              <w:tab w:val="right" w:leader="dot" w:pos="9010"/>
            </w:tabs>
            <w:rPr>
              <w:rFonts w:asciiTheme="minorHAnsi" w:eastAsiaTheme="minorEastAsia" w:hAnsiTheme="minorHAnsi" w:cstheme="minorBidi"/>
              <w:noProof/>
              <w:sz w:val="24"/>
              <w:szCs w:val="24"/>
            </w:rPr>
          </w:pPr>
          <w:hyperlink w:anchor="_Toc129939569" w:history="1">
            <w:r w:rsidR="006B5FFC" w:rsidRPr="00051055">
              <w:rPr>
                <w:rStyle w:val="Hyperlink"/>
                <w:noProof/>
              </w:rPr>
              <w:t>Research Protocol</w:t>
            </w:r>
            <w:r w:rsidR="006B5FFC">
              <w:rPr>
                <w:noProof/>
                <w:webHidden/>
              </w:rPr>
              <w:tab/>
            </w:r>
            <w:r w:rsidR="006B5FFC">
              <w:rPr>
                <w:noProof/>
                <w:webHidden/>
              </w:rPr>
              <w:fldChar w:fldCharType="begin"/>
            </w:r>
            <w:r w:rsidR="006B5FFC">
              <w:rPr>
                <w:noProof/>
                <w:webHidden/>
              </w:rPr>
              <w:instrText xml:space="preserve"> PAGEREF _Toc129939569 \h </w:instrText>
            </w:r>
            <w:r w:rsidR="006B5FFC">
              <w:rPr>
                <w:noProof/>
                <w:webHidden/>
              </w:rPr>
            </w:r>
            <w:r w:rsidR="006B5FFC">
              <w:rPr>
                <w:noProof/>
                <w:webHidden/>
              </w:rPr>
              <w:fldChar w:fldCharType="separate"/>
            </w:r>
            <w:r w:rsidR="006B5FFC">
              <w:rPr>
                <w:noProof/>
                <w:webHidden/>
              </w:rPr>
              <w:t>4-23</w:t>
            </w:r>
            <w:r w:rsidR="006B5FFC">
              <w:rPr>
                <w:noProof/>
                <w:webHidden/>
              </w:rPr>
              <w:fldChar w:fldCharType="end"/>
            </w:r>
          </w:hyperlink>
        </w:p>
        <w:p w14:paraId="7DA1CBD2" w14:textId="48D7E4C5" w:rsidR="006B5FFC" w:rsidRDefault="00EF7D02">
          <w:pPr>
            <w:pStyle w:val="TOC2"/>
            <w:rPr>
              <w:rFonts w:asciiTheme="minorHAnsi" w:eastAsiaTheme="minorEastAsia" w:hAnsiTheme="minorHAnsi" w:cstheme="minorBidi"/>
              <w:bCs w:val="0"/>
              <w:noProof/>
              <w:szCs w:val="24"/>
            </w:rPr>
          </w:pPr>
          <w:hyperlink w:anchor="_Toc129939570" w:history="1">
            <w:r w:rsidR="006B5FFC" w:rsidRPr="00051055">
              <w:rPr>
                <w:rStyle w:val="Hyperlink"/>
                <w:noProof/>
              </w:rPr>
              <w:t>Appendix 4-B</w:t>
            </w:r>
            <w:r w:rsidR="006B5FFC">
              <w:rPr>
                <w:noProof/>
                <w:webHidden/>
              </w:rPr>
              <w:tab/>
            </w:r>
            <w:r w:rsidR="006B5FFC">
              <w:rPr>
                <w:noProof/>
                <w:webHidden/>
              </w:rPr>
              <w:fldChar w:fldCharType="begin"/>
            </w:r>
            <w:r w:rsidR="006B5FFC">
              <w:rPr>
                <w:noProof/>
                <w:webHidden/>
              </w:rPr>
              <w:instrText xml:space="preserve"> PAGEREF _Toc129939570 \h </w:instrText>
            </w:r>
            <w:r w:rsidR="006B5FFC">
              <w:rPr>
                <w:noProof/>
                <w:webHidden/>
              </w:rPr>
            </w:r>
            <w:r w:rsidR="006B5FFC">
              <w:rPr>
                <w:noProof/>
                <w:webHidden/>
              </w:rPr>
              <w:fldChar w:fldCharType="separate"/>
            </w:r>
            <w:r w:rsidR="006B5FFC">
              <w:rPr>
                <w:noProof/>
                <w:webHidden/>
              </w:rPr>
              <w:t>4-40</w:t>
            </w:r>
            <w:r w:rsidR="006B5FFC">
              <w:rPr>
                <w:noProof/>
                <w:webHidden/>
              </w:rPr>
              <w:fldChar w:fldCharType="end"/>
            </w:r>
          </w:hyperlink>
        </w:p>
        <w:p w14:paraId="43152582" w14:textId="731AE94E" w:rsidR="006B5FFC" w:rsidRDefault="00EF7D02">
          <w:pPr>
            <w:pStyle w:val="TOC3"/>
            <w:tabs>
              <w:tab w:val="right" w:leader="dot" w:pos="9010"/>
            </w:tabs>
            <w:rPr>
              <w:rFonts w:asciiTheme="minorHAnsi" w:eastAsiaTheme="minorEastAsia" w:hAnsiTheme="minorHAnsi" w:cstheme="minorBidi"/>
              <w:noProof/>
              <w:sz w:val="24"/>
              <w:szCs w:val="24"/>
            </w:rPr>
          </w:pPr>
          <w:hyperlink w:anchor="_Toc129939571" w:history="1">
            <w:r w:rsidR="006B5FFC" w:rsidRPr="00051055">
              <w:rPr>
                <w:rStyle w:val="Hyperlink"/>
                <w:noProof/>
              </w:rPr>
              <w:t>Demographic information questionnaire</w:t>
            </w:r>
            <w:r w:rsidR="006B5FFC">
              <w:rPr>
                <w:noProof/>
                <w:webHidden/>
              </w:rPr>
              <w:tab/>
            </w:r>
            <w:r w:rsidR="006B5FFC">
              <w:rPr>
                <w:noProof/>
                <w:webHidden/>
              </w:rPr>
              <w:fldChar w:fldCharType="begin"/>
            </w:r>
            <w:r w:rsidR="006B5FFC">
              <w:rPr>
                <w:noProof/>
                <w:webHidden/>
              </w:rPr>
              <w:instrText xml:space="preserve"> PAGEREF _Toc129939571 \h </w:instrText>
            </w:r>
            <w:r w:rsidR="006B5FFC">
              <w:rPr>
                <w:noProof/>
                <w:webHidden/>
              </w:rPr>
            </w:r>
            <w:r w:rsidR="006B5FFC">
              <w:rPr>
                <w:noProof/>
                <w:webHidden/>
              </w:rPr>
              <w:fldChar w:fldCharType="separate"/>
            </w:r>
            <w:r w:rsidR="006B5FFC">
              <w:rPr>
                <w:noProof/>
                <w:webHidden/>
              </w:rPr>
              <w:t>4-40</w:t>
            </w:r>
            <w:r w:rsidR="006B5FFC">
              <w:rPr>
                <w:noProof/>
                <w:webHidden/>
              </w:rPr>
              <w:fldChar w:fldCharType="end"/>
            </w:r>
          </w:hyperlink>
        </w:p>
        <w:p w14:paraId="1D4CCD90" w14:textId="2FDB7DDA" w:rsidR="006B5FFC" w:rsidRDefault="00EF7D02">
          <w:pPr>
            <w:pStyle w:val="TOC2"/>
            <w:rPr>
              <w:rFonts w:asciiTheme="minorHAnsi" w:eastAsiaTheme="minorEastAsia" w:hAnsiTheme="minorHAnsi" w:cstheme="minorBidi"/>
              <w:bCs w:val="0"/>
              <w:noProof/>
              <w:szCs w:val="24"/>
            </w:rPr>
          </w:pPr>
          <w:hyperlink w:anchor="_Toc129939572" w:history="1">
            <w:r w:rsidR="006B5FFC" w:rsidRPr="00051055">
              <w:rPr>
                <w:rStyle w:val="Hyperlink"/>
                <w:noProof/>
              </w:rPr>
              <w:t>Appendix 4-C</w:t>
            </w:r>
            <w:r w:rsidR="006B5FFC">
              <w:rPr>
                <w:noProof/>
                <w:webHidden/>
              </w:rPr>
              <w:tab/>
            </w:r>
            <w:r w:rsidR="006B5FFC">
              <w:rPr>
                <w:noProof/>
                <w:webHidden/>
              </w:rPr>
              <w:fldChar w:fldCharType="begin"/>
            </w:r>
            <w:r w:rsidR="006B5FFC">
              <w:rPr>
                <w:noProof/>
                <w:webHidden/>
              </w:rPr>
              <w:instrText xml:space="preserve"> PAGEREF _Toc129939572 \h </w:instrText>
            </w:r>
            <w:r w:rsidR="006B5FFC">
              <w:rPr>
                <w:noProof/>
                <w:webHidden/>
              </w:rPr>
            </w:r>
            <w:r w:rsidR="006B5FFC">
              <w:rPr>
                <w:noProof/>
                <w:webHidden/>
              </w:rPr>
              <w:fldChar w:fldCharType="separate"/>
            </w:r>
            <w:r w:rsidR="006B5FFC">
              <w:rPr>
                <w:noProof/>
                <w:webHidden/>
              </w:rPr>
              <w:t>4-43</w:t>
            </w:r>
            <w:r w:rsidR="006B5FFC">
              <w:rPr>
                <w:noProof/>
                <w:webHidden/>
              </w:rPr>
              <w:fldChar w:fldCharType="end"/>
            </w:r>
          </w:hyperlink>
        </w:p>
        <w:p w14:paraId="2676BEEB" w14:textId="1989F3C5" w:rsidR="006B5FFC" w:rsidRDefault="00EF7D02">
          <w:pPr>
            <w:pStyle w:val="TOC3"/>
            <w:tabs>
              <w:tab w:val="right" w:leader="dot" w:pos="9010"/>
            </w:tabs>
            <w:rPr>
              <w:rFonts w:asciiTheme="minorHAnsi" w:eastAsiaTheme="minorEastAsia" w:hAnsiTheme="minorHAnsi" w:cstheme="minorBidi"/>
              <w:noProof/>
              <w:sz w:val="24"/>
              <w:szCs w:val="24"/>
            </w:rPr>
          </w:pPr>
          <w:hyperlink w:anchor="_Toc129939573" w:history="1">
            <w:r w:rsidR="006B5FFC" w:rsidRPr="00051055">
              <w:rPr>
                <w:rStyle w:val="Hyperlink"/>
                <w:noProof/>
              </w:rPr>
              <w:t>Advertisement for study</w:t>
            </w:r>
            <w:r w:rsidR="006B5FFC">
              <w:rPr>
                <w:noProof/>
                <w:webHidden/>
              </w:rPr>
              <w:tab/>
            </w:r>
            <w:r w:rsidR="006B5FFC">
              <w:rPr>
                <w:noProof/>
                <w:webHidden/>
              </w:rPr>
              <w:fldChar w:fldCharType="begin"/>
            </w:r>
            <w:r w:rsidR="006B5FFC">
              <w:rPr>
                <w:noProof/>
                <w:webHidden/>
              </w:rPr>
              <w:instrText xml:space="preserve"> PAGEREF _Toc129939573 \h </w:instrText>
            </w:r>
            <w:r w:rsidR="006B5FFC">
              <w:rPr>
                <w:noProof/>
                <w:webHidden/>
              </w:rPr>
            </w:r>
            <w:r w:rsidR="006B5FFC">
              <w:rPr>
                <w:noProof/>
                <w:webHidden/>
              </w:rPr>
              <w:fldChar w:fldCharType="separate"/>
            </w:r>
            <w:r w:rsidR="006B5FFC">
              <w:rPr>
                <w:noProof/>
                <w:webHidden/>
              </w:rPr>
              <w:t>4-43</w:t>
            </w:r>
            <w:r w:rsidR="006B5FFC">
              <w:rPr>
                <w:noProof/>
                <w:webHidden/>
              </w:rPr>
              <w:fldChar w:fldCharType="end"/>
            </w:r>
          </w:hyperlink>
        </w:p>
        <w:p w14:paraId="3486FA4A" w14:textId="71BFCA16" w:rsidR="006B5FFC" w:rsidRDefault="00EF7D02">
          <w:pPr>
            <w:pStyle w:val="TOC2"/>
            <w:rPr>
              <w:rFonts w:asciiTheme="minorHAnsi" w:eastAsiaTheme="minorEastAsia" w:hAnsiTheme="minorHAnsi" w:cstheme="minorBidi"/>
              <w:bCs w:val="0"/>
              <w:noProof/>
              <w:szCs w:val="24"/>
            </w:rPr>
          </w:pPr>
          <w:hyperlink w:anchor="_Toc129939574" w:history="1">
            <w:r w:rsidR="006B5FFC" w:rsidRPr="00051055">
              <w:rPr>
                <w:rStyle w:val="Hyperlink"/>
                <w:noProof/>
              </w:rPr>
              <w:t>Appendix 4-D</w:t>
            </w:r>
            <w:r w:rsidR="006B5FFC">
              <w:rPr>
                <w:noProof/>
                <w:webHidden/>
              </w:rPr>
              <w:tab/>
            </w:r>
            <w:r w:rsidR="006B5FFC">
              <w:rPr>
                <w:noProof/>
                <w:webHidden/>
              </w:rPr>
              <w:fldChar w:fldCharType="begin"/>
            </w:r>
            <w:r w:rsidR="006B5FFC">
              <w:rPr>
                <w:noProof/>
                <w:webHidden/>
              </w:rPr>
              <w:instrText xml:space="preserve"> PAGEREF _Toc129939574 \h </w:instrText>
            </w:r>
            <w:r w:rsidR="006B5FFC">
              <w:rPr>
                <w:noProof/>
                <w:webHidden/>
              </w:rPr>
            </w:r>
            <w:r w:rsidR="006B5FFC">
              <w:rPr>
                <w:noProof/>
                <w:webHidden/>
              </w:rPr>
              <w:fldChar w:fldCharType="separate"/>
            </w:r>
            <w:r w:rsidR="006B5FFC">
              <w:rPr>
                <w:noProof/>
                <w:webHidden/>
              </w:rPr>
              <w:t>4-44</w:t>
            </w:r>
            <w:r w:rsidR="006B5FFC">
              <w:rPr>
                <w:noProof/>
                <w:webHidden/>
              </w:rPr>
              <w:fldChar w:fldCharType="end"/>
            </w:r>
          </w:hyperlink>
        </w:p>
        <w:p w14:paraId="393CB636" w14:textId="77533941" w:rsidR="006B5FFC" w:rsidRDefault="00EF7D02">
          <w:pPr>
            <w:pStyle w:val="TOC3"/>
            <w:tabs>
              <w:tab w:val="right" w:leader="dot" w:pos="9010"/>
            </w:tabs>
            <w:rPr>
              <w:rFonts w:asciiTheme="minorHAnsi" w:eastAsiaTheme="minorEastAsia" w:hAnsiTheme="minorHAnsi" w:cstheme="minorBidi"/>
              <w:noProof/>
              <w:sz w:val="24"/>
              <w:szCs w:val="24"/>
            </w:rPr>
          </w:pPr>
          <w:hyperlink w:anchor="_Toc129939575" w:history="1">
            <w:r w:rsidR="006B5FFC" w:rsidRPr="00051055">
              <w:rPr>
                <w:rStyle w:val="Hyperlink"/>
                <w:noProof/>
              </w:rPr>
              <w:t>Information poster for social media</w:t>
            </w:r>
            <w:r w:rsidR="006B5FFC">
              <w:rPr>
                <w:noProof/>
                <w:webHidden/>
              </w:rPr>
              <w:tab/>
            </w:r>
            <w:r w:rsidR="006B5FFC">
              <w:rPr>
                <w:noProof/>
                <w:webHidden/>
              </w:rPr>
              <w:fldChar w:fldCharType="begin"/>
            </w:r>
            <w:r w:rsidR="006B5FFC">
              <w:rPr>
                <w:noProof/>
                <w:webHidden/>
              </w:rPr>
              <w:instrText xml:space="preserve"> PAGEREF _Toc129939575 \h </w:instrText>
            </w:r>
            <w:r w:rsidR="006B5FFC">
              <w:rPr>
                <w:noProof/>
                <w:webHidden/>
              </w:rPr>
            </w:r>
            <w:r w:rsidR="006B5FFC">
              <w:rPr>
                <w:noProof/>
                <w:webHidden/>
              </w:rPr>
              <w:fldChar w:fldCharType="separate"/>
            </w:r>
            <w:r w:rsidR="006B5FFC">
              <w:rPr>
                <w:noProof/>
                <w:webHidden/>
              </w:rPr>
              <w:t>4-44</w:t>
            </w:r>
            <w:r w:rsidR="006B5FFC">
              <w:rPr>
                <w:noProof/>
                <w:webHidden/>
              </w:rPr>
              <w:fldChar w:fldCharType="end"/>
            </w:r>
          </w:hyperlink>
        </w:p>
        <w:p w14:paraId="6926FA79" w14:textId="7737D84B" w:rsidR="006B5FFC" w:rsidRDefault="00EF7D02">
          <w:pPr>
            <w:pStyle w:val="TOC2"/>
            <w:rPr>
              <w:rFonts w:asciiTheme="minorHAnsi" w:eastAsiaTheme="minorEastAsia" w:hAnsiTheme="minorHAnsi" w:cstheme="minorBidi"/>
              <w:bCs w:val="0"/>
              <w:noProof/>
              <w:szCs w:val="24"/>
            </w:rPr>
          </w:pPr>
          <w:hyperlink w:anchor="_Toc129939576" w:history="1">
            <w:r w:rsidR="006B5FFC" w:rsidRPr="00051055">
              <w:rPr>
                <w:rStyle w:val="Hyperlink"/>
                <w:noProof/>
              </w:rPr>
              <w:t>Appendix 4-E</w:t>
            </w:r>
            <w:r w:rsidR="006B5FFC">
              <w:rPr>
                <w:noProof/>
                <w:webHidden/>
              </w:rPr>
              <w:tab/>
            </w:r>
            <w:r w:rsidR="006B5FFC">
              <w:rPr>
                <w:noProof/>
                <w:webHidden/>
              </w:rPr>
              <w:fldChar w:fldCharType="begin"/>
            </w:r>
            <w:r w:rsidR="006B5FFC">
              <w:rPr>
                <w:noProof/>
                <w:webHidden/>
              </w:rPr>
              <w:instrText xml:space="preserve"> PAGEREF _Toc129939576 \h </w:instrText>
            </w:r>
            <w:r w:rsidR="006B5FFC">
              <w:rPr>
                <w:noProof/>
                <w:webHidden/>
              </w:rPr>
            </w:r>
            <w:r w:rsidR="006B5FFC">
              <w:rPr>
                <w:noProof/>
                <w:webHidden/>
              </w:rPr>
              <w:fldChar w:fldCharType="separate"/>
            </w:r>
            <w:r w:rsidR="006B5FFC">
              <w:rPr>
                <w:noProof/>
                <w:webHidden/>
              </w:rPr>
              <w:t>4-45</w:t>
            </w:r>
            <w:r w:rsidR="006B5FFC">
              <w:rPr>
                <w:noProof/>
                <w:webHidden/>
              </w:rPr>
              <w:fldChar w:fldCharType="end"/>
            </w:r>
          </w:hyperlink>
        </w:p>
        <w:p w14:paraId="1763F164" w14:textId="078782E8" w:rsidR="006B5FFC" w:rsidRDefault="00EF7D02">
          <w:pPr>
            <w:pStyle w:val="TOC3"/>
            <w:tabs>
              <w:tab w:val="right" w:leader="dot" w:pos="9010"/>
            </w:tabs>
            <w:rPr>
              <w:rFonts w:asciiTheme="minorHAnsi" w:eastAsiaTheme="minorEastAsia" w:hAnsiTheme="minorHAnsi" w:cstheme="minorBidi"/>
              <w:noProof/>
              <w:sz w:val="24"/>
              <w:szCs w:val="24"/>
            </w:rPr>
          </w:pPr>
          <w:hyperlink w:anchor="_Toc129939577" w:history="1">
            <w:r w:rsidR="006B5FFC" w:rsidRPr="00051055">
              <w:rPr>
                <w:rStyle w:val="Hyperlink"/>
                <w:noProof/>
              </w:rPr>
              <w:t>Participant information sheet</w:t>
            </w:r>
            <w:r w:rsidR="006B5FFC">
              <w:rPr>
                <w:noProof/>
                <w:webHidden/>
              </w:rPr>
              <w:tab/>
            </w:r>
            <w:r w:rsidR="006B5FFC">
              <w:rPr>
                <w:noProof/>
                <w:webHidden/>
              </w:rPr>
              <w:fldChar w:fldCharType="begin"/>
            </w:r>
            <w:r w:rsidR="006B5FFC">
              <w:rPr>
                <w:noProof/>
                <w:webHidden/>
              </w:rPr>
              <w:instrText xml:space="preserve"> PAGEREF _Toc129939577 \h </w:instrText>
            </w:r>
            <w:r w:rsidR="006B5FFC">
              <w:rPr>
                <w:noProof/>
                <w:webHidden/>
              </w:rPr>
            </w:r>
            <w:r w:rsidR="006B5FFC">
              <w:rPr>
                <w:noProof/>
                <w:webHidden/>
              </w:rPr>
              <w:fldChar w:fldCharType="separate"/>
            </w:r>
            <w:r w:rsidR="006B5FFC">
              <w:rPr>
                <w:noProof/>
                <w:webHidden/>
              </w:rPr>
              <w:t>4-45</w:t>
            </w:r>
            <w:r w:rsidR="006B5FFC">
              <w:rPr>
                <w:noProof/>
                <w:webHidden/>
              </w:rPr>
              <w:fldChar w:fldCharType="end"/>
            </w:r>
          </w:hyperlink>
        </w:p>
        <w:p w14:paraId="70303F59" w14:textId="7AB042CA" w:rsidR="006B5FFC" w:rsidRDefault="00EF7D02">
          <w:pPr>
            <w:pStyle w:val="TOC2"/>
            <w:rPr>
              <w:rFonts w:asciiTheme="minorHAnsi" w:eastAsiaTheme="minorEastAsia" w:hAnsiTheme="minorHAnsi" w:cstheme="minorBidi"/>
              <w:bCs w:val="0"/>
              <w:noProof/>
              <w:szCs w:val="24"/>
            </w:rPr>
          </w:pPr>
          <w:hyperlink w:anchor="_Toc129939578" w:history="1">
            <w:r w:rsidR="006B5FFC" w:rsidRPr="00051055">
              <w:rPr>
                <w:rStyle w:val="Hyperlink"/>
                <w:noProof/>
              </w:rPr>
              <w:t>Appendix 4-F</w:t>
            </w:r>
            <w:r w:rsidR="006B5FFC">
              <w:rPr>
                <w:noProof/>
                <w:webHidden/>
              </w:rPr>
              <w:tab/>
            </w:r>
            <w:r w:rsidR="006B5FFC">
              <w:rPr>
                <w:noProof/>
                <w:webHidden/>
              </w:rPr>
              <w:fldChar w:fldCharType="begin"/>
            </w:r>
            <w:r w:rsidR="006B5FFC">
              <w:rPr>
                <w:noProof/>
                <w:webHidden/>
              </w:rPr>
              <w:instrText xml:space="preserve"> PAGEREF _Toc129939578 \h </w:instrText>
            </w:r>
            <w:r w:rsidR="006B5FFC">
              <w:rPr>
                <w:noProof/>
                <w:webHidden/>
              </w:rPr>
            </w:r>
            <w:r w:rsidR="006B5FFC">
              <w:rPr>
                <w:noProof/>
                <w:webHidden/>
              </w:rPr>
              <w:fldChar w:fldCharType="separate"/>
            </w:r>
            <w:r w:rsidR="006B5FFC">
              <w:rPr>
                <w:noProof/>
                <w:webHidden/>
              </w:rPr>
              <w:t>4-50</w:t>
            </w:r>
            <w:r w:rsidR="006B5FFC">
              <w:rPr>
                <w:noProof/>
                <w:webHidden/>
              </w:rPr>
              <w:fldChar w:fldCharType="end"/>
            </w:r>
          </w:hyperlink>
        </w:p>
        <w:p w14:paraId="05FB381D" w14:textId="1998EAD8" w:rsidR="006B5FFC" w:rsidRDefault="00EF7D02">
          <w:pPr>
            <w:pStyle w:val="TOC3"/>
            <w:tabs>
              <w:tab w:val="right" w:leader="dot" w:pos="9010"/>
            </w:tabs>
            <w:rPr>
              <w:rFonts w:asciiTheme="minorHAnsi" w:eastAsiaTheme="minorEastAsia" w:hAnsiTheme="minorHAnsi" w:cstheme="minorBidi"/>
              <w:noProof/>
              <w:sz w:val="24"/>
              <w:szCs w:val="24"/>
            </w:rPr>
          </w:pPr>
          <w:hyperlink w:anchor="_Toc129939579" w:history="1">
            <w:r w:rsidR="006B5FFC" w:rsidRPr="00051055">
              <w:rPr>
                <w:rStyle w:val="Hyperlink"/>
                <w:noProof/>
              </w:rPr>
              <w:t>Consent form</w:t>
            </w:r>
            <w:r w:rsidR="006B5FFC">
              <w:rPr>
                <w:noProof/>
                <w:webHidden/>
              </w:rPr>
              <w:tab/>
            </w:r>
            <w:r w:rsidR="006B5FFC">
              <w:rPr>
                <w:noProof/>
                <w:webHidden/>
              </w:rPr>
              <w:fldChar w:fldCharType="begin"/>
            </w:r>
            <w:r w:rsidR="006B5FFC">
              <w:rPr>
                <w:noProof/>
                <w:webHidden/>
              </w:rPr>
              <w:instrText xml:space="preserve"> PAGEREF _Toc129939579 \h </w:instrText>
            </w:r>
            <w:r w:rsidR="006B5FFC">
              <w:rPr>
                <w:noProof/>
                <w:webHidden/>
              </w:rPr>
            </w:r>
            <w:r w:rsidR="006B5FFC">
              <w:rPr>
                <w:noProof/>
                <w:webHidden/>
              </w:rPr>
              <w:fldChar w:fldCharType="separate"/>
            </w:r>
            <w:r w:rsidR="006B5FFC">
              <w:rPr>
                <w:noProof/>
                <w:webHidden/>
              </w:rPr>
              <w:t>4-50</w:t>
            </w:r>
            <w:r w:rsidR="006B5FFC">
              <w:rPr>
                <w:noProof/>
                <w:webHidden/>
              </w:rPr>
              <w:fldChar w:fldCharType="end"/>
            </w:r>
          </w:hyperlink>
        </w:p>
        <w:p w14:paraId="11A470E7" w14:textId="41E1BA51" w:rsidR="006B5FFC" w:rsidRDefault="00EF7D02">
          <w:pPr>
            <w:pStyle w:val="TOC2"/>
            <w:rPr>
              <w:rFonts w:asciiTheme="minorHAnsi" w:eastAsiaTheme="minorEastAsia" w:hAnsiTheme="minorHAnsi" w:cstheme="minorBidi"/>
              <w:bCs w:val="0"/>
              <w:noProof/>
              <w:szCs w:val="24"/>
            </w:rPr>
          </w:pPr>
          <w:hyperlink w:anchor="_Toc129939580" w:history="1">
            <w:r w:rsidR="006B5FFC" w:rsidRPr="00051055">
              <w:rPr>
                <w:rStyle w:val="Hyperlink"/>
                <w:noProof/>
              </w:rPr>
              <w:t>Appendix 4-G</w:t>
            </w:r>
            <w:r w:rsidR="006B5FFC">
              <w:rPr>
                <w:noProof/>
                <w:webHidden/>
              </w:rPr>
              <w:tab/>
            </w:r>
            <w:r w:rsidR="006B5FFC">
              <w:rPr>
                <w:noProof/>
                <w:webHidden/>
              </w:rPr>
              <w:fldChar w:fldCharType="begin"/>
            </w:r>
            <w:r w:rsidR="006B5FFC">
              <w:rPr>
                <w:noProof/>
                <w:webHidden/>
              </w:rPr>
              <w:instrText xml:space="preserve"> PAGEREF _Toc129939580 \h </w:instrText>
            </w:r>
            <w:r w:rsidR="006B5FFC">
              <w:rPr>
                <w:noProof/>
                <w:webHidden/>
              </w:rPr>
            </w:r>
            <w:r w:rsidR="006B5FFC">
              <w:rPr>
                <w:noProof/>
                <w:webHidden/>
              </w:rPr>
              <w:fldChar w:fldCharType="separate"/>
            </w:r>
            <w:r w:rsidR="006B5FFC">
              <w:rPr>
                <w:noProof/>
                <w:webHidden/>
              </w:rPr>
              <w:t>4-52</w:t>
            </w:r>
            <w:r w:rsidR="006B5FFC">
              <w:rPr>
                <w:noProof/>
                <w:webHidden/>
              </w:rPr>
              <w:fldChar w:fldCharType="end"/>
            </w:r>
          </w:hyperlink>
        </w:p>
        <w:p w14:paraId="6C8C0284" w14:textId="4C85B50F" w:rsidR="006B5FFC" w:rsidRDefault="00EF7D02">
          <w:pPr>
            <w:pStyle w:val="TOC3"/>
            <w:tabs>
              <w:tab w:val="right" w:leader="dot" w:pos="9010"/>
            </w:tabs>
            <w:rPr>
              <w:rFonts w:asciiTheme="minorHAnsi" w:eastAsiaTheme="minorEastAsia" w:hAnsiTheme="minorHAnsi" w:cstheme="minorBidi"/>
              <w:noProof/>
              <w:sz w:val="24"/>
              <w:szCs w:val="24"/>
            </w:rPr>
          </w:pPr>
          <w:hyperlink w:anchor="_Toc129939581" w:history="1">
            <w:r w:rsidR="006B5FFC" w:rsidRPr="00051055">
              <w:rPr>
                <w:rStyle w:val="Hyperlink"/>
                <w:noProof/>
              </w:rPr>
              <w:t>Vignette and interview schedule</w:t>
            </w:r>
            <w:r w:rsidR="006B5FFC">
              <w:rPr>
                <w:noProof/>
                <w:webHidden/>
              </w:rPr>
              <w:tab/>
            </w:r>
            <w:r w:rsidR="006B5FFC">
              <w:rPr>
                <w:noProof/>
                <w:webHidden/>
              </w:rPr>
              <w:fldChar w:fldCharType="begin"/>
            </w:r>
            <w:r w:rsidR="006B5FFC">
              <w:rPr>
                <w:noProof/>
                <w:webHidden/>
              </w:rPr>
              <w:instrText xml:space="preserve"> PAGEREF _Toc129939581 \h </w:instrText>
            </w:r>
            <w:r w:rsidR="006B5FFC">
              <w:rPr>
                <w:noProof/>
                <w:webHidden/>
              </w:rPr>
            </w:r>
            <w:r w:rsidR="006B5FFC">
              <w:rPr>
                <w:noProof/>
                <w:webHidden/>
              </w:rPr>
              <w:fldChar w:fldCharType="separate"/>
            </w:r>
            <w:r w:rsidR="006B5FFC">
              <w:rPr>
                <w:noProof/>
                <w:webHidden/>
              </w:rPr>
              <w:t>4-52</w:t>
            </w:r>
            <w:r w:rsidR="006B5FFC">
              <w:rPr>
                <w:noProof/>
                <w:webHidden/>
              </w:rPr>
              <w:fldChar w:fldCharType="end"/>
            </w:r>
          </w:hyperlink>
        </w:p>
        <w:p w14:paraId="52496F6C" w14:textId="05A96641" w:rsidR="006B5FFC" w:rsidRDefault="00EF7D02">
          <w:pPr>
            <w:pStyle w:val="TOC2"/>
            <w:rPr>
              <w:rFonts w:asciiTheme="minorHAnsi" w:eastAsiaTheme="minorEastAsia" w:hAnsiTheme="minorHAnsi" w:cstheme="minorBidi"/>
              <w:bCs w:val="0"/>
              <w:noProof/>
              <w:szCs w:val="24"/>
            </w:rPr>
          </w:pPr>
          <w:hyperlink w:anchor="_Toc129939582" w:history="1">
            <w:r w:rsidR="006B5FFC" w:rsidRPr="00051055">
              <w:rPr>
                <w:rStyle w:val="Hyperlink"/>
                <w:noProof/>
              </w:rPr>
              <w:t>Appendix 4-H</w:t>
            </w:r>
            <w:r w:rsidR="006B5FFC">
              <w:rPr>
                <w:noProof/>
                <w:webHidden/>
              </w:rPr>
              <w:tab/>
            </w:r>
            <w:r w:rsidR="006B5FFC">
              <w:rPr>
                <w:noProof/>
                <w:webHidden/>
              </w:rPr>
              <w:fldChar w:fldCharType="begin"/>
            </w:r>
            <w:r w:rsidR="006B5FFC">
              <w:rPr>
                <w:noProof/>
                <w:webHidden/>
              </w:rPr>
              <w:instrText xml:space="preserve"> PAGEREF _Toc129939582 \h </w:instrText>
            </w:r>
            <w:r w:rsidR="006B5FFC">
              <w:rPr>
                <w:noProof/>
                <w:webHidden/>
              </w:rPr>
            </w:r>
            <w:r w:rsidR="006B5FFC">
              <w:rPr>
                <w:noProof/>
                <w:webHidden/>
              </w:rPr>
              <w:fldChar w:fldCharType="separate"/>
            </w:r>
            <w:r w:rsidR="006B5FFC">
              <w:rPr>
                <w:noProof/>
                <w:webHidden/>
              </w:rPr>
              <w:t>4-58</w:t>
            </w:r>
            <w:r w:rsidR="006B5FFC">
              <w:rPr>
                <w:noProof/>
                <w:webHidden/>
              </w:rPr>
              <w:fldChar w:fldCharType="end"/>
            </w:r>
          </w:hyperlink>
        </w:p>
        <w:p w14:paraId="66446A9C" w14:textId="64017EE1" w:rsidR="006B5FFC" w:rsidRDefault="00EF7D02">
          <w:pPr>
            <w:pStyle w:val="TOC3"/>
            <w:tabs>
              <w:tab w:val="right" w:leader="dot" w:pos="9010"/>
            </w:tabs>
            <w:rPr>
              <w:rFonts w:asciiTheme="minorHAnsi" w:eastAsiaTheme="minorEastAsia" w:hAnsiTheme="minorHAnsi" w:cstheme="minorBidi"/>
              <w:noProof/>
              <w:sz w:val="24"/>
              <w:szCs w:val="24"/>
            </w:rPr>
          </w:pPr>
          <w:hyperlink w:anchor="_Toc129939583" w:history="1">
            <w:r w:rsidR="006B5FFC" w:rsidRPr="00051055">
              <w:rPr>
                <w:rStyle w:val="Hyperlink"/>
                <w:noProof/>
              </w:rPr>
              <w:t>Participant Debrief Sheet</w:t>
            </w:r>
            <w:r w:rsidR="006B5FFC">
              <w:rPr>
                <w:noProof/>
                <w:webHidden/>
              </w:rPr>
              <w:tab/>
            </w:r>
            <w:r w:rsidR="006B5FFC">
              <w:rPr>
                <w:noProof/>
                <w:webHidden/>
              </w:rPr>
              <w:fldChar w:fldCharType="begin"/>
            </w:r>
            <w:r w:rsidR="006B5FFC">
              <w:rPr>
                <w:noProof/>
                <w:webHidden/>
              </w:rPr>
              <w:instrText xml:space="preserve"> PAGEREF _Toc129939583 \h </w:instrText>
            </w:r>
            <w:r w:rsidR="006B5FFC">
              <w:rPr>
                <w:noProof/>
                <w:webHidden/>
              </w:rPr>
            </w:r>
            <w:r w:rsidR="006B5FFC">
              <w:rPr>
                <w:noProof/>
                <w:webHidden/>
              </w:rPr>
              <w:fldChar w:fldCharType="separate"/>
            </w:r>
            <w:r w:rsidR="006B5FFC">
              <w:rPr>
                <w:noProof/>
                <w:webHidden/>
              </w:rPr>
              <w:t>4-58</w:t>
            </w:r>
            <w:r w:rsidR="006B5FFC">
              <w:rPr>
                <w:noProof/>
                <w:webHidden/>
              </w:rPr>
              <w:fldChar w:fldCharType="end"/>
            </w:r>
          </w:hyperlink>
        </w:p>
        <w:p w14:paraId="2913E097" w14:textId="69BABD7C" w:rsidR="00F034DE" w:rsidRDefault="00780471" w:rsidP="00154A25">
          <w:pPr>
            <w:spacing w:line="360" w:lineRule="auto"/>
            <w:sectPr w:rsidR="00F034DE" w:rsidSect="00E5223F">
              <w:headerReference w:type="default" r:id="rId15"/>
              <w:pgSz w:w="11900" w:h="16840"/>
              <w:pgMar w:top="1440" w:right="1440" w:bottom="1440" w:left="1440" w:header="708" w:footer="708" w:gutter="0"/>
              <w:pgNumType w:start="1" w:chapStyle="1"/>
              <w:cols w:space="708"/>
              <w:docGrid w:linePitch="360"/>
            </w:sectPr>
          </w:pPr>
          <w:r>
            <w:rPr>
              <w:rFonts w:cstheme="minorHAnsi"/>
              <w:iCs/>
            </w:rPr>
            <w:fldChar w:fldCharType="end"/>
          </w:r>
        </w:p>
      </w:sdtContent>
    </w:sdt>
    <w:p w14:paraId="16A56769" w14:textId="77777777" w:rsidR="00F034DE" w:rsidRDefault="00F034DE" w:rsidP="00B035DD"/>
    <w:p w14:paraId="6DB5F695" w14:textId="3FB49932" w:rsidR="00F034DE" w:rsidRDefault="00F034DE" w:rsidP="00B035DD"/>
    <w:p w14:paraId="7DACC751" w14:textId="77777777" w:rsidR="002A4696" w:rsidRDefault="002A4696" w:rsidP="00B035DD">
      <w:pPr>
        <w:sectPr w:rsidR="002A4696" w:rsidSect="002A4696">
          <w:headerReference w:type="even" r:id="rId16"/>
          <w:headerReference w:type="default" r:id="rId17"/>
          <w:pgSz w:w="11900" w:h="16840"/>
          <w:pgMar w:top="1440" w:right="1440" w:bottom="1440" w:left="1440" w:header="708" w:footer="708" w:gutter="0"/>
          <w:pgNumType w:start="1" w:chapStyle="1"/>
          <w:cols w:space="708"/>
          <w:docGrid w:linePitch="360"/>
        </w:sectPr>
      </w:pPr>
    </w:p>
    <w:p w14:paraId="4D4742D0" w14:textId="1B46941C" w:rsidR="002256BB" w:rsidRDefault="002256BB" w:rsidP="00B035DD"/>
    <w:p w14:paraId="382E4C49" w14:textId="42F1DF60" w:rsidR="00F034DE" w:rsidRPr="008A5397" w:rsidRDefault="002256BB" w:rsidP="000F24A8">
      <w:pPr>
        <w:pStyle w:val="Heading1"/>
      </w:pPr>
      <w:bookmarkStart w:id="0" w:name="_Toc129939506"/>
      <w:r>
        <w:t>Systematic Literature Review</w:t>
      </w:r>
      <w:bookmarkEnd w:id="0"/>
    </w:p>
    <w:p w14:paraId="6331532D" w14:textId="25D21FCD" w:rsidR="00F034DE" w:rsidRDefault="00F034DE" w:rsidP="00AF67DC">
      <w:pPr>
        <w:spacing w:line="480" w:lineRule="auto"/>
        <w:rPr>
          <w:b/>
          <w:bCs/>
        </w:rPr>
      </w:pPr>
    </w:p>
    <w:p w14:paraId="091AB911" w14:textId="7FE9DB34" w:rsidR="002256BB" w:rsidRPr="002256BB" w:rsidRDefault="002256BB" w:rsidP="002256BB">
      <w:pPr>
        <w:spacing w:line="480" w:lineRule="auto"/>
        <w:jc w:val="center"/>
      </w:pPr>
      <w:r>
        <w:t>C</w:t>
      </w:r>
      <w:r w:rsidRPr="002256BB">
        <w:t>ouples' experiences of their relationship with each other and their baby</w:t>
      </w:r>
      <w:r>
        <w:t xml:space="preserve"> </w:t>
      </w:r>
      <w:r w:rsidR="00854BB3">
        <w:t>in the context of</w:t>
      </w:r>
      <w:r>
        <w:t xml:space="preserve"> postpartum psychosis</w:t>
      </w:r>
    </w:p>
    <w:p w14:paraId="7650CA33" w14:textId="77777777" w:rsidR="00F034DE" w:rsidRPr="00E134C6" w:rsidRDefault="00F034DE" w:rsidP="00AF67DC">
      <w:pPr>
        <w:spacing w:line="480" w:lineRule="auto"/>
        <w:rPr>
          <w:b/>
          <w:bCs/>
        </w:rPr>
      </w:pPr>
    </w:p>
    <w:p w14:paraId="3F9FE790" w14:textId="1F6C1664" w:rsidR="00F034DE" w:rsidRDefault="00F034DE" w:rsidP="002256BB">
      <w:pPr>
        <w:spacing w:line="480" w:lineRule="auto"/>
        <w:jc w:val="center"/>
      </w:pPr>
      <w:r w:rsidRPr="00BD5D33">
        <w:t xml:space="preserve">Word count (excluding references, </w:t>
      </w:r>
      <w:proofErr w:type="gramStart"/>
      <w:r w:rsidRPr="00BD5D33">
        <w:t>tables</w:t>
      </w:r>
      <w:proofErr w:type="gramEnd"/>
      <w:r w:rsidRPr="00BD5D33">
        <w:t xml:space="preserve"> and appendices):</w:t>
      </w:r>
      <w:r>
        <w:t xml:space="preserve"> </w:t>
      </w:r>
      <w:r w:rsidR="00F60F65">
        <w:t>8000</w:t>
      </w:r>
    </w:p>
    <w:p w14:paraId="74836536" w14:textId="77777777" w:rsidR="00F034DE" w:rsidRDefault="00F034DE" w:rsidP="00542C00">
      <w:pPr>
        <w:spacing w:line="480" w:lineRule="auto"/>
        <w:jc w:val="center"/>
      </w:pPr>
    </w:p>
    <w:p w14:paraId="6FCECA04" w14:textId="77777777" w:rsidR="00F034DE" w:rsidRDefault="00F034DE" w:rsidP="00542C00">
      <w:pPr>
        <w:spacing w:line="480" w:lineRule="auto"/>
        <w:jc w:val="center"/>
      </w:pPr>
      <w:r>
        <w:t>Molly Turgoose</w:t>
      </w:r>
    </w:p>
    <w:p w14:paraId="6B28EFF7" w14:textId="77777777" w:rsidR="00F034DE" w:rsidRDefault="00F034DE" w:rsidP="00542C00">
      <w:pPr>
        <w:spacing w:line="480" w:lineRule="auto"/>
        <w:jc w:val="center"/>
      </w:pPr>
      <w:r>
        <w:t>Doctorate in Clinical Psychology</w:t>
      </w:r>
    </w:p>
    <w:p w14:paraId="1C8AC1F5" w14:textId="77777777" w:rsidR="00F034DE" w:rsidRDefault="00F034DE" w:rsidP="00542C00">
      <w:pPr>
        <w:spacing w:line="480" w:lineRule="auto"/>
        <w:jc w:val="center"/>
      </w:pPr>
      <w:r>
        <w:t>Division of Health Research, Lancaster University</w:t>
      </w:r>
    </w:p>
    <w:p w14:paraId="123F84C9" w14:textId="77777777" w:rsidR="00F034DE" w:rsidRDefault="00F034DE" w:rsidP="00542C00">
      <w:pPr>
        <w:spacing w:line="480" w:lineRule="auto"/>
        <w:jc w:val="center"/>
      </w:pPr>
    </w:p>
    <w:p w14:paraId="29D5D003" w14:textId="77777777" w:rsidR="00F034DE" w:rsidRDefault="00F034DE" w:rsidP="0000136F">
      <w:pPr>
        <w:spacing w:line="480" w:lineRule="auto"/>
      </w:pPr>
      <w:r>
        <w:t>Correspondence to:</w:t>
      </w:r>
    </w:p>
    <w:p w14:paraId="0A99D763" w14:textId="77777777" w:rsidR="00F034DE" w:rsidRDefault="00F034DE" w:rsidP="0000136F">
      <w:pPr>
        <w:spacing w:line="480" w:lineRule="auto"/>
      </w:pPr>
    </w:p>
    <w:p w14:paraId="4AE8B1B4" w14:textId="77777777" w:rsidR="00F034DE" w:rsidRDefault="00F034DE" w:rsidP="00542C00">
      <w:pPr>
        <w:spacing w:line="480" w:lineRule="auto"/>
      </w:pPr>
      <w:r>
        <w:t>Molly Turgoose</w:t>
      </w:r>
    </w:p>
    <w:p w14:paraId="5BF61DD5" w14:textId="77777777" w:rsidR="00F034DE" w:rsidRDefault="00F034DE" w:rsidP="00542C00">
      <w:pPr>
        <w:spacing w:line="480" w:lineRule="auto"/>
      </w:pPr>
      <w:r>
        <w:t>Doctorate in Clinical Psychology</w:t>
      </w:r>
    </w:p>
    <w:p w14:paraId="0BE34D3F" w14:textId="77777777" w:rsidR="00F034DE" w:rsidRDefault="00F034DE" w:rsidP="00542C00">
      <w:pPr>
        <w:spacing w:line="480" w:lineRule="auto"/>
      </w:pPr>
      <w:r>
        <w:t>Lancaster University</w:t>
      </w:r>
    </w:p>
    <w:p w14:paraId="2A172DB3" w14:textId="77777777" w:rsidR="00F034DE" w:rsidRDefault="00F034DE" w:rsidP="00542C00">
      <w:pPr>
        <w:spacing w:line="480" w:lineRule="auto"/>
      </w:pPr>
      <w:r>
        <w:t>Health Innovation Campus</w:t>
      </w:r>
    </w:p>
    <w:p w14:paraId="5640EE43" w14:textId="77777777" w:rsidR="00F034DE" w:rsidRDefault="00F034DE" w:rsidP="00542C00">
      <w:pPr>
        <w:spacing w:line="480" w:lineRule="auto"/>
      </w:pPr>
      <w:proofErr w:type="spellStart"/>
      <w:r>
        <w:t>Bailrigg</w:t>
      </w:r>
      <w:proofErr w:type="spellEnd"/>
      <w:r>
        <w:t>, Lancaster</w:t>
      </w:r>
    </w:p>
    <w:p w14:paraId="14017010" w14:textId="77777777" w:rsidR="00F034DE" w:rsidRDefault="00F034DE" w:rsidP="00542C00">
      <w:pPr>
        <w:spacing w:line="480" w:lineRule="auto"/>
      </w:pPr>
      <w:r>
        <w:t>LA1 4YW</w:t>
      </w:r>
    </w:p>
    <w:p w14:paraId="1634C29F" w14:textId="77777777" w:rsidR="00F034DE" w:rsidRDefault="00F034DE" w:rsidP="00542C00">
      <w:pPr>
        <w:spacing w:line="480" w:lineRule="auto"/>
      </w:pPr>
      <w:r>
        <w:t xml:space="preserve">Email: </w:t>
      </w:r>
      <w:hyperlink r:id="rId18" w:history="1">
        <w:r w:rsidRPr="00B25A89">
          <w:rPr>
            <w:rStyle w:val="Hyperlink"/>
            <w:rFonts w:eastAsiaTheme="majorEastAsia"/>
          </w:rPr>
          <w:t>m.turgoose@lancaster.ac.uk</w:t>
        </w:r>
      </w:hyperlink>
    </w:p>
    <w:p w14:paraId="011B1912" w14:textId="77777777" w:rsidR="00F034DE" w:rsidRDefault="00F034DE" w:rsidP="00542C00">
      <w:pPr>
        <w:spacing w:line="480" w:lineRule="auto"/>
      </w:pPr>
    </w:p>
    <w:p w14:paraId="3CED1800" w14:textId="613A807D" w:rsidR="00F034DE" w:rsidRDefault="00F034DE" w:rsidP="002256BB">
      <w:pPr>
        <w:spacing w:line="480" w:lineRule="auto"/>
      </w:pPr>
      <w:r>
        <w:t>Declarations of interest: none</w:t>
      </w:r>
    </w:p>
    <w:p w14:paraId="6EBE95C5" w14:textId="77777777" w:rsidR="00F034DE" w:rsidRDefault="00F034DE" w:rsidP="00542C00"/>
    <w:p w14:paraId="20849FF4" w14:textId="5B6D81AA" w:rsidR="00F034DE" w:rsidRDefault="00F034DE" w:rsidP="00542C00">
      <w:pPr>
        <w:rPr>
          <w:i/>
          <w:iCs/>
        </w:rPr>
      </w:pPr>
      <w:r w:rsidRPr="00BD5D33">
        <w:t xml:space="preserve">Prepared </w:t>
      </w:r>
      <w:r>
        <w:t xml:space="preserve">for submission to </w:t>
      </w:r>
      <w:r w:rsidR="00D83982">
        <w:rPr>
          <w:i/>
          <w:iCs/>
        </w:rPr>
        <w:t>Archives of Women’s Mental Health</w:t>
      </w:r>
    </w:p>
    <w:p w14:paraId="600E4A7F" w14:textId="1C6027E9" w:rsidR="00F034DE" w:rsidRPr="00E719CB" w:rsidRDefault="00F034DE" w:rsidP="00542C00">
      <w:r>
        <w:t>See Appendix 1-A for submission guidelines</w:t>
      </w:r>
    </w:p>
    <w:p w14:paraId="1E4350D9" w14:textId="77777777" w:rsidR="00501749" w:rsidRPr="007F12BF" w:rsidRDefault="00501749" w:rsidP="003838FA">
      <w:pPr>
        <w:pStyle w:val="Heading3"/>
      </w:pPr>
      <w:bookmarkStart w:id="1" w:name="_Toc127307909"/>
      <w:bookmarkStart w:id="2" w:name="_Toc127868324"/>
      <w:bookmarkStart w:id="3" w:name="_Toc129939507"/>
      <w:r w:rsidRPr="007F12BF">
        <w:lastRenderedPageBreak/>
        <w:t>Abstract</w:t>
      </w:r>
      <w:bookmarkEnd w:id="1"/>
      <w:bookmarkEnd w:id="2"/>
      <w:bookmarkEnd w:id="3"/>
    </w:p>
    <w:p w14:paraId="49B63E36" w14:textId="1FC85CED" w:rsidR="008648DD" w:rsidRDefault="008648DD" w:rsidP="008648DD">
      <w:pPr>
        <w:spacing w:line="480" w:lineRule="auto"/>
      </w:pPr>
      <w:r>
        <w:rPr>
          <w:b/>
          <w:bCs/>
        </w:rPr>
        <w:t>Purpose:</w:t>
      </w:r>
      <w:r>
        <w:t xml:space="preserve"> </w:t>
      </w:r>
      <w:r w:rsidR="00501749">
        <w:t xml:space="preserve">This review aimed to synthesise </w:t>
      </w:r>
      <w:r w:rsidR="00832B8C">
        <w:t xml:space="preserve">qualitative </w:t>
      </w:r>
      <w:r w:rsidR="00501749">
        <w:t xml:space="preserve">findings relating to </w:t>
      </w:r>
      <w:r w:rsidR="00CA2EEC">
        <w:rPr>
          <w:bCs/>
        </w:rPr>
        <w:t>mothers</w:t>
      </w:r>
      <w:r w:rsidR="006E52AC">
        <w:rPr>
          <w:bCs/>
        </w:rPr>
        <w:t>’</w:t>
      </w:r>
      <w:r w:rsidR="00501749">
        <w:rPr>
          <w:bCs/>
        </w:rPr>
        <w:t xml:space="preserve"> and their partners’ experiences of their relationship with each other and their baby</w:t>
      </w:r>
      <w:r w:rsidR="00CA2EEC">
        <w:rPr>
          <w:bCs/>
        </w:rPr>
        <w:t xml:space="preserve"> within postpartum psychosis (PP)</w:t>
      </w:r>
      <w:r w:rsidR="00501749">
        <w:rPr>
          <w:bCs/>
        </w:rPr>
        <w:t xml:space="preserve">. </w:t>
      </w:r>
      <w:r w:rsidR="007E5B0B">
        <w:t>PP appears to have the capacity to</w:t>
      </w:r>
      <w:r w:rsidR="00642B2C">
        <w:t xml:space="preserve"> </w:t>
      </w:r>
      <w:r w:rsidR="00501749">
        <w:t>affect relationships</w:t>
      </w:r>
      <w:r w:rsidR="007E5B0B">
        <w:t xml:space="preserve"> considerably</w:t>
      </w:r>
      <w:r w:rsidR="00501749">
        <w:t xml:space="preserve">, therefore this review </w:t>
      </w:r>
      <w:r>
        <w:t xml:space="preserve">was important </w:t>
      </w:r>
      <w:r w:rsidR="00F547DF">
        <w:t>due to</w:t>
      </w:r>
      <w:r w:rsidR="00501749">
        <w:t xml:space="preserve"> the possible</w:t>
      </w:r>
      <w:r w:rsidR="00501749" w:rsidDel="003A345F">
        <w:t xml:space="preserve"> </w:t>
      </w:r>
      <w:r w:rsidR="00501749">
        <w:t xml:space="preserve">implications for women, partners, and babies. </w:t>
      </w:r>
    </w:p>
    <w:p w14:paraId="2A69D386" w14:textId="0B208A75" w:rsidR="008648DD" w:rsidRDefault="008648DD" w:rsidP="008648DD">
      <w:pPr>
        <w:spacing w:line="480" w:lineRule="auto"/>
      </w:pPr>
      <w:r w:rsidRPr="008648DD">
        <w:rPr>
          <w:b/>
          <w:bCs/>
        </w:rPr>
        <w:t>Methods:</w:t>
      </w:r>
      <w:r w:rsidRPr="008648DD">
        <w:t xml:space="preserve"> </w:t>
      </w:r>
      <w:r w:rsidR="00501749">
        <w:t>A systematic search of four databases (PsycINFO, Medline, CINAHL</w:t>
      </w:r>
      <w:r w:rsidR="00A43B51">
        <w:t xml:space="preserve">, </w:t>
      </w:r>
      <w:r w:rsidR="00501749">
        <w:t xml:space="preserve">Web of Science) was undertaken in June 2022 and updated in March 2023. The results of 17 papers published between 2003 and 2022 were synthesised using </w:t>
      </w:r>
      <w:r w:rsidR="00501749" w:rsidRPr="00A33962">
        <w:t>Thomas and Harden</w:t>
      </w:r>
      <w:r w:rsidR="00501749">
        <w:t>’s (2</w:t>
      </w:r>
      <w:r w:rsidR="00501749" w:rsidRPr="00A33962">
        <w:t>008</w:t>
      </w:r>
      <w:r w:rsidR="00501749">
        <w:t xml:space="preserve">) thematic synthesis. </w:t>
      </w:r>
    </w:p>
    <w:p w14:paraId="340C83B5" w14:textId="0E1D74AE" w:rsidR="008648DD" w:rsidRDefault="008648DD" w:rsidP="008648DD">
      <w:pPr>
        <w:spacing w:line="480" w:lineRule="auto"/>
      </w:pPr>
      <w:r w:rsidRPr="008648DD">
        <w:rPr>
          <w:b/>
          <w:bCs/>
        </w:rPr>
        <w:t>Results:</w:t>
      </w:r>
      <w:r w:rsidRPr="008648DD">
        <w:t xml:space="preserve"> </w:t>
      </w:r>
      <w:r w:rsidR="00501749">
        <w:t xml:space="preserve">Four themes were </w:t>
      </w:r>
      <w:r w:rsidR="007E5B0B">
        <w:t>generated</w:t>
      </w:r>
      <w:r w:rsidR="00501749">
        <w:t xml:space="preserve">: </w:t>
      </w:r>
      <w:r w:rsidR="00501749" w:rsidRPr="007A2861">
        <w:t xml:space="preserve">(1) The process of learning to adapt together; (2) Navigating the impact of the uncontrollable experience on our relationships; (3) This experience </w:t>
      </w:r>
      <w:r w:rsidR="009012BE">
        <w:t>can</w:t>
      </w:r>
      <w:r w:rsidR="009012BE" w:rsidRPr="009012BE">
        <w:t xml:space="preserve"> strengthen or strain relationships</w:t>
      </w:r>
      <w:r w:rsidR="00501749" w:rsidRPr="007A2861">
        <w:t xml:space="preserve">; </w:t>
      </w:r>
      <w:r w:rsidR="00501749">
        <w:t xml:space="preserve">and </w:t>
      </w:r>
      <w:r w:rsidR="00501749" w:rsidRPr="007A2861">
        <w:t xml:space="preserve">(4) </w:t>
      </w:r>
      <w:r w:rsidR="00501749">
        <w:t>The journey</w:t>
      </w:r>
      <w:r w:rsidR="00501749" w:rsidRPr="007A2861">
        <w:t xml:space="preserve"> through PP is a relational experience.</w:t>
      </w:r>
      <w:r w:rsidR="00501749">
        <w:t xml:space="preserve"> </w:t>
      </w:r>
    </w:p>
    <w:p w14:paraId="17816502" w14:textId="1B11DF26" w:rsidR="00501749" w:rsidRDefault="008648DD" w:rsidP="008648DD">
      <w:pPr>
        <w:spacing w:line="480" w:lineRule="auto"/>
      </w:pPr>
      <w:r w:rsidRPr="008648DD">
        <w:rPr>
          <w:b/>
          <w:bCs/>
        </w:rPr>
        <w:t>Conclusions:</w:t>
      </w:r>
      <w:r w:rsidRPr="008648DD">
        <w:t xml:space="preserve"> </w:t>
      </w:r>
      <w:r w:rsidR="00501749">
        <w:t xml:space="preserve">The </w:t>
      </w:r>
      <w:r w:rsidR="007E5B0B">
        <w:t>results</w:t>
      </w:r>
      <w:r w:rsidR="00501749">
        <w:t xml:space="preserve"> offer an in-depth understanding of the varied ways that PP can impact relationships and the </w:t>
      </w:r>
      <w:r w:rsidR="00CA2EEC">
        <w:t xml:space="preserve">interpersonal </w:t>
      </w:r>
      <w:r w:rsidR="00501749">
        <w:t xml:space="preserve">processes </w:t>
      </w:r>
      <w:r w:rsidR="005741F2">
        <w:t xml:space="preserve">that </w:t>
      </w:r>
      <w:r w:rsidR="00A43B51">
        <w:t>occur</w:t>
      </w:r>
      <w:r w:rsidR="005741F2">
        <w:t xml:space="preserve"> </w:t>
      </w:r>
      <w:r w:rsidR="00501749">
        <w:t>during PP.</w:t>
      </w:r>
      <w:r w:rsidR="00323D1E">
        <w:t xml:space="preserve"> </w:t>
      </w:r>
      <w:r w:rsidR="005741F2">
        <w:t>C</w:t>
      </w:r>
      <w:r w:rsidR="00501749">
        <w:t xml:space="preserve">linical </w:t>
      </w:r>
      <w:r w:rsidR="005741F2">
        <w:t>implications</w:t>
      </w:r>
      <w:r w:rsidR="00501749">
        <w:t xml:space="preserve"> emphasi</w:t>
      </w:r>
      <w:r w:rsidR="008E7D2F">
        <w:t xml:space="preserve">se </w:t>
      </w:r>
      <w:r w:rsidR="00501749">
        <w:t xml:space="preserve">the importance of supporting relationships and offering systemic intervention for PP that considers the needs of women, partners, and babies. </w:t>
      </w:r>
    </w:p>
    <w:p w14:paraId="5A0CBED7" w14:textId="77777777" w:rsidR="00501749" w:rsidRDefault="00501749" w:rsidP="00501749">
      <w:pPr>
        <w:spacing w:line="480" w:lineRule="auto"/>
      </w:pPr>
    </w:p>
    <w:p w14:paraId="36021207" w14:textId="77777777" w:rsidR="00501749" w:rsidRPr="00C01DC2" w:rsidRDefault="00501749" w:rsidP="00501749">
      <w:pPr>
        <w:spacing w:line="480" w:lineRule="auto"/>
      </w:pPr>
    </w:p>
    <w:p w14:paraId="087A5ACE" w14:textId="069919A3" w:rsidR="00501749" w:rsidRDefault="00501749" w:rsidP="00501749">
      <w:pPr>
        <w:spacing w:line="480" w:lineRule="auto"/>
      </w:pPr>
      <w:r>
        <w:rPr>
          <w:i/>
          <w:iCs/>
        </w:rPr>
        <w:t xml:space="preserve">Keywords: </w:t>
      </w:r>
      <w:r>
        <w:t>postpartum psychosis; relationships; parent-infant relationship, thematic synthesis</w:t>
      </w:r>
    </w:p>
    <w:p w14:paraId="7AA52EB7" w14:textId="77777777" w:rsidR="00F034DE" w:rsidRDefault="00F034DE" w:rsidP="00D30B1B">
      <w:pPr>
        <w:spacing w:line="480" w:lineRule="auto"/>
      </w:pPr>
    </w:p>
    <w:p w14:paraId="1BF3CC9B" w14:textId="5F257398" w:rsidR="000E0412" w:rsidRDefault="000E0412" w:rsidP="00D30B1B">
      <w:pPr>
        <w:spacing w:line="480" w:lineRule="auto"/>
      </w:pPr>
    </w:p>
    <w:p w14:paraId="3AD07AF1" w14:textId="3A7929ED" w:rsidR="008648DD" w:rsidRDefault="008648DD" w:rsidP="00D30B1B">
      <w:pPr>
        <w:spacing w:line="480" w:lineRule="auto"/>
      </w:pPr>
    </w:p>
    <w:p w14:paraId="041E0DE7" w14:textId="34980C0C" w:rsidR="007E5B0B" w:rsidRDefault="007E5B0B" w:rsidP="00D30B1B">
      <w:pPr>
        <w:spacing w:line="480" w:lineRule="auto"/>
      </w:pPr>
    </w:p>
    <w:p w14:paraId="4813050C" w14:textId="77777777" w:rsidR="00291D38" w:rsidRDefault="00291D38" w:rsidP="00D30B1B">
      <w:pPr>
        <w:spacing w:line="480" w:lineRule="auto"/>
      </w:pPr>
    </w:p>
    <w:p w14:paraId="3F9DA93E" w14:textId="77777777" w:rsidR="00323D1E" w:rsidRPr="00E0237E" w:rsidRDefault="00323D1E" w:rsidP="00323D1E">
      <w:pPr>
        <w:pStyle w:val="Heading2"/>
      </w:pPr>
      <w:bookmarkStart w:id="4" w:name="_Toc127868325"/>
      <w:bookmarkStart w:id="5" w:name="_Toc129939508"/>
      <w:r w:rsidRPr="00411EA7">
        <w:lastRenderedPageBreak/>
        <w:t>Introduction</w:t>
      </w:r>
      <w:bookmarkEnd w:id="4"/>
      <w:bookmarkEnd w:id="5"/>
      <w:r w:rsidRPr="00411EA7">
        <w:t xml:space="preserve"> </w:t>
      </w:r>
    </w:p>
    <w:p w14:paraId="1E728971" w14:textId="5EE5547C" w:rsidR="00323D1E" w:rsidRDefault="00323D1E" w:rsidP="00323D1E">
      <w:pPr>
        <w:tabs>
          <w:tab w:val="num" w:pos="720"/>
        </w:tabs>
        <w:spacing w:line="480" w:lineRule="auto"/>
        <w:ind w:firstLine="720"/>
        <w:rPr>
          <w:bCs/>
        </w:rPr>
      </w:pPr>
      <w:r>
        <w:rPr>
          <w:bCs/>
        </w:rPr>
        <w:t>Of every 1000 women</w:t>
      </w:r>
      <w:r>
        <w:rPr>
          <w:rStyle w:val="FootnoteReference"/>
        </w:rPr>
        <w:footnoteReference w:id="1"/>
      </w:r>
      <w:r>
        <w:rPr>
          <w:bCs/>
        </w:rPr>
        <w:t xml:space="preserve"> who give birth, approximately one to two receive </w:t>
      </w:r>
      <w:r w:rsidRPr="00411EA7">
        <w:rPr>
          <w:bCs/>
        </w:rPr>
        <w:t>a diagnosis of postpartum</w:t>
      </w:r>
      <w:r>
        <w:rPr>
          <w:bCs/>
        </w:rPr>
        <w:t>,</w:t>
      </w:r>
      <w:r w:rsidRPr="00411EA7">
        <w:rPr>
          <w:bCs/>
        </w:rPr>
        <w:t xml:space="preserve"> </w:t>
      </w:r>
      <w:r>
        <w:rPr>
          <w:bCs/>
        </w:rPr>
        <w:t xml:space="preserve">or puerperal, </w:t>
      </w:r>
      <w:r w:rsidRPr="00411EA7">
        <w:rPr>
          <w:bCs/>
        </w:rPr>
        <w:t xml:space="preserve">psychosis </w:t>
      </w:r>
      <w:r>
        <w:rPr>
          <w:bCs/>
        </w:rPr>
        <w:t xml:space="preserve">(PP) </w:t>
      </w:r>
      <w:r w:rsidRPr="00411EA7">
        <w:rPr>
          <w:bCs/>
        </w:rPr>
        <w:t>(</w:t>
      </w:r>
      <w:proofErr w:type="spellStart"/>
      <w:r w:rsidRPr="00411EA7">
        <w:rPr>
          <w:bCs/>
        </w:rPr>
        <w:t>Vanderkruik</w:t>
      </w:r>
      <w:proofErr w:type="spellEnd"/>
      <w:r w:rsidRPr="00411EA7">
        <w:rPr>
          <w:bCs/>
        </w:rPr>
        <w:t xml:space="preserve"> et al., 2017). </w:t>
      </w:r>
      <w:r>
        <w:rPr>
          <w:bCs/>
        </w:rPr>
        <w:t xml:space="preserve">PP often includes sensory experiences (e.g., seeing, smelling, </w:t>
      </w:r>
      <w:proofErr w:type="gramStart"/>
      <w:r>
        <w:rPr>
          <w:bCs/>
        </w:rPr>
        <w:t>hearing</w:t>
      </w:r>
      <w:proofErr w:type="gramEnd"/>
      <w:r>
        <w:rPr>
          <w:bCs/>
        </w:rPr>
        <w:t xml:space="preserve"> or feeling things) that others do not experience (hallucinations) or strong beliefs that others perceive as unusual (delusions) (NHS, 2020). Women with PP may also </w:t>
      </w:r>
      <w:r w:rsidR="000B4FFE">
        <w:rPr>
          <w:bCs/>
        </w:rPr>
        <w:t>feel</w:t>
      </w:r>
      <w:r>
        <w:rPr>
          <w:bCs/>
        </w:rPr>
        <w:t xml:space="preserve"> suspicio</w:t>
      </w:r>
      <w:r w:rsidR="000B4FFE">
        <w:rPr>
          <w:bCs/>
        </w:rPr>
        <w:t xml:space="preserve">us </w:t>
      </w:r>
      <w:r>
        <w:rPr>
          <w:bCs/>
        </w:rPr>
        <w:t xml:space="preserve">towards others, </w:t>
      </w:r>
      <w:r w:rsidR="00CA3DE5">
        <w:rPr>
          <w:bCs/>
        </w:rPr>
        <w:t xml:space="preserve">experience unusual </w:t>
      </w:r>
      <w:proofErr w:type="gramStart"/>
      <w:r w:rsidR="00CA3DE5">
        <w:rPr>
          <w:bCs/>
        </w:rPr>
        <w:t>thoughts</w:t>
      </w:r>
      <w:proofErr w:type="gramEnd"/>
      <w:r w:rsidR="00CA3DE5">
        <w:rPr>
          <w:bCs/>
        </w:rPr>
        <w:t xml:space="preserve"> or </w:t>
      </w:r>
      <w:r>
        <w:rPr>
          <w:bCs/>
        </w:rPr>
        <w:t>behave in ways that are unusual for them (</w:t>
      </w:r>
      <w:proofErr w:type="spellStart"/>
      <w:r>
        <w:rPr>
          <w:bCs/>
        </w:rPr>
        <w:t>Kamperman</w:t>
      </w:r>
      <w:proofErr w:type="spellEnd"/>
      <w:r>
        <w:rPr>
          <w:bCs/>
        </w:rPr>
        <w:t xml:space="preserve"> et al., 2017). </w:t>
      </w:r>
    </w:p>
    <w:p w14:paraId="43F90B64" w14:textId="55E2C1EA" w:rsidR="000805EC" w:rsidRDefault="00323D1E" w:rsidP="00323D1E">
      <w:pPr>
        <w:tabs>
          <w:tab w:val="num" w:pos="720"/>
        </w:tabs>
        <w:spacing w:line="480" w:lineRule="auto"/>
        <w:ind w:firstLine="720"/>
        <w:rPr>
          <w:bCs/>
        </w:rPr>
      </w:pPr>
      <w:r w:rsidRPr="00411EA7">
        <w:rPr>
          <w:bCs/>
        </w:rPr>
        <w:t>PP is often described as an experience that can emerge quickly and unexpectedly (NHS, 2020)</w:t>
      </w:r>
      <w:r>
        <w:rPr>
          <w:bCs/>
        </w:rPr>
        <w:t>. Without support, c</w:t>
      </w:r>
      <w:r w:rsidRPr="00411EA7">
        <w:rPr>
          <w:bCs/>
        </w:rPr>
        <w:t>onsequence</w:t>
      </w:r>
      <w:r>
        <w:rPr>
          <w:bCs/>
        </w:rPr>
        <w:t>s</w:t>
      </w:r>
      <w:r w:rsidRPr="00411EA7">
        <w:rPr>
          <w:bCs/>
        </w:rPr>
        <w:t xml:space="preserve"> </w:t>
      </w:r>
      <w:r>
        <w:rPr>
          <w:bCs/>
        </w:rPr>
        <w:t>can be severe</w:t>
      </w:r>
      <w:r w:rsidRPr="00411EA7">
        <w:rPr>
          <w:bCs/>
        </w:rPr>
        <w:t xml:space="preserve"> </w:t>
      </w:r>
      <w:r>
        <w:rPr>
          <w:bCs/>
        </w:rPr>
        <w:t>for both women and babies</w:t>
      </w:r>
      <w:r w:rsidRPr="00411EA7">
        <w:rPr>
          <w:bCs/>
        </w:rPr>
        <w:t>, including suicide and infanticide (</w:t>
      </w:r>
      <w:r>
        <w:rPr>
          <w:bCs/>
        </w:rPr>
        <w:t>Brockington, 2017</w:t>
      </w:r>
      <w:r w:rsidRPr="00411EA7">
        <w:rPr>
          <w:bCs/>
        </w:rPr>
        <w:t xml:space="preserve">). </w:t>
      </w:r>
      <w:r w:rsidR="0076558D">
        <w:rPr>
          <w:bCs/>
        </w:rPr>
        <w:t>With support</w:t>
      </w:r>
      <w:r w:rsidRPr="00411EA7">
        <w:rPr>
          <w:bCs/>
        </w:rPr>
        <w:t xml:space="preserve">, a considerable decrease in </w:t>
      </w:r>
      <w:r w:rsidR="0076558D">
        <w:rPr>
          <w:bCs/>
        </w:rPr>
        <w:t xml:space="preserve">women’s </w:t>
      </w:r>
      <w:r>
        <w:rPr>
          <w:bCs/>
        </w:rPr>
        <w:t>distress</w:t>
      </w:r>
      <w:r w:rsidRPr="00411EA7">
        <w:rPr>
          <w:bCs/>
        </w:rPr>
        <w:t xml:space="preserve"> can be seen relatively </w:t>
      </w:r>
      <w:r w:rsidR="00CA3DE5">
        <w:rPr>
          <w:bCs/>
        </w:rPr>
        <w:t>quickly</w:t>
      </w:r>
      <w:r w:rsidRPr="00411EA7">
        <w:rPr>
          <w:bCs/>
        </w:rPr>
        <w:t xml:space="preserve"> (</w:t>
      </w:r>
      <w:proofErr w:type="spellStart"/>
      <w:r w:rsidRPr="00492800">
        <w:rPr>
          <w:bCs/>
        </w:rPr>
        <w:t>Burgerhout</w:t>
      </w:r>
      <w:proofErr w:type="spellEnd"/>
      <w:r>
        <w:rPr>
          <w:bCs/>
        </w:rPr>
        <w:t xml:space="preserve"> </w:t>
      </w:r>
      <w:r w:rsidRPr="00411EA7">
        <w:rPr>
          <w:bCs/>
        </w:rPr>
        <w:t>et al., 201</w:t>
      </w:r>
      <w:r>
        <w:rPr>
          <w:bCs/>
        </w:rPr>
        <w:t>7</w:t>
      </w:r>
      <w:r w:rsidRPr="00411EA7">
        <w:rPr>
          <w:bCs/>
        </w:rPr>
        <w:t xml:space="preserve">). However, the experience of PP, which </w:t>
      </w:r>
      <w:r>
        <w:rPr>
          <w:bCs/>
        </w:rPr>
        <w:t>can be</w:t>
      </w:r>
      <w:r w:rsidRPr="00411EA7">
        <w:rPr>
          <w:bCs/>
        </w:rPr>
        <w:t xml:space="preserve"> frightening and unexpected for women and families (</w:t>
      </w:r>
      <w:r>
        <w:rPr>
          <w:bCs/>
        </w:rPr>
        <w:t>Twomey, 2009</w:t>
      </w:r>
      <w:r w:rsidRPr="00411EA7">
        <w:rPr>
          <w:bCs/>
        </w:rPr>
        <w:t>), may have long</w:t>
      </w:r>
      <w:r>
        <w:rPr>
          <w:bCs/>
        </w:rPr>
        <w:t xml:space="preserve">er </w:t>
      </w:r>
      <w:r w:rsidRPr="00411EA7">
        <w:rPr>
          <w:bCs/>
        </w:rPr>
        <w:t xml:space="preserve">lasting </w:t>
      </w:r>
      <w:r>
        <w:rPr>
          <w:bCs/>
        </w:rPr>
        <w:t>effects</w:t>
      </w:r>
      <w:r w:rsidRPr="00411EA7">
        <w:rPr>
          <w:bCs/>
        </w:rPr>
        <w:t xml:space="preserve"> on women’s relationships. </w:t>
      </w:r>
    </w:p>
    <w:p w14:paraId="05CDAD9C" w14:textId="4264EFFA" w:rsidR="000805EC" w:rsidRDefault="000805EC" w:rsidP="00323D1E">
      <w:pPr>
        <w:tabs>
          <w:tab w:val="num" w:pos="720"/>
        </w:tabs>
        <w:spacing w:line="480" w:lineRule="auto"/>
        <w:ind w:firstLine="720"/>
        <w:rPr>
          <w:bCs/>
        </w:rPr>
      </w:pPr>
      <w:r w:rsidRPr="007E1F1D">
        <w:rPr>
          <w:bCs/>
        </w:rPr>
        <w:t>Symptoms of PP are more likely to occur within the first two weeks after birth (NHS, 2020)</w:t>
      </w:r>
      <w:r w:rsidR="0075424C" w:rsidRPr="007E1F1D">
        <w:rPr>
          <w:bCs/>
        </w:rPr>
        <w:t xml:space="preserve"> and therefore may be identified by professionals </w:t>
      </w:r>
      <w:r w:rsidR="00D8278B" w:rsidRPr="007E1F1D">
        <w:rPr>
          <w:bCs/>
        </w:rPr>
        <w:t>in</w:t>
      </w:r>
      <w:r w:rsidR="0075424C" w:rsidRPr="007E1F1D">
        <w:rPr>
          <w:bCs/>
        </w:rPr>
        <w:t xml:space="preserve"> contact with mums during this period, including midwives and health visitors. S</w:t>
      </w:r>
      <w:r w:rsidRPr="007E1F1D">
        <w:rPr>
          <w:bCs/>
        </w:rPr>
        <w:t>ervice provision to support mothers and families with PP</w:t>
      </w:r>
      <w:r w:rsidR="0075424C" w:rsidRPr="007E1F1D">
        <w:rPr>
          <w:bCs/>
        </w:rPr>
        <w:t xml:space="preserve"> is likely to involve referral to </w:t>
      </w:r>
      <w:r w:rsidRPr="007E1F1D">
        <w:rPr>
          <w:bCs/>
        </w:rPr>
        <w:t xml:space="preserve">Specialist Community Mental Health Services and Mother and Baby Units if </w:t>
      </w:r>
      <w:r w:rsidR="00EF4D8A" w:rsidRPr="007E1F1D">
        <w:rPr>
          <w:bCs/>
        </w:rPr>
        <w:t>necessary</w:t>
      </w:r>
      <w:r w:rsidRPr="007E1F1D">
        <w:rPr>
          <w:bCs/>
        </w:rPr>
        <w:t>.</w:t>
      </w:r>
      <w:r w:rsidR="0075424C" w:rsidRPr="007E1F1D">
        <w:rPr>
          <w:bCs/>
        </w:rPr>
        <w:t xml:space="preserve"> Currently, these services focus predominantly on the mental health needs of mothers, and the relationship between mum and baby. Recent guidelines (Darwin et al., 2021) indicate the need for increased involvement of partners and family members within these services. However, </w:t>
      </w:r>
      <w:proofErr w:type="gramStart"/>
      <w:r w:rsidR="0075424C" w:rsidRPr="007E1F1D">
        <w:rPr>
          <w:bCs/>
        </w:rPr>
        <w:t>in order to</w:t>
      </w:r>
      <w:proofErr w:type="gramEnd"/>
      <w:r w:rsidR="0075424C" w:rsidRPr="007E1F1D">
        <w:rPr>
          <w:bCs/>
        </w:rPr>
        <w:t xml:space="preserve"> ensure that services can provide appropriate and relevant family interventions, it is important to have a better understanding of how perinatal mental health difficulties like </w:t>
      </w:r>
      <w:r w:rsidR="00D8278B" w:rsidRPr="007E1F1D">
        <w:rPr>
          <w:bCs/>
        </w:rPr>
        <w:t>PP</w:t>
      </w:r>
      <w:r w:rsidR="0075424C" w:rsidRPr="007E1F1D">
        <w:rPr>
          <w:bCs/>
        </w:rPr>
        <w:t xml:space="preserve"> impact interpersonal relationships.</w:t>
      </w:r>
    </w:p>
    <w:p w14:paraId="08D579CA" w14:textId="1D203691" w:rsidR="00323D1E" w:rsidRDefault="00323D1E" w:rsidP="00323D1E">
      <w:pPr>
        <w:tabs>
          <w:tab w:val="num" w:pos="720"/>
        </w:tabs>
        <w:spacing w:line="480" w:lineRule="auto"/>
        <w:ind w:firstLine="720"/>
        <w:rPr>
          <w:bCs/>
        </w:rPr>
      </w:pPr>
      <w:r>
        <w:rPr>
          <w:bCs/>
        </w:rPr>
        <w:lastRenderedPageBreak/>
        <w:t xml:space="preserve">Broader postnatal mental health difficulties have been linked to changes in romantic relationships. Delicate et </w:t>
      </w:r>
      <w:proofErr w:type="spellStart"/>
      <w:r>
        <w:rPr>
          <w:bCs/>
        </w:rPr>
        <w:t>al’s</w:t>
      </w:r>
      <w:proofErr w:type="spellEnd"/>
      <w:r>
        <w:rPr>
          <w:bCs/>
        </w:rPr>
        <w:t xml:space="preserve"> (2018) qualitative review </w:t>
      </w:r>
      <w:r w:rsidRPr="007E1F1D">
        <w:rPr>
          <w:bCs/>
        </w:rPr>
        <w:t>reported couples</w:t>
      </w:r>
      <w:r w:rsidR="0061347C" w:rsidRPr="007E1F1D">
        <w:rPr>
          <w:bCs/>
        </w:rPr>
        <w:t>’</w:t>
      </w:r>
      <w:r w:rsidRPr="007E1F1D">
        <w:rPr>
          <w:bCs/>
        </w:rPr>
        <w:t xml:space="preserve"> experiences</w:t>
      </w:r>
      <w:r>
        <w:rPr>
          <w:bCs/>
        </w:rPr>
        <w:t xml:space="preserve"> of </w:t>
      </w:r>
      <w:r w:rsidR="00D8278B">
        <w:rPr>
          <w:bCs/>
        </w:rPr>
        <w:t xml:space="preserve">both </w:t>
      </w:r>
      <w:r>
        <w:rPr>
          <w:bCs/>
        </w:rPr>
        <w:t>negative</w:t>
      </w:r>
      <w:r w:rsidR="0026339D">
        <w:rPr>
          <w:bCs/>
        </w:rPr>
        <w:t xml:space="preserve"> </w:t>
      </w:r>
      <w:r>
        <w:rPr>
          <w:bCs/>
        </w:rPr>
        <w:t xml:space="preserve">and positive changes within their relationships </w:t>
      </w:r>
      <w:r w:rsidR="00565C96">
        <w:rPr>
          <w:bCs/>
        </w:rPr>
        <w:t>after</w:t>
      </w:r>
      <w:r>
        <w:rPr>
          <w:bCs/>
        </w:rPr>
        <w:t xml:space="preserve"> birth trauma.</w:t>
      </w:r>
      <w:r w:rsidRPr="00411EA7">
        <w:rPr>
          <w:bCs/>
        </w:rPr>
        <w:t xml:space="preserve"> Quantitative findings </w:t>
      </w:r>
      <w:r>
        <w:rPr>
          <w:bCs/>
        </w:rPr>
        <w:t>relating specifically to</w:t>
      </w:r>
      <w:r w:rsidRPr="00411EA7">
        <w:rPr>
          <w:bCs/>
        </w:rPr>
        <w:t xml:space="preserve"> PP</w:t>
      </w:r>
      <w:r>
        <w:rPr>
          <w:bCs/>
        </w:rPr>
        <w:t xml:space="preserve"> also demonstrate adverse effects on couples</w:t>
      </w:r>
      <w:r w:rsidR="00D55098">
        <w:rPr>
          <w:bCs/>
        </w:rPr>
        <w:t>’</w:t>
      </w:r>
      <w:r>
        <w:rPr>
          <w:bCs/>
        </w:rPr>
        <w:t xml:space="preserve"> relationship</w:t>
      </w:r>
      <w:r w:rsidR="00D55098">
        <w:rPr>
          <w:bCs/>
        </w:rPr>
        <w:t>s</w:t>
      </w:r>
      <w:r>
        <w:rPr>
          <w:bCs/>
        </w:rPr>
        <w:t>, with relationship breakdown occurring in almost one in five couples after PP (Blackmore et al</w:t>
      </w:r>
      <w:r w:rsidR="005452C2">
        <w:rPr>
          <w:bCs/>
        </w:rPr>
        <w:t>.</w:t>
      </w:r>
      <w:r>
        <w:rPr>
          <w:bCs/>
        </w:rPr>
        <w:t xml:space="preserve">, 2013). PP </w:t>
      </w:r>
      <w:r w:rsidR="00AD25BC">
        <w:rPr>
          <w:bCs/>
        </w:rPr>
        <w:t xml:space="preserve">also has the potential </w:t>
      </w:r>
      <w:r>
        <w:rPr>
          <w:bCs/>
        </w:rPr>
        <w:t>to negatively impact maternal sensitivity and mother-infant</w:t>
      </w:r>
      <w:r w:rsidRPr="00411EA7">
        <w:rPr>
          <w:bCs/>
        </w:rPr>
        <w:t xml:space="preserve"> bonding (</w:t>
      </w:r>
      <w:proofErr w:type="spellStart"/>
      <w:r w:rsidRPr="00411EA7">
        <w:rPr>
          <w:bCs/>
        </w:rPr>
        <w:t>Gilden</w:t>
      </w:r>
      <w:proofErr w:type="spellEnd"/>
      <w:r w:rsidRPr="00411EA7">
        <w:rPr>
          <w:bCs/>
        </w:rPr>
        <w:t xml:space="preserve"> et al., 2020</w:t>
      </w:r>
      <w:r>
        <w:rPr>
          <w:bCs/>
        </w:rPr>
        <w:t>; Rigby et al., 2016</w:t>
      </w:r>
      <w:r w:rsidR="006D336C">
        <w:rPr>
          <w:bCs/>
        </w:rPr>
        <w:t>)</w:t>
      </w:r>
      <w:r w:rsidRPr="00411EA7">
        <w:rPr>
          <w:bCs/>
        </w:rPr>
        <w:t xml:space="preserve">, which could have important implications for child development (Winston &amp; </w:t>
      </w:r>
      <w:proofErr w:type="spellStart"/>
      <w:r w:rsidRPr="00411EA7">
        <w:rPr>
          <w:bCs/>
        </w:rPr>
        <w:t>Chicot</w:t>
      </w:r>
      <w:proofErr w:type="spellEnd"/>
      <w:r w:rsidRPr="00411EA7">
        <w:rPr>
          <w:bCs/>
        </w:rPr>
        <w:t>, 2016)</w:t>
      </w:r>
      <w:r>
        <w:rPr>
          <w:bCs/>
        </w:rPr>
        <w:t>. The potential negative</w:t>
      </w:r>
      <w:r w:rsidRPr="00411EA7">
        <w:rPr>
          <w:bCs/>
        </w:rPr>
        <w:t xml:space="preserve"> impact </w:t>
      </w:r>
      <w:r>
        <w:rPr>
          <w:bCs/>
        </w:rPr>
        <w:t xml:space="preserve">of PP </w:t>
      </w:r>
      <w:r w:rsidRPr="00411EA7">
        <w:rPr>
          <w:bCs/>
        </w:rPr>
        <w:t>on parental relationships</w:t>
      </w:r>
      <w:r>
        <w:rPr>
          <w:bCs/>
        </w:rPr>
        <w:t xml:space="preserve"> reported by Blackmore et al</w:t>
      </w:r>
      <w:r w:rsidR="005452C2">
        <w:rPr>
          <w:bCs/>
        </w:rPr>
        <w:t>.</w:t>
      </w:r>
      <w:r>
        <w:rPr>
          <w:bCs/>
        </w:rPr>
        <w:t xml:space="preserve"> (2013) may indirect</w:t>
      </w:r>
      <w:r w:rsidR="008731BB">
        <w:rPr>
          <w:bCs/>
        </w:rPr>
        <w:t>ly</w:t>
      </w:r>
      <w:r w:rsidRPr="00411EA7">
        <w:rPr>
          <w:bCs/>
        </w:rPr>
        <w:t xml:space="preserve"> negative</w:t>
      </w:r>
      <w:r w:rsidR="008731BB">
        <w:rPr>
          <w:bCs/>
        </w:rPr>
        <w:t>ly</w:t>
      </w:r>
      <w:r w:rsidRPr="00411EA7">
        <w:rPr>
          <w:bCs/>
        </w:rPr>
        <w:t xml:space="preserve"> impact the</w:t>
      </w:r>
      <w:r>
        <w:rPr>
          <w:bCs/>
        </w:rPr>
        <w:t>ir</w:t>
      </w:r>
      <w:r w:rsidRPr="00411EA7">
        <w:rPr>
          <w:bCs/>
        </w:rPr>
        <w:t xml:space="preserve"> child</w:t>
      </w:r>
      <w:r>
        <w:rPr>
          <w:bCs/>
        </w:rPr>
        <w:t>, as Harold and Sellers (2018) indicate that parental conflict can contribute to emotional wellbeing difficulties</w:t>
      </w:r>
      <w:r w:rsidR="00AE0800">
        <w:rPr>
          <w:bCs/>
        </w:rPr>
        <w:t xml:space="preserve"> </w:t>
      </w:r>
      <w:r>
        <w:rPr>
          <w:bCs/>
        </w:rPr>
        <w:t xml:space="preserve">and interpersonal difficulties. </w:t>
      </w:r>
    </w:p>
    <w:p w14:paraId="00ADE2A0" w14:textId="6F31DB42" w:rsidR="00323D1E" w:rsidRDefault="00616D8C" w:rsidP="00323D1E">
      <w:pPr>
        <w:tabs>
          <w:tab w:val="num" w:pos="720"/>
        </w:tabs>
        <w:spacing w:line="480" w:lineRule="auto"/>
        <w:ind w:firstLine="720"/>
        <w:rPr>
          <w:bCs/>
        </w:rPr>
      </w:pPr>
      <w:r>
        <w:rPr>
          <w:bCs/>
        </w:rPr>
        <w:t>To date, m</w:t>
      </w:r>
      <w:r w:rsidR="00323D1E">
        <w:rPr>
          <w:bCs/>
        </w:rPr>
        <w:t xml:space="preserve">ost research has focused on women’s experiences of </w:t>
      </w:r>
      <w:r w:rsidR="006C51A8">
        <w:rPr>
          <w:bCs/>
        </w:rPr>
        <w:t>how</w:t>
      </w:r>
      <w:r w:rsidR="00323D1E">
        <w:rPr>
          <w:bCs/>
        </w:rPr>
        <w:t xml:space="preserve"> postnatal distress </w:t>
      </w:r>
      <w:r w:rsidR="006C51A8">
        <w:rPr>
          <w:bCs/>
        </w:rPr>
        <w:t>impacts</w:t>
      </w:r>
      <w:r w:rsidR="00323D1E">
        <w:rPr>
          <w:bCs/>
        </w:rPr>
        <w:t xml:space="preserve"> their relationships. However qualitative research </w:t>
      </w:r>
      <w:r w:rsidR="006C51A8">
        <w:rPr>
          <w:bCs/>
        </w:rPr>
        <w:t>exploring</w:t>
      </w:r>
      <w:r w:rsidR="00323D1E">
        <w:rPr>
          <w:bCs/>
        </w:rPr>
        <w:t xml:space="preserve"> partners’ experiences also highlights the</w:t>
      </w:r>
      <w:r w:rsidR="00271C78">
        <w:rPr>
          <w:bCs/>
        </w:rPr>
        <w:t>ir perception of the</w:t>
      </w:r>
      <w:r w:rsidR="00323D1E">
        <w:rPr>
          <w:bCs/>
        </w:rPr>
        <w:t xml:space="preserve"> negative impact of postnatal distress on their relationship</w:t>
      </w:r>
      <w:r w:rsidR="00271C78">
        <w:rPr>
          <w:bCs/>
        </w:rPr>
        <w:t xml:space="preserve"> </w:t>
      </w:r>
      <w:r w:rsidR="00323D1E">
        <w:rPr>
          <w:bCs/>
        </w:rPr>
        <w:t>and the varied impacts on their relationship with their baby (Atkinson et al., 2021). The interaction between mothers’ and partners’ emotional wellbeing is also frequently reported, with some studies demonstrating a relationship between maternal and paternal postnatal depression (</w:t>
      </w:r>
      <w:r w:rsidR="000A0CAE">
        <w:rPr>
          <w:bCs/>
        </w:rPr>
        <w:t>Paulson</w:t>
      </w:r>
      <w:r w:rsidR="00323D1E">
        <w:rPr>
          <w:bCs/>
        </w:rPr>
        <w:t xml:space="preserve"> </w:t>
      </w:r>
      <w:r w:rsidR="009C3EAE">
        <w:rPr>
          <w:bCs/>
        </w:rPr>
        <w:t xml:space="preserve">&amp; </w:t>
      </w:r>
      <w:r w:rsidR="009C3EAE" w:rsidRPr="009C3EAE">
        <w:rPr>
          <w:bCs/>
        </w:rPr>
        <w:t>Bazemore</w:t>
      </w:r>
      <w:r w:rsidR="009C3EAE">
        <w:rPr>
          <w:bCs/>
        </w:rPr>
        <w:t>,</w:t>
      </w:r>
      <w:r w:rsidR="00323D1E">
        <w:rPr>
          <w:bCs/>
        </w:rPr>
        <w:t xml:space="preserve"> 20</w:t>
      </w:r>
      <w:r w:rsidR="000A0CAE">
        <w:rPr>
          <w:bCs/>
        </w:rPr>
        <w:t>1</w:t>
      </w:r>
      <w:r w:rsidR="00323D1E">
        <w:rPr>
          <w:bCs/>
        </w:rPr>
        <w:t xml:space="preserve">0; </w:t>
      </w:r>
      <w:proofErr w:type="spellStart"/>
      <w:r w:rsidR="00323D1E">
        <w:rPr>
          <w:bCs/>
        </w:rPr>
        <w:t>Th</w:t>
      </w:r>
      <w:r w:rsidR="005452C2">
        <w:rPr>
          <w:bCs/>
        </w:rPr>
        <w:t>ie</w:t>
      </w:r>
      <w:r w:rsidR="00323D1E">
        <w:rPr>
          <w:bCs/>
        </w:rPr>
        <w:t>l</w:t>
      </w:r>
      <w:proofErr w:type="spellEnd"/>
      <w:r w:rsidR="00323D1E">
        <w:rPr>
          <w:bCs/>
        </w:rPr>
        <w:t xml:space="preserve"> et al., 2020). </w:t>
      </w:r>
      <w:r w:rsidR="00AD6488">
        <w:rPr>
          <w:bCs/>
        </w:rPr>
        <w:t>Iles et al., (201</w:t>
      </w:r>
      <w:r w:rsidR="00C07E14">
        <w:rPr>
          <w:bCs/>
        </w:rPr>
        <w:t>1</w:t>
      </w:r>
      <w:r w:rsidR="00AD6488">
        <w:rPr>
          <w:bCs/>
        </w:rPr>
        <w:t xml:space="preserve">) </w:t>
      </w:r>
      <w:r w:rsidR="00170BC2">
        <w:rPr>
          <w:bCs/>
        </w:rPr>
        <w:t>report</w:t>
      </w:r>
      <w:r w:rsidR="00AD6488">
        <w:rPr>
          <w:bCs/>
        </w:rPr>
        <w:t xml:space="preserve"> that </w:t>
      </w:r>
      <w:r w:rsidR="00170BC2">
        <w:rPr>
          <w:bCs/>
        </w:rPr>
        <w:t>couple’s</w:t>
      </w:r>
      <w:r w:rsidR="00AD6488">
        <w:rPr>
          <w:bCs/>
        </w:rPr>
        <w:t xml:space="preserve"> perceptions of lower postpartum support </w:t>
      </w:r>
      <w:r>
        <w:rPr>
          <w:bCs/>
        </w:rPr>
        <w:t xml:space="preserve">from their partner </w:t>
      </w:r>
      <w:r w:rsidR="00AD6488">
        <w:rPr>
          <w:bCs/>
        </w:rPr>
        <w:t xml:space="preserve">was significantly associated with </w:t>
      </w:r>
      <w:r w:rsidR="00170BC2">
        <w:rPr>
          <w:bCs/>
        </w:rPr>
        <w:t xml:space="preserve">symptoms of </w:t>
      </w:r>
      <w:r w:rsidR="00AD6488">
        <w:rPr>
          <w:bCs/>
        </w:rPr>
        <w:t>posttraumatic stress and depression</w:t>
      </w:r>
      <w:r w:rsidR="0071613D">
        <w:rPr>
          <w:bCs/>
        </w:rPr>
        <w:t xml:space="preserve"> </w:t>
      </w:r>
      <w:r>
        <w:rPr>
          <w:bCs/>
        </w:rPr>
        <w:t>for</w:t>
      </w:r>
      <w:r w:rsidR="0071613D">
        <w:rPr>
          <w:bCs/>
        </w:rPr>
        <w:t xml:space="preserve"> </w:t>
      </w:r>
      <w:r w:rsidR="00232836">
        <w:rPr>
          <w:bCs/>
        </w:rPr>
        <w:t xml:space="preserve">both </w:t>
      </w:r>
      <w:r w:rsidR="0071613D">
        <w:rPr>
          <w:bCs/>
        </w:rPr>
        <w:t>women and men</w:t>
      </w:r>
      <w:r>
        <w:rPr>
          <w:bCs/>
        </w:rPr>
        <w:t>.</w:t>
      </w:r>
      <w:r w:rsidR="00D02DA5">
        <w:rPr>
          <w:bCs/>
        </w:rPr>
        <w:t xml:space="preserve"> Don and </w:t>
      </w:r>
      <w:r w:rsidR="00D02DA5" w:rsidRPr="00C02EED">
        <w:rPr>
          <w:bCs/>
        </w:rPr>
        <w:t>Mickelson</w:t>
      </w:r>
      <w:r w:rsidR="00D02DA5">
        <w:rPr>
          <w:bCs/>
        </w:rPr>
        <w:t xml:space="preserve">’s (2012) </w:t>
      </w:r>
      <w:r>
        <w:rPr>
          <w:bCs/>
        </w:rPr>
        <w:t xml:space="preserve">supporting </w:t>
      </w:r>
      <w:r w:rsidR="00391D0B">
        <w:rPr>
          <w:bCs/>
        </w:rPr>
        <w:t>finding</w:t>
      </w:r>
      <w:r>
        <w:rPr>
          <w:bCs/>
        </w:rPr>
        <w:t xml:space="preserve"> indicates</w:t>
      </w:r>
      <w:r w:rsidR="00391D0B">
        <w:rPr>
          <w:bCs/>
        </w:rPr>
        <w:t xml:space="preserve"> </w:t>
      </w:r>
      <w:r w:rsidR="00D02DA5">
        <w:rPr>
          <w:bCs/>
        </w:rPr>
        <w:t xml:space="preserve">that the association between paternal and maternal postnatal depression was related to </w:t>
      </w:r>
      <w:r w:rsidR="00391D0B">
        <w:rPr>
          <w:bCs/>
        </w:rPr>
        <w:t xml:space="preserve">couple’s </w:t>
      </w:r>
      <w:r w:rsidR="00D02DA5">
        <w:rPr>
          <w:bCs/>
        </w:rPr>
        <w:t xml:space="preserve">perceived partner support and relationship satisfaction. </w:t>
      </w:r>
      <w:r w:rsidR="00257602">
        <w:rPr>
          <w:bCs/>
        </w:rPr>
        <w:t>T</w:t>
      </w:r>
      <w:r w:rsidR="009456CA">
        <w:rPr>
          <w:bCs/>
        </w:rPr>
        <w:t>his, t</w:t>
      </w:r>
      <w:r w:rsidR="00257602">
        <w:rPr>
          <w:bCs/>
        </w:rPr>
        <w:t>herefore</w:t>
      </w:r>
      <w:r w:rsidR="009456CA">
        <w:rPr>
          <w:bCs/>
        </w:rPr>
        <w:t>,</w:t>
      </w:r>
      <w:r w:rsidR="00257602">
        <w:rPr>
          <w:bCs/>
        </w:rPr>
        <w:t xml:space="preserve"> </w:t>
      </w:r>
      <w:r w:rsidR="00323D1E">
        <w:rPr>
          <w:bCs/>
        </w:rPr>
        <w:t>demonstrat</w:t>
      </w:r>
      <w:r w:rsidR="009456CA">
        <w:rPr>
          <w:bCs/>
        </w:rPr>
        <w:t>es</w:t>
      </w:r>
      <w:r w:rsidR="009C06A7">
        <w:rPr>
          <w:bCs/>
        </w:rPr>
        <w:t xml:space="preserve"> </w:t>
      </w:r>
      <w:r w:rsidR="00323D1E">
        <w:rPr>
          <w:bCs/>
        </w:rPr>
        <w:t xml:space="preserve">the role of relationships within postnatal distress for both women and </w:t>
      </w:r>
      <w:r w:rsidR="00232836">
        <w:rPr>
          <w:bCs/>
        </w:rPr>
        <w:t>men</w:t>
      </w:r>
      <w:r w:rsidR="00323D1E">
        <w:rPr>
          <w:bCs/>
        </w:rPr>
        <w:t>.</w:t>
      </w:r>
    </w:p>
    <w:p w14:paraId="29DBB5FF" w14:textId="77DA15D0" w:rsidR="00323D1E" w:rsidRDefault="00323D1E" w:rsidP="00323D1E">
      <w:pPr>
        <w:tabs>
          <w:tab w:val="num" w:pos="720"/>
        </w:tabs>
        <w:spacing w:line="480" w:lineRule="auto"/>
        <w:ind w:firstLine="720"/>
        <w:rPr>
          <w:bCs/>
        </w:rPr>
      </w:pPr>
      <w:r>
        <w:rPr>
          <w:bCs/>
        </w:rPr>
        <w:lastRenderedPageBreak/>
        <w:t xml:space="preserve">Further research </w:t>
      </w:r>
      <w:r w:rsidR="009456CA">
        <w:rPr>
          <w:bCs/>
        </w:rPr>
        <w:t xml:space="preserve">also supports </w:t>
      </w:r>
      <w:r w:rsidR="00D55098">
        <w:rPr>
          <w:bCs/>
        </w:rPr>
        <w:t>a</w:t>
      </w:r>
      <w:r>
        <w:rPr>
          <w:bCs/>
        </w:rPr>
        <w:t xml:space="preserve"> role </w:t>
      </w:r>
      <w:r w:rsidR="00D55098">
        <w:rPr>
          <w:bCs/>
        </w:rPr>
        <w:t>for</w:t>
      </w:r>
      <w:r>
        <w:rPr>
          <w:bCs/>
        </w:rPr>
        <w:t xml:space="preserve"> relationships</w:t>
      </w:r>
      <w:r w:rsidR="00D55098">
        <w:rPr>
          <w:bCs/>
        </w:rPr>
        <w:t xml:space="preserve"> within the experience of postnatal distress</w:t>
      </w:r>
      <w:r>
        <w:rPr>
          <w:bCs/>
        </w:rPr>
        <w:t xml:space="preserve">. </w:t>
      </w:r>
      <w:r w:rsidRPr="007E1F1D">
        <w:rPr>
          <w:bCs/>
        </w:rPr>
        <w:t>Couples report</w:t>
      </w:r>
      <w:r>
        <w:rPr>
          <w:bCs/>
        </w:rPr>
        <w:t xml:space="preserve"> perceptions that male partners </w:t>
      </w:r>
      <w:r w:rsidR="00B54869">
        <w:rPr>
          <w:bCs/>
        </w:rPr>
        <w:t>have a role in</w:t>
      </w:r>
      <w:r>
        <w:rPr>
          <w:bCs/>
        </w:rPr>
        <w:t xml:space="preserve"> monitor</w:t>
      </w:r>
      <w:r w:rsidR="00B54869">
        <w:rPr>
          <w:bCs/>
        </w:rPr>
        <w:t>ing</w:t>
      </w:r>
      <w:r>
        <w:rPr>
          <w:bCs/>
        </w:rPr>
        <w:t xml:space="preserve"> women’s </w:t>
      </w:r>
      <w:r w:rsidR="00B54869">
        <w:rPr>
          <w:bCs/>
        </w:rPr>
        <w:t xml:space="preserve">postpartum </w:t>
      </w:r>
      <w:r>
        <w:rPr>
          <w:bCs/>
        </w:rPr>
        <w:t xml:space="preserve">mood (Pilkington et al., 2016) and women express preference for </w:t>
      </w:r>
      <w:r w:rsidR="00622416">
        <w:rPr>
          <w:bCs/>
        </w:rPr>
        <w:t xml:space="preserve">emotional support from </w:t>
      </w:r>
      <w:r>
        <w:rPr>
          <w:bCs/>
        </w:rPr>
        <w:t>partners</w:t>
      </w:r>
      <w:r w:rsidR="00622416">
        <w:rPr>
          <w:bCs/>
        </w:rPr>
        <w:t>, rather than services, during</w:t>
      </w:r>
      <w:r>
        <w:rPr>
          <w:bCs/>
        </w:rPr>
        <w:t xml:space="preserve"> this period (Rowe et al., 2013). Partners</w:t>
      </w:r>
      <w:r w:rsidR="00AD60F5">
        <w:rPr>
          <w:bCs/>
        </w:rPr>
        <w:t>’</w:t>
      </w:r>
      <w:r>
        <w:rPr>
          <w:bCs/>
        </w:rPr>
        <w:t xml:space="preserve"> responses to distress may also impact women’s </w:t>
      </w:r>
      <w:r w:rsidR="00AD60F5">
        <w:rPr>
          <w:bCs/>
        </w:rPr>
        <w:t>support-seeking</w:t>
      </w:r>
      <w:r>
        <w:rPr>
          <w:bCs/>
        </w:rPr>
        <w:t xml:space="preserve"> (</w:t>
      </w:r>
      <w:r w:rsidRPr="00933C55">
        <w:rPr>
          <w:bCs/>
        </w:rPr>
        <w:t>Letourneau et al., 2007</w:t>
      </w:r>
      <w:r>
        <w:rPr>
          <w:bCs/>
        </w:rPr>
        <w:t xml:space="preserve">) which </w:t>
      </w:r>
      <w:r w:rsidR="00AD25BC">
        <w:rPr>
          <w:bCs/>
        </w:rPr>
        <w:t>may</w:t>
      </w:r>
      <w:r>
        <w:rPr>
          <w:bCs/>
        </w:rPr>
        <w:t xml:space="preserve"> further impact emotional wellbeing.</w:t>
      </w:r>
    </w:p>
    <w:p w14:paraId="6CE1AF02" w14:textId="088A3A65" w:rsidR="00323D1E" w:rsidRDefault="00323D1E" w:rsidP="00323D1E">
      <w:pPr>
        <w:tabs>
          <w:tab w:val="num" w:pos="720"/>
        </w:tabs>
        <w:spacing w:line="480" w:lineRule="auto"/>
        <w:ind w:firstLine="720"/>
        <w:rPr>
          <w:bCs/>
        </w:rPr>
      </w:pPr>
      <w:r>
        <w:rPr>
          <w:bCs/>
        </w:rPr>
        <w:t xml:space="preserve">Therefore, considering the role of relationships within postnatal distress, the exploration of the couple’s relationship with each other and their baby within PP is important, particularly as </w:t>
      </w:r>
      <w:r w:rsidRPr="00411EA7">
        <w:rPr>
          <w:bCs/>
        </w:rPr>
        <w:t xml:space="preserve">relational support </w:t>
      </w:r>
      <w:r>
        <w:rPr>
          <w:bCs/>
        </w:rPr>
        <w:t>appear</w:t>
      </w:r>
      <w:r w:rsidR="008A1F6C">
        <w:rPr>
          <w:bCs/>
        </w:rPr>
        <w:t>s</w:t>
      </w:r>
      <w:r w:rsidRPr="00411EA7">
        <w:rPr>
          <w:bCs/>
        </w:rPr>
        <w:t xml:space="preserve"> important for maternal mental wellbeing (Balaji et al., 2007)</w:t>
      </w:r>
      <w:r>
        <w:rPr>
          <w:bCs/>
        </w:rPr>
        <w:t xml:space="preserve">. These relationships </w:t>
      </w:r>
      <w:r w:rsidR="00B54869">
        <w:rPr>
          <w:bCs/>
        </w:rPr>
        <w:t>may</w:t>
      </w:r>
      <w:r w:rsidRPr="00411EA7">
        <w:rPr>
          <w:bCs/>
        </w:rPr>
        <w:t xml:space="preserve"> be important </w:t>
      </w:r>
      <w:r w:rsidR="00B54869">
        <w:rPr>
          <w:bCs/>
        </w:rPr>
        <w:t>with</w:t>
      </w:r>
      <w:r w:rsidRPr="00411EA7">
        <w:rPr>
          <w:bCs/>
        </w:rPr>
        <w:t>in recovery from PP</w:t>
      </w:r>
      <w:r>
        <w:rPr>
          <w:bCs/>
        </w:rPr>
        <w:t>, as positive family relationships are cited as a</w:t>
      </w:r>
      <w:r w:rsidR="00B54869">
        <w:rPr>
          <w:bCs/>
        </w:rPr>
        <w:t>n</w:t>
      </w:r>
      <w:r>
        <w:rPr>
          <w:bCs/>
        </w:rPr>
        <w:t xml:space="preserve"> influential aspect of recovery from first episode psychosis</w:t>
      </w:r>
      <w:r w:rsidRPr="00411EA7">
        <w:rPr>
          <w:bCs/>
        </w:rPr>
        <w:t xml:space="preserve"> (</w:t>
      </w:r>
      <w:r>
        <w:rPr>
          <w:bCs/>
        </w:rPr>
        <w:t>Hansen</w:t>
      </w:r>
      <w:r w:rsidRPr="00411EA7">
        <w:rPr>
          <w:bCs/>
        </w:rPr>
        <w:t xml:space="preserve"> et al., 20</w:t>
      </w:r>
      <w:r>
        <w:rPr>
          <w:bCs/>
        </w:rPr>
        <w:t>20</w:t>
      </w:r>
      <w:r w:rsidRPr="00411EA7">
        <w:rPr>
          <w:bCs/>
        </w:rPr>
        <w:t xml:space="preserve">). </w:t>
      </w:r>
      <w:r>
        <w:rPr>
          <w:bCs/>
        </w:rPr>
        <w:t xml:space="preserve">Although earlier models of PP are predominantly biological (Boyce &amp; </w:t>
      </w:r>
      <w:proofErr w:type="spellStart"/>
      <w:r>
        <w:rPr>
          <w:bCs/>
        </w:rPr>
        <w:t>Barriball</w:t>
      </w:r>
      <w:proofErr w:type="spellEnd"/>
      <w:r>
        <w:rPr>
          <w:bCs/>
        </w:rPr>
        <w:t>, 2010), more recent research has highlighted the role of psychosocial factors in PP (Hazelgrove et al., 2021), indicating that relationships may be important to consider with</w:t>
      </w:r>
      <w:r w:rsidR="007B023C">
        <w:rPr>
          <w:bCs/>
        </w:rPr>
        <w:t>in PP</w:t>
      </w:r>
      <w:r>
        <w:rPr>
          <w:bCs/>
        </w:rPr>
        <w:t xml:space="preserve"> interventions.</w:t>
      </w:r>
    </w:p>
    <w:p w14:paraId="2903CDFC" w14:textId="4C6E7681" w:rsidR="00323D1E" w:rsidRDefault="00323D1E" w:rsidP="00323D1E">
      <w:pPr>
        <w:tabs>
          <w:tab w:val="num" w:pos="720"/>
        </w:tabs>
        <w:spacing w:line="480" w:lineRule="auto"/>
        <w:ind w:firstLine="720"/>
        <w:rPr>
          <w:bCs/>
        </w:rPr>
      </w:pPr>
      <w:r>
        <w:rPr>
          <w:bCs/>
        </w:rPr>
        <w:t xml:space="preserve">In the UK, National Institute for </w:t>
      </w:r>
      <w:r w:rsidRPr="007E1F1D">
        <w:rPr>
          <w:bCs/>
        </w:rPr>
        <w:t>Health and C</w:t>
      </w:r>
      <w:r w:rsidR="0061347C" w:rsidRPr="007E1F1D">
        <w:rPr>
          <w:bCs/>
        </w:rPr>
        <w:t>are</w:t>
      </w:r>
      <w:r w:rsidRPr="007E1F1D">
        <w:rPr>
          <w:bCs/>
        </w:rPr>
        <w:t xml:space="preserve"> Excellence (NICE, 2014) guidelines acknowledge the relational impact of postpartum distress and Action for Postpartum Psychosis (APP, 2014) highlight the potential impact of PP on relationships. It is therefore important to develop a better understanding of how </w:t>
      </w:r>
      <w:r w:rsidR="00893701" w:rsidRPr="007E1F1D">
        <w:rPr>
          <w:bCs/>
        </w:rPr>
        <w:t xml:space="preserve">couple and parent-infant </w:t>
      </w:r>
      <w:r w:rsidRPr="007E1F1D">
        <w:rPr>
          <w:bCs/>
        </w:rPr>
        <w:t>relationships impact, and are impacted</w:t>
      </w:r>
      <w:r w:rsidR="0061347C" w:rsidRPr="007E1F1D">
        <w:rPr>
          <w:bCs/>
        </w:rPr>
        <w:t xml:space="preserve"> by,</w:t>
      </w:r>
      <w:r w:rsidRPr="007E1F1D">
        <w:rPr>
          <w:bCs/>
        </w:rPr>
        <w:t xml:space="preserve"> PP </w:t>
      </w:r>
      <w:proofErr w:type="gramStart"/>
      <w:r w:rsidRPr="007E1F1D">
        <w:rPr>
          <w:bCs/>
        </w:rPr>
        <w:t>in order to</w:t>
      </w:r>
      <w:proofErr w:type="gramEnd"/>
      <w:r w:rsidRPr="007E1F1D">
        <w:rPr>
          <w:bCs/>
        </w:rPr>
        <w:t xml:space="preserve"> inform appropriate support for the wellbeing of mothers, partners and babies.</w:t>
      </w:r>
      <w:r w:rsidRPr="00411EA7">
        <w:rPr>
          <w:bCs/>
        </w:rPr>
        <w:t xml:space="preserve"> </w:t>
      </w:r>
    </w:p>
    <w:p w14:paraId="12020E26" w14:textId="5C2726BD" w:rsidR="00323D1E" w:rsidRDefault="00E22A11" w:rsidP="00323D1E">
      <w:pPr>
        <w:tabs>
          <w:tab w:val="num" w:pos="720"/>
        </w:tabs>
        <w:spacing w:line="480" w:lineRule="auto"/>
        <w:ind w:firstLine="720"/>
        <w:rPr>
          <w:bCs/>
        </w:rPr>
      </w:pPr>
      <w:r>
        <w:rPr>
          <w:bCs/>
        </w:rPr>
        <w:t xml:space="preserve">The </w:t>
      </w:r>
      <w:r w:rsidR="00097879">
        <w:rPr>
          <w:bCs/>
        </w:rPr>
        <w:t>emphasis</w:t>
      </w:r>
      <w:r>
        <w:rPr>
          <w:bCs/>
        </w:rPr>
        <w:t xml:space="preserve"> of q</w:t>
      </w:r>
      <w:r w:rsidR="00323D1E" w:rsidRPr="002A247A">
        <w:rPr>
          <w:bCs/>
        </w:rPr>
        <w:t>ualitative research</w:t>
      </w:r>
      <w:r>
        <w:rPr>
          <w:bCs/>
        </w:rPr>
        <w:t xml:space="preserve"> </w:t>
      </w:r>
      <w:r w:rsidR="00323D1E" w:rsidRPr="002A247A">
        <w:rPr>
          <w:bCs/>
        </w:rPr>
        <w:t xml:space="preserve">on exploring </w:t>
      </w:r>
      <w:r w:rsidR="005C265A">
        <w:rPr>
          <w:bCs/>
        </w:rPr>
        <w:t>individuals’</w:t>
      </w:r>
      <w:r w:rsidR="00323D1E" w:rsidRPr="002A247A">
        <w:rPr>
          <w:bCs/>
        </w:rPr>
        <w:t xml:space="preserve"> first-hand experiences and perspectives </w:t>
      </w:r>
      <w:r w:rsidR="002248B7">
        <w:rPr>
          <w:bCs/>
        </w:rPr>
        <w:t>facilitates</w:t>
      </w:r>
      <w:r w:rsidR="00323D1E" w:rsidRPr="002A247A">
        <w:rPr>
          <w:bCs/>
        </w:rPr>
        <w:t xml:space="preserve"> a deeper understanding of phenomena. </w:t>
      </w:r>
      <w:r w:rsidR="006E47DD">
        <w:rPr>
          <w:bCs/>
        </w:rPr>
        <w:t>A</w:t>
      </w:r>
      <w:r w:rsidR="00323D1E" w:rsidRPr="002A247A">
        <w:rPr>
          <w:bCs/>
        </w:rPr>
        <w:t xml:space="preserve">n increasing body of qualitative research </w:t>
      </w:r>
      <w:r w:rsidR="006E47DD">
        <w:rPr>
          <w:bCs/>
        </w:rPr>
        <w:t>has explored</w:t>
      </w:r>
      <w:r w:rsidR="00323D1E">
        <w:rPr>
          <w:bCs/>
        </w:rPr>
        <w:t xml:space="preserve"> how women and partners experience close relationships during PP (Wass et al., 2022; Wyatt et al., 2015). </w:t>
      </w:r>
      <w:r w:rsidR="00902DB5">
        <w:rPr>
          <w:bCs/>
        </w:rPr>
        <w:t>H</w:t>
      </w:r>
      <w:r w:rsidR="00323D1E">
        <w:rPr>
          <w:bCs/>
        </w:rPr>
        <w:t xml:space="preserve">owever, qualitative studies exploring the </w:t>
      </w:r>
      <w:r w:rsidR="00323D1E">
        <w:rPr>
          <w:bCs/>
        </w:rPr>
        <w:lastRenderedPageBreak/>
        <w:t xml:space="preserve">broader experience of PP also include data around relationships and therefore </w:t>
      </w:r>
      <w:r w:rsidR="007029B0">
        <w:rPr>
          <w:bCs/>
        </w:rPr>
        <w:t>could</w:t>
      </w:r>
      <w:r w:rsidR="00323D1E">
        <w:rPr>
          <w:bCs/>
        </w:rPr>
        <w:t xml:space="preserve"> contribute important findings </w:t>
      </w:r>
      <w:r w:rsidR="00D55098">
        <w:rPr>
          <w:bCs/>
        </w:rPr>
        <w:t>regarding</w:t>
      </w:r>
      <w:r w:rsidR="00323D1E">
        <w:rPr>
          <w:bCs/>
        </w:rPr>
        <w:t xml:space="preserve"> this. The current thematic synthesis (Thomas </w:t>
      </w:r>
      <w:r w:rsidR="00562810">
        <w:rPr>
          <w:bCs/>
        </w:rPr>
        <w:t>&amp;</w:t>
      </w:r>
      <w:r w:rsidR="00323D1E">
        <w:rPr>
          <w:bCs/>
        </w:rPr>
        <w:t xml:space="preserve"> Harden, 2008), therefore, synthesises these findings and </w:t>
      </w:r>
      <w:r w:rsidR="00323D1E" w:rsidRPr="007E1F1D">
        <w:rPr>
          <w:bCs/>
        </w:rPr>
        <w:t>aims to strengthen the evidence base. Previous reviews have explored the experience of recovery from PP from women</w:t>
      </w:r>
      <w:r w:rsidR="0061347C" w:rsidRPr="007E1F1D">
        <w:rPr>
          <w:bCs/>
        </w:rPr>
        <w:t>’s</w:t>
      </w:r>
      <w:r w:rsidR="00323D1E" w:rsidRPr="007E1F1D">
        <w:rPr>
          <w:bCs/>
        </w:rPr>
        <w:t xml:space="preserve"> and family members</w:t>
      </w:r>
      <w:r w:rsidR="0061347C" w:rsidRPr="007E1F1D">
        <w:rPr>
          <w:bCs/>
        </w:rPr>
        <w:t>’</w:t>
      </w:r>
      <w:r w:rsidR="00323D1E" w:rsidRPr="007E1F1D">
        <w:rPr>
          <w:bCs/>
        </w:rPr>
        <w:t xml:space="preserve"> perspectives (Forde et al., 2020). However, to date no reviews have specifically addressed the aim of this review which was to synthesise data relating to women</w:t>
      </w:r>
      <w:r w:rsidR="0061347C" w:rsidRPr="007E1F1D">
        <w:rPr>
          <w:bCs/>
        </w:rPr>
        <w:t>’s</w:t>
      </w:r>
      <w:r w:rsidR="00323D1E" w:rsidRPr="007E1F1D">
        <w:rPr>
          <w:bCs/>
        </w:rPr>
        <w:t xml:space="preserve"> and partners’ experiences of the couple and </w:t>
      </w:r>
      <w:r w:rsidR="00A66F6D" w:rsidRPr="007E1F1D">
        <w:rPr>
          <w:bCs/>
        </w:rPr>
        <w:t>parent-infant</w:t>
      </w:r>
      <w:r w:rsidR="00323D1E" w:rsidRPr="007E1F1D">
        <w:rPr>
          <w:bCs/>
        </w:rPr>
        <w:t xml:space="preserve"> relationship</w:t>
      </w:r>
      <w:r w:rsidR="00323D1E">
        <w:rPr>
          <w:bCs/>
        </w:rPr>
        <w:t xml:space="preserve"> within PP and the impact of PP on these relationships. The synthesis of qualitative </w:t>
      </w:r>
      <w:r w:rsidR="00902DB5">
        <w:rPr>
          <w:bCs/>
        </w:rPr>
        <w:t xml:space="preserve">findings </w:t>
      </w:r>
      <w:r w:rsidR="00323D1E">
        <w:rPr>
          <w:bCs/>
        </w:rPr>
        <w:t>can offer a</w:t>
      </w:r>
      <w:r w:rsidR="00425FDB">
        <w:rPr>
          <w:bCs/>
        </w:rPr>
        <w:t xml:space="preserve">n </w:t>
      </w:r>
      <w:r w:rsidR="00323D1E">
        <w:rPr>
          <w:bCs/>
        </w:rPr>
        <w:t xml:space="preserve">in-depth understanding of experiences, consequently providing beneficial findings with the potential to inform perinatal mental health </w:t>
      </w:r>
      <w:r w:rsidR="00281248">
        <w:rPr>
          <w:bCs/>
        </w:rPr>
        <w:t xml:space="preserve">(PMH) </w:t>
      </w:r>
      <w:r w:rsidR="00323D1E">
        <w:rPr>
          <w:bCs/>
        </w:rPr>
        <w:t xml:space="preserve">evidence-based practice and policy (Mays et al., 2005; Stevens, 2001). Therefore, </w:t>
      </w:r>
      <w:r w:rsidR="009A2894">
        <w:rPr>
          <w:bCs/>
        </w:rPr>
        <w:t xml:space="preserve">the review </w:t>
      </w:r>
      <w:r w:rsidR="00323D1E">
        <w:rPr>
          <w:bCs/>
        </w:rPr>
        <w:t xml:space="preserve">findings will </w:t>
      </w:r>
      <w:r w:rsidR="00425FDB">
        <w:rPr>
          <w:bCs/>
        </w:rPr>
        <w:t>inform</w:t>
      </w:r>
      <w:r w:rsidR="00323D1E">
        <w:rPr>
          <w:bCs/>
        </w:rPr>
        <w:t xml:space="preserve"> recommendations for</w:t>
      </w:r>
      <w:r w:rsidR="00323D1E" w:rsidRPr="00411EA7">
        <w:rPr>
          <w:bCs/>
        </w:rPr>
        <w:t xml:space="preserve"> services </w:t>
      </w:r>
      <w:r w:rsidR="00323D1E">
        <w:rPr>
          <w:bCs/>
        </w:rPr>
        <w:t xml:space="preserve">regarding relational support for couple and </w:t>
      </w:r>
      <w:r w:rsidR="00A66F6D">
        <w:rPr>
          <w:bCs/>
        </w:rPr>
        <w:t>parent-</w:t>
      </w:r>
      <w:r w:rsidR="00323D1E">
        <w:rPr>
          <w:bCs/>
        </w:rPr>
        <w:t xml:space="preserve">infant relationships in families </w:t>
      </w:r>
      <w:r w:rsidR="00323D1E" w:rsidRPr="00411EA7">
        <w:rPr>
          <w:bCs/>
        </w:rPr>
        <w:t>who are experiencing, or have experienced, PP.</w:t>
      </w:r>
      <w:r w:rsidR="00323D1E">
        <w:rPr>
          <w:bCs/>
        </w:rPr>
        <w:t xml:space="preserve"> </w:t>
      </w:r>
    </w:p>
    <w:p w14:paraId="6AF6A367" w14:textId="77777777" w:rsidR="00F034DE" w:rsidRPr="00E0237E" w:rsidRDefault="00F034DE" w:rsidP="00343A78">
      <w:pPr>
        <w:pStyle w:val="Heading2"/>
        <w:numPr>
          <w:ilvl w:val="1"/>
          <w:numId w:val="2"/>
        </w:numPr>
      </w:pPr>
      <w:bookmarkStart w:id="6" w:name="_Toc129939509"/>
      <w:r w:rsidRPr="008B7C24">
        <w:t>Method</w:t>
      </w:r>
      <w:bookmarkEnd w:id="6"/>
    </w:p>
    <w:p w14:paraId="12E79790" w14:textId="6505FADF" w:rsidR="00F034DE" w:rsidRPr="00977B84" w:rsidRDefault="00F034DE" w:rsidP="000308AC">
      <w:pPr>
        <w:spacing w:line="480" w:lineRule="auto"/>
        <w:ind w:firstLine="720"/>
      </w:pPr>
      <w:r w:rsidRPr="00977B84">
        <w:t xml:space="preserve">The reporting of this </w:t>
      </w:r>
      <w:r>
        <w:t>review</w:t>
      </w:r>
      <w:r w:rsidRPr="00977B84">
        <w:t xml:space="preserve"> </w:t>
      </w:r>
      <w:r>
        <w:t xml:space="preserve">has followed guidance within </w:t>
      </w:r>
      <w:r w:rsidR="002248B7">
        <w:t xml:space="preserve">the </w:t>
      </w:r>
      <w:r w:rsidRPr="00977B84">
        <w:t>Enhancing Transparency in Reporting the Synthesis of Qualitative Research (ENTREQ) (</w:t>
      </w:r>
      <w:r>
        <w:t>Tong et al., 2012</w:t>
      </w:r>
      <w:r w:rsidRPr="00977B84">
        <w:t>) and Preferred Reporting Items for Systematic Reviews and Meta-Analyses (PRISMA) guidelines (</w:t>
      </w:r>
      <w:r>
        <w:t>Page et al., 2021</w:t>
      </w:r>
      <w:r w:rsidRPr="00977B84">
        <w:t>)</w:t>
      </w:r>
      <w:r>
        <w:t xml:space="preserve">. </w:t>
      </w:r>
    </w:p>
    <w:p w14:paraId="59AE2D94" w14:textId="77777777" w:rsidR="00F034DE" w:rsidRPr="0032597D" w:rsidRDefault="00F034DE" w:rsidP="000308AC">
      <w:pPr>
        <w:spacing w:line="480" w:lineRule="auto"/>
        <w:rPr>
          <w:b/>
          <w:bCs/>
        </w:rPr>
      </w:pPr>
      <w:r w:rsidRPr="0032597D">
        <w:rPr>
          <w:b/>
          <w:bCs/>
        </w:rPr>
        <w:t>Search strategy</w:t>
      </w:r>
    </w:p>
    <w:p w14:paraId="0A175E6F" w14:textId="1E56CCD4" w:rsidR="00F034DE" w:rsidRDefault="00F034DE" w:rsidP="007C4547">
      <w:pPr>
        <w:spacing w:line="480" w:lineRule="auto"/>
        <w:ind w:firstLine="720"/>
      </w:pPr>
      <w:r w:rsidRPr="00373652">
        <w:t>Scoping searches</w:t>
      </w:r>
      <w:r>
        <w:t xml:space="preserve"> by the author </w:t>
      </w:r>
      <w:r w:rsidRPr="00373652">
        <w:t xml:space="preserve">found limited </w:t>
      </w:r>
      <w:r w:rsidRPr="007E1F1D">
        <w:t>research specifically exploring couples</w:t>
      </w:r>
      <w:r w:rsidR="0061347C" w:rsidRPr="007E1F1D">
        <w:t>’</w:t>
      </w:r>
      <w:r w:rsidRPr="007E1F1D">
        <w:t xml:space="preserve"> experiences of their relationships with each other and their baby</w:t>
      </w:r>
      <w:r w:rsidR="00D74F58" w:rsidRPr="007E1F1D">
        <w:t xml:space="preserve"> within PP</w:t>
      </w:r>
      <w:r w:rsidRPr="007E1F1D">
        <w:t>. The search</w:t>
      </w:r>
      <w:r>
        <w:t xml:space="preserve"> strategy, therefore, </w:t>
      </w:r>
      <w:r w:rsidR="00C503E0">
        <w:t>intended</w:t>
      </w:r>
      <w:r>
        <w:t xml:space="preserve"> </w:t>
      </w:r>
      <w:r w:rsidR="00EC7334">
        <w:t xml:space="preserve">to </w:t>
      </w:r>
      <w:r>
        <w:t xml:space="preserve">capture papers exploring the qualitative experience of PP from mothers’ or partners’ perspectives. These papers were screened to determine whether they contained ‘sufficient’ data on relationships. This was defined as at least two </w:t>
      </w:r>
      <w:r w:rsidR="0026724A">
        <w:t xml:space="preserve">relevant </w:t>
      </w:r>
      <w:r>
        <w:t xml:space="preserve">direct </w:t>
      </w:r>
      <w:r>
        <w:lastRenderedPageBreak/>
        <w:t xml:space="preserve">participant quotes and author interpretations, </w:t>
      </w:r>
      <w:r w:rsidR="00A70D7A">
        <w:t>which</w:t>
      </w:r>
      <w:r>
        <w:t xml:space="preserve"> was sufficient to provide rich data and significant enough not to omit.</w:t>
      </w:r>
    </w:p>
    <w:p w14:paraId="3D8E8FBB" w14:textId="74DA2C09" w:rsidR="00F034DE" w:rsidRDefault="00F034DE" w:rsidP="000B2343">
      <w:pPr>
        <w:spacing w:line="480" w:lineRule="auto"/>
        <w:ind w:firstLine="720"/>
      </w:pPr>
      <w:r w:rsidRPr="00FC6CCF">
        <w:t xml:space="preserve">The search strategy was defined using the qualitative </w:t>
      </w:r>
      <w:proofErr w:type="spellStart"/>
      <w:r w:rsidRPr="00FC6CCF">
        <w:t>PICo</w:t>
      </w:r>
      <w:proofErr w:type="spellEnd"/>
      <w:r w:rsidRPr="00FC6CCF">
        <w:t xml:space="preserve"> concept (Population, Interest, Context) (Joanna Briggs Institute, 2014)</w:t>
      </w:r>
      <w:r>
        <w:t xml:space="preserve"> which support</w:t>
      </w:r>
      <w:r w:rsidR="008275E1">
        <w:t>s</w:t>
      </w:r>
      <w:r>
        <w:t xml:space="preserve"> the identification of search terms to address the main concepts of a research question (Methley et al., 2014)</w:t>
      </w:r>
      <w:r w:rsidRPr="00FC6CCF">
        <w:t>.</w:t>
      </w:r>
      <w:r>
        <w:t xml:space="preserve"> A systematic search of four electronic databases was completed in June 2022 using the search </w:t>
      </w:r>
      <w:r w:rsidRPr="00FA5CD4">
        <w:t xml:space="preserve">terms (Appendix </w:t>
      </w:r>
      <w:r>
        <w:t>1-B</w:t>
      </w:r>
      <w:r w:rsidRPr="00FA5CD4">
        <w:t>)</w:t>
      </w:r>
      <w:r w:rsidR="006F4F9B">
        <w:t xml:space="preserve"> and updated in March 2023</w:t>
      </w:r>
      <w:r w:rsidRPr="00FA5CD4">
        <w:t>.</w:t>
      </w:r>
      <w:r>
        <w:t xml:space="preserve"> These terms were devised through consultation of previous similar reviews and discussion with the research team. The terms were refined over multiple searches from January 2022 – June 2022. PsycINFO (1920-2022)</w:t>
      </w:r>
      <w:r>
        <w:rPr>
          <w:rStyle w:val="FootnoteReference"/>
        </w:rPr>
        <w:footnoteReference w:id="2"/>
      </w:r>
      <w:r>
        <w:t xml:space="preserve">, Medline (1963-2022), Web of Science (1983-2022) and CINAHL (1990-2022) were searched to capture literature from </w:t>
      </w:r>
      <w:r w:rsidR="008A0EBA">
        <w:t>the full range of relevant</w:t>
      </w:r>
      <w:r>
        <w:t xml:space="preserve"> disciplines. The search strategy was discussed with a specialist university librarian who </w:t>
      </w:r>
      <w:r w:rsidR="002248B7">
        <w:t>offered guidance</w:t>
      </w:r>
      <w:r>
        <w:t xml:space="preserve">, e.g., </w:t>
      </w:r>
      <w:r w:rsidR="00A70D7A">
        <w:t>to</w:t>
      </w:r>
      <w:r>
        <w:t xml:space="preserve"> includ</w:t>
      </w:r>
      <w:r w:rsidR="00A70D7A">
        <w:t>e</w:t>
      </w:r>
      <w:r>
        <w:t xml:space="preserve"> ‘psychotic N4 disorder’ to capture papers using ‘disorder’. One further included paper published in July 2022 was identified through database search alerts.</w:t>
      </w:r>
    </w:p>
    <w:p w14:paraId="212CD6BF" w14:textId="77777777" w:rsidR="00F034DE" w:rsidRPr="00035973" w:rsidRDefault="00F034DE" w:rsidP="000B2343">
      <w:pPr>
        <w:spacing w:line="480" w:lineRule="auto"/>
        <w:rPr>
          <w:b/>
          <w:bCs/>
        </w:rPr>
      </w:pPr>
      <w:r w:rsidRPr="00321782">
        <w:rPr>
          <w:b/>
          <w:bCs/>
        </w:rPr>
        <w:t>Inclusion criteria</w:t>
      </w:r>
    </w:p>
    <w:p w14:paraId="503720BF" w14:textId="50EDA84B" w:rsidR="00F034DE" w:rsidRDefault="00F034DE" w:rsidP="00D435E7">
      <w:pPr>
        <w:spacing w:line="480" w:lineRule="auto"/>
        <w:ind w:firstLine="720"/>
      </w:pPr>
      <w:r w:rsidRPr="007E1F1D">
        <w:t>Studies meeting the following criteria were included: (1) available in English, (2) published within a peer reviewed journal</w:t>
      </w:r>
      <w:r w:rsidR="00094134" w:rsidRPr="007E1F1D">
        <w:t xml:space="preserve"> </w:t>
      </w:r>
      <w:r w:rsidRPr="007E1F1D">
        <w:t>(3) qualitative studies including first-hand accounts from the mother</w:t>
      </w:r>
      <w:r w:rsidR="0061347C" w:rsidRPr="007E1F1D">
        <w:t>’s</w:t>
      </w:r>
      <w:r w:rsidRPr="007E1F1D">
        <w:t xml:space="preserve"> </w:t>
      </w:r>
      <w:r w:rsidR="00A70D7A" w:rsidRPr="007E1F1D">
        <w:t>and/</w:t>
      </w:r>
      <w:r w:rsidRPr="007E1F1D">
        <w:t xml:space="preserve">or partner’s perspective </w:t>
      </w:r>
      <w:r w:rsidR="00A70D7A" w:rsidRPr="007E1F1D">
        <w:t>concerning</w:t>
      </w:r>
      <w:r w:rsidRPr="007E1F1D">
        <w:t xml:space="preserve"> the experience of relationships with their partner or baby during</w:t>
      </w:r>
      <w:r>
        <w:t xml:space="preserve"> or after PP, (4) included analysis of participant data, (5) included ‘sufficient’ data relating to the experience of relationships (at least two direct participant quotes and author interpretations). </w:t>
      </w:r>
    </w:p>
    <w:p w14:paraId="6DF0248A" w14:textId="546C4D80" w:rsidR="00F034DE" w:rsidRDefault="00F034DE" w:rsidP="00D435E7">
      <w:pPr>
        <w:spacing w:line="480" w:lineRule="auto"/>
        <w:ind w:firstLine="720"/>
      </w:pPr>
      <w:r>
        <w:t xml:space="preserve">Studies were excluded if: (1) they explored experiences across several </w:t>
      </w:r>
      <w:r w:rsidR="00281248">
        <w:t xml:space="preserve">PMH </w:t>
      </w:r>
      <w:r>
        <w:t xml:space="preserve">difficulties and PP </w:t>
      </w:r>
      <w:r w:rsidR="00F11B72">
        <w:t>was</w:t>
      </w:r>
      <w:r>
        <w:t xml:space="preserve"> </w:t>
      </w:r>
      <w:r w:rsidR="00F11B72">
        <w:t>in</w:t>
      </w:r>
      <w:r>
        <w:t>distinguish</w:t>
      </w:r>
      <w:r w:rsidR="00F11B72">
        <w:t>able</w:t>
      </w:r>
      <w:r>
        <w:t xml:space="preserve">, (2) partner perspectives </w:t>
      </w:r>
      <w:r w:rsidR="00026DC7">
        <w:t>were</w:t>
      </w:r>
      <w:r>
        <w:t xml:space="preserve"> </w:t>
      </w:r>
      <w:r w:rsidR="00121DAD">
        <w:t>in</w:t>
      </w:r>
      <w:r>
        <w:t>distinguis</w:t>
      </w:r>
      <w:r w:rsidR="00026DC7">
        <w:t>hable</w:t>
      </w:r>
      <w:r>
        <w:t xml:space="preserve"> from other significant others.</w:t>
      </w:r>
    </w:p>
    <w:p w14:paraId="30B6A437" w14:textId="77777777" w:rsidR="00F034DE" w:rsidRDefault="00F034DE" w:rsidP="000308AC">
      <w:pPr>
        <w:spacing w:line="480" w:lineRule="auto"/>
        <w:rPr>
          <w:b/>
          <w:bCs/>
        </w:rPr>
      </w:pPr>
      <w:r>
        <w:rPr>
          <w:b/>
          <w:bCs/>
        </w:rPr>
        <w:lastRenderedPageBreak/>
        <w:t>Search results</w:t>
      </w:r>
    </w:p>
    <w:p w14:paraId="69C6A2FA" w14:textId="4BE4AA22" w:rsidR="00F034DE" w:rsidRDefault="00F034DE" w:rsidP="000308AC">
      <w:pPr>
        <w:spacing w:line="480" w:lineRule="auto"/>
        <w:ind w:firstLine="720"/>
      </w:pPr>
      <w:r>
        <w:t>The search results produced 1289 novel papers which were screened accord</w:t>
      </w:r>
      <w:r w:rsidR="003A7584">
        <w:t>ing</w:t>
      </w:r>
      <w:r>
        <w:t xml:space="preserve"> </w:t>
      </w:r>
      <w:r w:rsidR="003A7584">
        <w:t>to</w:t>
      </w:r>
      <w:r>
        <w:t xml:space="preserve"> PRISMA </w:t>
      </w:r>
      <w:r w:rsidRPr="00E12DF6">
        <w:t xml:space="preserve">guidance (Page et al., 2021). </w:t>
      </w:r>
      <w:r>
        <w:t xml:space="preserve">Paper titles and abstracts were screened by the main researcher against the inclusion criteria using online software (Rayyan, </w:t>
      </w:r>
      <w:r w:rsidRPr="00146E7C">
        <w:t>https://www.rayyan.ai/</w:t>
      </w:r>
      <w:r>
        <w:t xml:space="preserve">). If inclusion could not be determined </w:t>
      </w:r>
      <w:r w:rsidR="00026DC7">
        <w:t xml:space="preserve">from </w:t>
      </w:r>
      <w:r w:rsidR="001E0F0F">
        <w:t xml:space="preserve">the </w:t>
      </w:r>
      <w:r>
        <w:t xml:space="preserve">title or abstract, full text versions were reviewed. </w:t>
      </w:r>
      <w:r w:rsidR="00A41631">
        <w:t>Consequently</w:t>
      </w:r>
      <w:r>
        <w:t xml:space="preserve">, full text versions of 60 papers were sought for retrieval. One paper could not be </w:t>
      </w:r>
      <w:proofErr w:type="gramStart"/>
      <w:r>
        <w:t>retrieved</w:t>
      </w:r>
      <w:proofErr w:type="gramEnd"/>
      <w:r>
        <w:t xml:space="preserve"> and the author could not be contacted. Therefore, full text versions of 59 papers were reviewed in relation to inclusion criteria, and 17 papers were included in </w:t>
      </w:r>
      <w:r w:rsidR="006068D1">
        <w:t xml:space="preserve">the </w:t>
      </w:r>
      <w:r>
        <w:t xml:space="preserve">review. No further papers were identified through forward and backward citation searching or web searching. This process and resulting outcomes are illustrated in </w:t>
      </w:r>
      <w:r w:rsidRPr="0050692F">
        <w:t>Figure 1.</w:t>
      </w:r>
      <w:r>
        <w:t xml:space="preserve"> </w:t>
      </w:r>
    </w:p>
    <w:p w14:paraId="0467383A" w14:textId="77777777" w:rsidR="00F034DE" w:rsidRPr="00A3515E" w:rsidRDefault="00F034DE" w:rsidP="00D80F8A">
      <w:pPr>
        <w:spacing w:line="480" w:lineRule="auto"/>
        <w:jc w:val="center"/>
      </w:pPr>
      <w:r>
        <w:t>(INSERT FIGURE 1 HERE)</w:t>
      </w:r>
    </w:p>
    <w:p w14:paraId="6C106775" w14:textId="77777777" w:rsidR="00F034DE" w:rsidRDefault="00F034DE" w:rsidP="000308AC">
      <w:pPr>
        <w:rPr>
          <w:b/>
          <w:bCs/>
        </w:rPr>
      </w:pPr>
      <w:r w:rsidRPr="00563573">
        <w:rPr>
          <w:b/>
          <w:bCs/>
        </w:rPr>
        <w:t xml:space="preserve">Quality </w:t>
      </w:r>
      <w:r>
        <w:rPr>
          <w:b/>
          <w:bCs/>
        </w:rPr>
        <w:t>appraisal</w:t>
      </w:r>
    </w:p>
    <w:p w14:paraId="4C5DDD87" w14:textId="77777777" w:rsidR="00F034DE" w:rsidRDefault="00F034DE" w:rsidP="000308AC">
      <w:pPr>
        <w:rPr>
          <w:b/>
          <w:bCs/>
        </w:rPr>
      </w:pPr>
    </w:p>
    <w:p w14:paraId="48085EC8" w14:textId="5F629592" w:rsidR="00F034DE" w:rsidRDefault="00F034DE" w:rsidP="000308AC">
      <w:pPr>
        <w:spacing w:line="480" w:lineRule="auto"/>
        <w:ind w:firstLine="720"/>
      </w:pPr>
      <w:r>
        <w:t xml:space="preserve">The Critical Appraisal Skills Programme tool (CASP, 2018) was used to assess study quality. This is commonly used within health and social care qualitative research (Hannes &amp; </w:t>
      </w:r>
      <w:proofErr w:type="spellStart"/>
      <w:r>
        <w:t>Macaitis</w:t>
      </w:r>
      <w:proofErr w:type="spellEnd"/>
      <w:r>
        <w:t>, 2012). The tool consists of ten questions intended to support the researcher’s quality</w:t>
      </w:r>
      <w:r w:rsidR="00A126D5">
        <w:t xml:space="preserve"> appraisal</w:t>
      </w:r>
      <w:r>
        <w:t xml:space="preserve">. Two </w:t>
      </w:r>
      <w:r w:rsidR="00F754BB">
        <w:t>questions are</w:t>
      </w:r>
      <w:r>
        <w:t xml:space="preserve"> eligibility screening items, after which eight items are used to determine quality. These items cover a range of </w:t>
      </w:r>
      <w:r w:rsidR="00F754BB">
        <w:t>research aspects</w:t>
      </w:r>
      <w:r>
        <w:t xml:space="preserve"> including design, data collection and analysis. A three-point rating system (</w:t>
      </w:r>
      <w:proofErr w:type="spellStart"/>
      <w:r>
        <w:t>Duggleby</w:t>
      </w:r>
      <w:proofErr w:type="spellEnd"/>
      <w:r>
        <w:t xml:space="preserve"> et al</w:t>
      </w:r>
      <w:r w:rsidR="002F7C70">
        <w:t>.</w:t>
      </w:r>
      <w:r>
        <w:t xml:space="preserve">, 2010) was used to rate the studies using the CASP, giving a maximum quality score of 24. Within this three-point system, three represented strong justification or explanation of an area, two represented moderate justification or explanation and one represented weak justification or explanation. </w:t>
      </w:r>
    </w:p>
    <w:p w14:paraId="0428F73A" w14:textId="7745C798" w:rsidR="00F034DE" w:rsidRDefault="00F034DE" w:rsidP="000308AC">
      <w:pPr>
        <w:spacing w:line="480" w:lineRule="auto"/>
        <w:ind w:firstLine="720"/>
      </w:pPr>
      <w:r>
        <w:t xml:space="preserve">All studies met the screening criterion relating to stating research aims and appropriate choice of qualitative methodology. The scores given for the remainder of CASP </w:t>
      </w:r>
      <w:r w:rsidR="001C3AE4">
        <w:t xml:space="preserve">items </w:t>
      </w:r>
      <w:r>
        <w:t xml:space="preserve">are summarised in </w:t>
      </w:r>
      <w:r w:rsidRPr="0097677B">
        <w:t xml:space="preserve">Table </w:t>
      </w:r>
      <w:r w:rsidR="00347F48">
        <w:t>1</w:t>
      </w:r>
      <w:r>
        <w:t xml:space="preserve">, ranging from </w:t>
      </w:r>
      <w:r w:rsidRPr="00805799">
        <w:t>14 to 20.</w:t>
      </w:r>
      <w:r>
        <w:t xml:space="preserve"> Some domains varied considerably </w:t>
      </w:r>
      <w:r>
        <w:lastRenderedPageBreak/>
        <w:t xml:space="preserve">between papers, e.g., research design scores differed widely due to differences in the detail of justification for study design. Other domains, such as reflexivity and ethical issues, were consistently scored as moderate or weak due to </w:t>
      </w:r>
      <w:r w:rsidR="00585D2F">
        <w:t>lacking</w:t>
      </w:r>
      <w:r>
        <w:t xml:space="preserve"> detail</w:t>
      </w:r>
      <w:r w:rsidR="0026724A">
        <w:t>.</w:t>
      </w:r>
    </w:p>
    <w:p w14:paraId="32A11402" w14:textId="107596B3" w:rsidR="00F034DE" w:rsidRPr="00E13E95" w:rsidRDefault="00F034DE" w:rsidP="000308AC">
      <w:pPr>
        <w:spacing w:line="480" w:lineRule="auto"/>
        <w:ind w:firstLine="720"/>
      </w:pPr>
      <w:r>
        <w:t xml:space="preserve">A subset of papers (n = 5) </w:t>
      </w:r>
      <w:proofErr w:type="gramStart"/>
      <w:r>
        <w:t>were</w:t>
      </w:r>
      <w:proofErr w:type="gramEnd"/>
      <w:r>
        <w:t xml:space="preserve"> peer rated to ensure inter-rater reliability. There was a high level of agreement between ratings (90%), and ratings that differed were discussed. Collaborative agreements were reached on all scores through discussion of score rationale</w:t>
      </w:r>
      <w:r w:rsidR="00856C5A">
        <w:t xml:space="preserve">. </w:t>
      </w:r>
      <w:r>
        <w:t xml:space="preserve">Studies were not excluded based on their CASP scores as, currently, little evidence demonstrates how the quality of study reporting relates to the study’s robustness (Dixon-Woods et al., 2007). However, the quality ratings were considered within the review to ensure that themes did not rest solely on studies rated as poorer quality. </w:t>
      </w:r>
    </w:p>
    <w:p w14:paraId="68896372" w14:textId="77777777" w:rsidR="00F034DE" w:rsidRDefault="00F034DE" w:rsidP="000308AC">
      <w:pPr>
        <w:rPr>
          <w:b/>
          <w:bCs/>
        </w:rPr>
      </w:pPr>
      <w:r w:rsidRPr="00563573">
        <w:rPr>
          <w:b/>
          <w:bCs/>
        </w:rPr>
        <w:t>Analysi</w:t>
      </w:r>
      <w:r>
        <w:rPr>
          <w:b/>
          <w:bCs/>
        </w:rPr>
        <w:t>s</w:t>
      </w:r>
    </w:p>
    <w:p w14:paraId="79B8FAA1" w14:textId="77777777" w:rsidR="00F034DE" w:rsidRDefault="00F034DE" w:rsidP="000308AC">
      <w:pPr>
        <w:rPr>
          <w:b/>
          <w:bCs/>
        </w:rPr>
      </w:pPr>
    </w:p>
    <w:p w14:paraId="4873FA1C" w14:textId="1F40BE05" w:rsidR="00F034DE" w:rsidRDefault="00F034DE" w:rsidP="000308AC">
      <w:pPr>
        <w:spacing w:line="480" w:lineRule="auto"/>
        <w:ind w:firstLine="720"/>
      </w:pPr>
      <w:r>
        <w:t xml:space="preserve">Some included studies </w:t>
      </w:r>
      <w:r w:rsidR="00687A07">
        <w:t xml:space="preserve">undertook a </w:t>
      </w:r>
      <w:r w:rsidR="008817FA">
        <w:t>predominantly</w:t>
      </w:r>
      <w:r>
        <w:t xml:space="preserve"> descriptive approach to data analysis and reporting, therefore Thomas and Harden’s (2008) thematic synthesis approach </w:t>
      </w:r>
      <w:proofErr w:type="gramStart"/>
      <w:r>
        <w:t>was</w:t>
      </w:r>
      <w:proofErr w:type="gramEnd"/>
      <w:r>
        <w:t xml:space="preserve"> deemed appropriate for analysis as Booth et al., (2016) describe the use of this with descriptive, ‘thin’ studies.  Thematic synthesis involves synthesising data from qualitative papers through coding primary data and grouping codes to develop descriptive themes. This approach then aims to develop analytical themes that ‘go beyond’ the content of the initial papers (Thomas &amp; Harden, 2008). </w:t>
      </w:r>
      <w:r w:rsidRPr="007A7FCF">
        <w:t xml:space="preserve">This was chosen rather than meta-ethnography, which is </w:t>
      </w:r>
      <w:r>
        <w:t xml:space="preserve">better </w:t>
      </w:r>
      <w:r w:rsidRPr="007A7FCF">
        <w:t xml:space="preserve">suited to synthesising studies </w:t>
      </w:r>
      <w:r>
        <w:t>with</w:t>
      </w:r>
      <w:r w:rsidRPr="007A7FCF">
        <w:t xml:space="preserve"> conceptually ‘thick’ data (Satt</w:t>
      </w:r>
      <w:r w:rsidR="00EA0AE8">
        <w:t>a</w:t>
      </w:r>
      <w:r w:rsidRPr="007A7FCF">
        <w:t>r et al., 2021).</w:t>
      </w:r>
    </w:p>
    <w:p w14:paraId="244ED552" w14:textId="0A23107F" w:rsidR="00F034DE" w:rsidRDefault="00F034DE" w:rsidP="000308AC">
      <w:pPr>
        <w:spacing w:line="480" w:lineRule="auto"/>
        <w:ind w:firstLine="720"/>
      </w:pPr>
      <w:r>
        <w:t xml:space="preserve">In accordance with Thomas and Harden’s (2008) approach, all text under the ‘results’ or ‘findings’ section of each paper was considered as data, and data relating to relationships were extracted. Additionally, </w:t>
      </w:r>
      <w:r w:rsidR="00152208">
        <w:t xml:space="preserve">new </w:t>
      </w:r>
      <w:r>
        <w:t xml:space="preserve">author interpretations in the ‘discussion’ section were considered as data. Extracted data were uploaded into NVivo for analysis. The data were analysed using line-by-line coding by the main researcher, and initial codes were identified alongside the relevant line of data. </w:t>
      </w:r>
    </w:p>
    <w:p w14:paraId="7F5A79C3" w14:textId="493F69EC" w:rsidR="00F034DE" w:rsidRDefault="00F034DE" w:rsidP="000308AC">
      <w:pPr>
        <w:spacing w:line="480" w:lineRule="auto"/>
        <w:ind w:firstLine="720"/>
      </w:pPr>
      <w:r>
        <w:lastRenderedPageBreak/>
        <w:t>Codes were reviewed, and codes that indicated similar concepts were grouped (Appendix 1-</w:t>
      </w:r>
      <w:r w:rsidR="00A41631">
        <w:t>C</w:t>
      </w:r>
      <w:r>
        <w:t>). Inductive descriptive themes were developed through naming and defining these groups. These descriptive themes were then reviewed and interpreted with reference to the research question to develop ‘analytic’ themes, which went beyond the original data to generate further understandings and address the review aims (Appendix 1-</w:t>
      </w:r>
      <w:r w:rsidR="00A41631">
        <w:t>D</w:t>
      </w:r>
      <w:r>
        <w:t>). These themes were discussed with the research team and subsequently refined.</w:t>
      </w:r>
    </w:p>
    <w:p w14:paraId="4CFE18E9" w14:textId="0CC4A42D" w:rsidR="00F034DE" w:rsidRDefault="00F034DE" w:rsidP="00343A78">
      <w:pPr>
        <w:pStyle w:val="Heading2"/>
        <w:numPr>
          <w:ilvl w:val="1"/>
          <w:numId w:val="2"/>
        </w:numPr>
      </w:pPr>
      <w:bookmarkStart w:id="7" w:name="_Toc129939510"/>
      <w:r w:rsidRPr="007C7653">
        <w:t>Results</w:t>
      </w:r>
      <w:bookmarkEnd w:id="7"/>
    </w:p>
    <w:p w14:paraId="09A259F2" w14:textId="43505F61" w:rsidR="008A0EBA" w:rsidRDefault="008A0EBA" w:rsidP="006532E5">
      <w:pPr>
        <w:rPr>
          <w:b/>
          <w:bCs/>
        </w:rPr>
      </w:pPr>
      <w:r w:rsidRPr="006532E5">
        <w:rPr>
          <w:b/>
          <w:bCs/>
        </w:rPr>
        <w:t>Study characteristics</w:t>
      </w:r>
    </w:p>
    <w:p w14:paraId="7D67D5BD" w14:textId="77777777" w:rsidR="006532E5" w:rsidRPr="006532E5" w:rsidRDefault="006532E5" w:rsidP="006532E5">
      <w:pPr>
        <w:rPr>
          <w:b/>
          <w:bCs/>
        </w:rPr>
      </w:pPr>
    </w:p>
    <w:p w14:paraId="6EDAFFC0" w14:textId="72E781AA" w:rsidR="008A0EBA" w:rsidRDefault="008A0EBA" w:rsidP="008A0EBA">
      <w:pPr>
        <w:spacing w:line="480" w:lineRule="auto"/>
        <w:ind w:firstLine="720"/>
      </w:pPr>
      <w:r>
        <w:t xml:space="preserve">The characteristics of the 17 included papers are displayed </w:t>
      </w:r>
      <w:r w:rsidRPr="0097677B">
        <w:t xml:space="preserve">in Table </w:t>
      </w:r>
      <w:r w:rsidR="00347F48">
        <w:t>2</w:t>
      </w:r>
      <w:r>
        <w:t xml:space="preserve"> and Table </w:t>
      </w:r>
      <w:r w:rsidR="0091639D">
        <w:t>3</w:t>
      </w:r>
      <w:r w:rsidRPr="0097677B">
        <w:t xml:space="preserve">. </w:t>
      </w:r>
      <w:r>
        <w:t>Papers represented perspectives from varying countries, including the United Kingdom (n = 12), United States (n = 3) and Sweden (n = 2). Two included papers used the same sample at different time points with two different research questions (</w:t>
      </w:r>
      <w:proofErr w:type="spellStart"/>
      <w:r>
        <w:t>Engqvist</w:t>
      </w:r>
      <w:proofErr w:type="spellEnd"/>
      <w:r>
        <w:t xml:space="preserve"> et al., 2013; </w:t>
      </w:r>
      <w:proofErr w:type="spellStart"/>
      <w:r>
        <w:t>Engqvist</w:t>
      </w:r>
      <w:proofErr w:type="spellEnd"/>
      <w:r>
        <w:t xml:space="preserve"> et al., 2014). Two studies focused solely on male partners’ experiences, nine focused solely on mothers’ experiences and six explored the experiences of both. 16 studies collected data through semi-structured interviews, and one utilised internet narratives. Analysis methods used included thematic analysis (n = 5), interpretative p</w:t>
      </w:r>
      <w:r w:rsidRPr="00446FD8">
        <w:t>henom</w:t>
      </w:r>
      <w:r>
        <w:t>eno</w:t>
      </w:r>
      <w:r w:rsidRPr="00446FD8">
        <w:t xml:space="preserve">logical </w:t>
      </w:r>
      <w:r>
        <w:t>a</w:t>
      </w:r>
      <w:r w:rsidRPr="00446FD8">
        <w:t>nalysis</w:t>
      </w:r>
      <w:r>
        <w:t xml:space="preserve"> </w:t>
      </w:r>
      <w:r w:rsidR="006D7C99">
        <w:t xml:space="preserve">(IPA) </w:t>
      </w:r>
      <w:r>
        <w:t>(n = 4), grounded theory (n = 4), content analysis (n = 3) and structural analysis (n = 1)</w:t>
      </w:r>
      <w:r w:rsidR="00F52D24">
        <w:t>.</w:t>
      </w:r>
    </w:p>
    <w:p w14:paraId="5F2BEE37" w14:textId="335E99E2" w:rsidR="006D6FB8" w:rsidRPr="006D6FB8" w:rsidRDefault="00C97912" w:rsidP="006D6FB8">
      <w:pPr>
        <w:spacing w:line="480" w:lineRule="auto"/>
        <w:rPr>
          <w:b/>
          <w:bCs/>
        </w:rPr>
      </w:pPr>
      <w:r w:rsidRPr="006D6FB8">
        <w:rPr>
          <w:b/>
          <w:bCs/>
        </w:rPr>
        <w:t>Themes</w:t>
      </w:r>
    </w:p>
    <w:p w14:paraId="4B0E9236" w14:textId="604C4312" w:rsidR="00F034DE" w:rsidRPr="007C7653" w:rsidRDefault="00F858CB" w:rsidP="006D6FB8">
      <w:pPr>
        <w:spacing w:line="480" w:lineRule="auto"/>
        <w:ind w:firstLine="720"/>
      </w:pPr>
      <w:r>
        <w:t>F</w:t>
      </w:r>
      <w:r w:rsidR="00F034DE" w:rsidRPr="007C7653">
        <w:t>our themes</w:t>
      </w:r>
      <w:r>
        <w:t xml:space="preserve"> were generated</w:t>
      </w:r>
      <w:r w:rsidR="00F034DE">
        <w:t xml:space="preserve">: </w:t>
      </w:r>
      <w:r w:rsidR="00F034DE" w:rsidRPr="00647F52">
        <w:t>(</w:t>
      </w:r>
      <w:r w:rsidR="00F034DE">
        <w:t>1</w:t>
      </w:r>
      <w:r w:rsidR="00F034DE" w:rsidRPr="00647F52">
        <w:t>) The process of learning to adapt together</w:t>
      </w:r>
      <w:r w:rsidR="00F034DE">
        <w:t xml:space="preserve">; </w:t>
      </w:r>
      <w:r w:rsidR="00F034DE" w:rsidRPr="00647F52">
        <w:t>(</w:t>
      </w:r>
      <w:r w:rsidR="00F034DE">
        <w:t>2</w:t>
      </w:r>
      <w:r w:rsidR="00F034DE" w:rsidRPr="00647F52">
        <w:t>) Navigating the impact of the uncontrollable experience on our relationships</w:t>
      </w:r>
      <w:r w:rsidR="00F034DE">
        <w:t xml:space="preserve">; (3) </w:t>
      </w:r>
      <w:r w:rsidR="005C3FBC" w:rsidRPr="005C3FBC">
        <w:t>This experience can strengthen or strain relationships</w:t>
      </w:r>
      <w:r w:rsidR="00F034DE">
        <w:t xml:space="preserve">; </w:t>
      </w:r>
      <w:r w:rsidR="00F034DE" w:rsidRPr="007C7653">
        <w:t>(</w:t>
      </w:r>
      <w:r w:rsidR="00F034DE">
        <w:t>4</w:t>
      </w:r>
      <w:r w:rsidR="00F034DE" w:rsidRPr="007C7653">
        <w:t xml:space="preserve">) </w:t>
      </w:r>
      <w:r w:rsidR="00F034DE">
        <w:t>The journey</w:t>
      </w:r>
      <w:r w:rsidR="00F034DE" w:rsidRPr="00647F52">
        <w:t xml:space="preserve"> through PP is a relational experience</w:t>
      </w:r>
      <w:r w:rsidR="00F034DE">
        <w:t xml:space="preserve">. Each of these is presented below. </w:t>
      </w:r>
    </w:p>
    <w:p w14:paraId="090C0D38" w14:textId="77777777" w:rsidR="00F034DE" w:rsidRPr="007C7653" w:rsidRDefault="00F034DE" w:rsidP="006D6FB8">
      <w:pPr>
        <w:spacing w:line="480" w:lineRule="auto"/>
        <w:rPr>
          <w:b/>
          <w:bCs/>
        </w:rPr>
      </w:pPr>
      <w:r w:rsidRPr="007C7653">
        <w:rPr>
          <w:b/>
          <w:bCs/>
        </w:rPr>
        <w:t xml:space="preserve">Theme </w:t>
      </w:r>
      <w:r>
        <w:rPr>
          <w:b/>
          <w:bCs/>
        </w:rPr>
        <w:t>1</w:t>
      </w:r>
      <w:r w:rsidRPr="007C7653">
        <w:rPr>
          <w:b/>
          <w:bCs/>
        </w:rPr>
        <w:t>: The process of learning to adapt together</w:t>
      </w:r>
    </w:p>
    <w:p w14:paraId="2E63CA87" w14:textId="5208B52B" w:rsidR="00F034DE" w:rsidRDefault="00F034DE" w:rsidP="00912E5A">
      <w:pPr>
        <w:spacing w:line="480" w:lineRule="auto"/>
        <w:ind w:firstLine="720"/>
      </w:pPr>
      <w:r w:rsidRPr="007C7653">
        <w:t>Women and partners within 16 studies (</w:t>
      </w:r>
      <w:r>
        <w:t>Appendix 1-</w:t>
      </w:r>
      <w:r w:rsidR="00A41631">
        <w:t>E</w:t>
      </w:r>
      <w:r w:rsidRPr="007C7653">
        <w:t>) indicated a process of adaptation within their relationships during PP</w:t>
      </w:r>
      <w:r>
        <w:t xml:space="preserve"> </w:t>
      </w:r>
      <w:r w:rsidRPr="007C7653">
        <w:t xml:space="preserve">which was </w:t>
      </w:r>
      <w:r>
        <w:t>impacted</w:t>
      </w:r>
      <w:r w:rsidRPr="007C7653">
        <w:t xml:space="preserve"> by </w:t>
      </w:r>
      <w:r>
        <w:t xml:space="preserve">relational </w:t>
      </w:r>
      <w:r w:rsidRPr="007C7653">
        <w:t xml:space="preserve">changes and </w:t>
      </w:r>
      <w:r w:rsidRPr="007C7653">
        <w:lastRenderedPageBreak/>
        <w:t>disruptions. Couples described considerable changes in the</w:t>
      </w:r>
      <w:r>
        <w:t>ir relationship</w:t>
      </w:r>
      <w:r w:rsidRPr="007C7653">
        <w:t xml:space="preserve"> dynamics and roles which required collaborative adjustment </w:t>
      </w:r>
      <w:proofErr w:type="gramStart"/>
      <w:r w:rsidRPr="007C7653">
        <w:t>in order to</w:t>
      </w:r>
      <w:proofErr w:type="gramEnd"/>
      <w:r w:rsidRPr="007C7653">
        <w:t xml:space="preserve"> maintain their relationship. </w:t>
      </w:r>
    </w:p>
    <w:p w14:paraId="455D64D3" w14:textId="77777777" w:rsidR="00F034DE" w:rsidRPr="007C7653" w:rsidRDefault="00F034DE" w:rsidP="00912E5A">
      <w:pPr>
        <w:spacing w:line="480" w:lineRule="auto"/>
        <w:ind w:firstLine="720"/>
      </w:pPr>
      <w:r>
        <w:t>Male p</w:t>
      </w:r>
      <w:r w:rsidRPr="007C7653">
        <w:t xml:space="preserve">artners described a </w:t>
      </w:r>
      <w:r>
        <w:t xml:space="preserve">role </w:t>
      </w:r>
      <w:r w:rsidRPr="007C7653">
        <w:t xml:space="preserve">change within their relationship which, for some, involved moving </w:t>
      </w:r>
      <w:r>
        <w:t>into</w:t>
      </w:r>
      <w:r w:rsidRPr="007C7653">
        <w:t xml:space="preserve"> a ‘carer’ role: </w:t>
      </w:r>
      <w:r>
        <w:t>‘…</w:t>
      </w:r>
      <w:r w:rsidRPr="007C7653">
        <w:t xml:space="preserve">you sort of end up being a </w:t>
      </w:r>
      <w:proofErr w:type="spellStart"/>
      <w:r w:rsidRPr="007C7653">
        <w:t>carer</w:t>
      </w:r>
      <w:proofErr w:type="spellEnd"/>
      <w:r w:rsidRPr="007C7653">
        <w:t>, full time</w:t>
      </w:r>
      <w:r>
        <w:t>…’</w:t>
      </w:r>
      <w:r w:rsidRPr="007C7653">
        <w:t xml:space="preserve"> (Wass et al., 2022, p. 10</w:t>
      </w:r>
      <w:r>
        <w:t>, partner</w:t>
      </w:r>
      <w:r w:rsidRPr="007C7653">
        <w:t>)</w:t>
      </w:r>
      <w:r>
        <w:t xml:space="preserve"> or a</w:t>
      </w:r>
      <w:r w:rsidRPr="007C7653">
        <w:t xml:space="preserve"> professional role: </w:t>
      </w:r>
      <w:r>
        <w:t>‘</w:t>
      </w:r>
      <w:r w:rsidRPr="007C7653">
        <w:t xml:space="preserve">I needed advice on how to handle the illness </w:t>
      </w:r>
      <w:r>
        <w:t xml:space="preserve">[…] </w:t>
      </w:r>
      <w:r w:rsidRPr="007C7653">
        <w:t>information on the early signs of relapse to watch for and if it was to the point that I needed to get help.</w:t>
      </w:r>
      <w:r>
        <w:t>’</w:t>
      </w:r>
      <w:r w:rsidRPr="007C7653">
        <w:t xml:space="preserve"> (Doucet et al., 2012, p. 241</w:t>
      </w:r>
      <w:r>
        <w:t>, partner</w:t>
      </w:r>
      <w:r w:rsidRPr="007C7653">
        <w:t xml:space="preserve">). </w:t>
      </w:r>
    </w:p>
    <w:p w14:paraId="2AF1CCF1" w14:textId="3C4C33DD" w:rsidR="00F034DE" w:rsidRPr="007C7653" w:rsidRDefault="00F034DE" w:rsidP="000B2343">
      <w:pPr>
        <w:spacing w:line="480" w:lineRule="auto"/>
        <w:ind w:firstLine="720"/>
      </w:pPr>
      <w:r w:rsidRPr="007C7653">
        <w:t xml:space="preserve">For both mothers and partners, there was a shared sense </w:t>
      </w:r>
      <w:r>
        <w:t>of</w:t>
      </w:r>
      <w:r w:rsidRPr="007C7653">
        <w:t xml:space="preserve"> adjusting to something that felt ‘abnormal’ and contributed to the mother </w:t>
      </w:r>
      <w:r>
        <w:t>being</w:t>
      </w:r>
      <w:r w:rsidRPr="007C7653">
        <w:t xml:space="preserve"> unrecognisabl</w:t>
      </w:r>
      <w:r w:rsidR="00327B5D">
        <w:t>e</w:t>
      </w:r>
      <w:r w:rsidRPr="007C7653">
        <w:t xml:space="preserve">: </w:t>
      </w:r>
      <w:r>
        <w:t>‘…</w:t>
      </w:r>
      <w:r w:rsidRPr="007C7653">
        <w:t>this was a person I really didn’t recognize.</w:t>
      </w:r>
      <w:r>
        <w:t>’</w:t>
      </w:r>
      <w:r w:rsidRPr="007C7653">
        <w:t xml:space="preserve"> (</w:t>
      </w:r>
      <w:proofErr w:type="spellStart"/>
      <w:r w:rsidRPr="007C7653">
        <w:t>Enqgvist</w:t>
      </w:r>
      <w:proofErr w:type="spellEnd"/>
      <w:r w:rsidRPr="007C7653">
        <w:t xml:space="preserve"> </w:t>
      </w:r>
      <w:r w:rsidR="00F17730">
        <w:t>&amp; Nilsson</w:t>
      </w:r>
      <w:r w:rsidRPr="007C7653">
        <w:t>, 2013, p. 85</w:t>
      </w:r>
      <w:r>
        <w:t>, mother</w:t>
      </w:r>
      <w:r w:rsidRPr="007C7653">
        <w:t>). Due to these changes, many partners described having to adapt the</w:t>
      </w:r>
      <w:r>
        <w:t>ir</w:t>
      </w:r>
      <w:r w:rsidRPr="007C7653">
        <w:t xml:space="preserve"> interact</w:t>
      </w:r>
      <w:r>
        <w:t>ions</w:t>
      </w:r>
      <w:r w:rsidRPr="007C7653">
        <w:t xml:space="preserve"> with </w:t>
      </w:r>
      <w:r>
        <w:t>mothers</w:t>
      </w:r>
      <w:r w:rsidRPr="007C7653">
        <w:t xml:space="preserve">: </w:t>
      </w:r>
      <w:r>
        <w:t xml:space="preserve">‘[…] </w:t>
      </w:r>
      <w:r w:rsidRPr="007C7653">
        <w:t>I just talked about very simple topics. The conversations were not complex</w:t>
      </w:r>
      <w:r>
        <w:t>’</w:t>
      </w:r>
      <w:r w:rsidRPr="007C7653">
        <w:t xml:space="preserve"> (Wass et al., 2022, p. 8</w:t>
      </w:r>
      <w:r>
        <w:t>, partner</w:t>
      </w:r>
      <w:r w:rsidRPr="007C7653">
        <w:t>)</w:t>
      </w:r>
      <w:r>
        <w:t>.</w:t>
      </w:r>
    </w:p>
    <w:p w14:paraId="19500EAC" w14:textId="26275196" w:rsidR="00F034DE" w:rsidRPr="007C7653" w:rsidRDefault="00F034DE" w:rsidP="000B2343">
      <w:pPr>
        <w:spacing w:line="480" w:lineRule="auto"/>
        <w:ind w:firstLine="720"/>
      </w:pPr>
      <w:r w:rsidRPr="007C7653">
        <w:t>Women also experienced their partner</w:t>
      </w:r>
      <w:r>
        <w:t>’</w:t>
      </w:r>
      <w:r w:rsidRPr="007C7653">
        <w:t>s role</w:t>
      </w:r>
      <w:r>
        <w:t xml:space="preserve"> change</w:t>
      </w:r>
      <w:r w:rsidRPr="007C7653">
        <w:t xml:space="preserve">: </w:t>
      </w:r>
      <w:r>
        <w:t>‘</w:t>
      </w:r>
      <w:r w:rsidRPr="007C7653">
        <w:t>he did a lot of interpreting to medical staff about my needs and what I was meaning, being an advocate really</w:t>
      </w:r>
      <w:r>
        <w:t>’</w:t>
      </w:r>
      <w:r w:rsidRPr="007C7653">
        <w:t xml:space="preserve"> (Wass et al., 2022, p. 9</w:t>
      </w:r>
      <w:r>
        <w:t>, mother</w:t>
      </w:r>
      <w:r w:rsidRPr="007C7653">
        <w:t>) and recognised the importance of their partners adapt</w:t>
      </w:r>
      <w:r>
        <w:t>ing</w:t>
      </w:r>
      <w:r w:rsidRPr="007C7653">
        <w:t xml:space="preserve"> </w:t>
      </w:r>
      <w:r>
        <w:t>into this</w:t>
      </w:r>
      <w:r w:rsidRPr="007C7653">
        <w:t xml:space="preserve"> role: </w:t>
      </w:r>
      <w:r>
        <w:t>‘[…]</w:t>
      </w:r>
      <w:r w:rsidRPr="007C7653">
        <w:t xml:space="preserve"> I was going in and I was really chatty with them and I seemed as if I was coping with everything</w:t>
      </w:r>
      <w:r>
        <w:t xml:space="preserve"> […] </w:t>
      </w:r>
      <w:r w:rsidRPr="007C7653">
        <w:t>But my husband was like, that's not who she is, she's not that type of person.</w:t>
      </w:r>
      <w:r>
        <w:t>’</w:t>
      </w:r>
      <w:r w:rsidRPr="007C7653">
        <w:t xml:space="preserve"> (Stockley, 2018, p. 154</w:t>
      </w:r>
      <w:r>
        <w:t>, mother</w:t>
      </w:r>
      <w:r w:rsidRPr="007C7653">
        <w:t xml:space="preserve">). </w:t>
      </w:r>
      <w:r>
        <w:t xml:space="preserve">However, </w:t>
      </w:r>
      <w:r w:rsidRPr="007C7653">
        <w:t xml:space="preserve">changes in </w:t>
      </w:r>
      <w:r>
        <w:t>couples</w:t>
      </w:r>
      <w:r w:rsidR="00C13D91">
        <w:t>’</w:t>
      </w:r>
      <w:r w:rsidRPr="007C7653">
        <w:t xml:space="preserve"> intim</w:t>
      </w:r>
      <w:r w:rsidR="00137918">
        <w:t xml:space="preserve">acy </w:t>
      </w:r>
      <w:r>
        <w:t>were also noted</w:t>
      </w:r>
      <w:r w:rsidRPr="007C7653">
        <w:t xml:space="preserve">: </w:t>
      </w:r>
      <w:r>
        <w:t>‘</w:t>
      </w:r>
      <w:r w:rsidRPr="007C7653">
        <w:t>it’s probably affected our sex life</w:t>
      </w:r>
      <w:r>
        <w:t xml:space="preserve"> […] </w:t>
      </w:r>
      <w:r w:rsidRPr="007C7653">
        <w:t>it took a while when I came home from hospital to have a normal relationship again in that way</w:t>
      </w:r>
      <w:r>
        <w:t>’</w:t>
      </w:r>
      <w:r w:rsidRPr="007C7653">
        <w:t xml:space="preserve"> (Wyatt et al., 2014, p. 431</w:t>
      </w:r>
      <w:r>
        <w:t>, mother</w:t>
      </w:r>
      <w:r w:rsidRPr="007C7653">
        <w:t xml:space="preserve">). </w:t>
      </w:r>
    </w:p>
    <w:p w14:paraId="2F4F9D26" w14:textId="4FCC346D" w:rsidR="00F034DE" w:rsidRPr="007C7653" w:rsidRDefault="00F034DE" w:rsidP="00A52DF2">
      <w:pPr>
        <w:spacing w:line="480" w:lineRule="auto"/>
        <w:ind w:firstLine="720"/>
      </w:pPr>
      <w:r>
        <w:t>Women</w:t>
      </w:r>
      <w:r w:rsidRPr="007C7653">
        <w:t xml:space="preserve"> </w:t>
      </w:r>
      <w:r>
        <w:t>discussed</w:t>
      </w:r>
      <w:r w:rsidRPr="007C7653">
        <w:t xml:space="preserve"> adapt</w:t>
      </w:r>
      <w:r>
        <w:t>ation within the mother-infant relationship due to the experience of PP</w:t>
      </w:r>
      <w:r w:rsidRPr="007C7653">
        <w:t xml:space="preserve">: </w:t>
      </w:r>
      <w:r>
        <w:t>‘</w:t>
      </w:r>
      <w:r w:rsidRPr="007C7653">
        <w:t xml:space="preserve">I needed somebody with me at all times to be told what I had to do to take care of myself and my child </w:t>
      </w:r>
      <w:r>
        <w:t>[…]</w:t>
      </w:r>
      <w:r w:rsidRPr="007C7653">
        <w:t xml:space="preserve"> I couldn’t trust my own judgment.</w:t>
      </w:r>
      <w:r>
        <w:t>’</w:t>
      </w:r>
      <w:r w:rsidRPr="007C7653">
        <w:t xml:space="preserve"> (Doucet et al., p. 239</w:t>
      </w:r>
      <w:r>
        <w:t>, mother</w:t>
      </w:r>
      <w:r w:rsidRPr="007C7653">
        <w:t>). Partners</w:t>
      </w:r>
      <w:r>
        <w:t xml:space="preserve"> also</w:t>
      </w:r>
      <w:r w:rsidRPr="007C7653">
        <w:t xml:space="preserve"> </w:t>
      </w:r>
      <w:r>
        <w:t>noted the</w:t>
      </w:r>
      <w:r w:rsidRPr="007C7653">
        <w:t xml:space="preserve"> disrupt</w:t>
      </w:r>
      <w:r>
        <w:t>ion</w:t>
      </w:r>
      <w:r w:rsidRPr="007C7653">
        <w:t xml:space="preserve"> </w:t>
      </w:r>
      <w:r>
        <w:t>in their</w:t>
      </w:r>
      <w:r w:rsidRPr="007C7653">
        <w:t xml:space="preserve"> adapt</w:t>
      </w:r>
      <w:r>
        <w:t>ation</w:t>
      </w:r>
      <w:r w:rsidRPr="007C7653">
        <w:t xml:space="preserve"> to their lives as a family, which </w:t>
      </w:r>
      <w:r w:rsidRPr="007C7653">
        <w:lastRenderedPageBreak/>
        <w:t xml:space="preserve">meant adjusting to a different start to their babies’ lives than they expected (Boddy et al., 2017) and feeling that they </w:t>
      </w:r>
      <w:r>
        <w:t>‘</w:t>
      </w:r>
      <w:r w:rsidRPr="007C7653">
        <w:t>missed out</w:t>
      </w:r>
      <w:r>
        <w:t>’</w:t>
      </w:r>
      <w:r w:rsidRPr="007C7653">
        <w:t xml:space="preserve"> (Wyatt et al., 2014, p. 435</w:t>
      </w:r>
      <w:r>
        <w:t>, partner</w:t>
      </w:r>
      <w:r w:rsidRPr="007C7653">
        <w:t xml:space="preserve">). </w:t>
      </w:r>
      <w:r>
        <w:t>For some, this was experienced as concurrent loss and gain</w:t>
      </w:r>
      <w:r w:rsidRPr="007C7653">
        <w:t>:</w:t>
      </w:r>
      <w:r>
        <w:t xml:space="preserve"> ‘</w:t>
      </w:r>
      <w:r w:rsidRPr="007C7653">
        <w:t>Essentially, I had gained a child on one day and lost my partner on the next day.</w:t>
      </w:r>
      <w:r>
        <w:t>’</w:t>
      </w:r>
      <w:r w:rsidRPr="007C7653">
        <w:t xml:space="preserve"> (Holford et al., 2018, p. 4</w:t>
      </w:r>
      <w:r>
        <w:t>, partner</w:t>
      </w:r>
      <w:r w:rsidRPr="007C7653">
        <w:t>).</w:t>
      </w:r>
      <w:r>
        <w:t xml:space="preserve"> T</w:t>
      </w:r>
      <w:r w:rsidRPr="007C7653">
        <w:t xml:space="preserve">his </w:t>
      </w:r>
      <w:r>
        <w:t xml:space="preserve">process of </w:t>
      </w:r>
      <w:r w:rsidRPr="007C7653">
        <w:t xml:space="preserve">adaptation involved the integration of competing demands </w:t>
      </w:r>
      <w:r>
        <w:t xml:space="preserve">and changing priorities </w:t>
      </w:r>
      <w:r w:rsidRPr="007C7653">
        <w:t xml:space="preserve">within relationships. </w:t>
      </w:r>
      <w:r>
        <w:t xml:space="preserve">Women described </w:t>
      </w:r>
      <w:r w:rsidR="00543AF8">
        <w:t>how</w:t>
      </w:r>
      <w:r>
        <w:t xml:space="preserve"> </w:t>
      </w:r>
      <w:r w:rsidRPr="007C7653">
        <w:t>adapt</w:t>
      </w:r>
      <w:r>
        <w:t>ing</w:t>
      </w:r>
      <w:r w:rsidRPr="007C7653">
        <w:t xml:space="preserve"> to their lives with their baby</w:t>
      </w:r>
      <w:r>
        <w:t xml:space="preserve"> changed </w:t>
      </w:r>
      <w:r w:rsidRPr="007C7653">
        <w:t xml:space="preserve">their romantic relationship: </w:t>
      </w:r>
      <w:r>
        <w:t>‘</w:t>
      </w:r>
      <w:r w:rsidRPr="007C7653">
        <w:t>it’s as if I didn’t have enough love to go round and so I gave it all to my son.</w:t>
      </w:r>
      <w:r>
        <w:t>’</w:t>
      </w:r>
      <w:r w:rsidRPr="007C7653">
        <w:t xml:space="preserve"> (Robertson &amp; Lyons, 2003, p. 421</w:t>
      </w:r>
      <w:r>
        <w:t>, mother</w:t>
      </w:r>
      <w:r w:rsidRPr="007C7653">
        <w:t xml:space="preserve">). </w:t>
      </w:r>
    </w:p>
    <w:p w14:paraId="1C4C8B48" w14:textId="77777777" w:rsidR="00F034DE" w:rsidRPr="007C7653" w:rsidRDefault="00F034DE" w:rsidP="000B2343">
      <w:pPr>
        <w:spacing w:line="480" w:lineRule="auto"/>
        <w:ind w:firstLine="720"/>
      </w:pPr>
      <w:r w:rsidRPr="007C7653">
        <w:t xml:space="preserve">Partners discussed having to take on a greater childcaring role than anticipated and adapting to </w:t>
      </w:r>
      <w:r>
        <w:t>their</w:t>
      </w:r>
      <w:r w:rsidRPr="007C7653">
        <w:t xml:space="preserve"> relationship with their baby: </w:t>
      </w:r>
      <w:r>
        <w:t>‘…</w:t>
      </w:r>
      <w:r w:rsidRPr="007C7653">
        <w:t>I’m literally the one left holding the baby and obviously, I was expecting her to do everything</w:t>
      </w:r>
      <w:r>
        <w:t>’</w:t>
      </w:r>
      <w:r w:rsidRPr="007C7653">
        <w:t xml:space="preserve"> (Wyatt et al., 2014, p. 432</w:t>
      </w:r>
      <w:r>
        <w:t>, partner</w:t>
      </w:r>
      <w:r w:rsidRPr="007C7653">
        <w:t xml:space="preserve">) which could put pressure on partners: </w:t>
      </w:r>
      <w:r>
        <w:t>‘</w:t>
      </w:r>
      <w:r w:rsidRPr="007C7653">
        <w:t>like he had to basically be in jail.</w:t>
      </w:r>
      <w:r>
        <w:t>’</w:t>
      </w:r>
      <w:r w:rsidRPr="007C7653">
        <w:t xml:space="preserve"> (</w:t>
      </w:r>
      <w:proofErr w:type="spellStart"/>
      <w:r w:rsidRPr="007C7653">
        <w:t>Posmontier</w:t>
      </w:r>
      <w:proofErr w:type="spellEnd"/>
      <w:r w:rsidRPr="007C7653">
        <w:t xml:space="preserve"> &amp; Fisher, 2014, p. 174</w:t>
      </w:r>
      <w:r>
        <w:t>, mother</w:t>
      </w:r>
      <w:r w:rsidRPr="007C7653">
        <w:t xml:space="preserve">). Mothers </w:t>
      </w:r>
      <w:r>
        <w:t>echoed the</w:t>
      </w:r>
      <w:r w:rsidRPr="007C7653">
        <w:t xml:space="preserve"> adapt</w:t>
      </w:r>
      <w:r>
        <w:t>ation</w:t>
      </w:r>
      <w:r w:rsidRPr="007C7653">
        <w:t xml:space="preserve"> to changes in expected parenting roles: </w:t>
      </w:r>
      <w:r>
        <w:t>‘</w:t>
      </w:r>
      <w:r w:rsidRPr="007C7653">
        <w:t>that traditional role that you think of as the woman’s, being the one that leads</w:t>
      </w:r>
      <w:r>
        <w:t xml:space="preserve"> […] </w:t>
      </w:r>
      <w:r w:rsidRPr="007C7653">
        <w:t xml:space="preserve">it just wasn’t how it was </w:t>
      </w:r>
      <w:r>
        <w:t xml:space="preserve">[…]’ </w:t>
      </w:r>
      <w:r w:rsidRPr="007C7653">
        <w:t>(Wass et al., 2022, p. 10</w:t>
      </w:r>
      <w:r>
        <w:t>, mother</w:t>
      </w:r>
      <w:r w:rsidRPr="007C7653">
        <w:t>).</w:t>
      </w:r>
    </w:p>
    <w:p w14:paraId="3F87FFC8" w14:textId="0A38132E" w:rsidR="00F034DE" w:rsidRPr="007C7653" w:rsidRDefault="00F034DE" w:rsidP="007C2765">
      <w:pPr>
        <w:spacing w:line="480" w:lineRule="auto"/>
        <w:ind w:firstLine="720"/>
      </w:pPr>
      <w:r>
        <w:t>L</w:t>
      </w:r>
      <w:r w:rsidRPr="007C7653">
        <w:t xml:space="preserve">oss </w:t>
      </w:r>
      <w:r>
        <w:t>was frequently articulated within descriptions of</w:t>
      </w:r>
      <w:r w:rsidRPr="007C7653">
        <w:t xml:space="preserve"> </w:t>
      </w:r>
      <w:r>
        <w:t>adaptation</w:t>
      </w:r>
      <w:r w:rsidRPr="007C7653">
        <w:t>. Women described a loss of the normality in relationships, and</w:t>
      </w:r>
      <w:r w:rsidR="00023FAC">
        <w:t xml:space="preserve"> male</w:t>
      </w:r>
      <w:r w:rsidRPr="007C7653">
        <w:t xml:space="preserve"> partners described a loss of</w:t>
      </w:r>
      <w:r w:rsidR="00023FAC">
        <w:t xml:space="preserve"> their partner</w:t>
      </w:r>
      <w:r w:rsidRPr="007C7653">
        <w:t xml:space="preserve">: </w:t>
      </w:r>
      <w:r>
        <w:t>‘</w:t>
      </w:r>
      <w:r w:rsidRPr="007C7653">
        <w:t>you couldn’t have a normal conversation</w:t>
      </w:r>
      <w:r>
        <w:t>…</w:t>
      </w:r>
      <w:r w:rsidRPr="007C7653">
        <w:t>it was hard</w:t>
      </w:r>
      <w:r>
        <w:t>’</w:t>
      </w:r>
      <w:r w:rsidRPr="007C7653">
        <w:t xml:space="preserve"> (Wyatt et al., 2014, p. 431</w:t>
      </w:r>
      <w:r>
        <w:t>, partner</w:t>
      </w:r>
      <w:r w:rsidRPr="007C7653">
        <w:t xml:space="preserve">) and a loss of time with their baby: </w:t>
      </w:r>
      <w:r>
        <w:t>‘</w:t>
      </w:r>
      <w:r w:rsidRPr="007C7653">
        <w:t>you’ve got two weeks off from work, […] and suddenly that two weeks is gone. Because you’re in hospital. And then you</w:t>
      </w:r>
      <w:r>
        <w:t>…</w:t>
      </w:r>
      <w:r w:rsidRPr="007C7653">
        <w:t>need to go back to work but we haven’t had time to bond</w:t>
      </w:r>
      <w:r>
        <w:t>..</w:t>
      </w:r>
      <w:r w:rsidRPr="007C7653">
        <w:t>.</w:t>
      </w:r>
      <w:r>
        <w:t>’</w:t>
      </w:r>
      <w:r w:rsidRPr="007C7653">
        <w:t xml:space="preserve"> (Boddy et al., 2017, p. 405</w:t>
      </w:r>
      <w:r>
        <w:t>, partner</w:t>
      </w:r>
      <w:r w:rsidRPr="007C7653">
        <w:t xml:space="preserve">). </w:t>
      </w:r>
      <w:r>
        <w:t>This adapt</w:t>
      </w:r>
      <w:r w:rsidR="004F76A8">
        <w:t>at</w:t>
      </w:r>
      <w:r>
        <w:t xml:space="preserve">ion </w:t>
      </w:r>
      <w:r w:rsidRPr="007C7653">
        <w:t xml:space="preserve">to the loss of </w:t>
      </w:r>
      <w:r>
        <w:t xml:space="preserve">the anticipated </w:t>
      </w:r>
      <w:r w:rsidRPr="007C7653">
        <w:t>parenting experience</w:t>
      </w:r>
      <w:r>
        <w:t xml:space="preserve"> was also described by women: </w:t>
      </w:r>
      <w:r w:rsidRPr="007C2765">
        <w:t xml:space="preserve">‘I get upset particularly when I see women with their </w:t>
      </w:r>
      <w:proofErr w:type="spellStart"/>
      <w:r w:rsidRPr="007C2765">
        <w:t>newborns</w:t>
      </w:r>
      <w:proofErr w:type="spellEnd"/>
      <w:r w:rsidRPr="007C2765">
        <w:t xml:space="preserve"> outside, I get quite bitter about the fact that I couldn’t do that...’ (Robertson &amp; Lyons, 2003, p. 420</w:t>
      </w:r>
      <w:r>
        <w:t>, mother</w:t>
      </w:r>
      <w:r w:rsidRPr="007C2765">
        <w:t>)</w:t>
      </w:r>
      <w:r>
        <w:t>.</w:t>
      </w:r>
    </w:p>
    <w:p w14:paraId="5F6C5F17" w14:textId="153C0812" w:rsidR="00F034DE" w:rsidRPr="007C7653" w:rsidRDefault="00F034DE" w:rsidP="007C2765">
      <w:pPr>
        <w:spacing w:line="480" w:lineRule="auto"/>
        <w:ind w:firstLine="720"/>
      </w:pPr>
      <w:r>
        <w:lastRenderedPageBreak/>
        <w:t xml:space="preserve">Couples also described </w:t>
      </w:r>
      <w:r w:rsidR="00DA17BC">
        <w:t>that</w:t>
      </w:r>
      <w:r w:rsidRPr="007C7653">
        <w:t xml:space="preserve"> </w:t>
      </w:r>
      <w:r>
        <w:t xml:space="preserve">adapting to </w:t>
      </w:r>
      <w:r w:rsidRPr="007C7653">
        <w:t xml:space="preserve">physical separation from each other and their baby involved difficult emotions for </w:t>
      </w:r>
      <w:r>
        <w:t>mothers</w:t>
      </w:r>
      <w:r w:rsidRPr="007C7653">
        <w:t xml:space="preserve">: </w:t>
      </w:r>
      <w:r>
        <w:t>‘…</w:t>
      </w:r>
      <w:r w:rsidRPr="007C7653">
        <w:t>it made me worse in retrospect being separated</w:t>
      </w:r>
      <w:r>
        <w:t>’</w:t>
      </w:r>
      <w:r w:rsidRPr="007C7653">
        <w:t xml:space="preserve"> (Plunkett et al., </w:t>
      </w:r>
      <w:r>
        <w:t xml:space="preserve">p. </w:t>
      </w:r>
      <w:r w:rsidRPr="007C7653">
        <w:t>110</w:t>
      </w:r>
      <w:r>
        <w:t>4, mother</w:t>
      </w:r>
      <w:r w:rsidRPr="007C7653">
        <w:t>)</w:t>
      </w:r>
      <w:r>
        <w:t xml:space="preserve"> and partners: ‘…</w:t>
      </w:r>
      <w:r w:rsidRPr="007C7653">
        <w:t>that sort of closeness is ripped apart...I felt I had lost not only my wife but my little one, he was in the MBU.</w:t>
      </w:r>
      <w:r>
        <w:t>’</w:t>
      </w:r>
      <w:r w:rsidRPr="007C7653">
        <w:t xml:space="preserve"> (Holford et al., 2018, p. 4</w:t>
      </w:r>
      <w:r>
        <w:t>, partner</w:t>
      </w:r>
      <w:r w:rsidRPr="007C7653">
        <w:t>).</w:t>
      </w:r>
    </w:p>
    <w:p w14:paraId="5B88E17A" w14:textId="77777777" w:rsidR="00F034DE" w:rsidRPr="007C7653" w:rsidRDefault="00F034DE" w:rsidP="000B2343">
      <w:pPr>
        <w:spacing w:line="480" w:lineRule="auto"/>
        <w:ind w:firstLine="720"/>
      </w:pPr>
      <w:r w:rsidRPr="007C7653">
        <w:t xml:space="preserve">In conclusion, there was a pervasive sense of </w:t>
      </w:r>
      <w:r>
        <w:t xml:space="preserve">relational </w:t>
      </w:r>
      <w:r w:rsidRPr="007C7653">
        <w:t xml:space="preserve">adaptation and adjustment that was described by mothers and partners. </w:t>
      </w:r>
      <w:r>
        <w:t>This involved</w:t>
      </w:r>
      <w:r w:rsidRPr="007C7653">
        <w:t xml:space="preserve"> adapt</w:t>
      </w:r>
      <w:r>
        <w:t>ing</w:t>
      </w:r>
      <w:r w:rsidRPr="007C7653">
        <w:t xml:space="preserve"> to changes in </w:t>
      </w:r>
      <w:r>
        <w:t xml:space="preserve">relationship </w:t>
      </w:r>
      <w:r w:rsidRPr="007C7653">
        <w:t>roles</w:t>
      </w:r>
      <w:r>
        <w:t xml:space="preserve"> and </w:t>
      </w:r>
      <w:r w:rsidRPr="007C7653">
        <w:t>dynamics</w:t>
      </w:r>
      <w:r>
        <w:t>, alongside adjustment</w:t>
      </w:r>
      <w:r w:rsidRPr="007C7653">
        <w:t xml:space="preserve"> to loss experienced during PP. This process of adapt</w:t>
      </w:r>
      <w:r>
        <w:t>ing</w:t>
      </w:r>
      <w:r w:rsidRPr="007C7653">
        <w:t xml:space="preserve"> </w:t>
      </w:r>
      <w:r>
        <w:t xml:space="preserve">throughout PP </w:t>
      </w:r>
      <w:r w:rsidRPr="007C7653">
        <w:t>and integrat</w:t>
      </w:r>
      <w:r>
        <w:t>ing</w:t>
      </w:r>
      <w:r w:rsidRPr="007C7653">
        <w:t xml:space="preserve"> their baby </w:t>
      </w:r>
      <w:r>
        <w:t xml:space="preserve">into their relationship </w:t>
      </w:r>
      <w:r w:rsidRPr="007C7653">
        <w:t>demonstrated an important aspect of couples liv</w:t>
      </w:r>
      <w:r>
        <w:t>ing</w:t>
      </w:r>
      <w:r w:rsidRPr="007C7653">
        <w:t xml:space="preserve"> through the experience together.</w:t>
      </w:r>
    </w:p>
    <w:p w14:paraId="2D3EE348" w14:textId="77777777" w:rsidR="00F034DE" w:rsidRPr="007C7653" w:rsidRDefault="00F034DE" w:rsidP="000B2343">
      <w:pPr>
        <w:spacing w:line="480" w:lineRule="auto"/>
        <w:rPr>
          <w:b/>
          <w:bCs/>
        </w:rPr>
      </w:pPr>
      <w:r w:rsidRPr="007C7653">
        <w:rPr>
          <w:b/>
          <w:bCs/>
        </w:rPr>
        <w:t xml:space="preserve">Theme </w:t>
      </w:r>
      <w:r>
        <w:rPr>
          <w:b/>
          <w:bCs/>
        </w:rPr>
        <w:t>2</w:t>
      </w:r>
      <w:r w:rsidRPr="007C7653">
        <w:rPr>
          <w:b/>
          <w:bCs/>
        </w:rPr>
        <w:t>: Navigating the impact of the uncontrollable experience on our relationships</w:t>
      </w:r>
    </w:p>
    <w:p w14:paraId="60A21274" w14:textId="3830BB63" w:rsidR="00F034DE" w:rsidRPr="007C7653" w:rsidRDefault="00F034DE" w:rsidP="000B2343">
      <w:pPr>
        <w:spacing w:line="480" w:lineRule="auto"/>
        <w:ind w:firstLine="720"/>
      </w:pPr>
      <w:r>
        <w:t>This theme, reflected in 16 papers (Appendix 1-</w:t>
      </w:r>
      <w:r w:rsidR="00A41631">
        <w:t>E</w:t>
      </w:r>
      <w:r>
        <w:t>), c</w:t>
      </w:r>
      <w:r w:rsidRPr="007C7653">
        <w:t>apture</w:t>
      </w:r>
      <w:r>
        <w:t>s</w:t>
      </w:r>
      <w:r w:rsidRPr="007C7653">
        <w:t xml:space="preserve"> the lack of control </w:t>
      </w:r>
      <w:r>
        <w:t>within</w:t>
      </w:r>
      <w:r w:rsidRPr="007C7653">
        <w:t xml:space="preserve"> the experience of PP, particularly </w:t>
      </w:r>
      <w:r>
        <w:t>concerning</w:t>
      </w:r>
      <w:r w:rsidRPr="007C7653">
        <w:t xml:space="preserve"> the uncontrollable impact on couples</w:t>
      </w:r>
      <w:r w:rsidR="00F97B13">
        <w:t>’</w:t>
      </w:r>
      <w:r w:rsidRPr="007C7653">
        <w:t xml:space="preserve"> relationships. </w:t>
      </w:r>
    </w:p>
    <w:p w14:paraId="44AAC90D" w14:textId="77777777" w:rsidR="00F034DE" w:rsidRPr="007C7653" w:rsidRDefault="00F034DE" w:rsidP="000B2343">
      <w:pPr>
        <w:spacing w:line="480" w:lineRule="auto"/>
        <w:ind w:firstLine="720"/>
      </w:pPr>
      <w:r w:rsidRPr="007C7653">
        <w:t>For partners, the fear and confusion caused by seeing the</w:t>
      </w:r>
      <w:r>
        <w:t xml:space="preserve"> mother </w:t>
      </w:r>
      <w:r w:rsidRPr="007C7653">
        <w:t>in a</w:t>
      </w:r>
      <w:r>
        <w:t>n uncontrollable and unknown</w:t>
      </w:r>
      <w:r w:rsidRPr="007C7653">
        <w:t xml:space="preserve"> situation caused distress: </w:t>
      </w:r>
      <w:r>
        <w:t>‘</w:t>
      </w:r>
      <w:r w:rsidRPr="007C7653">
        <w:t>I kept thinking, when is she going to snap out of it? Why is this happening?</w:t>
      </w:r>
      <w:r>
        <w:t>’</w:t>
      </w:r>
      <w:r w:rsidRPr="007C7653">
        <w:t xml:space="preserve"> (Doucet et al., 2011, p. 241</w:t>
      </w:r>
      <w:r>
        <w:t>, partner</w:t>
      </w:r>
      <w:r w:rsidRPr="007C7653">
        <w:t xml:space="preserve">). This experience </w:t>
      </w:r>
      <w:r>
        <w:t>coming</w:t>
      </w:r>
      <w:r w:rsidRPr="007C7653">
        <w:t xml:space="preserve"> </w:t>
      </w:r>
      <w:r>
        <w:t>‘</w:t>
      </w:r>
      <w:r w:rsidRPr="007C7653">
        <w:t>out of the blue</w:t>
      </w:r>
      <w:r>
        <w:t>’</w:t>
      </w:r>
      <w:r w:rsidRPr="007C7653">
        <w:t xml:space="preserve"> (Wass et al., 2022, p. 6</w:t>
      </w:r>
      <w:r>
        <w:t>, partner</w:t>
      </w:r>
      <w:r w:rsidRPr="007C7653">
        <w:t xml:space="preserve">) </w:t>
      </w:r>
      <w:r>
        <w:t>caused an</w:t>
      </w:r>
      <w:r w:rsidRPr="007C7653">
        <w:t xml:space="preserve"> unexpected disruption to </w:t>
      </w:r>
      <w:r>
        <w:t>couples’</w:t>
      </w:r>
      <w:r w:rsidRPr="007C7653">
        <w:t xml:space="preserve"> relationship</w:t>
      </w:r>
      <w:r>
        <w:t>s</w:t>
      </w:r>
      <w:r w:rsidRPr="007C7653">
        <w:t>. One partner describe</w:t>
      </w:r>
      <w:r>
        <w:t>d</w:t>
      </w:r>
      <w:r w:rsidRPr="007C7653">
        <w:t xml:space="preserve"> this </w:t>
      </w:r>
      <w:r>
        <w:t>sudden</w:t>
      </w:r>
      <w:r w:rsidRPr="007C7653">
        <w:t xml:space="preserve"> impact on their relationship: </w:t>
      </w:r>
      <w:r>
        <w:t>‘</w:t>
      </w:r>
      <w:r w:rsidRPr="007C7653">
        <w:t xml:space="preserve">during it all there was no </w:t>
      </w:r>
      <w:proofErr w:type="gramStart"/>
      <w:r w:rsidRPr="007C7653">
        <w:t>husband and wife</w:t>
      </w:r>
      <w:proofErr w:type="gramEnd"/>
      <w:r w:rsidRPr="007C7653">
        <w:t xml:space="preserve"> relationship, which we had been having you know a week or so before [infant] was born.</w:t>
      </w:r>
      <w:r>
        <w:t>’</w:t>
      </w:r>
      <w:r w:rsidRPr="007C7653">
        <w:t xml:space="preserve"> (Holford et al., 2018, p. 4</w:t>
      </w:r>
      <w:r>
        <w:t>, partner</w:t>
      </w:r>
      <w:r w:rsidRPr="007C7653">
        <w:t>).</w:t>
      </w:r>
    </w:p>
    <w:p w14:paraId="66EFDA8D" w14:textId="77777777" w:rsidR="00F034DE" w:rsidRPr="007C7653" w:rsidRDefault="00F034DE" w:rsidP="000B2343">
      <w:pPr>
        <w:spacing w:line="480" w:lineRule="auto"/>
        <w:ind w:firstLine="720"/>
      </w:pPr>
      <w:r w:rsidRPr="007C7653">
        <w:t>This uncontrollable impact on their relationship increase</w:t>
      </w:r>
      <w:r>
        <w:t>d</w:t>
      </w:r>
      <w:r w:rsidRPr="007C7653">
        <w:t xml:space="preserve"> fear </w:t>
      </w:r>
      <w:r>
        <w:t>for</w:t>
      </w:r>
      <w:r w:rsidRPr="007C7653">
        <w:t xml:space="preserve"> some couples, due to the perceived unpredictability of the situation: </w:t>
      </w:r>
      <w:r>
        <w:t>‘</w:t>
      </w:r>
      <w:r w:rsidRPr="007C7653">
        <w:t xml:space="preserve">Fear of relapse and fear of me not sleeping, or having another dip ... the ups and downs were just hideous for him... </w:t>
      </w:r>
      <w:proofErr w:type="gramStart"/>
      <w:r w:rsidRPr="007C7653">
        <w:t>And also</w:t>
      </w:r>
      <w:proofErr w:type="gramEnd"/>
      <w:r w:rsidRPr="007C7653">
        <w:t xml:space="preserve">... </w:t>
      </w:r>
      <w:r>
        <w:t>[…]</w:t>
      </w:r>
      <w:r w:rsidRPr="007C7653">
        <w:t xml:space="preserve"> you know the fear for him of, ‘what is she going to do next’.</w:t>
      </w:r>
      <w:r>
        <w:t>’</w:t>
      </w:r>
      <w:r w:rsidRPr="007C7653">
        <w:t xml:space="preserve"> (Heron et al., 2012, p. 162</w:t>
      </w:r>
      <w:r>
        <w:t>, mother</w:t>
      </w:r>
      <w:r w:rsidRPr="007C7653">
        <w:t xml:space="preserve">). </w:t>
      </w:r>
      <w:r w:rsidRPr="007C7653">
        <w:lastRenderedPageBreak/>
        <w:t xml:space="preserve">For some participants, the responses resulting from </w:t>
      </w:r>
      <w:r>
        <w:t>their</w:t>
      </w:r>
      <w:r w:rsidRPr="007C7653">
        <w:t xml:space="preserve"> lack of knowledge and control over the situation contributed to relationship difficulties: </w:t>
      </w:r>
      <w:r>
        <w:t>‘</w:t>
      </w:r>
      <w:r w:rsidRPr="007C7653">
        <w:t>He couldn’t understand at times why I just couldn’t pull myself together which annoyed me even more and there was always a cloud hanging over our relationship.</w:t>
      </w:r>
      <w:r>
        <w:t>’</w:t>
      </w:r>
      <w:r w:rsidRPr="007C7653">
        <w:t xml:space="preserve"> (Robertson &amp; Lyons, 2003, p. 421</w:t>
      </w:r>
      <w:r>
        <w:t>, mother</w:t>
      </w:r>
      <w:r w:rsidRPr="007C7653">
        <w:t>). For other</w:t>
      </w:r>
      <w:r>
        <w:t>s</w:t>
      </w:r>
      <w:r w:rsidRPr="007C7653">
        <w:t>, this resulted in powerless</w:t>
      </w:r>
      <w:r>
        <w:t>ness</w:t>
      </w:r>
      <w:r w:rsidRPr="007C7653">
        <w:t xml:space="preserve"> within the relationship: </w:t>
      </w:r>
      <w:r>
        <w:t>‘</w:t>
      </w:r>
      <w:r w:rsidRPr="007C7653">
        <w:t>I felt a bit like... there’s nothing I can do for her, all I can do is go and visit for my own benefit not for hers.</w:t>
      </w:r>
      <w:r>
        <w:t>’</w:t>
      </w:r>
      <w:r w:rsidRPr="007C7653">
        <w:t xml:space="preserve"> (Boddy et al., 2017, p. 404</w:t>
      </w:r>
      <w:r>
        <w:t>, partner</w:t>
      </w:r>
      <w:r w:rsidRPr="007C7653">
        <w:t>).</w:t>
      </w:r>
    </w:p>
    <w:p w14:paraId="1AA04378" w14:textId="77777777" w:rsidR="00F034DE" w:rsidRPr="007C7653" w:rsidRDefault="00F034DE" w:rsidP="000B2343">
      <w:pPr>
        <w:spacing w:line="480" w:lineRule="auto"/>
        <w:ind w:firstLine="720"/>
      </w:pPr>
      <w:r w:rsidRPr="007C7653">
        <w:t>For women, there also appeared to be an impact</w:t>
      </w:r>
      <w:r>
        <w:t xml:space="preserve"> on their relationship with their baby caused by</w:t>
      </w:r>
      <w:r w:rsidRPr="007C7653">
        <w:t xml:space="preserve"> </w:t>
      </w:r>
      <w:r>
        <w:t>uncontrollable</w:t>
      </w:r>
      <w:r w:rsidRPr="007C7653">
        <w:t xml:space="preserve"> difficult thoughts and feelings about their baby: </w:t>
      </w:r>
      <w:r>
        <w:t>‘</w:t>
      </w:r>
      <w:r w:rsidRPr="007C7653">
        <w:t xml:space="preserve">Then I thought, </w:t>
      </w:r>
      <w:r>
        <w:t>‘</w:t>
      </w:r>
      <w:r w:rsidRPr="007C7653">
        <w:t>Well, I’ll</w:t>
      </w:r>
      <w:r>
        <w:t xml:space="preserve"> </w:t>
      </w:r>
      <w:r w:rsidRPr="007C7653">
        <w:t>kill them.</w:t>
      </w:r>
      <w:r>
        <w:t>’</w:t>
      </w:r>
      <w:r w:rsidRPr="007C7653">
        <w:t xml:space="preserve"> I would give them something to eat so they would die, or I might strangle them. […] It sounds crazy now and of course it was.</w:t>
      </w:r>
      <w:r>
        <w:t>’</w:t>
      </w:r>
      <w:r w:rsidRPr="007C7653">
        <w:t xml:space="preserve"> (</w:t>
      </w:r>
      <w:proofErr w:type="spellStart"/>
      <w:r w:rsidRPr="007C7653">
        <w:t>Enqgvist</w:t>
      </w:r>
      <w:proofErr w:type="spellEnd"/>
      <w:r w:rsidRPr="007C7653">
        <w:t xml:space="preserve"> et al., 2013, p. 86</w:t>
      </w:r>
      <w:r>
        <w:t>, mother</w:t>
      </w:r>
      <w:r w:rsidRPr="007C7653">
        <w:t>)</w:t>
      </w:r>
      <w:r>
        <w:t>.</w:t>
      </w:r>
    </w:p>
    <w:p w14:paraId="114909D2" w14:textId="51536240" w:rsidR="00F034DE" w:rsidRPr="007C7653" w:rsidRDefault="00F034DE" w:rsidP="000B2343">
      <w:pPr>
        <w:spacing w:line="480" w:lineRule="auto"/>
        <w:ind w:firstLine="720"/>
      </w:pPr>
      <w:r w:rsidRPr="007C7653">
        <w:t>Women and partners both described varying ways of coping with</w:t>
      </w:r>
      <w:r>
        <w:t xml:space="preserve"> </w:t>
      </w:r>
      <w:r w:rsidRPr="007C7653">
        <w:t>this uncontrollable impact on their relationship. For some partners, this involve</w:t>
      </w:r>
      <w:r>
        <w:t>d</w:t>
      </w:r>
      <w:r w:rsidRPr="007C7653">
        <w:t xml:space="preserve"> increased protectiveness over their baby, due to uncertainty about women</w:t>
      </w:r>
      <w:r>
        <w:t>’s caregiving abilities</w:t>
      </w:r>
      <w:r w:rsidRPr="007C7653">
        <w:t xml:space="preserve">: </w:t>
      </w:r>
      <w:r>
        <w:t>‘</w:t>
      </w:r>
      <w:r w:rsidRPr="007C7653">
        <w:t xml:space="preserve">I found it hard to walk that balance, showing her how to do things, making sure that she did them </w:t>
      </w:r>
      <w:proofErr w:type="gramStart"/>
      <w:r w:rsidRPr="007C7653">
        <w:t>properly</w:t>
      </w:r>
      <w:proofErr w:type="gramEnd"/>
      <w:r w:rsidRPr="007C7653">
        <w:t xml:space="preserve"> so my son didn’t get harmed</w:t>
      </w:r>
      <w:r>
        <w:t>’</w:t>
      </w:r>
      <w:r w:rsidRPr="007C7653">
        <w:t xml:space="preserve"> (Wass et al., p. 10</w:t>
      </w:r>
      <w:r>
        <w:t>, partner</w:t>
      </w:r>
      <w:r w:rsidRPr="007C7653">
        <w:t xml:space="preserve">). Women also spoke about seeking control in the relationship with their baby in order to protect them: </w:t>
      </w:r>
      <w:r>
        <w:t>‘…</w:t>
      </w:r>
      <w:r w:rsidRPr="007C7653">
        <w:t xml:space="preserve">although I knew my husband and the staff were very competent to take </w:t>
      </w:r>
      <w:proofErr w:type="gramStart"/>
      <w:r w:rsidRPr="007C7653">
        <w:t>over</w:t>
      </w:r>
      <w:proofErr w:type="gramEnd"/>
      <w:r w:rsidRPr="007C7653">
        <w:t xml:space="preserve"> I was protective of the baby and resented their involvement</w:t>
      </w:r>
      <w:r>
        <w:t>’</w:t>
      </w:r>
      <w:r w:rsidRPr="007C7653">
        <w:t xml:space="preserve"> (</w:t>
      </w:r>
      <w:proofErr w:type="spellStart"/>
      <w:r w:rsidRPr="007C7653">
        <w:t>Enqgvist</w:t>
      </w:r>
      <w:proofErr w:type="spellEnd"/>
      <w:r w:rsidRPr="007C7653">
        <w:t xml:space="preserve"> et al., 2011, p. 380</w:t>
      </w:r>
      <w:r>
        <w:t>, mother</w:t>
      </w:r>
      <w:r w:rsidRPr="007C7653">
        <w:t xml:space="preserve">). This appeared to be exacerbated by the perceived unpredictable impact </w:t>
      </w:r>
      <w:r>
        <w:t xml:space="preserve">of PP </w:t>
      </w:r>
      <w:r w:rsidRPr="007C7653">
        <w:t>on the mother</w:t>
      </w:r>
      <w:r w:rsidR="00E61825">
        <w:t xml:space="preserve">-infant </w:t>
      </w:r>
      <w:r w:rsidRPr="007C7653">
        <w:t xml:space="preserve">relationship: </w:t>
      </w:r>
      <w:r>
        <w:t>‘</w:t>
      </w:r>
      <w:r w:rsidRPr="007C7653">
        <w:t>I was fearful, I was afraid of becoming psychotic and I was afraid that I would harm my baby.</w:t>
      </w:r>
      <w:r>
        <w:t>’</w:t>
      </w:r>
      <w:r w:rsidRPr="007C7653">
        <w:t xml:space="preserve"> (</w:t>
      </w:r>
      <w:proofErr w:type="spellStart"/>
      <w:r w:rsidRPr="007C7653">
        <w:t>Enqgvist</w:t>
      </w:r>
      <w:proofErr w:type="spellEnd"/>
      <w:r w:rsidRPr="007C7653">
        <w:t xml:space="preserve"> et al., 2011, p. 380</w:t>
      </w:r>
      <w:r>
        <w:t>, mother</w:t>
      </w:r>
      <w:r w:rsidRPr="007C7653">
        <w:t>).</w:t>
      </w:r>
    </w:p>
    <w:p w14:paraId="3A0A6BBF" w14:textId="7CC00F3D" w:rsidR="00F034DE" w:rsidRPr="007C7653" w:rsidRDefault="00F034DE" w:rsidP="000B2343">
      <w:pPr>
        <w:spacing w:line="480" w:lineRule="auto"/>
        <w:ind w:firstLine="720"/>
      </w:pPr>
      <w:r w:rsidRPr="007C7653">
        <w:t xml:space="preserve">Within this concept of PP having an uncontrollable impact on relationships, there was a pervasive sense of guilt </w:t>
      </w:r>
      <w:r>
        <w:t>for</w:t>
      </w:r>
      <w:r w:rsidRPr="007C7653">
        <w:t xml:space="preserve"> </w:t>
      </w:r>
      <w:r>
        <w:t>couples</w:t>
      </w:r>
      <w:r w:rsidRPr="007C7653">
        <w:t xml:space="preserve"> that they </w:t>
      </w:r>
      <w:r>
        <w:t>could not</w:t>
      </w:r>
      <w:r w:rsidRPr="007C7653">
        <w:t xml:space="preserve"> control this or prevent the impact on </w:t>
      </w:r>
      <w:r w:rsidRPr="007C7653">
        <w:lastRenderedPageBreak/>
        <w:t xml:space="preserve">their family. Mothers reported blaming themselves as they perceived having let their baby down: </w:t>
      </w:r>
      <w:r>
        <w:t>‘…</w:t>
      </w:r>
      <w:r w:rsidRPr="007C7653">
        <w:t>it felt like I’d failed I suppose. I probably felt a bit guilty.</w:t>
      </w:r>
      <w:r>
        <w:t>’</w:t>
      </w:r>
      <w:r w:rsidRPr="007C7653">
        <w:t xml:space="preserve"> (McGrath et al., 2013, p. 5</w:t>
      </w:r>
      <w:r>
        <w:t>, mother</w:t>
      </w:r>
      <w:r w:rsidRPr="007C7653">
        <w:t>)</w:t>
      </w:r>
      <w:r>
        <w:t xml:space="preserve"> and </w:t>
      </w:r>
      <w:r w:rsidRPr="007E1F1D">
        <w:t>felt they cause</w:t>
      </w:r>
      <w:r w:rsidR="0061347C" w:rsidRPr="007E1F1D">
        <w:t>d</w:t>
      </w:r>
      <w:r w:rsidRPr="007E1F1D">
        <w:t xml:space="preserve"> emotional distress for their partner (Heron et al., 2012; Robertson &amp; Lyons, 2003). Within this</w:t>
      </w:r>
      <w:r w:rsidRPr="007C7653">
        <w:t xml:space="preserve">, </w:t>
      </w:r>
      <w:r w:rsidR="00CA6BE7">
        <w:t>aspects</w:t>
      </w:r>
      <w:r w:rsidRPr="007C7653">
        <w:t xml:space="preserve"> that were out of women’s control </w:t>
      </w:r>
      <w:r w:rsidR="00CA6BE7">
        <w:t>contributed to concerns about harm for baby</w:t>
      </w:r>
      <w:r w:rsidRPr="007C7653">
        <w:t xml:space="preserve">: </w:t>
      </w:r>
      <w:r>
        <w:t>‘</w:t>
      </w:r>
      <w:r w:rsidRPr="007C7653">
        <w:t xml:space="preserve">I was </w:t>
      </w:r>
      <w:proofErr w:type="gramStart"/>
      <w:r w:rsidRPr="007C7653">
        <w:t>actually given</w:t>
      </w:r>
      <w:proofErr w:type="gramEnd"/>
      <w:r w:rsidRPr="007C7653">
        <w:t xml:space="preserve"> a leaflet on the emotional damage that you can inflict on your child by not breastfeeding </w:t>
      </w:r>
      <w:r>
        <w:t xml:space="preserve">[…] </w:t>
      </w:r>
      <w:r w:rsidRPr="007C7653">
        <w:t>I just kept thinking, what am I going to do?</w:t>
      </w:r>
      <w:r>
        <w:t>’</w:t>
      </w:r>
      <w:r w:rsidRPr="007C7653">
        <w:t xml:space="preserve"> (Stockley, 2018, p. 156</w:t>
      </w:r>
      <w:r>
        <w:t>, mother</w:t>
      </w:r>
      <w:r w:rsidRPr="007C7653">
        <w:t xml:space="preserve">). </w:t>
      </w:r>
    </w:p>
    <w:p w14:paraId="3CD4498A" w14:textId="74AECF02" w:rsidR="00F034DE" w:rsidRPr="007C7653" w:rsidRDefault="00F034DE" w:rsidP="000B2343">
      <w:pPr>
        <w:spacing w:line="480" w:lineRule="auto"/>
        <w:ind w:firstLine="720"/>
      </w:pPr>
      <w:r w:rsidRPr="007C7653">
        <w:t xml:space="preserve">Partners experienced guilt </w:t>
      </w:r>
      <w:r>
        <w:t>for</w:t>
      </w:r>
      <w:r w:rsidRPr="007C7653">
        <w:t xml:space="preserve"> not </w:t>
      </w:r>
      <w:r>
        <w:t>being able to</w:t>
      </w:r>
      <w:r w:rsidRPr="007C7653">
        <w:t xml:space="preserve"> prevent PP: </w:t>
      </w:r>
      <w:r>
        <w:t>‘</w:t>
      </w:r>
      <w:r w:rsidRPr="007C7653">
        <w:t>I suppose just feeling negative... that I let [the mother] dow</w:t>
      </w:r>
      <w:r>
        <w:t>n…’</w:t>
      </w:r>
      <w:r w:rsidRPr="007C7653">
        <w:t xml:space="preserve"> (Holford et al., 2018</w:t>
      </w:r>
      <w:r>
        <w:t>, p. 6, partner</w:t>
      </w:r>
      <w:r w:rsidRPr="007C7653">
        <w:t xml:space="preserve">), and for not physically </w:t>
      </w:r>
      <w:r>
        <w:t xml:space="preserve">being </w:t>
      </w:r>
      <w:r w:rsidRPr="007C7653">
        <w:t xml:space="preserve">with their partner and baby: </w:t>
      </w:r>
      <w:r>
        <w:t>‘</w:t>
      </w:r>
      <w:r w:rsidRPr="007C7653">
        <w:t>...I probably felt if anything guilty that I wasn’t there in the Unit</w:t>
      </w:r>
      <w:r>
        <w:t>’</w:t>
      </w:r>
      <w:r w:rsidRPr="007C7653">
        <w:t xml:space="preserve"> (Holford et al., p. 6</w:t>
      </w:r>
      <w:r>
        <w:t>, partner</w:t>
      </w:r>
      <w:r w:rsidRPr="007C7653">
        <w:t xml:space="preserve">). For some this led to a search for </w:t>
      </w:r>
      <w:r>
        <w:t>controllable</w:t>
      </w:r>
      <w:r w:rsidRPr="007C7653">
        <w:t xml:space="preserve"> reasons for PP: </w:t>
      </w:r>
      <w:r>
        <w:t>‘</w:t>
      </w:r>
      <w:r w:rsidRPr="007C7653">
        <w:t xml:space="preserve">My hope is </w:t>
      </w:r>
      <w:proofErr w:type="gramStart"/>
      <w:r w:rsidRPr="007C7653">
        <w:t>that,</w:t>
      </w:r>
      <w:proofErr w:type="gramEnd"/>
      <w:r w:rsidRPr="007C7653">
        <w:t xml:space="preserve"> [difficult birth] caused it, because it’s something that... [is] not going to happen every day. </w:t>
      </w:r>
      <w:r>
        <w:t>[…]’</w:t>
      </w:r>
      <w:r w:rsidRPr="007C7653">
        <w:t xml:space="preserve"> (Boddy et al., 2017, p. 403</w:t>
      </w:r>
      <w:r>
        <w:t>, partner</w:t>
      </w:r>
      <w:r w:rsidRPr="007C7653">
        <w:t>).</w:t>
      </w:r>
    </w:p>
    <w:p w14:paraId="37161417" w14:textId="77777777" w:rsidR="00F034DE" w:rsidRPr="007C7653" w:rsidRDefault="00F034DE" w:rsidP="000B2343">
      <w:pPr>
        <w:spacing w:line="480" w:lineRule="auto"/>
        <w:ind w:firstLine="720"/>
      </w:pPr>
      <w:r w:rsidRPr="007C7653">
        <w:t xml:space="preserve">Both women and partners described guilt around the </w:t>
      </w:r>
      <w:r>
        <w:t xml:space="preserve">possible </w:t>
      </w:r>
      <w:r w:rsidRPr="007C7653">
        <w:t xml:space="preserve">impact </w:t>
      </w:r>
      <w:r>
        <w:t>of PP</w:t>
      </w:r>
      <w:r w:rsidRPr="007C7653">
        <w:t xml:space="preserve"> for their baby, including a loss of future siblings: </w:t>
      </w:r>
      <w:r>
        <w:t>‘</w:t>
      </w:r>
      <w:r w:rsidRPr="007C7653">
        <w:t xml:space="preserve">she might never have a brother or sister... I’ve got a brother and he’s my best mate... My child won’t have </w:t>
      </w:r>
      <w:proofErr w:type="gramStart"/>
      <w:r w:rsidRPr="007C7653">
        <w:t>that</w:t>
      </w:r>
      <w:proofErr w:type="gramEnd"/>
      <w:r w:rsidRPr="007C7653">
        <w:t xml:space="preserve"> and I feel guilty about that, for her.</w:t>
      </w:r>
      <w:r>
        <w:t>’</w:t>
      </w:r>
      <w:r w:rsidRPr="007C7653">
        <w:t xml:space="preserve"> (Boddy et al., </w:t>
      </w:r>
      <w:r>
        <w:t>2017, p. 405, partner</w:t>
      </w:r>
      <w:r w:rsidRPr="007C7653">
        <w:t>), and worry about the</w:t>
      </w:r>
      <w:r>
        <w:t xml:space="preserve">ir </w:t>
      </w:r>
      <w:r w:rsidRPr="007C7653">
        <w:t xml:space="preserve">development: </w:t>
      </w:r>
      <w:r>
        <w:t>‘</w:t>
      </w:r>
      <w:r w:rsidRPr="007C7653">
        <w:t>I really, really worried about the impact on [my baby] because I’d read about mums who have mental health problems affecting their kids</w:t>
      </w:r>
      <w:r>
        <w:t xml:space="preserve">…’ </w:t>
      </w:r>
      <w:r w:rsidRPr="007C7653">
        <w:t>(Heron et al, 2012, p. 158</w:t>
      </w:r>
      <w:r>
        <w:t>, mother</w:t>
      </w:r>
      <w:r w:rsidRPr="007C7653">
        <w:t>).</w:t>
      </w:r>
    </w:p>
    <w:p w14:paraId="650D91D7" w14:textId="77777777" w:rsidR="00F034DE" w:rsidRDefault="00F034DE" w:rsidP="000B2343">
      <w:pPr>
        <w:spacing w:line="480" w:lineRule="auto"/>
        <w:ind w:firstLine="720"/>
      </w:pPr>
      <w:r w:rsidRPr="007C7653">
        <w:t xml:space="preserve">In summary, women and partners experienced PP as an uncontrollable experience which impacted their relationships and led to a drive to increase control over this. Their accounts indicate the difficulty that couples experience when trying to navigate </w:t>
      </w:r>
      <w:r>
        <w:t>this</w:t>
      </w:r>
      <w:r w:rsidRPr="007C7653">
        <w:t xml:space="preserve"> uncontrollable </w:t>
      </w:r>
      <w:r>
        <w:t>event</w:t>
      </w:r>
      <w:r w:rsidRPr="007C7653">
        <w:t xml:space="preserve">, and the </w:t>
      </w:r>
      <w:r>
        <w:t xml:space="preserve">relational </w:t>
      </w:r>
      <w:r w:rsidRPr="007C7653">
        <w:t xml:space="preserve">guilt and self-blame that can </w:t>
      </w:r>
      <w:r>
        <w:t xml:space="preserve">consequently </w:t>
      </w:r>
      <w:r w:rsidRPr="007C7653">
        <w:t>arise.</w:t>
      </w:r>
    </w:p>
    <w:p w14:paraId="54A0DCFD" w14:textId="290A72E8" w:rsidR="00F034DE" w:rsidRPr="007C7653" w:rsidRDefault="00F034DE" w:rsidP="000B2343">
      <w:pPr>
        <w:spacing w:line="480" w:lineRule="auto"/>
        <w:rPr>
          <w:b/>
          <w:bCs/>
        </w:rPr>
      </w:pPr>
      <w:r w:rsidRPr="007C7653">
        <w:rPr>
          <w:b/>
          <w:bCs/>
        </w:rPr>
        <w:t xml:space="preserve">Theme </w:t>
      </w:r>
      <w:r>
        <w:rPr>
          <w:b/>
          <w:bCs/>
        </w:rPr>
        <w:t>3</w:t>
      </w:r>
      <w:r w:rsidRPr="007C7653">
        <w:rPr>
          <w:b/>
          <w:bCs/>
        </w:rPr>
        <w:t xml:space="preserve">: This experience can </w:t>
      </w:r>
      <w:r w:rsidR="00B9606C">
        <w:rPr>
          <w:b/>
          <w:bCs/>
        </w:rPr>
        <w:t>strengthen</w:t>
      </w:r>
      <w:r w:rsidRPr="007C7653">
        <w:rPr>
          <w:b/>
          <w:bCs/>
        </w:rPr>
        <w:t xml:space="preserve"> or </w:t>
      </w:r>
      <w:r w:rsidR="00B9606C">
        <w:rPr>
          <w:b/>
          <w:bCs/>
        </w:rPr>
        <w:t>strain</w:t>
      </w:r>
      <w:r w:rsidRPr="007C7653">
        <w:rPr>
          <w:b/>
          <w:bCs/>
        </w:rPr>
        <w:t xml:space="preserve"> relationships </w:t>
      </w:r>
    </w:p>
    <w:p w14:paraId="3A4AC7BA" w14:textId="77777777" w:rsidR="00F034DE" w:rsidRPr="007C7653" w:rsidRDefault="00F034DE" w:rsidP="000B2343">
      <w:pPr>
        <w:spacing w:line="480" w:lineRule="auto"/>
        <w:ind w:firstLine="720"/>
      </w:pPr>
      <w:r w:rsidRPr="007C7653">
        <w:lastRenderedPageBreak/>
        <w:t>Across all 17 studies, PP</w:t>
      </w:r>
      <w:r>
        <w:t xml:space="preserve"> was described as</w:t>
      </w:r>
      <w:r w:rsidRPr="007C7653">
        <w:t xml:space="preserve"> </w:t>
      </w:r>
      <w:r>
        <w:t>having</w:t>
      </w:r>
      <w:r w:rsidRPr="007C7653">
        <w:t xml:space="preserve"> </w:t>
      </w:r>
      <w:r>
        <w:t>the potential to have a polarised impact</w:t>
      </w:r>
      <w:r w:rsidRPr="007C7653">
        <w:t xml:space="preserve"> on a couple’s relationship with each other and their baby. </w:t>
      </w:r>
      <w:r>
        <w:t>This</w:t>
      </w:r>
      <w:r w:rsidRPr="007C7653">
        <w:t xml:space="preserve"> </w:t>
      </w:r>
      <w:r>
        <w:t>was</w:t>
      </w:r>
      <w:r w:rsidRPr="007C7653">
        <w:t xml:space="preserve"> described as either strengthening relationships or causing</w:t>
      </w:r>
      <w:r>
        <w:t xml:space="preserve"> relationship</w:t>
      </w:r>
      <w:r w:rsidRPr="007C7653">
        <w:t xml:space="preserve"> strai</w:t>
      </w:r>
      <w:r>
        <w:t>n.</w:t>
      </w:r>
    </w:p>
    <w:p w14:paraId="61DD0109" w14:textId="5E54C5DE" w:rsidR="00F034DE" w:rsidRPr="007C7653" w:rsidRDefault="00F034DE" w:rsidP="000B2343">
      <w:pPr>
        <w:spacing w:line="480" w:lineRule="auto"/>
        <w:ind w:firstLine="720"/>
      </w:pPr>
      <w:r w:rsidRPr="007C7653">
        <w:t xml:space="preserve">Both women and partners </w:t>
      </w:r>
      <w:r>
        <w:t>articulated this sense of</w:t>
      </w:r>
      <w:r w:rsidRPr="007C7653">
        <w:t xml:space="preserve"> strain. Partners communicated </w:t>
      </w:r>
      <w:r>
        <w:t>experiencing the mother as a different person</w:t>
      </w:r>
      <w:r w:rsidRPr="007C7653">
        <w:t xml:space="preserve">: </w:t>
      </w:r>
      <w:r>
        <w:t>‘</w:t>
      </w:r>
      <w:r w:rsidRPr="007C7653">
        <w:t>It was somebody else in her body I suppose</w:t>
      </w:r>
      <w:r w:rsidR="000709BE">
        <w:t>…</w:t>
      </w:r>
      <w:r>
        <w:t xml:space="preserve">’ </w:t>
      </w:r>
      <w:r w:rsidRPr="007C7653">
        <w:t>(Boddy et al., 2017, p. 405</w:t>
      </w:r>
      <w:r>
        <w:t>, partner</w:t>
      </w:r>
      <w:r w:rsidRPr="007C7653">
        <w:t>)</w:t>
      </w:r>
      <w:r w:rsidR="00D71BF1">
        <w:t xml:space="preserve"> w</w:t>
      </w:r>
      <w:r>
        <w:t>hich</w:t>
      </w:r>
      <w:r w:rsidR="00D71BF1">
        <w:t xml:space="preserve"> could </w:t>
      </w:r>
      <w:r>
        <w:t>bec</w:t>
      </w:r>
      <w:r w:rsidR="00D71BF1">
        <w:t>o</w:t>
      </w:r>
      <w:r>
        <w:t>me overwhelming: ‘…</w:t>
      </w:r>
      <w:r w:rsidRPr="007C7653">
        <w:t xml:space="preserve">you have to snap out of things, and if you </w:t>
      </w:r>
      <w:proofErr w:type="gramStart"/>
      <w:r w:rsidRPr="007C7653">
        <w:t>don’t</w:t>
      </w:r>
      <w:proofErr w:type="gramEnd"/>
      <w:r w:rsidRPr="007C7653">
        <w:t xml:space="preserve"> I’m out of here because I can’t cope with this</w:t>
      </w:r>
      <w:r>
        <w:t>’</w:t>
      </w:r>
      <w:r w:rsidRPr="007C7653">
        <w:t xml:space="preserve"> (Holford et al., 2018, p. 5</w:t>
      </w:r>
      <w:r>
        <w:t>, partner</w:t>
      </w:r>
      <w:r w:rsidRPr="007C7653">
        <w:t>).</w:t>
      </w:r>
    </w:p>
    <w:p w14:paraId="767DA7A2" w14:textId="63D408D5" w:rsidR="00F034DE" w:rsidRPr="007C7653" w:rsidRDefault="00F034DE" w:rsidP="000B2343">
      <w:pPr>
        <w:spacing w:line="480" w:lineRule="auto"/>
        <w:ind w:firstLine="720"/>
      </w:pPr>
      <w:r w:rsidRPr="007C7653">
        <w:t>For some women, the</w:t>
      </w:r>
      <w:r>
        <w:t xml:space="preserve">ir </w:t>
      </w:r>
      <w:r w:rsidRPr="007C7653">
        <w:t xml:space="preserve">detachment from reality </w:t>
      </w:r>
      <w:r>
        <w:t>disrupted</w:t>
      </w:r>
      <w:r w:rsidRPr="007C7653">
        <w:t xml:space="preserve"> relationship</w:t>
      </w:r>
      <w:r>
        <w:t>s</w:t>
      </w:r>
      <w:r w:rsidR="00D71BF1">
        <w:t xml:space="preserve">, </w:t>
      </w:r>
      <w:r>
        <w:t>with partners</w:t>
      </w:r>
      <w:r w:rsidRPr="007C7653">
        <w:t xml:space="preserve">: </w:t>
      </w:r>
      <w:r>
        <w:t>‘</w:t>
      </w:r>
      <w:r w:rsidRPr="00F0299F">
        <w:t xml:space="preserve">When my husband left </w:t>
      </w:r>
      <w:proofErr w:type="gramStart"/>
      <w:r w:rsidRPr="00F0299F">
        <w:t>me</w:t>
      </w:r>
      <w:proofErr w:type="gramEnd"/>
      <w:r w:rsidRPr="00F0299F">
        <w:t xml:space="preserve"> I soon forgot his appearance.</w:t>
      </w:r>
      <w:r>
        <w:t>’</w:t>
      </w:r>
      <w:r w:rsidRPr="007C7653">
        <w:t xml:space="preserve"> (</w:t>
      </w:r>
      <w:proofErr w:type="spellStart"/>
      <w:r w:rsidRPr="007C7653">
        <w:t>Engqvist</w:t>
      </w:r>
      <w:proofErr w:type="spellEnd"/>
      <w:r w:rsidRPr="007C7653">
        <w:t xml:space="preserve"> et al., 2011, p. 382</w:t>
      </w:r>
      <w:r>
        <w:t>, mother</w:t>
      </w:r>
      <w:r w:rsidRPr="007C7653">
        <w:t>)</w:t>
      </w:r>
      <w:r>
        <w:t xml:space="preserve"> and babies:</w:t>
      </w:r>
      <w:r w:rsidRPr="007C7653">
        <w:t xml:space="preserve"> </w:t>
      </w:r>
      <w:r>
        <w:t>‘</w:t>
      </w:r>
      <w:r w:rsidRPr="007C7653">
        <w:t xml:space="preserve">He was not my child. </w:t>
      </w:r>
      <w:r w:rsidR="00D95023">
        <w:t>[…]</w:t>
      </w:r>
      <w:r w:rsidRPr="007C7653">
        <w:t xml:space="preserve"> I thought, </w:t>
      </w:r>
      <w:r>
        <w:t>‘</w:t>
      </w:r>
      <w:r w:rsidRPr="007C7653">
        <w:t>Who is this strange person?</w:t>
      </w:r>
      <w:r>
        <w:t>’’</w:t>
      </w:r>
      <w:r w:rsidRPr="007C7653">
        <w:t xml:space="preserve"> (</w:t>
      </w:r>
      <w:proofErr w:type="spellStart"/>
      <w:r w:rsidRPr="007C7653">
        <w:t>Engqvist</w:t>
      </w:r>
      <w:proofErr w:type="spellEnd"/>
      <w:r w:rsidRPr="007C7653">
        <w:t xml:space="preserve"> et al., 2013, p. 85</w:t>
      </w:r>
      <w:r>
        <w:t>, mother</w:t>
      </w:r>
      <w:r w:rsidRPr="007C7653">
        <w:t xml:space="preserve">). </w:t>
      </w:r>
      <w:r>
        <w:t>U</w:t>
      </w:r>
      <w:r w:rsidRPr="007C7653">
        <w:t xml:space="preserve">nusual thoughts </w:t>
      </w:r>
      <w:r>
        <w:t>also exacerbated</w:t>
      </w:r>
      <w:r w:rsidRPr="007C7653">
        <w:t xml:space="preserve"> </w:t>
      </w:r>
      <w:r>
        <w:t xml:space="preserve">relationship </w:t>
      </w:r>
      <w:r w:rsidRPr="007C7653">
        <w:t xml:space="preserve">difficulties: </w:t>
      </w:r>
      <w:r>
        <w:t>‘…</w:t>
      </w:r>
      <w:r w:rsidRPr="00F0299F">
        <w:t>I thought the baby was the devil and by feeding her she was sucking my life blood away.</w:t>
      </w:r>
      <w:r>
        <w:t>’</w:t>
      </w:r>
      <w:r w:rsidRPr="007C7653">
        <w:t xml:space="preserve"> (Glover et al., 2014, p. 260</w:t>
      </w:r>
      <w:r>
        <w:t>, mother</w:t>
      </w:r>
      <w:r w:rsidRPr="007C7653">
        <w:t xml:space="preserve">). </w:t>
      </w:r>
    </w:p>
    <w:p w14:paraId="4D94EB3C" w14:textId="52F222F5" w:rsidR="00F034DE" w:rsidRPr="007C7653" w:rsidRDefault="00F034DE" w:rsidP="000B2343">
      <w:pPr>
        <w:spacing w:line="480" w:lineRule="auto"/>
        <w:ind w:firstLine="720"/>
      </w:pPr>
      <w:r>
        <w:t>Some</w:t>
      </w:r>
      <w:r w:rsidRPr="007C7653">
        <w:t xml:space="preserve"> mums </w:t>
      </w:r>
      <w:r>
        <w:t>reported</w:t>
      </w:r>
      <w:r w:rsidRPr="007C7653">
        <w:t xml:space="preserve"> having to re-prioritise during PP, meaning that the couple’s relationship received less attention: </w:t>
      </w:r>
      <w:r>
        <w:t>‘</w:t>
      </w:r>
      <w:r w:rsidRPr="007C7653">
        <w:t xml:space="preserve">…my focus was on looking after [daughter], but I wasn’t actually taking much notice that my relationship was sort of drifting </w:t>
      </w:r>
      <w:proofErr w:type="gramStart"/>
      <w:r w:rsidRPr="007C7653">
        <w:t>apart..</w:t>
      </w:r>
      <w:proofErr w:type="gramEnd"/>
      <w:r>
        <w:t>’</w:t>
      </w:r>
      <w:r w:rsidRPr="007C7653">
        <w:t xml:space="preserve"> (Robertson &amp; Lyons, 2003, p. 421</w:t>
      </w:r>
      <w:r>
        <w:t>, mother</w:t>
      </w:r>
      <w:r w:rsidRPr="007C7653">
        <w:t xml:space="preserve">). Conversely, other mums </w:t>
      </w:r>
      <w:r>
        <w:t>felt</w:t>
      </w:r>
      <w:r w:rsidRPr="007C7653">
        <w:t xml:space="preserve"> that their baby was not priorit</w:t>
      </w:r>
      <w:r>
        <w:t>ised</w:t>
      </w:r>
      <w:r w:rsidRPr="007C7653">
        <w:t xml:space="preserve">: </w:t>
      </w:r>
      <w:r>
        <w:t>‘</w:t>
      </w:r>
      <w:r w:rsidRPr="007C7653">
        <w:t>My interest maybe in her [was lessening]. I was just so busy with myself worrying about this and that.</w:t>
      </w:r>
      <w:r>
        <w:t>’</w:t>
      </w:r>
      <w:r w:rsidRPr="007C7653">
        <w:t xml:space="preserve"> (</w:t>
      </w:r>
      <w:proofErr w:type="spellStart"/>
      <w:r w:rsidRPr="007C7653">
        <w:t>Posmontier</w:t>
      </w:r>
      <w:proofErr w:type="spellEnd"/>
      <w:r w:rsidRPr="007C7653">
        <w:t xml:space="preserve"> &amp; Fisher, 2014, p. 172</w:t>
      </w:r>
      <w:r>
        <w:t>, mother</w:t>
      </w:r>
      <w:r w:rsidRPr="007C7653">
        <w:t>).</w:t>
      </w:r>
    </w:p>
    <w:p w14:paraId="65114086" w14:textId="4F989E6E" w:rsidR="00F034DE" w:rsidRPr="007C7653" w:rsidRDefault="00F034DE" w:rsidP="000B2343">
      <w:pPr>
        <w:spacing w:line="480" w:lineRule="auto"/>
        <w:ind w:firstLine="720"/>
      </w:pPr>
      <w:r w:rsidRPr="007C7653">
        <w:t>For both women and partners, distrust resulting from PP create</w:t>
      </w:r>
      <w:r>
        <w:t>d</w:t>
      </w:r>
      <w:r w:rsidRPr="007C7653">
        <w:t xml:space="preserve"> further </w:t>
      </w:r>
      <w:r>
        <w:t xml:space="preserve">relationship </w:t>
      </w:r>
      <w:r w:rsidRPr="007C7653">
        <w:t>difficulties</w:t>
      </w:r>
      <w:r>
        <w:t xml:space="preserve">. </w:t>
      </w:r>
      <w:r w:rsidRPr="007C7653">
        <w:t xml:space="preserve">PP </w:t>
      </w:r>
      <w:r>
        <w:t xml:space="preserve">symptoms </w:t>
      </w:r>
      <w:r w:rsidR="000709BE">
        <w:t xml:space="preserve">could </w:t>
      </w:r>
      <w:r w:rsidRPr="007C7653">
        <w:t xml:space="preserve">create distrust: </w:t>
      </w:r>
      <w:r>
        <w:t>‘…</w:t>
      </w:r>
      <w:r w:rsidRPr="007C7653">
        <w:t xml:space="preserve">I told [my husband] </w:t>
      </w:r>
      <w:r>
        <w:t>‘</w:t>
      </w:r>
      <w:r w:rsidRPr="007C7653">
        <w:t>Why are you disconnecting the phone? You don’t want me to speak to anyone?</w:t>
      </w:r>
      <w:r>
        <w:t>’’</w:t>
      </w:r>
      <w:r w:rsidRPr="007C7653">
        <w:t xml:space="preserve"> (</w:t>
      </w:r>
      <w:proofErr w:type="spellStart"/>
      <w:r w:rsidRPr="007C7653">
        <w:t>Posmontier</w:t>
      </w:r>
      <w:proofErr w:type="spellEnd"/>
      <w:r w:rsidRPr="007C7653">
        <w:t xml:space="preserve"> &amp; Fisher, 2014</w:t>
      </w:r>
      <w:r>
        <w:t>, p. 173, mother</w:t>
      </w:r>
      <w:r w:rsidRPr="007C7653">
        <w:t>). However</w:t>
      </w:r>
      <w:r>
        <w:t>,</w:t>
      </w:r>
      <w:r w:rsidRPr="007C7653">
        <w:t xml:space="preserve"> for others, interactions during the experience created longer</w:t>
      </w:r>
      <w:r>
        <w:t>-</w:t>
      </w:r>
      <w:r w:rsidRPr="007C7653">
        <w:lastRenderedPageBreak/>
        <w:t xml:space="preserve">term distrust: </w:t>
      </w:r>
      <w:r>
        <w:t>‘</w:t>
      </w:r>
      <w:r w:rsidRPr="007C7653">
        <w:t>I’ll never forgive him, a little part of me will always remember and think you weren’t there for me the way he should have been</w:t>
      </w:r>
      <w:r>
        <w:t xml:space="preserve">’ </w:t>
      </w:r>
      <w:r w:rsidRPr="007C7653">
        <w:t>(Wass et al., 2022, p. 11</w:t>
      </w:r>
      <w:r>
        <w:t>, mother</w:t>
      </w:r>
      <w:r w:rsidRPr="007C7653">
        <w:t>).</w:t>
      </w:r>
    </w:p>
    <w:p w14:paraId="61E54BD0" w14:textId="282B3543" w:rsidR="00F034DE" w:rsidRPr="007C7653" w:rsidRDefault="00F034DE" w:rsidP="000B2343">
      <w:pPr>
        <w:spacing w:line="480" w:lineRule="auto"/>
        <w:ind w:firstLine="720"/>
      </w:pPr>
      <w:r>
        <w:t>P</w:t>
      </w:r>
      <w:r w:rsidRPr="007C7653">
        <w:t>artners</w:t>
      </w:r>
      <w:r>
        <w:t xml:space="preserve"> expressed </w:t>
      </w:r>
      <w:r w:rsidRPr="007C7653">
        <w:t xml:space="preserve">less strain </w:t>
      </w:r>
      <w:r>
        <w:t>in</w:t>
      </w:r>
      <w:r w:rsidRPr="007C7653">
        <w:t xml:space="preserve"> their relationship with their baby, however the</w:t>
      </w:r>
      <w:r>
        <w:t xml:space="preserve">ir </w:t>
      </w:r>
      <w:r w:rsidRPr="007C7653">
        <w:t>prioritis</w:t>
      </w:r>
      <w:r>
        <w:t>ation</w:t>
      </w:r>
      <w:r w:rsidRPr="007C7653">
        <w:t xml:space="preserve"> </w:t>
      </w:r>
      <w:r>
        <w:t xml:space="preserve">of </w:t>
      </w:r>
      <w:r w:rsidRPr="007C7653">
        <w:t>baby</w:t>
      </w:r>
      <w:r>
        <w:t>’s safety</w:t>
      </w:r>
      <w:r w:rsidRPr="007C7653">
        <w:t xml:space="preserve"> fostered distrust towards their partner: </w:t>
      </w:r>
      <w:r>
        <w:t>‘</w:t>
      </w:r>
      <w:r w:rsidRPr="007C7653">
        <w:t>She picked up the baby in quite a</w:t>
      </w:r>
      <w:r>
        <w:t>…</w:t>
      </w:r>
      <w:r w:rsidRPr="007C7653">
        <w:t>I wouldn’t say aggressive manner, but not in a soft mann</w:t>
      </w:r>
      <w:r>
        <w:t>er […]</w:t>
      </w:r>
      <w:r w:rsidRPr="007C7653">
        <w:t xml:space="preserve"> At that point I took her off her and I felt a little bit uneasy to...leave the baby alone.</w:t>
      </w:r>
      <w:r>
        <w:t>’</w:t>
      </w:r>
      <w:r w:rsidRPr="007C7653">
        <w:t xml:space="preserve"> (Boddy et al., 2017, p. 404</w:t>
      </w:r>
      <w:r>
        <w:t>, partner</w:t>
      </w:r>
      <w:r w:rsidRPr="007C7653">
        <w:t xml:space="preserve">). This distrust </w:t>
      </w:r>
      <w:r>
        <w:t>required</w:t>
      </w:r>
      <w:r w:rsidRPr="007C7653">
        <w:t xml:space="preserve"> a long process </w:t>
      </w:r>
      <w:r>
        <w:t>of</w:t>
      </w:r>
      <w:r w:rsidRPr="007C7653">
        <w:t xml:space="preserve"> repair: </w:t>
      </w:r>
      <w:r>
        <w:t>‘</w:t>
      </w:r>
      <w:r w:rsidRPr="007C7653">
        <w:t xml:space="preserve">They don’t trust you because you have done all these strange things and you don’t trust them because you think they will take you back to hospital. </w:t>
      </w:r>
      <w:r w:rsidRPr="007E1F1D">
        <w:t>It’s taken many, many, many months to solve.’ (Heron et al., 2012, p. 162, mother). Additionally, partners</w:t>
      </w:r>
      <w:r w:rsidR="0061347C" w:rsidRPr="007E1F1D">
        <w:t xml:space="preserve"> </w:t>
      </w:r>
      <w:r w:rsidRPr="007E1F1D">
        <w:t>expressed discomfort with their partner’s feelings towards their baby: ‘I would never have thought that</w:t>
      </w:r>
      <w:r w:rsidRPr="007C7653">
        <w:t xml:space="preserve"> a mother could be so rejecting, insensitive, angry, and irritable towards her chil</w:t>
      </w:r>
      <w:r>
        <w:t>d…’</w:t>
      </w:r>
      <w:r w:rsidRPr="007C7653">
        <w:t xml:space="preserve"> (</w:t>
      </w:r>
      <w:proofErr w:type="spellStart"/>
      <w:r w:rsidRPr="007C7653">
        <w:t>Enqgvist</w:t>
      </w:r>
      <w:proofErr w:type="spellEnd"/>
      <w:r w:rsidRPr="007C7653">
        <w:t xml:space="preserve"> et al., 2013, p. 86</w:t>
      </w:r>
      <w:r>
        <w:t>, partner</w:t>
      </w:r>
      <w:r w:rsidRPr="007C7653">
        <w:t>).</w:t>
      </w:r>
      <w:r>
        <w:t xml:space="preserve"> </w:t>
      </w:r>
    </w:p>
    <w:p w14:paraId="349A636C" w14:textId="08DACBCD" w:rsidR="00F034DE" w:rsidRPr="007C7653" w:rsidRDefault="00F034DE" w:rsidP="000B2343">
      <w:pPr>
        <w:spacing w:line="480" w:lineRule="auto"/>
        <w:ind w:firstLine="720"/>
      </w:pPr>
      <w:r w:rsidRPr="007C7653">
        <w:t xml:space="preserve">Conversely, many </w:t>
      </w:r>
      <w:r>
        <w:t>couples</w:t>
      </w:r>
      <w:r w:rsidRPr="007C7653">
        <w:t xml:space="preserve"> described that the experience of </w:t>
      </w:r>
      <w:r>
        <w:t>PP</w:t>
      </w:r>
      <w:r w:rsidRPr="007C7653">
        <w:t xml:space="preserve"> contribut</w:t>
      </w:r>
      <w:r>
        <w:t>ed</w:t>
      </w:r>
      <w:r w:rsidRPr="007C7653">
        <w:t xml:space="preserve"> to the </w:t>
      </w:r>
      <w:r>
        <w:t xml:space="preserve">long-term </w:t>
      </w:r>
      <w:r w:rsidRPr="007C7653">
        <w:t>strengthening of their relationships. For partners, the</w:t>
      </w:r>
      <w:r>
        <w:t>ir parent-infant</w:t>
      </w:r>
      <w:r w:rsidRPr="007C7653">
        <w:t xml:space="preserve"> bond was strengthened through the experience (Holford et al., 2018), and mothers</w:t>
      </w:r>
      <w:r>
        <w:t xml:space="preserve"> experienced</w:t>
      </w:r>
      <w:r w:rsidRPr="007C7653">
        <w:t xml:space="preserve"> increased gratitude for their child (Forde et al., 2019). For some mothers, PP resulted in </w:t>
      </w:r>
      <w:r>
        <w:t xml:space="preserve">subsequent </w:t>
      </w:r>
      <w:r w:rsidRPr="007C7653">
        <w:t xml:space="preserve">increased effort with their baby: </w:t>
      </w:r>
      <w:r>
        <w:t>‘</w:t>
      </w:r>
      <w:r w:rsidRPr="007C7653">
        <w:t>he was spoilt in some respects because I felt guilty about missing out on the first four or five months of his life</w:t>
      </w:r>
      <w:r>
        <w:t>…’</w:t>
      </w:r>
      <w:r w:rsidRPr="007C7653">
        <w:t xml:space="preserve"> (Plunkett et al., 2017, p. 422</w:t>
      </w:r>
      <w:r>
        <w:t>, mother</w:t>
      </w:r>
      <w:r w:rsidRPr="007C7653">
        <w:t xml:space="preserve">). </w:t>
      </w:r>
    </w:p>
    <w:p w14:paraId="21E4FF8D" w14:textId="77777777" w:rsidR="00F034DE" w:rsidRPr="007C7653" w:rsidRDefault="00F034DE" w:rsidP="000B2343">
      <w:pPr>
        <w:spacing w:line="480" w:lineRule="auto"/>
        <w:ind w:firstLine="720"/>
      </w:pPr>
      <w:r w:rsidRPr="007C7653">
        <w:t xml:space="preserve">Some couples </w:t>
      </w:r>
      <w:r>
        <w:t>acknowledged</w:t>
      </w:r>
      <w:r w:rsidRPr="007C7653">
        <w:t xml:space="preserve"> a re-appreciation for their partner: </w:t>
      </w:r>
      <w:r>
        <w:t>‘</w:t>
      </w:r>
      <w:r w:rsidRPr="007C7653">
        <w:t>I think I’ve got a lot more respect for Dan</w:t>
      </w:r>
      <w:r>
        <w:t xml:space="preserve"> […] </w:t>
      </w:r>
      <w:r w:rsidRPr="007C7653">
        <w:t>I think he’s...a really strong person which maybe I didn’t appreciate enough before.</w:t>
      </w:r>
      <w:r>
        <w:t>’</w:t>
      </w:r>
      <w:r w:rsidRPr="007C7653">
        <w:t xml:space="preserve"> (Wyatt et al., 2014, p. 434</w:t>
      </w:r>
      <w:r>
        <w:t>, mother</w:t>
      </w:r>
      <w:r w:rsidRPr="007C7653">
        <w:t>). This allow</w:t>
      </w:r>
      <w:r>
        <w:t>ed</w:t>
      </w:r>
      <w:r w:rsidRPr="007C7653">
        <w:t xml:space="preserve"> a</w:t>
      </w:r>
      <w:r>
        <w:t xml:space="preserve"> renewed</w:t>
      </w:r>
      <w:r w:rsidRPr="007C7653">
        <w:t xml:space="preserve"> focus on positive aspects of their lives: </w:t>
      </w:r>
      <w:r>
        <w:t>‘</w:t>
      </w:r>
      <w:r w:rsidRPr="007C7653">
        <w:t>…I look at life a lot differently now. […] I value what my husband’s done for me.</w:t>
      </w:r>
      <w:r>
        <w:t>’</w:t>
      </w:r>
      <w:r w:rsidRPr="007C7653">
        <w:t xml:space="preserve"> (Robertson &amp; Lyons, 2003, p. 422</w:t>
      </w:r>
      <w:r>
        <w:t>, mother</w:t>
      </w:r>
      <w:r w:rsidRPr="007C7653">
        <w:t>). Others described</w:t>
      </w:r>
      <w:r>
        <w:t xml:space="preserve"> positive</w:t>
      </w:r>
      <w:r w:rsidRPr="007C7653">
        <w:t xml:space="preserve"> changes in their interactions: </w:t>
      </w:r>
      <w:r>
        <w:t>‘</w:t>
      </w:r>
      <w:r w:rsidRPr="007C7653">
        <w:t>I think we talk more about feelings and emotions</w:t>
      </w:r>
      <w:r>
        <w:t>’</w:t>
      </w:r>
      <w:r w:rsidRPr="007C7653">
        <w:t xml:space="preserve"> </w:t>
      </w:r>
      <w:r w:rsidRPr="007C7653">
        <w:lastRenderedPageBreak/>
        <w:t>(Wass et al., p. 9</w:t>
      </w:r>
      <w:r>
        <w:t>, mother</w:t>
      </w:r>
      <w:r w:rsidRPr="007C7653">
        <w:t xml:space="preserve">) and </w:t>
      </w:r>
      <w:r>
        <w:t>increased</w:t>
      </w:r>
      <w:r w:rsidRPr="007C7653">
        <w:t xml:space="preserve"> understanding: </w:t>
      </w:r>
      <w:r>
        <w:t>‘</w:t>
      </w:r>
      <w:r w:rsidRPr="007C7653">
        <w:t xml:space="preserve">I think I am far more aware of how </w:t>
      </w:r>
      <w:r>
        <w:t>[…]</w:t>
      </w:r>
      <w:r w:rsidRPr="007C7653">
        <w:t xml:space="preserve"> I perceive [the mother] to be feeling</w:t>
      </w:r>
      <w:r>
        <w:t>’</w:t>
      </w:r>
      <w:r w:rsidRPr="007C7653">
        <w:t xml:space="preserve"> (Holford et al., 2018</w:t>
      </w:r>
      <w:r>
        <w:t>, partner</w:t>
      </w:r>
      <w:r w:rsidRPr="007C7653">
        <w:t xml:space="preserve">). </w:t>
      </w:r>
    </w:p>
    <w:p w14:paraId="692C8B7A" w14:textId="7E0C35E7" w:rsidR="00F034DE" w:rsidRPr="007C7653" w:rsidRDefault="00F034DE" w:rsidP="000B2343">
      <w:pPr>
        <w:spacing w:line="480" w:lineRule="auto"/>
        <w:ind w:firstLine="720"/>
      </w:pPr>
      <w:r w:rsidRPr="007C7653">
        <w:t>There was a sense that having experience</w:t>
      </w:r>
      <w:r>
        <w:t>d</w:t>
      </w:r>
      <w:r w:rsidRPr="007C7653">
        <w:t xml:space="preserve"> PP as a united team strengthened the relationship: </w:t>
      </w:r>
      <w:r>
        <w:t>‘</w:t>
      </w:r>
      <w:r w:rsidRPr="007C7653">
        <w:t>We’ve lived through something and dealt with it as a couple, that a lot of people maybe haven’t or couldn’t so</w:t>
      </w:r>
      <w:r>
        <w:t xml:space="preserve"> […] </w:t>
      </w:r>
      <w:r w:rsidRPr="007C7653">
        <w:t>it has, a small, you know positive in it</w:t>
      </w:r>
      <w:r>
        <w:t>’</w:t>
      </w:r>
      <w:r w:rsidRPr="007C7653">
        <w:t xml:space="preserve"> (Forde et al., p. 9</w:t>
      </w:r>
      <w:r>
        <w:t>, partner</w:t>
      </w:r>
      <w:r w:rsidRPr="007C7653">
        <w:t>). Couples also described a</w:t>
      </w:r>
      <w:r>
        <w:t xml:space="preserve"> reciprocal</w:t>
      </w:r>
      <w:r w:rsidRPr="007C7653">
        <w:t xml:space="preserve"> increase in empathy: </w:t>
      </w:r>
      <w:r>
        <w:t>‘</w:t>
      </w:r>
      <w:r w:rsidRPr="007C7653">
        <w:t>we are both very supportive of each other in life...when one seems exhausted and drained then we give each other a break, but then we kind of more sympathetic than before.</w:t>
      </w:r>
      <w:r>
        <w:t>’</w:t>
      </w:r>
      <w:r w:rsidRPr="007C7653">
        <w:t xml:space="preserve"> (Holford et al., 2018, p. 7</w:t>
      </w:r>
      <w:r>
        <w:t>, partner</w:t>
      </w:r>
      <w:r w:rsidRPr="007C7653">
        <w:t xml:space="preserve">). </w:t>
      </w:r>
    </w:p>
    <w:p w14:paraId="6CEFBD8E" w14:textId="0F4944B2" w:rsidR="00F034DE" w:rsidRPr="007C7653" w:rsidRDefault="00F034DE" w:rsidP="000B2343">
      <w:pPr>
        <w:spacing w:line="480" w:lineRule="auto"/>
        <w:ind w:firstLine="720"/>
      </w:pPr>
      <w:r>
        <w:t>Couples</w:t>
      </w:r>
      <w:r w:rsidRPr="007C7653">
        <w:t xml:space="preserve"> described aspects that </w:t>
      </w:r>
      <w:r>
        <w:t>supported</w:t>
      </w:r>
      <w:r w:rsidRPr="007C7653">
        <w:t xml:space="preserve"> their relationship with each other and their baby</w:t>
      </w:r>
      <w:r w:rsidR="00D5341A">
        <w:t xml:space="preserve">. This </w:t>
      </w:r>
      <w:r w:rsidRPr="007C7653">
        <w:t>included support from Mother and Baby Units</w:t>
      </w:r>
      <w:r>
        <w:t xml:space="preserve"> (MBU)</w:t>
      </w:r>
      <w:r w:rsidRPr="007C7653">
        <w:t xml:space="preserve">: </w:t>
      </w:r>
      <w:r>
        <w:t>‘</w:t>
      </w:r>
      <w:r w:rsidRPr="007C7653">
        <w:t>so they [MBU staff] spoke to him about how he was […]</w:t>
      </w:r>
      <w:r>
        <w:t xml:space="preserve"> </w:t>
      </w:r>
      <w:r w:rsidRPr="007C7653">
        <w:t>that meant a lot</w:t>
      </w:r>
      <w:r>
        <w:t xml:space="preserve"> […]</w:t>
      </w:r>
      <w:r w:rsidRPr="007C7653">
        <w:t xml:space="preserve"> it stops me worrying</w:t>
      </w:r>
      <w:r>
        <w:t>’</w:t>
      </w:r>
      <w:r w:rsidRPr="007C7653">
        <w:t xml:space="preserve"> (Forde et al., 2019, p. 8</w:t>
      </w:r>
      <w:r>
        <w:t>, mother</w:t>
      </w:r>
      <w:r w:rsidRPr="007C7653">
        <w:t>)</w:t>
      </w:r>
      <w:r>
        <w:t xml:space="preserve"> and</w:t>
      </w:r>
      <w:r w:rsidRPr="007C7653">
        <w:t xml:space="preserve"> </w:t>
      </w:r>
      <w:r>
        <w:t>understanding their partner’s perspective: ‘…</w:t>
      </w:r>
      <w:r w:rsidRPr="009A025B">
        <w:t>to get some insight into what my family and what my partner would have been going through...I think it certainly made me have more empathy</w:t>
      </w:r>
      <w:r>
        <w:t>..</w:t>
      </w:r>
      <w:r w:rsidRPr="009A025B">
        <w:t>.</w:t>
      </w:r>
      <w:r>
        <w:t>’</w:t>
      </w:r>
      <w:r w:rsidRPr="009A025B">
        <w:t xml:space="preserve"> </w:t>
      </w:r>
      <w:r w:rsidRPr="007C7653">
        <w:t>(Roberts et al., 2018</w:t>
      </w:r>
      <w:r>
        <w:t>, p. 80, mother</w:t>
      </w:r>
      <w:r w:rsidRPr="007C7653">
        <w:t>)</w:t>
      </w:r>
      <w:r>
        <w:t>.</w:t>
      </w:r>
    </w:p>
    <w:p w14:paraId="4447E28D" w14:textId="1C9A40C5" w:rsidR="00F034DE" w:rsidRDefault="00F034DE" w:rsidP="000B2343">
      <w:pPr>
        <w:spacing w:line="480" w:lineRule="auto"/>
        <w:ind w:firstLine="720"/>
      </w:pPr>
      <w:r w:rsidRPr="007C7653">
        <w:t>In summary, women and partners describe</w:t>
      </w:r>
      <w:r>
        <w:t>d</w:t>
      </w:r>
      <w:r w:rsidRPr="007C7653">
        <w:t xml:space="preserve"> the drastic</w:t>
      </w:r>
      <w:r>
        <w:t xml:space="preserve"> relational</w:t>
      </w:r>
      <w:r w:rsidRPr="007C7653">
        <w:t xml:space="preserve"> impacts that PP can have</w:t>
      </w:r>
      <w:r>
        <w:t xml:space="preserve">, resulting in </w:t>
      </w:r>
      <w:r w:rsidRPr="007C7653">
        <w:t xml:space="preserve">strengthening </w:t>
      </w:r>
      <w:r>
        <w:t>or strain</w:t>
      </w:r>
      <w:r w:rsidRPr="007C7653">
        <w:t xml:space="preserve"> </w:t>
      </w:r>
      <w:r>
        <w:t xml:space="preserve">within relationships. </w:t>
      </w:r>
      <w:r w:rsidR="00406749">
        <w:t>This was also highlighted within the mother-infant relationship</w:t>
      </w:r>
      <w:r w:rsidRPr="007C7653">
        <w:t xml:space="preserve">, whereas partners described </w:t>
      </w:r>
      <w:r w:rsidR="00406749">
        <w:t>the indirect effect of changes in their</w:t>
      </w:r>
      <w:r w:rsidRPr="007C7653">
        <w:t xml:space="preserve"> romantic relationship </w:t>
      </w:r>
      <w:r w:rsidR="00406749">
        <w:t>for the</w:t>
      </w:r>
      <w:r w:rsidRPr="007C7653">
        <w:t xml:space="preserve"> </w:t>
      </w:r>
      <w:r>
        <w:t>parent-infant relationship.</w:t>
      </w:r>
    </w:p>
    <w:p w14:paraId="14CB1FB4" w14:textId="77777777" w:rsidR="00F034DE" w:rsidRPr="007C7653" w:rsidRDefault="00F034DE" w:rsidP="00154C32">
      <w:pPr>
        <w:spacing w:line="480" w:lineRule="auto"/>
        <w:rPr>
          <w:b/>
          <w:bCs/>
        </w:rPr>
      </w:pPr>
      <w:r w:rsidRPr="007C7653">
        <w:rPr>
          <w:b/>
          <w:bCs/>
        </w:rPr>
        <w:t xml:space="preserve">Theme </w:t>
      </w:r>
      <w:r>
        <w:rPr>
          <w:b/>
          <w:bCs/>
        </w:rPr>
        <w:t>4</w:t>
      </w:r>
      <w:r w:rsidRPr="007C7653">
        <w:rPr>
          <w:b/>
          <w:bCs/>
        </w:rPr>
        <w:t xml:space="preserve">: </w:t>
      </w:r>
      <w:r>
        <w:rPr>
          <w:b/>
          <w:bCs/>
        </w:rPr>
        <w:t>The journey through</w:t>
      </w:r>
      <w:r w:rsidRPr="007C7653">
        <w:rPr>
          <w:b/>
          <w:bCs/>
        </w:rPr>
        <w:t xml:space="preserve"> PP is a relational experience</w:t>
      </w:r>
    </w:p>
    <w:p w14:paraId="4F8C061F" w14:textId="6170F79C" w:rsidR="00F034DE" w:rsidRPr="007C7653" w:rsidRDefault="00F034DE" w:rsidP="00154C32">
      <w:pPr>
        <w:spacing w:line="480" w:lineRule="auto"/>
        <w:ind w:firstLine="720"/>
      </w:pPr>
      <w:r w:rsidRPr="007C7653">
        <w:t xml:space="preserve">Both mothers and partners described that the experience of PP was not an individual journey, but instead was reliant on relational processes and factors. </w:t>
      </w:r>
      <w:r>
        <w:t xml:space="preserve">For some couples, this was described as a journey to recovery, however for others this was described simply as </w:t>
      </w:r>
      <w:r w:rsidR="00E74C68">
        <w:t>managing</w:t>
      </w:r>
      <w:r>
        <w:t xml:space="preserve"> the experience. </w:t>
      </w:r>
      <w:r w:rsidRPr="006C1DB0">
        <w:rPr>
          <w:lang w:val="fr-FR"/>
        </w:rPr>
        <w:t xml:space="preserve">This </w:t>
      </w:r>
      <w:proofErr w:type="spellStart"/>
      <w:r w:rsidRPr="006C1DB0">
        <w:rPr>
          <w:lang w:val="fr-FR"/>
        </w:rPr>
        <w:t>theme</w:t>
      </w:r>
      <w:proofErr w:type="spellEnd"/>
      <w:r w:rsidRPr="006C1DB0">
        <w:rPr>
          <w:lang w:val="fr-FR"/>
        </w:rPr>
        <w:t xml:space="preserve"> </w:t>
      </w:r>
      <w:proofErr w:type="spellStart"/>
      <w:r w:rsidRPr="006C1DB0">
        <w:rPr>
          <w:lang w:val="fr-FR"/>
        </w:rPr>
        <w:t>was</w:t>
      </w:r>
      <w:proofErr w:type="spellEnd"/>
      <w:r w:rsidRPr="006C1DB0">
        <w:rPr>
          <w:lang w:val="fr-FR"/>
        </w:rPr>
        <w:t xml:space="preserve"> </w:t>
      </w:r>
      <w:proofErr w:type="spellStart"/>
      <w:r w:rsidRPr="006C1DB0">
        <w:rPr>
          <w:lang w:val="fr-FR"/>
        </w:rPr>
        <w:t>expressed</w:t>
      </w:r>
      <w:proofErr w:type="spellEnd"/>
      <w:r w:rsidRPr="006C1DB0">
        <w:rPr>
          <w:lang w:val="fr-FR"/>
        </w:rPr>
        <w:t xml:space="preserve"> </w:t>
      </w:r>
      <w:proofErr w:type="spellStart"/>
      <w:r w:rsidRPr="006C1DB0">
        <w:rPr>
          <w:lang w:val="fr-FR"/>
        </w:rPr>
        <w:t>within</w:t>
      </w:r>
      <w:proofErr w:type="spellEnd"/>
      <w:r w:rsidRPr="006C1DB0">
        <w:rPr>
          <w:lang w:val="fr-FR"/>
        </w:rPr>
        <w:t xml:space="preserve"> 12 </w:t>
      </w:r>
      <w:proofErr w:type="spellStart"/>
      <w:r w:rsidRPr="006C1DB0">
        <w:rPr>
          <w:lang w:val="fr-FR"/>
        </w:rPr>
        <w:t>papers</w:t>
      </w:r>
      <w:proofErr w:type="spellEnd"/>
      <w:r w:rsidRPr="006C1DB0">
        <w:rPr>
          <w:lang w:val="fr-FR"/>
        </w:rPr>
        <w:t xml:space="preserve"> </w:t>
      </w:r>
      <w:r w:rsidRPr="007C7653">
        <w:t>(</w:t>
      </w:r>
      <w:r>
        <w:t>Appendix 1-</w:t>
      </w:r>
      <w:r w:rsidR="00A41631">
        <w:t>E</w:t>
      </w:r>
      <w:r w:rsidRPr="007C7653">
        <w:t>)</w:t>
      </w:r>
      <w:r w:rsidRPr="006C1DB0">
        <w:rPr>
          <w:lang w:val="fr-FR"/>
        </w:rPr>
        <w:t xml:space="preserve">. </w:t>
      </w:r>
    </w:p>
    <w:p w14:paraId="49D3A2E9" w14:textId="6DB95A90" w:rsidR="00F034DE" w:rsidRPr="007C7653" w:rsidRDefault="00F034DE" w:rsidP="00154C32">
      <w:pPr>
        <w:spacing w:line="480" w:lineRule="auto"/>
        <w:ind w:firstLine="720"/>
      </w:pPr>
      <w:r w:rsidRPr="007C7653">
        <w:lastRenderedPageBreak/>
        <w:t>For women, the</w:t>
      </w:r>
      <w:r>
        <w:t xml:space="preserve"> couple </w:t>
      </w:r>
      <w:r w:rsidRPr="007C7653">
        <w:t xml:space="preserve">relationship was viewed as a protective factor that supported their ability to manage the experience of PP. Mothers discussed their partner as a source of support and safety (Doucet at al., 2012; </w:t>
      </w:r>
      <w:proofErr w:type="spellStart"/>
      <w:r w:rsidRPr="007C7653">
        <w:t>Engqvist</w:t>
      </w:r>
      <w:proofErr w:type="spellEnd"/>
      <w:r w:rsidRPr="007C7653">
        <w:t xml:space="preserve"> et al., 2011; </w:t>
      </w:r>
      <w:proofErr w:type="spellStart"/>
      <w:r w:rsidRPr="007C7653">
        <w:t>Engqvist</w:t>
      </w:r>
      <w:proofErr w:type="spellEnd"/>
      <w:r w:rsidRPr="007C7653">
        <w:t xml:space="preserve"> et al., 2014; </w:t>
      </w:r>
      <w:proofErr w:type="spellStart"/>
      <w:r w:rsidRPr="007C7653">
        <w:t>Posmontier</w:t>
      </w:r>
      <w:proofErr w:type="spellEnd"/>
      <w:r w:rsidRPr="007C7653">
        <w:t xml:space="preserve"> &amp; Fisher, 2014; Wass et al., 2022; Wyatt et al., 2015). This was articulated through descriptions of emotional support: </w:t>
      </w:r>
      <w:r>
        <w:t>‘</w:t>
      </w:r>
      <w:r w:rsidRPr="007C7653">
        <w:t>...Rich has always known the kind of things to do to make me feel better</w:t>
      </w:r>
      <w:r>
        <w:t>’</w:t>
      </w:r>
      <w:r w:rsidRPr="007C7653">
        <w:t xml:space="preserve"> (Wyatt et al., 2015, p. 436</w:t>
      </w:r>
      <w:r>
        <w:t>, mother</w:t>
      </w:r>
      <w:r w:rsidRPr="007C7653">
        <w:t xml:space="preserve">) as well as physical support: </w:t>
      </w:r>
      <w:r>
        <w:t>‘</w:t>
      </w:r>
      <w:r w:rsidRPr="007C7653">
        <w:t>I’d want him to hold me, hold my hand […]</w:t>
      </w:r>
      <w:r>
        <w:t>’</w:t>
      </w:r>
      <w:r w:rsidRPr="007C7653">
        <w:t xml:space="preserve"> (Wass et al., 2022, p. 12</w:t>
      </w:r>
      <w:r>
        <w:t>, mother</w:t>
      </w:r>
      <w:r w:rsidRPr="007C7653">
        <w:t xml:space="preserve">). </w:t>
      </w:r>
    </w:p>
    <w:p w14:paraId="571DA1B4" w14:textId="2272F195" w:rsidR="00F034DE" w:rsidRPr="007C7653" w:rsidRDefault="00F034DE" w:rsidP="00154C32">
      <w:pPr>
        <w:spacing w:line="480" w:lineRule="auto"/>
        <w:ind w:firstLine="720"/>
      </w:pPr>
      <w:r w:rsidRPr="007C7653">
        <w:t xml:space="preserve">Partners also reflected this relational support, however this was articulated through their perceived roles to support </w:t>
      </w:r>
      <w:r>
        <w:t>mothers</w:t>
      </w:r>
      <w:r w:rsidRPr="007C7653">
        <w:t xml:space="preserve">: </w:t>
      </w:r>
      <w:r>
        <w:t>‘</w:t>
      </w:r>
      <w:r w:rsidRPr="007C7653">
        <w:t>my role was to act as a rock, to know that I was always going to be there if she needed someone to talk to, or someone to help</w:t>
      </w:r>
      <w:r>
        <w:t>’</w:t>
      </w:r>
      <w:r w:rsidRPr="007C7653">
        <w:t xml:space="preserve"> (Wass et al., 2022, p. 9</w:t>
      </w:r>
      <w:r>
        <w:t>, partner</w:t>
      </w:r>
      <w:r w:rsidRPr="007C7653">
        <w:t xml:space="preserve">). </w:t>
      </w:r>
      <w:r>
        <w:t>P</w:t>
      </w:r>
      <w:r w:rsidRPr="007C7653">
        <w:t>artner</w:t>
      </w:r>
      <w:r>
        <w:t>s</w:t>
      </w:r>
      <w:r w:rsidRPr="007C7653">
        <w:t xml:space="preserve"> also communicated a protective element of physically being with the</w:t>
      </w:r>
      <w:r w:rsidR="00F17465">
        <w:t xml:space="preserve"> mother </w:t>
      </w:r>
      <w:r w:rsidRPr="007C7653">
        <w:t xml:space="preserve">and </w:t>
      </w:r>
      <w:r>
        <w:t>baby</w:t>
      </w:r>
      <w:r w:rsidRPr="007C7653">
        <w:t xml:space="preserve"> which facilitated relational recovery: </w:t>
      </w:r>
      <w:r>
        <w:t>‘</w:t>
      </w:r>
      <w:r w:rsidRPr="007C7653">
        <w:t>And it was the first time we felt good. We had time together, to just be. And it was very nice</w:t>
      </w:r>
      <w:r>
        <w:t>…’</w:t>
      </w:r>
      <w:r w:rsidRPr="007C7653">
        <w:t xml:space="preserve"> (</w:t>
      </w:r>
      <w:proofErr w:type="spellStart"/>
      <w:r w:rsidRPr="007C7653">
        <w:t>Engqvist</w:t>
      </w:r>
      <w:proofErr w:type="spellEnd"/>
      <w:r w:rsidRPr="007C7653">
        <w:t xml:space="preserve"> et al., 2014, p. 12</w:t>
      </w:r>
      <w:r>
        <w:t>, partner</w:t>
      </w:r>
      <w:r w:rsidRPr="007C7653">
        <w:t xml:space="preserve">). </w:t>
      </w:r>
    </w:p>
    <w:p w14:paraId="26D16729" w14:textId="6FFF2D2A" w:rsidR="00F034DE" w:rsidRPr="007C7653" w:rsidRDefault="00F034DE" w:rsidP="00154C32">
      <w:pPr>
        <w:spacing w:line="480" w:lineRule="auto"/>
        <w:ind w:firstLine="720"/>
      </w:pPr>
      <w:r w:rsidRPr="007C7653">
        <w:t xml:space="preserve">Alongside the partner relationship, women described their relationship with their babies </w:t>
      </w:r>
      <w:r>
        <w:t>as</w:t>
      </w:r>
      <w:r w:rsidRPr="007C7653">
        <w:t xml:space="preserve"> an influential aspect of living through PP. The </w:t>
      </w:r>
      <w:r w:rsidR="008513BD">
        <w:t>parent-infant relationship</w:t>
      </w:r>
      <w:r w:rsidRPr="007C7653">
        <w:t xml:space="preserve"> was described</w:t>
      </w:r>
      <w:r>
        <w:t>,</w:t>
      </w:r>
      <w:r w:rsidRPr="007C7653">
        <w:t xml:space="preserve"> by some</w:t>
      </w:r>
      <w:r>
        <w:t>,</w:t>
      </w:r>
      <w:r w:rsidRPr="007C7653">
        <w:t xml:space="preserve"> as a constant positive </w:t>
      </w:r>
      <w:r>
        <w:t xml:space="preserve">throughout </w:t>
      </w:r>
      <w:r w:rsidRPr="007C7653">
        <w:t xml:space="preserve">PP: </w:t>
      </w:r>
      <w:r>
        <w:t>‘</w:t>
      </w:r>
      <w:r w:rsidRPr="007C7653">
        <w:t>throughout the experience I always felt strongly bonded to my baby and never had any negative feelings towards him</w:t>
      </w:r>
      <w:r>
        <w:t>’</w:t>
      </w:r>
      <w:r w:rsidRPr="007C7653">
        <w:t xml:space="preserve"> (</w:t>
      </w:r>
      <w:proofErr w:type="spellStart"/>
      <w:r w:rsidRPr="007C7653">
        <w:t>Engqvist</w:t>
      </w:r>
      <w:proofErr w:type="spellEnd"/>
      <w:r w:rsidRPr="007C7653">
        <w:t xml:space="preserve"> et al., 2011, p. 381</w:t>
      </w:r>
      <w:r>
        <w:t>, mother</w:t>
      </w:r>
      <w:r w:rsidRPr="007C7653">
        <w:t xml:space="preserve">) and as a motivator for recovery: </w:t>
      </w:r>
      <w:r>
        <w:t>‘</w:t>
      </w:r>
      <w:r w:rsidRPr="007C7653">
        <w:t>he was definitely […]</w:t>
      </w:r>
      <w:r>
        <w:t xml:space="preserve"> </w:t>
      </w:r>
      <w:r w:rsidRPr="007C7653">
        <w:t>he was the reason I wanted to get better…</w:t>
      </w:r>
      <w:r>
        <w:t>’</w:t>
      </w:r>
      <w:r w:rsidRPr="007C7653">
        <w:t xml:space="preserve"> (Plunkett et al., 2017, p. 1102</w:t>
      </w:r>
      <w:r>
        <w:t>, mother</w:t>
      </w:r>
      <w:r w:rsidRPr="007C7653">
        <w:t xml:space="preserve">). </w:t>
      </w:r>
    </w:p>
    <w:p w14:paraId="4A6F5188" w14:textId="6306C69A" w:rsidR="00F034DE" w:rsidRPr="007C7653" w:rsidRDefault="00F034DE" w:rsidP="00154C32">
      <w:pPr>
        <w:spacing w:line="480" w:lineRule="auto"/>
        <w:ind w:firstLine="720"/>
      </w:pPr>
      <w:r>
        <w:t>F</w:t>
      </w:r>
      <w:r w:rsidRPr="007C7653">
        <w:t xml:space="preserve">athers </w:t>
      </w:r>
      <w:r w:rsidR="00C31C50">
        <w:t>also</w:t>
      </w:r>
      <w:r w:rsidRPr="007C7653">
        <w:t xml:space="preserve"> spoke about their positive appraisals of </w:t>
      </w:r>
      <w:r>
        <w:t>their</w:t>
      </w:r>
      <w:r w:rsidRPr="007C7653">
        <w:t xml:space="preserve"> relationship</w:t>
      </w:r>
      <w:r>
        <w:t xml:space="preserve"> with their baby</w:t>
      </w:r>
      <w:r w:rsidRPr="007C7653">
        <w:t xml:space="preserve"> </w:t>
      </w:r>
      <w:r w:rsidR="00A4366B">
        <w:t>throughout the experience of</w:t>
      </w:r>
      <w:r w:rsidRPr="007C7653">
        <w:t xml:space="preserve"> PP: </w:t>
      </w:r>
      <w:r>
        <w:t>‘</w:t>
      </w:r>
      <w:r w:rsidRPr="007C7653">
        <w:t>He just started laughing at me</w:t>
      </w:r>
      <w:r>
        <w:t>…</w:t>
      </w:r>
      <w:r w:rsidRPr="007C7653">
        <w:t>At the time it can be stressful but</w:t>
      </w:r>
      <w:r>
        <w:t>…</w:t>
      </w:r>
      <w:r w:rsidRPr="007C7653">
        <w:t>it makes you laugh</w:t>
      </w:r>
      <w:r>
        <w:t>…</w:t>
      </w:r>
      <w:r w:rsidRPr="007C7653">
        <w:t>I love being father.</w:t>
      </w:r>
      <w:r>
        <w:t>’</w:t>
      </w:r>
      <w:r w:rsidRPr="007C7653">
        <w:t xml:space="preserve"> (Boddy et al., 2017, p. 405</w:t>
      </w:r>
      <w:r>
        <w:t>, partner</w:t>
      </w:r>
      <w:r w:rsidRPr="007C7653">
        <w:t xml:space="preserve">). Partners also reported their perspective of the </w:t>
      </w:r>
      <w:r>
        <w:t>importance of the mother-</w:t>
      </w:r>
      <w:r w:rsidRPr="007C7653">
        <w:t xml:space="preserve">baby </w:t>
      </w:r>
      <w:r w:rsidR="00C54778">
        <w:t>relationship</w:t>
      </w:r>
      <w:r w:rsidRPr="007C7653">
        <w:t xml:space="preserve"> and discussed their role in facilitating that: </w:t>
      </w:r>
      <w:r>
        <w:t>‘</w:t>
      </w:r>
      <w:r w:rsidRPr="007C7653">
        <w:t xml:space="preserve">I brought our son </w:t>
      </w:r>
      <w:proofErr w:type="gramStart"/>
      <w:r w:rsidRPr="007C7653">
        <w:t>in</w:t>
      </w:r>
      <w:proofErr w:type="gramEnd"/>
      <w:r w:rsidRPr="007C7653">
        <w:t xml:space="preserve"> and you could see her go </w:t>
      </w:r>
      <w:proofErr w:type="spellStart"/>
      <w:r w:rsidRPr="007C7653">
        <w:lastRenderedPageBreak/>
        <w:t>ahhhhhhhhhhh</w:t>
      </w:r>
      <w:proofErr w:type="spellEnd"/>
      <w:r w:rsidRPr="007C7653">
        <w:t xml:space="preserve"> (breathing out). It was tangible that change in he</w:t>
      </w:r>
      <w:r>
        <w:t>r…’</w:t>
      </w:r>
      <w:r w:rsidRPr="007C7653">
        <w:t xml:space="preserve"> (Wass et al., 2022, p. 12</w:t>
      </w:r>
      <w:r>
        <w:t>, partner</w:t>
      </w:r>
      <w:r w:rsidRPr="007C7653">
        <w:t xml:space="preserve">). </w:t>
      </w:r>
    </w:p>
    <w:p w14:paraId="2B97ACBE" w14:textId="388234B8" w:rsidR="00F034DE" w:rsidRPr="007C7653" w:rsidRDefault="00F034DE" w:rsidP="00154C32">
      <w:pPr>
        <w:spacing w:line="480" w:lineRule="auto"/>
        <w:ind w:firstLine="720"/>
      </w:pPr>
      <w:r>
        <w:t xml:space="preserve">Couples described </w:t>
      </w:r>
      <w:r w:rsidRPr="007C7653">
        <w:t>a united approach to the experience of P</w:t>
      </w:r>
      <w:r>
        <w:t>P which</w:t>
      </w:r>
      <w:r w:rsidRPr="007C7653">
        <w:t xml:space="preserve"> was reflected by some partners through collective descri</w:t>
      </w:r>
      <w:r>
        <w:t>ptions</w:t>
      </w:r>
      <w:r w:rsidRPr="007C7653">
        <w:t xml:space="preserve">: </w:t>
      </w:r>
      <w:r>
        <w:t>‘</w:t>
      </w:r>
      <w:r w:rsidRPr="007C7653">
        <w:t xml:space="preserve">...we thought something was </w:t>
      </w:r>
      <w:proofErr w:type="gramStart"/>
      <w:r w:rsidRPr="007C7653">
        <w:t>wrong</w:t>
      </w:r>
      <w:proofErr w:type="gramEnd"/>
      <w:r w:rsidRPr="007C7653">
        <w:t xml:space="preserve"> but we didn’t know what.</w:t>
      </w:r>
      <w:r>
        <w:t>’</w:t>
      </w:r>
      <w:r w:rsidRPr="007C7653">
        <w:t xml:space="preserve"> (Holford et al., 2017, p. 5</w:t>
      </w:r>
      <w:r>
        <w:t>, partner</w:t>
      </w:r>
      <w:r w:rsidRPr="007C7653">
        <w:t xml:space="preserve">). For partners, their inclusion in this experience was important: </w:t>
      </w:r>
      <w:r>
        <w:t>‘</w:t>
      </w:r>
      <w:r w:rsidRPr="007C7653">
        <w:t>[On acute psychiatric unit] They wouldn’t really give me any information. They wouldn’t talk to me […] [On MBU], totally different story. Everybody knew what was going on.</w:t>
      </w:r>
      <w:r>
        <w:t>’</w:t>
      </w:r>
      <w:r w:rsidRPr="007C7653">
        <w:t xml:space="preserve"> (Boddy et al., 2017, p. 403</w:t>
      </w:r>
      <w:r>
        <w:t>, partner</w:t>
      </w:r>
      <w:r w:rsidRPr="007C7653">
        <w:t xml:space="preserve">). In addition to helping </w:t>
      </w:r>
      <w:r>
        <w:t>their partner</w:t>
      </w:r>
      <w:r w:rsidRPr="007C7653">
        <w:t xml:space="preserve"> through, some partners also </w:t>
      </w:r>
      <w:r>
        <w:t>noted</w:t>
      </w:r>
      <w:r w:rsidRPr="007C7653">
        <w:t xml:space="preserve"> how the experience of PP impacted them: </w:t>
      </w:r>
      <w:r>
        <w:t>‘</w:t>
      </w:r>
      <w:r w:rsidRPr="007C7653">
        <w:t xml:space="preserve">I think I’m </w:t>
      </w:r>
      <w:proofErr w:type="gramStart"/>
      <w:r w:rsidRPr="007C7653">
        <w:t>better,</w:t>
      </w:r>
      <w:proofErr w:type="gramEnd"/>
      <w:r w:rsidRPr="007C7653">
        <w:t xml:space="preserve"> it was having to re-learn how to live my own life once she got better</w:t>
      </w:r>
      <w:r>
        <w:t>’</w:t>
      </w:r>
      <w:r w:rsidRPr="007C7653">
        <w:t xml:space="preserve"> (Wass et al., 2022, p. 8</w:t>
      </w:r>
      <w:r>
        <w:t>, partner</w:t>
      </w:r>
      <w:r w:rsidRPr="007C7653">
        <w:t>),</w:t>
      </w:r>
      <w:r>
        <w:t xml:space="preserve"> further</w:t>
      </w:r>
      <w:r w:rsidRPr="007C7653">
        <w:t xml:space="preserve"> indicating the relational nature of PP.</w:t>
      </w:r>
    </w:p>
    <w:p w14:paraId="74CAC2CC" w14:textId="76F9A80B" w:rsidR="00F034DE" w:rsidRPr="007C7653" w:rsidRDefault="000C0952" w:rsidP="00154C32">
      <w:pPr>
        <w:spacing w:line="480" w:lineRule="auto"/>
        <w:ind w:firstLine="720"/>
      </w:pPr>
      <w:r>
        <w:t>P</w:t>
      </w:r>
      <w:r w:rsidR="00F034DE" w:rsidRPr="007C7653">
        <w:t xml:space="preserve">re-existing positive relationship characteristics </w:t>
      </w:r>
      <w:r w:rsidR="00F034DE">
        <w:t>supported</w:t>
      </w:r>
      <w:r w:rsidR="00F034DE" w:rsidRPr="007C7653">
        <w:t xml:space="preserve"> </w:t>
      </w:r>
      <w:r>
        <w:t>couples</w:t>
      </w:r>
      <w:r w:rsidR="00F034DE" w:rsidRPr="007C7653">
        <w:t xml:space="preserve"> </w:t>
      </w:r>
      <w:r w:rsidR="00F034DE">
        <w:t>within</w:t>
      </w:r>
      <w:r w:rsidR="00F034DE" w:rsidRPr="007C7653">
        <w:t xml:space="preserve"> the</w:t>
      </w:r>
      <w:r>
        <w:t>ir</w:t>
      </w:r>
      <w:r w:rsidR="00F034DE" w:rsidRPr="007C7653">
        <w:t xml:space="preserve"> experience of PP. For </w:t>
      </w:r>
      <w:r w:rsidR="00F034DE">
        <w:t>mothers</w:t>
      </w:r>
      <w:r w:rsidR="00F034DE" w:rsidRPr="007C7653">
        <w:t xml:space="preserve">, this </w:t>
      </w:r>
      <w:r w:rsidR="00F034DE">
        <w:t>was reflected through unwavering trust in their partner</w:t>
      </w:r>
      <w:r w:rsidR="00F034DE" w:rsidRPr="007C7653">
        <w:t xml:space="preserve">: </w:t>
      </w:r>
      <w:r w:rsidR="00F034DE">
        <w:t>‘</w:t>
      </w:r>
      <w:r w:rsidR="00F034DE" w:rsidRPr="007C7653">
        <w:t>I telephoned my husband as the only person I felt I could trust</w:t>
      </w:r>
      <w:r w:rsidR="00F034DE">
        <w:t>’</w:t>
      </w:r>
      <w:r w:rsidR="00F034DE" w:rsidRPr="007C7653">
        <w:t xml:space="preserve"> (</w:t>
      </w:r>
      <w:proofErr w:type="spellStart"/>
      <w:r w:rsidR="00F034DE" w:rsidRPr="007C7653">
        <w:t>Engqvist</w:t>
      </w:r>
      <w:proofErr w:type="spellEnd"/>
      <w:r w:rsidR="00F034DE" w:rsidRPr="007C7653">
        <w:t xml:space="preserve"> et al., 2011, p. 382</w:t>
      </w:r>
      <w:r w:rsidR="00F034DE">
        <w:t>, mother</w:t>
      </w:r>
      <w:r w:rsidR="00F034DE" w:rsidRPr="007C7653">
        <w:t>)</w:t>
      </w:r>
      <w:r w:rsidR="00F034DE">
        <w:t xml:space="preserve">, perception of </w:t>
      </w:r>
      <w:r w:rsidR="00C54778">
        <w:t>the couple relationship</w:t>
      </w:r>
      <w:r w:rsidR="00F034DE">
        <w:t xml:space="preserve"> </w:t>
      </w:r>
      <w:r w:rsidR="00F034DE" w:rsidRPr="007C7653">
        <w:t xml:space="preserve">as a crucial supportive relationship: </w:t>
      </w:r>
      <w:r w:rsidR="00F034DE">
        <w:t>‘</w:t>
      </w:r>
      <w:r w:rsidR="00F034DE" w:rsidRPr="007C7653">
        <w:t>support of my family helped more than anything. My husband was fantastic</w:t>
      </w:r>
      <w:r w:rsidR="00F034DE">
        <w:t>’</w:t>
      </w:r>
      <w:r w:rsidR="00F034DE" w:rsidRPr="007C7653">
        <w:t xml:space="preserve"> (Heron et al., 2012, p. 161</w:t>
      </w:r>
      <w:r w:rsidR="00F034DE">
        <w:t>, mother</w:t>
      </w:r>
      <w:r w:rsidR="00F034DE" w:rsidRPr="007C7653">
        <w:t>)</w:t>
      </w:r>
      <w:r w:rsidR="00F034DE">
        <w:t xml:space="preserve"> and a </w:t>
      </w:r>
      <w:r w:rsidR="00F034DE" w:rsidRPr="007C7653">
        <w:t xml:space="preserve">secure sense </w:t>
      </w:r>
      <w:r w:rsidR="00F034DE">
        <w:t>of</w:t>
      </w:r>
      <w:r w:rsidR="00F034DE" w:rsidRPr="007C7653">
        <w:t xml:space="preserve"> </w:t>
      </w:r>
      <w:r w:rsidR="00F034DE">
        <w:t xml:space="preserve">partner </w:t>
      </w:r>
      <w:r w:rsidR="00F034DE" w:rsidRPr="007C7653">
        <w:t xml:space="preserve">support: </w:t>
      </w:r>
      <w:r w:rsidR="00F034DE">
        <w:t>‘</w:t>
      </w:r>
      <w:r w:rsidR="00284953">
        <w:t xml:space="preserve">[to partner] </w:t>
      </w:r>
      <w:r w:rsidR="00F034DE" w:rsidRPr="007C7653">
        <w:t>you would love me through anything</w:t>
      </w:r>
      <w:r w:rsidR="00F034DE">
        <w:t>’</w:t>
      </w:r>
      <w:r w:rsidR="00F034DE" w:rsidRPr="007C7653">
        <w:t xml:space="preserve"> (Wyatt et al., 2015, p. 431</w:t>
      </w:r>
      <w:r w:rsidR="00F034DE">
        <w:t>, mother</w:t>
      </w:r>
      <w:r w:rsidR="00F034DE" w:rsidRPr="007C7653">
        <w:t xml:space="preserve">). Other couples described a conscious effort to sustain their relational patterns throughout the experience: </w:t>
      </w:r>
      <w:r w:rsidR="00F034DE">
        <w:t>‘</w:t>
      </w:r>
      <w:r w:rsidR="00F034DE" w:rsidRPr="007C7653">
        <w:t>The way we communicated very much remained the same, that didn’t change, even when she was really unwel</w:t>
      </w:r>
      <w:r w:rsidR="00F034DE">
        <w:t>l…’</w:t>
      </w:r>
      <w:r w:rsidR="00F034DE" w:rsidRPr="007C7653">
        <w:t xml:space="preserve"> (Wass et al., 2022, p. 8</w:t>
      </w:r>
      <w:r w:rsidR="00F034DE">
        <w:t>, partner</w:t>
      </w:r>
      <w:r w:rsidR="00F034DE" w:rsidRPr="007C7653">
        <w:t xml:space="preserve">). </w:t>
      </w:r>
    </w:p>
    <w:p w14:paraId="219FFAC8" w14:textId="77777777" w:rsidR="00F034DE" w:rsidRPr="007C7653" w:rsidRDefault="00F034DE" w:rsidP="00154C32">
      <w:pPr>
        <w:spacing w:line="480" w:lineRule="auto"/>
        <w:ind w:firstLine="720"/>
      </w:pPr>
      <w:r w:rsidRPr="007C7653">
        <w:t xml:space="preserve">For some couples, this relational </w:t>
      </w:r>
      <w:r>
        <w:t xml:space="preserve">journey through PP </w:t>
      </w:r>
      <w:r w:rsidRPr="007C7653">
        <w:t xml:space="preserve">was described as difficult at times: </w:t>
      </w:r>
      <w:r>
        <w:t>‘</w:t>
      </w:r>
      <w:r w:rsidRPr="007C7653">
        <w:t xml:space="preserve">One of the things that was really bothering me, was when [partner] would say things like ‘are you feeling ok?’ […] or you know, just look at me, really concerned, […] I’d be like ‘oh gosh, am I </w:t>
      </w:r>
      <w:proofErr w:type="gramStart"/>
      <w:r w:rsidRPr="007C7653">
        <w:t>not</w:t>
      </w:r>
      <w:proofErr w:type="gramEnd"/>
      <w:r w:rsidRPr="007C7653">
        <w:t xml:space="preserve"> ok?’ (Forde et al., 2014, p. 11</w:t>
      </w:r>
      <w:r>
        <w:t>, mother</w:t>
      </w:r>
      <w:r w:rsidRPr="007C7653">
        <w:t>). However, for others, th</w:t>
      </w:r>
      <w:r>
        <w:t>is</w:t>
      </w:r>
      <w:r w:rsidRPr="007C7653">
        <w:t xml:space="preserve"> support </w:t>
      </w:r>
      <w:r>
        <w:lastRenderedPageBreak/>
        <w:t>from</w:t>
      </w:r>
      <w:r w:rsidRPr="007C7653">
        <w:t xml:space="preserve"> their partner was crucial: </w:t>
      </w:r>
      <w:r>
        <w:t>‘…</w:t>
      </w:r>
      <w:r w:rsidRPr="007C7653">
        <w:t xml:space="preserve">her husband reassured her by saying, </w:t>
      </w:r>
      <w:r>
        <w:t>‘</w:t>
      </w:r>
      <w:r w:rsidRPr="007C7653">
        <w:t xml:space="preserve">People go through things and, you know, David </w:t>
      </w:r>
      <w:proofErr w:type="spellStart"/>
      <w:r w:rsidRPr="007C7653">
        <w:t>HaMelech</w:t>
      </w:r>
      <w:proofErr w:type="spellEnd"/>
      <w:r w:rsidRPr="007C7653">
        <w:t xml:space="preserve"> (King David) had these kinds of tests and trials.</w:t>
      </w:r>
      <w:r>
        <w:t>’’</w:t>
      </w:r>
      <w:r w:rsidRPr="007C7653">
        <w:t xml:space="preserve"> (</w:t>
      </w:r>
      <w:proofErr w:type="spellStart"/>
      <w:r w:rsidRPr="007C7653">
        <w:t>Postmontier</w:t>
      </w:r>
      <w:proofErr w:type="spellEnd"/>
      <w:r w:rsidRPr="007C7653">
        <w:t xml:space="preserve"> &amp; Fisher, 2014, p. 173</w:t>
      </w:r>
      <w:r>
        <w:t>, mother</w:t>
      </w:r>
      <w:r w:rsidRPr="007C7653">
        <w:t xml:space="preserve">). </w:t>
      </w:r>
    </w:p>
    <w:p w14:paraId="11648913" w14:textId="77777777" w:rsidR="00F034DE" w:rsidRPr="00154C32" w:rsidRDefault="00F034DE" w:rsidP="00EF10B4">
      <w:pPr>
        <w:spacing w:line="480" w:lineRule="auto"/>
        <w:ind w:firstLine="720"/>
      </w:pPr>
      <w:r w:rsidRPr="007C7653">
        <w:t xml:space="preserve">In summary, couples described </w:t>
      </w:r>
      <w:r>
        <w:t>that their journey through the</w:t>
      </w:r>
      <w:r w:rsidRPr="007C7653">
        <w:t xml:space="preserve"> experience</w:t>
      </w:r>
      <w:r>
        <w:t xml:space="preserve"> of PP</w:t>
      </w:r>
      <w:r w:rsidRPr="007C7653">
        <w:t xml:space="preserve"> was heavily influenced by</w:t>
      </w:r>
      <w:r>
        <w:t xml:space="preserve"> </w:t>
      </w:r>
      <w:r w:rsidRPr="007C7653">
        <w:t xml:space="preserve">their relationship with each other and their baby. For mothers, relationships </w:t>
      </w:r>
      <w:r>
        <w:t>were a</w:t>
      </w:r>
      <w:r w:rsidRPr="007C7653">
        <w:t xml:space="preserve"> source of support and motivation, and for partners there </w:t>
      </w:r>
      <w:r>
        <w:t xml:space="preserve">was </w:t>
      </w:r>
      <w:r w:rsidRPr="007C7653">
        <w:t>a prioritisation of relationships and a focus on being united with the</w:t>
      </w:r>
      <w:r>
        <w:t xml:space="preserve"> mother </w:t>
      </w:r>
      <w:r w:rsidRPr="007C7653">
        <w:t>and baby. This appeared to have a considerable impact on how PP was experienced, with relationships cited as a factor for improving the experience.</w:t>
      </w:r>
    </w:p>
    <w:p w14:paraId="4DFF222B" w14:textId="77777777" w:rsidR="00012E05" w:rsidRPr="00E0237E" w:rsidRDefault="00012E05" w:rsidP="00012E05">
      <w:pPr>
        <w:pStyle w:val="Heading2"/>
        <w:numPr>
          <w:ilvl w:val="0"/>
          <w:numId w:val="0"/>
        </w:numPr>
      </w:pPr>
      <w:bookmarkStart w:id="8" w:name="_Toc129939511"/>
      <w:r w:rsidRPr="00302511">
        <w:t>Discussion</w:t>
      </w:r>
      <w:bookmarkEnd w:id="8"/>
    </w:p>
    <w:p w14:paraId="4FCE9979" w14:textId="5A6C9654" w:rsidR="00012E05" w:rsidRDefault="002378DF" w:rsidP="00012E05">
      <w:pPr>
        <w:spacing w:line="480" w:lineRule="auto"/>
        <w:ind w:firstLine="720"/>
      </w:pPr>
      <w:r w:rsidRPr="007E1F1D">
        <w:t xml:space="preserve">This review aimed to achieve an in-depth exploration of women’s and partners’ experiences of their relationship with each other and their baby within the context of PP. 17 papers were synthesised, which utilised a varying range of methodologies and approaches including IPA, thematic analysis, grounded </w:t>
      </w:r>
      <w:proofErr w:type="gramStart"/>
      <w:r w:rsidRPr="007E1F1D">
        <w:t>theory</w:t>
      </w:r>
      <w:proofErr w:type="gramEnd"/>
      <w:r w:rsidRPr="007E1F1D">
        <w:t xml:space="preserve"> and content analysis. The papers ultimately highlighted the profound impact of the experience of PP for families and illustrated the considerable relational changes this can create. The resulting themes indicated that relationships impact the experience of PP and are also impacted by PP in contrasting ways.</w:t>
      </w:r>
      <w:r w:rsidR="00012E05" w:rsidRPr="007E1F1D">
        <w:t xml:space="preserve"> T</w:t>
      </w:r>
      <w:r w:rsidR="00DB3E2B" w:rsidRPr="007E1F1D">
        <w:t>hese find</w:t>
      </w:r>
      <w:r w:rsidR="00DB3E2B">
        <w:t xml:space="preserve">ings </w:t>
      </w:r>
      <w:r w:rsidR="00FD3EA7">
        <w:t>provide</w:t>
      </w:r>
      <w:r w:rsidR="00012E05">
        <w:t xml:space="preserve"> an in-depth conceptualisation of the processes that occur within relationships during PP, and how relationships </w:t>
      </w:r>
      <w:r w:rsidR="00EE46EB">
        <w:t>impact</w:t>
      </w:r>
      <w:r w:rsidR="00012E05">
        <w:t xml:space="preserve"> the experience of PP.</w:t>
      </w:r>
      <w:r w:rsidR="002F6868">
        <w:t xml:space="preserve">  </w:t>
      </w:r>
    </w:p>
    <w:p w14:paraId="43E2863B" w14:textId="52A171F3" w:rsidR="00012E05" w:rsidRDefault="00FD3EA7" w:rsidP="00012E05">
      <w:pPr>
        <w:spacing w:line="480" w:lineRule="auto"/>
        <w:ind w:firstLine="720"/>
      </w:pPr>
      <w:r>
        <w:t xml:space="preserve">The </w:t>
      </w:r>
      <w:r w:rsidR="002F6868">
        <w:t>results</w:t>
      </w:r>
      <w:r>
        <w:t xml:space="preserve"> highlighted c</w:t>
      </w:r>
      <w:r w:rsidR="00012E05">
        <w:t>hanges in relationship dynamics</w:t>
      </w:r>
      <w:r>
        <w:t xml:space="preserve">, </w:t>
      </w:r>
      <w:r w:rsidR="00012E05">
        <w:t>consistent with wider research reporting partners’ experiences of rejection and hostility from women experiencing postnatal distress (Lever Taylor et al., 2019)</w:t>
      </w:r>
      <w:r w:rsidR="00B10F97">
        <w:t xml:space="preserve"> and m</w:t>
      </w:r>
      <w:r w:rsidR="00012E05">
        <w:t>others</w:t>
      </w:r>
      <w:r w:rsidR="00B10F97">
        <w:t>’</w:t>
      </w:r>
      <w:r w:rsidR="00012E05">
        <w:t xml:space="preserve"> </w:t>
      </w:r>
      <w:r w:rsidR="00B10F97">
        <w:t xml:space="preserve">experiences </w:t>
      </w:r>
      <w:r w:rsidR="006F1938">
        <w:t xml:space="preserve">of </w:t>
      </w:r>
      <w:r w:rsidR="00012E05">
        <w:t xml:space="preserve">relational </w:t>
      </w:r>
      <w:r w:rsidR="006F1938">
        <w:t>changes</w:t>
      </w:r>
      <w:r w:rsidR="00012E05">
        <w:t xml:space="preserve"> during postnatal distress (</w:t>
      </w:r>
      <w:proofErr w:type="spellStart"/>
      <w:r w:rsidR="00012E05">
        <w:t>Enlander</w:t>
      </w:r>
      <w:proofErr w:type="spellEnd"/>
      <w:r w:rsidR="00012E05">
        <w:t xml:space="preserve"> et al., 2022). </w:t>
      </w:r>
      <w:r w:rsidR="00CE3C9B">
        <w:t>The current review offers a deeper insight into these changes within PP, including the contributing factors to this</w:t>
      </w:r>
      <w:r w:rsidR="008B2862">
        <w:t xml:space="preserve">, therefore </w:t>
      </w:r>
      <w:r w:rsidR="00012E05">
        <w:t>provid</w:t>
      </w:r>
      <w:r w:rsidR="008B2862">
        <w:t>ing</w:t>
      </w:r>
      <w:r w:rsidR="00012E05">
        <w:t xml:space="preserve"> a valuable basis to inform couple interventions. </w:t>
      </w:r>
      <w:r w:rsidR="009B6D7E" w:rsidRPr="009B6D7E">
        <w:t xml:space="preserve">Other research has described new parents’ </w:t>
      </w:r>
      <w:r w:rsidR="009B6D7E" w:rsidRPr="009B6D7E">
        <w:lastRenderedPageBreak/>
        <w:t xml:space="preserve">prioritisation of a ‘parenting role’ over their role as a partner (Lévesque et al., 2020), however the current findings </w:t>
      </w:r>
      <w:r w:rsidR="00174576">
        <w:t>suggest an</w:t>
      </w:r>
      <w:r w:rsidR="009B6D7E" w:rsidRPr="009B6D7E">
        <w:t xml:space="preserve"> additional introduction of ‘carer’ and ‘cared for’ roles during PP. </w:t>
      </w:r>
      <w:r w:rsidR="009B6D7E">
        <w:t>Therefore</w:t>
      </w:r>
      <w:r w:rsidR="00012E05">
        <w:t xml:space="preserve">, couples may benefit from support with regaining </w:t>
      </w:r>
      <w:r w:rsidR="00704823">
        <w:t>their</w:t>
      </w:r>
      <w:r w:rsidR="00012E05">
        <w:t xml:space="preserve"> identity </w:t>
      </w:r>
      <w:r w:rsidR="00596C19">
        <w:t xml:space="preserve">and ‘normality’ </w:t>
      </w:r>
      <w:r w:rsidR="00012E05">
        <w:t>within the relationship. Having a baby is often a significant period of change for new parents (</w:t>
      </w:r>
      <w:r w:rsidR="00012E05" w:rsidRPr="000612E5">
        <w:t>Leonhardt et al., 2022</w:t>
      </w:r>
      <w:r w:rsidR="00012E05">
        <w:t>), however these findings offer a novel insight into the additional adjustment required for couples impacted by PP.</w:t>
      </w:r>
    </w:p>
    <w:p w14:paraId="64446604" w14:textId="3BC6C777" w:rsidR="00012E05" w:rsidRDefault="00012E05" w:rsidP="00012E05">
      <w:pPr>
        <w:spacing w:line="480" w:lineRule="auto"/>
        <w:ind w:firstLine="720"/>
      </w:pPr>
      <w:r>
        <w:t>Additionally, the review findings illustrate how the process of adap</w:t>
      </w:r>
      <w:r w:rsidR="006D1F1C">
        <w:t>tation</w:t>
      </w:r>
      <w:r>
        <w:t xml:space="preserve"> and adjustment within PP can disrupt parent-infant relationships. For some couples, this was impacted by physical separation from their baby, supporting other research (Marrs et al., 2014), however the review also identifies </w:t>
      </w:r>
      <w:r w:rsidR="001F67B7">
        <w:t>the stressful process</w:t>
      </w:r>
      <w:r>
        <w:t xml:space="preserve"> of adapting to </w:t>
      </w:r>
      <w:r w:rsidR="00596C19">
        <w:t>the parent-infant relationship</w:t>
      </w:r>
      <w:r>
        <w:t xml:space="preserve"> within the context of PP. Interestingly, this appeared to be influenced by the perception that PP caused a deviation from the perceived western societally ‘expected’ roles of mothers and fathers (</w:t>
      </w:r>
      <w:r w:rsidRPr="00A62286">
        <w:t>Katz-Wise</w:t>
      </w:r>
      <w:r>
        <w:t xml:space="preserve"> et al., 2010). Deviation from these societal expectations and narratives have been reported to play a role in postnatal distress for </w:t>
      </w:r>
      <w:r w:rsidR="00DB1ED8">
        <w:t xml:space="preserve">couples </w:t>
      </w:r>
      <w:r>
        <w:t>(</w:t>
      </w:r>
      <w:proofErr w:type="spellStart"/>
      <w:r>
        <w:t>Ham</w:t>
      </w:r>
      <w:r w:rsidR="001330B0">
        <w:t>b</w:t>
      </w:r>
      <w:r>
        <w:t>idge</w:t>
      </w:r>
      <w:proofErr w:type="spellEnd"/>
      <w:r>
        <w:t xml:space="preserve"> et al., 2021; Law et al., 2021), however the </w:t>
      </w:r>
      <w:r w:rsidR="00DB1B71">
        <w:t>review</w:t>
      </w:r>
      <w:r>
        <w:t xml:space="preserve"> offer</w:t>
      </w:r>
      <w:r w:rsidR="00DB1B71">
        <w:t>s</w:t>
      </w:r>
      <w:r>
        <w:t xml:space="preserve"> a novel finding </w:t>
      </w:r>
      <w:r w:rsidR="00C57F50">
        <w:t>of the role of this</w:t>
      </w:r>
      <w:r>
        <w:t xml:space="preserve"> with</w:t>
      </w:r>
      <w:r w:rsidR="00DB1B71">
        <w:t>in</w:t>
      </w:r>
      <w:r>
        <w:t xml:space="preserve"> PP.</w:t>
      </w:r>
    </w:p>
    <w:p w14:paraId="078E28AF" w14:textId="7183EAB9" w:rsidR="00CE7655" w:rsidRDefault="00012E05" w:rsidP="00012E05">
      <w:pPr>
        <w:spacing w:line="480" w:lineRule="auto"/>
        <w:ind w:firstLine="720"/>
      </w:pPr>
      <w:r>
        <w:t xml:space="preserve">Both mothers and partners highlighted the </w:t>
      </w:r>
      <w:r w:rsidR="00254A14">
        <w:t xml:space="preserve">relational </w:t>
      </w:r>
      <w:r>
        <w:t>impact of the uncontrollable nature of PP. Many participants described powerlessness and confusion, a common theme within postnatal distress (Atkinson et al., 2021) however this appeared to be particularly prevalent in PP due to the sudden onset</w:t>
      </w:r>
      <w:r w:rsidR="006F6197">
        <w:t xml:space="preserve"> of symptoms</w:t>
      </w:r>
      <w:r>
        <w:t xml:space="preserve"> (Heron et al., 2008). The </w:t>
      </w:r>
      <w:r w:rsidR="005F107B">
        <w:t>review</w:t>
      </w:r>
      <w:r>
        <w:t xml:space="preserve"> indicated the</w:t>
      </w:r>
      <w:r w:rsidR="009C3A3E">
        <w:t xml:space="preserve"> </w:t>
      </w:r>
      <w:proofErr w:type="gramStart"/>
      <w:r w:rsidR="009C3A3E">
        <w:t>particular impact</w:t>
      </w:r>
      <w:proofErr w:type="gramEnd"/>
      <w:r w:rsidR="009C3A3E">
        <w:t xml:space="preserve"> of the</w:t>
      </w:r>
      <w:r>
        <w:t xml:space="preserve"> ‘fear of the unknown’ </w:t>
      </w:r>
      <w:r w:rsidR="009C3A3E">
        <w:t>for</w:t>
      </w:r>
      <w:r>
        <w:t xml:space="preserve"> relationships, indicating that prior knowledge of PP may reduce </w:t>
      </w:r>
      <w:r w:rsidR="00BD023F">
        <w:t>relational difficulties</w:t>
      </w:r>
      <w:r>
        <w:t xml:space="preserve">. </w:t>
      </w:r>
      <w:r w:rsidR="00F946F9" w:rsidRPr="001D5FEC">
        <w:t>The findings</w:t>
      </w:r>
      <w:r w:rsidR="00F946F9">
        <w:t>,</w:t>
      </w:r>
      <w:r w:rsidR="00F946F9" w:rsidRPr="001D5FEC">
        <w:t xml:space="preserve"> therefore, offer an important rationale for providing couples with prior information about PP, which may help to reduce the </w:t>
      </w:r>
      <w:r w:rsidR="00332A1E">
        <w:t xml:space="preserve">consequent </w:t>
      </w:r>
      <w:r w:rsidR="00F946F9" w:rsidRPr="001D5FEC">
        <w:t>sense of unknown and threat.</w:t>
      </w:r>
    </w:p>
    <w:p w14:paraId="41D542FF" w14:textId="6CD0B5A3" w:rsidR="00012E05" w:rsidRDefault="00012E05" w:rsidP="00012E05">
      <w:pPr>
        <w:spacing w:line="480" w:lineRule="auto"/>
        <w:ind w:firstLine="720"/>
      </w:pPr>
      <w:r>
        <w:lastRenderedPageBreak/>
        <w:t xml:space="preserve">Feelings of guilt and inadequacy created additional pressure </w:t>
      </w:r>
      <w:r w:rsidR="00733B01">
        <w:t>within</w:t>
      </w:r>
      <w:r>
        <w:t xml:space="preserve"> relationships, which appears to be widely experienced within perinatal distress (Coates et al., 2014; Law et al., 2021). Perinatal distress </w:t>
      </w:r>
      <w:r w:rsidR="002A379C">
        <w:t>can also</w:t>
      </w:r>
      <w:r>
        <w:t xml:space="preserve"> contribute to increased protectiveness over baby and parental guilt about the impact for their baby (Johansson et al., 2020; </w:t>
      </w:r>
      <w:proofErr w:type="spellStart"/>
      <w:r>
        <w:t>Ruffell</w:t>
      </w:r>
      <w:proofErr w:type="spellEnd"/>
      <w:r>
        <w:t xml:space="preserve"> et al., 2019). </w:t>
      </w:r>
      <w:r w:rsidR="005F107B">
        <w:t>T</w:t>
      </w:r>
      <w:r>
        <w:t>he review indicated that</w:t>
      </w:r>
      <w:r w:rsidR="005F107B">
        <w:t xml:space="preserve">, within PP, </w:t>
      </w:r>
      <w:r>
        <w:t xml:space="preserve">this protectiveness and guilt </w:t>
      </w:r>
      <w:r w:rsidR="004D3245">
        <w:t>was</w:t>
      </w:r>
      <w:r>
        <w:t xml:space="preserve"> particularly prevalent due to the perception of the baby being introduced into an uncontrollable, unknown situation. </w:t>
      </w:r>
      <w:r w:rsidRPr="001D5FEC">
        <w:t xml:space="preserve">Considered </w:t>
      </w:r>
      <w:r w:rsidR="00BE2045" w:rsidRPr="001D5FEC">
        <w:t>in relation to</w:t>
      </w:r>
      <w:r w:rsidRPr="001D5FEC">
        <w:t xml:space="preserve"> compassion-focused </w:t>
      </w:r>
      <w:r w:rsidR="00BE2045" w:rsidRPr="001D5FEC">
        <w:t>theory</w:t>
      </w:r>
      <w:r w:rsidR="00A0561C" w:rsidRPr="001D5FEC">
        <w:t xml:space="preserve"> (Gilbert, 2014)</w:t>
      </w:r>
      <w:r w:rsidRPr="001D5FEC">
        <w:t>, these feelings of</w:t>
      </w:r>
      <w:r w:rsidR="005F107B">
        <w:t xml:space="preserve"> </w:t>
      </w:r>
      <w:r w:rsidRPr="001D5FEC">
        <w:t xml:space="preserve">guilt </w:t>
      </w:r>
      <w:r w:rsidR="005F107B">
        <w:t xml:space="preserve">and inadequacy </w:t>
      </w:r>
      <w:r w:rsidRPr="001D5FEC">
        <w:t xml:space="preserve">for couples may activate the internal threat system and disrupt the soothe system which can </w:t>
      </w:r>
      <w:r w:rsidR="006B1A16" w:rsidRPr="001D5FEC">
        <w:t xml:space="preserve">disrupt </w:t>
      </w:r>
      <w:r w:rsidRPr="001D5FEC">
        <w:t>attuned relationships (</w:t>
      </w:r>
      <w:r w:rsidR="003079ED" w:rsidRPr="001D5FEC">
        <w:t>Cree, 2010; Gilbert</w:t>
      </w:r>
      <w:r w:rsidR="00457361">
        <w:t xml:space="preserve">, </w:t>
      </w:r>
      <w:r w:rsidR="003079ED" w:rsidRPr="001D5FEC">
        <w:t>2009</w:t>
      </w:r>
      <w:r w:rsidRPr="001D5FEC">
        <w:t>)</w:t>
      </w:r>
      <w:r w:rsidR="00A16380">
        <w:t>, indicating the importance of supporting couples with this.</w:t>
      </w:r>
    </w:p>
    <w:p w14:paraId="2D77FA38" w14:textId="15431D8E" w:rsidR="00012E05" w:rsidRDefault="00012E05" w:rsidP="00012E05">
      <w:pPr>
        <w:spacing w:line="480" w:lineRule="auto"/>
        <w:ind w:firstLine="720"/>
      </w:pPr>
      <w:r>
        <w:t>The review findings indicate the significant impact of PP on a couple’s relationship, which was conceptualised as ‘</w:t>
      </w:r>
      <w:r w:rsidR="00487330">
        <w:t>strengthen</w:t>
      </w:r>
      <w:r>
        <w:t xml:space="preserve"> or </w:t>
      </w:r>
      <w:r w:rsidR="00487330">
        <w:t>strain</w:t>
      </w:r>
      <w:r w:rsidR="008B6FDB">
        <w:t>’</w:t>
      </w:r>
      <w:r>
        <w:t xml:space="preserve">. Individual studies have demonstrated varying impacts </w:t>
      </w:r>
      <w:r w:rsidR="00493E5A">
        <w:t>of</w:t>
      </w:r>
      <w:r>
        <w:t xml:space="preserve"> PP </w:t>
      </w:r>
      <w:r w:rsidR="00493E5A">
        <w:t>for</w:t>
      </w:r>
      <w:r>
        <w:t xml:space="preserve"> </w:t>
      </w:r>
      <w:proofErr w:type="gramStart"/>
      <w:r>
        <w:t>relationships,</w:t>
      </w:r>
      <w:proofErr w:type="gramEnd"/>
      <w:r>
        <w:t xml:space="preserve"> however this review offers a richer understanding of what may contribute to the ‘</w:t>
      </w:r>
      <w:r w:rsidR="00487330">
        <w:t>strengthening</w:t>
      </w:r>
      <w:r>
        <w:t xml:space="preserve"> or ‘</w:t>
      </w:r>
      <w:r w:rsidR="00487330">
        <w:t>straining</w:t>
      </w:r>
      <w:r w:rsidR="00BF50D9">
        <w:t>’</w:t>
      </w:r>
      <w:r>
        <w:t xml:space="preserve"> of relationships. Th</w:t>
      </w:r>
      <w:r w:rsidR="00016C3E">
        <w:t>is</w:t>
      </w:r>
      <w:r>
        <w:t xml:space="preserve"> </w:t>
      </w:r>
      <w:r w:rsidR="00487330">
        <w:t xml:space="preserve">polarised impact </w:t>
      </w:r>
      <w:r>
        <w:t xml:space="preserve">of postnatal distress </w:t>
      </w:r>
      <w:r w:rsidR="00487330">
        <w:t xml:space="preserve">on </w:t>
      </w:r>
      <w:r>
        <w:t xml:space="preserve">relationships has also been reported within birth trauma (Delicate et al., 2018) and postnatal depression (Blanchard et al., 2009). </w:t>
      </w:r>
      <w:r w:rsidR="00507AC2">
        <w:t>Supporting</w:t>
      </w:r>
      <w:r>
        <w:t xml:space="preserve"> research indicates that postnatal distress can create new strains in relationships (J</w:t>
      </w:r>
      <w:r w:rsidRPr="00FD078F">
        <w:t>ohansson</w:t>
      </w:r>
      <w:r>
        <w:t xml:space="preserve"> et al., 2020)</w:t>
      </w:r>
      <w:r w:rsidR="001061E2">
        <w:t xml:space="preserve"> with w</w:t>
      </w:r>
      <w:r>
        <w:t>ider research highlight</w:t>
      </w:r>
      <w:r w:rsidR="001061E2">
        <w:t>ing</w:t>
      </w:r>
      <w:r>
        <w:t xml:space="preserve"> that psychosis can increase distrust within relationships (Redmond et al., 2010</w:t>
      </w:r>
      <w:r w:rsidR="001061E2">
        <w:t>)</w:t>
      </w:r>
      <w:r>
        <w:t xml:space="preserve">. The current review highlights that distrust between couples </w:t>
      </w:r>
      <w:r w:rsidR="00D256C0">
        <w:t xml:space="preserve">after PP </w:t>
      </w:r>
      <w:r>
        <w:t xml:space="preserve">may </w:t>
      </w:r>
      <w:r w:rsidR="00D256C0">
        <w:t>contribute to</w:t>
      </w:r>
      <w:r>
        <w:t xml:space="preserve"> long-term relationship difficulties</w:t>
      </w:r>
      <w:r w:rsidR="009B5181">
        <w:t xml:space="preserve">, indicating the </w:t>
      </w:r>
      <w:r>
        <w:t>potential value of relational interventions for couples after PP focus</w:t>
      </w:r>
      <w:r w:rsidR="00B508E5">
        <w:t>ed</w:t>
      </w:r>
      <w:r>
        <w:t xml:space="preserve"> on rebuilding trust and </w:t>
      </w:r>
      <w:r w:rsidRPr="00AB1DF5">
        <w:t>connection</w:t>
      </w:r>
      <w:r w:rsidR="00770CC3">
        <w:t>.</w:t>
      </w:r>
    </w:p>
    <w:p w14:paraId="62271663" w14:textId="17353508" w:rsidR="00012E05" w:rsidRDefault="00012E05" w:rsidP="00012E05">
      <w:pPr>
        <w:spacing w:line="480" w:lineRule="auto"/>
        <w:ind w:firstLine="720"/>
      </w:pPr>
      <w:r>
        <w:t>The current review support</w:t>
      </w:r>
      <w:r w:rsidR="00DC102A">
        <w:t>s</w:t>
      </w:r>
      <w:r>
        <w:t xml:space="preserve"> the post-traumatic growth theory which refers to positive changes following highly distressing events (Tedeschi &amp; Calhoun, 2004)</w:t>
      </w:r>
      <w:r w:rsidR="001F445D">
        <w:t xml:space="preserve"> </w:t>
      </w:r>
      <w:r w:rsidR="00DC102A">
        <w:t>which</w:t>
      </w:r>
      <w:r>
        <w:t xml:space="preserve"> can positively impact relationships (Henson et al., 2021). The review findings indicate that aspects of the PP experience allowed growth and appreciation within relationships, which </w:t>
      </w:r>
      <w:r>
        <w:lastRenderedPageBreak/>
        <w:t>consequently supported them. This</w:t>
      </w:r>
      <w:r w:rsidR="00DC102A">
        <w:t xml:space="preserve"> </w:t>
      </w:r>
      <w:r>
        <w:t xml:space="preserve">indicates a novel finding relating to </w:t>
      </w:r>
      <w:r w:rsidR="009C3A3E">
        <w:t xml:space="preserve">the </w:t>
      </w:r>
      <w:r>
        <w:t xml:space="preserve">reciprocal role of supportive relationships within PP, of both promoting post-traumatic growth and being strengthened by this. </w:t>
      </w:r>
      <w:r w:rsidR="00EF2054">
        <w:t>E</w:t>
      </w:r>
      <w:r>
        <w:t xml:space="preserve">xternal </w:t>
      </w:r>
      <w:r w:rsidR="00DC102A">
        <w:t>factors</w:t>
      </w:r>
      <w:r>
        <w:t xml:space="preserve">, such as MBU support, </w:t>
      </w:r>
      <w:r w:rsidR="00615DC1">
        <w:t>supported th</w:t>
      </w:r>
      <w:r w:rsidR="00121DAD">
        <w:t>e</w:t>
      </w:r>
      <w:r w:rsidR="00615DC1">
        <w:t xml:space="preserve"> </w:t>
      </w:r>
      <w:r>
        <w:t xml:space="preserve">strengthening of relationships therefore reinforcing the importance </w:t>
      </w:r>
      <w:r w:rsidR="00DC102A">
        <w:t xml:space="preserve">of early </w:t>
      </w:r>
      <w:r>
        <w:t>identifi</w:t>
      </w:r>
      <w:r w:rsidR="00DC102A">
        <w:t xml:space="preserve">cation and </w:t>
      </w:r>
      <w:r>
        <w:t xml:space="preserve">support </w:t>
      </w:r>
      <w:r w:rsidR="00DC102A">
        <w:t xml:space="preserve">for PP </w:t>
      </w:r>
      <w:r>
        <w:t>(Doucet et al., 2011).</w:t>
      </w:r>
    </w:p>
    <w:p w14:paraId="1092C3FC" w14:textId="2BE9E9AF" w:rsidR="00012E05" w:rsidRDefault="001B208C" w:rsidP="00012E05">
      <w:pPr>
        <w:spacing w:line="480" w:lineRule="auto"/>
        <w:ind w:firstLine="720"/>
      </w:pPr>
      <w:r>
        <w:t>W</w:t>
      </w:r>
      <w:r w:rsidR="00A52748">
        <w:t>omen</w:t>
      </w:r>
      <w:r w:rsidR="00012E05">
        <w:t xml:space="preserve"> and partners discussed how the experience of managing PP was influenced by their relationship with each other and their baby.</w:t>
      </w:r>
      <w:r w:rsidR="001207F8">
        <w:t xml:space="preserve"> The </w:t>
      </w:r>
      <w:r w:rsidR="00012E05">
        <w:t xml:space="preserve">findings </w:t>
      </w:r>
      <w:r w:rsidR="001207F8">
        <w:t>offer</w:t>
      </w:r>
      <w:r w:rsidR="001207F8" w:rsidRPr="00BD0C30">
        <w:t xml:space="preserve"> </w:t>
      </w:r>
      <w:r w:rsidR="00012E05" w:rsidRPr="00BD0C30">
        <w:t xml:space="preserve">a comprehensive overview of </w:t>
      </w:r>
      <w:r w:rsidR="00B665F0">
        <w:t>how</w:t>
      </w:r>
      <w:r w:rsidR="00012E05" w:rsidRPr="00BD0C30">
        <w:t xml:space="preserve"> the</w:t>
      </w:r>
      <w:r w:rsidR="006F576B">
        <w:t xml:space="preserve">se </w:t>
      </w:r>
      <w:r w:rsidR="00012E05" w:rsidRPr="00BD0C30">
        <w:t>relationship</w:t>
      </w:r>
      <w:r w:rsidR="006F576B">
        <w:t>s</w:t>
      </w:r>
      <w:r w:rsidR="00012E05" w:rsidRPr="00BD0C30">
        <w:t xml:space="preserve"> offer</w:t>
      </w:r>
      <w:r w:rsidR="00012E05">
        <w:t xml:space="preserve"> </w:t>
      </w:r>
      <w:r w:rsidR="00012E05" w:rsidRPr="00BD0C30">
        <w:t>safety and comfort throug</w:t>
      </w:r>
      <w:r w:rsidR="00DF603D">
        <w:t>hout PP</w:t>
      </w:r>
      <w:r w:rsidR="00012E05">
        <w:t>. This extends previous research indicating the importan</w:t>
      </w:r>
      <w:r w:rsidR="00C01898">
        <w:t>ce</w:t>
      </w:r>
      <w:r w:rsidR="00012E05">
        <w:t xml:space="preserve"> of partner support within postnatal distress for both women and baby’s wellbeing (Antoniou et al., 2021; Stapleton et al., 2012)</w:t>
      </w:r>
      <w:r w:rsidR="00276D84">
        <w:t xml:space="preserve">, </w:t>
      </w:r>
      <w:r w:rsidR="00460292">
        <w:t>and</w:t>
      </w:r>
      <w:r w:rsidR="00276D84">
        <w:t xml:space="preserve"> </w:t>
      </w:r>
      <w:r w:rsidR="00012E05">
        <w:t>support</w:t>
      </w:r>
      <w:r w:rsidR="00460292">
        <w:t>s</w:t>
      </w:r>
      <w:r w:rsidR="00012E05">
        <w:t xml:space="preserve"> studies indicating women’s preference for informal partner support</w:t>
      </w:r>
      <w:r w:rsidR="00276D84">
        <w:t xml:space="preserve"> for perinatal distress</w:t>
      </w:r>
      <w:r w:rsidR="00012E05">
        <w:t xml:space="preserve"> rather than formal support (Fonseca &amp; </w:t>
      </w:r>
      <w:proofErr w:type="spellStart"/>
      <w:r w:rsidR="00012E05">
        <w:t>Canavarro</w:t>
      </w:r>
      <w:proofErr w:type="spellEnd"/>
      <w:r w:rsidR="00012E05">
        <w:t xml:space="preserve">, 2017). </w:t>
      </w:r>
      <w:r w:rsidR="008E3602">
        <w:t xml:space="preserve">These findings may </w:t>
      </w:r>
      <w:r w:rsidR="00CD4B7A">
        <w:t>support</w:t>
      </w:r>
      <w:r w:rsidR="008E3602">
        <w:t xml:space="preserve"> suggestions in </w:t>
      </w:r>
      <w:proofErr w:type="spellStart"/>
      <w:r w:rsidR="008E3602" w:rsidRPr="008E3602">
        <w:t>Mauthner</w:t>
      </w:r>
      <w:r w:rsidR="008E3602">
        <w:t>’s</w:t>
      </w:r>
      <w:proofErr w:type="spellEnd"/>
      <w:r w:rsidR="008E3602" w:rsidRPr="008E3602">
        <w:t xml:space="preserve"> (1994) relational theory </w:t>
      </w:r>
      <w:r w:rsidR="004633DF">
        <w:t>which suggests</w:t>
      </w:r>
      <w:r w:rsidR="008E3602" w:rsidRPr="008E3602">
        <w:t xml:space="preserve"> that postnatal depression</w:t>
      </w:r>
      <w:r w:rsidR="004633DF">
        <w:t xml:space="preserve"> occurrence</w:t>
      </w:r>
      <w:r w:rsidR="008E3602" w:rsidRPr="008E3602">
        <w:t xml:space="preserve"> is impacted by</w:t>
      </w:r>
      <w:r w:rsidR="004633DF">
        <w:t xml:space="preserve"> </w:t>
      </w:r>
      <w:r w:rsidR="00442C6C">
        <w:t>disconnection</w:t>
      </w:r>
      <w:r w:rsidR="004633DF">
        <w:t xml:space="preserve"> in</w:t>
      </w:r>
      <w:r w:rsidR="008E3602" w:rsidRPr="008E3602">
        <w:t xml:space="preserve"> interpersonal relationships</w:t>
      </w:r>
      <w:r w:rsidR="00442C6C">
        <w:t>,</w:t>
      </w:r>
      <w:r w:rsidR="004633DF">
        <w:t xml:space="preserve"> </w:t>
      </w:r>
      <w:r w:rsidR="00547D93">
        <w:t xml:space="preserve">which </w:t>
      </w:r>
      <w:proofErr w:type="spellStart"/>
      <w:r w:rsidR="00547D93">
        <w:t>Enlander</w:t>
      </w:r>
      <w:proofErr w:type="spellEnd"/>
      <w:r w:rsidR="00547D93">
        <w:t xml:space="preserve"> et al., (2022)</w:t>
      </w:r>
      <w:r w:rsidR="00442C6C">
        <w:t xml:space="preserve"> </w:t>
      </w:r>
      <w:r w:rsidR="00547D93">
        <w:t>supports with</w:t>
      </w:r>
      <w:r w:rsidR="00442C6C">
        <w:t>in</w:t>
      </w:r>
      <w:r w:rsidR="008E3602" w:rsidRPr="008E3602">
        <w:t xml:space="preserve"> wider perinatal distress</w:t>
      </w:r>
      <w:r w:rsidR="00547D93">
        <w:t xml:space="preserve">. </w:t>
      </w:r>
      <w:r w:rsidR="004633DF">
        <w:t>T</w:t>
      </w:r>
      <w:r w:rsidR="008E3602" w:rsidRPr="008E3602">
        <w:t xml:space="preserve">he current review </w:t>
      </w:r>
      <w:r w:rsidR="00A41A4C">
        <w:t>extends</w:t>
      </w:r>
      <w:r w:rsidR="004633DF">
        <w:t xml:space="preserve"> this theory through demonstrating that</w:t>
      </w:r>
      <w:r w:rsidR="00051FFB">
        <w:t>,</w:t>
      </w:r>
      <w:r w:rsidR="004633DF">
        <w:t xml:space="preserve"> </w:t>
      </w:r>
      <w:r w:rsidR="00051FFB">
        <w:t>in addition to</w:t>
      </w:r>
      <w:r w:rsidR="004633DF">
        <w:t xml:space="preserve"> interpersonal </w:t>
      </w:r>
      <w:r w:rsidR="00CD4B7A">
        <w:t>disconnection</w:t>
      </w:r>
      <w:r w:rsidR="004633DF">
        <w:t xml:space="preserve"> contributing to postnatal distress</w:t>
      </w:r>
      <w:r w:rsidR="008F36A6">
        <w:t xml:space="preserve"> such as PP</w:t>
      </w:r>
      <w:r w:rsidR="004633DF">
        <w:t xml:space="preserve">, </w:t>
      </w:r>
      <w:r w:rsidR="00CD4B7A">
        <w:t xml:space="preserve">relational connection can be fundamental </w:t>
      </w:r>
      <w:r w:rsidR="00372831">
        <w:t>within</w:t>
      </w:r>
      <w:r w:rsidR="00CD4B7A">
        <w:t xml:space="preserve"> managing the experience</w:t>
      </w:r>
      <w:r w:rsidR="00E7510D">
        <w:t xml:space="preserve"> of PP</w:t>
      </w:r>
      <w:r w:rsidR="00CD4B7A">
        <w:t>.</w:t>
      </w:r>
    </w:p>
    <w:p w14:paraId="79DA4CA4" w14:textId="6F387903" w:rsidR="00012E05" w:rsidRDefault="002D48C5" w:rsidP="00012E05">
      <w:pPr>
        <w:spacing w:line="480" w:lineRule="auto"/>
        <w:ind w:firstLine="720"/>
      </w:pPr>
      <w:r>
        <w:t>Previous research supports t</w:t>
      </w:r>
      <w:r w:rsidR="00012E05">
        <w:t>he review finding that the mother-infant relationship can support recovery from postnatal distress (Wright et al., 2018).</w:t>
      </w:r>
      <w:r w:rsidR="00AB1DF5">
        <w:t xml:space="preserve"> </w:t>
      </w:r>
      <w:r w:rsidR="00012E05">
        <w:t xml:space="preserve">Additionally, </w:t>
      </w:r>
      <w:proofErr w:type="spellStart"/>
      <w:r>
        <w:t>Ruffell</w:t>
      </w:r>
      <w:proofErr w:type="spellEnd"/>
      <w:r>
        <w:t xml:space="preserve"> et al., (20</w:t>
      </w:r>
      <w:r w:rsidR="00FB1082">
        <w:t>19)</w:t>
      </w:r>
      <w:r>
        <w:t xml:space="preserve"> suggest that </w:t>
      </w:r>
      <w:r w:rsidR="00012E05">
        <w:t xml:space="preserve">a positive father-baby relationship </w:t>
      </w:r>
      <w:r>
        <w:t xml:space="preserve">can </w:t>
      </w:r>
      <w:r w:rsidR="00012E05">
        <w:t>distract</w:t>
      </w:r>
      <w:r w:rsidR="008E7F43">
        <w:t xml:space="preserve"> </w:t>
      </w:r>
      <w:r w:rsidR="00012E05">
        <w:t>from difficult emotions relating to their partner’s perinatal distress</w:t>
      </w:r>
      <w:r>
        <w:t xml:space="preserve">. </w:t>
      </w:r>
      <w:r w:rsidR="00917035">
        <w:t>Increased</w:t>
      </w:r>
      <w:r w:rsidR="00466906">
        <w:t xml:space="preserve"> oxytocin levels </w:t>
      </w:r>
      <w:r w:rsidR="00917035">
        <w:t>are</w:t>
      </w:r>
      <w:r w:rsidR="00466906">
        <w:t xml:space="preserve"> observed in </w:t>
      </w:r>
      <w:r w:rsidR="00F85B17">
        <w:t>parents</w:t>
      </w:r>
      <w:r w:rsidR="00466906">
        <w:t xml:space="preserve"> during interactions with their baby</w:t>
      </w:r>
      <w:r w:rsidR="00A9219F">
        <w:t xml:space="preserve"> </w:t>
      </w:r>
      <w:r w:rsidR="00466906">
        <w:t xml:space="preserve">which can facilitate parent-infant attachment </w:t>
      </w:r>
      <w:r w:rsidR="00617F8A">
        <w:t>(</w:t>
      </w:r>
      <w:proofErr w:type="spellStart"/>
      <w:r w:rsidR="00617F8A">
        <w:t>Scatliffe</w:t>
      </w:r>
      <w:proofErr w:type="spellEnd"/>
      <w:r w:rsidR="00617F8A">
        <w:t xml:space="preserve"> et al., 2019) </w:t>
      </w:r>
      <w:r w:rsidR="00466906">
        <w:t>and the soothe system (</w:t>
      </w:r>
      <w:r w:rsidR="000208CC">
        <w:t>Cree et al., 2010</w:t>
      </w:r>
      <w:r w:rsidR="00466906">
        <w:t>)</w:t>
      </w:r>
      <w:r w:rsidR="00617F8A">
        <w:t>.</w:t>
      </w:r>
      <w:r w:rsidR="00466906">
        <w:t xml:space="preserve"> </w:t>
      </w:r>
      <w:r w:rsidR="00617F8A">
        <w:t>Considering this, t</w:t>
      </w:r>
      <w:r w:rsidR="00012E05">
        <w:t xml:space="preserve">he current review </w:t>
      </w:r>
      <w:r w:rsidR="00617F8A">
        <w:lastRenderedPageBreak/>
        <w:t xml:space="preserve">indicates that this parent-infant relationship may be a soothing </w:t>
      </w:r>
      <w:r w:rsidR="005A0306">
        <w:t xml:space="preserve">and protective </w:t>
      </w:r>
      <w:r w:rsidR="00617F8A">
        <w:t xml:space="preserve">aspect of PP for </w:t>
      </w:r>
      <w:r w:rsidR="008E7F43">
        <w:t>parents</w:t>
      </w:r>
      <w:r w:rsidR="00012E05">
        <w:t>, supporting the importance of facilitating new parent-infant relationships.</w:t>
      </w:r>
    </w:p>
    <w:p w14:paraId="09194B85" w14:textId="5C8B4971" w:rsidR="00F034DE" w:rsidRDefault="00F034DE" w:rsidP="003C5F64">
      <w:pPr>
        <w:spacing w:line="480" w:lineRule="auto"/>
        <w:rPr>
          <w:b/>
          <w:bCs/>
        </w:rPr>
      </w:pPr>
      <w:r>
        <w:rPr>
          <w:b/>
          <w:bCs/>
        </w:rPr>
        <w:t>Clinical implications</w:t>
      </w:r>
    </w:p>
    <w:p w14:paraId="2A72DCBF" w14:textId="74791F0E" w:rsidR="00F034DE" w:rsidRDefault="00F034DE" w:rsidP="003C5F64">
      <w:pPr>
        <w:spacing w:line="480" w:lineRule="auto"/>
        <w:ind w:firstLine="720"/>
      </w:pPr>
      <w:r>
        <w:t xml:space="preserve">Evidently, </w:t>
      </w:r>
      <w:r w:rsidR="007D71D0">
        <w:t>within PP, it is important that</w:t>
      </w:r>
      <w:r>
        <w:t xml:space="preserve"> relationships </w:t>
      </w:r>
      <w:r w:rsidR="007D71D0">
        <w:t>are</w:t>
      </w:r>
      <w:r>
        <w:t xml:space="preserve"> supported</w:t>
      </w:r>
      <w:r w:rsidR="00E219B7">
        <w:t>, c</w:t>
      </w:r>
      <w:r w:rsidR="00C5039D">
        <w:t xml:space="preserve">onsistent with the </w:t>
      </w:r>
      <w:r w:rsidR="004000A0">
        <w:t>NHS Long Term Plan (NHS, 2019)</w:t>
      </w:r>
      <w:r w:rsidR="0078003B">
        <w:t xml:space="preserve"> which recommends that specialist </w:t>
      </w:r>
      <w:r w:rsidR="00281248">
        <w:t>PMH</w:t>
      </w:r>
      <w:r w:rsidR="0078003B">
        <w:t xml:space="preserve"> services include couple and parent-infant interventions.</w:t>
      </w:r>
      <w:r w:rsidR="004000A0">
        <w:t xml:space="preserve"> </w:t>
      </w:r>
      <w:r w:rsidR="00C5039D">
        <w:t xml:space="preserve">This </w:t>
      </w:r>
      <w:r>
        <w:t xml:space="preserve">may involve admitting mothers to local MBUs where possible (NHS, 2016a), and </w:t>
      </w:r>
      <w:r w:rsidR="00F936A6">
        <w:t>supporting the maintenance of the</w:t>
      </w:r>
      <w:r w:rsidR="00857E3E">
        <w:t xml:space="preserve"> father-infant relationship</w:t>
      </w:r>
      <w:r w:rsidR="00102245">
        <w:t xml:space="preserve">, particularly as fathers report </w:t>
      </w:r>
      <w:r w:rsidR="00D516AF">
        <w:t>difficult</w:t>
      </w:r>
      <w:r w:rsidR="00F85B17">
        <w:t>ies with this</w:t>
      </w:r>
      <w:r w:rsidR="00102245">
        <w:t xml:space="preserve"> when their baby is in an MBU </w:t>
      </w:r>
      <w:r w:rsidR="00857E3E">
        <w:t>(</w:t>
      </w:r>
      <w:r w:rsidR="00102245">
        <w:t>Marrs et al., 2014)</w:t>
      </w:r>
      <w:r>
        <w:t>.</w:t>
      </w:r>
      <w:r w:rsidR="002C30A4">
        <w:t xml:space="preserve"> </w:t>
      </w:r>
    </w:p>
    <w:p w14:paraId="13BDAF38" w14:textId="2B12EDFB" w:rsidR="00857E3E" w:rsidRDefault="002A5B4F" w:rsidP="003C5F64">
      <w:pPr>
        <w:spacing w:line="480" w:lineRule="auto"/>
        <w:ind w:firstLine="720"/>
      </w:pPr>
      <w:r>
        <w:t xml:space="preserve">The </w:t>
      </w:r>
      <w:r w:rsidR="00857E3E">
        <w:t xml:space="preserve">findings </w:t>
      </w:r>
      <w:r w:rsidR="002C7EE9">
        <w:t>demonstrate the impact</w:t>
      </w:r>
      <w:r>
        <w:t xml:space="preserve"> </w:t>
      </w:r>
      <w:r w:rsidR="002C7EE9">
        <w:t>of</w:t>
      </w:r>
      <w:r w:rsidR="00857E3E">
        <w:t xml:space="preserve"> PP </w:t>
      </w:r>
      <w:r w:rsidR="002C7EE9">
        <w:t>for</w:t>
      </w:r>
      <w:r w:rsidR="00857E3E">
        <w:t xml:space="preserve"> parent-infant relationships</w:t>
      </w:r>
      <w:r w:rsidR="008527CF">
        <w:t>, alongside the</w:t>
      </w:r>
      <w:r w:rsidR="006F1ADF">
        <w:t xml:space="preserve"> importance of ongoing support for parent-infant relationships</w:t>
      </w:r>
      <w:r w:rsidR="00BA71BD">
        <w:t xml:space="preserve"> </w:t>
      </w:r>
      <w:r w:rsidR="006F1ADF">
        <w:t xml:space="preserve">within </w:t>
      </w:r>
      <w:r w:rsidR="00281248">
        <w:t>PMH</w:t>
      </w:r>
      <w:r w:rsidR="006F1ADF">
        <w:t xml:space="preserve"> services (</w:t>
      </w:r>
      <w:r w:rsidR="00953AC5">
        <w:t>NHS, 2019</w:t>
      </w:r>
      <w:r w:rsidR="006F1ADF">
        <w:t xml:space="preserve">). </w:t>
      </w:r>
      <w:r w:rsidR="00A5489A">
        <w:t>Mothers</w:t>
      </w:r>
      <w:r w:rsidR="0041375A">
        <w:t xml:space="preserve"> and partners within the review described guilt relating to the impact of PP on their baby,</w:t>
      </w:r>
      <w:r w:rsidR="00C951D2">
        <w:t xml:space="preserve"> </w:t>
      </w:r>
      <w:r w:rsidR="0041375A">
        <w:t xml:space="preserve">therefore </w:t>
      </w:r>
      <w:r w:rsidR="00226619">
        <w:t xml:space="preserve">compassion-focused therapy </w:t>
      </w:r>
      <w:r w:rsidR="00E44032">
        <w:t>approaches</w:t>
      </w:r>
      <w:r w:rsidR="00226619">
        <w:t xml:space="preserve"> (</w:t>
      </w:r>
      <w:r w:rsidR="00036484">
        <w:t>Gilbert, 2014</w:t>
      </w:r>
      <w:r w:rsidR="00226619">
        <w:t>) may</w:t>
      </w:r>
      <w:r w:rsidR="00BA71BD">
        <w:t xml:space="preserve"> reduc</w:t>
      </w:r>
      <w:r w:rsidR="00BD6AF0">
        <w:t>e</w:t>
      </w:r>
      <w:r w:rsidR="00BA71BD">
        <w:t xml:space="preserve"> the impact of maternal </w:t>
      </w:r>
      <w:r w:rsidR="00A175FA">
        <w:t>guilt and shame</w:t>
      </w:r>
      <w:r w:rsidR="00BA71BD">
        <w:t xml:space="preserve"> on mother-infant bonding (</w:t>
      </w:r>
      <w:r w:rsidR="00E63A94">
        <w:t>Cree, 2010</w:t>
      </w:r>
      <w:r w:rsidR="00BA71BD">
        <w:t>). Despite the importance of the father-infant bond (</w:t>
      </w:r>
      <w:r w:rsidR="000A4942">
        <w:t>Rempel et al., 2017</w:t>
      </w:r>
      <w:r w:rsidR="00BA71BD">
        <w:t xml:space="preserve">), interventions focused on this relationship </w:t>
      </w:r>
      <w:r w:rsidR="00E44032">
        <w:t>remain</w:t>
      </w:r>
      <w:r w:rsidR="00BA71BD">
        <w:t xml:space="preserve"> limited, however </w:t>
      </w:r>
      <w:r w:rsidR="007143C5">
        <w:t>some evidence demonstrat</w:t>
      </w:r>
      <w:r w:rsidR="00874C49">
        <w:t xml:space="preserve">es </w:t>
      </w:r>
      <w:r w:rsidR="007143C5">
        <w:t xml:space="preserve">the value of video-feedback interventions to support </w:t>
      </w:r>
      <w:r w:rsidR="00C31970">
        <w:t>this</w:t>
      </w:r>
      <w:r w:rsidR="007143C5">
        <w:t xml:space="preserve"> relationship (Lawrence et al., 201</w:t>
      </w:r>
      <w:r w:rsidR="00BF162C">
        <w:t>3</w:t>
      </w:r>
      <w:r w:rsidR="007143C5">
        <w:t>).</w:t>
      </w:r>
    </w:p>
    <w:p w14:paraId="138B6468" w14:textId="7663F0D9" w:rsidR="00F034DE" w:rsidRDefault="00857E3E" w:rsidP="006B1FB0">
      <w:pPr>
        <w:spacing w:line="480" w:lineRule="auto"/>
        <w:ind w:firstLine="720"/>
      </w:pPr>
      <w:r>
        <w:t>The</w:t>
      </w:r>
      <w:r w:rsidR="00F034DE">
        <w:t xml:space="preserve"> findings indicate that consider</w:t>
      </w:r>
      <w:r w:rsidR="006C5AC0">
        <w:t>ing</w:t>
      </w:r>
      <w:r w:rsidR="00F034DE">
        <w:t xml:space="preserve"> the</w:t>
      </w:r>
      <w:r w:rsidR="006C5AC0">
        <w:t xml:space="preserve"> </w:t>
      </w:r>
      <w:r w:rsidR="00F034DE">
        <w:t>emotional needs</w:t>
      </w:r>
      <w:r w:rsidR="006C5AC0">
        <w:t xml:space="preserve"> of partners is important</w:t>
      </w:r>
      <w:r w:rsidR="00F034DE">
        <w:t xml:space="preserve">. NHS </w:t>
      </w:r>
      <w:r w:rsidR="002A3979">
        <w:t>guidance</w:t>
      </w:r>
      <w:r w:rsidR="00F034DE">
        <w:t xml:space="preserve"> indicate</w:t>
      </w:r>
      <w:r w:rsidR="002A3979">
        <w:t xml:space="preserve">s </w:t>
      </w:r>
      <w:r w:rsidR="00F034DE">
        <w:t xml:space="preserve">that partners should be offered emotional </w:t>
      </w:r>
      <w:r w:rsidR="00F67334">
        <w:t xml:space="preserve">and parent-infant bonding support </w:t>
      </w:r>
      <w:r w:rsidR="00F034DE">
        <w:t>(NHS, 2016b</w:t>
      </w:r>
      <w:r w:rsidR="00C127D9">
        <w:t xml:space="preserve">; </w:t>
      </w:r>
      <w:r w:rsidR="0078003B">
        <w:t>NHS, 2019)</w:t>
      </w:r>
      <w:r w:rsidR="00F034DE">
        <w:t>. However, fathers</w:t>
      </w:r>
      <w:r w:rsidR="00F46B96">
        <w:t xml:space="preserve"> continue to report </w:t>
      </w:r>
      <w:r w:rsidR="00F034DE">
        <w:t xml:space="preserve">a </w:t>
      </w:r>
      <w:r w:rsidR="00AA3B5E">
        <w:t xml:space="preserve">perceived </w:t>
      </w:r>
      <w:r w:rsidR="00F034DE">
        <w:t xml:space="preserve">lack of support during their partner’s perinatal distress, </w:t>
      </w:r>
      <w:r w:rsidR="00E06434">
        <w:t>indicating a remaining</w:t>
      </w:r>
      <w:r w:rsidR="00F034DE">
        <w:t xml:space="preserve"> gap in service provision (</w:t>
      </w:r>
      <w:proofErr w:type="spellStart"/>
      <w:r w:rsidR="00F034DE">
        <w:t>Mayers</w:t>
      </w:r>
      <w:proofErr w:type="spellEnd"/>
      <w:r w:rsidR="00F034DE">
        <w:t xml:space="preserve"> et al., 2020). Recently published guidelines may </w:t>
      </w:r>
      <w:r w:rsidR="00E06434">
        <w:t>support the continued</w:t>
      </w:r>
      <w:r w:rsidR="00F034DE">
        <w:t xml:space="preserve"> increase </w:t>
      </w:r>
      <w:r w:rsidR="00E06434">
        <w:t xml:space="preserve">of </w:t>
      </w:r>
      <w:r w:rsidR="008E17B4">
        <w:t xml:space="preserve">perinatal </w:t>
      </w:r>
      <w:r w:rsidR="00F034DE">
        <w:t>relational support (Darwin et al., 2021)</w:t>
      </w:r>
      <w:r w:rsidR="000F3FB2">
        <w:t>.</w:t>
      </w:r>
    </w:p>
    <w:p w14:paraId="303ACC74" w14:textId="31AAD24E" w:rsidR="00F67334" w:rsidRPr="00A334F1" w:rsidRDefault="00F034DE" w:rsidP="006F1ADF">
      <w:pPr>
        <w:spacing w:line="480" w:lineRule="auto"/>
        <w:ind w:firstLine="720"/>
      </w:pPr>
      <w:r>
        <w:t xml:space="preserve">Due to the potential impact of PP on relationships, and the </w:t>
      </w:r>
      <w:r w:rsidR="00E863A9">
        <w:t>subsequent</w:t>
      </w:r>
      <w:r>
        <w:t xml:space="preserve"> impact </w:t>
      </w:r>
      <w:r w:rsidR="000D57E5">
        <w:t>for</w:t>
      </w:r>
      <w:r>
        <w:t xml:space="preserve"> </w:t>
      </w:r>
      <w:r w:rsidR="00E863A9">
        <w:t>couples’</w:t>
      </w:r>
      <w:r>
        <w:t xml:space="preserve"> wellbeing, therapeutic intervention for PP </w:t>
      </w:r>
      <w:r w:rsidR="00E863A9">
        <w:t xml:space="preserve">should consider </w:t>
      </w:r>
      <w:r w:rsidR="00F67334">
        <w:t xml:space="preserve">partners and </w:t>
      </w:r>
      <w:r>
        <w:t xml:space="preserve">relationship </w:t>
      </w:r>
      <w:r>
        <w:lastRenderedPageBreak/>
        <w:t xml:space="preserve">support. </w:t>
      </w:r>
      <w:r w:rsidR="00F67334">
        <w:t>Relationship support</w:t>
      </w:r>
      <w:r>
        <w:t xml:space="preserve"> involv</w:t>
      </w:r>
      <w:r w:rsidR="00857E3E">
        <w:t>ing</w:t>
      </w:r>
      <w:r>
        <w:t xml:space="preserve"> systemic therapy principles </w:t>
      </w:r>
      <w:r w:rsidR="00924BA1">
        <w:t xml:space="preserve">is </w:t>
      </w:r>
      <w:r w:rsidR="00CC0D67">
        <w:t>recommended</w:t>
      </w:r>
      <w:r w:rsidR="00924BA1">
        <w:t xml:space="preserve"> in some services (</w:t>
      </w:r>
      <w:proofErr w:type="spellStart"/>
      <w:r w:rsidR="00CC0D67">
        <w:t>O’Mahen</w:t>
      </w:r>
      <w:proofErr w:type="spellEnd"/>
      <w:r w:rsidR="00CC0D67">
        <w:t xml:space="preserve"> &amp; Healy, 2021</w:t>
      </w:r>
      <w:r w:rsidR="00924BA1">
        <w:t xml:space="preserve">), which can </w:t>
      </w:r>
      <w:r>
        <w:t>support couple communication and connection (</w:t>
      </w:r>
      <w:proofErr w:type="spellStart"/>
      <w:r>
        <w:t>Carr</w:t>
      </w:r>
      <w:proofErr w:type="spellEnd"/>
      <w:r>
        <w:t xml:space="preserve">, 2009). </w:t>
      </w:r>
      <w:r w:rsidR="006F358F">
        <w:t>Despite</w:t>
      </w:r>
      <w:r>
        <w:t xml:space="preserve"> research into couples therapy </w:t>
      </w:r>
      <w:r w:rsidR="00E863A9">
        <w:t>and</w:t>
      </w:r>
      <w:r w:rsidR="00E219B7">
        <w:t xml:space="preserve"> </w:t>
      </w:r>
      <w:r w:rsidR="00E863A9">
        <w:t xml:space="preserve">partner-inclusive interventions </w:t>
      </w:r>
      <w:r>
        <w:t>within postnatal depression</w:t>
      </w:r>
      <w:r w:rsidR="00E863A9">
        <w:t xml:space="preserve"> and anxiety</w:t>
      </w:r>
      <w:r>
        <w:t xml:space="preserve"> (Alves et al., 2018; Hunt, 2006), </w:t>
      </w:r>
      <w:r w:rsidR="006F358F">
        <w:t>a</w:t>
      </w:r>
      <w:r>
        <w:t xml:space="preserve"> lack of </w:t>
      </w:r>
      <w:r w:rsidR="00337B88">
        <w:t>research</w:t>
      </w:r>
      <w:r w:rsidR="006F358F">
        <w:t xml:space="preserve"> </w:t>
      </w:r>
      <w:r w:rsidR="00337B88">
        <w:t>explores</w:t>
      </w:r>
      <w:r w:rsidR="006F358F">
        <w:t xml:space="preserve"> this</w:t>
      </w:r>
      <w:r>
        <w:t xml:space="preserve"> </w:t>
      </w:r>
      <w:r w:rsidR="006F358F">
        <w:t>within</w:t>
      </w:r>
      <w:r>
        <w:t xml:space="preserve"> PP. This may reflect the dominant biological understanding of PP (Davies, 2017) however the current review</w:t>
      </w:r>
      <w:r w:rsidR="0045185D">
        <w:t xml:space="preserve"> findings</w:t>
      </w:r>
      <w:r>
        <w:t xml:space="preserve"> indicate a considerable need for relational support</w:t>
      </w:r>
      <w:r w:rsidR="0045185D">
        <w:t>, particularly due to th</w:t>
      </w:r>
      <w:r>
        <w:t xml:space="preserve">e potential impact of parental </w:t>
      </w:r>
      <w:r w:rsidR="0045185D">
        <w:t>emotional wellbeing</w:t>
      </w:r>
      <w:r>
        <w:t xml:space="preserve"> difficulties for children’s development and wellbeing (</w:t>
      </w:r>
      <w:proofErr w:type="spellStart"/>
      <w:r>
        <w:t>Kamis</w:t>
      </w:r>
      <w:proofErr w:type="spellEnd"/>
      <w:r>
        <w:t>, 2021)</w:t>
      </w:r>
      <w:r w:rsidR="0045185D">
        <w:t>.</w:t>
      </w:r>
    </w:p>
    <w:p w14:paraId="03424C9F" w14:textId="77777777" w:rsidR="00F034DE" w:rsidRDefault="00F034DE" w:rsidP="00DE2422">
      <w:pPr>
        <w:spacing w:line="480" w:lineRule="auto"/>
        <w:rPr>
          <w:b/>
          <w:bCs/>
        </w:rPr>
      </w:pPr>
      <w:r>
        <w:rPr>
          <w:b/>
          <w:bCs/>
        </w:rPr>
        <w:t>Limitations and future research</w:t>
      </w:r>
    </w:p>
    <w:p w14:paraId="21821381" w14:textId="21F6B30A" w:rsidR="00F034DE" w:rsidRDefault="00F034DE" w:rsidP="00267BDD">
      <w:pPr>
        <w:spacing w:line="480" w:lineRule="auto"/>
        <w:ind w:firstLine="720"/>
      </w:pPr>
      <w:r>
        <w:t xml:space="preserve">Although there was sufficient literature </w:t>
      </w:r>
      <w:r w:rsidR="00EB2881">
        <w:t>for this</w:t>
      </w:r>
      <w:r>
        <w:t xml:space="preserve"> review, many </w:t>
      </w:r>
      <w:r w:rsidR="00883AD1">
        <w:t>primary papers</w:t>
      </w:r>
      <w:r>
        <w:t xml:space="preserve"> did not focus</w:t>
      </w:r>
      <w:r w:rsidR="000315E4">
        <w:t xml:space="preserve"> solely</w:t>
      </w:r>
      <w:r>
        <w:t xml:space="preserve"> on relationships</w:t>
      </w:r>
      <w:r w:rsidR="00C307AC">
        <w:t xml:space="preserve"> and </w:t>
      </w:r>
      <w:r w:rsidR="00215B38">
        <w:t xml:space="preserve">may have </w:t>
      </w:r>
      <w:r>
        <w:t>had a limited focus on collecting</w:t>
      </w:r>
      <w:r w:rsidR="00C307AC">
        <w:t xml:space="preserve"> </w:t>
      </w:r>
      <w:r w:rsidR="002600E1">
        <w:t xml:space="preserve">related </w:t>
      </w:r>
      <w:r>
        <w:t>data</w:t>
      </w:r>
      <w:r w:rsidR="002600E1">
        <w:t xml:space="preserve">. </w:t>
      </w:r>
      <w:r>
        <w:t xml:space="preserve">Evidently, </w:t>
      </w:r>
      <w:r w:rsidR="00F02E93">
        <w:t>further</w:t>
      </w:r>
      <w:r>
        <w:t xml:space="preserve"> qualitative </w:t>
      </w:r>
      <w:r w:rsidR="00F02E93">
        <w:t>exploration of</w:t>
      </w:r>
      <w:r>
        <w:t xml:space="preserve"> the role of relationships within PP</w:t>
      </w:r>
      <w:r w:rsidR="00F02E93">
        <w:t xml:space="preserve"> is important</w:t>
      </w:r>
      <w:r>
        <w:t xml:space="preserve">, particularly regarding their impact on the inherent experience </w:t>
      </w:r>
      <w:r w:rsidR="006D17BF">
        <w:t>of</w:t>
      </w:r>
      <w:r>
        <w:t xml:space="preserve"> PP. Additionally, due to time and financial limits for this review, grey literature and non-English papers were excluded</w:t>
      </w:r>
      <w:r w:rsidR="006D17BF">
        <w:t xml:space="preserve"> which </w:t>
      </w:r>
      <w:r>
        <w:t xml:space="preserve">may limit the results, therefore future research should explore this. </w:t>
      </w:r>
    </w:p>
    <w:p w14:paraId="3903BFF8" w14:textId="231A18C9" w:rsidR="0074006F" w:rsidRPr="007E1F1D" w:rsidRDefault="00C03FEF" w:rsidP="00435FBD">
      <w:pPr>
        <w:spacing w:line="480" w:lineRule="auto"/>
        <w:ind w:firstLine="720"/>
      </w:pPr>
      <w:r w:rsidRPr="007E1F1D">
        <w:t xml:space="preserve">The </w:t>
      </w:r>
      <w:r w:rsidR="0074006F" w:rsidRPr="007E1F1D">
        <w:t xml:space="preserve">primary </w:t>
      </w:r>
      <w:r w:rsidRPr="007E1F1D">
        <w:t xml:space="preserve">review </w:t>
      </w:r>
      <w:r w:rsidR="0074006F" w:rsidRPr="007E1F1D">
        <w:t xml:space="preserve">papers utilised a range of analysis methods, ranging from more descriptive methods (e.g., content analysis) to more interpretative methods (e.g., IPA). </w:t>
      </w:r>
      <w:r w:rsidRPr="007E1F1D">
        <w:t>A</w:t>
      </w:r>
      <w:r w:rsidR="0074006F" w:rsidRPr="007E1F1D">
        <w:t xml:space="preserve">lthough papers shared a similar phenomenological focus, the varying methodologies may reflect differences in the </w:t>
      </w:r>
      <w:r w:rsidRPr="007E1F1D">
        <w:t xml:space="preserve">authors’ </w:t>
      </w:r>
      <w:r w:rsidR="0074006F" w:rsidRPr="007E1F1D">
        <w:t>underlying individual positions, e.g., theoretical, philosophical, or social positions (</w:t>
      </w:r>
      <w:proofErr w:type="spellStart"/>
      <w:r w:rsidR="0074006F" w:rsidRPr="007E1F1D">
        <w:t>Sandelowski</w:t>
      </w:r>
      <w:proofErr w:type="spellEnd"/>
      <w:r w:rsidR="0074006F" w:rsidRPr="007E1F1D">
        <w:t xml:space="preserve"> et al., 1997). For example, authors utilising grounded theory are likely to focus on </w:t>
      </w:r>
      <w:r w:rsidRPr="007E1F1D">
        <w:t>data</w:t>
      </w:r>
      <w:r w:rsidR="0074006F" w:rsidRPr="007E1F1D">
        <w:t xml:space="preserve"> which will facilitate the development of a theory, whereas authors using IPA are likely to place more emphasis on developing themes that focus on meaning-making and the unique experience of participants which may not be a core feature of other methodologies. Additionally, more interpretative papers may report</w:t>
      </w:r>
      <w:r w:rsidRPr="007E1F1D">
        <w:t xml:space="preserve"> </w:t>
      </w:r>
      <w:r w:rsidR="0074006F" w:rsidRPr="007E1F1D">
        <w:t xml:space="preserve">thicker, more detailed descriptions of participants’ perspectives, which </w:t>
      </w:r>
      <w:r w:rsidRPr="007E1F1D">
        <w:t>may have had a</w:t>
      </w:r>
      <w:r w:rsidR="0074006F" w:rsidRPr="007E1F1D">
        <w:t xml:space="preserve"> greater </w:t>
      </w:r>
      <w:r w:rsidR="0074006F" w:rsidRPr="007E1F1D">
        <w:lastRenderedPageBreak/>
        <w:t>influence on the review themes. Consequently, it is important to acknowledge that the current synthesis is likely influenced by the inherent variations in emphases within different methodological approaches utilised in the synthesised papers.</w:t>
      </w:r>
    </w:p>
    <w:p w14:paraId="163307FF" w14:textId="7BB256D7" w:rsidR="00F034DE" w:rsidRDefault="009E771B" w:rsidP="00435FBD">
      <w:pPr>
        <w:spacing w:line="480" w:lineRule="auto"/>
        <w:ind w:firstLine="720"/>
      </w:pPr>
      <w:r w:rsidRPr="007E1F1D">
        <w:t>Synthesised p</w:t>
      </w:r>
      <w:r w:rsidR="00F034DE" w:rsidRPr="007E1F1D">
        <w:t>apers included those that explored partners</w:t>
      </w:r>
      <w:r w:rsidR="007026E8" w:rsidRPr="007E1F1D">
        <w:t>’</w:t>
      </w:r>
      <w:r w:rsidR="00F034DE" w:rsidRPr="007E1F1D">
        <w:t xml:space="preserve"> or women’s perspectives or a combination of both. This allowed </w:t>
      </w:r>
      <w:r w:rsidR="00EC17ED" w:rsidRPr="007E1F1D">
        <w:t xml:space="preserve">identification of </w:t>
      </w:r>
      <w:r w:rsidR="00F034DE" w:rsidRPr="007E1F1D">
        <w:t xml:space="preserve">parallels and differences within perspectives, alongside clinical </w:t>
      </w:r>
      <w:r w:rsidR="005839F4" w:rsidRPr="007E1F1D">
        <w:t>recommendations</w:t>
      </w:r>
      <w:r w:rsidR="00F034DE" w:rsidRPr="007E1F1D">
        <w:t xml:space="preserve"> for both women and partners. However, most papers focused on either women’s perspectives or a combination, with a minority focusing solely on partners</w:t>
      </w:r>
      <w:r w:rsidR="007026E8" w:rsidRPr="007E1F1D">
        <w:t>’</w:t>
      </w:r>
      <w:r w:rsidR="00F034DE" w:rsidRPr="007E1F1D">
        <w:t xml:space="preserve"> experiences (Boddy et al., 2017; Holford et al., 2018). Findings from these studies indicated many similarities with women’s accounts, however </w:t>
      </w:r>
      <w:r w:rsidR="00592170" w:rsidRPr="007E1F1D">
        <w:t>the findings indicated</w:t>
      </w:r>
      <w:r w:rsidR="004E63D8" w:rsidRPr="007E1F1D">
        <w:t xml:space="preserve"> </w:t>
      </w:r>
      <w:r w:rsidR="00F034DE" w:rsidRPr="007E1F1D">
        <w:t xml:space="preserve">some differences </w:t>
      </w:r>
      <w:r w:rsidR="00D85372" w:rsidRPr="007E1F1D">
        <w:t>(e.g., increased childcaring role, monitoring partner</w:t>
      </w:r>
      <w:r w:rsidR="00D85372">
        <w:t xml:space="preserve">) </w:t>
      </w:r>
      <w:r w:rsidR="00F034DE">
        <w:t xml:space="preserve">which </w:t>
      </w:r>
      <w:r w:rsidR="00F85E0B">
        <w:t>future research</w:t>
      </w:r>
      <w:r w:rsidR="00F034DE">
        <w:t xml:space="preserve"> </w:t>
      </w:r>
      <w:r w:rsidR="00F85E0B">
        <w:t>should</w:t>
      </w:r>
      <w:r w:rsidR="00F034DE">
        <w:t xml:space="preserve"> explor</w:t>
      </w:r>
      <w:r w:rsidR="00F85E0B">
        <w:t>e</w:t>
      </w:r>
      <w:r w:rsidR="00F034DE">
        <w:t>.</w:t>
      </w:r>
      <w:r w:rsidR="00FF1BFA">
        <w:t xml:space="preserve"> </w:t>
      </w:r>
    </w:p>
    <w:p w14:paraId="3EC67ABC" w14:textId="03BA800D" w:rsidR="00F034DE" w:rsidRDefault="004E63D8" w:rsidP="00435FBD">
      <w:pPr>
        <w:spacing w:line="480" w:lineRule="auto"/>
        <w:ind w:firstLine="720"/>
      </w:pPr>
      <w:r>
        <w:t>Finally</w:t>
      </w:r>
      <w:r w:rsidR="00F034DE">
        <w:t xml:space="preserve">, </w:t>
      </w:r>
      <w:r w:rsidR="00C96052">
        <w:t xml:space="preserve">all </w:t>
      </w:r>
      <w:r w:rsidR="00F034DE">
        <w:t>studies were conducted in western countries with</w:t>
      </w:r>
      <w:r w:rsidR="00C96052">
        <w:t xml:space="preserve"> </w:t>
      </w:r>
      <w:r w:rsidR="00F034DE">
        <w:t>individualist cultures (</w:t>
      </w:r>
      <w:r w:rsidR="00F034DE" w:rsidRPr="000C5ED3">
        <w:t>Eckersley</w:t>
      </w:r>
      <w:r w:rsidR="00F034DE">
        <w:t xml:space="preserve">, 2006). Research in non-western countries with collectivist cultures may reveal differences within relationships during PP. However, although Kazim and Rafique (2021) noted </w:t>
      </w:r>
      <w:r w:rsidR="00554573">
        <w:t xml:space="preserve">some </w:t>
      </w:r>
      <w:r w:rsidR="00AC2F28">
        <w:t xml:space="preserve">marital </w:t>
      </w:r>
      <w:r w:rsidR="00F034DE">
        <w:t>relationshi</w:t>
      </w:r>
      <w:r w:rsidR="00554573">
        <w:t xml:space="preserve">p differences </w:t>
      </w:r>
      <w:r w:rsidR="00F034DE">
        <w:t xml:space="preserve">between individualistic and collectivist cultures, they also highlighted several similarities. Therefore, </w:t>
      </w:r>
      <w:r w:rsidR="00AC2F28">
        <w:t xml:space="preserve">although </w:t>
      </w:r>
      <w:r w:rsidR="00F034DE">
        <w:t xml:space="preserve">the </w:t>
      </w:r>
      <w:r w:rsidR="006D7197">
        <w:t xml:space="preserve">review </w:t>
      </w:r>
      <w:r w:rsidR="00F034DE">
        <w:t xml:space="preserve">findings may be applicable to non-western cultures, further research would be valuable. </w:t>
      </w:r>
    </w:p>
    <w:p w14:paraId="5F5F4182" w14:textId="77777777" w:rsidR="00F034DE" w:rsidRDefault="00F034DE" w:rsidP="00AC5F68">
      <w:pPr>
        <w:spacing w:line="480" w:lineRule="auto"/>
        <w:ind w:firstLine="720"/>
        <w:rPr>
          <w:b/>
          <w:bCs/>
        </w:rPr>
      </w:pPr>
      <w:r>
        <w:rPr>
          <w:b/>
          <w:bCs/>
        </w:rPr>
        <w:t>Conclusion</w:t>
      </w:r>
    </w:p>
    <w:p w14:paraId="49346AD0" w14:textId="24CF35A3" w:rsidR="005B01D6" w:rsidRDefault="00F034DE" w:rsidP="00C33118">
      <w:pPr>
        <w:spacing w:line="480" w:lineRule="auto"/>
        <w:ind w:firstLine="720"/>
      </w:pPr>
      <w:r>
        <w:t xml:space="preserve">This review highlights the considerable role of </w:t>
      </w:r>
      <w:r w:rsidR="00057CC1">
        <w:t>the</w:t>
      </w:r>
      <w:r>
        <w:t xml:space="preserve"> couple</w:t>
      </w:r>
      <w:r w:rsidR="00057CC1">
        <w:t xml:space="preserve"> and parent-infant relationships </w:t>
      </w:r>
      <w:r>
        <w:t>within PP, alongside the profound impact of PP on these relationships. This emphasises the important role of relational support within therapeutic interventions for both women and partners</w:t>
      </w:r>
      <w:r w:rsidR="00C54A73">
        <w:t xml:space="preserve"> which </w:t>
      </w:r>
      <w:r>
        <w:t>is likely to support the wellbeing and relationship of couples</w:t>
      </w:r>
      <w:r w:rsidR="00340593">
        <w:t xml:space="preserve">, along with </w:t>
      </w:r>
      <w:r w:rsidR="00554573">
        <w:t>infant development.</w:t>
      </w:r>
    </w:p>
    <w:p w14:paraId="3DA81D9A" w14:textId="758471D6" w:rsidR="00C95A8A" w:rsidRDefault="00C95A8A" w:rsidP="00C33118">
      <w:pPr>
        <w:spacing w:line="480" w:lineRule="auto"/>
        <w:ind w:firstLine="720"/>
      </w:pPr>
    </w:p>
    <w:p w14:paraId="75101739" w14:textId="77777777" w:rsidR="00C95A8A" w:rsidRPr="00C33118" w:rsidRDefault="00C95A8A" w:rsidP="00C33118">
      <w:pPr>
        <w:spacing w:line="480" w:lineRule="auto"/>
        <w:ind w:firstLine="720"/>
      </w:pPr>
    </w:p>
    <w:p w14:paraId="14D40C51" w14:textId="57EAA5E4" w:rsidR="00F034DE" w:rsidRPr="00780471" w:rsidRDefault="00F034DE" w:rsidP="00780471">
      <w:pPr>
        <w:pStyle w:val="Heading2"/>
      </w:pPr>
      <w:bookmarkStart w:id="9" w:name="_Toc129939512"/>
      <w:r w:rsidRPr="00CE23EF">
        <w:lastRenderedPageBreak/>
        <w:t>References</w:t>
      </w:r>
      <w:bookmarkEnd w:id="9"/>
      <w:r w:rsidRPr="00CE23EF">
        <w:t xml:space="preserve"> </w:t>
      </w:r>
    </w:p>
    <w:p w14:paraId="25E93441" w14:textId="77777777" w:rsidR="00F034DE" w:rsidRDefault="00F034DE" w:rsidP="00F034DE">
      <w:pPr>
        <w:spacing w:line="480" w:lineRule="auto"/>
        <w:ind w:left="720" w:hanging="720"/>
      </w:pPr>
      <w:r>
        <w:t xml:space="preserve">Action for Postpartum Psychosis. (2014). </w:t>
      </w:r>
      <w:r w:rsidRPr="00AC32C2">
        <w:t>Postpartum Psychosis:</w:t>
      </w:r>
      <w:r>
        <w:t xml:space="preserve"> </w:t>
      </w:r>
      <w:r w:rsidRPr="00AC32C2">
        <w:t>a guide for partners</w:t>
      </w:r>
      <w:r>
        <w:t xml:space="preserve">. Retrieved from: </w:t>
      </w:r>
      <w:hyperlink r:id="rId19" w:history="1">
        <w:r w:rsidRPr="00B25A89">
          <w:rPr>
            <w:rStyle w:val="Hyperlink"/>
            <w:rFonts w:eastAsiaTheme="majorEastAsia"/>
          </w:rPr>
          <w:t>https://www.app-network.org/wp-content/uploads/2013/12/Postpartum-Psychosis-a-Guide-for-Partners.pdf</w:t>
        </w:r>
      </w:hyperlink>
      <w:r>
        <w:t xml:space="preserve"> </w:t>
      </w:r>
    </w:p>
    <w:p w14:paraId="7E865742" w14:textId="163FC8E7" w:rsidR="00F034DE" w:rsidRDefault="00F034DE" w:rsidP="00F034DE">
      <w:pPr>
        <w:spacing w:line="480" w:lineRule="auto"/>
        <w:ind w:left="720" w:hanging="720"/>
      </w:pPr>
      <w:r w:rsidRPr="00CB625B">
        <w:t xml:space="preserve">Alves, S., Martins, A., Fonseca, A., </w:t>
      </w:r>
      <w:proofErr w:type="spellStart"/>
      <w:r w:rsidRPr="00CB625B">
        <w:t>Canavarro</w:t>
      </w:r>
      <w:proofErr w:type="spellEnd"/>
      <w:r w:rsidRPr="00CB625B">
        <w:t>, M. C., &amp; Pereira, M. (2018). Preventing and Treating Women’s Postpartum Depression: A Qualitative Systematic Review on Partner-Inclusive Interventions. </w:t>
      </w:r>
      <w:r w:rsidRPr="00CB625B">
        <w:rPr>
          <w:i/>
          <w:iCs/>
        </w:rPr>
        <w:t>Journal of Child and Family Studies</w:t>
      </w:r>
      <w:r w:rsidRPr="00CB625B">
        <w:t>, </w:t>
      </w:r>
      <w:r w:rsidRPr="00CB625B">
        <w:rPr>
          <w:i/>
          <w:iCs/>
        </w:rPr>
        <w:t>27</w:t>
      </w:r>
      <w:r w:rsidRPr="00CB625B">
        <w:t xml:space="preserve">(1), 1–25. </w:t>
      </w:r>
      <w:hyperlink r:id="rId20" w:history="1">
        <w:r w:rsidR="00927968" w:rsidRPr="004570D8">
          <w:rPr>
            <w:rStyle w:val="Hyperlink"/>
          </w:rPr>
          <w:t>https://doi.org/10.1007/s10826-017-0889-z</w:t>
        </w:r>
      </w:hyperlink>
      <w:r w:rsidR="00927968">
        <w:t xml:space="preserve"> </w:t>
      </w:r>
    </w:p>
    <w:p w14:paraId="02CE8148" w14:textId="55A7754B" w:rsidR="00F034DE" w:rsidRDefault="00F034DE" w:rsidP="00F034DE">
      <w:pPr>
        <w:spacing w:line="480" w:lineRule="auto"/>
        <w:ind w:left="720" w:hanging="720"/>
      </w:pPr>
      <w:proofErr w:type="spellStart"/>
      <w:r w:rsidRPr="000E4DF8">
        <w:rPr>
          <w:lang w:val="fr-FR"/>
        </w:rPr>
        <w:t>Antoniou</w:t>
      </w:r>
      <w:proofErr w:type="spellEnd"/>
      <w:r w:rsidRPr="000E4DF8">
        <w:rPr>
          <w:lang w:val="fr-FR"/>
        </w:rPr>
        <w:t xml:space="preserve">, E., </w:t>
      </w:r>
      <w:proofErr w:type="spellStart"/>
      <w:r w:rsidRPr="000E4DF8">
        <w:rPr>
          <w:lang w:val="fr-FR"/>
        </w:rPr>
        <w:t>Stamoulou</w:t>
      </w:r>
      <w:proofErr w:type="spellEnd"/>
      <w:r w:rsidRPr="000E4DF8">
        <w:rPr>
          <w:lang w:val="fr-FR"/>
        </w:rPr>
        <w:t xml:space="preserve">, P., </w:t>
      </w:r>
      <w:proofErr w:type="spellStart"/>
      <w:r w:rsidRPr="000E4DF8">
        <w:rPr>
          <w:lang w:val="fr-FR"/>
        </w:rPr>
        <w:t>Tzanoulinou</w:t>
      </w:r>
      <w:proofErr w:type="spellEnd"/>
      <w:r w:rsidRPr="000E4DF8">
        <w:rPr>
          <w:lang w:val="fr-FR"/>
        </w:rPr>
        <w:t xml:space="preserve">, M. D., &amp; </w:t>
      </w:r>
      <w:proofErr w:type="spellStart"/>
      <w:r w:rsidRPr="000E4DF8">
        <w:rPr>
          <w:lang w:val="fr-FR"/>
        </w:rPr>
        <w:t>Orovou</w:t>
      </w:r>
      <w:proofErr w:type="spellEnd"/>
      <w:r w:rsidRPr="000E4DF8">
        <w:rPr>
          <w:lang w:val="fr-FR"/>
        </w:rPr>
        <w:t xml:space="preserve">, E. (2021). </w:t>
      </w:r>
      <w:r w:rsidRPr="00A83B99">
        <w:t>Perinatal mental health; the role and the effect of the partner: a systematic review. In </w:t>
      </w:r>
      <w:r w:rsidRPr="00A83B99">
        <w:rPr>
          <w:i/>
          <w:iCs/>
        </w:rPr>
        <w:t>Healthcare</w:t>
      </w:r>
      <w:r w:rsidRPr="00A83B99">
        <w:t> (Vol. 9, No. 11, p. 1572). Multidisciplinary Digital Publishing Institute.</w:t>
      </w:r>
      <w:r w:rsidR="00927968">
        <w:t xml:space="preserve"> </w:t>
      </w:r>
      <w:hyperlink r:id="rId21" w:history="1">
        <w:r w:rsidR="00927968" w:rsidRPr="004570D8">
          <w:rPr>
            <w:rStyle w:val="Hyperlink"/>
          </w:rPr>
          <w:t>https://doi.org/10.3390/healthcare9111572</w:t>
        </w:r>
      </w:hyperlink>
      <w:r w:rsidR="00927968">
        <w:t xml:space="preserve">  </w:t>
      </w:r>
    </w:p>
    <w:p w14:paraId="474255D6" w14:textId="77777777" w:rsidR="00F034DE" w:rsidRDefault="00F034DE" w:rsidP="00F034DE">
      <w:pPr>
        <w:spacing w:line="480" w:lineRule="auto"/>
        <w:ind w:left="720" w:hanging="720"/>
      </w:pPr>
      <w:r w:rsidRPr="00305FBB">
        <w:t>Atkinson, J., Smith, V., Carroll, M., Sheaf, G., &amp; Higgins, A. (2021). Perspectives of partners of mothers who experience mental distress in the postnatal period: A systematic review and qualitative evidence synthesis. </w:t>
      </w:r>
      <w:r w:rsidRPr="00305FBB">
        <w:rPr>
          <w:i/>
          <w:iCs/>
        </w:rPr>
        <w:t>Midwifery</w:t>
      </w:r>
      <w:r w:rsidRPr="00305FBB">
        <w:t>, </w:t>
      </w:r>
      <w:r w:rsidRPr="00305FBB">
        <w:rPr>
          <w:i/>
          <w:iCs/>
        </w:rPr>
        <w:t>93</w:t>
      </w:r>
      <w:r w:rsidRPr="00305FBB">
        <w:t xml:space="preserve">, 102868. </w:t>
      </w:r>
      <w:hyperlink r:id="rId22" w:history="1">
        <w:r w:rsidRPr="00305FBB">
          <w:rPr>
            <w:rStyle w:val="Hyperlink"/>
            <w:rFonts w:eastAsiaTheme="majorEastAsia"/>
          </w:rPr>
          <w:t>https://doi.org/10.1016/j.midw.2020.102868</w:t>
        </w:r>
      </w:hyperlink>
      <w:r>
        <w:t xml:space="preserve"> </w:t>
      </w:r>
    </w:p>
    <w:p w14:paraId="56E3D2CD" w14:textId="3D23DA51" w:rsidR="00F034DE" w:rsidRDefault="00F034DE" w:rsidP="00F034DE">
      <w:pPr>
        <w:spacing w:line="480" w:lineRule="auto"/>
        <w:ind w:left="720" w:hanging="720"/>
        <w:jc w:val="both"/>
      </w:pPr>
      <w:r w:rsidRPr="009D4CCA">
        <w:t xml:space="preserve">Balaji, A. B., Claussen, A. H., Smith, D. C., Visser, S. N., Morales, M. J., &amp; </w:t>
      </w:r>
      <w:proofErr w:type="spellStart"/>
      <w:r w:rsidRPr="009D4CCA">
        <w:t>Perou</w:t>
      </w:r>
      <w:proofErr w:type="spellEnd"/>
      <w:r w:rsidRPr="009D4CCA">
        <w:t>, R. (2007). Social support networks and maternal mental health and well-being. </w:t>
      </w:r>
      <w:r w:rsidRPr="009D4CCA">
        <w:rPr>
          <w:i/>
          <w:iCs/>
        </w:rPr>
        <w:t>Journal of women's health (2002)</w:t>
      </w:r>
      <w:r w:rsidRPr="009D4CCA">
        <w:t>, </w:t>
      </w:r>
      <w:r w:rsidRPr="009D4CCA">
        <w:rPr>
          <w:i/>
          <w:iCs/>
        </w:rPr>
        <w:t>16</w:t>
      </w:r>
      <w:r>
        <w:rPr>
          <w:i/>
          <w:iCs/>
        </w:rPr>
        <w:t xml:space="preserve"> </w:t>
      </w:r>
      <w:r w:rsidRPr="009D4CCA">
        <w:t>(10), 1386–1396.</w:t>
      </w:r>
      <w:r>
        <w:t xml:space="preserve"> </w:t>
      </w:r>
      <w:hyperlink r:id="rId23" w:history="1">
        <w:r w:rsidR="00927968" w:rsidRPr="004570D8">
          <w:rPr>
            <w:rStyle w:val="Hyperlink"/>
          </w:rPr>
          <w:t>https://doi.org/10.1089/jwh.2007.CDC10</w:t>
        </w:r>
      </w:hyperlink>
      <w:r w:rsidR="00927968">
        <w:t xml:space="preserve"> </w:t>
      </w:r>
    </w:p>
    <w:p w14:paraId="0D2BFC16" w14:textId="1DDC5294" w:rsidR="00F034DE" w:rsidRPr="00AC32C2" w:rsidRDefault="00F034DE" w:rsidP="00F034DE">
      <w:pPr>
        <w:spacing w:line="480" w:lineRule="auto"/>
        <w:ind w:left="720" w:hanging="720"/>
      </w:pPr>
      <w:r w:rsidRPr="00CF1BB3">
        <w:t xml:space="preserve">Blackmore, E. R., </w:t>
      </w:r>
      <w:proofErr w:type="spellStart"/>
      <w:r w:rsidRPr="00CF1BB3">
        <w:t>Rubinow</w:t>
      </w:r>
      <w:proofErr w:type="spellEnd"/>
      <w:r w:rsidRPr="00CF1BB3">
        <w:t>, D. R., O'Connor, T. G., Liu, X., Tang, W., Craddock, N., &amp; Jones, I. (2013). Reproductive outcomes and risk of subsequent illness in women diagnosed with postpartum psychosis. </w:t>
      </w:r>
      <w:r w:rsidRPr="00CF1BB3">
        <w:rPr>
          <w:i/>
          <w:iCs/>
        </w:rPr>
        <w:t>Bipolar Disorders</w:t>
      </w:r>
      <w:r w:rsidRPr="00CF1BB3">
        <w:t>, </w:t>
      </w:r>
      <w:r w:rsidRPr="00CF1BB3">
        <w:rPr>
          <w:i/>
          <w:iCs/>
        </w:rPr>
        <w:t>15</w:t>
      </w:r>
      <w:r w:rsidRPr="00CF1BB3">
        <w:t xml:space="preserve">(4), 394–404. </w:t>
      </w:r>
      <w:hyperlink r:id="rId24" w:history="1">
        <w:r w:rsidR="00927968" w:rsidRPr="004570D8">
          <w:rPr>
            <w:rStyle w:val="Hyperlink"/>
          </w:rPr>
          <w:t>https://doi.org/10.1111/bdi.12071s</w:t>
        </w:r>
      </w:hyperlink>
      <w:r w:rsidR="00927968">
        <w:t xml:space="preserve"> </w:t>
      </w:r>
    </w:p>
    <w:p w14:paraId="6B729FD9" w14:textId="0ABC5345" w:rsidR="00F034DE" w:rsidRDefault="00F034DE" w:rsidP="00F034DE">
      <w:pPr>
        <w:spacing w:line="480" w:lineRule="auto"/>
        <w:ind w:left="720" w:hanging="720"/>
      </w:pPr>
      <w:r w:rsidRPr="007516E6">
        <w:t xml:space="preserve">Blanchard, A., Hodgson, J., Gunn, W., Jesse, E., &amp; White, M. (2009). Understanding Social Support and the Couple's Relationship Among Women with Depressive Symptoms in </w:t>
      </w:r>
      <w:r w:rsidRPr="007516E6">
        <w:lastRenderedPageBreak/>
        <w:t>Pregnancy. </w:t>
      </w:r>
      <w:r w:rsidRPr="007516E6">
        <w:rPr>
          <w:i/>
          <w:iCs/>
        </w:rPr>
        <w:t>Issues in Mental Health Nursing</w:t>
      </w:r>
      <w:r w:rsidRPr="007516E6">
        <w:t>, </w:t>
      </w:r>
      <w:r w:rsidRPr="007516E6">
        <w:rPr>
          <w:i/>
          <w:iCs/>
        </w:rPr>
        <w:t>30</w:t>
      </w:r>
      <w:r w:rsidRPr="007516E6">
        <w:t xml:space="preserve">(12), 764–776. </w:t>
      </w:r>
      <w:hyperlink r:id="rId25" w:history="1">
        <w:r w:rsidR="00927968" w:rsidRPr="004570D8">
          <w:rPr>
            <w:rStyle w:val="Hyperlink"/>
          </w:rPr>
          <w:t>https://doi.org/10.3109/01612840903225594</w:t>
        </w:r>
      </w:hyperlink>
      <w:r w:rsidR="00927968">
        <w:t xml:space="preserve"> </w:t>
      </w:r>
    </w:p>
    <w:p w14:paraId="276B2917" w14:textId="266D369B" w:rsidR="00F034DE" w:rsidRPr="00BA3ADF" w:rsidRDefault="00F034DE" w:rsidP="00F034DE">
      <w:pPr>
        <w:spacing w:line="480" w:lineRule="auto"/>
        <w:ind w:left="720" w:hanging="720"/>
        <w:rPr>
          <w:color w:val="000000" w:themeColor="text1"/>
          <w:shd w:val="clear" w:color="auto" w:fill="FFFFFF"/>
        </w:rPr>
      </w:pPr>
      <w:r w:rsidRPr="00EC5ABD">
        <w:rPr>
          <w:color w:val="000000" w:themeColor="text1"/>
          <w:shd w:val="clear" w:color="auto" w:fill="FFFFFF"/>
        </w:rPr>
        <w:t>*Boddy, R., Gordon, C., MacCallum, F., &amp; McGuinness, M. (2017). Men's experiences of having a partner who requires Mother and Baby Unit admission for first episode postpartum psychosis. </w:t>
      </w:r>
      <w:r w:rsidRPr="00EC5ABD">
        <w:rPr>
          <w:i/>
          <w:iCs/>
          <w:color w:val="000000" w:themeColor="text1"/>
          <w:shd w:val="clear" w:color="auto" w:fill="FFFFFF"/>
        </w:rPr>
        <w:t>Journal of Advanced Nursing</w:t>
      </w:r>
      <w:r w:rsidRPr="00EC5ABD">
        <w:rPr>
          <w:color w:val="000000" w:themeColor="text1"/>
          <w:shd w:val="clear" w:color="auto" w:fill="FFFFFF"/>
        </w:rPr>
        <w:t>, </w:t>
      </w:r>
      <w:r w:rsidRPr="00EC5ABD">
        <w:rPr>
          <w:i/>
          <w:iCs/>
          <w:color w:val="000000" w:themeColor="text1"/>
          <w:shd w:val="clear" w:color="auto" w:fill="FFFFFF"/>
        </w:rPr>
        <w:t>73</w:t>
      </w:r>
      <w:r w:rsidRPr="00EC5ABD">
        <w:rPr>
          <w:color w:val="000000" w:themeColor="text1"/>
          <w:shd w:val="clear" w:color="auto" w:fill="FFFFFF"/>
        </w:rPr>
        <w:t>(2), 399-409.</w:t>
      </w:r>
      <w:r w:rsidR="00927968">
        <w:rPr>
          <w:color w:val="000000" w:themeColor="text1"/>
          <w:shd w:val="clear" w:color="auto" w:fill="FFFFFF"/>
        </w:rPr>
        <w:t xml:space="preserve"> </w:t>
      </w:r>
      <w:hyperlink r:id="rId26" w:history="1">
        <w:r w:rsidR="00927968" w:rsidRPr="004570D8">
          <w:rPr>
            <w:rStyle w:val="Hyperlink"/>
            <w:shd w:val="clear" w:color="auto" w:fill="FFFFFF"/>
          </w:rPr>
          <w:t>https://doi.org/10.1111/jan.13110</w:t>
        </w:r>
      </w:hyperlink>
      <w:r w:rsidR="00927968">
        <w:rPr>
          <w:color w:val="000000" w:themeColor="text1"/>
          <w:shd w:val="clear" w:color="auto" w:fill="FFFFFF"/>
        </w:rPr>
        <w:t xml:space="preserve"> </w:t>
      </w:r>
    </w:p>
    <w:p w14:paraId="55142880" w14:textId="4F8CB387" w:rsidR="00F034DE" w:rsidRPr="00604914" w:rsidRDefault="00F034DE" w:rsidP="00604914">
      <w:pPr>
        <w:spacing w:line="480" w:lineRule="auto"/>
        <w:ind w:left="720" w:hanging="720"/>
      </w:pPr>
      <w:r w:rsidRPr="00EC5ABD">
        <w:t xml:space="preserve">Booth, A., Noyes, J., </w:t>
      </w:r>
      <w:proofErr w:type="spellStart"/>
      <w:r w:rsidRPr="00EC5ABD">
        <w:t>Flemming</w:t>
      </w:r>
      <w:proofErr w:type="spellEnd"/>
      <w:r w:rsidRPr="00EC5ABD">
        <w:t xml:space="preserve">, K., </w:t>
      </w:r>
      <w:proofErr w:type="spellStart"/>
      <w:r w:rsidRPr="00EC5ABD">
        <w:t>Gerhardus</w:t>
      </w:r>
      <w:proofErr w:type="spellEnd"/>
      <w:r w:rsidRPr="00EC5ABD">
        <w:t xml:space="preserve">, A., </w:t>
      </w:r>
      <w:proofErr w:type="spellStart"/>
      <w:r w:rsidRPr="00EC5ABD">
        <w:t>Wahlster</w:t>
      </w:r>
      <w:proofErr w:type="spellEnd"/>
      <w:r w:rsidRPr="00EC5ABD">
        <w:t>, P., Van Der Wilt, G. J.,</w:t>
      </w:r>
      <w:r w:rsidR="00604914">
        <w:t xml:space="preserve"> </w:t>
      </w:r>
      <w:proofErr w:type="spellStart"/>
      <w:r w:rsidR="00604914">
        <w:t>Mozygemba</w:t>
      </w:r>
      <w:proofErr w:type="spellEnd"/>
      <w:r w:rsidR="00604914">
        <w:t xml:space="preserve">, K., </w:t>
      </w:r>
      <w:proofErr w:type="spellStart"/>
      <w:r w:rsidR="00604914">
        <w:t>Refolo</w:t>
      </w:r>
      <w:proofErr w:type="spellEnd"/>
      <w:r w:rsidR="00604914">
        <w:t xml:space="preserve">, P., </w:t>
      </w:r>
      <w:proofErr w:type="spellStart"/>
      <w:r w:rsidR="00604914">
        <w:t>Sacchini</w:t>
      </w:r>
      <w:proofErr w:type="spellEnd"/>
      <w:r w:rsidR="00604914">
        <w:t xml:space="preserve">, D., </w:t>
      </w:r>
      <w:proofErr w:type="spellStart"/>
      <w:r w:rsidR="00604914">
        <w:t>Tummers</w:t>
      </w:r>
      <w:proofErr w:type="spellEnd"/>
      <w:r w:rsidR="00604914">
        <w:t xml:space="preserve">, M., </w:t>
      </w:r>
      <w:r w:rsidRPr="00EC5ABD">
        <w:t xml:space="preserve">&amp; </w:t>
      </w:r>
      <w:proofErr w:type="spellStart"/>
      <w:r w:rsidRPr="00EC5ABD">
        <w:t>Rehfuess</w:t>
      </w:r>
      <w:proofErr w:type="spellEnd"/>
      <w:r w:rsidRPr="00EC5ABD">
        <w:t xml:space="preserve">, E. (2016). </w:t>
      </w:r>
      <w:bookmarkStart w:id="10" w:name="OLE_LINK3"/>
      <w:bookmarkStart w:id="11" w:name="OLE_LINK4"/>
      <w:r w:rsidRPr="00EC5ABD">
        <w:t>Guidance on choosing qualitative evidence synthesis methods for use in health technology assessments of complex interventions</w:t>
      </w:r>
      <w:bookmarkEnd w:id="10"/>
      <w:bookmarkEnd w:id="11"/>
      <w:r w:rsidRPr="00EC5ABD">
        <w:t xml:space="preserve">. </w:t>
      </w:r>
      <w:r w:rsidRPr="00EC5ABD">
        <w:rPr>
          <w:i/>
          <w:iCs/>
        </w:rPr>
        <w:t>Bremen (DE): Integrate-HTA.</w:t>
      </w:r>
      <w:r w:rsidR="00D928BD">
        <w:rPr>
          <w:i/>
          <w:iCs/>
        </w:rPr>
        <w:t xml:space="preserve"> </w:t>
      </w:r>
      <w:hyperlink r:id="rId27" w:history="1">
        <w:r w:rsidR="00D928BD" w:rsidRPr="004570D8">
          <w:rPr>
            <w:rStyle w:val="Hyperlink"/>
          </w:rPr>
          <w:t>http://dx.doi.org/10.1136/bmjgh-2018-000882</w:t>
        </w:r>
      </w:hyperlink>
      <w:r w:rsidR="00D928BD">
        <w:t xml:space="preserve"> </w:t>
      </w:r>
    </w:p>
    <w:p w14:paraId="0162ABD8" w14:textId="2B94856C" w:rsidR="00F034DE" w:rsidRDefault="00F034DE" w:rsidP="00F034DE">
      <w:pPr>
        <w:spacing w:line="480" w:lineRule="auto"/>
        <w:ind w:left="720" w:hanging="720"/>
      </w:pPr>
      <w:r w:rsidRPr="00205351">
        <w:t xml:space="preserve">Boyce, P., &amp; </w:t>
      </w:r>
      <w:proofErr w:type="spellStart"/>
      <w:r w:rsidRPr="00205351">
        <w:t>Barriball</w:t>
      </w:r>
      <w:proofErr w:type="spellEnd"/>
      <w:r w:rsidRPr="00205351">
        <w:t>, E. (2010). Puerperal psychosis. </w:t>
      </w:r>
      <w:r w:rsidRPr="00205351">
        <w:rPr>
          <w:i/>
          <w:iCs/>
        </w:rPr>
        <w:t>Archives of Women's Mental Health</w:t>
      </w:r>
      <w:r w:rsidRPr="00205351">
        <w:t>, </w:t>
      </w:r>
      <w:r w:rsidRPr="00205351">
        <w:rPr>
          <w:i/>
          <w:iCs/>
        </w:rPr>
        <w:t>13</w:t>
      </w:r>
      <w:r w:rsidRPr="00205351">
        <w:t xml:space="preserve">(1), 45–47. </w:t>
      </w:r>
      <w:hyperlink r:id="rId28" w:history="1">
        <w:r w:rsidR="00D928BD" w:rsidRPr="004570D8">
          <w:rPr>
            <w:rStyle w:val="Hyperlink"/>
          </w:rPr>
          <w:t>https://doi.org/10.1007/s00737-009-0117-y</w:t>
        </w:r>
      </w:hyperlink>
      <w:r w:rsidR="00D928BD">
        <w:t xml:space="preserve"> </w:t>
      </w:r>
    </w:p>
    <w:p w14:paraId="41671BD1" w14:textId="7C663EB4" w:rsidR="00F034DE" w:rsidRPr="000E4DF8" w:rsidRDefault="00F034DE" w:rsidP="00F034DE">
      <w:pPr>
        <w:spacing w:line="480" w:lineRule="auto"/>
        <w:ind w:left="720" w:hanging="720"/>
        <w:rPr>
          <w:lang w:val="de-DE"/>
        </w:rPr>
      </w:pPr>
      <w:r w:rsidRPr="00952250">
        <w:t>Brockington</w:t>
      </w:r>
      <w:r w:rsidR="00195339">
        <w:t>,</w:t>
      </w:r>
      <w:r w:rsidRPr="00952250">
        <w:t xml:space="preserve"> I. (2017). Suicide and filicide in postpartum psychosis. Archives of women's mental health, 20(1), 63–69. </w:t>
      </w:r>
      <w:hyperlink r:id="rId29" w:history="1">
        <w:r w:rsidRPr="000E4DF8">
          <w:rPr>
            <w:rStyle w:val="Hyperlink"/>
            <w:rFonts w:eastAsiaTheme="majorEastAsia"/>
            <w:lang w:val="de-DE"/>
          </w:rPr>
          <w:t>https://doi.org/10.1007/s00737-016-0675-8</w:t>
        </w:r>
      </w:hyperlink>
      <w:r w:rsidRPr="000E4DF8">
        <w:rPr>
          <w:lang w:val="de-DE"/>
        </w:rPr>
        <w:t xml:space="preserve"> </w:t>
      </w:r>
    </w:p>
    <w:p w14:paraId="2BA2EA0F" w14:textId="3A92F7F4" w:rsidR="00F034DE" w:rsidRDefault="00F034DE" w:rsidP="00195339">
      <w:pPr>
        <w:spacing w:line="480" w:lineRule="auto"/>
        <w:ind w:left="720" w:hanging="720"/>
      </w:pPr>
      <w:proofErr w:type="spellStart"/>
      <w:r w:rsidRPr="000E4DF8">
        <w:rPr>
          <w:lang w:val="de-DE"/>
        </w:rPr>
        <w:t>Burgerhout</w:t>
      </w:r>
      <w:proofErr w:type="spellEnd"/>
      <w:r w:rsidRPr="000E4DF8">
        <w:rPr>
          <w:lang w:val="de-DE"/>
        </w:rPr>
        <w:t xml:space="preserve">, K. M., Kamperman, A. M., Roza, S. J., </w:t>
      </w:r>
      <w:proofErr w:type="spellStart"/>
      <w:r w:rsidRPr="000E4DF8">
        <w:rPr>
          <w:lang w:val="de-DE"/>
        </w:rPr>
        <w:t>Lambregtse</w:t>
      </w:r>
      <w:proofErr w:type="spellEnd"/>
      <w:r w:rsidRPr="000E4DF8">
        <w:rPr>
          <w:lang w:val="de-DE"/>
        </w:rPr>
        <w:t xml:space="preserve">-Van den Berg, M. P., </w:t>
      </w:r>
      <w:proofErr w:type="spellStart"/>
      <w:r w:rsidRPr="000E4DF8">
        <w:rPr>
          <w:lang w:val="de-DE"/>
        </w:rPr>
        <w:t>Koorengevel</w:t>
      </w:r>
      <w:proofErr w:type="spellEnd"/>
      <w:r w:rsidRPr="000E4DF8">
        <w:rPr>
          <w:lang w:val="de-DE"/>
        </w:rPr>
        <w:t xml:space="preserve">, K. M., </w:t>
      </w:r>
      <w:proofErr w:type="spellStart"/>
      <w:r w:rsidRPr="000E4DF8">
        <w:rPr>
          <w:lang w:val="de-DE"/>
        </w:rPr>
        <w:t>Hoogendijk</w:t>
      </w:r>
      <w:proofErr w:type="spellEnd"/>
      <w:r w:rsidRPr="000E4DF8">
        <w:rPr>
          <w:lang w:val="de-DE"/>
        </w:rPr>
        <w:t>, W. J.</w:t>
      </w:r>
      <w:r w:rsidR="00195339">
        <w:rPr>
          <w:lang w:val="de-DE"/>
        </w:rPr>
        <w:t xml:space="preserve"> </w:t>
      </w:r>
      <w:r w:rsidR="00195339" w:rsidRPr="00195339">
        <w:t>G., Kushner, S. A., </w:t>
      </w:r>
      <w:r w:rsidRPr="00492800">
        <w:t xml:space="preserve">&amp; </w:t>
      </w:r>
      <w:proofErr w:type="spellStart"/>
      <w:r w:rsidRPr="00492800">
        <w:t>Bergink</w:t>
      </w:r>
      <w:proofErr w:type="spellEnd"/>
      <w:r w:rsidRPr="00492800">
        <w:t>, V. (2017). Functional recovery after postpartum psychosis: a prospective longitudinal study. </w:t>
      </w:r>
      <w:r w:rsidRPr="00492800">
        <w:rPr>
          <w:i/>
          <w:iCs/>
        </w:rPr>
        <w:t>The Journal of clinical psychiatry</w:t>
      </w:r>
      <w:r w:rsidRPr="00492800">
        <w:t>, </w:t>
      </w:r>
      <w:r w:rsidRPr="00492800">
        <w:rPr>
          <w:i/>
          <w:iCs/>
        </w:rPr>
        <w:t>78</w:t>
      </w:r>
      <w:r w:rsidRPr="00492800">
        <w:t>(1), 7510.</w:t>
      </w:r>
      <w:r w:rsidR="00C12882">
        <w:t xml:space="preserve"> </w:t>
      </w:r>
      <w:hyperlink r:id="rId30" w:history="1">
        <w:r w:rsidR="00C12882" w:rsidRPr="004570D8">
          <w:rPr>
            <w:rStyle w:val="Hyperlink"/>
          </w:rPr>
          <w:t>https://doi.org/10.4088/JCP.15m10204</w:t>
        </w:r>
      </w:hyperlink>
      <w:r w:rsidR="00C12882">
        <w:t xml:space="preserve"> </w:t>
      </w:r>
    </w:p>
    <w:p w14:paraId="4A8BB35C" w14:textId="2898FF3C" w:rsidR="00F034DE" w:rsidRDefault="00F034DE" w:rsidP="00F034DE">
      <w:pPr>
        <w:spacing w:line="480" w:lineRule="auto"/>
        <w:ind w:left="720" w:hanging="720"/>
      </w:pPr>
      <w:proofErr w:type="spellStart"/>
      <w:r w:rsidRPr="00CD7A5D">
        <w:t>Carr</w:t>
      </w:r>
      <w:proofErr w:type="spellEnd"/>
      <w:r w:rsidRPr="00CD7A5D">
        <w:t>, A. (2009). The effectiveness of family therapy and systemic interventions for adult-focused problems. </w:t>
      </w:r>
      <w:r w:rsidRPr="00CD7A5D">
        <w:rPr>
          <w:i/>
          <w:iCs/>
        </w:rPr>
        <w:t>Journal of Family Therapy</w:t>
      </w:r>
      <w:r w:rsidRPr="00CD7A5D">
        <w:t>, </w:t>
      </w:r>
      <w:r w:rsidRPr="00CD7A5D">
        <w:rPr>
          <w:i/>
          <w:iCs/>
        </w:rPr>
        <w:t>31</w:t>
      </w:r>
      <w:r w:rsidRPr="00CD7A5D">
        <w:t xml:space="preserve">(1), 46–74. </w:t>
      </w:r>
      <w:hyperlink r:id="rId31" w:history="1">
        <w:r w:rsidR="00C12882" w:rsidRPr="004570D8">
          <w:rPr>
            <w:rStyle w:val="Hyperlink"/>
          </w:rPr>
          <w:t>https://doi.org/10.1111/j.1467-6427.2008.00452.x</w:t>
        </w:r>
      </w:hyperlink>
      <w:r w:rsidR="00C12882">
        <w:t xml:space="preserve"> </w:t>
      </w:r>
    </w:p>
    <w:p w14:paraId="20483874" w14:textId="13A098F4" w:rsidR="00F034DE" w:rsidRDefault="00F034DE" w:rsidP="00F034DE">
      <w:pPr>
        <w:spacing w:line="480" w:lineRule="auto"/>
        <w:ind w:left="720" w:hanging="720"/>
        <w:rPr>
          <w:rFonts w:eastAsiaTheme="minorHAnsi"/>
          <w:lang w:eastAsia="en-US"/>
        </w:rPr>
      </w:pPr>
      <w:proofErr w:type="spellStart"/>
      <w:r w:rsidRPr="0055047B">
        <w:rPr>
          <w:rFonts w:eastAsiaTheme="minorHAnsi"/>
          <w:lang w:val="fr-FR" w:eastAsia="en-US"/>
        </w:rPr>
        <w:t>Coates</w:t>
      </w:r>
      <w:proofErr w:type="spellEnd"/>
      <w:r w:rsidRPr="0055047B">
        <w:rPr>
          <w:rFonts w:eastAsiaTheme="minorHAnsi"/>
          <w:lang w:val="fr-FR" w:eastAsia="en-US"/>
        </w:rPr>
        <w:t xml:space="preserve">, R., </w:t>
      </w:r>
      <w:proofErr w:type="spellStart"/>
      <w:r w:rsidRPr="0055047B">
        <w:rPr>
          <w:rFonts w:eastAsiaTheme="minorHAnsi"/>
          <w:lang w:val="fr-FR" w:eastAsia="en-US"/>
        </w:rPr>
        <w:t>Ayers</w:t>
      </w:r>
      <w:proofErr w:type="spellEnd"/>
      <w:r w:rsidRPr="0055047B">
        <w:rPr>
          <w:rFonts w:eastAsiaTheme="minorHAnsi"/>
          <w:lang w:val="fr-FR" w:eastAsia="en-US"/>
        </w:rPr>
        <w:t xml:space="preserve">, S., &amp; De Visser, R. </w:t>
      </w:r>
      <w:r w:rsidRPr="00C83692">
        <w:rPr>
          <w:rFonts w:eastAsiaTheme="minorHAnsi"/>
          <w:lang w:eastAsia="en-US"/>
        </w:rPr>
        <w:t>(2014). Women’s experiences of postnatal distress: a qualitative study. </w:t>
      </w:r>
      <w:r w:rsidRPr="00C83692">
        <w:rPr>
          <w:rFonts w:eastAsiaTheme="minorHAnsi"/>
          <w:i/>
          <w:iCs/>
          <w:lang w:eastAsia="en-US"/>
        </w:rPr>
        <w:t>BMC Pregnancy and Childbirth</w:t>
      </w:r>
      <w:r w:rsidRPr="00C83692">
        <w:rPr>
          <w:rFonts w:eastAsiaTheme="minorHAnsi"/>
          <w:lang w:eastAsia="en-US"/>
        </w:rPr>
        <w:t>, </w:t>
      </w:r>
      <w:r w:rsidRPr="00C83692">
        <w:rPr>
          <w:rFonts w:eastAsiaTheme="minorHAnsi"/>
          <w:i/>
          <w:iCs/>
          <w:lang w:eastAsia="en-US"/>
        </w:rPr>
        <w:t>14</w:t>
      </w:r>
      <w:r w:rsidRPr="00C83692">
        <w:rPr>
          <w:rFonts w:eastAsiaTheme="minorHAnsi"/>
          <w:lang w:eastAsia="en-US"/>
        </w:rPr>
        <w:t xml:space="preserve">(1), 359. </w:t>
      </w:r>
      <w:hyperlink r:id="rId32" w:history="1">
        <w:r w:rsidR="00C12882" w:rsidRPr="004570D8">
          <w:rPr>
            <w:rStyle w:val="Hyperlink"/>
            <w:rFonts w:eastAsiaTheme="minorHAnsi"/>
            <w:lang w:eastAsia="en-US"/>
          </w:rPr>
          <w:t>https://doi.org/10.1186/1471-2393-14-359</w:t>
        </w:r>
      </w:hyperlink>
      <w:r w:rsidR="00C12882">
        <w:rPr>
          <w:rFonts w:eastAsiaTheme="minorHAnsi"/>
          <w:lang w:eastAsia="en-US"/>
        </w:rPr>
        <w:t xml:space="preserve"> </w:t>
      </w:r>
    </w:p>
    <w:p w14:paraId="131892E6" w14:textId="28790167" w:rsidR="00E63A94" w:rsidRPr="005F7DD4" w:rsidRDefault="00E63A94" w:rsidP="00F034DE">
      <w:pPr>
        <w:spacing w:line="480" w:lineRule="auto"/>
        <w:ind w:left="720" w:hanging="720"/>
        <w:rPr>
          <w:rFonts w:eastAsiaTheme="minorHAnsi"/>
          <w:lang w:eastAsia="en-US"/>
        </w:rPr>
      </w:pPr>
      <w:r w:rsidRPr="00E63A94">
        <w:rPr>
          <w:rFonts w:eastAsiaTheme="minorHAnsi"/>
          <w:lang w:eastAsia="en-US"/>
        </w:rPr>
        <w:lastRenderedPageBreak/>
        <w:t xml:space="preserve">Cree, M. (2010). Compassion focused therapy with perinatal and mother-infant distress. </w:t>
      </w:r>
      <w:r w:rsidRPr="00E63A94">
        <w:rPr>
          <w:rFonts w:eastAsiaTheme="minorHAnsi"/>
          <w:i/>
          <w:iCs/>
          <w:lang w:eastAsia="en-US"/>
        </w:rPr>
        <w:t>International Journal of Cognitive Therapy, 3</w:t>
      </w:r>
      <w:r w:rsidRPr="00E63A94">
        <w:rPr>
          <w:rFonts w:eastAsiaTheme="minorHAnsi"/>
          <w:lang w:eastAsia="en-US"/>
        </w:rPr>
        <w:t>(2), 159-171.</w:t>
      </w:r>
      <w:r>
        <w:rPr>
          <w:rFonts w:eastAsiaTheme="minorHAnsi"/>
          <w:lang w:eastAsia="en-US"/>
        </w:rPr>
        <w:t xml:space="preserve"> </w:t>
      </w:r>
      <w:hyperlink r:id="rId33" w:history="1">
        <w:r w:rsidRPr="004570D8">
          <w:rPr>
            <w:rStyle w:val="Hyperlink"/>
            <w:rFonts w:eastAsiaTheme="minorHAnsi"/>
            <w:lang w:eastAsia="en-US"/>
          </w:rPr>
          <w:t>https://doi.org/10.1521/ijct.2010.3.2.159</w:t>
        </w:r>
      </w:hyperlink>
      <w:r>
        <w:rPr>
          <w:rFonts w:eastAsiaTheme="minorHAnsi"/>
          <w:lang w:eastAsia="en-US"/>
        </w:rPr>
        <w:t xml:space="preserve"> </w:t>
      </w:r>
    </w:p>
    <w:p w14:paraId="0DAA7BDB" w14:textId="77777777" w:rsidR="00F034DE" w:rsidRPr="00EC5ABD" w:rsidRDefault="00F034DE" w:rsidP="00F034DE">
      <w:pPr>
        <w:spacing w:line="480" w:lineRule="auto"/>
        <w:ind w:left="720" w:hanging="720"/>
        <w:rPr>
          <w:color w:val="000000" w:themeColor="text1"/>
        </w:rPr>
      </w:pPr>
      <w:r w:rsidRPr="00EC5ABD">
        <w:rPr>
          <w:color w:val="000000" w:themeColor="text1"/>
        </w:rPr>
        <w:t xml:space="preserve">Critical Appraisal Skills Programme. (2018). CASP Qualitative Checklist. Retrieved from </w:t>
      </w:r>
      <w:hyperlink r:id="rId34" w:history="1">
        <w:r w:rsidRPr="00EC5ABD">
          <w:rPr>
            <w:rStyle w:val="Hyperlink"/>
            <w:rFonts w:eastAsiaTheme="majorEastAsia"/>
          </w:rPr>
          <w:t>https://casp-uk.net/images/checklist/documents/CASP-Qualitative-Studies-Checklist/CASP-Qualitative-Checklist-2018_fillable_form.pdf</w:t>
        </w:r>
      </w:hyperlink>
    </w:p>
    <w:p w14:paraId="605E3F7F" w14:textId="77777777" w:rsidR="00F034DE" w:rsidRDefault="00F034DE" w:rsidP="00F034DE">
      <w:pPr>
        <w:spacing w:line="480" w:lineRule="auto"/>
        <w:ind w:left="720" w:hanging="720"/>
      </w:pPr>
      <w:r w:rsidRPr="00BC610C">
        <w:t>Darwin, Z., Domoney, J., Iles, J., Bristow, F., McLeish, J., &amp; Sethna, V. (2021). Involving and supporting partners and other family members in specialist perinatal mental health services. </w:t>
      </w:r>
      <w:r w:rsidRPr="00BC610C">
        <w:rPr>
          <w:i/>
          <w:iCs/>
        </w:rPr>
        <w:t>Good practice guide</w:t>
      </w:r>
      <w:r w:rsidRPr="00BC610C">
        <w:t>.</w:t>
      </w:r>
    </w:p>
    <w:p w14:paraId="1AB6DB28" w14:textId="1FBDB07F" w:rsidR="00F034DE" w:rsidRDefault="00F034DE" w:rsidP="00F034DE">
      <w:pPr>
        <w:spacing w:line="480" w:lineRule="auto"/>
        <w:ind w:left="720" w:hanging="720"/>
      </w:pPr>
      <w:r w:rsidRPr="001D1CA4">
        <w:t>Davies</w:t>
      </w:r>
      <w:r w:rsidR="00444937">
        <w:t>,</w:t>
      </w:r>
      <w:r w:rsidRPr="001D1CA4">
        <w:t xml:space="preserve"> W. (2017). Understanding the pathophysiology of postpartum psychosis: Challenges and new approaches. </w:t>
      </w:r>
      <w:r w:rsidRPr="001D1CA4">
        <w:rPr>
          <w:i/>
          <w:iCs/>
        </w:rPr>
        <w:t>World journal of psychiatry</w:t>
      </w:r>
      <w:r w:rsidRPr="001D1CA4">
        <w:t>, </w:t>
      </w:r>
      <w:r w:rsidRPr="001D1CA4">
        <w:rPr>
          <w:i/>
          <w:iCs/>
        </w:rPr>
        <w:t>7</w:t>
      </w:r>
      <w:r w:rsidRPr="001D1CA4">
        <w:t xml:space="preserve">(2), 77–88. </w:t>
      </w:r>
      <w:hyperlink r:id="rId35" w:history="1">
        <w:r w:rsidR="00C12882" w:rsidRPr="004570D8">
          <w:rPr>
            <w:rStyle w:val="Hyperlink"/>
          </w:rPr>
          <w:t>https://doi.org/10.5498/wjp.v7.i2.77</w:t>
        </w:r>
      </w:hyperlink>
      <w:r w:rsidR="00C12882">
        <w:t xml:space="preserve"> </w:t>
      </w:r>
    </w:p>
    <w:p w14:paraId="74025635" w14:textId="040E817A" w:rsidR="00F034DE" w:rsidRDefault="00F034DE" w:rsidP="00F034DE">
      <w:pPr>
        <w:spacing w:line="480" w:lineRule="auto"/>
        <w:ind w:left="720" w:hanging="720"/>
      </w:pPr>
      <w:r w:rsidRPr="005F54C9">
        <w:t xml:space="preserve">Delicate, A., Ayers, S., Easter, A., &amp; </w:t>
      </w:r>
      <w:proofErr w:type="spellStart"/>
      <w:r w:rsidRPr="005F54C9">
        <w:t>Mcmullen</w:t>
      </w:r>
      <w:proofErr w:type="spellEnd"/>
      <w:r w:rsidRPr="005F54C9">
        <w:t>, S. (2018). The impact of childbirth-related post-traumatic stress on a couple’s relationship: a systematic review and meta-synthesis. </w:t>
      </w:r>
      <w:r w:rsidRPr="005F54C9">
        <w:rPr>
          <w:i/>
          <w:iCs/>
        </w:rPr>
        <w:t>Journal of Reproductive and Infant Psychology</w:t>
      </w:r>
      <w:r w:rsidRPr="005F54C9">
        <w:t>, </w:t>
      </w:r>
      <w:r w:rsidRPr="005F54C9">
        <w:rPr>
          <w:i/>
          <w:iCs/>
        </w:rPr>
        <w:t>36</w:t>
      </w:r>
      <w:r w:rsidRPr="005F54C9">
        <w:t xml:space="preserve">(1), 102–115. </w:t>
      </w:r>
      <w:hyperlink r:id="rId36" w:history="1">
        <w:r w:rsidR="00C12882" w:rsidRPr="004570D8">
          <w:rPr>
            <w:rStyle w:val="Hyperlink"/>
          </w:rPr>
          <w:t>https://doi.org/10.1080/02646838.2017.1397270</w:t>
        </w:r>
      </w:hyperlink>
      <w:r w:rsidR="00C12882">
        <w:t xml:space="preserve"> </w:t>
      </w:r>
    </w:p>
    <w:p w14:paraId="18B236CD" w14:textId="0566C878" w:rsidR="00F034DE" w:rsidRPr="00EC5ABD" w:rsidRDefault="00F034DE" w:rsidP="00444937">
      <w:pPr>
        <w:spacing w:line="480" w:lineRule="auto"/>
        <w:ind w:left="720" w:hanging="720"/>
        <w:rPr>
          <w:color w:val="000000" w:themeColor="text1"/>
          <w:shd w:val="clear" w:color="auto" w:fill="FFFFFF"/>
        </w:rPr>
      </w:pPr>
      <w:r w:rsidRPr="00EC5ABD">
        <w:rPr>
          <w:color w:val="000000" w:themeColor="text1"/>
          <w:shd w:val="clear" w:color="auto" w:fill="FFFFFF"/>
        </w:rPr>
        <w:t xml:space="preserve">Dixon-Woods, M., Sutton, A., Shaw, R., Miller, T., Smith, J., Young, B., </w:t>
      </w:r>
      <w:r w:rsidR="00444937" w:rsidRPr="00444937">
        <w:rPr>
          <w:color w:val="000000" w:themeColor="text1"/>
          <w:shd w:val="clear" w:color="auto" w:fill="FFFFFF"/>
        </w:rPr>
        <w:t>Bonas, S., Booth, A.,</w:t>
      </w:r>
      <w:r w:rsidR="00444937">
        <w:rPr>
          <w:color w:val="000000" w:themeColor="text1"/>
          <w:shd w:val="clear" w:color="auto" w:fill="FFFFFF"/>
        </w:rPr>
        <w:t xml:space="preserve"> </w:t>
      </w:r>
      <w:r w:rsidRPr="00EC5ABD">
        <w:rPr>
          <w:color w:val="000000" w:themeColor="text1"/>
          <w:shd w:val="clear" w:color="auto" w:fill="FFFFFF"/>
        </w:rPr>
        <w:t>&amp; Jones, D. (2007). Appraising qualitative research for inclusion in systematic reviews: a quantitative and qualitative comparison of three methods. </w:t>
      </w:r>
      <w:r w:rsidRPr="00EC5ABD">
        <w:rPr>
          <w:i/>
          <w:iCs/>
          <w:color w:val="000000" w:themeColor="text1"/>
          <w:shd w:val="clear" w:color="auto" w:fill="FFFFFF"/>
        </w:rPr>
        <w:t>Journal of health services research &amp; policy</w:t>
      </w:r>
      <w:r w:rsidRPr="00EC5ABD">
        <w:rPr>
          <w:color w:val="000000" w:themeColor="text1"/>
          <w:shd w:val="clear" w:color="auto" w:fill="FFFFFF"/>
        </w:rPr>
        <w:t>, </w:t>
      </w:r>
      <w:r w:rsidRPr="00EC5ABD">
        <w:rPr>
          <w:i/>
          <w:iCs/>
          <w:color w:val="000000" w:themeColor="text1"/>
          <w:shd w:val="clear" w:color="auto" w:fill="FFFFFF"/>
        </w:rPr>
        <w:t>12</w:t>
      </w:r>
      <w:r w:rsidRPr="00EC5ABD">
        <w:rPr>
          <w:color w:val="000000" w:themeColor="text1"/>
          <w:shd w:val="clear" w:color="auto" w:fill="FFFFFF"/>
        </w:rPr>
        <w:t>(1), 42-47.</w:t>
      </w:r>
      <w:r w:rsidR="00C12882">
        <w:rPr>
          <w:color w:val="000000" w:themeColor="text1"/>
          <w:shd w:val="clear" w:color="auto" w:fill="FFFFFF"/>
        </w:rPr>
        <w:t xml:space="preserve"> </w:t>
      </w:r>
      <w:hyperlink r:id="rId37" w:history="1">
        <w:r w:rsidR="00C12882" w:rsidRPr="004570D8">
          <w:rPr>
            <w:rStyle w:val="Hyperlink"/>
            <w:shd w:val="clear" w:color="auto" w:fill="FFFFFF"/>
          </w:rPr>
          <w:t>https://doi.org/10.1258/135581907779497486</w:t>
        </w:r>
      </w:hyperlink>
      <w:r w:rsidR="00C12882">
        <w:rPr>
          <w:color w:val="000000" w:themeColor="text1"/>
          <w:shd w:val="clear" w:color="auto" w:fill="FFFFFF"/>
        </w:rPr>
        <w:t xml:space="preserve"> </w:t>
      </w:r>
    </w:p>
    <w:p w14:paraId="07ED2095" w14:textId="49709815" w:rsidR="00F034DE" w:rsidRDefault="00F034DE" w:rsidP="00F034DE">
      <w:pPr>
        <w:spacing w:line="480" w:lineRule="auto"/>
        <w:ind w:left="720" w:hanging="720"/>
      </w:pPr>
      <w:r w:rsidRPr="00B43078">
        <w:t>Don, B. P., &amp; Mickelson, K. D. (2012). Paternal postpartum depression: The role of maternal postpartum depression, spousal support, and relationship satisfaction. </w:t>
      </w:r>
      <w:r w:rsidRPr="00B43078">
        <w:rPr>
          <w:i/>
          <w:iCs/>
        </w:rPr>
        <w:t>Couple and Family Psychology: Research and Practice</w:t>
      </w:r>
      <w:r w:rsidRPr="00B43078">
        <w:t>, </w:t>
      </w:r>
      <w:r w:rsidRPr="00B43078">
        <w:rPr>
          <w:i/>
          <w:iCs/>
        </w:rPr>
        <w:t>1</w:t>
      </w:r>
      <w:r w:rsidRPr="00B43078">
        <w:t>(4), 323.</w:t>
      </w:r>
      <w:r w:rsidR="00C12882">
        <w:t xml:space="preserve"> </w:t>
      </w:r>
      <w:hyperlink r:id="rId38" w:history="1">
        <w:r w:rsidR="00C12882" w:rsidRPr="004570D8">
          <w:rPr>
            <w:rStyle w:val="Hyperlink"/>
          </w:rPr>
          <w:t>https://doi.org/10.1037/a0029148</w:t>
        </w:r>
      </w:hyperlink>
      <w:r w:rsidR="00C12882">
        <w:t xml:space="preserve"> </w:t>
      </w:r>
    </w:p>
    <w:p w14:paraId="7F872BED" w14:textId="5104377A" w:rsidR="00646731" w:rsidRDefault="00646731" w:rsidP="00646731">
      <w:pPr>
        <w:spacing w:line="480" w:lineRule="auto"/>
        <w:ind w:left="720" w:hanging="720"/>
      </w:pPr>
      <w:r w:rsidRPr="00646731">
        <w:lastRenderedPageBreak/>
        <w:t>Doucet, S., Jones, I., Letourneau, N., Dennis, C.-L., &amp; Blackmore, E. R. (2011). Interventions for the prevention and treatment of postpartum psychosis: a systematic review. </w:t>
      </w:r>
      <w:r w:rsidRPr="00646731">
        <w:rPr>
          <w:i/>
          <w:iCs/>
        </w:rPr>
        <w:t>Archives of Women's Mental Health</w:t>
      </w:r>
      <w:r w:rsidRPr="00646731">
        <w:t>, </w:t>
      </w:r>
      <w:r w:rsidRPr="00646731">
        <w:rPr>
          <w:i/>
          <w:iCs/>
        </w:rPr>
        <w:t>14</w:t>
      </w:r>
      <w:r w:rsidRPr="00646731">
        <w:t xml:space="preserve">(2), 89–98. </w:t>
      </w:r>
      <w:hyperlink r:id="rId39" w:history="1">
        <w:r w:rsidRPr="00646731">
          <w:rPr>
            <w:rStyle w:val="Hyperlink"/>
          </w:rPr>
          <w:t>https://doi.org/10.1007/s00737-010-0199-6</w:t>
        </w:r>
      </w:hyperlink>
      <w:r>
        <w:t xml:space="preserve"> </w:t>
      </w:r>
    </w:p>
    <w:p w14:paraId="2F0799E5" w14:textId="29CCED77" w:rsidR="00F034DE" w:rsidRPr="00BA3ADF" w:rsidRDefault="00F034DE" w:rsidP="00F034DE">
      <w:pPr>
        <w:spacing w:line="480" w:lineRule="auto"/>
        <w:ind w:left="720" w:hanging="720"/>
        <w:rPr>
          <w:color w:val="000000" w:themeColor="text1"/>
          <w:shd w:val="clear" w:color="auto" w:fill="FFFFFF"/>
        </w:rPr>
      </w:pPr>
      <w:r w:rsidRPr="00EC5ABD">
        <w:rPr>
          <w:color w:val="000000" w:themeColor="text1"/>
          <w:shd w:val="clear" w:color="auto" w:fill="FFFFFF"/>
        </w:rPr>
        <w:t>*Doucet, S., Letourneau, N., &amp; Blackmore, E. R. (2012). Support needs of mothers who experience postpartum psychosis and their partners. </w:t>
      </w:r>
      <w:r w:rsidRPr="00EC5ABD">
        <w:rPr>
          <w:i/>
          <w:iCs/>
          <w:color w:val="000000" w:themeColor="text1"/>
          <w:shd w:val="clear" w:color="auto" w:fill="FFFFFF"/>
        </w:rPr>
        <w:t xml:space="preserve">Journal of Obstetric, </w:t>
      </w:r>
      <w:proofErr w:type="spellStart"/>
      <w:r w:rsidRPr="00EC5ABD">
        <w:rPr>
          <w:i/>
          <w:iCs/>
          <w:color w:val="000000" w:themeColor="text1"/>
          <w:shd w:val="clear" w:color="auto" w:fill="FFFFFF"/>
        </w:rPr>
        <w:t>Gynecologic</w:t>
      </w:r>
      <w:proofErr w:type="spellEnd"/>
      <w:r w:rsidRPr="00EC5ABD">
        <w:rPr>
          <w:i/>
          <w:iCs/>
          <w:color w:val="000000" w:themeColor="text1"/>
          <w:shd w:val="clear" w:color="auto" w:fill="FFFFFF"/>
        </w:rPr>
        <w:t xml:space="preserve"> &amp; neonatal nursing</w:t>
      </w:r>
      <w:r w:rsidRPr="00EC5ABD">
        <w:rPr>
          <w:color w:val="000000" w:themeColor="text1"/>
          <w:shd w:val="clear" w:color="auto" w:fill="FFFFFF"/>
        </w:rPr>
        <w:t>, </w:t>
      </w:r>
      <w:r w:rsidRPr="00EC5ABD">
        <w:rPr>
          <w:i/>
          <w:iCs/>
          <w:color w:val="000000" w:themeColor="text1"/>
          <w:shd w:val="clear" w:color="auto" w:fill="FFFFFF"/>
        </w:rPr>
        <w:t>41</w:t>
      </w:r>
      <w:r w:rsidRPr="00EC5ABD">
        <w:rPr>
          <w:color w:val="000000" w:themeColor="text1"/>
          <w:shd w:val="clear" w:color="auto" w:fill="FFFFFF"/>
        </w:rPr>
        <w:t>(2), 236-245.</w:t>
      </w:r>
      <w:r w:rsidR="00C12882">
        <w:rPr>
          <w:color w:val="000000" w:themeColor="text1"/>
          <w:shd w:val="clear" w:color="auto" w:fill="FFFFFF"/>
        </w:rPr>
        <w:t xml:space="preserve"> </w:t>
      </w:r>
      <w:hyperlink r:id="rId40" w:history="1">
        <w:r w:rsidR="00C12882" w:rsidRPr="004570D8">
          <w:rPr>
            <w:rStyle w:val="Hyperlink"/>
            <w:shd w:val="clear" w:color="auto" w:fill="FFFFFF"/>
          </w:rPr>
          <w:t>https://doi.org/10.1111/j.1552-6909.2011.01329.x</w:t>
        </w:r>
      </w:hyperlink>
      <w:r w:rsidR="00C12882">
        <w:rPr>
          <w:color w:val="000000" w:themeColor="text1"/>
          <w:shd w:val="clear" w:color="auto" w:fill="FFFFFF"/>
        </w:rPr>
        <w:t xml:space="preserve">   </w:t>
      </w:r>
    </w:p>
    <w:p w14:paraId="28E3E295" w14:textId="206AB6AF" w:rsidR="00F034DE" w:rsidRPr="00EC5ABD" w:rsidRDefault="00F034DE" w:rsidP="00F034DE">
      <w:pPr>
        <w:spacing w:line="480" w:lineRule="auto"/>
        <w:ind w:left="720" w:hanging="720"/>
        <w:rPr>
          <w:color w:val="000000" w:themeColor="text1"/>
        </w:rPr>
      </w:pPr>
      <w:proofErr w:type="spellStart"/>
      <w:r w:rsidRPr="00EC5ABD">
        <w:rPr>
          <w:color w:val="000000" w:themeColor="text1"/>
        </w:rPr>
        <w:t>Duggleby</w:t>
      </w:r>
      <w:proofErr w:type="spellEnd"/>
      <w:r w:rsidRPr="00EC5ABD">
        <w:rPr>
          <w:color w:val="000000" w:themeColor="text1"/>
        </w:rPr>
        <w:t xml:space="preserve">, W., </w:t>
      </w:r>
      <w:proofErr w:type="spellStart"/>
      <w:r w:rsidRPr="00EC5ABD">
        <w:rPr>
          <w:color w:val="000000" w:themeColor="text1"/>
        </w:rPr>
        <w:t>Holtslander</w:t>
      </w:r>
      <w:proofErr w:type="spellEnd"/>
      <w:r w:rsidRPr="00EC5ABD">
        <w:rPr>
          <w:color w:val="000000" w:themeColor="text1"/>
        </w:rPr>
        <w:t xml:space="preserve">, L., </w:t>
      </w:r>
      <w:proofErr w:type="spellStart"/>
      <w:r w:rsidRPr="00EC5ABD">
        <w:rPr>
          <w:color w:val="000000" w:themeColor="text1"/>
        </w:rPr>
        <w:t>Kylma</w:t>
      </w:r>
      <w:proofErr w:type="spellEnd"/>
      <w:r w:rsidRPr="00EC5ABD">
        <w:rPr>
          <w:color w:val="000000" w:themeColor="text1"/>
        </w:rPr>
        <w:t xml:space="preserve">, J., Duncan, V., Hammond, C., &amp; Williams, A. (2010). </w:t>
      </w:r>
      <w:proofErr w:type="spellStart"/>
      <w:r w:rsidRPr="00EC5ABD">
        <w:rPr>
          <w:color w:val="000000" w:themeColor="text1"/>
        </w:rPr>
        <w:t>Metasynthesis</w:t>
      </w:r>
      <w:proofErr w:type="spellEnd"/>
      <w:r w:rsidRPr="00EC5ABD">
        <w:rPr>
          <w:color w:val="000000" w:themeColor="text1"/>
        </w:rPr>
        <w:t xml:space="preserve"> of the hope experience of family caregivers of persons with chronic illness. </w:t>
      </w:r>
      <w:r w:rsidRPr="00EC5ABD">
        <w:rPr>
          <w:i/>
          <w:iCs/>
          <w:color w:val="000000" w:themeColor="text1"/>
        </w:rPr>
        <w:t>Qualitative Health Research,</w:t>
      </w:r>
      <w:r w:rsidRPr="00EC5ABD">
        <w:rPr>
          <w:color w:val="000000" w:themeColor="text1"/>
        </w:rPr>
        <w:t xml:space="preserve"> </w:t>
      </w:r>
      <w:r w:rsidRPr="00EC5ABD">
        <w:rPr>
          <w:i/>
          <w:iCs/>
          <w:color w:val="000000" w:themeColor="text1"/>
        </w:rPr>
        <w:t>20</w:t>
      </w:r>
      <w:r w:rsidRPr="00EC5ABD">
        <w:rPr>
          <w:color w:val="000000" w:themeColor="text1"/>
        </w:rPr>
        <w:t>(2), 148-158.</w:t>
      </w:r>
      <w:r w:rsidR="00C12882">
        <w:rPr>
          <w:color w:val="000000" w:themeColor="text1"/>
        </w:rPr>
        <w:t xml:space="preserve"> </w:t>
      </w:r>
      <w:hyperlink r:id="rId41" w:history="1">
        <w:r w:rsidR="00C12882" w:rsidRPr="004570D8">
          <w:rPr>
            <w:rStyle w:val="Hyperlink"/>
          </w:rPr>
          <w:t>https://doi.org/10.1177/1049732309358329</w:t>
        </w:r>
      </w:hyperlink>
      <w:r w:rsidR="00C12882">
        <w:rPr>
          <w:color w:val="000000" w:themeColor="text1"/>
        </w:rPr>
        <w:t xml:space="preserve"> </w:t>
      </w:r>
    </w:p>
    <w:p w14:paraId="49784485" w14:textId="5539F622" w:rsidR="00F034DE" w:rsidRDefault="00F034DE" w:rsidP="00F034DE">
      <w:pPr>
        <w:spacing w:line="480" w:lineRule="auto"/>
        <w:ind w:left="720" w:hanging="720"/>
      </w:pPr>
      <w:r w:rsidRPr="000C5ED3">
        <w:t xml:space="preserve">Eckersley, R. (2006). Is modern Western culture a health </w:t>
      </w:r>
      <w:proofErr w:type="gramStart"/>
      <w:r w:rsidRPr="000C5ED3">
        <w:t>hazard?.</w:t>
      </w:r>
      <w:proofErr w:type="gramEnd"/>
      <w:r w:rsidRPr="000C5ED3">
        <w:t> </w:t>
      </w:r>
      <w:r w:rsidRPr="000C5ED3">
        <w:rPr>
          <w:i/>
          <w:iCs/>
        </w:rPr>
        <w:t>International journal of epidemiology</w:t>
      </w:r>
      <w:r w:rsidRPr="000C5ED3">
        <w:t>, </w:t>
      </w:r>
      <w:r w:rsidRPr="000C5ED3">
        <w:rPr>
          <w:i/>
          <w:iCs/>
        </w:rPr>
        <w:t>35</w:t>
      </w:r>
      <w:r w:rsidRPr="000C5ED3">
        <w:t>(2), 252-258.</w:t>
      </w:r>
      <w:r w:rsidR="00C56EA1">
        <w:t xml:space="preserve"> </w:t>
      </w:r>
      <w:hyperlink r:id="rId42" w:history="1">
        <w:r w:rsidR="00C56EA1" w:rsidRPr="004570D8">
          <w:rPr>
            <w:rStyle w:val="Hyperlink"/>
          </w:rPr>
          <w:t>https://doi.org/10.1093/ije/dyi235</w:t>
        </w:r>
      </w:hyperlink>
      <w:r w:rsidR="00C56EA1">
        <w:t xml:space="preserve"> </w:t>
      </w:r>
    </w:p>
    <w:p w14:paraId="2BA44AA6" w14:textId="52401470" w:rsidR="008F470D" w:rsidRPr="008F470D" w:rsidRDefault="008F470D" w:rsidP="008F470D">
      <w:pPr>
        <w:spacing w:line="480" w:lineRule="auto"/>
        <w:ind w:left="720" w:hanging="720"/>
        <w:rPr>
          <w:color w:val="000000" w:themeColor="text1"/>
          <w:sz w:val="36"/>
          <w:szCs w:val="36"/>
        </w:rPr>
      </w:pPr>
      <w:r w:rsidRPr="00EC5ABD">
        <w:rPr>
          <w:color w:val="000000" w:themeColor="text1"/>
          <w:shd w:val="clear" w:color="auto" w:fill="FFFFFF"/>
        </w:rPr>
        <w:t>*</w:t>
      </w:r>
      <w:proofErr w:type="spellStart"/>
      <w:r w:rsidRPr="00EC5ABD">
        <w:rPr>
          <w:color w:val="000000" w:themeColor="text1"/>
          <w:shd w:val="clear" w:color="auto" w:fill="FFFFFF"/>
        </w:rPr>
        <w:t>Engqvist</w:t>
      </w:r>
      <w:proofErr w:type="spellEnd"/>
      <w:r w:rsidRPr="00EC5ABD">
        <w:rPr>
          <w:color w:val="000000" w:themeColor="text1"/>
          <w:shd w:val="clear" w:color="auto" w:fill="FFFFFF"/>
        </w:rPr>
        <w:t xml:space="preserve">, I., </w:t>
      </w:r>
      <w:proofErr w:type="spellStart"/>
      <w:r w:rsidRPr="00EC5ABD">
        <w:rPr>
          <w:color w:val="000000" w:themeColor="text1"/>
          <w:shd w:val="clear" w:color="auto" w:fill="FFFFFF"/>
        </w:rPr>
        <w:t>Ferszt</w:t>
      </w:r>
      <w:proofErr w:type="spellEnd"/>
      <w:r w:rsidRPr="00EC5ABD">
        <w:rPr>
          <w:color w:val="000000" w:themeColor="text1"/>
          <w:shd w:val="clear" w:color="auto" w:fill="FFFFFF"/>
        </w:rPr>
        <w:t xml:space="preserve">, G., </w:t>
      </w:r>
      <w:proofErr w:type="spellStart"/>
      <w:r w:rsidRPr="00EC5ABD">
        <w:rPr>
          <w:color w:val="000000" w:themeColor="text1"/>
          <w:shd w:val="clear" w:color="auto" w:fill="FFFFFF"/>
        </w:rPr>
        <w:t>Åhlin</w:t>
      </w:r>
      <w:proofErr w:type="spellEnd"/>
      <w:r w:rsidRPr="00EC5ABD">
        <w:rPr>
          <w:color w:val="000000" w:themeColor="text1"/>
          <w:shd w:val="clear" w:color="auto" w:fill="FFFFFF"/>
        </w:rPr>
        <w:t>, A., &amp; Nilsson, K. (2011). Women's experience of postpartum psychotic episodes—analyses of narratives from the Internet. </w:t>
      </w:r>
      <w:r w:rsidRPr="00EC5ABD">
        <w:rPr>
          <w:i/>
          <w:iCs/>
          <w:color w:val="000000" w:themeColor="text1"/>
          <w:shd w:val="clear" w:color="auto" w:fill="FFFFFF"/>
        </w:rPr>
        <w:t>Archives of Psychiatric Nursing</w:t>
      </w:r>
      <w:r w:rsidRPr="00EC5ABD">
        <w:rPr>
          <w:color w:val="000000" w:themeColor="text1"/>
          <w:shd w:val="clear" w:color="auto" w:fill="FFFFFF"/>
        </w:rPr>
        <w:t>, </w:t>
      </w:r>
      <w:r w:rsidRPr="00EC5ABD">
        <w:rPr>
          <w:i/>
          <w:iCs/>
          <w:color w:val="000000" w:themeColor="text1"/>
          <w:shd w:val="clear" w:color="auto" w:fill="FFFFFF"/>
        </w:rPr>
        <w:t>25</w:t>
      </w:r>
      <w:r w:rsidRPr="00EC5ABD">
        <w:rPr>
          <w:color w:val="000000" w:themeColor="text1"/>
          <w:shd w:val="clear" w:color="auto" w:fill="FFFFFF"/>
        </w:rPr>
        <w:t>(5), 376-387.</w:t>
      </w:r>
      <w:r>
        <w:rPr>
          <w:color w:val="000000" w:themeColor="text1"/>
          <w:shd w:val="clear" w:color="auto" w:fill="FFFFFF"/>
        </w:rPr>
        <w:t xml:space="preserve"> </w:t>
      </w:r>
      <w:hyperlink r:id="rId43" w:history="1">
        <w:r w:rsidRPr="004570D8">
          <w:rPr>
            <w:rStyle w:val="Hyperlink"/>
            <w:shd w:val="clear" w:color="auto" w:fill="FFFFFF"/>
          </w:rPr>
          <w:t>https://doi.org/10.1016/j.apnu.2010.12.003</w:t>
        </w:r>
      </w:hyperlink>
      <w:r>
        <w:rPr>
          <w:color w:val="000000" w:themeColor="text1"/>
          <w:shd w:val="clear" w:color="auto" w:fill="FFFFFF"/>
        </w:rPr>
        <w:t xml:space="preserve"> </w:t>
      </w:r>
    </w:p>
    <w:p w14:paraId="6A2B5A9A" w14:textId="77777777" w:rsidR="008F470D" w:rsidRPr="00EC5ABD" w:rsidRDefault="008F470D" w:rsidP="008F470D">
      <w:pPr>
        <w:spacing w:line="480" w:lineRule="auto"/>
        <w:ind w:left="720" w:hanging="720"/>
        <w:rPr>
          <w:color w:val="000000" w:themeColor="text1"/>
          <w:shd w:val="clear" w:color="auto" w:fill="FFFFFF"/>
        </w:rPr>
      </w:pPr>
      <w:r w:rsidRPr="00EC5ABD">
        <w:rPr>
          <w:color w:val="000000" w:themeColor="text1"/>
          <w:shd w:val="clear" w:color="auto" w:fill="FFFFFF"/>
        </w:rPr>
        <w:t>*</w:t>
      </w:r>
      <w:proofErr w:type="spellStart"/>
      <w:r w:rsidRPr="00EC5ABD">
        <w:rPr>
          <w:color w:val="000000" w:themeColor="text1"/>
          <w:shd w:val="clear" w:color="auto" w:fill="FFFFFF"/>
        </w:rPr>
        <w:t>Engqvist</w:t>
      </w:r>
      <w:proofErr w:type="spellEnd"/>
      <w:r w:rsidRPr="00EC5ABD">
        <w:rPr>
          <w:color w:val="000000" w:themeColor="text1"/>
          <w:shd w:val="clear" w:color="auto" w:fill="FFFFFF"/>
        </w:rPr>
        <w:t>, I., &amp; Nilsson, K. (2013). Experiences of the first days of postpartum psychosis: an interview study with women and next of kin in Sweden. </w:t>
      </w:r>
      <w:r w:rsidRPr="00EC5ABD">
        <w:rPr>
          <w:i/>
          <w:iCs/>
          <w:color w:val="000000" w:themeColor="text1"/>
          <w:shd w:val="clear" w:color="auto" w:fill="FFFFFF"/>
        </w:rPr>
        <w:t>Issues in Mental Health Nursing</w:t>
      </w:r>
      <w:r w:rsidRPr="00EC5ABD">
        <w:rPr>
          <w:color w:val="000000" w:themeColor="text1"/>
          <w:shd w:val="clear" w:color="auto" w:fill="FFFFFF"/>
        </w:rPr>
        <w:t>, </w:t>
      </w:r>
      <w:r w:rsidRPr="00EC5ABD">
        <w:rPr>
          <w:i/>
          <w:iCs/>
          <w:color w:val="000000" w:themeColor="text1"/>
          <w:shd w:val="clear" w:color="auto" w:fill="FFFFFF"/>
        </w:rPr>
        <w:t>34</w:t>
      </w:r>
      <w:r w:rsidRPr="00EC5ABD">
        <w:rPr>
          <w:color w:val="000000" w:themeColor="text1"/>
          <w:shd w:val="clear" w:color="auto" w:fill="FFFFFF"/>
        </w:rPr>
        <w:t>(2), 82-89.</w:t>
      </w:r>
      <w:r>
        <w:rPr>
          <w:color w:val="000000" w:themeColor="text1"/>
          <w:shd w:val="clear" w:color="auto" w:fill="FFFFFF"/>
        </w:rPr>
        <w:t xml:space="preserve"> </w:t>
      </w:r>
      <w:hyperlink r:id="rId44" w:history="1">
        <w:r w:rsidRPr="004570D8">
          <w:rPr>
            <w:rStyle w:val="Hyperlink"/>
            <w:shd w:val="clear" w:color="auto" w:fill="FFFFFF"/>
          </w:rPr>
          <w:t>https://doi.org/10.3109/01612840.2012.723301</w:t>
        </w:r>
      </w:hyperlink>
      <w:r>
        <w:rPr>
          <w:color w:val="000000" w:themeColor="text1"/>
          <w:shd w:val="clear" w:color="auto" w:fill="FFFFFF"/>
        </w:rPr>
        <w:t xml:space="preserve"> </w:t>
      </w:r>
    </w:p>
    <w:p w14:paraId="50684E01" w14:textId="77777777" w:rsidR="008F470D" w:rsidRDefault="008F470D" w:rsidP="008F470D">
      <w:pPr>
        <w:spacing w:line="480" w:lineRule="auto"/>
        <w:ind w:left="720" w:hanging="720"/>
        <w:rPr>
          <w:color w:val="000000" w:themeColor="text1"/>
          <w:shd w:val="clear" w:color="auto" w:fill="FFFFFF"/>
        </w:rPr>
      </w:pPr>
      <w:r w:rsidRPr="00EC5ABD">
        <w:rPr>
          <w:color w:val="000000" w:themeColor="text1"/>
          <w:shd w:val="clear" w:color="auto" w:fill="FFFFFF"/>
        </w:rPr>
        <w:t>*</w:t>
      </w:r>
      <w:proofErr w:type="spellStart"/>
      <w:r w:rsidRPr="00EC5ABD">
        <w:rPr>
          <w:color w:val="000000" w:themeColor="text1"/>
          <w:shd w:val="clear" w:color="auto" w:fill="FFFFFF"/>
        </w:rPr>
        <w:t>Engqvist</w:t>
      </w:r>
      <w:proofErr w:type="spellEnd"/>
      <w:r w:rsidRPr="00EC5ABD">
        <w:rPr>
          <w:color w:val="000000" w:themeColor="text1"/>
          <w:shd w:val="clear" w:color="auto" w:fill="FFFFFF"/>
        </w:rPr>
        <w:t>, I., &amp; Nilsson, K. (2014). The recovery process of postpartum psychosis from both the woman’s and next of kin’s perspective-an interview study in Sweden. </w:t>
      </w:r>
      <w:r w:rsidRPr="00EC5ABD">
        <w:rPr>
          <w:i/>
          <w:iCs/>
          <w:color w:val="000000" w:themeColor="text1"/>
          <w:shd w:val="clear" w:color="auto" w:fill="FFFFFF"/>
        </w:rPr>
        <w:t>The Open Nursing Journal</w:t>
      </w:r>
      <w:r w:rsidRPr="00EC5ABD">
        <w:rPr>
          <w:color w:val="000000" w:themeColor="text1"/>
          <w:shd w:val="clear" w:color="auto" w:fill="FFFFFF"/>
        </w:rPr>
        <w:t>, </w:t>
      </w:r>
      <w:r w:rsidRPr="00EC5ABD">
        <w:rPr>
          <w:i/>
          <w:iCs/>
          <w:color w:val="000000" w:themeColor="text1"/>
          <w:shd w:val="clear" w:color="auto" w:fill="FFFFFF"/>
        </w:rPr>
        <w:t>8</w:t>
      </w:r>
      <w:r w:rsidRPr="00EC5ABD">
        <w:rPr>
          <w:color w:val="000000" w:themeColor="text1"/>
          <w:shd w:val="clear" w:color="auto" w:fill="FFFFFF"/>
        </w:rPr>
        <w:t>(1).</w:t>
      </w:r>
      <w:r>
        <w:rPr>
          <w:color w:val="000000" w:themeColor="text1"/>
          <w:shd w:val="clear" w:color="auto" w:fill="FFFFFF"/>
        </w:rPr>
        <w:t xml:space="preserve"> </w:t>
      </w:r>
      <w:hyperlink r:id="rId45" w:history="1">
        <w:r w:rsidRPr="004570D8">
          <w:rPr>
            <w:rStyle w:val="Hyperlink"/>
            <w:shd w:val="clear" w:color="auto" w:fill="FFFFFF"/>
          </w:rPr>
          <w:t>https://doi.org/10.2174/1874434601408010008</w:t>
        </w:r>
      </w:hyperlink>
      <w:r>
        <w:rPr>
          <w:color w:val="000000" w:themeColor="text1"/>
          <w:shd w:val="clear" w:color="auto" w:fill="FFFFFF"/>
        </w:rPr>
        <w:t xml:space="preserve"> </w:t>
      </w:r>
    </w:p>
    <w:p w14:paraId="0A952532" w14:textId="117F017A" w:rsidR="00F034DE" w:rsidRPr="008F470D" w:rsidRDefault="00F034DE" w:rsidP="008F470D">
      <w:pPr>
        <w:spacing w:line="480" w:lineRule="auto"/>
        <w:ind w:left="720" w:hanging="720"/>
        <w:rPr>
          <w:color w:val="000000" w:themeColor="text1"/>
          <w:shd w:val="clear" w:color="auto" w:fill="FFFFFF"/>
        </w:rPr>
      </w:pPr>
      <w:proofErr w:type="spellStart"/>
      <w:r w:rsidRPr="00B77298">
        <w:t>Enlander</w:t>
      </w:r>
      <w:proofErr w:type="spellEnd"/>
      <w:r w:rsidRPr="00B77298">
        <w:t xml:space="preserve">, A., Simonds, L., &amp; Hanna, P. (2022). “I want you to help me, </w:t>
      </w:r>
      <w:proofErr w:type="gramStart"/>
      <w:r w:rsidRPr="00B77298">
        <w:t>you’re</w:t>
      </w:r>
      <w:proofErr w:type="gramEnd"/>
      <w:r w:rsidRPr="00B77298">
        <w:t xml:space="preserve"> family”: A relational approach to women's experience of distress and recovery in the perinatal </w:t>
      </w:r>
      <w:r w:rsidRPr="00B77298">
        <w:lastRenderedPageBreak/>
        <w:t>period. </w:t>
      </w:r>
      <w:r w:rsidRPr="00B77298">
        <w:rPr>
          <w:i/>
          <w:iCs/>
        </w:rPr>
        <w:t>Feminism &amp; Psychology</w:t>
      </w:r>
      <w:r w:rsidRPr="00B77298">
        <w:t>, </w:t>
      </w:r>
      <w:r w:rsidRPr="00B77298">
        <w:rPr>
          <w:i/>
          <w:iCs/>
        </w:rPr>
        <w:t>32</w:t>
      </w:r>
      <w:r w:rsidRPr="00B77298">
        <w:t xml:space="preserve">(1), 62–80. </w:t>
      </w:r>
      <w:hyperlink r:id="rId46" w:history="1">
        <w:r w:rsidRPr="00B77298">
          <w:rPr>
            <w:rStyle w:val="Hyperlink"/>
            <w:rFonts w:eastAsiaTheme="majorEastAsia"/>
          </w:rPr>
          <w:t>https://doi.org/10.1177/09593535211047792</w:t>
        </w:r>
      </w:hyperlink>
    </w:p>
    <w:p w14:paraId="16C0AFE8" w14:textId="77777777" w:rsidR="00F034DE" w:rsidRDefault="00F034DE" w:rsidP="00F034DE">
      <w:pPr>
        <w:spacing w:line="480" w:lineRule="auto"/>
        <w:ind w:left="720" w:hanging="720"/>
      </w:pPr>
      <w:r w:rsidRPr="0055047B">
        <w:rPr>
          <w:lang w:val="es-ES"/>
        </w:rPr>
        <w:t xml:space="preserve">Fonseca, A., &amp; </w:t>
      </w:r>
      <w:proofErr w:type="spellStart"/>
      <w:r w:rsidRPr="0055047B">
        <w:rPr>
          <w:lang w:val="es-ES"/>
        </w:rPr>
        <w:t>Canavarro</w:t>
      </w:r>
      <w:proofErr w:type="spellEnd"/>
      <w:r w:rsidRPr="0055047B">
        <w:rPr>
          <w:lang w:val="es-ES"/>
        </w:rPr>
        <w:t xml:space="preserve">, M. C. </w:t>
      </w:r>
      <w:r w:rsidRPr="00DB1CCD">
        <w:t>(2017). Women's intentions of informal and formal help-seeking for mental health problems during the perinatal period: The role of perceived encouragement from the partner. </w:t>
      </w:r>
      <w:r w:rsidRPr="00DB1CCD">
        <w:rPr>
          <w:i/>
          <w:iCs/>
        </w:rPr>
        <w:t>Midwifery</w:t>
      </w:r>
      <w:r w:rsidRPr="00DB1CCD">
        <w:t>, </w:t>
      </w:r>
      <w:r w:rsidRPr="00DB1CCD">
        <w:rPr>
          <w:i/>
          <w:iCs/>
        </w:rPr>
        <w:t>50</w:t>
      </w:r>
      <w:r w:rsidRPr="00DB1CCD">
        <w:t xml:space="preserve">, 78–85. </w:t>
      </w:r>
      <w:hyperlink r:id="rId47" w:history="1">
        <w:r w:rsidRPr="00B25A89">
          <w:rPr>
            <w:rStyle w:val="Hyperlink"/>
            <w:rFonts w:eastAsiaTheme="majorEastAsia"/>
          </w:rPr>
          <w:t>https://doi.org/10.1016/j.midw.2017.04.001</w:t>
        </w:r>
      </w:hyperlink>
    </w:p>
    <w:p w14:paraId="7929085B" w14:textId="77777777" w:rsidR="00F034DE" w:rsidRPr="002F6E5A" w:rsidRDefault="00F034DE" w:rsidP="00F034DE">
      <w:pPr>
        <w:spacing w:line="480" w:lineRule="auto"/>
        <w:ind w:left="720" w:hanging="720"/>
        <w:rPr>
          <w:color w:val="000000" w:themeColor="text1"/>
          <w:shd w:val="clear" w:color="auto" w:fill="FFFFFF"/>
        </w:rPr>
      </w:pPr>
      <w:r w:rsidRPr="00EC5ABD">
        <w:rPr>
          <w:color w:val="000000" w:themeColor="text1"/>
          <w:shd w:val="clear" w:color="auto" w:fill="FFFFFF"/>
        </w:rPr>
        <w:t xml:space="preserve">*Forde, R., Peters, S., &amp; </w:t>
      </w:r>
      <w:proofErr w:type="spellStart"/>
      <w:r w:rsidRPr="00EC5ABD">
        <w:rPr>
          <w:color w:val="000000" w:themeColor="text1"/>
          <w:shd w:val="clear" w:color="auto" w:fill="FFFFFF"/>
        </w:rPr>
        <w:t>Wittkowski</w:t>
      </w:r>
      <w:proofErr w:type="spellEnd"/>
      <w:r w:rsidRPr="00EC5ABD">
        <w:rPr>
          <w:color w:val="000000" w:themeColor="text1"/>
          <w:shd w:val="clear" w:color="auto" w:fill="FFFFFF"/>
        </w:rPr>
        <w:t>, A. (2019). Psychological interventions for managing postpartum psychosis: a qualitative analysis of women’s and family members’ experiences and preferences. </w:t>
      </w:r>
      <w:r w:rsidRPr="00EC5ABD">
        <w:rPr>
          <w:i/>
          <w:iCs/>
          <w:color w:val="000000" w:themeColor="text1"/>
          <w:bdr w:val="none" w:sz="0" w:space="0" w:color="auto" w:frame="1"/>
        </w:rPr>
        <w:t>BMC Psychiatry</w:t>
      </w:r>
      <w:r w:rsidRPr="00EC5ABD">
        <w:rPr>
          <w:color w:val="000000" w:themeColor="text1"/>
          <w:shd w:val="clear" w:color="auto" w:fill="FFFFFF"/>
        </w:rPr>
        <w:t>, </w:t>
      </w:r>
      <w:r w:rsidRPr="00EC5ABD">
        <w:rPr>
          <w:i/>
          <w:iCs/>
          <w:color w:val="000000" w:themeColor="text1"/>
          <w:bdr w:val="none" w:sz="0" w:space="0" w:color="auto" w:frame="1"/>
        </w:rPr>
        <w:t>19</w:t>
      </w:r>
      <w:r w:rsidRPr="00EC5ABD">
        <w:rPr>
          <w:color w:val="000000" w:themeColor="text1"/>
          <w:shd w:val="clear" w:color="auto" w:fill="FFFFFF"/>
        </w:rPr>
        <w:t xml:space="preserve">(1). </w:t>
      </w:r>
      <w:hyperlink r:id="rId48" w:history="1">
        <w:r w:rsidRPr="00EC5ABD">
          <w:rPr>
            <w:rStyle w:val="Hyperlink"/>
            <w:rFonts w:eastAsiaTheme="majorEastAsia"/>
            <w:shd w:val="clear" w:color="auto" w:fill="FFFFFF"/>
          </w:rPr>
          <w:t>https://doi.org/10.1186/s12888-019-2378-y</w:t>
        </w:r>
      </w:hyperlink>
    </w:p>
    <w:p w14:paraId="36328A4A" w14:textId="68FF058D" w:rsidR="00F034DE" w:rsidRDefault="00F034DE" w:rsidP="00F034DE">
      <w:pPr>
        <w:spacing w:line="480" w:lineRule="auto"/>
        <w:ind w:left="720" w:hanging="720"/>
      </w:pPr>
      <w:r w:rsidRPr="00E70AC2">
        <w:t xml:space="preserve">Forde, R., Peters, S., &amp; </w:t>
      </w:r>
      <w:proofErr w:type="spellStart"/>
      <w:r w:rsidRPr="00E70AC2">
        <w:t>Wittkowski</w:t>
      </w:r>
      <w:proofErr w:type="spellEnd"/>
      <w:r w:rsidRPr="00E70AC2">
        <w:t xml:space="preserve">, A. (2020). Recovery from postpartum psychosis: a systematic review and </w:t>
      </w:r>
      <w:proofErr w:type="spellStart"/>
      <w:r w:rsidRPr="00E70AC2">
        <w:t>metasynthesis</w:t>
      </w:r>
      <w:proofErr w:type="spellEnd"/>
      <w:r w:rsidRPr="00E70AC2">
        <w:t xml:space="preserve"> of women’s and families’ experiences. </w:t>
      </w:r>
      <w:r w:rsidRPr="00E70AC2">
        <w:rPr>
          <w:i/>
          <w:iCs/>
        </w:rPr>
        <w:t>Archives of Women's Mental Health</w:t>
      </w:r>
      <w:r w:rsidRPr="00E70AC2">
        <w:t>, </w:t>
      </w:r>
      <w:r w:rsidRPr="00E70AC2">
        <w:rPr>
          <w:i/>
          <w:iCs/>
        </w:rPr>
        <w:t>23</w:t>
      </w:r>
      <w:r w:rsidRPr="00E70AC2">
        <w:t>, 597-612.</w:t>
      </w:r>
      <w:r w:rsidR="00C56EA1">
        <w:t xml:space="preserve"> </w:t>
      </w:r>
      <w:hyperlink r:id="rId49" w:history="1">
        <w:r w:rsidR="00C56EA1" w:rsidRPr="004570D8">
          <w:rPr>
            <w:rStyle w:val="Hyperlink"/>
          </w:rPr>
          <w:t>https://doi.org/10.1007/s00737-020-01025-z</w:t>
        </w:r>
      </w:hyperlink>
      <w:r w:rsidR="00C56EA1">
        <w:t xml:space="preserve"> </w:t>
      </w:r>
    </w:p>
    <w:p w14:paraId="566A327A" w14:textId="085B9C27" w:rsidR="001D5FEC" w:rsidRPr="001D5FEC" w:rsidRDefault="001D5FEC" w:rsidP="001D5FEC">
      <w:pPr>
        <w:spacing w:line="480" w:lineRule="auto"/>
        <w:ind w:left="720" w:hanging="720"/>
      </w:pPr>
      <w:r w:rsidRPr="001D5FEC">
        <w:t>Gilbert, P. (2009). Introducing compassion-focused therapy. </w:t>
      </w:r>
      <w:r w:rsidRPr="001D5FEC">
        <w:rPr>
          <w:i/>
          <w:iCs/>
        </w:rPr>
        <w:t>Advances in psychiatric treatment</w:t>
      </w:r>
      <w:r w:rsidRPr="001D5FEC">
        <w:t>, </w:t>
      </w:r>
      <w:r w:rsidRPr="001D5FEC">
        <w:rPr>
          <w:i/>
          <w:iCs/>
        </w:rPr>
        <w:t>15</w:t>
      </w:r>
      <w:r w:rsidRPr="001D5FEC">
        <w:t>(3), 199-208.</w:t>
      </w:r>
    </w:p>
    <w:p w14:paraId="4494DAF7" w14:textId="7CED50C6" w:rsidR="005E708C" w:rsidRPr="005E708C" w:rsidRDefault="005E708C" w:rsidP="005E708C">
      <w:pPr>
        <w:spacing w:line="480" w:lineRule="auto"/>
        <w:ind w:left="720" w:hanging="720"/>
      </w:pPr>
      <w:r w:rsidRPr="005E708C">
        <w:t>Gilbert, P. (2014). The origins and nature of compassion focused therapy. </w:t>
      </w:r>
      <w:r w:rsidRPr="005E708C">
        <w:rPr>
          <w:i/>
          <w:iCs/>
        </w:rPr>
        <w:t>British Journal of Clinical Psychology</w:t>
      </w:r>
      <w:r w:rsidRPr="005E708C">
        <w:t>, </w:t>
      </w:r>
      <w:r w:rsidRPr="005E708C">
        <w:rPr>
          <w:i/>
          <w:iCs/>
        </w:rPr>
        <w:t>53</w:t>
      </w:r>
      <w:r w:rsidRPr="005E708C">
        <w:t>(1), 6-41.</w:t>
      </w:r>
      <w:r w:rsidR="00070D7D">
        <w:t xml:space="preserve"> </w:t>
      </w:r>
      <w:hyperlink r:id="rId50" w:history="1">
        <w:r w:rsidR="00070D7D" w:rsidRPr="004570D8">
          <w:rPr>
            <w:rStyle w:val="Hyperlink"/>
          </w:rPr>
          <w:t>https://doi.org/10.1111/bjc.12043</w:t>
        </w:r>
      </w:hyperlink>
      <w:r w:rsidR="00070D7D">
        <w:t xml:space="preserve">  </w:t>
      </w:r>
    </w:p>
    <w:p w14:paraId="50C3BAA4" w14:textId="77777777" w:rsidR="00F034DE" w:rsidRDefault="00F034DE" w:rsidP="00F034DE">
      <w:pPr>
        <w:spacing w:line="480" w:lineRule="auto"/>
        <w:ind w:left="720" w:hanging="720"/>
        <w:rPr>
          <w:rStyle w:val="Hyperlink"/>
          <w:rFonts w:eastAsia="Trebuchet MS"/>
        </w:rPr>
      </w:pPr>
      <w:r w:rsidRPr="000E4DF8">
        <w:rPr>
          <w:rFonts w:eastAsia="Trebuchet MS"/>
          <w:lang w:val="de-DE"/>
        </w:rPr>
        <w:t xml:space="preserve">Gilden, J., </w:t>
      </w:r>
      <w:proofErr w:type="spellStart"/>
      <w:r w:rsidRPr="000E4DF8">
        <w:rPr>
          <w:rFonts w:eastAsia="Trebuchet MS"/>
          <w:lang w:val="de-DE"/>
        </w:rPr>
        <w:t>Molenaar</w:t>
      </w:r>
      <w:proofErr w:type="spellEnd"/>
      <w:r w:rsidRPr="000E4DF8">
        <w:rPr>
          <w:rFonts w:eastAsia="Trebuchet MS"/>
          <w:lang w:val="de-DE"/>
        </w:rPr>
        <w:t xml:space="preserve">, N. M., Smit, A. K., </w:t>
      </w:r>
      <w:proofErr w:type="spellStart"/>
      <w:r w:rsidRPr="000E4DF8">
        <w:rPr>
          <w:rFonts w:eastAsia="Trebuchet MS"/>
          <w:lang w:val="de-DE"/>
        </w:rPr>
        <w:t>Hoogendijk</w:t>
      </w:r>
      <w:proofErr w:type="spellEnd"/>
      <w:r w:rsidRPr="000E4DF8">
        <w:rPr>
          <w:rFonts w:eastAsia="Trebuchet MS"/>
          <w:lang w:val="de-DE"/>
        </w:rPr>
        <w:t xml:space="preserve">, W., Rommel, A. S., Kamperman, A. M., &amp; </w:t>
      </w:r>
      <w:proofErr w:type="spellStart"/>
      <w:r w:rsidRPr="000E4DF8">
        <w:rPr>
          <w:rFonts w:eastAsia="Trebuchet MS"/>
          <w:lang w:val="de-DE"/>
        </w:rPr>
        <w:t>Bergink</w:t>
      </w:r>
      <w:proofErr w:type="spellEnd"/>
      <w:r w:rsidRPr="000E4DF8">
        <w:rPr>
          <w:rFonts w:eastAsia="Trebuchet MS"/>
          <w:lang w:val="de-DE"/>
        </w:rPr>
        <w:t xml:space="preserve">, V. (2020). </w:t>
      </w:r>
      <w:r w:rsidRPr="00B70DD8">
        <w:rPr>
          <w:rFonts w:eastAsia="Trebuchet MS"/>
        </w:rPr>
        <w:t>Mother-to-Infant Bonding in Women with Postpartum Psychosis and Severe Postpartum Depression: A Clinical Cohort Study. </w:t>
      </w:r>
      <w:r w:rsidRPr="00B70DD8">
        <w:rPr>
          <w:rFonts w:eastAsia="Trebuchet MS"/>
          <w:i/>
          <w:iCs/>
        </w:rPr>
        <w:t>Journal of clinical medicine</w:t>
      </w:r>
      <w:r w:rsidRPr="00B70DD8">
        <w:rPr>
          <w:rFonts w:eastAsia="Trebuchet MS"/>
        </w:rPr>
        <w:t>, </w:t>
      </w:r>
      <w:r w:rsidRPr="00B70DD8">
        <w:rPr>
          <w:rFonts w:eastAsia="Trebuchet MS"/>
          <w:i/>
          <w:iCs/>
        </w:rPr>
        <w:t>9</w:t>
      </w:r>
      <w:r w:rsidRPr="00B70DD8">
        <w:rPr>
          <w:rFonts w:eastAsia="Trebuchet MS"/>
        </w:rPr>
        <w:t xml:space="preserve">(7), 2291. </w:t>
      </w:r>
      <w:hyperlink r:id="rId51" w:history="1">
        <w:r w:rsidRPr="00B70DD8">
          <w:rPr>
            <w:rStyle w:val="Hyperlink"/>
            <w:rFonts w:eastAsia="Trebuchet MS"/>
          </w:rPr>
          <w:t>https://doi.org/10.3390/jcm9072291</w:t>
        </w:r>
      </w:hyperlink>
    </w:p>
    <w:p w14:paraId="7FDC0D0D" w14:textId="4649853F" w:rsidR="00F034DE" w:rsidRDefault="00F034DE" w:rsidP="00F034DE">
      <w:pPr>
        <w:spacing w:line="480" w:lineRule="auto"/>
        <w:ind w:left="720" w:hanging="720"/>
        <w:rPr>
          <w:color w:val="000000" w:themeColor="text1"/>
          <w:shd w:val="clear" w:color="auto" w:fill="FFFFFF"/>
        </w:rPr>
      </w:pPr>
      <w:r w:rsidRPr="00EC5ABD">
        <w:rPr>
          <w:color w:val="000000" w:themeColor="text1"/>
          <w:shd w:val="clear" w:color="auto" w:fill="FFFFFF"/>
        </w:rPr>
        <w:t xml:space="preserve">*Glover, L., </w:t>
      </w:r>
      <w:proofErr w:type="spellStart"/>
      <w:r w:rsidRPr="00EC5ABD">
        <w:rPr>
          <w:color w:val="000000" w:themeColor="text1"/>
          <w:shd w:val="clear" w:color="auto" w:fill="FFFFFF"/>
        </w:rPr>
        <w:t>Jomeen</w:t>
      </w:r>
      <w:proofErr w:type="spellEnd"/>
      <w:r w:rsidRPr="00EC5ABD">
        <w:rPr>
          <w:color w:val="000000" w:themeColor="text1"/>
          <w:shd w:val="clear" w:color="auto" w:fill="FFFFFF"/>
        </w:rPr>
        <w:t>, J., Urquhart, T., &amp; Martin, C. R. (2014). Puerperal psychosis–a qualitative study of women’s experiences. </w:t>
      </w:r>
      <w:r w:rsidRPr="00EC5ABD">
        <w:rPr>
          <w:i/>
          <w:iCs/>
          <w:color w:val="000000" w:themeColor="text1"/>
          <w:shd w:val="clear" w:color="auto" w:fill="FFFFFF"/>
        </w:rPr>
        <w:t>Journal of Reproductive and Infant Psychology</w:t>
      </w:r>
      <w:r w:rsidRPr="00EC5ABD">
        <w:rPr>
          <w:color w:val="000000" w:themeColor="text1"/>
          <w:shd w:val="clear" w:color="auto" w:fill="FFFFFF"/>
        </w:rPr>
        <w:t>, </w:t>
      </w:r>
      <w:r w:rsidRPr="00EC5ABD">
        <w:rPr>
          <w:i/>
          <w:iCs/>
          <w:color w:val="000000" w:themeColor="text1"/>
          <w:shd w:val="clear" w:color="auto" w:fill="FFFFFF"/>
        </w:rPr>
        <w:t>32</w:t>
      </w:r>
      <w:r w:rsidRPr="00EC5ABD">
        <w:rPr>
          <w:color w:val="000000" w:themeColor="text1"/>
          <w:shd w:val="clear" w:color="auto" w:fill="FFFFFF"/>
        </w:rPr>
        <w:t>(3), 254-269.</w:t>
      </w:r>
      <w:r w:rsidR="00C56EA1">
        <w:rPr>
          <w:color w:val="000000" w:themeColor="text1"/>
          <w:shd w:val="clear" w:color="auto" w:fill="FFFFFF"/>
        </w:rPr>
        <w:t xml:space="preserve"> </w:t>
      </w:r>
      <w:hyperlink r:id="rId52" w:history="1">
        <w:r w:rsidR="00C56EA1" w:rsidRPr="004570D8">
          <w:rPr>
            <w:rStyle w:val="Hyperlink"/>
            <w:shd w:val="clear" w:color="auto" w:fill="FFFFFF"/>
          </w:rPr>
          <w:t>https://doi.org/10.1080/02646838.2014.883597</w:t>
        </w:r>
      </w:hyperlink>
      <w:r w:rsidR="00C56EA1">
        <w:rPr>
          <w:color w:val="000000" w:themeColor="text1"/>
          <w:shd w:val="clear" w:color="auto" w:fill="FFFFFF"/>
        </w:rPr>
        <w:t xml:space="preserve"> </w:t>
      </w:r>
    </w:p>
    <w:p w14:paraId="0D8997FC" w14:textId="4DCEC47F" w:rsidR="00697671" w:rsidRPr="002F6E5A" w:rsidRDefault="00697671" w:rsidP="00697671">
      <w:pPr>
        <w:spacing w:line="480" w:lineRule="auto"/>
        <w:ind w:left="720" w:hanging="720"/>
        <w:rPr>
          <w:color w:val="000000" w:themeColor="text1"/>
        </w:rPr>
      </w:pPr>
      <w:proofErr w:type="spellStart"/>
      <w:r w:rsidRPr="00697671">
        <w:rPr>
          <w:color w:val="000000" w:themeColor="text1"/>
        </w:rPr>
        <w:lastRenderedPageBreak/>
        <w:t>Hambidge</w:t>
      </w:r>
      <w:proofErr w:type="spellEnd"/>
      <w:r w:rsidRPr="00697671">
        <w:rPr>
          <w:color w:val="000000" w:themeColor="text1"/>
        </w:rPr>
        <w:t xml:space="preserve">, S., Cowell, A., Arden-Close, E., &amp; </w:t>
      </w:r>
      <w:proofErr w:type="spellStart"/>
      <w:r w:rsidRPr="00697671">
        <w:rPr>
          <w:color w:val="000000" w:themeColor="text1"/>
        </w:rPr>
        <w:t>Mayers</w:t>
      </w:r>
      <w:proofErr w:type="spellEnd"/>
      <w:r w:rsidRPr="00697671">
        <w:rPr>
          <w:color w:val="000000" w:themeColor="text1"/>
        </w:rPr>
        <w:t>, A. (2021). "What kind of man gets depressed after having a baby?" Fathers' experiences of mental health during the perinatal period. </w:t>
      </w:r>
      <w:r w:rsidRPr="00697671">
        <w:rPr>
          <w:i/>
          <w:iCs/>
          <w:color w:val="000000" w:themeColor="text1"/>
        </w:rPr>
        <w:t>BMC pregnancy and childbirth</w:t>
      </w:r>
      <w:r w:rsidRPr="00697671">
        <w:rPr>
          <w:color w:val="000000" w:themeColor="text1"/>
        </w:rPr>
        <w:t>, </w:t>
      </w:r>
      <w:r w:rsidRPr="00697671">
        <w:rPr>
          <w:i/>
          <w:iCs/>
          <w:color w:val="000000" w:themeColor="text1"/>
        </w:rPr>
        <w:t>21</w:t>
      </w:r>
      <w:r w:rsidRPr="00697671">
        <w:rPr>
          <w:color w:val="000000" w:themeColor="text1"/>
        </w:rPr>
        <w:t xml:space="preserve">(1), 463. </w:t>
      </w:r>
      <w:hyperlink r:id="rId53" w:history="1">
        <w:r w:rsidRPr="00697671">
          <w:rPr>
            <w:rStyle w:val="Hyperlink"/>
          </w:rPr>
          <w:t>https://doi.org/10.1186/s12884-021-03947-7</w:t>
        </w:r>
      </w:hyperlink>
      <w:r>
        <w:rPr>
          <w:color w:val="000000" w:themeColor="text1"/>
        </w:rPr>
        <w:t xml:space="preserve"> </w:t>
      </w:r>
    </w:p>
    <w:p w14:paraId="33065EFD" w14:textId="6DD79FB9" w:rsidR="00F034DE" w:rsidRPr="00EC5ABD" w:rsidRDefault="00F034DE" w:rsidP="00C56EA1">
      <w:pPr>
        <w:spacing w:line="480" w:lineRule="auto"/>
        <w:ind w:left="720" w:hanging="720"/>
        <w:rPr>
          <w:color w:val="000000" w:themeColor="text1"/>
        </w:rPr>
      </w:pPr>
      <w:r w:rsidRPr="00EC5ABD">
        <w:rPr>
          <w:color w:val="000000" w:themeColor="text1"/>
        </w:rPr>
        <w:t xml:space="preserve">Hannes, K., &amp; </w:t>
      </w:r>
      <w:proofErr w:type="spellStart"/>
      <w:r w:rsidRPr="00EC5ABD">
        <w:rPr>
          <w:color w:val="000000" w:themeColor="text1"/>
        </w:rPr>
        <w:t>Macaitis</w:t>
      </w:r>
      <w:proofErr w:type="spellEnd"/>
      <w:r w:rsidRPr="00EC5ABD">
        <w:rPr>
          <w:color w:val="000000" w:themeColor="text1"/>
        </w:rPr>
        <w:t xml:space="preserve">, K. (2012). A move to more systematic and transparent approaches in qualitative evidence synthesis: update on a review of published papers. </w:t>
      </w:r>
      <w:r w:rsidRPr="00EC5ABD">
        <w:rPr>
          <w:i/>
          <w:iCs/>
          <w:color w:val="000000" w:themeColor="text1"/>
        </w:rPr>
        <w:t>Qualitative research, 12</w:t>
      </w:r>
      <w:r w:rsidRPr="00EC5ABD">
        <w:rPr>
          <w:color w:val="000000" w:themeColor="text1"/>
        </w:rPr>
        <w:t>(4), 402-442.</w:t>
      </w:r>
      <w:r w:rsidR="00C56EA1">
        <w:rPr>
          <w:color w:val="000000" w:themeColor="text1"/>
        </w:rPr>
        <w:t xml:space="preserve"> </w:t>
      </w:r>
      <w:hyperlink r:id="rId54" w:history="1">
        <w:r w:rsidR="00C56EA1" w:rsidRPr="004570D8">
          <w:rPr>
            <w:rStyle w:val="Hyperlink"/>
          </w:rPr>
          <w:t>https://doi.org/10.1177/1468794111432992</w:t>
        </w:r>
      </w:hyperlink>
      <w:r w:rsidR="00C56EA1">
        <w:rPr>
          <w:color w:val="000000" w:themeColor="text1"/>
        </w:rPr>
        <w:t xml:space="preserve"> </w:t>
      </w:r>
    </w:p>
    <w:p w14:paraId="1676D599" w14:textId="56D88097" w:rsidR="00F034DE" w:rsidRDefault="00F034DE" w:rsidP="00F034DE">
      <w:pPr>
        <w:spacing w:line="480" w:lineRule="auto"/>
        <w:ind w:left="720" w:hanging="720"/>
      </w:pPr>
      <w:r w:rsidRPr="0055047B">
        <w:rPr>
          <w:lang w:val="de-DE"/>
        </w:rPr>
        <w:t xml:space="preserve">Hansen, H., </w:t>
      </w:r>
      <w:proofErr w:type="spellStart"/>
      <w:r w:rsidRPr="0055047B">
        <w:rPr>
          <w:lang w:val="de-DE"/>
        </w:rPr>
        <w:t>Stige</w:t>
      </w:r>
      <w:proofErr w:type="spellEnd"/>
      <w:r w:rsidRPr="0055047B">
        <w:rPr>
          <w:lang w:val="de-DE"/>
        </w:rPr>
        <w:t xml:space="preserve">, S. H., Davidson, L., </w:t>
      </w:r>
      <w:proofErr w:type="spellStart"/>
      <w:r w:rsidRPr="0055047B">
        <w:rPr>
          <w:lang w:val="de-DE"/>
        </w:rPr>
        <w:t>Løberg</w:t>
      </w:r>
      <w:proofErr w:type="spellEnd"/>
      <w:r w:rsidRPr="0055047B">
        <w:rPr>
          <w:lang w:val="de-DE"/>
        </w:rPr>
        <w:t xml:space="preserve">, E.-M., &amp; </w:t>
      </w:r>
      <w:proofErr w:type="spellStart"/>
      <w:r w:rsidRPr="0055047B">
        <w:rPr>
          <w:lang w:val="de-DE"/>
        </w:rPr>
        <w:t>Veseth</w:t>
      </w:r>
      <w:proofErr w:type="spellEnd"/>
      <w:r w:rsidRPr="0055047B">
        <w:rPr>
          <w:lang w:val="de-DE"/>
        </w:rPr>
        <w:t xml:space="preserve">, M. </w:t>
      </w:r>
      <w:r w:rsidRPr="00AD60AA">
        <w:t>(2020). “Needing different things from different people” – a qualitative exploration of recovery in first episode psychosis. </w:t>
      </w:r>
      <w:r w:rsidRPr="00AD60AA">
        <w:rPr>
          <w:i/>
          <w:iCs/>
        </w:rPr>
        <w:t>Social Work in Mental Health</w:t>
      </w:r>
      <w:r w:rsidRPr="00AD60AA">
        <w:t>, </w:t>
      </w:r>
      <w:r w:rsidRPr="00AD60AA">
        <w:rPr>
          <w:i/>
          <w:iCs/>
        </w:rPr>
        <w:t>18</w:t>
      </w:r>
      <w:r w:rsidRPr="00AD60AA">
        <w:t xml:space="preserve">(1), 75–95. </w:t>
      </w:r>
      <w:hyperlink r:id="rId55" w:history="1">
        <w:r w:rsidR="00C56EA1" w:rsidRPr="004570D8">
          <w:rPr>
            <w:rStyle w:val="Hyperlink"/>
          </w:rPr>
          <w:t>https://doi.org/10.1080/15332985.2019.1679324</w:t>
        </w:r>
      </w:hyperlink>
      <w:r w:rsidR="00C56EA1">
        <w:t xml:space="preserve"> </w:t>
      </w:r>
    </w:p>
    <w:p w14:paraId="5FC05CAF" w14:textId="332C834F" w:rsidR="00EF29D8" w:rsidRDefault="00EF29D8" w:rsidP="00EF29D8">
      <w:pPr>
        <w:spacing w:line="480" w:lineRule="auto"/>
        <w:ind w:left="720" w:hanging="720"/>
      </w:pPr>
      <w:r w:rsidRPr="00EF29D8">
        <w:t xml:space="preserve">Harold, G. T., &amp; Sellers, R. (2018). Annual research review: Interparental conflict and youth psychopathology: An evidence </w:t>
      </w:r>
      <w:proofErr w:type="gramStart"/>
      <w:r w:rsidRPr="00EF29D8">
        <w:t>review</w:t>
      </w:r>
      <w:proofErr w:type="gramEnd"/>
      <w:r w:rsidRPr="00EF29D8">
        <w:t xml:space="preserve"> and practice focused update. </w:t>
      </w:r>
      <w:r w:rsidRPr="00EF29D8">
        <w:rPr>
          <w:i/>
          <w:iCs/>
        </w:rPr>
        <w:t>Journal of child psychology and psychiatry</w:t>
      </w:r>
      <w:r w:rsidRPr="00EF29D8">
        <w:t>, </w:t>
      </w:r>
      <w:r w:rsidRPr="00EF29D8">
        <w:rPr>
          <w:i/>
          <w:iCs/>
        </w:rPr>
        <w:t>59</w:t>
      </w:r>
      <w:r w:rsidRPr="00EF29D8">
        <w:t>(4), 374-402.</w:t>
      </w:r>
      <w:r>
        <w:t xml:space="preserve"> </w:t>
      </w:r>
      <w:hyperlink r:id="rId56" w:history="1">
        <w:r w:rsidRPr="004570D8">
          <w:rPr>
            <w:rStyle w:val="Hyperlink"/>
          </w:rPr>
          <w:t>https://doi.org/10.1111/jcpp.12893</w:t>
        </w:r>
      </w:hyperlink>
      <w:r>
        <w:t xml:space="preserve"> </w:t>
      </w:r>
    </w:p>
    <w:p w14:paraId="67ECFF35" w14:textId="3FD894DF" w:rsidR="00F034DE" w:rsidRPr="00952250" w:rsidRDefault="00F034DE" w:rsidP="00F034DE">
      <w:pPr>
        <w:spacing w:line="480" w:lineRule="auto"/>
        <w:ind w:left="720" w:hanging="720"/>
      </w:pPr>
      <w:r w:rsidRPr="007A2376">
        <w:t xml:space="preserve">Hazelgrove, K., </w:t>
      </w:r>
      <w:proofErr w:type="spellStart"/>
      <w:r w:rsidRPr="007A2376">
        <w:t>Biaggi</w:t>
      </w:r>
      <w:proofErr w:type="spellEnd"/>
      <w:r w:rsidRPr="007A2376">
        <w:t xml:space="preserve">, A., Waites, F., </w:t>
      </w:r>
      <w:proofErr w:type="spellStart"/>
      <w:r w:rsidRPr="007A2376">
        <w:t>Fuste</w:t>
      </w:r>
      <w:proofErr w:type="spellEnd"/>
      <w:r w:rsidRPr="007A2376">
        <w:t xml:space="preserve">, M., Osborne, S., Conroy, S., Howard, L. M., Mehta, M. A., Miele, M., </w:t>
      </w:r>
      <w:proofErr w:type="spellStart"/>
      <w:r w:rsidRPr="007A2376">
        <w:t>Nikkheslat</w:t>
      </w:r>
      <w:proofErr w:type="spellEnd"/>
      <w:r w:rsidRPr="007A2376">
        <w:t xml:space="preserve">, N., Seneviratne, G., </w:t>
      </w:r>
      <w:proofErr w:type="spellStart"/>
      <w:r w:rsidRPr="007A2376">
        <w:t>Zunszain</w:t>
      </w:r>
      <w:proofErr w:type="spellEnd"/>
      <w:r w:rsidRPr="007A2376">
        <w:t xml:space="preserve">, P. A., </w:t>
      </w:r>
      <w:proofErr w:type="spellStart"/>
      <w:r w:rsidRPr="007A2376">
        <w:t>Pawlby</w:t>
      </w:r>
      <w:proofErr w:type="spellEnd"/>
      <w:r w:rsidRPr="007A2376">
        <w:t xml:space="preserve">, S., </w:t>
      </w:r>
      <w:proofErr w:type="spellStart"/>
      <w:r w:rsidRPr="007A2376">
        <w:t>Pariante</w:t>
      </w:r>
      <w:proofErr w:type="spellEnd"/>
      <w:r w:rsidRPr="007A2376">
        <w:t xml:space="preserve">, C. M., &amp; </w:t>
      </w:r>
      <w:proofErr w:type="spellStart"/>
      <w:r w:rsidRPr="007A2376">
        <w:t>Dazzan</w:t>
      </w:r>
      <w:proofErr w:type="spellEnd"/>
      <w:r w:rsidRPr="007A2376">
        <w:t>, P. (2021). Risk factors for postpartum relapse in women at risk of postpartum psychosis: The role of psychosocial stress and the biological stress system. </w:t>
      </w:r>
      <w:proofErr w:type="spellStart"/>
      <w:r w:rsidRPr="007A2376">
        <w:rPr>
          <w:i/>
          <w:iCs/>
        </w:rPr>
        <w:t>Psychoneuroendocrinology</w:t>
      </w:r>
      <w:proofErr w:type="spellEnd"/>
      <w:r w:rsidRPr="007A2376">
        <w:t>, </w:t>
      </w:r>
      <w:r w:rsidRPr="007A2376">
        <w:rPr>
          <w:i/>
          <w:iCs/>
        </w:rPr>
        <w:t>128</w:t>
      </w:r>
      <w:r w:rsidRPr="007A2376">
        <w:t xml:space="preserve">, 105218. </w:t>
      </w:r>
      <w:hyperlink r:id="rId57" w:history="1">
        <w:r w:rsidR="00C43C16" w:rsidRPr="004570D8">
          <w:rPr>
            <w:rStyle w:val="Hyperlink"/>
          </w:rPr>
          <w:t>https://doi.org/10.1016/j.psyneuen.2021.105218</w:t>
        </w:r>
      </w:hyperlink>
      <w:r w:rsidR="00C43C16">
        <w:t xml:space="preserve"> </w:t>
      </w:r>
    </w:p>
    <w:p w14:paraId="5F2D85CE" w14:textId="297B5F3D" w:rsidR="00F034DE" w:rsidRDefault="00F034DE" w:rsidP="00F034DE">
      <w:pPr>
        <w:spacing w:line="480" w:lineRule="auto"/>
        <w:ind w:left="720" w:hanging="720"/>
      </w:pPr>
      <w:r w:rsidRPr="00B02011">
        <w:t xml:space="preserve">Henson, C., </w:t>
      </w:r>
      <w:proofErr w:type="spellStart"/>
      <w:r w:rsidRPr="00B02011">
        <w:t>Truchot</w:t>
      </w:r>
      <w:proofErr w:type="spellEnd"/>
      <w:r w:rsidRPr="00B02011">
        <w:t xml:space="preserve">, D., &amp; </w:t>
      </w:r>
      <w:proofErr w:type="spellStart"/>
      <w:r w:rsidRPr="00B02011">
        <w:t>Canevello</w:t>
      </w:r>
      <w:proofErr w:type="spellEnd"/>
      <w:r w:rsidRPr="00B02011">
        <w:t>, A. (2021). What promotes post traumatic growth? A systematic review. </w:t>
      </w:r>
      <w:r w:rsidRPr="00B02011">
        <w:rPr>
          <w:i/>
          <w:iCs/>
        </w:rPr>
        <w:t>European Journal of Trauma &amp; Dissociation</w:t>
      </w:r>
      <w:r w:rsidRPr="00B02011">
        <w:t>, </w:t>
      </w:r>
      <w:r w:rsidRPr="00B02011">
        <w:rPr>
          <w:i/>
          <w:iCs/>
        </w:rPr>
        <w:t>5</w:t>
      </w:r>
      <w:r w:rsidRPr="00B02011">
        <w:t>(4), 100195.</w:t>
      </w:r>
      <w:r w:rsidR="00C56EA1">
        <w:t xml:space="preserve"> </w:t>
      </w:r>
      <w:hyperlink r:id="rId58" w:history="1">
        <w:r w:rsidR="00C56EA1" w:rsidRPr="004570D8">
          <w:rPr>
            <w:rStyle w:val="Hyperlink"/>
          </w:rPr>
          <w:t>https://doi.org/10.1016/j.ejtd.2020.100195</w:t>
        </w:r>
      </w:hyperlink>
      <w:r w:rsidR="00C56EA1">
        <w:t xml:space="preserve"> </w:t>
      </w:r>
    </w:p>
    <w:p w14:paraId="7073162F" w14:textId="6FD98AD4" w:rsidR="00F034DE" w:rsidRDefault="00F034DE" w:rsidP="00F034DE">
      <w:pPr>
        <w:spacing w:line="480" w:lineRule="auto"/>
        <w:ind w:left="720" w:hanging="720"/>
        <w:rPr>
          <w:color w:val="000000" w:themeColor="text1"/>
        </w:rPr>
      </w:pPr>
      <w:r w:rsidRPr="00EC5ABD">
        <w:rPr>
          <w:color w:val="000000" w:themeColor="text1"/>
        </w:rPr>
        <w:t>*</w:t>
      </w:r>
      <w:r w:rsidRPr="00F6477F">
        <w:rPr>
          <w:color w:val="000000" w:themeColor="text1"/>
        </w:rPr>
        <w:t xml:space="preserve">Heron, J., Gilbert, N., Dolman, C., Shah, S., </w:t>
      </w:r>
      <w:proofErr w:type="spellStart"/>
      <w:r w:rsidRPr="00F6477F">
        <w:rPr>
          <w:color w:val="000000" w:themeColor="text1"/>
        </w:rPr>
        <w:t>Beare</w:t>
      </w:r>
      <w:proofErr w:type="spellEnd"/>
      <w:r w:rsidRPr="00F6477F">
        <w:rPr>
          <w:color w:val="000000" w:themeColor="text1"/>
        </w:rPr>
        <w:t xml:space="preserve">, I., Dearden, S., </w:t>
      </w:r>
      <w:proofErr w:type="spellStart"/>
      <w:r w:rsidR="007754D1" w:rsidRPr="007754D1">
        <w:rPr>
          <w:color w:val="000000" w:themeColor="text1"/>
        </w:rPr>
        <w:t>Muckelroy</w:t>
      </w:r>
      <w:proofErr w:type="spellEnd"/>
      <w:r w:rsidR="007754D1" w:rsidRPr="007754D1">
        <w:rPr>
          <w:color w:val="000000" w:themeColor="text1"/>
        </w:rPr>
        <w:t>, N., Jones, I.,</w:t>
      </w:r>
      <w:r w:rsidR="007754D1">
        <w:rPr>
          <w:color w:val="000000" w:themeColor="text1"/>
        </w:rPr>
        <w:t xml:space="preserve"> </w:t>
      </w:r>
      <w:r w:rsidRPr="00F6477F">
        <w:rPr>
          <w:color w:val="000000" w:themeColor="text1"/>
        </w:rPr>
        <w:t xml:space="preserve">&amp; Ives, J. (2012). Information and support needs during recovery from postpartum </w:t>
      </w:r>
      <w:r w:rsidRPr="00F6477F">
        <w:rPr>
          <w:color w:val="000000" w:themeColor="text1"/>
        </w:rPr>
        <w:lastRenderedPageBreak/>
        <w:t>psychosis. </w:t>
      </w:r>
      <w:r w:rsidRPr="00F6477F">
        <w:rPr>
          <w:i/>
          <w:iCs/>
          <w:color w:val="000000" w:themeColor="text1"/>
        </w:rPr>
        <w:t>Archives of Women's Mental Health</w:t>
      </w:r>
      <w:r w:rsidRPr="00F6477F">
        <w:rPr>
          <w:color w:val="000000" w:themeColor="text1"/>
        </w:rPr>
        <w:t>, </w:t>
      </w:r>
      <w:r w:rsidRPr="00F6477F">
        <w:rPr>
          <w:i/>
          <w:iCs/>
          <w:color w:val="000000" w:themeColor="text1"/>
        </w:rPr>
        <w:t>15</w:t>
      </w:r>
      <w:r w:rsidRPr="00F6477F">
        <w:rPr>
          <w:color w:val="000000" w:themeColor="text1"/>
        </w:rPr>
        <w:t>(3), 155-165.</w:t>
      </w:r>
      <w:r w:rsidR="00C56EA1">
        <w:rPr>
          <w:color w:val="000000" w:themeColor="text1"/>
        </w:rPr>
        <w:t xml:space="preserve"> </w:t>
      </w:r>
      <w:hyperlink r:id="rId59" w:history="1">
        <w:r w:rsidR="00C56EA1" w:rsidRPr="004570D8">
          <w:rPr>
            <w:rStyle w:val="Hyperlink"/>
          </w:rPr>
          <w:t>https://doi.org/10.1007/s00737-012-0267-1</w:t>
        </w:r>
      </w:hyperlink>
      <w:r w:rsidR="00C56EA1">
        <w:rPr>
          <w:color w:val="000000" w:themeColor="text1"/>
        </w:rPr>
        <w:t xml:space="preserve"> </w:t>
      </w:r>
    </w:p>
    <w:p w14:paraId="3788C791" w14:textId="29C3ADB7" w:rsidR="00E0059D" w:rsidRPr="002F6E5A" w:rsidRDefault="00E0059D" w:rsidP="00E0059D">
      <w:pPr>
        <w:spacing w:line="480" w:lineRule="auto"/>
        <w:ind w:left="720" w:hanging="720"/>
        <w:rPr>
          <w:color w:val="000000" w:themeColor="text1"/>
        </w:rPr>
      </w:pPr>
      <w:r w:rsidRPr="00E0059D">
        <w:rPr>
          <w:color w:val="000000" w:themeColor="text1"/>
        </w:rPr>
        <w:t xml:space="preserve">Heron, J., </w:t>
      </w:r>
      <w:proofErr w:type="spellStart"/>
      <w:r w:rsidRPr="00E0059D">
        <w:rPr>
          <w:color w:val="000000" w:themeColor="text1"/>
        </w:rPr>
        <w:t>Mcguinness</w:t>
      </w:r>
      <w:proofErr w:type="spellEnd"/>
      <w:r w:rsidRPr="00E0059D">
        <w:rPr>
          <w:color w:val="000000" w:themeColor="text1"/>
        </w:rPr>
        <w:t>, M., Blackmore, E. R., Craddock, N., &amp; Jones, I. (2008). Early postpartum symptoms in puerperal psychosis. </w:t>
      </w:r>
      <w:r w:rsidRPr="00E0059D">
        <w:rPr>
          <w:i/>
          <w:iCs/>
          <w:color w:val="000000" w:themeColor="text1"/>
        </w:rPr>
        <w:t>BJOG: An International Journal of Obstetrics &amp; Gynaecology</w:t>
      </w:r>
      <w:r w:rsidRPr="00E0059D">
        <w:rPr>
          <w:color w:val="000000" w:themeColor="text1"/>
        </w:rPr>
        <w:t>, </w:t>
      </w:r>
      <w:r w:rsidRPr="00E0059D">
        <w:rPr>
          <w:i/>
          <w:iCs/>
          <w:color w:val="000000" w:themeColor="text1"/>
        </w:rPr>
        <w:t>115</w:t>
      </w:r>
      <w:r w:rsidRPr="00E0059D">
        <w:rPr>
          <w:color w:val="000000" w:themeColor="text1"/>
        </w:rPr>
        <w:t xml:space="preserve">(3), 348–353. </w:t>
      </w:r>
      <w:hyperlink r:id="rId60" w:history="1">
        <w:r w:rsidRPr="00E0059D">
          <w:rPr>
            <w:rStyle w:val="Hyperlink"/>
          </w:rPr>
          <w:t>https://doi.org/10.1111/j.1471-0528.2007.01563.x</w:t>
        </w:r>
      </w:hyperlink>
      <w:r>
        <w:rPr>
          <w:color w:val="000000" w:themeColor="text1"/>
        </w:rPr>
        <w:t xml:space="preserve"> </w:t>
      </w:r>
    </w:p>
    <w:p w14:paraId="174DF286" w14:textId="5ACAFAC5" w:rsidR="00F034DE" w:rsidRPr="002F6E5A" w:rsidRDefault="00F034DE" w:rsidP="00F034DE">
      <w:pPr>
        <w:spacing w:line="480" w:lineRule="auto"/>
        <w:ind w:left="720" w:hanging="720"/>
        <w:rPr>
          <w:color w:val="000000" w:themeColor="text1"/>
        </w:rPr>
      </w:pPr>
      <w:r w:rsidRPr="00EC5ABD">
        <w:rPr>
          <w:color w:val="000000" w:themeColor="text1"/>
        </w:rPr>
        <w:t>*</w:t>
      </w:r>
      <w:r w:rsidRPr="00F6477F">
        <w:rPr>
          <w:color w:val="000000" w:themeColor="text1"/>
        </w:rPr>
        <w:t>Holford, N., Channon, S., Heron, J., &amp; Jones, I. (2018). The impact of postpartum psychosis on partners. </w:t>
      </w:r>
      <w:r w:rsidRPr="00F6477F">
        <w:rPr>
          <w:i/>
          <w:iCs/>
          <w:color w:val="000000" w:themeColor="text1"/>
        </w:rPr>
        <w:t>BMC pregnancy and childbirth</w:t>
      </w:r>
      <w:r w:rsidRPr="00F6477F">
        <w:rPr>
          <w:color w:val="000000" w:themeColor="text1"/>
        </w:rPr>
        <w:t>, </w:t>
      </w:r>
      <w:r w:rsidRPr="00F6477F">
        <w:rPr>
          <w:i/>
          <w:iCs/>
          <w:color w:val="000000" w:themeColor="text1"/>
        </w:rPr>
        <w:t>18</w:t>
      </w:r>
      <w:r w:rsidRPr="00F6477F">
        <w:rPr>
          <w:color w:val="000000" w:themeColor="text1"/>
        </w:rPr>
        <w:t>(1), 1-10.</w:t>
      </w:r>
      <w:r w:rsidR="003038E1">
        <w:rPr>
          <w:color w:val="000000" w:themeColor="text1"/>
        </w:rPr>
        <w:t xml:space="preserve"> </w:t>
      </w:r>
      <w:hyperlink r:id="rId61" w:history="1">
        <w:r w:rsidR="003038E1" w:rsidRPr="004570D8">
          <w:rPr>
            <w:rStyle w:val="Hyperlink"/>
          </w:rPr>
          <w:t>https://doi.org/10.1186/s12884-018-2055-z</w:t>
        </w:r>
      </w:hyperlink>
      <w:r w:rsidR="003038E1">
        <w:rPr>
          <w:color w:val="000000" w:themeColor="text1"/>
        </w:rPr>
        <w:t xml:space="preserve"> </w:t>
      </w:r>
    </w:p>
    <w:p w14:paraId="3C76B873" w14:textId="4C7C680C" w:rsidR="00F034DE" w:rsidRDefault="00F034DE" w:rsidP="00F034DE">
      <w:pPr>
        <w:spacing w:line="480" w:lineRule="auto"/>
        <w:ind w:left="720" w:hanging="720"/>
      </w:pPr>
      <w:r w:rsidRPr="006F76FF">
        <w:t>Hunt, C. (2006). When Baby Brings the Blues: Family Therapy and Postnatal Depression. </w:t>
      </w:r>
      <w:r w:rsidRPr="006F76FF">
        <w:rPr>
          <w:i/>
          <w:iCs/>
        </w:rPr>
        <w:t>Australian and New Zealand Journal of Family Therapy</w:t>
      </w:r>
      <w:r w:rsidRPr="006F76FF">
        <w:t>, </w:t>
      </w:r>
      <w:r w:rsidRPr="006F76FF">
        <w:rPr>
          <w:i/>
          <w:iCs/>
        </w:rPr>
        <w:t>27</w:t>
      </w:r>
      <w:r w:rsidRPr="006F76FF">
        <w:t xml:space="preserve">(4), 214–220. </w:t>
      </w:r>
      <w:hyperlink r:id="rId62" w:history="1">
        <w:r w:rsidR="003038E1" w:rsidRPr="004570D8">
          <w:rPr>
            <w:rStyle w:val="Hyperlink"/>
          </w:rPr>
          <w:t>https://doi.org/10.1002/j.1467-8438.2006.tb00724.x</w:t>
        </w:r>
      </w:hyperlink>
      <w:r w:rsidR="003038E1">
        <w:t xml:space="preserve"> </w:t>
      </w:r>
    </w:p>
    <w:p w14:paraId="5BB073E4" w14:textId="3C66CDD4" w:rsidR="00C07E14" w:rsidRDefault="00C07E14" w:rsidP="00C07E14">
      <w:pPr>
        <w:spacing w:line="480" w:lineRule="auto"/>
        <w:ind w:left="720" w:hanging="720"/>
      </w:pPr>
      <w:r w:rsidRPr="00C07E14">
        <w:t xml:space="preserve">Iles, J., Slade, P., &amp; </w:t>
      </w:r>
      <w:proofErr w:type="spellStart"/>
      <w:r w:rsidRPr="00C07E14">
        <w:t>Spiby</w:t>
      </w:r>
      <w:proofErr w:type="spellEnd"/>
      <w:r w:rsidRPr="00C07E14">
        <w:t>, H. (2011). Posttraumatic stress symptoms and postpartum depression in couples after childbirth: the role of partner support and attachment. </w:t>
      </w:r>
      <w:r w:rsidRPr="00C07E14">
        <w:rPr>
          <w:i/>
          <w:iCs/>
        </w:rPr>
        <w:t>Journal of anxiety disorders</w:t>
      </w:r>
      <w:r w:rsidRPr="00C07E14">
        <w:t>, </w:t>
      </w:r>
      <w:r w:rsidRPr="00C07E14">
        <w:rPr>
          <w:i/>
          <w:iCs/>
        </w:rPr>
        <w:t>25</w:t>
      </w:r>
      <w:r w:rsidRPr="00C07E14">
        <w:t>(4), 520-530.</w:t>
      </w:r>
      <w:r>
        <w:t xml:space="preserve"> </w:t>
      </w:r>
      <w:hyperlink r:id="rId63" w:history="1">
        <w:r w:rsidRPr="00724A7B">
          <w:rPr>
            <w:rStyle w:val="Hyperlink"/>
          </w:rPr>
          <w:t>https://doi.org/10.1016/j.janxdis.2010.12.006</w:t>
        </w:r>
      </w:hyperlink>
      <w:r>
        <w:t xml:space="preserve"> </w:t>
      </w:r>
    </w:p>
    <w:p w14:paraId="318EEBBF" w14:textId="77777777" w:rsidR="00F034DE" w:rsidRPr="00EC5ABD" w:rsidRDefault="00F034DE" w:rsidP="00F034DE">
      <w:pPr>
        <w:spacing w:line="480" w:lineRule="auto"/>
        <w:ind w:left="720" w:hanging="720"/>
        <w:rPr>
          <w:color w:val="000000" w:themeColor="text1"/>
        </w:rPr>
      </w:pPr>
      <w:r w:rsidRPr="00EC5ABD">
        <w:rPr>
          <w:color w:val="000000" w:themeColor="text1"/>
        </w:rPr>
        <w:t>Joanna Briggs Institute. (2014). Reviewers’ Manual.</w:t>
      </w:r>
    </w:p>
    <w:p w14:paraId="52F6BB4D" w14:textId="1D0FD516" w:rsidR="00F034DE" w:rsidRDefault="00F034DE" w:rsidP="00F034DE">
      <w:pPr>
        <w:spacing w:line="480" w:lineRule="auto"/>
        <w:ind w:left="720" w:hanging="720"/>
      </w:pPr>
      <w:r w:rsidRPr="00FD01AD">
        <w:t xml:space="preserve">Johansson, M., </w:t>
      </w:r>
      <w:proofErr w:type="spellStart"/>
      <w:r w:rsidRPr="00FD01AD">
        <w:t>Benderix</w:t>
      </w:r>
      <w:proofErr w:type="spellEnd"/>
      <w:r w:rsidRPr="00FD01AD">
        <w:t xml:space="preserve">, Y., &amp; </w:t>
      </w:r>
      <w:proofErr w:type="spellStart"/>
      <w:r w:rsidRPr="00FD01AD">
        <w:t>Svensson</w:t>
      </w:r>
      <w:proofErr w:type="spellEnd"/>
      <w:r w:rsidRPr="00FD01AD">
        <w:t>, I. (2020). Mothers’ and fathers’ lived experiences of postpartum depression and parental stress after childbirth: a qualitative study. </w:t>
      </w:r>
      <w:r w:rsidRPr="00FD01AD">
        <w:rPr>
          <w:i/>
          <w:iCs/>
        </w:rPr>
        <w:t>International Journal of Qualitative Studies on Health and Well-being</w:t>
      </w:r>
      <w:r w:rsidRPr="00FD01AD">
        <w:t>, </w:t>
      </w:r>
      <w:r w:rsidRPr="00FD01AD">
        <w:rPr>
          <w:i/>
          <w:iCs/>
        </w:rPr>
        <w:t>15</w:t>
      </w:r>
      <w:r w:rsidRPr="00FD01AD">
        <w:t xml:space="preserve">(1), 1722564. </w:t>
      </w:r>
      <w:hyperlink r:id="rId64" w:history="1">
        <w:r w:rsidR="003038E1" w:rsidRPr="004570D8">
          <w:rPr>
            <w:rStyle w:val="Hyperlink"/>
          </w:rPr>
          <w:t>https://doi.org/10.1080/17482631.2020.1722564</w:t>
        </w:r>
      </w:hyperlink>
      <w:r w:rsidR="003038E1">
        <w:t xml:space="preserve"> </w:t>
      </w:r>
    </w:p>
    <w:p w14:paraId="5E7C6CA9" w14:textId="6C9D6F46" w:rsidR="00F034DE" w:rsidRDefault="00F034DE" w:rsidP="00F034DE">
      <w:pPr>
        <w:spacing w:line="480" w:lineRule="auto"/>
        <w:ind w:left="720" w:hanging="720"/>
      </w:pPr>
      <w:proofErr w:type="spellStart"/>
      <w:r w:rsidRPr="000A1DF6">
        <w:t>Kamis</w:t>
      </w:r>
      <w:proofErr w:type="spellEnd"/>
      <w:r w:rsidRPr="000A1DF6">
        <w:t>, C. (2021). The long-term impact of parental mental health on children’s distress trajectories in adulthood. </w:t>
      </w:r>
      <w:r w:rsidRPr="000A1DF6">
        <w:rPr>
          <w:i/>
          <w:iCs/>
        </w:rPr>
        <w:t>Society and Mental Health</w:t>
      </w:r>
      <w:r w:rsidRPr="000A1DF6">
        <w:t>, </w:t>
      </w:r>
      <w:r w:rsidRPr="000A1DF6">
        <w:rPr>
          <w:i/>
          <w:iCs/>
        </w:rPr>
        <w:t>11</w:t>
      </w:r>
      <w:r w:rsidRPr="000A1DF6">
        <w:t>(1), 54-68.</w:t>
      </w:r>
      <w:r w:rsidR="003038E1">
        <w:t xml:space="preserve"> </w:t>
      </w:r>
      <w:hyperlink r:id="rId65" w:history="1">
        <w:r w:rsidR="003038E1" w:rsidRPr="004570D8">
          <w:rPr>
            <w:rStyle w:val="Hyperlink"/>
          </w:rPr>
          <w:t>https://doi.org/10.1177/2156869320912520</w:t>
        </w:r>
      </w:hyperlink>
      <w:r w:rsidR="003038E1">
        <w:t xml:space="preserve"> </w:t>
      </w:r>
    </w:p>
    <w:p w14:paraId="29553E5A" w14:textId="35D46F58" w:rsidR="004277F6" w:rsidRPr="004277F6" w:rsidRDefault="00F034DE" w:rsidP="004277F6">
      <w:pPr>
        <w:spacing w:line="480" w:lineRule="auto"/>
        <w:ind w:left="720" w:hanging="720"/>
        <w:rPr>
          <w:rStyle w:val="Hyperlink"/>
          <w:rFonts w:eastAsiaTheme="majorEastAsia"/>
        </w:rPr>
      </w:pPr>
      <w:proofErr w:type="spellStart"/>
      <w:r w:rsidRPr="009F5F3A">
        <w:lastRenderedPageBreak/>
        <w:t>Kamperman</w:t>
      </w:r>
      <w:proofErr w:type="spellEnd"/>
      <w:r w:rsidRPr="009F5F3A">
        <w:t xml:space="preserve">, A. M., </w:t>
      </w:r>
      <w:proofErr w:type="spellStart"/>
      <w:r w:rsidRPr="009F5F3A">
        <w:t>Veldman</w:t>
      </w:r>
      <w:proofErr w:type="spellEnd"/>
      <w:r w:rsidRPr="009F5F3A">
        <w:t xml:space="preserve">-Hoek, M. J., </w:t>
      </w:r>
      <w:proofErr w:type="spellStart"/>
      <w:r w:rsidRPr="009F5F3A">
        <w:t>Wesseloo</w:t>
      </w:r>
      <w:proofErr w:type="spellEnd"/>
      <w:r w:rsidRPr="009F5F3A">
        <w:t xml:space="preserve">, R., Robertson Blackmore, E., &amp; </w:t>
      </w:r>
      <w:proofErr w:type="spellStart"/>
      <w:r w:rsidRPr="009F5F3A">
        <w:t>Bergink</w:t>
      </w:r>
      <w:proofErr w:type="spellEnd"/>
      <w:r w:rsidRPr="009F5F3A">
        <w:t>, V. (2017). Phenotypical characteristics of postpartum psychosis: A clinical cohort study. </w:t>
      </w:r>
      <w:r w:rsidRPr="009F5F3A">
        <w:rPr>
          <w:i/>
          <w:iCs/>
        </w:rPr>
        <w:t>Bipolar Disorders</w:t>
      </w:r>
      <w:r w:rsidRPr="009F5F3A">
        <w:t>, </w:t>
      </w:r>
      <w:r w:rsidRPr="009F5F3A">
        <w:rPr>
          <w:i/>
          <w:iCs/>
        </w:rPr>
        <w:t>19</w:t>
      </w:r>
      <w:r w:rsidRPr="009F5F3A">
        <w:t xml:space="preserve">(6), 450–457. </w:t>
      </w:r>
      <w:hyperlink r:id="rId66" w:history="1">
        <w:r w:rsidRPr="00B25A89">
          <w:rPr>
            <w:rStyle w:val="Hyperlink"/>
            <w:rFonts w:eastAsiaTheme="majorEastAsia"/>
          </w:rPr>
          <w:t>https://doi.org/10.1111/bdi.12523</w:t>
        </w:r>
      </w:hyperlink>
    </w:p>
    <w:p w14:paraId="5492A006" w14:textId="372DF942" w:rsidR="004277F6" w:rsidRPr="004277F6" w:rsidRDefault="004277F6" w:rsidP="004277F6">
      <w:pPr>
        <w:spacing w:line="480" w:lineRule="auto"/>
        <w:ind w:left="720" w:hanging="720"/>
        <w:rPr>
          <w:rStyle w:val="Hyperlink"/>
          <w:rFonts w:eastAsiaTheme="majorEastAsia"/>
          <w:color w:val="auto"/>
          <w:u w:val="none"/>
        </w:rPr>
      </w:pPr>
      <w:r w:rsidRPr="004277F6">
        <w:rPr>
          <w:rStyle w:val="Hyperlink"/>
          <w:rFonts w:eastAsiaTheme="majorEastAsia"/>
          <w:color w:val="auto"/>
          <w:u w:val="none"/>
        </w:rPr>
        <w:t>Katz-Wise</w:t>
      </w:r>
      <w:r w:rsidR="00BE088D">
        <w:rPr>
          <w:rStyle w:val="Hyperlink"/>
          <w:rFonts w:eastAsiaTheme="majorEastAsia"/>
          <w:color w:val="auto"/>
          <w:u w:val="none"/>
        </w:rPr>
        <w:t>.</w:t>
      </w:r>
      <w:r w:rsidRPr="004277F6">
        <w:rPr>
          <w:rStyle w:val="Hyperlink"/>
          <w:rFonts w:eastAsiaTheme="majorEastAsia"/>
          <w:color w:val="auto"/>
          <w:u w:val="none"/>
        </w:rPr>
        <w:t xml:space="preserve">, </w:t>
      </w:r>
      <w:proofErr w:type="spellStart"/>
      <w:r w:rsidRPr="004277F6">
        <w:rPr>
          <w:rStyle w:val="Hyperlink"/>
          <w:rFonts w:eastAsiaTheme="majorEastAsia"/>
          <w:color w:val="auto"/>
          <w:u w:val="none"/>
        </w:rPr>
        <w:t>Priess</w:t>
      </w:r>
      <w:proofErr w:type="spellEnd"/>
      <w:r w:rsidRPr="004277F6">
        <w:rPr>
          <w:rStyle w:val="Hyperlink"/>
          <w:rFonts w:eastAsiaTheme="majorEastAsia"/>
          <w:color w:val="auto"/>
          <w:u w:val="none"/>
        </w:rPr>
        <w:t xml:space="preserve">, H. A., &amp; Hyde, J. S. (2010). Gender-Role Attitudes and </w:t>
      </w:r>
      <w:proofErr w:type="spellStart"/>
      <w:r w:rsidRPr="004277F6">
        <w:rPr>
          <w:rStyle w:val="Hyperlink"/>
          <w:rFonts w:eastAsiaTheme="majorEastAsia"/>
          <w:color w:val="auto"/>
          <w:u w:val="none"/>
        </w:rPr>
        <w:t>Behavior</w:t>
      </w:r>
      <w:proofErr w:type="spellEnd"/>
      <w:r w:rsidRPr="004277F6">
        <w:rPr>
          <w:rStyle w:val="Hyperlink"/>
          <w:rFonts w:eastAsiaTheme="majorEastAsia"/>
          <w:color w:val="auto"/>
          <w:u w:val="none"/>
        </w:rPr>
        <w:t xml:space="preserve"> Across the Transition to Parenthood. </w:t>
      </w:r>
      <w:r w:rsidRPr="004277F6">
        <w:rPr>
          <w:rStyle w:val="Hyperlink"/>
          <w:rFonts w:eastAsiaTheme="majorEastAsia"/>
          <w:i/>
          <w:iCs/>
          <w:color w:val="auto"/>
          <w:u w:val="none"/>
        </w:rPr>
        <w:t>Developmental Psychology, 46</w:t>
      </w:r>
      <w:r w:rsidRPr="004277F6">
        <w:rPr>
          <w:rStyle w:val="Hyperlink"/>
          <w:rFonts w:eastAsiaTheme="majorEastAsia"/>
          <w:color w:val="auto"/>
          <w:u w:val="none"/>
        </w:rPr>
        <w:t xml:space="preserve">(1), 18–28. </w:t>
      </w:r>
      <w:hyperlink r:id="rId67" w:history="1">
        <w:r w:rsidRPr="004570D8">
          <w:rPr>
            <w:rStyle w:val="Hyperlink"/>
            <w:rFonts w:eastAsiaTheme="majorEastAsia"/>
          </w:rPr>
          <w:t>https://doi.org/10.1037/a0017820</w:t>
        </w:r>
      </w:hyperlink>
      <w:r>
        <w:rPr>
          <w:rStyle w:val="Hyperlink"/>
          <w:rFonts w:eastAsiaTheme="majorEastAsia"/>
          <w:color w:val="auto"/>
          <w:u w:val="none"/>
        </w:rPr>
        <w:t xml:space="preserve"> </w:t>
      </w:r>
    </w:p>
    <w:p w14:paraId="44A9D677" w14:textId="25C76177" w:rsidR="00F034DE" w:rsidRDefault="00F034DE" w:rsidP="00F034DE">
      <w:pPr>
        <w:spacing w:line="480" w:lineRule="auto"/>
        <w:ind w:left="720" w:hanging="720"/>
        <w:rPr>
          <w:rStyle w:val="Hyperlink"/>
          <w:rFonts w:eastAsiaTheme="majorEastAsia"/>
        </w:rPr>
      </w:pPr>
      <w:r w:rsidRPr="00F3283D">
        <w:t>Kazim, S. M., &amp; Rafique, R. (2021). Predictors of Marital Satisfaction in Individualistic and Collectivist Cultures: A Mini Review. </w:t>
      </w:r>
      <w:r w:rsidRPr="00F3283D">
        <w:rPr>
          <w:i/>
          <w:iCs/>
        </w:rPr>
        <w:t>Journal of Research in Psychology</w:t>
      </w:r>
      <w:r w:rsidRPr="00F3283D">
        <w:t>, </w:t>
      </w:r>
      <w:r w:rsidRPr="00F3283D">
        <w:rPr>
          <w:i/>
          <w:iCs/>
        </w:rPr>
        <w:t>3</w:t>
      </w:r>
      <w:r w:rsidRPr="00F3283D">
        <w:t xml:space="preserve">(1), 55–67. </w:t>
      </w:r>
      <w:hyperlink r:id="rId68" w:history="1">
        <w:r w:rsidRPr="00F3283D">
          <w:rPr>
            <w:rStyle w:val="Hyperlink"/>
            <w:rFonts w:eastAsiaTheme="majorEastAsia"/>
          </w:rPr>
          <w:t>https://doi.org/10.31580/jrp.v3i1.1958</w:t>
        </w:r>
      </w:hyperlink>
    </w:p>
    <w:p w14:paraId="42956F9E" w14:textId="1C72D0FB" w:rsidR="00F034DE" w:rsidRDefault="00F034DE" w:rsidP="00F034DE">
      <w:pPr>
        <w:spacing w:line="480" w:lineRule="auto"/>
        <w:ind w:left="720" w:hanging="720"/>
      </w:pPr>
      <w:r w:rsidRPr="0055047B">
        <w:rPr>
          <w:lang w:val="de-DE"/>
        </w:rPr>
        <w:t xml:space="preserve">Law, S., </w:t>
      </w:r>
      <w:proofErr w:type="spellStart"/>
      <w:r w:rsidRPr="0055047B">
        <w:rPr>
          <w:lang w:val="de-DE"/>
        </w:rPr>
        <w:t>Ormel</w:t>
      </w:r>
      <w:proofErr w:type="spellEnd"/>
      <w:r w:rsidRPr="0055047B">
        <w:rPr>
          <w:lang w:val="de-DE"/>
        </w:rPr>
        <w:t xml:space="preserve">, I., </w:t>
      </w:r>
      <w:proofErr w:type="spellStart"/>
      <w:r w:rsidRPr="0055047B">
        <w:rPr>
          <w:lang w:val="de-DE"/>
        </w:rPr>
        <w:t>Babinski</w:t>
      </w:r>
      <w:proofErr w:type="spellEnd"/>
      <w:r w:rsidRPr="0055047B">
        <w:rPr>
          <w:lang w:val="de-DE"/>
        </w:rPr>
        <w:t xml:space="preserve">, S., </w:t>
      </w:r>
      <w:proofErr w:type="spellStart"/>
      <w:r w:rsidRPr="0055047B">
        <w:rPr>
          <w:lang w:val="de-DE"/>
        </w:rPr>
        <w:t>Plett</w:t>
      </w:r>
      <w:proofErr w:type="spellEnd"/>
      <w:r w:rsidRPr="0055047B">
        <w:rPr>
          <w:lang w:val="de-DE"/>
        </w:rPr>
        <w:t xml:space="preserve">, D., Dionne, E., Schwartz, H., &amp; </w:t>
      </w:r>
      <w:proofErr w:type="spellStart"/>
      <w:r w:rsidRPr="0055047B">
        <w:rPr>
          <w:lang w:val="de-DE"/>
        </w:rPr>
        <w:t>Rozmovits</w:t>
      </w:r>
      <w:proofErr w:type="spellEnd"/>
      <w:r w:rsidRPr="0055047B">
        <w:rPr>
          <w:lang w:val="de-DE"/>
        </w:rPr>
        <w:t xml:space="preserve">, L. </w:t>
      </w:r>
      <w:r w:rsidRPr="006230D4">
        <w:t>(2021). Dread and solace: Talking about perinatal mental health. </w:t>
      </w:r>
      <w:r w:rsidRPr="006230D4">
        <w:rPr>
          <w:i/>
          <w:iCs/>
        </w:rPr>
        <w:t>International Journal of Mental Health Nursing</w:t>
      </w:r>
      <w:r w:rsidRPr="006230D4">
        <w:t>, </w:t>
      </w:r>
      <w:r w:rsidRPr="006230D4">
        <w:rPr>
          <w:i/>
          <w:iCs/>
        </w:rPr>
        <w:t>30</w:t>
      </w:r>
      <w:r w:rsidRPr="006230D4">
        <w:t xml:space="preserve">(S1), 1376–1385. </w:t>
      </w:r>
      <w:hyperlink r:id="rId69" w:history="1">
        <w:r w:rsidR="003038E1" w:rsidRPr="004570D8">
          <w:rPr>
            <w:rStyle w:val="Hyperlink"/>
          </w:rPr>
          <w:t>https://doi.org/10.1111/inm.12884</w:t>
        </w:r>
      </w:hyperlink>
      <w:r w:rsidR="003038E1">
        <w:t xml:space="preserve"> </w:t>
      </w:r>
    </w:p>
    <w:p w14:paraId="7BC7F8A2" w14:textId="673EB95D" w:rsidR="00F158F9" w:rsidRDefault="00F158F9" w:rsidP="00F158F9">
      <w:pPr>
        <w:spacing w:line="480" w:lineRule="auto"/>
        <w:ind w:left="720" w:hanging="720"/>
      </w:pPr>
      <w:r w:rsidRPr="00F158F9">
        <w:t>Lawrence, P. J., Davies, B., &amp; Ramchandani, P. G. (2013). Using video feedback to improve early father–infant interaction: A pilot study. </w:t>
      </w:r>
      <w:r w:rsidRPr="00F158F9">
        <w:rPr>
          <w:i/>
          <w:iCs/>
        </w:rPr>
        <w:t>Clinical child psychology and psychiatry</w:t>
      </w:r>
      <w:r w:rsidRPr="00F158F9">
        <w:t>, </w:t>
      </w:r>
      <w:r w:rsidRPr="00F158F9">
        <w:rPr>
          <w:i/>
          <w:iCs/>
        </w:rPr>
        <w:t>18</w:t>
      </w:r>
      <w:r w:rsidRPr="00F158F9">
        <w:t>(1), 61-71.</w:t>
      </w:r>
    </w:p>
    <w:p w14:paraId="6C5A2536" w14:textId="33173C3F" w:rsidR="00011006" w:rsidRDefault="00011006" w:rsidP="00011006">
      <w:pPr>
        <w:spacing w:line="480" w:lineRule="auto"/>
        <w:ind w:left="720" w:hanging="720"/>
      </w:pPr>
      <w:r w:rsidRPr="000612E5">
        <w:t xml:space="preserve">Leonhardt, N. D., Rosen, N. O., Dawson, S. J., Kim, J. J., Johnson, M. D., &amp; </w:t>
      </w:r>
      <w:proofErr w:type="spellStart"/>
      <w:r w:rsidRPr="000612E5">
        <w:t>Impett</w:t>
      </w:r>
      <w:proofErr w:type="spellEnd"/>
      <w:r w:rsidRPr="000612E5">
        <w:t>, E. A. (2022). Relationship satisfaction and commitment in the transition to parenthood: A couple‐</w:t>
      </w:r>
      <w:proofErr w:type="spellStart"/>
      <w:r w:rsidRPr="000612E5">
        <w:t>centered</w:t>
      </w:r>
      <w:proofErr w:type="spellEnd"/>
      <w:r w:rsidRPr="000612E5">
        <w:t xml:space="preserve"> approach. </w:t>
      </w:r>
      <w:r w:rsidRPr="000612E5">
        <w:rPr>
          <w:i/>
          <w:iCs/>
        </w:rPr>
        <w:t>Journal of Marriage and Family</w:t>
      </w:r>
      <w:r w:rsidRPr="000612E5">
        <w:t>, </w:t>
      </w:r>
      <w:r w:rsidRPr="000612E5">
        <w:rPr>
          <w:i/>
          <w:iCs/>
        </w:rPr>
        <w:t>84</w:t>
      </w:r>
      <w:r w:rsidRPr="000612E5">
        <w:t xml:space="preserve">(1), 80–100. </w:t>
      </w:r>
      <w:hyperlink r:id="rId70" w:history="1">
        <w:r w:rsidRPr="000612E5">
          <w:rPr>
            <w:rStyle w:val="Hyperlink"/>
          </w:rPr>
          <w:t>https://doi.org/10.1111/jomf.12785</w:t>
        </w:r>
      </w:hyperlink>
      <w:r w:rsidRPr="000612E5">
        <w:t xml:space="preserve"> </w:t>
      </w:r>
    </w:p>
    <w:p w14:paraId="79E7D8D0" w14:textId="734AC202" w:rsidR="00F034DE" w:rsidRDefault="00F034DE" w:rsidP="00F034DE">
      <w:pPr>
        <w:spacing w:line="480" w:lineRule="auto"/>
        <w:ind w:left="720" w:hanging="720"/>
      </w:pPr>
      <w:r w:rsidRPr="00C21F2D">
        <w:t>Letourneau</w:t>
      </w:r>
      <w:r>
        <w:t>, N</w:t>
      </w:r>
      <w:r w:rsidRPr="00C21F2D">
        <w:t xml:space="preserve">., </w:t>
      </w:r>
      <w:proofErr w:type="spellStart"/>
      <w:r w:rsidRPr="00C21F2D">
        <w:t>Duffett</w:t>
      </w:r>
      <w:proofErr w:type="spellEnd"/>
      <w:r w:rsidRPr="00C21F2D">
        <w:t xml:space="preserve">‐Leger, L., Stewart, M., </w:t>
      </w:r>
      <w:proofErr w:type="spellStart"/>
      <w:r w:rsidRPr="00C21F2D">
        <w:t>Hegadoren</w:t>
      </w:r>
      <w:proofErr w:type="spellEnd"/>
      <w:r w:rsidRPr="00C21F2D">
        <w:t>, K., Dennis, C., Rinaldi, C. M., &amp; Stoppard, J. (2007). Canadian Mothers’ Perceived Support Needs During Postpartum Depression. </w:t>
      </w:r>
      <w:r w:rsidRPr="00C21F2D">
        <w:rPr>
          <w:i/>
          <w:iCs/>
        </w:rPr>
        <w:t xml:space="preserve">Journal of Obstetric, </w:t>
      </w:r>
      <w:proofErr w:type="spellStart"/>
      <w:r w:rsidRPr="00C21F2D">
        <w:rPr>
          <w:i/>
          <w:iCs/>
        </w:rPr>
        <w:t>Gynecologic</w:t>
      </w:r>
      <w:proofErr w:type="spellEnd"/>
      <w:r w:rsidRPr="00C21F2D">
        <w:rPr>
          <w:i/>
          <w:iCs/>
        </w:rPr>
        <w:t xml:space="preserve"> &amp; Neonatal Nursing</w:t>
      </w:r>
      <w:r w:rsidRPr="00C21F2D">
        <w:t>, </w:t>
      </w:r>
      <w:r w:rsidRPr="00C21F2D">
        <w:rPr>
          <w:i/>
          <w:iCs/>
        </w:rPr>
        <w:t>36</w:t>
      </w:r>
      <w:r w:rsidRPr="00C21F2D">
        <w:t xml:space="preserve">(5), 441–449. </w:t>
      </w:r>
      <w:hyperlink r:id="rId71" w:history="1">
        <w:r w:rsidR="003038E1" w:rsidRPr="004570D8">
          <w:rPr>
            <w:rStyle w:val="Hyperlink"/>
          </w:rPr>
          <w:t>https://doi.org/10.1111/j.1552-6909.2007.00174.x</w:t>
        </w:r>
      </w:hyperlink>
      <w:r w:rsidR="003038E1">
        <w:t xml:space="preserve"> </w:t>
      </w:r>
    </w:p>
    <w:p w14:paraId="5F06AC7D" w14:textId="200A11C3" w:rsidR="00542A08" w:rsidRDefault="002430F3" w:rsidP="00542A08">
      <w:pPr>
        <w:spacing w:line="480" w:lineRule="auto"/>
        <w:ind w:left="720" w:hanging="720"/>
      </w:pPr>
      <w:r w:rsidRPr="002430F3">
        <w:t xml:space="preserve">Lever Taylor, B., Billings, J., Morant, N., Bick, D., &amp; Johnson, S. (2019). Experiences of how services supporting women with perinatal mental health difficulties work with </w:t>
      </w:r>
      <w:r w:rsidRPr="002430F3">
        <w:lastRenderedPageBreak/>
        <w:t>their families: a qualitative study in England. </w:t>
      </w:r>
      <w:r w:rsidRPr="002430F3">
        <w:rPr>
          <w:i/>
          <w:iCs/>
        </w:rPr>
        <w:t>BMJ Open</w:t>
      </w:r>
      <w:r w:rsidRPr="002430F3">
        <w:t>, </w:t>
      </w:r>
      <w:r w:rsidRPr="002430F3">
        <w:rPr>
          <w:i/>
          <w:iCs/>
        </w:rPr>
        <w:t>9</w:t>
      </w:r>
      <w:r w:rsidRPr="002430F3">
        <w:t>(7)</w:t>
      </w:r>
      <w:r w:rsidR="00F96054">
        <w:t xml:space="preserve">. </w:t>
      </w:r>
      <w:hyperlink r:id="rId72" w:history="1">
        <w:r w:rsidR="00F96054" w:rsidRPr="002430F3">
          <w:rPr>
            <w:rStyle w:val="Hyperlink"/>
          </w:rPr>
          <w:t>https://doi.org/10.1136/bmjopen-2019-030208</w:t>
        </w:r>
      </w:hyperlink>
      <w:r w:rsidR="00F96054">
        <w:t xml:space="preserve"> </w:t>
      </w:r>
    </w:p>
    <w:p w14:paraId="3D583A22" w14:textId="6DCDC3E7" w:rsidR="009B6D7E" w:rsidRDefault="009B6D7E" w:rsidP="009B6D7E">
      <w:pPr>
        <w:spacing w:line="480" w:lineRule="auto"/>
        <w:ind w:left="720" w:hanging="720"/>
      </w:pPr>
      <w:r w:rsidRPr="009B6D7E">
        <w:t xml:space="preserve">Lévesque, S., Bisson, V., </w:t>
      </w:r>
      <w:proofErr w:type="spellStart"/>
      <w:r w:rsidRPr="009B6D7E">
        <w:t>Charton</w:t>
      </w:r>
      <w:proofErr w:type="spellEnd"/>
      <w:r w:rsidRPr="009B6D7E">
        <w:t>, L., &amp; Fernet, M. (2020). Parenting and Relational Well-being During the Transition to Parenthood: Challenges for First-time Parents. </w:t>
      </w:r>
      <w:r w:rsidRPr="009B6D7E">
        <w:rPr>
          <w:i/>
          <w:iCs/>
        </w:rPr>
        <w:t>Journal of Child and Family Studies</w:t>
      </w:r>
      <w:r w:rsidRPr="009B6D7E">
        <w:t>, </w:t>
      </w:r>
      <w:r w:rsidRPr="009B6D7E">
        <w:rPr>
          <w:i/>
          <w:iCs/>
        </w:rPr>
        <w:t>29</w:t>
      </w:r>
      <w:r w:rsidRPr="009B6D7E">
        <w:t xml:space="preserve">(7), 1938–1956. </w:t>
      </w:r>
      <w:hyperlink r:id="rId73" w:history="1">
        <w:r w:rsidRPr="009B6D7E">
          <w:rPr>
            <w:rStyle w:val="Hyperlink"/>
          </w:rPr>
          <w:t>https://doi.org/10.1007/s10826-020-01727-z</w:t>
        </w:r>
      </w:hyperlink>
      <w:r w:rsidRPr="009B6D7E">
        <w:t xml:space="preserve"> </w:t>
      </w:r>
    </w:p>
    <w:p w14:paraId="4C96AFA7" w14:textId="25571381" w:rsidR="00102245" w:rsidRDefault="00102245" w:rsidP="00102245">
      <w:pPr>
        <w:spacing w:line="480" w:lineRule="auto"/>
        <w:ind w:left="720" w:hanging="720"/>
      </w:pPr>
      <w:r w:rsidRPr="00102245">
        <w:t xml:space="preserve">Marrs, J., </w:t>
      </w:r>
      <w:proofErr w:type="spellStart"/>
      <w:r w:rsidRPr="00102245">
        <w:t>Cossar</w:t>
      </w:r>
      <w:proofErr w:type="spellEnd"/>
      <w:r w:rsidRPr="00102245">
        <w:t xml:space="preserve">, J., &amp; </w:t>
      </w:r>
      <w:proofErr w:type="spellStart"/>
      <w:r w:rsidRPr="00102245">
        <w:t>Wroblewska</w:t>
      </w:r>
      <w:proofErr w:type="spellEnd"/>
      <w:r w:rsidRPr="00102245">
        <w:t>, A. (2014). Keeping the family together and bonding: a father’s role in a perinatal mental health unit. </w:t>
      </w:r>
      <w:r w:rsidRPr="00102245">
        <w:rPr>
          <w:i/>
          <w:iCs/>
        </w:rPr>
        <w:t>Journal of Reproductive and Infant Psychology</w:t>
      </w:r>
      <w:r w:rsidRPr="00102245">
        <w:t>, </w:t>
      </w:r>
      <w:r w:rsidRPr="00102245">
        <w:rPr>
          <w:i/>
          <w:iCs/>
        </w:rPr>
        <w:t>32</w:t>
      </w:r>
      <w:r w:rsidRPr="00102245">
        <w:t xml:space="preserve">(4), 340–354. </w:t>
      </w:r>
      <w:hyperlink r:id="rId74" w:history="1">
        <w:r w:rsidRPr="00102245">
          <w:rPr>
            <w:rStyle w:val="Hyperlink"/>
          </w:rPr>
          <w:t>https://doi.org/10.1080/02646838.2014.920951</w:t>
        </w:r>
      </w:hyperlink>
      <w:r>
        <w:t xml:space="preserve"> </w:t>
      </w:r>
    </w:p>
    <w:p w14:paraId="57D412CF" w14:textId="6079CCDA" w:rsidR="00F034DE" w:rsidRDefault="00F034DE" w:rsidP="00F034DE">
      <w:pPr>
        <w:spacing w:line="480" w:lineRule="auto"/>
        <w:ind w:left="720" w:hanging="720"/>
      </w:pPr>
      <w:proofErr w:type="spellStart"/>
      <w:r w:rsidRPr="00FC6997">
        <w:t>Mauthner</w:t>
      </w:r>
      <w:proofErr w:type="spellEnd"/>
      <w:r w:rsidR="00313361">
        <w:t>,</w:t>
      </w:r>
      <w:r w:rsidRPr="00FC6997">
        <w:t xml:space="preserve"> N. (1994). </w:t>
      </w:r>
      <w:r w:rsidRPr="00FC6997">
        <w:rPr>
          <w:i/>
          <w:iCs/>
        </w:rPr>
        <w:t>Postnatal depression: A relational perspective</w:t>
      </w:r>
      <w:r w:rsidRPr="00FC6997">
        <w:t xml:space="preserve">. University of Cambridge. </w:t>
      </w:r>
      <w:hyperlink r:id="rId75" w:history="1">
        <w:r w:rsidRPr="00FC6997">
          <w:rPr>
            <w:rStyle w:val="Hyperlink"/>
            <w:rFonts w:eastAsiaTheme="majorEastAsia"/>
          </w:rPr>
          <w:t>https://doi.org/10.17863/CAM.15903</w:t>
        </w:r>
      </w:hyperlink>
      <w:r>
        <w:t xml:space="preserve"> </w:t>
      </w:r>
    </w:p>
    <w:p w14:paraId="7DE27360" w14:textId="461457F9" w:rsidR="00F034DE" w:rsidRDefault="00F034DE" w:rsidP="00F034DE">
      <w:pPr>
        <w:spacing w:line="480" w:lineRule="auto"/>
        <w:ind w:left="720" w:hanging="720"/>
      </w:pPr>
      <w:proofErr w:type="spellStart"/>
      <w:r w:rsidRPr="002921F9">
        <w:t>Mayers</w:t>
      </w:r>
      <w:proofErr w:type="spellEnd"/>
      <w:r w:rsidRPr="002921F9">
        <w:t xml:space="preserve">, A., </w:t>
      </w:r>
      <w:proofErr w:type="spellStart"/>
      <w:r w:rsidRPr="002921F9">
        <w:t>Hambidge</w:t>
      </w:r>
      <w:proofErr w:type="spellEnd"/>
      <w:r w:rsidRPr="002921F9">
        <w:t xml:space="preserve">, S., Bryant, O., &amp; Arden-Close, E. (2020). Supporting women who develop poor postnatal mental health: what support do fathers receive to support their partner and their own mental </w:t>
      </w:r>
      <w:proofErr w:type="gramStart"/>
      <w:r w:rsidRPr="002921F9">
        <w:t>health?.</w:t>
      </w:r>
      <w:proofErr w:type="gramEnd"/>
      <w:r w:rsidRPr="002921F9">
        <w:t> </w:t>
      </w:r>
      <w:r w:rsidRPr="002921F9">
        <w:rPr>
          <w:i/>
          <w:iCs/>
        </w:rPr>
        <w:t>BMC pregnancy and childbirth</w:t>
      </w:r>
      <w:r w:rsidRPr="002921F9">
        <w:t>, </w:t>
      </w:r>
      <w:r w:rsidRPr="002921F9">
        <w:rPr>
          <w:i/>
          <w:iCs/>
        </w:rPr>
        <w:t>20</w:t>
      </w:r>
      <w:r w:rsidRPr="002921F9">
        <w:t>(1), 1-9.</w:t>
      </w:r>
      <w:r w:rsidR="003038E1">
        <w:t xml:space="preserve"> </w:t>
      </w:r>
      <w:hyperlink r:id="rId76" w:history="1">
        <w:r w:rsidR="003038E1" w:rsidRPr="004570D8">
          <w:rPr>
            <w:rStyle w:val="Hyperlink"/>
          </w:rPr>
          <w:t>https://doi.org/10.1186/s12884-020-03043-2</w:t>
        </w:r>
      </w:hyperlink>
      <w:r w:rsidR="003038E1">
        <w:t xml:space="preserve"> </w:t>
      </w:r>
    </w:p>
    <w:p w14:paraId="3311D036" w14:textId="2F827E05" w:rsidR="00A0709F" w:rsidRDefault="00A0709F" w:rsidP="00A0709F">
      <w:pPr>
        <w:spacing w:line="480" w:lineRule="auto"/>
        <w:ind w:left="720" w:hanging="720"/>
      </w:pPr>
      <w:r w:rsidRPr="00A0709F">
        <w:t xml:space="preserve">Mays, N., Pope, C., &amp; </w:t>
      </w:r>
      <w:proofErr w:type="spellStart"/>
      <w:r w:rsidRPr="00A0709F">
        <w:t>Popay</w:t>
      </w:r>
      <w:proofErr w:type="spellEnd"/>
      <w:r w:rsidRPr="00A0709F">
        <w:t xml:space="preserve">, J. (2005). Systematically reviewing qualitative and quantitative evidence to inform management and </w:t>
      </w:r>
      <w:proofErr w:type="gramStart"/>
      <w:r w:rsidRPr="00A0709F">
        <w:t>policy-making</w:t>
      </w:r>
      <w:proofErr w:type="gramEnd"/>
      <w:r w:rsidRPr="00A0709F">
        <w:t xml:space="preserve"> in the health field. </w:t>
      </w:r>
      <w:r w:rsidRPr="00A0709F">
        <w:rPr>
          <w:i/>
          <w:iCs/>
        </w:rPr>
        <w:t>Journal of health services research &amp; policy</w:t>
      </w:r>
      <w:r w:rsidRPr="00A0709F">
        <w:t>, </w:t>
      </w:r>
      <w:r w:rsidRPr="00A0709F">
        <w:rPr>
          <w:i/>
          <w:iCs/>
        </w:rPr>
        <w:t xml:space="preserve">10 </w:t>
      </w:r>
      <w:proofErr w:type="spellStart"/>
      <w:r w:rsidRPr="00A0709F">
        <w:rPr>
          <w:i/>
          <w:iCs/>
        </w:rPr>
        <w:t>Suppl</w:t>
      </w:r>
      <w:proofErr w:type="spellEnd"/>
      <w:r w:rsidRPr="00A0709F">
        <w:rPr>
          <w:i/>
          <w:iCs/>
        </w:rPr>
        <w:t xml:space="preserve"> 1</w:t>
      </w:r>
      <w:r w:rsidRPr="00A0709F">
        <w:t xml:space="preserve">, 6–20. </w:t>
      </w:r>
      <w:hyperlink r:id="rId77" w:history="1">
        <w:r w:rsidR="003038E1" w:rsidRPr="00A0709F">
          <w:rPr>
            <w:rStyle w:val="Hyperlink"/>
          </w:rPr>
          <w:t>https://doi.org/10.1258/1355819054308576</w:t>
        </w:r>
      </w:hyperlink>
      <w:r w:rsidR="003038E1">
        <w:t xml:space="preserve"> </w:t>
      </w:r>
    </w:p>
    <w:p w14:paraId="73712474" w14:textId="60B8A039" w:rsidR="00F034DE" w:rsidRDefault="00F034DE" w:rsidP="00F034DE">
      <w:pPr>
        <w:spacing w:line="480" w:lineRule="auto"/>
        <w:ind w:left="720" w:hanging="720"/>
        <w:rPr>
          <w:color w:val="000000" w:themeColor="text1"/>
          <w:shd w:val="clear" w:color="auto" w:fill="FFFFFF"/>
        </w:rPr>
      </w:pPr>
      <w:r w:rsidRPr="00EC5ABD">
        <w:rPr>
          <w:color w:val="000000" w:themeColor="text1"/>
          <w:shd w:val="clear" w:color="auto" w:fill="FFFFFF"/>
        </w:rPr>
        <w:t xml:space="preserve">*McGrath, L., Peters, S., Wieck, A., &amp; </w:t>
      </w:r>
      <w:proofErr w:type="spellStart"/>
      <w:r w:rsidRPr="00EC5ABD">
        <w:rPr>
          <w:color w:val="000000" w:themeColor="text1"/>
          <w:shd w:val="clear" w:color="auto" w:fill="FFFFFF"/>
        </w:rPr>
        <w:t>Wittkowski</w:t>
      </w:r>
      <w:proofErr w:type="spellEnd"/>
      <w:r w:rsidRPr="00EC5ABD">
        <w:rPr>
          <w:color w:val="000000" w:themeColor="text1"/>
          <w:shd w:val="clear" w:color="auto" w:fill="FFFFFF"/>
        </w:rPr>
        <w:t>, A. (2013). The process of recovery in women who experienced psychosis following childbirth. </w:t>
      </w:r>
      <w:r w:rsidRPr="00EC5ABD">
        <w:rPr>
          <w:i/>
          <w:iCs/>
          <w:color w:val="000000" w:themeColor="text1"/>
          <w:shd w:val="clear" w:color="auto" w:fill="FFFFFF"/>
        </w:rPr>
        <w:t>BMC psychiatry</w:t>
      </w:r>
      <w:r w:rsidRPr="00EC5ABD">
        <w:rPr>
          <w:color w:val="000000" w:themeColor="text1"/>
          <w:shd w:val="clear" w:color="auto" w:fill="FFFFFF"/>
        </w:rPr>
        <w:t>, </w:t>
      </w:r>
      <w:r w:rsidRPr="00EC5ABD">
        <w:rPr>
          <w:i/>
          <w:iCs/>
          <w:color w:val="000000" w:themeColor="text1"/>
          <w:shd w:val="clear" w:color="auto" w:fill="FFFFFF"/>
        </w:rPr>
        <w:t>13</w:t>
      </w:r>
      <w:r w:rsidRPr="00EC5ABD">
        <w:rPr>
          <w:color w:val="000000" w:themeColor="text1"/>
          <w:shd w:val="clear" w:color="auto" w:fill="FFFFFF"/>
        </w:rPr>
        <w:t>(1), 1-10.</w:t>
      </w:r>
      <w:r w:rsidR="003038E1">
        <w:rPr>
          <w:color w:val="000000" w:themeColor="text1"/>
          <w:shd w:val="clear" w:color="auto" w:fill="FFFFFF"/>
        </w:rPr>
        <w:t xml:space="preserve"> </w:t>
      </w:r>
      <w:hyperlink r:id="rId78" w:history="1">
        <w:r w:rsidR="003038E1" w:rsidRPr="004570D8">
          <w:rPr>
            <w:rStyle w:val="Hyperlink"/>
            <w:shd w:val="clear" w:color="auto" w:fill="FFFFFF"/>
          </w:rPr>
          <w:t>https://doi.org/10.1186/1471-244X-13-341</w:t>
        </w:r>
      </w:hyperlink>
      <w:r w:rsidR="003038E1">
        <w:rPr>
          <w:color w:val="000000" w:themeColor="text1"/>
          <w:shd w:val="clear" w:color="auto" w:fill="FFFFFF"/>
        </w:rPr>
        <w:t xml:space="preserve"> </w:t>
      </w:r>
    </w:p>
    <w:p w14:paraId="56907CA3" w14:textId="41A93F8A" w:rsidR="00F034DE" w:rsidRPr="002F6E5A" w:rsidRDefault="00F034DE" w:rsidP="00F034DE">
      <w:pPr>
        <w:spacing w:line="480" w:lineRule="auto"/>
        <w:ind w:left="720" w:hanging="720"/>
        <w:rPr>
          <w:color w:val="000000" w:themeColor="text1"/>
          <w:shd w:val="clear" w:color="auto" w:fill="FFFFFF"/>
        </w:rPr>
      </w:pPr>
      <w:r w:rsidRPr="00E52184">
        <w:rPr>
          <w:color w:val="000000" w:themeColor="text1"/>
          <w:shd w:val="clear" w:color="auto" w:fill="FFFFFF"/>
        </w:rPr>
        <w:t xml:space="preserve">Methley, A. M., Campbell, S., Chew-Graham, C., McNally, R., &amp; </w:t>
      </w:r>
      <w:proofErr w:type="spellStart"/>
      <w:r w:rsidRPr="00E52184">
        <w:rPr>
          <w:color w:val="000000" w:themeColor="text1"/>
          <w:shd w:val="clear" w:color="auto" w:fill="FFFFFF"/>
        </w:rPr>
        <w:t>Cheraghi-Sohi</w:t>
      </w:r>
      <w:proofErr w:type="spellEnd"/>
      <w:r w:rsidRPr="00E52184">
        <w:rPr>
          <w:color w:val="000000" w:themeColor="text1"/>
          <w:shd w:val="clear" w:color="auto" w:fill="FFFFFF"/>
        </w:rPr>
        <w:t xml:space="preserve">, S. (2014). PICO, PICOS and SPIDER: a comparison study of specificity and sensitivity in three </w:t>
      </w:r>
      <w:r w:rsidRPr="00E52184">
        <w:rPr>
          <w:color w:val="000000" w:themeColor="text1"/>
          <w:shd w:val="clear" w:color="auto" w:fill="FFFFFF"/>
        </w:rPr>
        <w:lastRenderedPageBreak/>
        <w:t xml:space="preserve">search tools for qualitative systematic reviews. </w:t>
      </w:r>
      <w:r w:rsidRPr="00E52184">
        <w:rPr>
          <w:i/>
          <w:iCs/>
          <w:color w:val="000000" w:themeColor="text1"/>
          <w:shd w:val="clear" w:color="auto" w:fill="FFFFFF"/>
        </w:rPr>
        <w:t>BMC health services research, 14</w:t>
      </w:r>
      <w:r w:rsidRPr="00E52184">
        <w:rPr>
          <w:color w:val="000000" w:themeColor="text1"/>
          <w:shd w:val="clear" w:color="auto" w:fill="FFFFFF"/>
        </w:rPr>
        <w:t xml:space="preserve">(1), 1-10. </w:t>
      </w:r>
      <w:hyperlink r:id="rId79" w:history="1">
        <w:r w:rsidR="003038E1" w:rsidRPr="004570D8">
          <w:rPr>
            <w:rStyle w:val="Hyperlink"/>
            <w:shd w:val="clear" w:color="auto" w:fill="FFFFFF"/>
          </w:rPr>
          <w:t>https://doi.org/10.1186/s12913-014-0579-0</w:t>
        </w:r>
      </w:hyperlink>
      <w:r w:rsidR="003038E1">
        <w:rPr>
          <w:color w:val="000000" w:themeColor="text1"/>
          <w:shd w:val="clear" w:color="auto" w:fill="FFFFFF"/>
        </w:rPr>
        <w:t xml:space="preserve"> </w:t>
      </w:r>
    </w:p>
    <w:p w14:paraId="332287E5" w14:textId="253E7E29" w:rsidR="004000A0" w:rsidRDefault="00F034DE" w:rsidP="004000A0">
      <w:pPr>
        <w:spacing w:line="480" w:lineRule="auto"/>
        <w:ind w:left="720" w:hanging="720"/>
        <w:contextualSpacing/>
        <w:rPr>
          <w:rFonts w:eastAsia="Trebuchet MS"/>
        </w:rPr>
      </w:pPr>
      <w:r w:rsidRPr="00B55784">
        <w:rPr>
          <w:rFonts w:eastAsia="Trebuchet MS"/>
        </w:rPr>
        <w:t xml:space="preserve">National Health Service. (2020). Postpartum Psychosis. </w:t>
      </w:r>
      <w:hyperlink r:id="rId80" w:history="1">
        <w:r w:rsidRPr="00B55784">
          <w:rPr>
            <w:rStyle w:val="Hyperlink"/>
            <w:rFonts w:eastAsia="Trebuchet MS"/>
          </w:rPr>
          <w:t>https://www.nhs.uk/mental-health/conditions/post-partum-psychosis/</w:t>
        </w:r>
      </w:hyperlink>
      <w:r w:rsidRPr="00B55784">
        <w:rPr>
          <w:rFonts w:eastAsia="Trebuchet MS"/>
        </w:rPr>
        <w:t xml:space="preserve"> </w:t>
      </w:r>
    </w:p>
    <w:p w14:paraId="114D063F" w14:textId="77777777" w:rsidR="00F034DE" w:rsidRPr="00636104" w:rsidRDefault="00F034DE" w:rsidP="00F034DE">
      <w:pPr>
        <w:spacing w:line="480" w:lineRule="auto"/>
        <w:ind w:left="720" w:hanging="720"/>
        <w:contextualSpacing/>
        <w:rPr>
          <w:rFonts w:eastAsia="Trebuchet MS"/>
          <w:b/>
          <w:bCs/>
          <w:i/>
          <w:iCs/>
        </w:rPr>
      </w:pPr>
      <w:r w:rsidRPr="00636104">
        <w:rPr>
          <w:rFonts w:eastAsia="Trebuchet MS"/>
        </w:rPr>
        <w:t>National Institute for Health and Care Excellence. (201</w:t>
      </w:r>
      <w:r>
        <w:rPr>
          <w:rFonts w:eastAsia="Trebuchet MS"/>
        </w:rPr>
        <w:t>4</w:t>
      </w:r>
      <w:r w:rsidRPr="00636104">
        <w:rPr>
          <w:rFonts w:eastAsia="Trebuchet MS"/>
        </w:rPr>
        <w:t xml:space="preserve">). </w:t>
      </w:r>
      <w:r w:rsidRPr="00636104">
        <w:rPr>
          <w:rFonts w:eastAsia="Trebuchet MS"/>
          <w:i/>
          <w:iCs/>
        </w:rPr>
        <w:t xml:space="preserve">Antenatal and postnatal mental health: clinical management and service guidance </w:t>
      </w:r>
      <w:r w:rsidRPr="00636104">
        <w:rPr>
          <w:rFonts w:eastAsia="Trebuchet MS"/>
        </w:rPr>
        <w:t>(</w:t>
      </w:r>
      <w:r>
        <w:rPr>
          <w:rFonts w:eastAsia="Trebuchet MS"/>
        </w:rPr>
        <w:t>Clinical guideline</w:t>
      </w:r>
      <w:r w:rsidRPr="00636104">
        <w:rPr>
          <w:rFonts w:eastAsia="Trebuchet MS"/>
        </w:rPr>
        <w:t xml:space="preserve"> </w:t>
      </w:r>
      <w:r>
        <w:rPr>
          <w:rFonts w:eastAsia="Trebuchet MS"/>
        </w:rPr>
        <w:t>CG192</w:t>
      </w:r>
      <w:r w:rsidRPr="00636104">
        <w:rPr>
          <w:rFonts w:eastAsia="Trebuchet MS"/>
        </w:rPr>
        <w:t xml:space="preserve">) </w:t>
      </w:r>
      <w:hyperlink r:id="rId81" w:history="1">
        <w:r w:rsidRPr="00B25A89">
          <w:rPr>
            <w:rStyle w:val="Hyperlink"/>
            <w:rFonts w:eastAsia="Trebuchet MS"/>
          </w:rPr>
          <w:t>https://www.nice.org.uk/guidance/cg192</w:t>
        </w:r>
      </w:hyperlink>
      <w:r>
        <w:rPr>
          <w:rFonts w:eastAsia="Trebuchet MS"/>
        </w:rPr>
        <w:t xml:space="preserve"> </w:t>
      </w:r>
    </w:p>
    <w:p w14:paraId="52F55D60" w14:textId="77777777" w:rsidR="00F034DE" w:rsidRDefault="00F034DE" w:rsidP="00F034DE">
      <w:pPr>
        <w:spacing w:line="480" w:lineRule="auto"/>
        <w:ind w:left="720" w:hanging="720"/>
      </w:pPr>
      <w:r>
        <w:t xml:space="preserve">NHS England. (2016a). SCHEDULE 2 – THE SERVICES. A. Service Specifications. (Service specification no. </w:t>
      </w:r>
      <w:r w:rsidRPr="00C174F9">
        <w:t>C06/S/a</w:t>
      </w:r>
      <w:r>
        <w:t xml:space="preserve">). Retrieved from </w:t>
      </w:r>
      <w:hyperlink r:id="rId82" w:history="1">
        <w:r w:rsidRPr="00B25A89">
          <w:rPr>
            <w:rStyle w:val="Hyperlink"/>
            <w:rFonts w:eastAsiaTheme="majorEastAsia"/>
          </w:rPr>
          <w:t>https://www.england.nhs.uk/wp-content/uploads/2016/12/c06-spec-peri-mh.pdf</w:t>
        </w:r>
      </w:hyperlink>
      <w:r>
        <w:t xml:space="preserve"> </w:t>
      </w:r>
    </w:p>
    <w:p w14:paraId="2E4F6DDE" w14:textId="77777777" w:rsidR="004000A0" w:rsidRDefault="004000A0" w:rsidP="00F034DE">
      <w:pPr>
        <w:spacing w:line="480" w:lineRule="auto"/>
        <w:ind w:left="720" w:hanging="720"/>
      </w:pPr>
      <w:r w:rsidRPr="00295C31">
        <w:t>NHS England. (2016</w:t>
      </w:r>
      <w:r>
        <w:t>b</w:t>
      </w:r>
      <w:r w:rsidRPr="00295C31">
        <w:t>). Perinatal involvement and support for partner/significant other</w:t>
      </w:r>
      <w:r>
        <w:t xml:space="preserve"> </w:t>
      </w:r>
      <w:r w:rsidRPr="00295C31">
        <w:t>(mental</w:t>
      </w:r>
      <w:r>
        <w:t xml:space="preserve"> </w:t>
      </w:r>
      <w:r w:rsidRPr="00295C31">
        <w:t>health program of care scheme MH7). Retrieved from</w:t>
      </w:r>
      <w:r>
        <w:t xml:space="preserve"> </w:t>
      </w:r>
      <w:hyperlink r:id="rId83" w:history="1">
        <w:r w:rsidRPr="00B25A89">
          <w:rPr>
            <w:rStyle w:val="Hyperlink"/>
            <w:rFonts w:eastAsiaTheme="majorEastAsia"/>
          </w:rPr>
          <w:t>https://www.england.nhs.uk/wp-content/uploads/2016/03/MH7-Perinatal-Involvement-and-Support-for-Partner-and-Significant-Others.pdf</w:t>
        </w:r>
      </w:hyperlink>
      <w:r>
        <w:t xml:space="preserve"> </w:t>
      </w:r>
    </w:p>
    <w:p w14:paraId="38369E63" w14:textId="77777777" w:rsidR="004000A0" w:rsidRDefault="004000A0" w:rsidP="004000A0">
      <w:pPr>
        <w:spacing w:line="480" w:lineRule="auto"/>
        <w:ind w:left="720" w:hanging="720"/>
      </w:pPr>
      <w:r w:rsidRPr="004000A0">
        <w:t xml:space="preserve">NHS England. (2019). The NHS Long Term Plan. Retrieved from: </w:t>
      </w:r>
      <w:hyperlink r:id="rId84" w:history="1">
        <w:r w:rsidRPr="004000A0">
          <w:rPr>
            <w:rStyle w:val="Hyperlink"/>
          </w:rPr>
          <w:t>https://www.england.nhs.uk/long-term-plan/</w:t>
        </w:r>
      </w:hyperlink>
      <w:r w:rsidRPr="004000A0">
        <w:t xml:space="preserve"> </w:t>
      </w:r>
    </w:p>
    <w:p w14:paraId="0F3BA2DF" w14:textId="609A2F9E" w:rsidR="00F034DE" w:rsidRDefault="00F034DE" w:rsidP="00F034DE">
      <w:pPr>
        <w:spacing w:line="480" w:lineRule="auto"/>
        <w:ind w:left="720" w:hanging="720"/>
      </w:pPr>
      <w:proofErr w:type="spellStart"/>
      <w:r w:rsidRPr="00A14E3F">
        <w:t>Nyström</w:t>
      </w:r>
      <w:proofErr w:type="spellEnd"/>
      <w:r w:rsidRPr="00A14E3F">
        <w:t xml:space="preserve">, K., &amp; </w:t>
      </w:r>
      <w:proofErr w:type="spellStart"/>
      <w:r w:rsidRPr="00A14E3F">
        <w:t>Öhrling</w:t>
      </w:r>
      <w:proofErr w:type="spellEnd"/>
      <w:r w:rsidRPr="00A14E3F">
        <w:t>, K. (2004). Parenthood experiences during the child's first year: literature review. </w:t>
      </w:r>
      <w:r w:rsidRPr="00A14E3F">
        <w:rPr>
          <w:i/>
          <w:iCs/>
        </w:rPr>
        <w:t>Journal of advanced nursing</w:t>
      </w:r>
      <w:r w:rsidRPr="00A14E3F">
        <w:t>, </w:t>
      </w:r>
      <w:r w:rsidRPr="00A14E3F">
        <w:rPr>
          <w:i/>
          <w:iCs/>
        </w:rPr>
        <w:t>46</w:t>
      </w:r>
      <w:r w:rsidRPr="00A14E3F">
        <w:t>(3), 319-330.</w:t>
      </w:r>
      <w:r w:rsidR="003038E1">
        <w:t xml:space="preserve"> </w:t>
      </w:r>
      <w:hyperlink r:id="rId85" w:history="1">
        <w:r w:rsidR="003038E1" w:rsidRPr="004570D8">
          <w:rPr>
            <w:rStyle w:val="Hyperlink"/>
          </w:rPr>
          <w:t>https://doi.org/10.1111/j.1365-2648.2004.02991.x</w:t>
        </w:r>
      </w:hyperlink>
      <w:r w:rsidR="003038E1">
        <w:t xml:space="preserve"> </w:t>
      </w:r>
    </w:p>
    <w:p w14:paraId="1621B909" w14:textId="35C753C6" w:rsidR="00CC0D67" w:rsidRDefault="00CC0D67" w:rsidP="00CC0D67">
      <w:pPr>
        <w:spacing w:line="480" w:lineRule="auto"/>
        <w:ind w:left="720" w:hanging="720"/>
      </w:pPr>
      <w:proofErr w:type="spellStart"/>
      <w:r w:rsidRPr="00CC0D67">
        <w:t>O’Mahen</w:t>
      </w:r>
      <w:proofErr w:type="spellEnd"/>
      <w:r>
        <w:t>, H.,</w:t>
      </w:r>
      <w:r w:rsidRPr="00CC0D67">
        <w:t xml:space="preserve"> &amp; Healy, </w:t>
      </w:r>
      <w:r>
        <w:t>S. (</w:t>
      </w:r>
      <w:r w:rsidRPr="00CC0D67">
        <w:t>2021</w:t>
      </w:r>
      <w:r>
        <w:t xml:space="preserve">). IAPT Perinatal Competency Framework. University of Exeter. Retrieved from: </w:t>
      </w:r>
      <w:hyperlink r:id="rId86" w:history="1">
        <w:r w:rsidRPr="004570D8">
          <w:rPr>
            <w:rStyle w:val="Hyperlink"/>
          </w:rPr>
          <w:t>https://www.ucl.ac.uk/pals/sites/pals/files/iapt_perinatal_competancy_framework_final_version_sept_2021-1.pdf</w:t>
        </w:r>
      </w:hyperlink>
      <w:r>
        <w:t xml:space="preserve"> </w:t>
      </w:r>
    </w:p>
    <w:p w14:paraId="7DE3EC58" w14:textId="5C9116BC" w:rsidR="00F034DE" w:rsidRDefault="00F034DE" w:rsidP="003C71F9">
      <w:pPr>
        <w:spacing w:line="480" w:lineRule="auto"/>
        <w:ind w:left="720" w:hanging="720"/>
        <w:rPr>
          <w:color w:val="000000" w:themeColor="text1"/>
        </w:rPr>
      </w:pPr>
      <w:r w:rsidRPr="00EC5ABD">
        <w:rPr>
          <w:color w:val="000000" w:themeColor="text1"/>
        </w:rPr>
        <w:t xml:space="preserve">Page, M. J., McKenzie, J. E., </w:t>
      </w:r>
      <w:proofErr w:type="spellStart"/>
      <w:r w:rsidRPr="00EC5ABD">
        <w:rPr>
          <w:color w:val="000000" w:themeColor="text1"/>
        </w:rPr>
        <w:t>Bossuyt</w:t>
      </w:r>
      <w:proofErr w:type="spellEnd"/>
      <w:r w:rsidRPr="00EC5ABD">
        <w:rPr>
          <w:color w:val="000000" w:themeColor="text1"/>
        </w:rPr>
        <w:t xml:space="preserve">, P. M., </w:t>
      </w:r>
      <w:proofErr w:type="spellStart"/>
      <w:r w:rsidRPr="00EC5ABD">
        <w:rPr>
          <w:color w:val="000000" w:themeColor="text1"/>
        </w:rPr>
        <w:t>Boutron</w:t>
      </w:r>
      <w:proofErr w:type="spellEnd"/>
      <w:r w:rsidRPr="00EC5ABD">
        <w:rPr>
          <w:color w:val="000000" w:themeColor="text1"/>
        </w:rPr>
        <w:t xml:space="preserve">, I., Hoffmann, T. C., Mulrow, C. D., </w:t>
      </w:r>
      <w:proofErr w:type="spellStart"/>
      <w:r w:rsidR="003C71F9" w:rsidRPr="003C71F9">
        <w:rPr>
          <w:color w:val="000000" w:themeColor="text1"/>
        </w:rPr>
        <w:t>Shamseer</w:t>
      </w:r>
      <w:proofErr w:type="spellEnd"/>
      <w:r w:rsidR="003C71F9" w:rsidRPr="003C71F9">
        <w:rPr>
          <w:color w:val="000000" w:themeColor="text1"/>
        </w:rPr>
        <w:t xml:space="preserve">, L., </w:t>
      </w:r>
      <w:proofErr w:type="spellStart"/>
      <w:r w:rsidR="003C71F9" w:rsidRPr="003C71F9">
        <w:rPr>
          <w:color w:val="000000" w:themeColor="text1"/>
        </w:rPr>
        <w:t>Tetzlaff</w:t>
      </w:r>
      <w:proofErr w:type="spellEnd"/>
      <w:r w:rsidR="003C71F9" w:rsidRPr="003C71F9">
        <w:rPr>
          <w:color w:val="000000" w:themeColor="text1"/>
        </w:rPr>
        <w:t xml:space="preserve">, J. M., </w:t>
      </w:r>
      <w:proofErr w:type="spellStart"/>
      <w:r w:rsidR="003C71F9" w:rsidRPr="003C71F9">
        <w:rPr>
          <w:color w:val="000000" w:themeColor="text1"/>
        </w:rPr>
        <w:t>Akl</w:t>
      </w:r>
      <w:proofErr w:type="spellEnd"/>
      <w:r w:rsidR="003C71F9" w:rsidRPr="003C71F9">
        <w:rPr>
          <w:color w:val="000000" w:themeColor="text1"/>
        </w:rPr>
        <w:t xml:space="preserve">, E. A., Brennan, S. E., Chou, R., Glanville, J., </w:t>
      </w:r>
      <w:r w:rsidR="003C71F9" w:rsidRPr="003C71F9">
        <w:rPr>
          <w:color w:val="000000" w:themeColor="text1"/>
        </w:rPr>
        <w:lastRenderedPageBreak/>
        <w:t xml:space="preserve">Grimshaw, J. M., </w:t>
      </w:r>
      <w:proofErr w:type="spellStart"/>
      <w:r w:rsidR="003C71F9" w:rsidRPr="003C71F9">
        <w:rPr>
          <w:color w:val="000000" w:themeColor="text1"/>
        </w:rPr>
        <w:t>Hróbjartsson</w:t>
      </w:r>
      <w:proofErr w:type="spellEnd"/>
      <w:r w:rsidR="003C71F9" w:rsidRPr="003C71F9">
        <w:rPr>
          <w:color w:val="000000" w:themeColor="text1"/>
        </w:rPr>
        <w:t>, A., Lalu, M. M., Li, T., Loder, E. W., Mayo-Wilson, E., McDonald, S.,</w:t>
      </w:r>
      <w:r w:rsidR="003C71F9">
        <w:rPr>
          <w:color w:val="000000" w:themeColor="text1"/>
        </w:rPr>
        <w:t xml:space="preserve"> </w:t>
      </w:r>
      <w:r w:rsidRPr="00EC5ABD">
        <w:rPr>
          <w:color w:val="000000" w:themeColor="text1"/>
        </w:rPr>
        <w:t xml:space="preserve">&amp; Moher, D. (2021). The PRISMA 2020 statement: an updated guideline for reporting systematic reviews. </w:t>
      </w:r>
      <w:r w:rsidRPr="00EC5ABD">
        <w:rPr>
          <w:i/>
          <w:iCs/>
          <w:color w:val="000000" w:themeColor="text1"/>
        </w:rPr>
        <w:t>Systematic reviews, 10</w:t>
      </w:r>
      <w:r w:rsidRPr="00EC5ABD">
        <w:rPr>
          <w:color w:val="000000" w:themeColor="text1"/>
        </w:rPr>
        <w:t>(1), 1-11.</w:t>
      </w:r>
      <w:r w:rsidR="003038E1">
        <w:rPr>
          <w:color w:val="000000" w:themeColor="text1"/>
        </w:rPr>
        <w:t xml:space="preserve"> </w:t>
      </w:r>
      <w:hyperlink r:id="rId87" w:history="1">
        <w:r w:rsidR="003038E1" w:rsidRPr="004570D8">
          <w:rPr>
            <w:rStyle w:val="Hyperlink"/>
          </w:rPr>
          <w:t>https://doi.org/10.1136/bmj.n71</w:t>
        </w:r>
      </w:hyperlink>
      <w:r w:rsidR="003038E1">
        <w:rPr>
          <w:color w:val="000000" w:themeColor="text1"/>
        </w:rPr>
        <w:t xml:space="preserve"> </w:t>
      </w:r>
    </w:p>
    <w:p w14:paraId="45220616" w14:textId="32DB6483" w:rsidR="001940EE" w:rsidRPr="001940EE" w:rsidRDefault="001940EE" w:rsidP="001940EE">
      <w:pPr>
        <w:spacing w:line="480" w:lineRule="auto"/>
        <w:ind w:left="720" w:hanging="720"/>
      </w:pPr>
      <w:r w:rsidRPr="009272CE">
        <w:t xml:space="preserve">Paulson, J. F., &amp; Bazemore, S. D. (2010). Prenatal and Postpartum Depression in Fathers and Its Association </w:t>
      </w:r>
      <w:proofErr w:type="gramStart"/>
      <w:r w:rsidRPr="009272CE">
        <w:t>With</w:t>
      </w:r>
      <w:proofErr w:type="gramEnd"/>
      <w:r w:rsidRPr="009272CE">
        <w:t xml:space="preserve"> Maternal Depression: A Meta-analysis. </w:t>
      </w:r>
      <w:r w:rsidRPr="009272CE">
        <w:rPr>
          <w:i/>
          <w:iCs/>
        </w:rPr>
        <w:t>JAMA</w:t>
      </w:r>
      <w:r w:rsidRPr="009272CE">
        <w:t>,</w:t>
      </w:r>
      <w:r w:rsidRPr="009272CE">
        <w:rPr>
          <w:i/>
          <w:iCs/>
        </w:rPr>
        <w:t xml:space="preserve"> 303</w:t>
      </w:r>
      <w:r w:rsidRPr="009272CE">
        <w:t xml:space="preserve">(19), 1961-1969. </w:t>
      </w:r>
      <w:hyperlink r:id="rId88" w:history="1">
        <w:r w:rsidRPr="009272CE">
          <w:rPr>
            <w:rStyle w:val="Hyperlink"/>
          </w:rPr>
          <w:t>https://doi.org/10.1001/jama.2010.605</w:t>
        </w:r>
      </w:hyperlink>
      <w:r>
        <w:t xml:space="preserve"> </w:t>
      </w:r>
    </w:p>
    <w:p w14:paraId="218DB477" w14:textId="425C9139" w:rsidR="000137FC" w:rsidRDefault="000137FC" w:rsidP="00F034DE">
      <w:pPr>
        <w:spacing w:line="480" w:lineRule="auto"/>
        <w:ind w:left="720" w:hanging="720"/>
        <w:contextualSpacing/>
        <w:rPr>
          <w:rStyle w:val="Hyperlink"/>
          <w:rFonts w:eastAsia="Trebuchet MS"/>
        </w:rPr>
      </w:pPr>
      <w:r w:rsidRPr="003E7D9B">
        <w:rPr>
          <w:rFonts w:eastAsia="Trebuchet MS"/>
        </w:rPr>
        <w:t>Pilkington, P., Milne, L., Cairns, K., &amp; Whelan, T. (2016). Enhancing reciprocal partner support to prevent perinatal depression and anxiety: a Delphi consensus study. </w:t>
      </w:r>
      <w:r w:rsidRPr="003E7D9B">
        <w:rPr>
          <w:rFonts w:eastAsia="Trebuchet MS"/>
          <w:i/>
          <w:iCs/>
        </w:rPr>
        <w:t>BMC Psychiatry</w:t>
      </w:r>
      <w:r w:rsidRPr="003E7D9B">
        <w:rPr>
          <w:rFonts w:eastAsia="Trebuchet MS"/>
        </w:rPr>
        <w:t>, </w:t>
      </w:r>
      <w:r w:rsidRPr="003E7D9B">
        <w:rPr>
          <w:rFonts w:eastAsia="Trebuchet MS"/>
          <w:i/>
          <w:iCs/>
        </w:rPr>
        <w:t>16</w:t>
      </w:r>
      <w:r w:rsidRPr="003E7D9B">
        <w:rPr>
          <w:rFonts w:eastAsia="Trebuchet MS"/>
        </w:rPr>
        <w:t xml:space="preserve">(1). </w:t>
      </w:r>
      <w:hyperlink r:id="rId89" w:history="1">
        <w:r w:rsidRPr="003E7D9B">
          <w:rPr>
            <w:rStyle w:val="Hyperlink"/>
            <w:rFonts w:eastAsia="Trebuchet MS"/>
          </w:rPr>
          <w:t>https://doi.org/10.1186/s12888-016-0721-0</w:t>
        </w:r>
      </w:hyperlink>
    </w:p>
    <w:p w14:paraId="09FAEDBC" w14:textId="0E4FBF03" w:rsidR="00F034DE" w:rsidRPr="00EC5ABD" w:rsidRDefault="00F034DE" w:rsidP="00F034DE">
      <w:pPr>
        <w:spacing w:line="480" w:lineRule="auto"/>
        <w:ind w:left="720" w:hanging="720"/>
        <w:rPr>
          <w:color w:val="000000" w:themeColor="text1"/>
          <w:shd w:val="clear" w:color="auto" w:fill="FFFFFF"/>
        </w:rPr>
      </w:pPr>
      <w:r w:rsidRPr="00EC5ABD">
        <w:rPr>
          <w:color w:val="000000" w:themeColor="text1"/>
          <w:shd w:val="clear" w:color="auto" w:fill="FFFFFF"/>
        </w:rPr>
        <w:t xml:space="preserve">*Plunkett, C., Peters, S., Wieck, A., &amp; </w:t>
      </w:r>
      <w:proofErr w:type="spellStart"/>
      <w:r w:rsidRPr="00EC5ABD">
        <w:rPr>
          <w:color w:val="000000" w:themeColor="text1"/>
          <w:shd w:val="clear" w:color="auto" w:fill="FFFFFF"/>
        </w:rPr>
        <w:t>Wittkowski</w:t>
      </w:r>
      <w:proofErr w:type="spellEnd"/>
      <w:r w:rsidRPr="00EC5ABD">
        <w:rPr>
          <w:color w:val="000000" w:themeColor="text1"/>
          <w:shd w:val="clear" w:color="auto" w:fill="FFFFFF"/>
        </w:rPr>
        <w:t>, A. (2017). A qualitative investigation in the role of the baby in recovery from postpartum psychosis. </w:t>
      </w:r>
      <w:r w:rsidRPr="00EC5ABD">
        <w:rPr>
          <w:i/>
          <w:iCs/>
          <w:color w:val="000000" w:themeColor="text1"/>
          <w:shd w:val="clear" w:color="auto" w:fill="FFFFFF"/>
        </w:rPr>
        <w:t>Clinical Psychology &amp; Psychotherapy</w:t>
      </w:r>
      <w:r w:rsidRPr="00EC5ABD">
        <w:rPr>
          <w:color w:val="000000" w:themeColor="text1"/>
          <w:shd w:val="clear" w:color="auto" w:fill="FFFFFF"/>
        </w:rPr>
        <w:t>, </w:t>
      </w:r>
      <w:r w:rsidRPr="00EC5ABD">
        <w:rPr>
          <w:i/>
          <w:iCs/>
          <w:color w:val="000000" w:themeColor="text1"/>
          <w:shd w:val="clear" w:color="auto" w:fill="FFFFFF"/>
        </w:rPr>
        <w:t>24</w:t>
      </w:r>
      <w:r w:rsidRPr="00EC5ABD">
        <w:rPr>
          <w:color w:val="000000" w:themeColor="text1"/>
          <w:shd w:val="clear" w:color="auto" w:fill="FFFFFF"/>
        </w:rPr>
        <w:t>(5), 1099-1108.</w:t>
      </w:r>
      <w:r w:rsidR="003038E1">
        <w:rPr>
          <w:color w:val="000000" w:themeColor="text1"/>
          <w:shd w:val="clear" w:color="auto" w:fill="FFFFFF"/>
        </w:rPr>
        <w:t xml:space="preserve"> </w:t>
      </w:r>
      <w:hyperlink r:id="rId90" w:history="1">
        <w:r w:rsidR="003038E1" w:rsidRPr="004570D8">
          <w:rPr>
            <w:rStyle w:val="Hyperlink"/>
            <w:shd w:val="clear" w:color="auto" w:fill="FFFFFF"/>
          </w:rPr>
          <w:t>https://doi.org/10.1002/cpp.2074</w:t>
        </w:r>
      </w:hyperlink>
      <w:r w:rsidR="003038E1">
        <w:rPr>
          <w:color w:val="000000" w:themeColor="text1"/>
          <w:shd w:val="clear" w:color="auto" w:fill="FFFFFF"/>
        </w:rPr>
        <w:t xml:space="preserve"> </w:t>
      </w:r>
    </w:p>
    <w:p w14:paraId="7A7EFD31" w14:textId="2150C866" w:rsidR="00F034DE" w:rsidRPr="00EC5ABD" w:rsidRDefault="00F034DE" w:rsidP="00F034DE">
      <w:pPr>
        <w:spacing w:line="480" w:lineRule="auto"/>
        <w:ind w:left="720" w:hanging="720"/>
        <w:rPr>
          <w:color w:val="000000" w:themeColor="text1"/>
          <w:shd w:val="clear" w:color="auto" w:fill="FFFFFF"/>
        </w:rPr>
      </w:pPr>
      <w:r w:rsidRPr="00EC5ABD">
        <w:rPr>
          <w:color w:val="000000" w:themeColor="text1"/>
          <w:shd w:val="clear" w:color="auto" w:fill="FFFFFF"/>
        </w:rPr>
        <w:t>*</w:t>
      </w:r>
      <w:proofErr w:type="spellStart"/>
      <w:r w:rsidRPr="00EC5ABD">
        <w:rPr>
          <w:color w:val="000000" w:themeColor="text1"/>
          <w:shd w:val="clear" w:color="auto" w:fill="FFFFFF"/>
        </w:rPr>
        <w:t>Posmontier</w:t>
      </w:r>
      <w:proofErr w:type="spellEnd"/>
      <w:r w:rsidRPr="00EC5ABD">
        <w:rPr>
          <w:color w:val="000000" w:themeColor="text1"/>
          <w:shd w:val="clear" w:color="auto" w:fill="FFFFFF"/>
        </w:rPr>
        <w:t xml:space="preserve">, B., &amp; Fisher, K. M. (2014). A narratology of postpartum psychosis in an Orthodox Jewish woman. </w:t>
      </w:r>
      <w:r w:rsidRPr="00EC5ABD">
        <w:rPr>
          <w:i/>
          <w:iCs/>
          <w:color w:val="000000" w:themeColor="text1"/>
          <w:shd w:val="clear" w:color="auto" w:fill="FFFFFF"/>
        </w:rPr>
        <w:t>Perspectives in psychiatric care, 50</w:t>
      </w:r>
      <w:r w:rsidRPr="00EC5ABD">
        <w:rPr>
          <w:color w:val="000000" w:themeColor="text1"/>
          <w:shd w:val="clear" w:color="auto" w:fill="FFFFFF"/>
        </w:rPr>
        <w:t xml:space="preserve">(3), 167-177. </w:t>
      </w:r>
      <w:hyperlink r:id="rId91" w:history="1">
        <w:r w:rsidR="00F23029" w:rsidRPr="004570D8">
          <w:rPr>
            <w:rStyle w:val="Hyperlink"/>
            <w:shd w:val="clear" w:color="auto" w:fill="FFFFFF"/>
          </w:rPr>
          <w:t>https://doi.org/10.1111/ppc.12037</w:t>
        </w:r>
      </w:hyperlink>
      <w:r w:rsidR="00F23029">
        <w:rPr>
          <w:color w:val="000000" w:themeColor="text1"/>
          <w:shd w:val="clear" w:color="auto" w:fill="FFFFFF"/>
        </w:rPr>
        <w:t xml:space="preserve"> </w:t>
      </w:r>
    </w:p>
    <w:p w14:paraId="252475F6" w14:textId="57A11CF6" w:rsidR="00F034DE" w:rsidRDefault="00F034DE" w:rsidP="00F034DE">
      <w:pPr>
        <w:spacing w:line="480" w:lineRule="auto"/>
        <w:ind w:left="720" w:hanging="720"/>
        <w:rPr>
          <w:rStyle w:val="Hyperlink"/>
          <w:rFonts w:eastAsiaTheme="majorEastAsia"/>
        </w:rPr>
      </w:pPr>
      <w:r w:rsidRPr="009806A7">
        <w:t>Redmond, C., Larkin, M., &amp; Harrop, C. (2010). The personal meaning of romantic relationships for young people with psychosis. </w:t>
      </w:r>
      <w:r w:rsidRPr="009806A7">
        <w:rPr>
          <w:i/>
          <w:iCs/>
        </w:rPr>
        <w:t>Clinical Child Psychology and Psychiatry</w:t>
      </w:r>
      <w:r w:rsidRPr="009806A7">
        <w:t>, </w:t>
      </w:r>
      <w:r w:rsidRPr="009806A7">
        <w:rPr>
          <w:i/>
          <w:iCs/>
        </w:rPr>
        <w:t>15</w:t>
      </w:r>
      <w:r w:rsidRPr="009806A7">
        <w:t xml:space="preserve">(2), 151–170. </w:t>
      </w:r>
      <w:hyperlink r:id="rId92" w:history="1">
        <w:r w:rsidRPr="009806A7">
          <w:rPr>
            <w:rStyle w:val="Hyperlink"/>
            <w:rFonts w:eastAsiaTheme="majorEastAsia"/>
          </w:rPr>
          <w:t>https://doi.org/10.1177/1359104509341447</w:t>
        </w:r>
      </w:hyperlink>
    </w:p>
    <w:p w14:paraId="5AE0EC1F" w14:textId="5D11A597" w:rsidR="004D546E" w:rsidRPr="004D546E" w:rsidRDefault="004D546E" w:rsidP="00F034DE">
      <w:pPr>
        <w:spacing w:line="480" w:lineRule="auto"/>
        <w:ind w:left="720" w:hanging="720"/>
        <w:rPr>
          <w:rStyle w:val="Hyperlink"/>
          <w:rFonts w:eastAsiaTheme="majorEastAsia"/>
          <w:color w:val="auto"/>
          <w:u w:val="none"/>
        </w:rPr>
      </w:pPr>
      <w:r w:rsidRPr="004D546E">
        <w:rPr>
          <w:rStyle w:val="Hyperlink"/>
          <w:rFonts w:eastAsiaTheme="majorEastAsia"/>
          <w:color w:val="auto"/>
          <w:u w:val="none"/>
        </w:rPr>
        <w:t xml:space="preserve">Rempel, L. A., Rempel, J. K., </w:t>
      </w:r>
      <w:proofErr w:type="spellStart"/>
      <w:r w:rsidRPr="004D546E">
        <w:rPr>
          <w:rStyle w:val="Hyperlink"/>
          <w:rFonts w:eastAsiaTheme="majorEastAsia"/>
          <w:color w:val="auto"/>
          <w:u w:val="none"/>
        </w:rPr>
        <w:t>Khuc</w:t>
      </w:r>
      <w:proofErr w:type="spellEnd"/>
      <w:r w:rsidRPr="004D546E">
        <w:rPr>
          <w:rStyle w:val="Hyperlink"/>
          <w:rFonts w:eastAsiaTheme="majorEastAsia"/>
          <w:color w:val="auto"/>
          <w:u w:val="none"/>
        </w:rPr>
        <w:t xml:space="preserve">, T. N., &amp; </w:t>
      </w:r>
      <w:proofErr w:type="spellStart"/>
      <w:r w:rsidRPr="004D546E">
        <w:rPr>
          <w:rStyle w:val="Hyperlink"/>
          <w:rFonts w:eastAsiaTheme="majorEastAsia"/>
          <w:color w:val="auto"/>
          <w:u w:val="none"/>
        </w:rPr>
        <w:t>Vui</w:t>
      </w:r>
      <w:proofErr w:type="spellEnd"/>
      <w:r w:rsidRPr="004D546E">
        <w:rPr>
          <w:rStyle w:val="Hyperlink"/>
          <w:rFonts w:eastAsiaTheme="majorEastAsia"/>
          <w:color w:val="auto"/>
          <w:u w:val="none"/>
        </w:rPr>
        <w:t xml:space="preserve">, L. T. (2017). Influence of father–infant relationship on infant development: A father-involvement intervention in Vietnam. </w:t>
      </w:r>
      <w:r w:rsidRPr="004D546E">
        <w:rPr>
          <w:rStyle w:val="Hyperlink"/>
          <w:rFonts w:eastAsiaTheme="majorEastAsia"/>
          <w:i/>
          <w:iCs/>
          <w:color w:val="auto"/>
          <w:u w:val="none"/>
        </w:rPr>
        <w:t>Developmental psychology</w:t>
      </w:r>
      <w:r w:rsidRPr="004D546E">
        <w:rPr>
          <w:rStyle w:val="Hyperlink"/>
          <w:rFonts w:eastAsiaTheme="majorEastAsia"/>
          <w:color w:val="auto"/>
          <w:u w:val="none"/>
        </w:rPr>
        <w:t>, 53(10)</w:t>
      </w:r>
      <w:r>
        <w:rPr>
          <w:rStyle w:val="Hyperlink"/>
          <w:rFonts w:eastAsiaTheme="majorEastAsia"/>
          <w:color w:val="auto"/>
          <w:u w:val="none"/>
        </w:rPr>
        <w:t>.</w:t>
      </w:r>
      <w:r w:rsidR="003F2747">
        <w:rPr>
          <w:rStyle w:val="Hyperlink"/>
          <w:rFonts w:eastAsiaTheme="majorEastAsia"/>
          <w:color w:val="auto"/>
          <w:u w:val="none"/>
        </w:rPr>
        <w:t xml:space="preserve"> </w:t>
      </w:r>
      <w:hyperlink r:id="rId93" w:history="1">
        <w:r w:rsidR="003F2747" w:rsidRPr="004570D8">
          <w:rPr>
            <w:rStyle w:val="Hyperlink"/>
            <w:rFonts w:eastAsiaTheme="majorEastAsia"/>
          </w:rPr>
          <w:t>https://doi.org/10.1037/dev0000390</w:t>
        </w:r>
      </w:hyperlink>
      <w:r w:rsidR="003F2747">
        <w:rPr>
          <w:rStyle w:val="Hyperlink"/>
          <w:rFonts w:eastAsiaTheme="majorEastAsia"/>
          <w:color w:val="auto"/>
          <w:u w:val="none"/>
        </w:rPr>
        <w:t xml:space="preserve"> </w:t>
      </w:r>
    </w:p>
    <w:p w14:paraId="33E3B805" w14:textId="27AFFDCC" w:rsidR="005D7C7B" w:rsidRPr="005D7C7B" w:rsidRDefault="005D7C7B" w:rsidP="005D7C7B">
      <w:pPr>
        <w:spacing w:line="480" w:lineRule="auto"/>
        <w:ind w:left="720" w:hanging="720"/>
        <w:rPr>
          <w:rStyle w:val="Hyperlink"/>
          <w:color w:val="auto"/>
          <w:u w:val="none"/>
        </w:rPr>
      </w:pPr>
      <w:r w:rsidRPr="005D7C7B">
        <w:rPr>
          <w:color w:val="181817"/>
          <w:shd w:val="clear" w:color="auto" w:fill="FFFFFF"/>
        </w:rPr>
        <w:t xml:space="preserve">Rigby, J., Conroy, S., Miele-Norton, M., </w:t>
      </w:r>
      <w:proofErr w:type="spellStart"/>
      <w:r w:rsidRPr="005D7C7B">
        <w:rPr>
          <w:color w:val="181817"/>
          <w:shd w:val="clear" w:color="auto" w:fill="FFFFFF"/>
        </w:rPr>
        <w:t>Pawlby</w:t>
      </w:r>
      <w:proofErr w:type="spellEnd"/>
      <w:r w:rsidRPr="005D7C7B">
        <w:rPr>
          <w:color w:val="181817"/>
          <w:shd w:val="clear" w:color="auto" w:fill="FFFFFF"/>
        </w:rPr>
        <w:t xml:space="preserve">, S., &amp; </w:t>
      </w:r>
      <w:proofErr w:type="spellStart"/>
      <w:r w:rsidRPr="005D7C7B">
        <w:rPr>
          <w:color w:val="181817"/>
          <w:shd w:val="clear" w:color="auto" w:fill="FFFFFF"/>
        </w:rPr>
        <w:t>Happé</w:t>
      </w:r>
      <w:proofErr w:type="spellEnd"/>
      <w:r w:rsidRPr="005D7C7B">
        <w:rPr>
          <w:color w:val="181817"/>
          <w:shd w:val="clear" w:color="auto" w:fill="FFFFFF"/>
        </w:rPr>
        <w:t>, F. (2016). Theory of mind as a predictor of maternal sensitivity in women with severe mental illness. </w:t>
      </w:r>
      <w:r w:rsidRPr="005D7C7B">
        <w:rPr>
          <w:i/>
          <w:iCs/>
          <w:color w:val="181817"/>
          <w:bdr w:val="none" w:sz="0" w:space="0" w:color="auto" w:frame="1"/>
          <w:shd w:val="clear" w:color="auto" w:fill="FFFFFF"/>
        </w:rPr>
        <w:t>Psychological Medicine,</w:t>
      </w:r>
      <w:r w:rsidRPr="005D7C7B">
        <w:rPr>
          <w:color w:val="181817"/>
          <w:shd w:val="clear" w:color="auto" w:fill="FFFFFF"/>
        </w:rPr>
        <w:t> </w:t>
      </w:r>
      <w:r w:rsidRPr="005D7C7B">
        <w:rPr>
          <w:i/>
          <w:iCs/>
          <w:color w:val="181817"/>
          <w:bdr w:val="none" w:sz="0" w:space="0" w:color="auto" w:frame="1"/>
          <w:shd w:val="clear" w:color="auto" w:fill="FFFFFF"/>
        </w:rPr>
        <w:t>46</w:t>
      </w:r>
      <w:r w:rsidRPr="005D7C7B">
        <w:rPr>
          <w:color w:val="181817"/>
          <w:shd w:val="clear" w:color="auto" w:fill="FFFFFF"/>
        </w:rPr>
        <w:t xml:space="preserve">(9), 1853-1863. </w:t>
      </w:r>
      <w:hyperlink r:id="rId94" w:history="1">
        <w:r w:rsidR="00F23029" w:rsidRPr="004570D8">
          <w:rPr>
            <w:rStyle w:val="Hyperlink"/>
            <w:shd w:val="clear" w:color="auto" w:fill="FFFFFF"/>
          </w:rPr>
          <w:t>https://doi.org/10.1017/S0033291716000337</w:t>
        </w:r>
      </w:hyperlink>
      <w:r w:rsidR="00F23029">
        <w:rPr>
          <w:color w:val="181817"/>
          <w:shd w:val="clear" w:color="auto" w:fill="FFFFFF"/>
        </w:rPr>
        <w:t xml:space="preserve"> </w:t>
      </w:r>
    </w:p>
    <w:p w14:paraId="02CE2361" w14:textId="4FFC466D" w:rsidR="00F034DE" w:rsidRPr="00EC5ABD" w:rsidRDefault="00F034DE" w:rsidP="00F034DE">
      <w:pPr>
        <w:spacing w:line="480" w:lineRule="auto"/>
        <w:ind w:left="720" w:hanging="720"/>
        <w:rPr>
          <w:color w:val="000000" w:themeColor="text1"/>
          <w:shd w:val="clear" w:color="auto" w:fill="FFFFFF"/>
        </w:rPr>
      </w:pPr>
      <w:r w:rsidRPr="00EC5ABD">
        <w:rPr>
          <w:color w:val="000000" w:themeColor="text1"/>
          <w:shd w:val="clear" w:color="auto" w:fill="FFFFFF"/>
        </w:rPr>
        <w:lastRenderedPageBreak/>
        <w:t xml:space="preserve">*Roberts, L., </w:t>
      </w:r>
      <w:proofErr w:type="spellStart"/>
      <w:r w:rsidRPr="00EC5ABD">
        <w:rPr>
          <w:color w:val="000000" w:themeColor="text1"/>
          <w:shd w:val="clear" w:color="auto" w:fill="FFFFFF"/>
        </w:rPr>
        <w:t>Berrisford</w:t>
      </w:r>
      <w:proofErr w:type="spellEnd"/>
      <w:r w:rsidRPr="00EC5ABD">
        <w:rPr>
          <w:color w:val="000000" w:themeColor="text1"/>
          <w:shd w:val="clear" w:color="auto" w:fill="FFFFFF"/>
        </w:rPr>
        <w:t>, G., Heron, J., Jones, L., Jones, I., Dolman, C., &amp; Lane, D. A. (2018). Qualitative exploration of the effect of a television soap opera storyline on women with experience of postpartum psychosis. </w:t>
      </w:r>
      <w:proofErr w:type="spellStart"/>
      <w:r w:rsidRPr="00EC5ABD">
        <w:rPr>
          <w:i/>
          <w:iCs/>
          <w:color w:val="000000" w:themeColor="text1"/>
          <w:shd w:val="clear" w:color="auto" w:fill="FFFFFF"/>
        </w:rPr>
        <w:t>BJPsych</w:t>
      </w:r>
      <w:proofErr w:type="spellEnd"/>
      <w:r w:rsidRPr="00EC5ABD">
        <w:rPr>
          <w:i/>
          <w:iCs/>
          <w:color w:val="000000" w:themeColor="text1"/>
          <w:shd w:val="clear" w:color="auto" w:fill="FFFFFF"/>
        </w:rPr>
        <w:t xml:space="preserve"> Open</w:t>
      </w:r>
      <w:r w:rsidRPr="00EC5ABD">
        <w:rPr>
          <w:color w:val="000000" w:themeColor="text1"/>
          <w:shd w:val="clear" w:color="auto" w:fill="FFFFFF"/>
        </w:rPr>
        <w:t>, </w:t>
      </w:r>
      <w:r w:rsidRPr="00EC5ABD">
        <w:rPr>
          <w:i/>
          <w:iCs/>
          <w:color w:val="000000" w:themeColor="text1"/>
          <w:shd w:val="clear" w:color="auto" w:fill="FFFFFF"/>
        </w:rPr>
        <w:t>4</w:t>
      </w:r>
      <w:r w:rsidRPr="00EC5ABD">
        <w:rPr>
          <w:color w:val="000000" w:themeColor="text1"/>
          <w:shd w:val="clear" w:color="auto" w:fill="FFFFFF"/>
        </w:rPr>
        <w:t>(2), 75-82.</w:t>
      </w:r>
      <w:r w:rsidR="00F23029">
        <w:rPr>
          <w:color w:val="000000" w:themeColor="text1"/>
          <w:shd w:val="clear" w:color="auto" w:fill="FFFFFF"/>
        </w:rPr>
        <w:t xml:space="preserve"> </w:t>
      </w:r>
      <w:hyperlink r:id="rId95" w:history="1">
        <w:r w:rsidR="00F23029" w:rsidRPr="004570D8">
          <w:rPr>
            <w:rStyle w:val="Hyperlink"/>
            <w:shd w:val="clear" w:color="auto" w:fill="FFFFFF"/>
          </w:rPr>
          <w:t>https://doi.org/10.1192/bjo.2018.9</w:t>
        </w:r>
      </w:hyperlink>
      <w:r w:rsidR="00F23029">
        <w:rPr>
          <w:color w:val="000000" w:themeColor="text1"/>
          <w:shd w:val="clear" w:color="auto" w:fill="FFFFFF"/>
        </w:rPr>
        <w:t xml:space="preserve"> </w:t>
      </w:r>
    </w:p>
    <w:p w14:paraId="392FFEE1" w14:textId="7B02E273" w:rsidR="00F034DE" w:rsidRPr="004932C9" w:rsidRDefault="00521B93" w:rsidP="00F034DE">
      <w:pPr>
        <w:spacing w:line="480" w:lineRule="auto"/>
        <w:ind w:left="720" w:hanging="720"/>
        <w:rPr>
          <w:color w:val="000000" w:themeColor="text1"/>
        </w:rPr>
      </w:pPr>
      <w:r>
        <w:rPr>
          <w:color w:val="000000" w:themeColor="text1"/>
          <w:shd w:val="clear" w:color="auto" w:fill="FFFFFF"/>
        </w:rPr>
        <w:t>*</w:t>
      </w:r>
      <w:r w:rsidR="00F034DE" w:rsidRPr="00EC5ABD">
        <w:rPr>
          <w:color w:val="000000" w:themeColor="text1"/>
          <w:shd w:val="clear" w:color="auto" w:fill="FFFFFF"/>
        </w:rPr>
        <w:t>Robertson, E., &amp; Lyons, A. (2003). Living with puerperal psychosis: a qualitative analysis. </w:t>
      </w:r>
      <w:r w:rsidR="00F034DE" w:rsidRPr="00EC5ABD">
        <w:rPr>
          <w:i/>
          <w:iCs/>
          <w:color w:val="000000" w:themeColor="text1"/>
          <w:shd w:val="clear" w:color="auto" w:fill="FFFFFF"/>
        </w:rPr>
        <w:t xml:space="preserve">Psychology and psychotherapy: Theory, </w:t>
      </w:r>
      <w:proofErr w:type="gramStart"/>
      <w:r w:rsidR="00F034DE" w:rsidRPr="00EC5ABD">
        <w:rPr>
          <w:i/>
          <w:iCs/>
          <w:color w:val="000000" w:themeColor="text1"/>
          <w:shd w:val="clear" w:color="auto" w:fill="FFFFFF"/>
        </w:rPr>
        <w:t>research</w:t>
      </w:r>
      <w:proofErr w:type="gramEnd"/>
      <w:r w:rsidR="00F034DE" w:rsidRPr="00EC5ABD">
        <w:rPr>
          <w:i/>
          <w:iCs/>
          <w:color w:val="000000" w:themeColor="text1"/>
          <w:shd w:val="clear" w:color="auto" w:fill="FFFFFF"/>
        </w:rPr>
        <w:t xml:space="preserve"> and practice</w:t>
      </w:r>
      <w:r w:rsidR="00F034DE" w:rsidRPr="00EC5ABD">
        <w:rPr>
          <w:color w:val="000000" w:themeColor="text1"/>
          <w:shd w:val="clear" w:color="auto" w:fill="FFFFFF"/>
        </w:rPr>
        <w:t>, </w:t>
      </w:r>
      <w:r w:rsidR="00F034DE" w:rsidRPr="00EC5ABD">
        <w:rPr>
          <w:i/>
          <w:iCs/>
          <w:color w:val="000000" w:themeColor="text1"/>
          <w:shd w:val="clear" w:color="auto" w:fill="FFFFFF"/>
        </w:rPr>
        <w:t>76</w:t>
      </w:r>
      <w:r w:rsidR="00F034DE" w:rsidRPr="00EC5ABD">
        <w:rPr>
          <w:color w:val="000000" w:themeColor="text1"/>
          <w:shd w:val="clear" w:color="auto" w:fill="FFFFFF"/>
        </w:rPr>
        <w:t>(4), 411-431.</w:t>
      </w:r>
      <w:r w:rsidR="00F23029">
        <w:rPr>
          <w:color w:val="000000" w:themeColor="text1"/>
          <w:shd w:val="clear" w:color="auto" w:fill="FFFFFF"/>
        </w:rPr>
        <w:t xml:space="preserve"> </w:t>
      </w:r>
      <w:hyperlink r:id="rId96" w:history="1">
        <w:r w:rsidR="00F23029" w:rsidRPr="004570D8">
          <w:rPr>
            <w:rStyle w:val="Hyperlink"/>
            <w:shd w:val="clear" w:color="auto" w:fill="FFFFFF"/>
          </w:rPr>
          <w:t>https://doi.org/10.1348/147608303770584755</w:t>
        </w:r>
      </w:hyperlink>
      <w:r w:rsidR="00F23029">
        <w:rPr>
          <w:color w:val="000000" w:themeColor="text1"/>
          <w:shd w:val="clear" w:color="auto" w:fill="FFFFFF"/>
        </w:rPr>
        <w:t xml:space="preserve"> </w:t>
      </w:r>
    </w:p>
    <w:p w14:paraId="0151D1E4" w14:textId="7198EC6E" w:rsidR="00F034DE" w:rsidRDefault="00F034DE" w:rsidP="00F034DE">
      <w:pPr>
        <w:spacing w:line="480" w:lineRule="auto"/>
        <w:ind w:left="720" w:hanging="720"/>
        <w:contextualSpacing/>
        <w:rPr>
          <w:rFonts w:eastAsia="Trebuchet MS"/>
        </w:rPr>
      </w:pPr>
      <w:r w:rsidRPr="005A6A47">
        <w:rPr>
          <w:rFonts w:eastAsia="Trebuchet MS"/>
        </w:rPr>
        <w:t>Rowe, H. J., Holton, S., &amp; Fisher, J. R. (2013). Postpartum emotional support: a qualitative study of women’s and men’s anticipated needs and preferred sources. </w:t>
      </w:r>
      <w:r w:rsidRPr="005A6A47">
        <w:rPr>
          <w:rFonts w:eastAsia="Trebuchet MS"/>
          <w:i/>
          <w:iCs/>
        </w:rPr>
        <w:t>Australian Journal of Primary Health</w:t>
      </w:r>
      <w:r w:rsidRPr="005A6A47">
        <w:rPr>
          <w:rFonts w:eastAsia="Trebuchet MS"/>
        </w:rPr>
        <w:t>, </w:t>
      </w:r>
      <w:r w:rsidRPr="005A6A47">
        <w:rPr>
          <w:rFonts w:eastAsia="Trebuchet MS"/>
          <w:i/>
          <w:iCs/>
        </w:rPr>
        <w:t>19</w:t>
      </w:r>
      <w:r w:rsidRPr="005A6A47">
        <w:rPr>
          <w:rFonts w:eastAsia="Trebuchet MS"/>
        </w:rPr>
        <w:t>(1), 46-52.</w:t>
      </w:r>
      <w:r w:rsidR="00F23029">
        <w:rPr>
          <w:rFonts w:eastAsia="Trebuchet MS"/>
        </w:rPr>
        <w:t xml:space="preserve"> </w:t>
      </w:r>
      <w:hyperlink r:id="rId97" w:history="1">
        <w:r w:rsidR="00F23029" w:rsidRPr="004570D8">
          <w:rPr>
            <w:rStyle w:val="Hyperlink"/>
            <w:rFonts w:eastAsia="Trebuchet MS"/>
          </w:rPr>
          <w:t>https://doi.org/10.1071/PY11117</w:t>
        </w:r>
      </w:hyperlink>
      <w:r w:rsidR="00F23029">
        <w:rPr>
          <w:rFonts w:eastAsia="Trebuchet MS"/>
        </w:rPr>
        <w:t xml:space="preserve"> </w:t>
      </w:r>
    </w:p>
    <w:p w14:paraId="3AEDBB45" w14:textId="46BE98B0" w:rsidR="00F034DE" w:rsidRDefault="00F034DE" w:rsidP="00F034DE">
      <w:pPr>
        <w:spacing w:line="480" w:lineRule="auto"/>
        <w:ind w:left="720" w:hanging="720"/>
        <w:rPr>
          <w:rStyle w:val="Hyperlink"/>
          <w:rFonts w:eastAsiaTheme="majorEastAsia"/>
        </w:rPr>
      </w:pPr>
      <w:proofErr w:type="spellStart"/>
      <w:r w:rsidRPr="0014661C">
        <w:t>Ruffell</w:t>
      </w:r>
      <w:proofErr w:type="spellEnd"/>
      <w:r w:rsidRPr="0014661C">
        <w:t xml:space="preserve">, B., Smith, D. M., &amp; </w:t>
      </w:r>
      <w:proofErr w:type="spellStart"/>
      <w:r w:rsidRPr="0014661C">
        <w:t>Wittkowski</w:t>
      </w:r>
      <w:proofErr w:type="spellEnd"/>
      <w:r w:rsidRPr="0014661C">
        <w:t>, A.</w:t>
      </w:r>
      <w:r>
        <w:t xml:space="preserve"> </w:t>
      </w:r>
      <w:r w:rsidRPr="0014661C">
        <w:t>(2019). The Experiences of Male Partners of Women with Postnatal Mental Health Problems: A Systematic Review and Thematic Synthesis. </w:t>
      </w:r>
      <w:r w:rsidRPr="0014661C">
        <w:rPr>
          <w:i/>
          <w:iCs/>
        </w:rPr>
        <w:t>Journal of Child and Family Studies</w:t>
      </w:r>
      <w:r w:rsidRPr="0014661C">
        <w:t>, </w:t>
      </w:r>
      <w:r w:rsidRPr="0014661C">
        <w:rPr>
          <w:i/>
          <w:iCs/>
        </w:rPr>
        <w:t>28</w:t>
      </w:r>
      <w:r w:rsidRPr="0014661C">
        <w:t xml:space="preserve">(10), 2772–2790. </w:t>
      </w:r>
      <w:hyperlink r:id="rId98" w:history="1">
        <w:r w:rsidRPr="0014661C">
          <w:rPr>
            <w:rStyle w:val="Hyperlink"/>
            <w:rFonts w:eastAsiaTheme="majorEastAsia"/>
          </w:rPr>
          <w:t>https://doi.org/10.1007/s10826-019-01496-4</w:t>
        </w:r>
      </w:hyperlink>
    </w:p>
    <w:p w14:paraId="79C0B326" w14:textId="77777777" w:rsidR="00C95A8A" w:rsidRDefault="00C95A8A" w:rsidP="00C95A8A">
      <w:pPr>
        <w:spacing w:line="480" w:lineRule="auto"/>
        <w:ind w:left="720" w:hanging="720"/>
      </w:pPr>
      <w:proofErr w:type="spellStart"/>
      <w:r w:rsidRPr="00741F98">
        <w:t>Sandelowski</w:t>
      </w:r>
      <w:proofErr w:type="spellEnd"/>
      <w:r w:rsidRPr="00741F98">
        <w:t xml:space="preserve">, M., Docherty, S., &amp; Emden, C. (1997). Qualitative </w:t>
      </w:r>
      <w:proofErr w:type="spellStart"/>
      <w:r w:rsidRPr="00741F98">
        <w:t>metasynthesis</w:t>
      </w:r>
      <w:proofErr w:type="spellEnd"/>
      <w:r w:rsidRPr="00741F98">
        <w:t xml:space="preserve">: Issues and techniques. </w:t>
      </w:r>
      <w:r w:rsidRPr="00741F98">
        <w:rPr>
          <w:i/>
          <w:iCs/>
        </w:rPr>
        <w:t>Research in Nursing &amp; Health, 20</w:t>
      </w:r>
      <w:r w:rsidRPr="00741F98">
        <w:t>(4), 365-371.</w:t>
      </w:r>
    </w:p>
    <w:p w14:paraId="3CDDE4F2" w14:textId="61E56C79" w:rsidR="00F034DE" w:rsidRDefault="00F034DE" w:rsidP="00F034DE">
      <w:pPr>
        <w:spacing w:line="480" w:lineRule="auto"/>
        <w:ind w:left="720" w:hanging="720"/>
        <w:rPr>
          <w:rStyle w:val="Hyperlink"/>
          <w:rFonts w:eastAsiaTheme="majorEastAsia"/>
        </w:rPr>
      </w:pPr>
      <w:r w:rsidRPr="00EC5ABD">
        <w:rPr>
          <w:color w:val="000000" w:themeColor="text1"/>
        </w:rPr>
        <w:t xml:space="preserve">Sattar, R., Lawton, R., </w:t>
      </w:r>
      <w:proofErr w:type="spellStart"/>
      <w:r w:rsidRPr="00EC5ABD">
        <w:rPr>
          <w:color w:val="000000" w:themeColor="text1"/>
        </w:rPr>
        <w:t>Panagioti</w:t>
      </w:r>
      <w:proofErr w:type="spellEnd"/>
      <w:r w:rsidRPr="00EC5ABD">
        <w:rPr>
          <w:color w:val="000000" w:themeColor="text1"/>
        </w:rPr>
        <w:t xml:space="preserve">, M., &amp; Johnson, J. (2021). Meta-ethnography in healthcare research: a guide to using a meta-ethnographic approach for literature synthesis. </w:t>
      </w:r>
      <w:r w:rsidRPr="00EC5ABD">
        <w:rPr>
          <w:i/>
          <w:iCs/>
          <w:color w:val="000000" w:themeColor="text1"/>
        </w:rPr>
        <w:t>BMC Health Services Research, 21</w:t>
      </w:r>
      <w:r w:rsidRPr="00EC5ABD">
        <w:rPr>
          <w:color w:val="000000" w:themeColor="text1"/>
        </w:rPr>
        <w:t xml:space="preserve">(1). </w:t>
      </w:r>
      <w:hyperlink r:id="rId99" w:history="1">
        <w:r w:rsidRPr="00EC5ABD">
          <w:rPr>
            <w:rStyle w:val="Hyperlink"/>
            <w:rFonts w:eastAsiaTheme="majorEastAsia"/>
          </w:rPr>
          <w:t>https://doi.org/10.1186/s12913-020-06049-w</w:t>
        </w:r>
      </w:hyperlink>
    </w:p>
    <w:p w14:paraId="397F47AE" w14:textId="1F6D86D0" w:rsidR="00297B7E" w:rsidRPr="00EC5ABD" w:rsidRDefault="00297B7E" w:rsidP="00297B7E">
      <w:pPr>
        <w:spacing w:line="480" w:lineRule="auto"/>
        <w:ind w:left="720" w:hanging="720"/>
        <w:rPr>
          <w:color w:val="000000" w:themeColor="text1"/>
        </w:rPr>
      </w:pPr>
      <w:proofErr w:type="spellStart"/>
      <w:r w:rsidRPr="00297B7E">
        <w:rPr>
          <w:color w:val="000000" w:themeColor="text1"/>
        </w:rPr>
        <w:t>Scatliffe</w:t>
      </w:r>
      <w:proofErr w:type="spellEnd"/>
      <w:r w:rsidRPr="00297B7E">
        <w:rPr>
          <w:color w:val="000000" w:themeColor="text1"/>
        </w:rPr>
        <w:t xml:space="preserve">, N., </w:t>
      </w:r>
      <w:proofErr w:type="spellStart"/>
      <w:r w:rsidRPr="00297B7E">
        <w:rPr>
          <w:color w:val="000000" w:themeColor="text1"/>
        </w:rPr>
        <w:t>Casavant</w:t>
      </w:r>
      <w:proofErr w:type="spellEnd"/>
      <w:r w:rsidRPr="00297B7E">
        <w:rPr>
          <w:color w:val="000000" w:themeColor="text1"/>
        </w:rPr>
        <w:t xml:space="preserve">, S., </w:t>
      </w:r>
      <w:proofErr w:type="spellStart"/>
      <w:r w:rsidRPr="00297B7E">
        <w:rPr>
          <w:color w:val="000000" w:themeColor="text1"/>
        </w:rPr>
        <w:t>Vittner</w:t>
      </w:r>
      <w:proofErr w:type="spellEnd"/>
      <w:r w:rsidRPr="00297B7E">
        <w:rPr>
          <w:color w:val="000000" w:themeColor="text1"/>
        </w:rPr>
        <w:t>, D., &amp; Cong, X. (2019). Oxytocin and early parent-infant interactions: A systematic review. </w:t>
      </w:r>
      <w:r w:rsidRPr="00297B7E">
        <w:rPr>
          <w:i/>
          <w:iCs/>
          <w:color w:val="000000" w:themeColor="text1"/>
        </w:rPr>
        <w:t>International journal of nursing sciences</w:t>
      </w:r>
      <w:r w:rsidRPr="00297B7E">
        <w:rPr>
          <w:color w:val="000000" w:themeColor="text1"/>
        </w:rPr>
        <w:t>, </w:t>
      </w:r>
      <w:r w:rsidRPr="00297B7E">
        <w:rPr>
          <w:i/>
          <w:iCs/>
          <w:color w:val="000000" w:themeColor="text1"/>
        </w:rPr>
        <w:t>6</w:t>
      </w:r>
      <w:r w:rsidRPr="00297B7E">
        <w:rPr>
          <w:color w:val="000000" w:themeColor="text1"/>
        </w:rPr>
        <w:t>(4), 445–453. https://doi.org/10.1016/j.ijnss.2019.09.009</w:t>
      </w:r>
    </w:p>
    <w:p w14:paraId="27A4EBB0" w14:textId="191022FD" w:rsidR="00F034DE" w:rsidRDefault="00F034DE" w:rsidP="00F034DE">
      <w:pPr>
        <w:spacing w:line="480" w:lineRule="auto"/>
        <w:ind w:left="720" w:hanging="720"/>
      </w:pPr>
      <w:proofErr w:type="spellStart"/>
      <w:r w:rsidRPr="000E4DF8">
        <w:rPr>
          <w:lang w:val="de-DE"/>
        </w:rPr>
        <w:t>Stapleton</w:t>
      </w:r>
      <w:proofErr w:type="spellEnd"/>
      <w:r w:rsidRPr="000E4DF8">
        <w:rPr>
          <w:lang w:val="de-DE"/>
        </w:rPr>
        <w:t xml:space="preserve">, L. R. T., </w:t>
      </w:r>
      <w:proofErr w:type="spellStart"/>
      <w:r w:rsidRPr="000E4DF8">
        <w:rPr>
          <w:lang w:val="de-DE"/>
        </w:rPr>
        <w:t>Schetter</w:t>
      </w:r>
      <w:proofErr w:type="spellEnd"/>
      <w:r w:rsidRPr="000E4DF8">
        <w:rPr>
          <w:lang w:val="de-DE"/>
        </w:rPr>
        <w:t xml:space="preserve">, C. D., </w:t>
      </w:r>
      <w:proofErr w:type="spellStart"/>
      <w:r w:rsidRPr="000E4DF8">
        <w:rPr>
          <w:lang w:val="de-DE"/>
        </w:rPr>
        <w:t>Westling</w:t>
      </w:r>
      <w:proofErr w:type="spellEnd"/>
      <w:r w:rsidRPr="000E4DF8">
        <w:rPr>
          <w:lang w:val="de-DE"/>
        </w:rPr>
        <w:t xml:space="preserve">, E., </w:t>
      </w:r>
      <w:proofErr w:type="spellStart"/>
      <w:r w:rsidRPr="000E4DF8">
        <w:rPr>
          <w:lang w:val="de-DE"/>
        </w:rPr>
        <w:t>Rini</w:t>
      </w:r>
      <w:proofErr w:type="spellEnd"/>
      <w:r w:rsidRPr="000E4DF8">
        <w:rPr>
          <w:lang w:val="de-DE"/>
        </w:rPr>
        <w:t xml:space="preserve">, C., Glynn, L. M., Hobel, C. J., &amp; </w:t>
      </w:r>
      <w:proofErr w:type="spellStart"/>
      <w:r w:rsidRPr="000E4DF8">
        <w:rPr>
          <w:lang w:val="de-DE"/>
        </w:rPr>
        <w:t>Sandman</w:t>
      </w:r>
      <w:proofErr w:type="spellEnd"/>
      <w:r w:rsidRPr="000E4DF8">
        <w:rPr>
          <w:lang w:val="de-DE"/>
        </w:rPr>
        <w:t xml:space="preserve">, C. A. (2012). </w:t>
      </w:r>
      <w:r w:rsidRPr="008F3984">
        <w:t xml:space="preserve">Perceived partner support in pregnancy predicts lower </w:t>
      </w:r>
      <w:r w:rsidRPr="008F3984">
        <w:lastRenderedPageBreak/>
        <w:t xml:space="preserve">maternal and infant distress. </w:t>
      </w:r>
      <w:r w:rsidRPr="008F3984">
        <w:rPr>
          <w:i/>
          <w:iCs/>
        </w:rPr>
        <w:t>Journal of family psychology, 26</w:t>
      </w:r>
      <w:r w:rsidRPr="008F3984">
        <w:t>(3), 453.</w:t>
      </w:r>
      <w:r w:rsidR="00F23029">
        <w:t xml:space="preserve"> </w:t>
      </w:r>
      <w:hyperlink r:id="rId100" w:history="1">
        <w:r w:rsidR="00F23029" w:rsidRPr="004570D8">
          <w:rPr>
            <w:rStyle w:val="Hyperlink"/>
          </w:rPr>
          <w:t>https://doi/org/10.1037/a0028332</w:t>
        </w:r>
      </w:hyperlink>
      <w:r w:rsidR="00F23029">
        <w:t xml:space="preserve"> </w:t>
      </w:r>
    </w:p>
    <w:p w14:paraId="298F673A" w14:textId="5FCAD577" w:rsidR="002153D1" w:rsidRDefault="002153D1" w:rsidP="002153D1">
      <w:pPr>
        <w:spacing w:line="480" w:lineRule="auto"/>
        <w:ind w:left="720" w:hanging="720"/>
      </w:pPr>
      <w:r w:rsidRPr="002153D1">
        <w:t xml:space="preserve">Stevens, K. R. (2001). Systematic Reviews: The Heart of Evidence-based Practice. </w:t>
      </w:r>
      <w:r w:rsidRPr="002153D1">
        <w:rPr>
          <w:i/>
          <w:iCs/>
        </w:rPr>
        <w:t>AACN Advanced Critical Care</w:t>
      </w:r>
      <w:r w:rsidRPr="002153D1">
        <w:t>,</w:t>
      </w:r>
      <w:r w:rsidRPr="002153D1">
        <w:rPr>
          <w:i/>
          <w:iCs/>
        </w:rPr>
        <w:t xml:space="preserve"> 12</w:t>
      </w:r>
      <w:r w:rsidRPr="002153D1">
        <w:t xml:space="preserve">(4), 529-538. </w:t>
      </w:r>
      <w:hyperlink r:id="rId101" w:history="1">
        <w:r w:rsidR="00F23029" w:rsidRPr="004570D8">
          <w:rPr>
            <w:rStyle w:val="Hyperlink"/>
          </w:rPr>
          <w:t>https://doi.org/10.1097/00044067-200111000-00009</w:t>
        </w:r>
      </w:hyperlink>
      <w:r w:rsidR="00F23029">
        <w:t xml:space="preserve"> </w:t>
      </w:r>
    </w:p>
    <w:p w14:paraId="7CF27542" w14:textId="77777777" w:rsidR="00F034DE" w:rsidRDefault="00F034DE" w:rsidP="00F034DE">
      <w:pPr>
        <w:spacing w:line="480" w:lineRule="auto"/>
        <w:ind w:left="720" w:hanging="720"/>
      </w:pPr>
      <w:r w:rsidRPr="00F64335">
        <w:t>*Stockley, R. (2018). Women's Experiences of Postpartum Psychosis During the Onset and Early Days. Journal of Prenatal &amp; Perinatal Psychology &amp; Health, 33(2).</w:t>
      </w:r>
    </w:p>
    <w:p w14:paraId="7C895943" w14:textId="0762F190" w:rsidR="00F034DE" w:rsidRDefault="00F034DE" w:rsidP="00F034DE">
      <w:pPr>
        <w:spacing w:line="480" w:lineRule="auto"/>
        <w:ind w:left="720" w:hanging="720"/>
      </w:pPr>
      <w:r w:rsidRPr="000B0BF3">
        <w:t xml:space="preserve">Tedeschi, R. G., &amp; Calhoun, L. (2004). Posttraumatic growth: A new perspective on </w:t>
      </w:r>
      <w:proofErr w:type="spellStart"/>
      <w:r w:rsidRPr="000B0BF3">
        <w:t>psychotraumatology</w:t>
      </w:r>
      <w:proofErr w:type="spellEnd"/>
      <w:r w:rsidRPr="000B0BF3">
        <w:t>. </w:t>
      </w:r>
      <w:r w:rsidRPr="000B0BF3">
        <w:rPr>
          <w:i/>
          <w:iCs/>
        </w:rPr>
        <w:t>Psychiatric times</w:t>
      </w:r>
      <w:r w:rsidRPr="000B0BF3">
        <w:t>, </w:t>
      </w:r>
      <w:r w:rsidRPr="000B0BF3">
        <w:rPr>
          <w:i/>
          <w:iCs/>
        </w:rPr>
        <w:t>21</w:t>
      </w:r>
      <w:r w:rsidRPr="000B0BF3">
        <w:t>(4), 58-60.</w:t>
      </w:r>
    </w:p>
    <w:p w14:paraId="79D9E472" w14:textId="0CAD038E" w:rsidR="00F305B3" w:rsidRDefault="00F305B3" w:rsidP="00F305B3">
      <w:pPr>
        <w:spacing w:line="480" w:lineRule="auto"/>
        <w:ind w:left="720" w:hanging="720"/>
      </w:pPr>
      <w:proofErr w:type="spellStart"/>
      <w:r w:rsidRPr="00F305B3">
        <w:t>Thiel</w:t>
      </w:r>
      <w:proofErr w:type="spellEnd"/>
      <w:r w:rsidRPr="00F305B3">
        <w:t xml:space="preserve">, F., </w:t>
      </w:r>
      <w:proofErr w:type="spellStart"/>
      <w:r w:rsidRPr="00F305B3">
        <w:t>Pittelkow</w:t>
      </w:r>
      <w:proofErr w:type="spellEnd"/>
      <w:r w:rsidRPr="00F305B3">
        <w:t xml:space="preserve">, M. M., </w:t>
      </w:r>
      <w:proofErr w:type="spellStart"/>
      <w:r w:rsidRPr="00F305B3">
        <w:t>Wittchen</w:t>
      </w:r>
      <w:proofErr w:type="spellEnd"/>
      <w:r w:rsidRPr="00F305B3">
        <w:t xml:space="preserve">, H. U., &amp; </w:t>
      </w:r>
      <w:proofErr w:type="spellStart"/>
      <w:r w:rsidRPr="00F305B3">
        <w:t>Garthus-Niegel</w:t>
      </w:r>
      <w:proofErr w:type="spellEnd"/>
      <w:r w:rsidRPr="00F305B3">
        <w:t>, S. (2020). The relationship between paternal and maternal depression during the perinatal period: a systematic review and meta-analysis. </w:t>
      </w:r>
      <w:r w:rsidRPr="00F305B3">
        <w:rPr>
          <w:i/>
          <w:iCs/>
        </w:rPr>
        <w:t>Frontiers in Psychiatry</w:t>
      </w:r>
      <w:r w:rsidRPr="00F305B3">
        <w:t>, 1072.</w:t>
      </w:r>
      <w:r>
        <w:t xml:space="preserve"> </w:t>
      </w:r>
      <w:hyperlink r:id="rId102" w:history="1">
        <w:r w:rsidRPr="004570D8">
          <w:rPr>
            <w:rStyle w:val="Hyperlink"/>
          </w:rPr>
          <w:t>https://doi.org/10.3389/fpsyt.2020.563287</w:t>
        </w:r>
      </w:hyperlink>
      <w:r>
        <w:t xml:space="preserve"> </w:t>
      </w:r>
    </w:p>
    <w:p w14:paraId="3C325BF2" w14:textId="428B5176" w:rsidR="00F034DE" w:rsidRPr="00EC5ABD" w:rsidRDefault="00F034DE" w:rsidP="00F034DE">
      <w:pPr>
        <w:spacing w:line="480" w:lineRule="auto"/>
        <w:ind w:left="720" w:hanging="720"/>
        <w:rPr>
          <w:color w:val="000000" w:themeColor="text1"/>
        </w:rPr>
      </w:pPr>
      <w:r w:rsidRPr="00EC5ABD">
        <w:rPr>
          <w:color w:val="000000" w:themeColor="text1"/>
        </w:rPr>
        <w:t xml:space="preserve">Thomas, J., &amp; Harden, A. (2008). Methods for the thematic synthesis of qualitative research in systematic reviews. </w:t>
      </w:r>
      <w:r w:rsidRPr="00EC5ABD">
        <w:rPr>
          <w:i/>
          <w:iCs/>
          <w:color w:val="000000" w:themeColor="text1"/>
        </w:rPr>
        <w:t>BMC medical research methodology, 8</w:t>
      </w:r>
      <w:r w:rsidRPr="00EC5ABD">
        <w:rPr>
          <w:color w:val="000000" w:themeColor="text1"/>
        </w:rPr>
        <w:t>(1), 1-10.</w:t>
      </w:r>
      <w:r w:rsidR="0049517F">
        <w:rPr>
          <w:color w:val="000000" w:themeColor="text1"/>
        </w:rPr>
        <w:t xml:space="preserve"> </w:t>
      </w:r>
      <w:hyperlink r:id="rId103" w:history="1">
        <w:r w:rsidR="0049517F" w:rsidRPr="004570D8">
          <w:rPr>
            <w:rStyle w:val="Hyperlink"/>
          </w:rPr>
          <w:t>https://doi.org/10.1186/1471-2288-8-45</w:t>
        </w:r>
      </w:hyperlink>
      <w:r w:rsidR="0049517F">
        <w:rPr>
          <w:color w:val="000000" w:themeColor="text1"/>
        </w:rPr>
        <w:t xml:space="preserve"> </w:t>
      </w:r>
    </w:p>
    <w:p w14:paraId="72FE2F73" w14:textId="77777777" w:rsidR="00F034DE" w:rsidRPr="00EC5ABD" w:rsidRDefault="00F034DE" w:rsidP="00F034DE">
      <w:pPr>
        <w:spacing w:line="480" w:lineRule="auto"/>
        <w:ind w:left="720" w:hanging="720"/>
        <w:rPr>
          <w:color w:val="000000" w:themeColor="text1"/>
        </w:rPr>
      </w:pPr>
      <w:r w:rsidRPr="00EC5ABD">
        <w:rPr>
          <w:color w:val="000000" w:themeColor="text1"/>
        </w:rPr>
        <w:t xml:space="preserve">Tong, A., </w:t>
      </w:r>
      <w:proofErr w:type="spellStart"/>
      <w:r w:rsidRPr="00EC5ABD">
        <w:rPr>
          <w:color w:val="000000" w:themeColor="text1"/>
        </w:rPr>
        <w:t>Flemming</w:t>
      </w:r>
      <w:proofErr w:type="spellEnd"/>
      <w:r w:rsidRPr="00EC5ABD">
        <w:rPr>
          <w:color w:val="000000" w:themeColor="text1"/>
        </w:rPr>
        <w:t xml:space="preserve">, K., </w:t>
      </w:r>
      <w:proofErr w:type="spellStart"/>
      <w:r w:rsidRPr="00EC5ABD">
        <w:rPr>
          <w:color w:val="000000" w:themeColor="text1"/>
        </w:rPr>
        <w:t>Mcinnes</w:t>
      </w:r>
      <w:proofErr w:type="spellEnd"/>
      <w:r w:rsidRPr="00EC5ABD">
        <w:rPr>
          <w:color w:val="000000" w:themeColor="text1"/>
        </w:rPr>
        <w:t xml:space="preserve">, E., Oliver, S., &amp; Craig, J. (2012). Enhancing transparency in reporting the synthesis of qualitative research: ENTREQ. </w:t>
      </w:r>
      <w:r w:rsidRPr="00EC5ABD">
        <w:rPr>
          <w:i/>
          <w:iCs/>
          <w:color w:val="000000" w:themeColor="text1"/>
        </w:rPr>
        <w:t>BMC Medical Research Methodology, 12</w:t>
      </w:r>
      <w:r w:rsidRPr="00EC5ABD">
        <w:rPr>
          <w:color w:val="000000" w:themeColor="text1"/>
        </w:rPr>
        <w:t xml:space="preserve">(1), 181. </w:t>
      </w:r>
      <w:hyperlink r:id="rId104" w:history="1">
        <w:r w:rsidRPr="00EC5ABD">
          <w:rPr>
            <w:rStyle w:val="Hyperlink"/>
            <w:rFonts w:eastAsiaTheme="majorEastAsia"/>
          </w:rPr>
          <w:t>https://doi.org/10.1186/1471-2288-12-181</w:t>
        </w:r>
      </w:hyperlink>
    </w:p>
    <w:p w14:paraId="1C6F3522" w14:textId="77777777" w:rsidR="00F034DE" w:rsidRPr="00B55784" w:rsidRDefault="00F034DE" w:rsidP="00F034DE">
      <w:pPr>
        <w:spacing w:line="480" w:lineRule="auto"/>
        <w:ind w:left="720" w:hanging="720"/>
        <w:contextualSpacing/>
        <w:rPr>
          <w:rFonts w:eastAsia="Trebuchet MS"/>
        </w:rPr>
      </w:pPr>
      <w:r w:rsidRPr="004B104A">
        <w:rPr>
          <w:rFonts w:eastAsia="Trebuchet MS"/>
        </w:rPr>
        <w:t>Twomey, T. M. (2009). </w:t>
      </w:r>
      <w:r w:rsidRPr="004B104A">
        <w:rPr>
          <w:rFonts w:eastAsia="Trebuchet MS"/>
          <w:i/>
          <w:iCs/>
        </w:rPr>
        <w:t>Understanding postpartum psychosis: A temporary madness</w:t>
      </w:r>
      <w:r w:rsidRPr="004B104A">
        <w:rPr>
          <w:rFonts w:eastAsia="Trebuchet MS"/>
        </w:rPr>
        <w:t>. Greenwood Publishing Group.</w:t>
      </w:r>
    </w:p>
    <w:p w14:paraId="7156119F" w14:textId="551C737C" w:rsidR="00F034DE" w:rsidRDefault="00F034DE" w:rsidP="00F034DE">
      <w:pPr>
        <w:spacing w:line="480" w:lineRule="auto"/>
        <w:ind w:left="720" w:hanging="720"/>
        <w:contextualSpacing/>
        <w:rPr>
          <w:rFonts w:eastAsia="Trebuchet MS"/>
          <w:lang w:val="en-US"/>
        </w:rPr>
      </w:pPr>
      <w:proofErr w:type="spellStart"/>
      <w:r w:rsidRPr="00B55784">
        <w:rPr>
          <w:rFonts w:eastAsia="Trebuchet MS"/>
          <w:lang w:val="en-US"/>
        </w:rPr>
        <w:t>Vanderkruik</w:t>
      </w:r>
      <w:proofErr w:type="spellEnd"/>
      <w:r w:rsidRPr="00B55784">
        <w:rPr>
          <w:rFonts w:eastAsia="Trebuchet MS"/>
          <w:lang w:val="en-US"/>
        </w:rPr>
        <w:t xml:space="preserve">, R., </w:t>
      </w:r>
      <w:proofErr w:type="spellStart"/>
      <w:r w:rsidRPr="00B55784">
        <w:rPr>
          <w:rFonts w:eastAsia="Trebuchet MS"/>
          <w:lang w:val="en-US"/>
        </w:rPr>
        <w:t>Barreix</w:t>
      </w:r>
      <w:proofErr w:type="spellEnd"/>
      <w:r w:rsidRPr="00B55784">
        <w:rPr>
          <w:rFonts w:eastAsia="Trebuchet MS"/>
          <w:lang w:val="en-US"/>
        </w:rPr>
        <w:t xml:space="preserve">, M., Chou, D., Allen, T., Say, L., &amp; Cohen, L. S. (2017). The global prevalence of postpartum psychosis: a systematic review. </w:t>
      </w:r>
      <w:r w:rsidRPr="00B55784">
        <w:rPr>
          <w:rFonts w:eastAsia="Trebuchet MS"/>
          <w:i/>
          <w:lang w:val="en-US"/>
        </w:rPr>
        <w:t>BMC Psychiatry, 17</w:t>
      </w:r>
      <w:r w:rsidRPr="00B55784">
        <w:rPr>
          <w:rFonts w:eastAsia="Trebuchet MS"/>
          <w:lang w:val="en-US"/>
        </w:rPr>
        <w:t xml:space="preserve">(1). </w:t>
      </w:r>
      <w:hyperlink r:id="rId105" w:history="1">
        <w:r w:rsidR="0049517F" w:rsidRPr="004570D8">
          <w:rPr>
            <w:rStyle w:val="Hyperlink"/>
            <w:rFonts w:eastAsia="Trebuchet MS"/>
            <w:lang w:val="en-US"/>
          </w:rPr>
          <w:t>https://doi.org/10.1186/s12888-017-1427-7</w:t>
        </w:r>
      </w:hyperlink>
      <w:r w:rsidR="0049517F">
        <w:rPr>
          <w:rFonts w:eastAsia="Trebuchet MS"/>
          <w:lang w:val="en-US"/>
        </w:rPr>
        <w:t xml:space="preserve"> </w:t>
      </w:r>
    </w:p>
    <w:p w14:paraId="21A39C7B" w14:textId="6064A5F5" w:rsidR="00F034DE" w:rsidRPr="00F43D53" w:rsidRDefault="00F034DE" w:rsidP="00F034DE">
      <w:pPr>
        <w:spacing w:line="480" w:lineRule="auto"/>
        <w:ind w:left="720" w:hanging="720"/>
        <w:rPr>
          <w:color w:val="000000" w:themeColor="text1"/>
        </w:rPr>
      </w:pPr>
      <w:r>
        <w:rPr>
          <w:color w:val="000000" w:themeColor="text1"/>
          <w:shd w:val="clear" w:color="auto" w:fill="FFFFFF"/>
        </w:rPr>
        <w:lastRenderedPageBreak/>
        <w:t>*</w:t>
      </w:r>
      <w:r w:rsidRPr="00EC5ABD">
        <w:rPr>
          <w:color w:val="000000" w:themeColor="text1"/>
          <w:shd w:val="clear" w:color="auto" w:fill="FFFFFF"/>
        </w:rPr>
        <w:t xml:space="preserve">Wass, N., Chadwick, R., </w:t>
      </w:r>
      <w:proofErr w:type="spellStart"/>
      <w:r w:rsidRPr="00EC5ABD">
        <w:rPr>
          <w:color w:val="000000" w:themeColor="text1"/>
          <w:shd w:val="clear" w:color="auto" w:fill="FFFFFF"/>
        </w:rPr>
        <w:t>Caygill</w:t>
      </w:r>
      <w:proofErr w:type="spellEnd"/>
      <w:r w:rsidRPr="00EC5ABD">
        <w:rPr>
          <w:color w:val="000000" w:themeColor="text1"/>
          <w:shd w:val="clear" w:color="auto" w:fill="FFFFFF"/>
        </w:rPr>
        <w:t>, L., &amp; O’Mara, O.</w:t>
      </w:r>
      <w:r>
        <w:rPr>
          <w:color w:val="000000" w:themeColor="text1"/>
          <w:shd w:val="clear" w:color="auto" w:fill="FFFFFF"/>
        </w:rPr>
        <w:t xml:space="preserve"> </w:t>
      </w:r>
      <w:r w:rsidRPr="00EC5ABD">
        <w:rPr>
          <w:color w:val="000000" w:themeColor="text1"/>
          <w:shd w:val="clear" w:color="auto" w:fill="FFFFFF"/>
        </w:rPr>
        <w:t xml:space="preserve">(2022). </w:t>
      </w:r>
      <w:r>
        <w:rPr>
          <w:color w:val="000000" w:themeColor="text1"/>
          <w:shd w:val="clear" w:color="auto" w:fill="FFFFFF"/>
        </w:rPr>
        <w:t>‘</w:t>
      </w:r>
      <w:r w:rsidRPr="00EC5ABD">
        <w:rPr>
          <w:color w:val="000000" w:themeColor="text1"/>
          <w:shd w:val="clear" w:color="auto" w:fill="FFFFFF"/>
        </w:rPr>
        <w:t>It kind of strips down your relationship to its defining features……it just kind of shone a light on what was already there</w:t>
      </w:r>
      <w:r>
        <w:rPr>
          <w:color w:val="000000" w:themeColor="text1"/>
          <w:shd w:val="clear" w:color="auto" w:fill="FFFFFF"/>
        </w:rPr>
        <w:t>’</w:t>
      </w:r>
      <w:r w:rsidRPr="00EC5ABD">
        <w:rPr>
          <w:color w:val="000000" w:themeColor="text1"/>
          <w:shd w:val="clear" w:color="auto" w:fill="FFFFFF"/>
        </w:rPr>
        <w:t>: A grounded theory of the impact of postpartum psychosis on the couple’s relationship. </w:t>
      </w:r>
      <w:r w:rsidRPr="00EC5ABD">
        <w:rPr>
          <w:i/>
          <w:iCs/>
          <w:color w:val="000000" w:themeColor="text1"/>
          <w:bdr w:val="none" w:sz="0" w:space="0" w:color="auto" w:frame="1"/>
        </w:rPr>
        <w:t>Journal of Reproductive and Infant Psychology</w:t>
      </w:r>
      <w:r w:rsidRPr="00EC5ABD">
        <w:rPr>
          <w:color w:val="000000" w:themeColor="text1"/>
          <w:shd w:val="clear" w:color="auto" w:fill="FFFFFF"/>
        </w:rPr>
        <w:t xml:space="preserve">, 1–18. </w:t>
      </w:r>
      <w:hyperlink r:id="rId106" w:history="1">
        <w:r w:rsidR="0049517F" w:rsidRPr="004570D8">
          <w:rPr>
            <w:rStyle w:val="Hyperlink"/>
            <w:shd w:val="clear" w:color="auto" w:fill="FFFFFF"/>
          </w:rPr>
          <w:t>https://doi.org/10.1080/02646838.2022.2103793</w:t>
        </w:r>
      </w:hyperlink>
      <w:r w:rsidR="0049517F">
        <w:rPr>
          <w:color w:val="000000" w:themeColor="text1"/>
          <w:shd w:val="clear" w:color="auto" w:fill="FFFFFF"/>
        </w:rPr>
        <w:t xml:space="preserve"> </w:t>
      </w:r>
    </w:p>
    <w:p w14:paraId="1CB6E876" w14:textId="77777777" w:rsidR="00F034DE" w:rsidRDefault="00F034DE" w:rsidP="00F034DE">
      <w:pPr>
        <w:spacing w:line="480" w:lineRule="auto"/>
        <w:ind w:left="720" w:hanging="720"/>
        <w:contextualSpacing/>
        <w:rPr>
          <w:rFonts w:eastAsia="Trebuchet MS"/>
        </w:rPr>
      </w:pPr>
      <w:r w:rsidRPr="002C6867">
        <w:rPr>
          <w:rFonts w:eastAsia="Trebuchet MS"/>
        </w:rPr>
        <w:t xml:space="preserve">Winston, R., &amp; </w:t>
      </w:r>
      <w:proofErr w:type="spellStart"/>
      <w:r w:rsidRPr="002C6867">
        <w:rPr>
          <w:rFonts w:eastAsia="Trebuchet MS"/>
        </w:rPr>
        <w:t>Chicot</w:t>
      </w:r>
      <w:proofErr w:type="spellEnd"/>
      <w:r w:rsidRPr="002C6867">
        <w:rPr>
          <w:rFonts w:eastAsia="Trebuchet MS"/>
        </w:rPr>
        <w:t>, R. (2016). The importance of early bonding on the long-term mental health and resilience of children. </w:t>
      </w:r>
      <w:r w:rsidRPr="002C6867">
        <w:rPr>
          <w:rFonts w:eastAsia="Trebuchet MS"/>
          <w:i/>
          <w:iCs/>
        </w:rPr>
        <w:t>London journal of primary care</w:t>
      </w:r>
      <w:r w:rsidRPr="002C6867">
        <w:rPr>
          <w:rFonts w:eastAsia="Trebuchet MS"/>
        </w:rPr>
        <w:t>, </w:t>
      </w:r>
      <w:r w:rsidRPr="002C6867">
        <w:rPr>
          <w:rFonts w:eastAsia="Trebuchet MS"/>
          <w:i/>
          <w:iCs/>
        </w:rPr>
        <w:t>8</w:t>
      </w:r>
      <w:r w:rsidRPr="002C6867">
        <w:rPr>
          <w:rFonts w:eastAsia="Trebuchet MS"/>
        </w:rPr>
        <w:t xml:space="preserve">(1), 12–14. </w:t>
      </w:r>
      <w:hyperlink r:id="rId107" w:history="1">
        <w:r w:rsidRPr="002C6867">
          <w:rPr>
            <w:rStyle w:val="Hyperlink"/>
            <w:rFonts w:eastAsia="Trebuchet MS"/>
          </w:rPr>
          <w:t>https://doi.org/10.1080/17571472.2015.1133012</w:t>
        </w:r>
      </w:hyperlink>
    </w:p>
    <w:p w14:paraId="3000BF2D" w14:textId="77777777" w:rsidR="00F034DE" w:rsidRDefault="00F034DE" w:rsidP="00F034DE">
      <w:pPr>
        <w:spacing w:line="480" w:lineRule="auto"/>
        <w:ind w:left="720" w:hanging="720"/>
      </w:pPr>
      <w:r w:rsidRPr="001336DE">
        <w:t xml:space="preserve">Wright, T., </w:t>
      </w:r>
      <w:proofErr w:type="spellStart"/>
      <w:r w:rsidRPr="001336DE">
        <w:t>Jowsey</w:t>
      </w:r>
      <w:proofErr w:type="spellEnd"/>
      <w:r w:rsidRPr="001336DE">
        <w:t xml:space="preserve">, T., Stanton, J., Elder, H., Stevens, S., &amp; </w:t>
      </w:r>
      <w:proofErr w:type="spellStart"/>
      <w:r w:rsidRPr="001336DE">
        <w:t>Wouldes</w:t>
      </w:r>
      <w:proofErr w:type="spellEnd"/>
      <w:r w:rsidRPr="001336DE">
        <w:t>, T. A.</w:t>
      </w:r>
      <w:r>
        <w:t xml:space="preserve"> </w:t>
      </w:r>
      <w:r w:rsidRPr="001336DE">
        <w:t>(2018). Patient experience of a psychiatric Mother Baby Unit. </w:t>
      </w:r>
      <w:r w:rsidRPr="001336DE">
        <w:rPr>
          <w:i/>
          <w:iCs/>
        </w:rPr>
        <w:t>PLOS ONE</w:t>
      </w:r>
      <w:r w:rsidRPr="001336DE">
        <w:t>, </w:t>
      </w:r>
      <w:r w:rsidRPr="001336DE">
        <w:rPr>
          <w:i/>
          <w:iCs/>
        </w:rPr>
        <w:t>13</w:t>
      </w:r>
      <w:r w:rsidRPr="001336DE">
        <w:t xml:space="preserve">(5), e0198241. </w:t>
      </w:r>
      <w:hyperlink r:id="rId108" w:history="1">
        <w:r w:rsidRPr="001336DE">
          <w:rPr>
            <w:rStyle w:val="Hyperlink"/>
            <w:rFonts w:eastAsiaTheme="majorEastAsia"/>
          </w:rPr>
          <w:t>https://doi.org/10.1371/journal.pone.0198241</w:t>
        </w:r>
      </w:hyperlink>
    </w:p>
    <w:p w14:paraId="29313BA3" w14:textId="69E882C7" w:rsidR="0049517F" w:rsidRPr="0049517F" w:rsidRDefault="00F034DE" w:rsidP="0049517F">
      <w:pPr>
        <w:spacing w:line="480" w:lineRule="auto"/>
        <w:ind w:left="720" w:hanging="720"/>
        <w:rPr>
          <w:color w:val="000000" w:themeColor="text1"/>
        </w:rPr>
      </w:pPr>
      <w:r>
        <w:rPr>
          <w:color w:val="000000" w:themeColor="text1"/>
          <w:shd w:val="clear" w:color="auto" w:fill="FFFFFF"/>
        </w:rPr>
        <w:t>*</w:t>
      </w:r>
      <w:r w:rsidRPr="00EC5ABD">
        <w:rPr>
          <w:color w:val="000000" w:themeColor="text1"/>
          <w:shd w:val="clear" w:color="auto" w:fill="FFFFFF"/>
        </w:rPr>
        <w:t xml:space="preserve">Wyatt, C., Murray, C., Davies, J., &amp; </w:t>
      </w:r>
      <w:proofErr w:type="spellStart"/>
      <w:r w:rsidRPr="00EC5ABD">
        <w:rPr>
          <w:color w:val="000000" w:themeColor="text1"/>
          <w:shd w:val="clear" w:color="auto" w:fill="FFFFFF"/>
        </w:rPr>
        <w:t>Jomeen</w:t>
      </w:r>
      <w:proofErr w:type="spellEnd"/>
      <w:r w:rsidRPr="00EC5ABD">
        <w:rPr>
          <w:color w:val="000000" w:themeColor="text1"/>
          <w:shd w:val="clear" w:color="auto" w:fill="FFFFFF"/>
        </w:rPr>
        <w:t>, J. (2015). Postpartum psychosis and relationships: their mutual influence from the perspective of women and significant others. </w:t>
      </w:r>
      <w:r w:rsidRPr="00EC5ABD">
        <w:rPr>
          <w:i/>
          <w:iCs/>
          <w:color w:val="000000" w:themeColor="text1"/>
          <w:shd w:val="clear" w:color="auto" w:fill="FFFFFF"/>
        </w:rPr>
        <w:t>Journal of Reproductive and Infant Psychology</w:t>
      </w:r>
      <w:r w:rsidRPr="00EC5ABD">
        <w:rPr>
          <w:color w:val="000000" w:themeColor="text1"/>
          <w:shd w:val="clear" w:color="auto" w:fill="FFFFFF"/>
        </w:rPr>
        <w:t>, </w:t>
      </w:r>
      <w:r w:rsidRPr="00EC5ABD">
        <w:rPr>
          <w:i/>
          <w:iCs/>
          <w:color w:val="000000" w:themeColor="text1"/>
          <w:shd w:val="clear" w:color="auto" w:fill="FFFFFF"/>
        </w:rPr>
        <w:t>33</w:t>
      </w:r>
      <w:r w:rsidRPr="00EC5ABD">
        <w:rPr>
          <w:color w:val="000000" w:themeColor="text1"/>
          <w:shd w:val="clear" w:color="auto" w:fill="FFFFFF"/>
        </w:rPr>
        <w:t>(4), 426-442</w:t>
      </w:r>
      <w:r>
        <w:rPr>
          <w:color w:val="000000" w:themeColor="text1"/>
          <w:shd w:val="clear" w:color="auto" w:fill="FFFFFF"/>
        </w:rPr>
        <w:t>.</w:t>
      </w:r>
      <w:r w:rsidR="0049517F">
        <w:rPr>
          <w:color w:val="000000" w:themeColor="text1"/>
        </w:rPr>
        <w:t xml:space="preserve"> </w:t>
      </w:r>
      <w:hyperlink r:id="rId109" w:history="1">
        <w:r w:rsidR="00BF5CA7" w:rsidRPr="0049517F">
          <w:rPr>
            <w:rStyle w:val="Hyperlink"/>
            <w:bdr w:val="none" w:sz="0" w:space="0" w:color="auto" w:frame="1"/>
            <w:shd w:val="clear" w:color="auto" w:fill="FFFFFF"/>
          </w:rPr>
          <w:t>https://doi.org/10.1080/02646838.2015.1027181</w:t>
        </w:r>
      </w:hyperlink>
    </w:p>
    <w:p w14:paraId="75CEAC5F" w14:textId="7C0AFEFC" w:rsidR="00F034DE" w:rsidRDefault="00F034DE" w:rsidP="007A78B3">
      <w:pPr>
        <w:rPr>
          <w:rFonts w:ascii="Arial" w:hAnsi="Arial" w:cs="Arial"/>
          <w:sz w:val="22"/>
          <w:szCs w:val="22"/>
          <w:bdr w:val="none" w:sz="0" w:space="0" w:color="auto" w:frame="1"/>
          <w:shd w:val="clear" w:color="auto" w:fill="FFFFFF"/>
        </w:rPr>
        <w:sectPr w:rsidR="00F034DE" w:rsidSect="002A4696">
          <w:type w:val="continuous"/>
          <w:pgSz w:w="11900" w:h="16840"/>
          <w:pgMar w:top="1440" w:right="1440" w:bottom="1440" w:left="1440" w:header="708" w:footer="708" w:gutter="0"/>
          <w:pgNumType w:chapStyle="1"/>
          <w:cols w:space="708"/>
          <w:docGrid w:linePitch="360"/>
        </w:sectPr>
      </w:pPr>
    </w:p>
    <w:p w14:paraId="7FB295C9" w14:textId="373EBF62" w:rsidR="001A7534" w:rsidRDefault="001A7534" w:rsidP="000308AC">
      <w:pPr>
        <w:spacing w:line="480" w:lineRule="auto"/>
        <w:ind w:firstLine="720"/>
      </w:pPr>
    </w:p>
    <w:p w14:paraId="14B7AF0D" w14:textId="7D40D582" w:rsidR="00F034DE" w:rsidRDefault="001A7534" w:rsidP="000308AC">
      <w:pPr>
        <w:spacing w:line="480" w:lineRule="auto"/>
        <w:ind w:firstLine="720"/>
      </w:pPr>
      <w:r>
        <w:rPr>
          <w:noProof/>
        </w:rPr>
        <w:drawing>
          <wp:anchor distT="0" distB="0" distL="114300" distR="114300" simplePos="0" relativeHeight="251702272" behindDoc="1" locked="0" layoutInCell="1" allowOverlap="1" wp14:anchorId="2F54FFEB" wp14:editId="260614C2">
            <wp:simplePos x="0" y="0"/>
            <wp:positionH relativeFrom="column">
              <wp:posOffset>-438150</wp:posOffset>
            </wp:positionH>
            <wp:positionV relativeFrom="page">
              <wp:posOffset>1555683</wp:posOffset>
            </wp:positionV>
            <wp:extent cx="8871585" cy="5595620"/>
            <wp:effectExtent l="0" t="0" r="5715" b="5080"/>
            <wp:wrapTight wrapText="bothSides">
              <wp:wrapPolygon edited="0">
                <wp:start x="1082" y="0"/>
                <wp:lineTo x="1051" y="784"/>
                <wp:lineTo x="247" y="1275"/>
                <wp:lineTo x="0" y="1471"/>
                <wp:lineTo x="0" y="6030"/>
                <wp:lineTo x="989" y="6275"/>
                <wp:lineTo x="2938" y="6275"/>
                <wp:lineTo x="2907" y="7059"/>
                <wp:lineTo x="1206" y="7305"/>
                <wp:lineTo x="31" y="7599"/>
                <wp:lineTo x="0" y="17796"/>
                <wp:lineTo x="989" y="18041"/>
                <wp:lineTo x="2938" y="18041"/>
                <wp:lineTo x="1577" y="18384"/>
                <wp:lineTo x="93" y="18776"/>
                <wp:lineTo x="93" y="21571"/>
                <wp:lineTo x="742" y="21571"/>
                <wp:lineTo x="5473" y="21522"/>
                <wp:lineTo x="5411" y="21178"/>
                <wp:lineTo x="16852" y="21031"/>
                <wp:lineTo x="16790" y="16472"/>
                <wp:lineTo x="17347" y="16472"/>
                <wp:lineTo x="18893" y="15884"/>
                <wp:lineTo x="18924" y="13972"/>
                <wp:lineTo x="16759" y="13335"/>
                <wp:lineTo x="16976" y="13335"/>
                <wp:lineTo x="18862" y="12648"/>
                <wp:lineTo x="18924" y="10638"/>
                <wp:lineTo x="3154" y="10197"/>
                <wp:lineTo x="16914" y="10197"/>
                <wp:lineTo x="16759" y="9413"/>
                <wp:lineTo x="16759" y="6275"/>
                <wp:lineTo x="17780" y="6275"/>
                <wp:lineTo x="18893" y="5883"/>
                <wp:lineTo x="18862" y="1569"/>
                <wp:lineTo x="21583" y="1030"/>
                <wp:lineTo x="21583" y="0"/>
                <wp:lineTo x="1082"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extLst>
                        <a:ext uri="{28A0092B-C50C-407E-A947-70E740481C1C}">
                          <a14:useLocalDpi xmlns:a14="http://schemas.microsoft.com/office/drawing/2010/main" val="0"/>
                        </a:ext>
                      </a:extLst>
                    </a:blip>
                    <a:stretch>
                      <a:fillRect/>
                    </a:stretch>
                  </pic:blipFill>
                  <pic:spPr>
                    <a:xfrm>
                      <a:off x="0" y="0"/>
                      <a:ext cx="8871585" cy="5595620"/>
                    </a:xfrm>
                    <a:prstGeom prst="rect">
                      <a:avLst/>
                    </a:prstGeom>
                  </pic:spPr>
                </pic:pic>
              </a:graphicData>
            </a:graphic>
            <wp14:sizeRelH relativeFrom="page">
              <wp14:pctWidth>0</wp14:pctWidth>
            </wp14:sizeRelH>
            <wp14:sizeRelV relativeFrom="page">
              <wp14:pctHeight>0</wp14:pctHeight>
            </wp14:sizeRelV>
          </wp:anchor>
        </w:drawing>
      </w:r>
      <w:r w:rsidR="00F034DE">
        <w:rPr>
          <w:noProof/>
        </w:rPr>
        <mc:AlternateContent>
          <mc:Choice Requires="wps">
            <w:drawing>
              <wp:anchor distT="0" distB="0" distL="114300" distR="114300" simplePos="0" relativeHeight="251661312" behindDoc="0" locked="0" layoutInCell="1" allowOverlap="1" wp14:anchorId="79EA908D" wp14:editId="3D670AD8">
                <wp:simplePos x="0" y="0"/>
                <wp:positionH relativeFrom="column">
                  <wp:posOffset>-762000</wp:posOffset>
                </wp:positionH>
                <wp:positionV relativeFrom="paragraph">
                  <wp:posOffset>-609600</wp:posOffset>
                </wp:positionV>
                <wp:extent cx="8365067" cy="712177"/>
                <wp:effectExtent l="0" t="0" r="4445" b="0"/>
                <wp:wrapNone/>
                <wp:docPr id="30" name="Text Box 30"/>
                <wp:cNvGraphicFramePr/>
                <a:graphic xmlns:a="http://schemas.openxmlformats.org/drawingml/2006/main">
                  <a:graphicData uri="http://schemas.microsoft.com/office/word/2010/wordprocessingShape">
                    <wps:wsp>
                      <wps:cNvSpPr txBox="1"/>
                      <wps:spPr>
                        <a:xfrm>
                          <a:off x="0" y="0"/>
                          <a:ext cx="8365067" cy="712177"/>
                        </a:xfrm>
                        <a:prstGeom prst="rect">
                          <a:avLst/>
                        </a:prstGeom>
                        <a:solidFill>
                          <a:schemeClr val="lt1"/>
                        </a:solidFill>
                        <a:ln w="6350">
                          <a:noFill/>
                        </a:ln>
                      </wps:spPr>
                      <wps:txbx>
                        <w:txbxContent>
                          <w:p w14:paraId="6ABFFF14" w14:textId="77777777" w:rsidR="00F034DE" w:rsidRDefault="00F034DE" w:rsidP="00343A78">
                            <w:pPr>
                              <w:pStyle w:val="Heading2"/>
                              <w:numPr>
                                <w:ilvl w:val="1"/>
                                <w:numId w:val="2"/>
                              </w:numPr>
                              <w:jc w:val="left"/>
                            </w:pPr>
                            <w:bookmarkStart w:id="12" w:name="_Toc129939513"/>
                            <w:r w:rsidRPr="00A56115">
                              <w:t>Figure 1</w:t>
                            </w:r>
                            <w:bookmarkEnd w:id="12"/>
                          </w:p>
                          <w:p w14:paraId="62A98671" w14:textId="77777777" w:rsidR="00F034DE" w:rsidRPr="007455E2" w:rsidRDefault="00F034DE" w:rsidP="00343A78">
                            <w:pPr>
                              <w:pStyle w:val="Heading3"/>
                              <w:numPr>
                                <w:ilvl w:val="2"/>
                                <w:numId w:val="2"/>
                              </w:numPr>
                              <w:jc w:val="left"/>
                              <w:rPr>
                                <w:b w:val="0"/>
                                <w:bCs w:val="0"/>
                                <w:i/>
                                <w:iCs/>
                              </w:rPr>
                            </w:pPr>
                            <w:bookmarkStart w:id="13" w:name="_Toc129939514"/>
                            <w:r w:rsidRPr="007455E2">
                              <w:rPr>
                                <w:b w:val="0"/>
                                <w:bCs w:val="0"/>
                                <w:i/>
                                <w:iCs/>
                              </w:rPr>
                              <w:t>PRISMA Flowchart demonstrating the process of identification and screening of papers for the review</w:t>
                            </w:r>
                            <w:bookmarkEnd w:id="1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A908D" id="_x0000_t202" coordsize="21600,21600" o:spt="202" path="m,l,21600r21600,l21600,xe">
                <v:stroke joinstyle="miter"/>
                <v:path gradientshapeok="t" o:connecttype="rect"/>
              </v:shapetype>
              <v:shape id="Text Box 30" o:spid="_x0000_s1026" type="#_x0000_t202" style="position:absolute;left:0;text-align:left;margin-left:-60pt;margin-top:-48pt;width:658.65pt;height:56.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zjzFQwIAAHsEAAAOAAAAZHJzL2Uyb0RvYy54bWysVE1v2zAMvQ/YfxB0XxznszPiFFmKDAOK&#13;&#10;tkAy9KzIUmxAFjVJiZ39+lGyk2bdTsMuCkXST3x8ZBb3ba3ISVhXgc5pOhhSIjSHotKHnH7fbT7d&#13;&#10;UeI80wVToEVOz8LR++XHD4vGZGIEJahCWIIg2mWNyWnpvcmSxPFS1MwNwAiNQQm2Zh6v9pAUljWI&#13;&#10;XqtkNBzOkgZsYSxw4Rx6H7ogXUZ8KQX3z1I64YnKKdbm42njuQ9nslyw7GCZKSvel8H+oYqaVRof&#13;&#10;vUI9MM/I0VZ/QNUVt+BA+gGHOgEpKy4iB2STDt+x2ZbMiMgFm+PMtU3u/8Hyp9OLJVWR0zG2R7Ma&#13;&#10;NdqJ1pMv0BJ0YX8a4zJM2xpM9C36UeeL36Ez0G6lrcMvEiIYR6jztbsBjaPzbjybDmdzSjjG5uko&#13;&#10;nc8DTPL2tbHOfxVQk2Dk1KJ6sans9Oh8l3pJCY85UFWxqZSKlzAxYq0sOTHUWvlYI4L/lqU0aXI6&#13;&#10;G0+HEVhD+LxDVhprCVw7TsHy7b7tG7CH4oz8LXQT5AzfVFjkI3P+hVkcGaSMa+Cf8ZAK8BHoLUpK&#13;&#10;sD//5g/5qCRGKWlwBHPqfhyZFZSobxo1/pxOJmFm42UynY/wYm8j+9uIPtZrQOYpLpzh0Qz5Xl1M&#13;&#10;aaF+xW1ZhVcxxDTHt3PqL+bad4uB28bFahWTcEoN8496a3iADp0OEuzaV2ZNr5NHhZ/gMqwseydX&#13;&#10;lxu+1LA6epBV1DI0uOtq33ec8DgN/TaGFbq9x6y3/4zlLwAAAP//AwBQSwMEFAAGAAgAAAAhAIjE&#13;&#10;ltLkAAAAEQEAAA8AAABkcnMvZG93bnJldi54bWxMT8lOwzAQvSPxD9YgcUGtk0akNI1TIbZK3GhY&#13;&#10;xM2Nh6QiHkexm4S/Z3qCy+iN5s1b8s1kWzFg7w+OFMTzCARS5cyBagWv5ePsBoQPmoxuHaGCH/Sw&#13;&#10;Kc7Pcp0ZN9ILDrtQCxYhn2kFTQhdJqWvGrTaz12HxLcv11sdeO1raXo9srht5SKKUmn1gdih0R3e&#13;&#10;NVh9745WwedV/fHsp6e3MblOuoftUC7fTanU5cV0v+ZxuwYRcAp/H3DqwPmh4GB7dyTjRatgFrMJ&#13;&#10;cxmtUgYnSrxaJiD2jNIFyCKX/5sUvwAAAP//AwBQSwECLQAUAAYACAAAACEAtoM4kv4AAADhAQAA&#13;&#10;EwAAAAAAAAAAAAAAAAAAAAAAW0NvbnRlbnRfVHlwZXNdLnhtbFBLAQItABQABgAIAAAAIQA4/SH/&#13;&#10;1gAAAJQBAAALAAAAAAAAAAAAAAAAAC8BAABfcmVscy8ucmVsc1BLAQItABQABgAIAAAAIQDqzjzF&#13;&#10;QwIAAHsEAAAOAAAAAAAAAAAAAAAAAC4CAABkcnMvZTJvRG9jLnhtbFBLAQItABQABgAIAAAAIQCI&#13;&#10;xJbS5AAAABEBAAAPAAAAAAAAAAAAAAAAAJ0EAABkcnMvZG93bnJldi54bWxQSwUGAAAAAAQABADz&#13;&#10;AAAArgUAAAAA&#13;&#10;" fillcolor="white [3201]" stroked="f" strokeweight=".5pt">
                <v:textbox>
                  <w:txbxContent>
                    <w:p w14:paraId="6ABFFF14" w14:textId="77777777" w:rsidR="00F034DE" w:rsidRDefault="00F034DE" w:rsidP="00343A78">
                      <w:pPr>
                        <w:pStyle w:val="Heading2"/>
                        <w:numPr>
                          <w:ilvl w:val="1"/>
                          <w:numId w:val="2"/>
                        </w:numPr>
                        <w:jc w:val="left"/>
                      </w:pPr>
                      <w:bookmarkStart w:id="200" w:name="_Toc129939513"/>
                      <w:r w:rsidRPr="00A56115">
                        <w:t>Figure 1</w:t>
                      </w:r>
                      <w:bookmarkEnd w:id="200"/>
                    </w:p>
                    <w:p w14:paraId="62A98671" w14:textId="77777777" w:rsidR="00F034DE" w:rsidRPr="007455E2" w:rsidRDefault="00F034DE" w:rsidP="00343A78">
                      <w:pPr>
                        <w:pStyle w:val="Heading3"/>
                        <w:numPr>
                          <w:ilvl w:val="2"/>
                          <w:numId w:val="2"/>
                        </w:numPr>
                        <w:jc w:val="left"/>
                        <w:rPr>
                          <w:b w:val="0"/>
                          <w:bCs w:val="0"/>
                          <w:i/>
                          <w:iCs/>
                        </w:rPr>
                      </w:pPr>
                      <w:bookmarkStart w:id="201" w:name="_Toc129939514"/>
                      <w:r w:rsidRPr="007455E2">
                        <w:rPr>
                          <w:b w:val="0"/>
                          <w:bCs w:val="0"/>
                          <w:i/>
                          <w:iCs/>
                        </w:rPr>
                        <w:t>PRISMA Flowchart demonstrating the process of identification and screening of papers for the review</w:t>
                      </w:r>
                      <w:bookmarkEnd w:id="201"/>
                    </w:p>
                  </w:txbxContent>
                </v:textbox>
              </v:shape>
            </w:pict>
          </mc:Fallback>
        </mc:AlternateContent>
      </w:r>
    </w:p>
    <w:p w14:paraId="65C346FC" w14:textId="75408571" w:rsidR="00F034DE" w:rsidRDefault="00F034DE" w:rsidP="000308AC">
      <w:pPr>
        <w:spacing w:line="480" w:lineRule="auto"/>
        <w:ind w:firstLine="720"/>
      </w:pPr>
    </w:p>
    <w:p w14:paraId="0F871368" w14:textId="77777777" w:rsidR="00F034DE" w:rsidRDefault="00F034DE" w:rsidP="000308AC">
      <w:pPr>
        <w:spacing w:line="480" w:lineRule="auto"/>
        <w:ind w:firstLine="720"/>
      </w:pPr>
    </w:p>
    <w:p w14:paraId="4C0038CC" w14:textId="01293BBB" w:rsidR="00F034DE" w:rsidRDefault="00F034DE" w:rsidP="000308AC">
      <w:pPr>
        <w:spacing w:line="480" w:lineRule="auto"/>
      </w:pPr>
    </w:p>
    <w:p w14:paraId="25E52437" w14:textId="62AB1D0F" w:rsidR="001A7534" w:rsidRDefault="001A7534" w:rsidP="000308AC">
      <w:pPr>
        <w:spacing w:line="480" w:lineRule="auto"/>
      </w:pPr>
    </w:p>
    <w:p w14:paraId="5986ADF0" w14:textId="1ECBBE7C" w:rsidR="001A7534" w:rsidRDefault="001A7534" w:rsidP="000308AC">
      <w:pPr>
        <w:spacing w:line="480" w:lineRule="auto"/>
      </w:pPr>
    </w:p>
    <w:p w14:paraId="09575CEA" w14:textId="77942385" w:rsidR="001A7534" w:rsidRDefault="001A7534" w:rsidP="000308AC">
      <w:pPr>
        <w:spacing w:line="480" w:lineRule="auto"/>
      </w:pPr>
    </w:p>
    <w:p w14:paraId="09238D19" w14:textId="33E89B39" w:rsidR="001A7534" w:rsidRDefault="001A7534" w:rsidP="000308AC">
      <w:pPr>
        <w:spacing w:line="480" w:lineRule="auto"/>
      </w:pPr>
    </w:p>
    <w:p w14:paraId="7D97BAD0" w14:textId="40E6A6FD" w:rsidR="001A7534" w:rsidRDefault="001A7534" w:rsidP="000308AC">
      <w:pPr>
        <w:spacing w:line="480" w:lineRule="auto"/>
      </w:pPr>
    </w:p>
    <w:p w14:paraId="6BA10143" w14:textId="1ABA60E0" w:rsidR="001A7534" w:rsidRDefault="001A7534" w:rsidP="000308AC">
      <w:pPr>
        <w:spacing w:line="480" w:lineRule="auto"/>
      </w:pPr>
    </w:p>
    <w:p w14:paraId="7B233CD3" w14:textId="11E1677C" w:rsidR="001A7534" w:rsidRDefault="001A7534" w:rsidP="000308AC">
      <w:pPr>
        <w:spacing w:line="480" w:lineRule="auto"/>
      </w:pPr>
    </w:p>
    <w:p w14:paraId="0F4BCB34" w14:textId="69BF447B" w:rsidR="001A7534" w:rsidRDefault="001A7534" w:rsidP="000308AC">
      <w:pPr>
        <w:spacing w:line="480" w:lineRule="auto"/>
      </w:pPr>
    </w:p>
    <w:p w14:paraId="04A6A1B4" w14:textId="77777777" w:rsidR="001A7534" w:rsidRPr="007B46E9" w:rsidRDefault="001A7534" w:rsidP="000308AC">
      <w:pPr>
        <w:spacing w:line="480" w:lineRule="auto"/>
      </w:pPr>
    </w:p>
    <w:p w14:paraId="3F8FD6E8" w14:textId="77777777" w:rsidR="00F034DE" w:rsidRDefault="00F034DE" w:rsidP="000308AC"/>
    <w:p w14:paraId="0C34523C" w14:textId="77777777" w:rsidR="00F034DE" w:rsidRDefault="00F034DE" w:rsidP="000308AC"/>
    <w:p w14:paraId="5D327912" w14:textId="0F410BC3" w:rsidR="008F3B2A" w:rsidRDefault="008F3B2A" w:rsidP="000308AC"/>
    <w:tbl>
      <w:tblPr>
        <w:tblStyle w:val="TableGrid"/>
        <w:tblpPr w:leftFromText="180" w:rightFromText="180" w:horzAnchor="margin" w:tblpX="-572" w:tblpY="-187"/>
        <w:tblW w:w="14312" w:type="dxa"/>
        <w:tblLook w:val="04A0" w:firstRow="1" w:lastRow="0" w:firstColumn="1" w:lastColumn="0" w:noHBand="0" w:noVBand="1"/>
      </w:tblPr>
      <w:tblGrid>
        <w:gridCol w:w="3588"/>
        <w:gridCol w:w="1404"/>
        <w:gridCol w:w="1271"/>
        <w:gridCol w:w="1545"/>
        <w:gridCol w:w="1296"/>
        <w:gridCol w:w="986"/>
        <w:gridCol w:w="1056"/>
        <w:gridCol w:w="1057"/>
        <w:gridCol w:w="1117"/>
        <w:gridCol w:w="992"/>
      </w:tblGrid>
      <w:tr w:rsidR="00267B75" w14:paraId="2E63ED54" w14:textId="77777777" w:rsidTr="00C94B0F">
        <w:trPr>
          <w:trHeight w:val="867"/>
        </w:trPr>
        <w:tc>
          <w:tcPr>
            <w:tcW w:w="3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16EF56" w14:textId="77777777" w:rsidR="00267B75" w:rsidRDefault="00267B75" w:rsidP="00C94B0F">
            <w:r>
              <w:rPr>
                <w:noProof/>
              </w:rPr>
              <w:lastRenderedPageBreak/>
              <mc:AlternateContent>
                <mc:Choice Requires="wps">
                  <w:drawing>
                    <wp:anchor distT="0" distB="0" distL="114300" distR="114300" simplePos="0" relativeHeight="251706368" behindDoc="0" locked="0" layoutInCell="1" allowOverlap="1" wp14:anchorId="6EAEDE1C" wp14:editId="458BD1EE">
                      <wp:simplePos x="0" y="0"/>
                      <wp:positionH relativeFrom="column">
                        <wp:posOffset>-67945</wp:posOffset>
                      </wp:positionH>
                      <wp:positionV relativeFrom="paragraph">
                        <wp:posOffset>-856615</wp:posOffset>
                      </wp:positionV>
                      <wp:extent cx="7856855" cy="641350"/>
                      <wp:effectExtent l="0" t="0" r="4445" b="6350"/>
                      <wp:wrapNone/>
                      <wp:docPr id="22" name="Text Box 22"/>
                      <wp:cNvGraphicFramePr/>
                      <a:graphic xmlns:a="http://schemas.openxmlformats.org/drawingml/2006/main">
                        <a:graphicData uri="http://schemas.microsoft.com/office/word/2010/wordprocessingShape">
                          <wps:wsp>
                            <wps:cNvSpPr txBox="1"/>
                            <wps:spPr>
                              <a:xfrm>
                                <a:off x="0" y="0"/>
                                <a:ext cx="7856855" cy="641350"/>
                              </a:xfrm>
                              <a:prstGeom prst="rect">
                                <a:avLst/>
                              </a:prstGeom>
                              <a:solidFill>
                                <a:schemeClr val="lt1"/>
                              </a:solidFill>
                              <a:ln w="6350">
                                <a:noFill/>
                              </a:ln>
                            </wps:spPr>
                            <wps:txbx>
                              <w:txbxContent>
                                <w:p w14:paraId="4A5A2929" w14:textId="769B4869" w:rsidR="00267B75" w:rsidRDefault="00267B75" w:rsidP="00267B75">
                                  <w:pPr>
                                    <w:pStyle w:val="Heading2"/>
                                    <w:numPr>
                                      <w:ilvl w:val="1"/>
                                      <w:numId w:val="2"/>
                                    </w:numPr>
                                    <w:jc w:val="left"/>
                                  </w:pPr>
                                  <w:bookmarkStart w:id="14" w:name="_Toc129939515"/>
                                  <w:r>
                                    <w:t xml:space="preserve">Table </w:t>
                                  </w:r>
                                  <w:r w:rsidR="007455E2">
                                    <w:t>1</w:t>
                                  </w:r>
                                  <w:bookmarkEnd w:id="14"/>
                                </w:p>
                                <w:p w14:paraId="7FE9F989" w14:textId="77777777" w:rsidR="00267B75" w:rsidRPr="007455E2" w:rsidRDefault="00267B75" w:rsidP="00267B75">
                                  <w:pPr>
                                    <w:pStyle w:val="Heading3"/>
                                    <w:numPr>
                                      <w:ilvl w:val="2"/>
                                      <w:numId w:val="2"/>
                                    </w:numPr>
                                    <w:jc w:val="left"/>
                                    <w:rPr>
                                      <w:b w:val="0"/>
                                      <w:bCs w:val="0"/>
                                      <w:i/>
                                      <w:iCs/>
                                    </w:rPr>
                                  </w:pPr>
                                  <w:bookmarkStart w:id="15" w:name="_Toc129939516"/>
                                  <w:r w:rsidRPr="007455E2">
                                    <w:rPr>
                                      <w:b w:val="0"/>
                                      <w:bCs w:val="0"/>
                                      <w:i/>
                                      <w:iCs/>
                                    </w:rPr>
                                    <w:t>Critical Appraisal Skills Programme (CASP) ratings for included studies</w:t>
                                  </w:r>
                                  <w:bookmarkEnd w:id="1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EDE1C" id="Text Box 22" o:spid="_x0000_s1027" type="#_x0000_t202" style="position:absolute;margin-left:-5.35pt;margin-top:-67.45pt;width:618.65pt;height:5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Zy5NQwIAAIIEAAAOAAAAZHJzL2Uyb0RvYy54bWysVE1vGjEQvVfqf7B8LwsUCEFZIkpEVQkl&#13;&#10;kUiVs/F6w0pej2sbdumv77MXSJr2VPXiHc+M5+O9mb25bWvNDsr5ikzOB70+Z8pIKirzkvPvT6tP&#13;&#10;U858EKYQmozK+VF5fjv/+OGmsTM1pB3pQjmGIMbPGpvzXQh2lmVe7lQtfI+sMjCW5GoRcHUvWeFE&#13;&#10;g+i1zob9/iRryBXWkVTeQ3vXGfk8xS9LJcNDWXoVmM45agvpdOncxjOb34jZixN2V8lTGeIfqqhF&#13;&#10;ZZD0EupOBMH2rvojVF1JR57K0JNUZ1SWlVSpB3Qz6L/rZrMTVqVeAI63F5j8/wsr7w+PjlVFzodD&#13;&#10;zoyowdGTagP7Qi2DCvg01s/gtrFwDC304Pms91DGttvS1fGLhhjsQPp4QTdGk1BeTceT6XjMmYRt&#13;&#10;Mhp8Hif4s9fX1vnwVVHNopBzB/YSqOKw9gGVwPXsEpN50lWxqrROlzgxaqkdOwhwrUOqES9+89KG&#13;&#10;NUgeU8dHhuLzLrI2SBB77XqKUmi3bcLm0u+WiiNgcNQNkrdyVaHWtfDhUThMDjrHNoQHHKUm5KKT&#13;&#10;xNmO3M+/6aM/CIWVswaTmHP/Yy+c4kx/M6D6ejAaxdFNl9H4aoiLe2vZvrWYfb0kADDA3lmZxOgf&#13;&#10;9FksHdXPWJpFzAqTMBK5cx7O4jJ0+4Glk2qxSE4YVivC2mysjKEjdpGJp/ZZOHuiK4DoezrPrJi9&#13;&#10;Y63z7VBf7AOVVaI04tyheoIfg56YPi1l3KS39+T1+uuY/wIAAP//AwBQSwMEFAAGAAgAAAAhAIiM&#13;&#10;9PTlAAAAEgEAAA8AAABkcnMvZG93bnJldi54bWxMT8lOwzAQvSPxD9YgcUGt0xhSmsapEKvEjYZF&#13;&#10;3Nx4SCLicRS7Sfh7nBNcRrO8eUu2m0zLBuxdY0nCahkBQyqtbqiS8Fo8LK6BOa9Iq9YSSvhBB7v8&#13;&#10;9CRTqbYjveCw9xULJORSJaH2vks5d2WNRrml7ZDC7cv2Rvkw9hXXvRoDuWl5HEUJN6qhoFCrDm9r&#13;&#10;LL/3RyPh86L6eHbT49sorkR3/zQU63ddSHl+Nt1tQ7nZAvM4+b8PmDME/5AHYwd7JO1YK2GxitYB&#13;&#10;OjficgNshsRxkgA7hJ0QG+B5xv9HyX8BAAD//wMAUEsBAi0AFAAGAAgAAAAhALaDOJL+AAAA4QEA&#13;&#10;ABMAAAAAAAAAAAAAAAAAAAAAAFtDb250ZW50X1R5cGVzXS54bWxQSwECLQAUAAYACAAAACEAOP0h&#13;&#10;/9YAAACUAQAACwAAAAAAAAAAAAAAAAAvAQAAX3JlbHMvLnJlbHNQSwECLQAUAAYACAAAACEAr2cu&#13;&#10;TUMCAACCBAAADgAAAAAAAAAAAAAAAAAuAgAAZHJzL2Uyb0RvYy54bWxQSwECLQAUAAYACAAAACEA&#13;&#10;iIz09OUAAAASAQAADwAAAAAAAAAAAAAAAACdBAAAZHJzL2Rvd25yZXYueG1sUEsFBgAAAAAEAAQA&#13;&#10;8wAAAK8FAAAAAA==&#13;&#10;" fillcolor="white [3201]" stroked="f" strokeweight=".5pt">
                      <v:textbox>
                        <w:txbxContent>
                          <w:p w14:paraId="4A5A2929" w14:textId="769B4869" w:rsidR="00267B75" w:rsidRDefault="00267B75" w:rsidP="00267B75">
                            <w:pPr>
                              <w:pStyle w:val="Heading2"/>
                              <w:numPr>
                                <w:ilvl w:val="1"/>
                                <w:numId w:val="2"/>
                              </w:numPr>
                              <w:jc w:val="left"/>
                            </w:pPr>
                            <w:bookmarkStart w:id="204" w:name="_Toc129939515"/>
                            <w:r>
                              <w:t xml:space="preserve">Table </w:t>
                            </w:r>
                            <w:r w:rsidR="007455E2">
                              <w:t>1</w:t>
                            </w:r>
                            <w:bookmarkEnd w:id="204"/>
                          </w:p>
                          <w:p w14:paraId="7FE9F989" w14:textId="77777777" w:rsidR="00267B75" w:rsidRPr="007455E2" w:rsidRDefault="00267B75" w:rsidP="00267B75">
                            <w:pPr>
                              <w:pStyle w:val="Heading3"/>
                              <w:numPr>
                                <w:ilvl w:val="2"/>
                                <w:numId w:val="2"/>
                              </w:numPr>
                              <w:jc w:val="left"/>
                              <w:rPr>
                                <w:b w:val="0"/>
                                <w:bCs w:val="0"/>
                                <w:i/>
                                <w:iCs/>
                              </w:rPr>
                            </w:pPr>
                            <w:bookmarkStart w:id="205" w:name="_Toc129939516"/>
                            <w:r w:rsidRPr="007455E2">
                              <w:rPr>
                                <w:b w:val="0"/>
                                <w:bCs w:val="0"/>
                                <w:i/>
                                <w:iCs/>
                              </w:rPr>
                              <w:t>Critical Appraisal Skills Programme (CASP) ratings for included studies</w:t>
                            </w:r>
                            <w:bookmarkEnd w:id="205"/>
                          </w:p>
                        </w:txbxContent>
                      </v:textbox>
                    </v:shape>
                  </w:pict>
                </mc:Fallback>
              </mc:AlternateContent>
            </w:r>
            <w:r>
              <w:t>Study</w:t>
            </w: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E885BD" w14:textId="77777777" w:rsidR="00267B75" w:rsidRDefault="00267B75" w:rsidP="00C94B0F">
            <w:pPr>
              <w:jc w:val="center"/>
            </w:pPr>
            <w:r>
              <w:t>Research Design</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5F9926" w14:textId="77777777" w:rsidR="00267B75" w:rsidRDefault="00267B75" w:rsidP="00C94B0F">
            <w:pPr>
              <w:jc w:val="center"/>
            </w:pPr>
            <w:r>
              <w:t>Sampling</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831974" w14:textId="77777777" w:rsidR="00267B75" w:rsidRDefault="00267B75" w:rsidP="00C94B0F">
            <w:pPr>
              <w:jc w:val="center"/>
            </w:pPr>
            <w:r>
              <w:t>Data Collection</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743807" w14:textId="77777777" w:rsidR="00267B75" w:rsidRDefault="00267B75" w:rsidP="00C94B0F">
            <w:pPr>
              <w:jc w:val="center"/>
            </w:pPr>
            <w:r>
              <w:t>Reflexivity</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9649EC" w14:textId="77777777" w:rsidR="00267B75" w:rsidRDefault="00267B75" w:rsidP="00C94B0F">
            <w:pPr>
              <w:jc w:val="center"/>
            </w:pPr>
            <w:r>
              <w:t>Ethical Issues</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9EB35C" w14:textId="77777777" w:rsidR="00267B75" w:rsidRDefault="00267B75" w:rsidP="00C94B0F">
            <w:pPr>
              <w:jc w:val="center"/>
            </w:pPr>
            <w:r>
              <w:t>Data Analysis</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5394FB" w14:textId="77777777" w:rsidR="00267B75" w:rsidRDefault="00267B75" w:rsidP="00C94B0F">
            <w:pPr>
              <w:jc w:val="center"/>
            </w:pPr>
            <w:r>
              <w:t>Findings</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8742BF" w14:textId="77777777" w:rsidR="00267B75" w:rsidRDefault="00267B75" w:rsidP="00C94B0F">
            <w:pPr>
              <w:jc w:val="center"/>
            </w:pPr>
            <w:r>
              <w:t>Value of Research</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183989" w14:textId="77777777" w:rsidR="00267B75" w:rsidRDefault="00267B75" w:rsidP="00C94B0F">
            <w:pPr>
              <w:jc w:val="center"/>
            </w:pPr>
            <w:r>
              <w:t>Total Score</w:t>
            </w:r>
          </w:p>
        </w:tc>
      </w:tr>
      <w:tr w:rsidR="00267B75" w14:paraId="625DE30B" w14:textId="77777777" w:rsidTr="00C94B0F">
        <w:trPr>
          <w:trHeight w:val="433"/>
        </w:trPr>
        <w:tc>
          <w:tcPr>
            <w:tcW w:w="358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A946E9B" w14:textId="77777777" w:rsidR="00267B75" w:rsidRDefault="00267B75" w:rsidP="00C94B0F">
            <w:pPr>
              <w:spacing w:line="480" w:lineRule="auto"/>
            </w:pPr>
            <w:r>
              <w:t>Boddy et al (2017)</w:t>
            </w: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6407E6" w14:textId="77777777" w:rsidR="00267B75" w:rsidRDefault="00267B75" w:rsidP="00C94B0F">
            <w:pPr>
              <w:spacing w:line="480" w:lineRule="auto"/>
              <w:jc w:val="center"/>
            </w:pPr>
            <w:r>
              <w:t>2</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8FE95C" w14:textId="77777777" w:rsidR="00267B75" w:rsidRDefault="00267B75" w:rsidP="00C94B0F">
            <w:pPr>
              <w:spacing w:line="480" w:lineRule="auto"/>
              <w:jc w:val="center"/>
            </w:pPr>
            <w:r>
              <w:t>2</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F829FE" w14:textId="77777777" w:rsidR="00267B75" w:rsidRDefault="00267B75" w:rsidP="00C94B0F">
            <w:pPr>
              <w:tabs>
                <w:tab w:val="left" w:pos="1755"/>
              </w:tabs>
              <w:spacing w:line="480" w:lineRule="auto"/>
              <w:jc w:val="center"/>
            </w:pPr>
            <w:r>
              <w:t>3</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6FB842" w14:textId="77777777" w:rsidR="00267B75" w:rsidRDefault="00267B75" w:rsidP="00C94B0F">
            <w:pPr>
              <w:spacing w:line="480" w:lineRule="auto"/>
              <w:jc w:val="center"/>
            </w:pPr>
            <w:r>
              <w:t>2</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FCA4A6" w14:textId="77777777" w:rsidR="00267B75" w:rsidRDefault="00267B75" w:rsidP="00C94B0F">
            <w:pPr>
              <w:spacing w:line="480" w:lineRule="auto"/>
              <w:jc w:val="center"/>
            </w:pPr>
            <w:r>
              <w:t>2</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456AFD" w14:textId="77777777" w:rsidR="00267B75" w:rsidRDefault="00267B75" w:rsidP="00C94B0F">
            <w:pPr>
              <w:spacing w:line="480" w:lineRule="auto"/>
              <w:jc w:val="center"/>
            </w:pPr>
            <w:r>
              <w:t>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266152" w14:textId="77777777" w:rsidR="00267B75" w:rsidRDefault="00267B75" w:rsidP="00C94B0F">
            <w:pPr>
              <w:spacing w:line="480" w:lineRule="auto"/>
              <w:jc w:val="center"/>
            </w:pPr>
            <w:r>
              <w:t>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7078D4" w14:textId="77777777" w:rsidR="00267B75" w:rsidRDefault="00267B75" w:rsidP="00C94B0F">
            <w:pPr>
              <w:spacing w:line="480" w:lineRule="auto"/>
              <w:jc w:val="center"/>
            </w:pPr>
            <w: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84863" w14:textId="77777777" w:rsidR="00267B75" w:rsidRDefault="00267B75" w:rsidP="00C94B0F">
            <w:pPr>
              <w:spacing w:line="480" w:lineRule="auto"/>
              <w:jc w:val="center"/>
            </w:pPr>
            <w:r>
              <w:t>17</w:t>
            </w:r>
          </w:p>
        </w:tc>
      </w:tr>
      <w:tr w:rsidR="00267B75" w14:paraId="48F959CC" w14:textId="77777777" w:rsidTr="00C94B0F">
        <w:trPr>
          <w:trHeight w:val="433"/>
        </w:trPr>
        <w:tc>
          <w:tcPr>
            <w:tcW w:w="3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DBF82F" w14:textId="77777777" w:rsidR="00267B75" w:rsidRDefault="00267B75" w:rsidP="00C94B0F">
            <w:pPr>
              <w:spacing w:line="480" w:lineRule="auto"/>
            </w:pPr>
            <w:r>
              <w:t>Doucet et al (2012)</w:t>
            </w: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CCFF15" w14:textId="77777777" w:rsidR="00267B75" w:rsidRDefault="00267B75" w:rsidP="00C94B0F">
            <w:pPr>
              <w:spacing w:line="480" w:lineRule="auto"/>
              <w:jc w:val="center"/>
            </w:pPr>
            <w:r>
              <w:t>2</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62CAED" w14:textId="77777777" w:rsidR="00267B75" w:rsidRDefault="00267B75" w:rsidP="00C94B0F">
            <w:pPr>
              <w:spacing w:line="480" w:lineRule="auto"/>
              <w:jc w:val="center"/>
            </w:pPr>
            <w:r>
              <w:t>3</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0FE181" w14:textId="77777777" w:rsidR="00267B75" w:rsidRDefault="00267B75" w:rsidP="00C94B0F">
            <w:pPr>
              <w:spacing w:line="480" w:lineRule="auto"/>
              <w:jc w:val="center"/>
            </w:pPr>
            <w:r>
              <w:t>2</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AF1FF" w14:textId="77777777" w:rsidR="00267B75" w:rsidRDefault="00267B75" w:rsidP="00C94B0F">
            <w:pPr>
              <w:spacing w:line="480" w:lineRule="auto"/>
              <w:jc w:val="center"/>
            </w:pPr>
            <w:r>
              <w:t>1</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329F34" w14:textId="77777777" w:rsidR="00267B75" w:rsidRDefault="00267B75" w:rsidP="00C94B0F">
            <w:pPr>
              <w:spacing w:line="480" w:lineRule="auto"/>
              <w:jc w:val="center"/>
            </w:pPr>
            <w:r>
              <w:t>1</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124005" w14:textId="77777777" w:rsidR="00267B75" w:rsidRDefault="00267B75" w:rsidP="00C94B0F">
            <w:pPr>
              <w:spacing w:line="480" w:lineRule="auto"/>
              <w:jc w:val="center"/>
            </w:pPr>
            <w:r>
              <w:t>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2EC727" w14:textId="77777777" w:rsidR="00267B75" w:rsidRDefault="00267B75" w:rsidP="00C94B0F">
            <w:pPr>
              <w:spacing w:line="480" w:lineRule="auto"/>
              <w:jc w:val="center"/>
            </w:pPr>
            <w:r>
              <w:t>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9AD3A5" w14:textId="77777777" w:rsidR="00267B75" w:rsidRDefault="00267B75" w:rsidP="00C94B0F">
            <w:pPr>
              <w:spacing w:line="480" w:lineRule="auto"/>
              <w:jc w:val="center"/>
            </w:pPr>
            <w: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B64ECA" w14:textId="77777777" w:rsidR="00267B75" w:rsidRDefault="00267B75" w:rsidP="00C94B0F">
            <w:pPr>
              <w:spacing w:line="480" w:lineRule="auto"/>
              <w:jc w:val="center"/>
            </w:pPr>
            <w:r>
              <w:t>15</w:t>
            </w:r>
          </w:p>
        </w:tc>
      </w:tr>
      <w:tr w:rsidR="00267B75" w14:paraId="6AC4AD77" w14:textId="77777777" w:rsidTr="00C94B0F">
        <w:trPr>
          <w:trHeight w:val="433"/>
        </w:trPr>
        <w:tc>
          <w:tcPr>
            <w:tcW w:w="3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F6CCB7" w14:textId="77777777" w:rsidR="00267B75" w:rsidRDefault="00267B75" w:rsidP="00C94B0F">
            <w:pPr>
              <w:spacing w:line="480" w:lineRule="auto"/>
            </w:pPr>
            <w:proofErr w:type="spellStart"/>
            <w:r>
              <w:t>Engqvist</w:t>
            </w:r>
            <w:proofErr w:type="spellEnd"/>
            <w:r>
              <w:t xml:space="preserve"> et al (2011)</w:t>
            </w: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1847A5" w14:textId="77777777" w:rsidR="00267B75" w:rsidRDefault="00267B75" w:rsidP="00C94B0F">
            <w:pPr>
              <w:spacing w:line="480" w:lineRule="auto"/>
              <w:jc w:val="center"/>
            </w:pPr>
            <w:r>
              <w:t>2</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816380" w14:textId="77777777" w:rsidR="00267B75" w:rsidRDefault="00267B75" w:rsidP="00C94B0F">
            <w:pPr>
              <w:spacing w:line="480" w:lineRule="auto"/>
              <w:jc w:val="center"/>
            </w:pPr>
            <w:r>
              <w:t>3</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D3082E" w14:textId="77777777" w:rsidR="00267B75" w:rsidRDefault="00267B75" w:rsidP="00C94B0F">
            <w:pPr>
              <w:spacing w:line="480" w:lineRule="auto"/>
              <w:jc w:val="center"/>
            </w:pPr>
            <w:r>
              <w:t>3</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DAF04" w14:textId="77777777" w:rsidR="00267B75" w:rsidRDefault="00267B75" w:rsidP="00C94B0F">
            <w:pPr>
              <w:spacing w:line="480" w:lineRule="auto"/>
              <w:jc w:val="center"/>
            </w:pPr>
            <w:r>
              <w:t>2</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601248" w14:textId="77777777" w:rsidR="00267B75" w:rsidRDefault="00267B75" w:rsidP="00C94B0F">
            <w:pPr>
              <w:spacing w:line="480" w:lineRule="auto"/>
              <w:jc w:val="center"/>
            </w:pPr>
            <w:r>
              <w:t>2</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AA283A" w14:textId="77777777" w:rsidR="00267B75" w:rsidRDefault="00267B75" w:rsidP="00C94B0F">
            <w:pPr>
              <w:spacing w:line="480" w:lineRule="auto"/>
              <w:jc w:val="center"/>
            </w:pPr>
            <w:r>
              <w:t>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D60B45" w14:textId="77777777" w:rsidR="00267B75" w:rsidRDefault="00267B75" w:rsidP="00C94B0F">
            <w:pPr>
              <w:spacing w:line="480" w:lineRule="auto"/>
              <w:jc w:val="center"/>
            </w:pPr>
            <w:r>
              <w:t>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B1382" w14:textId="77777777" w:rsidR="00267B75" w:rsidRDefault="00267B75" w:rsidP="00C94B0F">
            <w:pPr>
              <w:spacing w:line="480" w:lineRule="auto"/>
              <w:jc w:val="center"/>
            </w:pPr>
            <w: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A839F7" w14:textId="77777777" w:rsidR="00267B75" w:rsidRDefault="00267B75" w:rsidP="00C94B0F">
            <w:pPr>
              <w:spacing w:line="480" w:lineRule="auto"/>
              <w:jc w:val="center"/>
            </w:pPr>
            <w:r>
              <w:t>19</w:t>
            </w:r>
          </w:p>
        </w:tc>
      </w:tr>
      <w:tr w:rsidR="00267B75" w14:paraId="1DF8B7B8" w14:textId="77777777" w:rsidTr="00C94B0F">
        <w:trPr>
          <w:trHeight w:val="433"/>
        </w:trPr>
        <w:tc>
          <w:tcPr>
            <w:tcW w:w="3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3FAE49" w14:textId="77777777" w:rsidR="00267B75" w:rsidRDefault="00267B75" w:rsidP="00C94B0F">
            <w:pPr>
              <w:spacing w:line="480" w:lineRule="auto"/>
            </w:pPr>
            <w:proofErr w:type="spellStart"/>
            <w:r>
              <w:t>Engqvist</w:t>
            </w:r>
            <w:proofErr w:type="spellEnd"/>
            <w:r>
              <w:t xml:space="preserve"> &amp; Nilsson (2013)</w:t>
            </w: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0DEA55" w14:textId="77777777" w:rsidR="00267B75" w:rsidRDefault="00267B75" w:rsidP="00C94B0F">
            <w:pPr>
              <w:spacing w:line="480" w:lineRule="auto"/>
              <w:jc w:val="center"/>
            </w:pPr>
            <w:r>
              <w:t>2</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E3811E" w14:textId="77777777" w:rsidR="00267B75" w:rsidRDefault="00267B75" w:rsidP="00C94B0F">
            <w:pPr>
              <w:spacing w:line="480" w:lineRule="auto"/>
              <w:jc w:val="center"/>
            </w:pPr>
            <w:r>
              <w:t>2</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DD2540" w14:textId="77777777" w:rsidR="00267B75" w:rsidRDefault="00267B75" w:rsidP="00C94B0F">
            <w:pPr>
              <w:spacing w:line="480" w:lineRule="auto"/>
              <w:jc w:val="center"/>
            </w:pPr>
            <w:r>
              <w:t>3</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EB01C9" w14:textId="77777777" w:rsidR="00267B75" w:rsidRDefault="00267B75" w:rsidP="00C94B0F">
            <w:pPr>
              <w:spacing w:line="480" w:lineRule="auto"/>
              <w:jc w:val="center"/>
            </w:pPr>
            <w:r>
              <w:t>1</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B04752" w14:textId="77777777" w:rsidR="00267B75" w:rsidRDefault="00267B75" w:rsidP="00C94B0F">
            <w:pPr>
              <w:spacing w:line="480" w:lineRule="auto"/>
              <w:jc w:val="center"/>
            </w:pPr>
            <w:r>
              <w:t>2</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AD03AE" w14:textId="77777777" w:rsidR="00267B75" w:rsidRDefault="00267B75" w:rsidP="00C94B0F">
            <w:pPr>
              <w:spacing w:line="480" w:lineRule="auto"/>
              <w:jc w:val="center"/>
            </w:pPr>
            <w:r>
              <w:t>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323D2" w14:textId="77777777" w:rsidR="00267B75" w:rsidRDefault="00267B75" w:rsidP="00C94B0F">
            <w:pPr>
              <w:spacing w:line="480" w:lineRule="auto"/>
              <w:jc w:val="center"/>
            </w:pPr>
            <w:r>
              <w:t>1</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3201A2" w14:textId="77777777" w:rsidR="00267B75" w:rsidRDefault="00267B75" w:rsidP="00C94B0F">
            <w:pPr>
              <w:spacing w:line="480" w:lineRule="auto"/>
              <w:jc w:val="center"/>
            </w:pPr>
            <w: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59598" w14:textId="77777777" w:rsidR="00267B75" w:rsidRDefault="00267B75" w:rsidP="00C94B0F">
            <w:pPr>
              <w:spacing w:line="480" w:lineRule="auto"/>
              <w:jc w:val="center"/>
            </w:pPr>
            <w:r>
              <w:t>15</w:t>
            </w:r>
          </w:p>
        </w:tc>
      </w:tr>
      <w:tr w:rsidR="00267B75" w14:paraId="1E538E1B" w14:textId="77777777" w:rsidTr="00C94B0F">
        <w:trPr>
          <w:trHeight w:val="433"/>
        </w:trPr>
        <w:tc>
          <w:tcPr>
            <w:tcW w:w="3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ACDCF7" w14:textId="77777777" w:rsidR="00267B75" w:rsidRDefault="00267B75" w:rsidP="00C94B0F">
            <w:pPr>
              <w:spacing w:line="480" w:lineRule="auto"/>
            </w:pPr>
            <w:proofErr w:type="spellStart"/>
            <w:r>
              <w:t>Engqvist</w:t>
            </w:r>
            <w:proofErr w:type="spellEnd"/>
            <w:r>
              <w:t xml:space="preserve"> &amp; Nilsson (2014)</w:t>
            </w: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A5E8BE" w14:textId="77777777" w:rsidR="00267B75" w:rsidRDefault="00267B75" w:rsidP="00C94B0F">
            <w:pPr>
              <w:spacing w:line="480" w:lineRule="auto"/>
              <w:jc w:val="center"/>
            </w:pPr>
            <w:r>
              <w:t>2</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DE81EA" w14:textId="77777777" w:rsidR="00267B75" w:rsidRDefault="00267B75" w:rsidP="00C94B0F">
            <w:pPr>
              <w:spacing w:line="480" w:lineRule="auto"/>
              <w:jc w:val="center"/>
            </w:pPr>
            <w:r>
              <w:t>3</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2AAD06" w14:textId="77777777" w:rsidR="00267B75" w:rsidRDefault="00267B75" w:rsidP="00C94B0F">
            <w:pPr>
              <w:spacing w:line="480" w:lineRule="auto"/>
              <w:jc w:val="center"/>
            </w:pPr>
            <w:r>
              <w:t>3</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3C8FCD" w14:textId="77777777" w:rsidR="00267B75" w:rsidRDefault="00267B75" w:rsidP="00C94B0F">
            <w:pPr>
              <w:spacing w:line="480" w:lineRule="auto"/>
              <w:jc w:val="center"/>
            </w:pPr>
            <w:r>
              <w:t>2</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659666" w14:textId="77777777" w:rsidR="00267B75" w:rsidRDefault="00267B75" w:rsidP="00C94B0F">
            <w:pPr>
              <w:spacing w:line="480" w:lineRule="auto"/>
              <w:jc w:val="center"/>
            </w:pPr>
            <w:r>
              <w:t>2</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478254" w14:textId="77777777" w:rsidR="00267B75" w:rsidRDefault="00267B75" w:rsidP="00C94B0F">
            <w:pPr>
              <w:spacing w:line="480" w:lineRule="auto"/>
              <w:jc w:val="center"/>
            </w:pPr>
            <w:r>
              <w:t>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5F77A1" w14:textId="77777777" w:rsidR="00267B75" w:rsidRDefault="00267B75" w:rsidP="00C94B0F">
            <w:pPr>
              <w:spacing w:line="480" w:lineRule="auto"/>
              <w:jc w:val="center"/>
            </w:pPr>
            <w:r>
              <w:t>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7D2E48" w14:textId="77777777" w:rsidR="00267B75" w:rsidRDefault="00267B75" w:rsidP="00C94B0F">
            <w:pPr>
              <w:spacing w:line="480" w:lineRule="auto"/>
              <w:jc w:val="center"/>
            </w:pPr>
            <w: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57559" w14:textId="77777777" w:rsidR="00267B75" w:rsidRDefault="00267B75" w:rsidP="00C94B0F">
            <w:pPr>
              <w:spacing w:line="480" w:lineRule="auto"/>
              <w:jc w:val="center"/>
            </w:pPr>
            <w:r>
              <w:t>18</w:t>
            </w:r>
          </w:p>
        </w:tc>
      </w:tr>
      <w:tr w:rsidR="00267B75" w14:paraId="503155B1" w14:textId="77777777" w:rsidTr="00C94B0F">
        <w:trPr>
          <w:trHeight w:val="433"/>
        </w:trPr>
        <w:tc>
          <w:tcPr>
            <w:tcW w:w="3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F732F" w14:textId="77777777" w:rsidR="00267B75" w:rsidRDefault="00267B75" w:rsidP="00C94B0F">
            <w:pPr>
              <w:spacing w:line="480" w:lineRule="auto"/>
            </w:pPr>
            <w:r>
              <w:t>Forde et al (2019)</w:t>
            </w: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728F97" w14:textId="77777777" w:rsidR="00267B75" w:rsidRDefault="00267B75" w:rsidP="00C94B0F">
            <w:pPr>
              <w:spacing w:line="480" w:lineRule="auto"/>
              <w:jc w:val="center"/>
            </w:pPr>
            <w:r>
              <w:t>3</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FB7290" w14:textId="77777777" w:rsidR="00267B75" w:rsidRDefault="00267B75" w:rsidP="00C94B0F">
            <w:pPr>
              <w:spacing w:line="480" w:lineRule="auto"/>
              <w:jc w:val="center"/>
            </w:pPr>
            <w:r>
              <w:t>3</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66EEEE" w14:textId="77777777" w:rsidR="00267B75" w:rsidRDefault="00267B75" w:rsidP="00C94B0F">
            <w:pPr>
              <w:spacing w:line="480" w:lineRule="auto"/>
              <w:jc w:val="center"/>
            </w:pPr>
            <w:r>
              <w:t>3</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E8FA87" w14:textId="77777777" w:rsidR="00267B75" w:rsidRDefault="00267B75" w:rsidP="00C94B0F">
            <w:pPr>
              <w:spacing w:line="480" w:lineRule="auto"/>
              <w:jc w:val="center"/>
            </w:pPr>
            <w:r>
              <w:t>2</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DFCD42" w14:textId="77777777" w:rsidR="00267B75" w:rsidRDefault="00267B75" w:rsidP="00C94B0F">
            <w:pPr>
              <w:spacing w:line="480" w:lineRule="auto"/>
              <w:jc w:val="center"/>
            </w:pPr>
            <w:r>
              <w:t>2</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D22A02" w14:textId="77777777" w:rsidR="00267B75" w:rsidRDefault="00267B75" w:rsidP="00C94B0F">
            <w:pPr>
              <w:spacing w:line="480" w:lineRule="auto"/>
              <w:jc w:val="center"/>
            </w:pPr>
            <w:r>
              <w:t>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A237B7" w14:textId="77777777" w:rsidR="00267B75" w:rsidRDefault="00267B75" w:rsidP="00C94B0F">
            <w:pPr>
              <w:spacing w:line="480" w:lineRule="auto"/>
              <w:jc w:val="center"/>
            </w:pPr>
            <w:r>
              <w:t>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4028AA" w14:textId="77777777" w:rsidR="00267B75" w:rsidRDefault="00267B75" w:rsidP="00C94B0F">
            <w:pPr>
              <w:spacing w:line="480" w:lineRule="auto"/>
              <w:jc w:val="center"/>
            </w:pPr>
            <w: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650303" w14:textId="77777777" w:rsidR="00267B75" w:rsidRDefault="00267B75" w:rsidP="00C94B0F">
            <w:pPr>
              <w:spacing w:line="480" w:lineRule="auto"/>
              <w:jc w:val="center"/>
            </w:pPr>
            <w:r>
              <w:t>20</w:t>
            </w:r>
          </w:p>
        </w:tc>
      </w:tr>
      <w:tr w:rsidR="00267B75" w14:paraId="14750BD7" w14:textId="77777777" w:rsidTr="00C94B0F">
        <w:trPr>
          <w:trHeight w:val="433"/>
        </w:trPr>
        <w:tc>
          <w:tcPr>
            <w:tcW w:w="3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B14BB5" w14:textId="77777777" w:rsidR="00267B75" w:rsidRDefault="00267B75" w:rsidP="00C94B0F">
            <w:pPr>
              <w:spacing w:line="480" w:lineRule="auto"/>
            </w:pPr>
            <w:r>
              <w:t>Glover et al (2014)</w:t>
            </w: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B22184" w14:textId="77777777" w:rsidR="00267B75" w:rsidRDefault="00267B75" w:rsidP="00C94B0F">
            <w:pPr>
              <w:spacing w:line="480" w:lineRule="auto"/>
              <w:jc w:val="center"/>
            </w:pPr>
            <w:r>
              <w:t>1</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BC98BA" w14:textId="77777777" w:rsidR="00267B75" w:rsidRDefault="00267B75" w:rsidP="00C94B0F">
            <w:pPr>
              <w:spacing w:line="480" w:lineRule="auto"/>
              <w:jc w:val="center"/>
            </w:pPr>
            <w:r>
              <w:t>2</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13BCDE5" w14:textId="77777777" w:rsidR="00267B75" w:rsidRDefault="00267B75" w:rsidP="00C94B0F">
            <w:pPr>
              <w:spacing w:line="480" w:lineRule="auto"/>
              <w:jc w:val="center"/>
            </w:pPr>
            <w:r>
              <w:t>2</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56981D" w14:textId="77777777" w:rsidR="00267B75" w:rsidRDefault="00267B75" w:rsidP="00C94B0F">
            <w:pPr>
              <w:spacing w:line="480" w:lineRule="auto"/>
              <w:jc w:val="center"/>
            </w:pPr>
            <w:r>
              <w:t>1</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168D24" w14:textId="77777777" w:rsidR="00267B75" w:rsidRDefault="00267B75" w:rsidP="00C94B0F">
            <w:pPr>
              <w:spacing w:line="480" w:lineRule="auto"/>
              <w:jc w:val="center"/>
            </w:pPr>
            <w:r>
              <w:t>2</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317A9E" w14:textId="77777777" w:rsidR="00267B75" w:rsidRDefault="00267B75" w:rsidP="00C94B0F">
            <w:pPr>
              <w:spacing w:line="480" w:lineRule="auto"/>
              <w:jc w:val="center"/>
            </w:pPr>
            <w:r>
              <w:t>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9BF64" w14:textId="77777777" w:rsidR="00267B75" w:rsidRDefault="00267B75" w:rsidP="00C94B0F">
            <w:pPr>
              <w:spacing w:line="480" w:lineRule="auto"/>
              <w:jc w:val="center"/>
            </w:pPr>
            <w:r>
              <w:t>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701773" w14:textId="77777777" w:rsidR="00267B75" w:rsidRDefault="00267B75" w:rsidP="00C94B0F">
            <w:pPr>
              <w:spacing w:line="480" w:lineRule="auto"/>
              <w:jc w:val="center"/>
            </w:pPr>
            <w: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40727E" w14:textId="77777777" w:rsidR="00267B75" w:rsidRDefault="00267B75" w:rsidP="00C94B0F">
            <w:pPr>
              <w:spacing w:line="480" w:lineRule="auto"/>
              <w:jc w:val="center"/>
            </w:pPr>
            <w:r>
              <w:t>14</w:t>
            </w:r>
          </w:p>
        </w:tc>
      </w:tr>
      <w:tr w:rsidR="00267B75" w14:paraId="45EC8C24" w14:textId="77777777" w:rsidTr="00C94B0F">
        <w:trPr>
          <w:trHeight w:val="433"/>
        </w:trPr>
        <w:tc>
          <w:tcPr>
            <w:tcW w:w="3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3F631" w14:textId="77777777" w:rsidR="00267B75" w:rsidRDefault="00267B75" w:rsidP="00C94B0F">
            <w:pPr>
              <w:spacing w:line="480" w:lineRule="auto"/>
            </w:pPr>
            <w:r>
              <w:t>Heron et al (2012)</w:t>
            </w: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18B3C1" w14:textId="77777777" w:rsidR="00267B75" w:rsidRDefault="00267B75" w:rsidP="00C94B0F">
            <w:pPr>
              <w:spacing w:line="480" w:lineRule="auto"/>
              <w:jc w:val="center"/>
            </w:pPr>
            <w:r>
              <w:t>1</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4D9EB" w14:textId="77777777" w:rsidR="00267B75" w:rsidRDefault="00267B75" w:rsidP="00C94B0F">
            <w:pPr>
              <w:spacing w:line="480" w:lineRule="auto"/>
              <w:jc w:val="center"/>
            </w:pPr>
            <w:r>
              <w:t>2</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18C7F0" w14:textId="77777777" w:rsidR="00267B75" w:rsidRDefault="00267B75" w:rsidP="00C94B0F">
            <w:pPr>
              <w:spacing w:line="480" w:lineRule="auto"/>
              <w:jc w:val="center"/>
            </w:pPr>
            <w:r>
              <w:t>2</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B2B89" w14:textId="77777777" w:rsidR="00267B75" w:rsidRDefault="00267B75" w:rsidP="00C94B0F">
            <w:pPr>
              <w:spacing w:line="480" w:lineRule="auto"/>
              <w:jc w:val="center"/>
            </w:pPr>
            <w:r>
              <w:t>2</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820F72" w14:textId="77777777" w:rsidR="00267B75" w:rsidRDefault="00267B75" w:rsidP="00C94B0F">
            <w:pPr>
              <w:spacing w:line="480" w:lineRule="auto"/>
              <w:jc w:val="center"/>
            </w:pPr>
            <w:r>
              <w:t>2</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9758D0" w14:textId="77777777" w:rsidR="00267B75" w:rsidRDefault="00267B75" w:rsidP="00C94B0F">
            <w:pPr>
              <w:spacing w:line="480" w:lineRule="auto"/>
              <w:jc w:val="center"/>
            </w:pPr>
            <w:r>
              <w:t>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36F994" w14:textId="77777777" w:rsidR="00267B75" w:rsidRDefault="00267B75" w:rsidP="00C94B0F">
            <w:pPr>
              <w:spacing w:line="480" w:lineRule="auto"/>
              <w:jc w:val="center"/>
            </w:pPr>
            <w:r>
              <w:t>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1190B0" w14:textId="77777777" w:rsidR="00267B75" w:rsidRDefault="00267B75" w:rsidP="00C94B0F">
            <w:pPr>
              <w:spacing w:line="480" w:lineRule="auto"/>
              <w:jc w:val="center"/>
            </w:pPr>
            <w:r>
              <w:t>1</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E87565" w14:textId="77777777" w:rsidR="00267B75" w:rsidRDefault="00267B75" w:rsidP="00C94B0F">
            <w:pPr>
              <w:spacing w:line="480" w:lineRule="auto"/>
              <w:jc w:val="center"/>
            </w:pPr>
            <w:r>
              <w:t>14</w:t>
            </w:r>
          </w:p>
        </w:tc>
      </w:tr>
      <w:tr w:rsidR="00267B75" w14:paraId="18C39114" w14:textId="77777777" w:rsidTr="00C94B0F">
        <w:trPr>
          <w:trHeight w:val="433"/>
        </w:trPr>
        <w:tc>
          <w:tcPr>
            <w:tcW w:w="3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C922DD" w14:textId="77777777" w:rsidR="00267B75" w:rsidRDefault="00267B75" w:rsidP="00C94B0F">
            <w:pPr>
              <w:spacing w:line="480" w:lineRule="auto"/>
            </w:pPr>
            <w:r>
              <w:t>Holford et al (2018)</w:t>
            </w: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B2D56" w14:textId="77777777" w:rsidR="00267B75" w:rsidRDefault="00267B75" w:rsidP="00C94B0F">
            <w:pPr>
              <w:spacing w:line="480" w:lineRule="auto"/>
              <w:jc w:val="center"/>
            </w:pPr>
            <w:r>
              <w:t>3</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706CC" w14:textId="77777777" w:rsidR="00267B75" w:rsidRDefault="00267B75" w:rsidP="00C94B0F">
            <w:pPr>
              <w:spacing w:line="480" w:lineRule="auto"/>
              <w:jc w:val="center"/>
            </w:pPr>
            <w:r>
              <w:t>3</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6C8FB0" w14:textId="77777777" w:rsidR="00267B75" w:rsidRDefault="00267B75" w:rsidP="00C94B0F">
            <w:pPr>
              <w:spacing w:line="480" w:lineRule="auto"/>
              <w:jc w:val="center"/>
            </w:pPr>
            <w:r>
              <w:t>2</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D102AB" w14:textId="77777777" w:rsidR="00267B75" w:rsidRDefault="00267B75" w:rsidP="00C94B0F">
            <w:pPr>
              <w:spacing w:line="480" w:lineRule="auto"/>
              <w:jc w:val="center"/>
            </w:pPr>
            <w:r>
              <w:t>2</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E6028A4" w14:textId="77777777" w:rsidR="00267B75" w:rsidRDefault="00267B75" w:rsidP="00C94B0F">
            <w:pPr>
              <w:spacing w:line="480" w:lineRule="auto"/>
              <w:jc w:val="center"/>
            </w:pPr>
            <w:r>
              <w:t>2</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042991" w14:textId="77777777" w:rsidR="00267B75" w:rsidRDefault="00267B75" w:rsidP="00C94B0F">
            <w:pPr>
              <w:spacing w:line="480" w:lineRule="auto"/>
              <w:jc w:val="center"/>
            </w:pPr>
            <w:r>
              <w:t>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BB819C" w14:textId="77777777" w:rsidR="00267B75" w:rsidRDefault="00267B75" w:rsidP="00C94B0F">
            <w:pPr>
              <w:spacing w:line="480" w:lineRule="auto"/>
              <w:jc w:val="center"/>
            </w:pPr>
            <w:r>
              <w:t>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6800A8" w14:textId="77777777" w:rsidR="00267B75" w:rsidRDefault="00267B75" w:rsidP="00C94B0F">
            <w:pPr>
              <w:spacing w:line="480" w:lineRule="auto"/>
              <w:jc w:val="center"/>
            </w:pPr>
            <w: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EE15B6" w14:textId="77777777" w:rsidR="00267B75" w:rsidRDefault="00267B75" w:rsidP="00C94B0F">
            <w:pPr>
              <w:spacing w:line="480" w:lineRule="auto"/>
              <w:jc w:val="center"/>
            </w:pPr>
            <w:r>
              <w:t>18</w:t>
            </w:r>
          </w:p>
        </w:tc>
      </w:tr>
      <w:tr w:rsidR="00267B75" w14:paraId="5A54DC06" w14:textId="77777777" w:rsidTr="00C94B0F">
        <w:trPr>
          <w:trHeight w:val="433"/>
        </w:trPr>
        <w:tc>
          <w:tcPr>
            <w:tcW w:w="3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A17B51" w14:textId="77777777" w:rsidR="00267B75" w:rsidRDefault="00267B75" w:rsidP="00C94B0F">
            <w:pPr>
              <w:spacing w:line="480" w:lineRule="auto"/>
            </w:pPr>
            <w:r>
              <w:t>McGrath et al (2013)</w:t>
            </w: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049E1A" w14:textId="77777777" w:rsidR="00267B75" w:rsidRDefault="00267B75" w:rsidP="00C94B0F">
            <w:pPr>
              <w:spacing w:line="480" w:lineRule="auto"/>
              <w:jc w:val="center"/>
            </w:pPr>
            <w:r>
              <w:t>3</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3236D2" w14:textId="77777777" w:rsidR="00267B75" w:rsidRDefault="00267B75" w:rsidP="00C94B0F">
            <w:pPr>
              <w:spacing w:line="480" w:lineRule="auto"/>
              <w:jc w:val="center"/>
            </w:pPr>
            <w:r>
              <w:t>2</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6DD4EE" w14:textId="77777777" w:rsidR="00267B75" w:rsidRDefault="00267B75" w:rsidP="00C94B0F">
            <w:pPr>
              <w:spacing w:line="480" w:lineRule="auto"/>
              <w:jc w:val="center"/>
            </w:pPr>
            <w:r>
              <w:t>2</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8E829B" w14:textId="77777777" w:rsidR="00267B75" w:rsidRDefault="00267B75" w:rsidP="00C94B0F">
            <w:pPr>
              <w:spacing w:line="480" w:lineRule="auto"/>
              <w:jc w:val="center"/>
            </w:pPr>
            <w:r>
              <w:t>2</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354D79" w14:textId="77777777" w:rsidR="00267B75" w:rsidRDefault="00267B75" w:rsidP="00C94B0F">
            <w:pPr>
              <w:spacing w:line="480" w:lineRule="auto"/>
              <w:jc w:val="center"/>
            </w:pPr>
            <w:r>
              <w:t>2</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E9FAA4" w14:textId="77777777" w:rsidR="00267B75" w:rsidRDefault="00267B75" w:rsidP="00C94B0F">
            <w:pPr>
              <w:spacing w:line="480" w:lineRule="auto"/>
              <w:jc w:val="center"/>
            </w:pPr>
            <w:r>
              <w:t>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413DB2" w14:textId="77777777" w:rsidR="00267B75" w:rsidRDefault="00267B75" w:rsidP="00C94B0F">
            <w:pPr>
              <w:spacing w:line="480" w:lineRule="auto"/>
              <w:jc w:val="center"/>
            </w:pPr>
            <w:r>
              <w:t>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E8A085" w14:textId="77777777" w:rsidR="00267B75" w:rsidRDefault="00267B75" w:rsidP="00C94B0F">
            <w:pPr>
              <w:spacing w:line="480" w:lineRule="auto"/>
              <w:jc w:val="center"/>
            </w:pPr>
            <w: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62D367" w14:textId="77777777" w:rsidR="00267B75" w:rsidRDefault="00267B75" w:rsidP="00C94B0F">
            <w:pPr>
              <w:spacing w:line="480" w:lineRule="auto"/>
              <w:jc w:val="center"/>
            </w:pPr>
            <w:r>
              <w:t>18</w:t>
            </w:r>
          </w:p>
        </w:tc>
      </w:tr>
      <w:tr w:rsidR="00267B75" w14:paraId="767EDB70" w14:textId="77777777" w:rsidTr="00C94B0F">
        <w:trPr>
          <w:trHeight w:val="433"/>
        </w:trPr>
        <w:tc>
          <w:tcPr>
            <w:tcW w:w="3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89C892" w14:textId="77777777" w:rsidR="00267B75" w:rsidRDefault="00267B75" w:rsidP="00C94B0F">
            <w:pPr>
              <w:spacing w:line="480" w:lineRule="auto"/>
            </w:pPr>
            <w:r>
              <w:t>Plunkett et al (2017)</w:t>
            </w: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03C37" w14:textId="77777777" w:rsidR="00267B75" w:rsidRDefault="00267B75" w:rsidP="00C94B0F">
            <w:pPr>
              <w:spacing w:line="480" w:lineRule="auto"/>
              <w:jc w:val="center"/>
            </w:pPr>
            <w:r>
              <w:t>3</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2E625" w14:textId="77777777" w:rsidR="00267B75" w:rsidRDefault="00267B75" w:rsidP="00C94B0F">
            <w:pPr>
              <w:spacing w:line="480" w:lineRule="auto"/>
              <w:jc w:val="center"/>
            </w:pPr>
            <w:r>
              <w:t>2</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F3DCF3" w14:textId="77777777" w:rsidR="00267B75" w:rsidRDefault="00267B75" w:rsidP="00C94B0F">
            <w:pPr>
              <w:spacing w:line="480" w:lineRule="auto"/>
              <w:jc w:val="center"/>
            </w:pPr>
            <w:r>
              <w:t>2</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70495F" w14:textId="77777777" w:rsidR="00267B75" w:rsidRDefault="00267B75" w:rsidP="00C94B0F">
            <w:pPr>
              <w:spacing w:line="480" w:lineRule="auto"/>
              <w:jc w:val="center"/>
            </w:pPr>
            <w:r>
              <w:t>1</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BB74FD" w14:textId="77777777" w:rsidR="00267B75" w:rsidRDefault="00267B75" w:rsidP="00C94B0F">
            <w:pPr>
              <w:spacing w:line="480" w:lineRule="auto"/>
              <w:jc w:val="center"/>
            </w:pPr>
            <w:r>
              <w:t>2</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83DF96" w14:textId="77777777" w:rsidR="00267B75" w:rsidRDefault="00267B75" w:rsidP="00C94B0F">
            <w:pPr>
              <w:spacing w:line="480" w:lineRule="auto"/>
              <w:jc w:val="center"/>
            </w:pPr>
            <w:r>
              <w:t>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53085" w14:textId="77777777" w:rsidR="00267B75" w:rsidRDefault="00267B75" w:rsidP="00C94B0F">
            <w:pPr>
              <w:spacing w:line="480" w:lineRule="auto"/>
              <w:jc w:val="center"/>
            </w:pPr>
            <w:r>
              <w:t>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32C8C" w14:textId="77777777" w:rsidR="00267B75" w:rsidRDefault="00267B75" w:rsidP="00C94B0F">
            <w:pPr>
              <w:spacing w:line="480" w:lineRule="auto"/>
              <w:jc w:val="center"/>
            </w:pPr>
            <w: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90A7B7" w14:textId="77777777" w:rsidR="00267B75" w:rsidRDefault="00267B75" w:rsidP="00C94B0F">
            <w:pPr>
              <w:spacing w:line="480" w:lineRule="auto"/>
              <w:jc w:val="center"/>
            </w:pPr>
            <w:r>
              <w:t>17</w:t>
            </w:r>
          </w:p>
        </w:tc>
      </w:tr>
      <w:tr w:rsidR="00267B75" w14:paraId="469A437B" w14:textId="77777777" w:rsidTr="00C94B0F">
        <w:trPr>
          <w:trHeight w:val="433"/>
        </w:trPr>
        <w:tc>
          <w:tcPr>
            <w:tcW w:w="3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B54E39" w14:textId="77777777" w:rsidR="00267B75" w:rsidRDefault="00267B75" w:rsidP="00C94B0F">
            <w:pPr>
              <w:spacing w:line="480" w:lineRule="auto"/>
            </w:pPr>
            <w:proofErr w:type="spellStart"/>
            <w:r>
              <w:t>Posmontier</w:t>
            </w:r>
            <w:proofErr w:type="spellEnd"/>
            <w:r>
              <w:t xml:space="preserve"> &amp; Fisher (2014)</w:t>
            </w: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86C854" w14:textId="77777777" w:rsidR="00267B75" w:rsidRDefault="00267B75" w:rsidP="00C94B0F">
            <w:pPr>
              <w:spacing w:line="480" w:lineRule="auto"/>
              <w:jc w:val="center"/>
            </w:pPr>
            <w:r>
              <w:t>3</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C046CF" w14:textId="77777777" w:rsidR="00267B75" w:rsidRDefault="00267B75" w:rsidP="00C94B0F">
            <w:pPr>
              <w:spacing w:line="480" w:lineRule="auto"/>
              <w:jc w:val="center"/>
            </w:pPr>
            <w:r>
              <w:t>1</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695CA0" w14:textId="77777777" w:rsidR="00267B75" w:rsidRDefault="00267B75" w:rsidP="00C94B0F">
            <w:pPr>
              <w:spacing w:line="480" w:lineRule="auto"/>
              <w:jc w:val="center"/>
            </w:pPr>
            <w:r>
              <w:t>2</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32F69" w14:textId="77777777" w:rsidR="00267B75" w:rsidRDefault="00267B75" w:rsidP="00C94B0F">
            <w:pPr>
              <w:spacing w:line="480" w:lineRule="auto"/>
              <w:jc w:val="center"/>
            </w:pPr>
            <w:r>
              <w:t>2</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50E74FC" w14:textId="77777777" w:rsidR="00267B75" w:rsidRDefault="00267B75" w:rsidP="00C94B0F">
            <w:pPr>
              <w:spacing w:line="480" w:lineRule="auto"/>
              <w:jc w:val="center"/>
            </w:pPr>
            <w:r>
              <w:t>1</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AAB6FA" w14:textId="77777777" w:rsidR="00267B75" w:rsidRDefault="00267B75" w:rsidP="00C94B0F">
            <w:pPr>
              <w:spacing w:line="480" w:lineRule="auto"/>
              <w:jc w:val="center"/>
            </w:pPr>
            <w:r>
              <w:t>3</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3A4D9D" w14:textId="77777777" w:rsidR="00267B75" w:rsidRDefault="00267B75" w:rsidP="00C94B0F">
            <w:pPr>
              <w:spacing w:line="480" w:lineRule="auto"/>
              <w:jc w:val="center"/>
            </w:pPr>
            <w:r>
              <w:t>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C07418" w14:textId="77777777" w:rsidR="00267B75" w:rsidRDefault="00267B75" w:rsidP="00C94B0F">
            <w:pPr>
              <w:spacing w:line="480" w:lineRule="auto"/>
              <w:jc w:val="center"/>
            </w:pPr>
            <w: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32CAC8" w14:textId="77777777" w:rsidR="00267B75" w:rsidRDefault="00267B75" w:rsidP="00C94B0F">
            <w:pPr>
              <w:spacing w:line="480" w:lineRule="auto"/>
              <w:jc w:val="center"/>
            </w:pPr>
            <w:r>
              <w:t>16</w:t>
            </w:r>
          </w:p>
        </w:tc>
      </w:tr>
      <w:tr w:rsidR="00267B75" w14:paraId="356C2D42" w14:textId="77777777" w:rsidTr="00C94B0F">
        <w:trPr>
          <w:trHeight w:val="433"/>
        </w:trPr>
        <w:tc>
          <w:tcPr>
            <w:tcW w:w="3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1BA3F2" w14:textId="77777777" w:rsidR="00267B75" w:rsidRDefault="00267B75" w:rsidP="00C94B0F">
            <w:pPr>
              <w:spacing w:line="480" w:lineRule="auto"/>
            </w:pPr>
            <w:r>
              <w:t>Roberts et al (2018)</w:t>
            </w: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6D41B8" w14:textId="77777777" w:rsidR="00267B75" w:rsidRDefault="00267B75" w:rsidP="00C94B0F">
            <w:pPr>
              <w:spacing w:line="480" w:lineRule="auto"/>
              <w:jc w:val="center"/>
            </w:pPr>
            <w:r>
              <w:t>1</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7F22A1" w14:textId="77777777" w:rsidR="00267B75" w:rsidRDefault="00267B75" w:rsidP="00C94B0F">
            <w:pPr>
              <w:spacing w:line="480" w:lineRule="auto"/>
              <w:jc w:val="center"/>
            </w:pPr>
            <w:r>
              <w:t>2</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60852E" w14:textId="77777777" w:rsidR="00267B75" w:rsidRDefault="00267B75" w:rsidP="00C94B0F">
            <w:pPr>
              <w:spacing w:line="480" w:lineRule="auto"/>
              <w:jc w:val="center"/>
            </w:pPr>
            <w:r>
              <w:t>2</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E217F0" w14:textId="77777777" w:rsidR="00267B75" w:rsidRDefault="00267B75" w:rsidP="00C94B0F">
            <w:pPr>
              <w:spacing w:line="480" w:lineRule="auto"/>
              <w:jc w:val="center"/>
            </w:pPr>
            <w:r>
              <w:t>2</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BD5768" w14:textId="77777777" w:rsidR="00267B75" w:rsidRDefault="00267B75" w:rsidP="00C94B0F">
            <w:pPr>
              <w:spacing w:line="480" w:lineRule="auto"/>
              <w:jc w:val="center"/>
            </w:pPr>
            <w:r>
              <w:t>1</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CF2F7C" w14:textId="77777777" w:rsidR="00267B75" w:rsidRDefault="00267B75" w:rsidP="00C94B0F">
            <w:pPr>
              <w:spacing w:line="480" w:lineRule="auto"/>
              <w:jc w:val="center"/>
            </w:pPr>
            <w:r>
              <w:t>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5D87E2" w14:textId="77777777" w:rsidR="00267B75" w:rsidRDefault="00267B75" w:rsidP="00C94B0F">
            <w:pPr>
              <w:spacing w:line="480" w:lineRule="auto"/>
              <w:jc w:val="center"/>
            </w:pPr>
            <w:r>
              <w:t>3</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32A8CB" w14:textId="77777777" w:rsidR="00267B75" w:rsidRDefault="00267B75" w:rsidP="00C94B0F">
            <w:pPr>
              <w:spacing w:line="480" w:lineRule="auto"/>
              <w:jc w:val="center"/>
            </w:pPr>
            <w: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82365D" w14:textId="77777777" w:rsidR="00267B75" w:rsidRDefault="00267B75" w:rsidP="00C94B0F">
            <w:pPr>
              <w:spacing w:line="480" w:lineRule="auto"/>
              <w:jc w:val="center"/>
            </w:pPr>
            <w:r>
              <w:t>15</w:t>
            </w:r>
          </w:p>
        </w:tc>
      </w:tr>
      <w:tr w:rsidR="00267B75" w14:paraId="7CC9BE3A" w14:textId="77777777" w:rsidTr="00C94B0F">
        <w:trPr>
          <w:trHeight w:val="433"/>
        </w:trPr>
        <w:tc>
          <w:tcPr>
            <w:tcW w:w="3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0FB8B" w14:textId="77777777" w:rsidR="00267B75" w:rsidRDefault="00267B75" w:rsidP="00C94B0F">
            <w:pPr>
              <w:spacing w:line="480" w:lineRule="auto"/>
            </w:pPr>
            <w:r>
              <w:t>Robertson &amp; Lyons (2003)</w:t>
            </w: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8ED0AC" w14:textId="77777777" w:rsidR="00267B75" w:rsidRDefault="00267B75" w:rsidP="00C94B0F">
            <w:pPr>
              <w:spacing w:line="480" w:lineRule="auto"/>
              <w:jc w:val="center"/>
            </w:pPr>
            <w:r>
              <w:t>2</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E833C4" w14:textId="77777777" w:rsidR="00267B75" w:rsidRDefault="00267B75" w:rsidP="00C94B0F">
            <w:pPr>
              <w:spacing w:line="480" w:lineRule="auto"/>
              <w:jc w:val="center"/>
            </w:pPr>
            <w:r>
              <w:t>3</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16EBDF" w14:textId="77777777" w:rsidR="00267B75" w:rsidRDefault="00267B75" w:rsidP="00C94B0F">
            <w:pPr>
              <w:spacing w:line="480" w:lineRule="auto"/>
              <w:jc w:val="center"/>
            </w:pPr>
            <w:r>
              <w:t>3</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63CC04" w14:textId="77777777" w:rsidR="00267B75" w:rsidRDefault="00267B75" w:rsidP="00C94B0F">
            <w:pPr>
              <w:spacing w:line="480" w:lineRule="auto"/>
              <w:jc w:val="center"/>
            </w:pPr>
            <w:r>
              <w:t>1</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966EA0" w14:textId="77777777" w:rsidR="00267B75" w:rsidRDefault="00267B75" w:rsidP="00C94B0F">
            <w:pPr>
              <w:spacing w:line="480" w:lineRule="auto"/>
              <w:jc w:val="center"/>
            </w:pPr>
            <w:r>
              <w:t>1</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1EBA4E" w14:textId="77777777" w:rsidR="00267B75" w:rsidRDefault="00267B75" w:rsidP="00C94B0F">
            <w:pPr>
              <w:spacing w:line="480" w:lineRule="auto"/>
              <w:jc w:val="center"/>
            </w:pPr>
            <w:r>
              <w:t>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DE156F" w14:textId="77777777" w:rsidR="00267B75" w:rsidRDefault="00267B75" w:rsidP="00C94B0F">
            <w:pPr>
              <w:spacing w:line="480" w:lineRule="auto"/>
              <w:jc w:val="center"/>
            </w:pPr>
            <w:r>
              <w:t>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E907A8" w14:textId="77777777" w:rsidR="00267B75" w:rsidRDefault="00267B75" w:rsidP="00C94B0F">
            <w:pPr>
              <w:spacing w:line="480" w:lineRule="auto"/>
              <w:jc w:val="center"/>
            </w:pPr>
            <w: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D7AB0C" w14:textId="77777777" w:rsidR="00267B75" w:rsidRDefault="00267B75" w:rsidP="00C94B0F">
            <w:pPr>
              <w:spacing w:line="480" w:lineRule="auto"/>
              <w:jc w:val="center"/>
            </w:pPr>
            <w:r>
              <w:t>16</w:t>
            </w:r>
          </w:p>
        </w:tc>
      </w:tr>
      <w:tr w:rsidR="00267B75" w14:paraId="3CC7EEB1" w14:textId="77777777" w:rsidTr="00C94B0F">
        <w:trPr>
          <w:trHeight w:val="433"/>
        </w:trPr>
        <w:tc>
          <w:tcPr>
            <w:tcW w:w="3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93B33A" w14:textId="77777777" w:rsidR="00267B75" w:rsidRDefault="00267B75" w:rsidP="00C94B0F">
            <w:pPr>
              <w:spacing w:line="480" w:lineRule="auto"/>
            </w:pPr>
            <w:r>
              <w:t>Stockley (2018)</w:t>
            </w: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4F9129" w14:textId="77777777" w:rsidR="00267B75" w:rsidRDefault="00267B75" w:rsidP="00C94B0F">
            <w:pPr>
              <w:spacing w:line="480" w:lineRule="auto"/>
              <w:jc w:val="center"/>
            </w:pPr>
            <w:r>
              <w:t>3</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0AA9D" w14:textId="77777777" w:rsidR="00267B75" w:rsidRDefault="00267B75" w:rsidP="00C94B0F">
            <w:pPr>
              <w:spacing w:line="480" w:lineRule="auto"/>
              <w:jc w:val="center"/>
            </w:pPr>
            <w:r>
              <w:t>2</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1DFEE9" w14:textId="77777777" w:rsidR="00267B75" w:rsidRDefault="00267B75" w:rsidP="00C94B0F">
            <w:pPr>
              <w:spacing w:line="480" w:lineRule="auto"/>
              <w:jc w:val="center"/>
            </w:pPr>
            <w:r>
              <w:t>2</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C8FB20" w14:textId="77777777" w:rsidR="00267B75" w:rsidRDefault="00267B75" w:rsidP="00C94B0F">
            <w:pPr>
              <w:spacing w:line="480" w:lineRule="auto"/>
              <w:jc w:val="center"/>
            </w:pPr>
            <w:r>
              <w:t>2</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56C33B" w14:textId="77777777" w:rsidR="00267B75" w:rsidRDefault="00267B75" w:rsidP="00C94B0F">
            <w:pPr>
              <w:spacing w:line="480" w:lineRule="auto"/>
              <w:jc w:val="center"/>
            </w:pPr>
            <w:r>
              <w:t>3</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C88A6" w14:textId="77777777" w:rsidR="00267B75" w:rsidRDefault="00267B75" w:rsidP="00C94B0F">
            <w:pPr>
              <w:spacing w:line="480" w:lineRule="auto"/>
              <w:jc w:val="center"/>
            </w:pPr>
            <w:r>
              <w:t>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631675" w14:textId="77777777" w:rsidR="00267B75" w:rsidRDefault="00267B75" w:rsidP="00C94B0F">
            <w:pPr>
              <w:spacing w:line="480" w:lineRule="auto"/>
              <w:jc w:val="center"/>
            </w:pPr>
            <w:r>
              <w:t>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614B49" w14:textId="77777777" w:rsidR="00267B75" w:rsidRDefault="00267B75" w:rsidP="00C94B0F">
            <w:pPr>
              <w:spacing w:line="480" w:lineRule="auto"/>
              <w:jc w:val="center"/>
            </w:pPr>
            <w: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9225FA" w14:textId="77777777" w:rsidR="00267B75" w:rsidRDefault="00267B75" w:rsidP="00C94B0F">
            <w:pPr>
              <w:spacing w:line="480" w:lineRule="auto"/>
              <w:jc w:val="center"/>
            </w:pPr>
            <w:r>
              <w:t>19</w:t>
            </w:r>
          </w:p>
        </w:tc>
      </w:tr>
      <w:tr w:rsidR="00267B75" w14:paraId="214AF375" w14:textId="77777777" w:rsidTr="00C94B0F">
        <w:trPr>
          <w:trHeight w:val="433"/>
        </w:trPr>
        <w:tc>
          <w:tcPr>
            <w:tcW w:w="3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1CD457" w14:textId="77777777" w:rsidR="00267B75" w:rsidRDefault="00267B75" w:rsidP="00C94B0F">
            <w:pPr>
              <w:spacing w:line="480" w:lineRule="auto"/>
            </w:pPr>
            <w:r>
              <w:lastRenderedPageBreak/>
              <w:t>Wass et al (2022)</w:t>
            </w: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60AF7DB" w14:textId="77777777" w:rsidR="00267B75" w:rsidRDefault="00267B75" w:rsidP="00C94B0F">
            <w:pPr>
              <w:spacing w:line="480" w:lineRule="auto"/>
              <w:jc w:val="center"/>
            </w:pPr>
            <w:r>
              <w:t>2</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D355C3" w14:textId="77777777" w:rsidR="00267B75" w:rsidRDefault="00267B75" w:rsidP="00C94B0F">
            <w:pPr>
              <w:spacing w:line="480" w:lineRule="auto"/>
              <w:jc w:val="center"/>
            </w:pPr>
            <w:r>
              <w:t>2</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8E0571" w14:textId="77777777" w:rsidR="00267B75" w:rsidRDefault="00267B75" w:rsidP="00C94B0F">
            <w:pPr>
              <w:spacing w:line="480" w:lineRule="auto"/>
              <w:jc w:val="center"/>
            </w:pPr>
            <w:r>
              <w:t>3</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736D3B" w14:textId="77777777" w:rsidR="00267B75" w:rsidRDefault="00267B75" w:rsidP="00C94B0F">
            <w:pPr>
              <w:spacing w:line="480" w:lineRule="auto"/>
              <w:jc w:val="center"/>
            </w:pPr>
            <w:r>
              <w:t>1</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325E95" w14:textId="77777777" w:rsidR="00267B75" w:rsidRDefault="00267B75" w:rsidP="00C94B0F">
            <w:pPr>
              <w:spacing w:line="480" w:lineRule="auto"/>
              <w:jc w:val="center"/>
            </w:pPr>
            <w:r>
              <w:t>2</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632E0F" w14:textId="77777777" w:rsidR="00267B75" w:rsidRDefault="00267B75" w:rsidP="00C94B0F">
            <w:pPr>
              <w:spacing w:line="480" w:lineRule="auto"/>
              <w:jc w:val="center"/>
            </w:pPr>
            <w:r>
              <w:t>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EAA435" w14:textId="77777777" w:rsidR="00267B75" w:rsidRDefault="00267B75" w:rsidP="00C94B0F">
            <w:pPr>
              <w:spacing w:line="480" w:lineRule="auto"/>
              <w:jc w:val="center"/>
            </w:pPr>
            <w:r>
              <w:t>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AA45EA" w14:textId="77777777" w:rsidR="00267B75" w:rsidRDefault="00267B75" w:rsidP="00C94B0F">
            <w:pPr>
              <w:spacing w:line="480" w:lineRule="auto"/>
              <w:jc w:val="center"/>
            </w:pPr>
            <w:r>
              <w:t>2</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4918D8" w14:textId="77777777" w:rsidR="00267B75" w:rsidRDefault="00267B75" w:rsidP="00C94B0F">
            <w:pPr>
              <w:spacing w:line="480" w:lineRule="auto"/>
              <w:jc w:val="center"/>
            </w:pPr>
            <w:r>
              <w:t>16</w:t>
            </w:r>
          </w:p>
        </w:tc>
      </w:tr>
      <w:tr w:rsidR="00267B75" w14:paraId="04092A78" w14:textId="77777777" w:rsidTr="00C94B0F">
        <w:trPr>
          <w:trHeight w:val="433"/>
        </w:trPr>
        <w:tc>
          <w:tcPr>
            <w:tcW w:w="358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6A92F0" w14:textId="77777777" w:rsidR="00267B75" w:rsidRDefault="00267B75" w:rsidP="00C94B0F">
            <w:pPr>
              <w:spacing w:line="480" w:lineRule="auto"/>
            </w:pPr>
            <w:r>
              <w:t>Wyatt et al (2015)</w:t>
            </w:r>
          </w:p>
        </w:tc>
        <w:tc>
          <w:tcPr>
            <w:tcW w:w="140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93ED4F" w14:textId="77777777" w:rsidR="00267B75" w:rsidRDefault="00267B75" w:rsidP="00C94B0F">
            <w:pPr>
              <w:spacing w:line="480" w:lineRule="auto"/>
              <w:jc w:val="center"/>
            </w:pPr>
            <w:r>
              <w:t>3</w:t>
            </w:r>
          </w:p>
        </w:tc>
        <w:tc>
          <w:tcPr>
            <w:tcW w:w="127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03CDA8" w14:textId="77777777" w:rsidR="00267B75" w:rsidRDefault="00267B75" w:rsidP="00C94B0F">
            <w:pPr>
              <w:spacing w:line="480" w:lineRule="auto"/>
              <w:jc w:val="center"/>
            </w:pPr>
            <w:r>
              <w:t>2</w:t>
            </w:r>
          </w:p>
        </w:tc>
        <w:tc>
          <w:tcPr>
            <w:tcW w:w="154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F59DB2" w14:textId="77777777" w:rsidR="00267B75" w:rsidRDefault="00267B75" w:rsidP="00C94B0F">
            <w:pPr>
              <w:spacing w:line="480" w:lineRule="auto"/>
              <w:jc w:val="center"/>
            </w:pPr>
            <w:r>
              <w:t>2</w:t>
            </w:r>
          </w:p>
        </w:tc>
        <w:tc>
          <w:tcPr>
            <w:tcW w:w="129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AF6C35" w14:textId="77777777" w:rsidR="00267B75" w:rsidRDefault="00267B75" w:rsidP="00C94B0F">
            <w:pPr>
              <w:spacing w:line="480" w:lineRule="auto"/>
              <w:jc w:val="center"/>
            </w:pPr>
            <w:r>
              <w:t>2</w:t>
            </w:r>
          </w:p>
        </w:tc>
        <w:tc>
          <w:tcPr>
            <w:tcW w:w="98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D73672" w14:textId="77777777" w:rsidR="00267B75" w:rsidRDefault="00267B75" w:rsidP="00C94B0F">
            <w:pPr>
              <w:spacing w:line="480" w:lineRule="auto"/>
              <w:jc w:val="center"/>
            </w:pPr>
            <w:r>
              <w:t>2</w:t>
            </w:r>
          </w:p>
        </w:tc>
        <w:tc>
          <w:tcPr>
            <w:tcW w:w="10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50A3BB" w14:textId="77777777" w:rsidR="00267B75" w:rsidRDefault="00267B75" w:rsidP="00C94B0F">
            <w:pPr>
              <w:spacing w:line="480" w:lineRule="auto"/>
              <w:jc w:val="center"/>
            </w:pPr>
            <w:r>
              <w:t>2</w:t>
            </w:r>
          </w:p>
        </w:tc>
        <w:tc>
          <w:tcPr>
            <w:tcW w:w="10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6217D" w14:textId="77777777" w:rsidR="00267B75" w:rsidRDefault="00267B75" w:rsidP="00C94B0F">
            <w:pPr>
              <w:spacing w:line="480" w:lineRule="auto"/>
              <w:jc w:val="center"/>
            </w:pPr>
            <w:r>
              <w:t>2</w:t>
            </w:r>
          </w:p>
        </w:tc>
        <w:tc>
          <w:tcPr>
            <w:tcW w:w="11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5F891B" w14:textId="77777777" w:rsidR="00267B75" w:rsidRDefault="00267B75" w:rsidP="00C94B0F">
            <w:pPr>
              <w:spacing w:line="480" w:lineRule="auto"/>
              <w:jc w:val="center"/>
            </w:pPr>
            <w:r>
              <w:t>3</w:t>
            </w:r>
          </w:p>
        </w:tc>
        <w:tc>
          <w:tcPr>
            <w:tcW w:w="99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1BC2B3" w14:textId="77777777" w:rsidR="00267B75" w:rsidRDefault="00267B75" w:rsidP="00C94B0F">
            <w:pPr>
              <w:spacing w:line="480" w:lineRule="auto"/>
              <w:jc w:val="center"/>
            </w:pPr>
            <w:r>
              <w:t>18</w:t>
            </w:r>
          </w:p>
        </w:tc>
      </w:tr>
    </w:tbl>
    <w:p w14:paraId="78F32FCD" w14:textId="77777777" w:rsidR="00267B75" w:rsidRDefault="00267B75" w:rsidP="008F3B2A">
      <w:pPr>
        <w:pStyle w:val="Heading2"/>
        <w:jc w:val="left"/>
      </w:pPr>
    </w:p>
    <w:p w14:paraId="0A1AF0AA" w14:textId="77777777" w:rsidR="00267B75" w:rsidRDefault="00267B75" w:rsidP="008F3B2A">
      <w:pPr>
        <w:pStyle w:val="Heading2"/>
        <w:jc w:val="left"/>
      </w:pPr>
    </w:p>
    <w:p w14:paraId="076E1C26" w14:textId="77777777" w:rsidR="00267B75" w:rsidRDefault="00267B75" w:rsidP="008F3B2A">
      <w:pPr>
        <w:pStyle w:val="Heading2"/>
        <w:jc w:val="left"/>
      </w:pPr>
    </w:p>
    <w:p w14:paraId="328D8A2E" w14:textId="77777777" w:rsidR="00267B75" w:rsidRDefault="00267B75" w:rsidP="008F3B2A">
      <w:pPr>
        <w:pStyle w:val="Heading2"/>
        <w:jc w:val="left"/>
      </w:pPr>
    </w:p>
    <w:p w14:paraId="02D09211" w14:textId="77777777" w:rsidR="00267B75" w:rsidRDefault="00267B75" w:rsidP="008F3B2A">
      <w:pPr>
        <w:pStyle w:val="Heading2"/>
        <w:jc w:val="left"/>
      </w:pPr>
    </w:p>
    <w:p w14:paraId="51E4255C" w14:textId="77777777" w:rsidR="00267B75" w:rsidRDefault="00267B75" w:rsidP="008F3B2A">
      <w:pPr>
        <w:pStyle w:val="Heading2"/>
        <w:jc w:val="left"/>
      </w:pPr>
    </w:p>
    <w:p w14:paraId="3FD52F96" w14:textId="77777777" w:rsidR="00267B75" w:rsidRDefault="00267B75" w:rsidP="008F3B2A">
      <w:pPr>
        <w:pStyle w:val="Heading2"/>
        <w:jc w:val="left"/>
      </w:pPr>
    </w:p>
    <w:p w14:paraId="4A78C2A9" w14:textId="77777777" w:rsidR="00267B75" w:rsidRDefault="00267B75" w:rsidP="008F3B2A">
      <w:pPr>
        <w:pStyle w:val="Heading2"/>
        <w:jc w:val="left"/>
      </w:pPr>
    </w:p>
    <w:p w14:paraId="0089FC06" w14:textId="77777777" w:rsidR="00267B75" w:rsidRDefault="00267B75" w:rsidP="008F3B2A">
      <w:pPr>
        <w:pStyle w:val="Heading2"/>
        <w:jc w:val="left"/>
      </w:pPr>
    </w:p>
    <w:p w14:paraId="44C79D57" w14:textId="77777777" w:rsidR="00267B75" w:rsidRDefault="00267B75" w:rsidP="008F3B2A">
      <w:pPr>
        <w:pStyle w:val="Heading2"/>
        <w:jc w:val="left"/>
      </w:pPr>
    </w:p>
    <w:p w14:paraId="4E0B80E3" w14:textId="77777777" w:rsidR="00267B75" w:rsidRDefault="00267B75" w:rsidP="008F3B2A">
      <w:pPr>
        <w:pStyle w:val="Heading2"/>
        <w:jc w:val="left"/>
      </w:pPr>
    </w:p>
    <w:p w14:paraId="35893D46" w14:textId="77777777" w:rsidR="00267B75" w:rsidRDefault="00267B75" w:rsidP="008F3B2A">
      <w:pPr>
        <w:pStyle w:val="Heading2"/>
        <w:jc w:val="left"/>
      </w:pPr>
    </w:p>
    <w:p w14:paraId="47B003F4" w14:textId="77777777" w:rsidR="00267B75" w:rsidRDefault="00267B75" w:rsidP="008F3B2A">
      <w:pPr>
        <w:pStyle w:val="Heading2"/>
        <w:jc w:val="left"/>
      </w:pPr>
    </w:p>
    <w:p w14:paraId="4A4F1C52" w14:textId="77777777" w:rsidR="00267B75" w:rsidRDefault="00267B75" w:rsidP="008F3B2A">
      <w:pPr>
        <w:pStyle w:val="Heading2"/>
        <w:jc w:val="left"/>
      </w:pPr>
    </w:p>
    <w:p w14:paraId="411128E1" w14:textId="77777777" w:rsidR="00267B75" w:rsidRDefault="00267B75" w:rsidP="00267B75">
      <w:pPr>
        <w:pStyle w:val="Heading2"/>
        <w:jc w:val="left"/>
      </w:pPr>
    </w:p>
    <w:p w14:paraId="4D6CF6A1" w14:textId="355AB282" w:rsidR="008F3B2A" w:rsidRDefault="008F3B2A" w:rsidP="008F3B2A">
      <w:pPr>
        <w:pStyle w:val="Heading2"/>
        <w:jc w:val="left"/>
      </w:pPr>
      <w:bookmarkStart w:id="16" w:name="_Toc129939517"/>
      <w:r>
        <w:lastRenderedPageBreak/>
        <w:t xml:space="preserve">Table </w:t>
      </w:r>
      <w:r w:rsidR="007455E2">
        <w:t>2</w:t>
      </w:r>
      <w:bookmarkEnd w:id="16"/>
    </w:p>
    <w:p w14:paraId="295EE571" w14:textId="74B86544" w:rsidR="00F034DE" w:rsidRPr="007455E2" w:rsidRDefault="008F3B2A" w:rsidP="000308AC">
      <w:pPr>
        <w:pStyle w:val="Heading3"/>
        <w:jc w:val="left"/>
        <w:rPr>
          <w:b w:val="0"/>
          <w:bCs w:val="0"/>
          <w:i/>
          <w:iCs/>
        </w:rPr>
      </w:pPr>
      <w:bookmarkStart w:id="17" w:name="_Toc129939518"/>
      <w:r w:rsidRPr="007455E2">
        <w:rPr>
          <w:b w:val="0"/>
          <w:bCs w:val="0"/>
          <w:i/>
          <w:iCs/>
        </w:rPr>
        <w:t>Characteristics of the studies included within the review</w:t>
      </w:r>
      <w:bookmarkEnd w:id="17"/>
    </w:p>
    <w:tbl>
      <w:tblPr>
        <w:tblStyle w:val="TableGrid"/>
        <w:tblW w:w="1403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418"/>
        <w:gridCol w:w="4394"/>
        <w:gridCol w:w="4394"/>
        <w:gridCol w:w="2552"/>
      </w:tblGrid>
      <w:tr w:rsidR="008F3B2A" w:rsidRPr="0078245F" w14:paraId="4D84E7B9" w14:textId="77777777" w:rsidTr="008F3B2A">
        <w:trPr>
          <w:trHeight w:val="841"/>
        </w:trPr>
        <w:tc>
          <w:tcPr>
            <w:tcW w:w="1276" w:type="dxa"/>
            <w:tcBorders>
              <w:top w:val="single" w:sz="4" w:space="0" w:color="000000" w:themeColor="text1"/>
              <w:bottom w:val="single" w:sz="4" w:space="0" w:color="auto"/>
            </w:tcBorders>
            <w:vAlign w:val="center"/>
          </w:tcPr>
          <w:p w14:paraId="3894F04D" w14:textId="1EF1C8E7" w:rsidR="008F3B2A" w:rsidRPr="0078245F" w:rsidRDefault="008F3B2A" w:rsidP="000308AC">
            <w:pPr>
              <w:rPr>
                <w:b/>
                <w:bCs/>
                <w:sz w:val="20"/>
                <w:szCs w:val="20"/>
              </w:rPr>
            </w:pPr>
            <w:r w:rsidRPr="0078245F">
              <w:rPr>
                <w:b/>
                <w:bCs/>
                <w:sz w:val="20"/>
                <w:szCs w:val="20"/>
              </w:rPr>
              <w:t>Author (year)</w:t>
            </w:r>
          </w:p>
        </w:tc>
        <w:tc>
          <w:tcPr>
            <w:tcW w:w="1418" w:type="dxa"/>
            <w:tcBorders>
              <w:top w:val="single" w:sz="4" w:space="0" w:color="000000" w:themeColor="text1"/>
              <w:bottom w:val="single" w:sz="4" w:space="0" w:color="auto"/>
            </w:tcBorders>
            <w:vAlign w:val="center"/>
          </w:tcPr>
          <w:p w14:paraId="44D3820E" w14:textId="77777777" w:rsidR="008F3B2A" w:rsidRPr="0078245F" w:rsidRDefault="008F3B2A" w:rsidP="000308AC">
            <w:pPr>
              <w:rPr>
                <w:b/>
                <w:bCs/>
                <w:sz w:val="20"/>
                <w:szCs w:val="20"/>
              </w:rPr>
            </w:pPr>
            <w:r w:rsidRPr="0078245F">
              <w:rPr>
                <w:b/>
                <w:bCs/>
                <w:sz w:val="20"/>
                <w:szCs w:val="20"/>
              </w:rPr>
              <w:t>Country</w:t>
            </w:r>
          </w:p>
        </w:tc>
        <w:tc>
          <w:tcPr>
            <w:tcW w:w="4394" w:type="dxa"/>
            <w:tcBorders>
              <w:top w:val="single" w:sz="4" w:space="0" w:color="000000" w:themeColor="text1"/>
              <w:bottom w:val="single" w:sz="4" w:space="0" w:color="auto"/>
            </w:tcBorders>
            <w:vAlign w:val="center"/>
          </w:tcPr>
          <w:p w14:paraId="013122E4" w14:textId="0611C981" w:rsidR="008F3B2A" w:rsidRPr="0078245F" w:rsidRDefault="008F3B2A" w:rsidP="000308AC">
            <w:pPr>
              <w:rPr>
                <w:b/>
                <w:bCs/>
                <w:sz w:val="20"/>
                <w:szCs w:val="20"/>
              </w:rPr>
            </w:pPr>
            <w:r w:rsidRPr="0078245F">
              <w:rPr>
                <w:b/>
                <w:bCs/>
                <w:sz w:val="20"/>
                <w:szCs w:val="20"/>
              </w:rPr>
              <w:t>Study aims</w:t>
            </w:r>
          </w:p>
        </w:tc>
        <w:tc>
          <w:tcPr>
            <w:tcW w:w="4394" w:type="dxa"/>
            <w:tcBorders>
              <w:top w:val="single" w:sz="4" w:space="0" w:color="000000" w:themeColor="text1"/>
              <w:bottom w:val="single" w:sz="4" w:space="0" w:color="auto"/>
            </w:tcBorders>
            <w:vAlign w:val="center"/>
          </w:tcPr>
          <w:p w14:paraId="55142319" w14:textId="77777777" w:rsidR="008F3B2A" w:rsidRPr="0078245F" w:rsidRDefault="008F3B2A" w:rsidP="000308AC">
            <w:pPr>
              <w:rPr>
                <w:b/>
                <w:bCs/>
                <w:sz w:val="20"/>
                <w:szCs w:val="20"/>
              </w:rPr>
            </w:pPr>
            <w:r w:rsidRPr="0078245F">
              <w:rPr>
                <w:b/>
                <w:bCs/>
                <w:sz w:val="20"/>
                <w:szCs w:val="20"/>
              </w:rPr>
              <w:t>Participants (number, age, sex, ethnicity)</w:t>
            </w:r>
          </w:p>
        </w:tc>
        <w:tc>
          <w:tcPr>
            <w:tcW w:w="2552" w:type="dxa"/>
            <w:tcBorders>
              <w:top w:val="single" w:sz="4" w:space="0" w:color="000000" w:themeColor="text1"/>
              <w:bottom w:val="single" w:sz="4" w:space="0" w:color="auto"/>
            </w:tcBorders>
            <w:vAlign w:val="center"/>
          </w:tcPr>
          <w:p w14:paraId="30A15486" w14:textId="77777777" w:rsidR="008F3B2A" w:rsidRPr="0078245F" w:rsidRDefault="008F3B2A" w:rsidP="000308AC">
            <w:pPr>
              <w:rPr>
                <w:b/>
                <w:bCs/>
                <w:sz w:val="20"/>
                <w:szCs w:val="20"/>
              </w:rPr>
            </w:pPr>
            <w:r w:rsidRPr="0078245F">
              <w:rPr>
                <w:b/>
                <w:bCs/>
                <w:sz w:val="20"/>
                <w:szCs w:val="20"/>
              </w:rPr>
              <w:t>Data collection/</w:t>
            </w:r>
          </w:p>
          <w:p w14:paraId="383467F5" w14:textId="77777777" w:rsidR="008F3B2A" w:rsidRPr="0078245F" w:rsidRDefault="008F3B2A" w:rsidP="000308AC">
            <w:pPr>
              <w:rPr>
                <w:b/>
                <w:bCs/>
                <w:sz w:val="20"/>
                <w:szCs w:val="20"/>
              </w:rPr>
            </w:pPr>
            <w:r w:rsidRPr="0078245F">
              <w:rPr>
                <w:b/>
                <w:bCs/>
                <w:sz w:val="20"/>
                <w:szCs w:val="20"/>
              </w:rPr>
              <w:t>analysis</w:t>
            </w:r>
          </w:p>
        </w:tc>
      </w:tr>
      <w:tr w:rsidR="008F3B2A" w:rsidRPr="0078245F" w14:paraId="6A57AB7F" w14:textId="77777777" w:rsidTr="008F3B2A">
        <w:trPr>
          <w:trHeight w:val="1144"/>
        </w:trPr>
        <w:tc>
          <w:tcPr>
            <w:tcW w:w="1276" w:type="dxa"/>
            <w:tcBorders>
              <w:top w:val="single" w:sz="4" w:space="0" w:color="auto"/>
            </w:tcBorders>
            <w:vAlign w:val="center"/>
          </w:tcPr>
          <w:p w14:paraId="7EBA91E6" w14:textId="77777777" w:rsidR="008F3B2A" w:rsidRPr="0078245F" w:rsidRDefault="008F3B2A" w:rsidP="006151A8">
            <w:pPr>
              <w:rPr>
                <w:sz w:val="20"/>
                <w:szCs w:val="20"/>
              </w:rPr>
            </w:pPr>
            <w:r w:rsidRPr="0078245F">
              <w:rPr>
                <w:color w:val="000000"/>
                <w:sz w:val="20"/>
                <w:szCs w:val="20"/>
              </w:rPr>
              <w:t>Boddy et al (2016)</w:t>
            </w:r>
          </w:p>
        </w:tc>
        <w:tc>
          <w:tcPr>
            <w:tcW w:w="1418" w:type="dxa"/>
            <w:tcBorders>
              <w:top w:val="single" w:sz="4" w:space="0" w:color="auto"/>
            </w:tcBorders>
            <w:vAlign w:val="center"/>
          </w:tcPr>
          <w:p w14:paraId="567C21C2" w14:textId="77777777" w:rsidR="008F3B2A" w:rsidRPr="0078245F" w:rsidRDefault="008F3B2A" w:rsidP="006151A8">
            <w:pPr>
              <w:rPr>
                <w:sz w:val="20"/>
                <w:szCs w:val="20"/>
              </w:rPr>
            </w:pPr>
            <w:r w:rsidRPr="0078245F">
              <w:rPr>
                <w:color w:val="000000"/>
                <w:sz w:val="20"/>
                <w:szCs w:val="20"/>
              </w:rPr>
              <w:t>UK</w:t>
            </w:r>
          </w:p>
        </w:tc>
        <w:tc>
          <w:tcPr>
            <w:tcW w:w="4394" w:type="dxa"/>
            <w:tcBorders>
              <w:top w:val="single" w:sz="4" w:space="0" w:color="auto"/>
            </w:tcBorders>
            <w:vAlign w:val="center"/>
          </w:tcPr>
          <w:p w14:paraId="7327FD65" w14:textId="77777777" w:rsidR="008F3B2A" w:rsidRPr="0078245F" w:rsidRDefault="008F3B2A" w:rsidP="006151A8">
            <w:pPr>
              <w:rPr>
                <w:sz w:val="20"/>
                <w:szCs w:val="20"/>
              </w:rPr>
            </w:pPr>
            <w:r w:rsidRPr="0078245F">
              <w:rPr>
                <w:color w:val="000000"/>
                <w:sz w:val="20"/>
                <w:szCs w:val="20"/>
              </w:rPr>
              <w:t xml:space="preserve">To explore fathers’ experiences during their partner’s MBU admission for first episode PP, focusing on their experiences of early fatherhood and relationships during this time. </w:t>
            </w:r>
          </w:p>
        </w:tc>
        <w:tc>
          <w:tcPr>
            <w:tcW w:w="4394" w:type="dxa"/>
            <w:tcBorders>
              <w:top w:val="single" w:sz="4" w:space="0" w:color="auto"/>
            </w:tcBorders>
            <w:vAlign w:val="center"/>
          </w:tcPr>
          <w:p w14:paraId="6030F770" w14:textId="77777777" w:rsidR="008F3B2A" w:rsidRPr="0078245F" w:rsidRDefault="008F3B2A" w:rsidP="006151A8">
            <w:pPr>
              <w:rPr>
                <w:sz w:val="20"/>
                <w:szCs w:val="20"/>
              </w:rPr>
            </w:pPr>
            <w:r w:rsidRPr="0078245F">
              <w:rPr>
                <w:color w:val="000000"/>
                <w:sz w:val="20"/>
                <w:szCs w:val="20"/>
              </w:rPr>
              <w:t>7 fathers aged 23-42, mean age 31.3 years. White British = 5, Black/African/Caribbean/Black British = 1, Mixed race = 1</w:t>
            </w:r>
          </w:p>
        </w:tc>
        <w:tc>
          <w:tcPr>
            <w:tcW w:w="2552" w:type="dxa"/>
            <w:tcBorders>
              <w:top w:val="single" w:sz="4" w:space="0" w:color="auto"/>
            </w:tcBorders>
            <w:vAlign w:val="center"/>
          </w:tcPr>
          <w:p w14:paraId="51E8C844" w14:textId="77777777" w:rsidR="008F3B2A" w:rsidRPr="0078245F" w:rsidRDefault="008F3B2A" w:rsidP="006151A8">
            <w:pPr>
              <w:rPr>
                <w:sz w:val="20"/>
                <w:szCs w:val="20"/>
              </w:rPr>
            </w:pPr>
            <w:r w:rsidRPr="0078245F">
              <w:rPr>
                <w:color w:val="000000"/>
                <w:sz w:val="20"/>
                <w:szCs w:val="20"/>
              </w:rPr>
              <w:t>Semi-structured interviews / I</w:t>
            </w:r>
            <w:r>
              <w:rPr>
                <w:color w:val="000000"/>
                <w:sz w:val="20"/>
                <w:szCs w:val="20"/>
              </w:rPr>
              <w:t>nterpretative Phenomenological Analysis</w:t>
            </w:r>
          </w:p>
        </w:tc>
      </w:tr>
      <w:tr w:rsidR="008F3B2A" w:rsidRPr="0078245F" w14:paraId="5A6A3578" w14:textId="77777777" w:rsidTr="008F3B2A">
        <w:trPr>
          <w:trHeight w:val="1131"/>
        </w:trPr>
        <w:tc>
          <w:tcPr>
            <w:tcW w:w="1276" w:type="dxa"/>
            <w:vAlign w:val="center"/>
          </w:tcPr>
          <w:p w14:paraId="405B1C53" w14:textId="77777777" w:rsidR="008F3B2A" w:rsidRPr="0078245F" w:rsidRDefault="008F3B2A" w:rsidP="006151A8">
            <w:pPr>
              <w:rPr>
                <w:sz w:val="20"/>
                <w:szCs w:val="20"/>
              </w:rPr>
            </w:pPr>
            <w:r w:rsidRPr="0078245F">
              <w:rPr>
                <w:color w:val="000000"/>
                <w:sz w:val="20"/>
                <w:szCs w:val="20"/>
              </w:rPr>
              <w:t>Doucet et al (2012)</w:t>
            </w:r>
          </w:p>
        </w:tc>
        <w:tc>
          <w:tcPr>
            <w:tcW w:w="1418" w:type="dxa"/>
            <w:vAlign w:val="center"/>
          </w:tcPr>
          <w:p w14:paraId="025A794B" w14:textId="77777777" w:rsidR="008F3B2A" w:rsidRPr="0078245F" w:rsidRDefault="008F3B2A" w:rsidP="006151A8">
            <w:pPr>
              <w:rPr>
                <w:sz w:val="20"/>
                <w:szCs w:val="20"/>
              </w:rPr>
            </w:pPr>
            <w:r w:rsidRPr="0078245F">
              <w:rPr>
                <w:color w:val="000000"/>
                <w:sz w:val="20"/>
                <w:szCs w:val="20"/>
              </w:rPr>
              <w:t>Canada and United States</w:t>
            </w:r>
          </w:p>
        </w:tc>
        <w:tc>
          <w:tcPr>
            <w:tcW w:w="4394" w:type="dxa"/>
            <w:vAlign w:val="center"/>
          </w:tcPr>
          <w:p w14:paraId="63EBDD41" w14:textId="15BDEBE7" w:rsidR="008F3B2A" w:rsidRPr="0078245F" w:rsidRDefault="008F3B2A" w:rsidP="006151A8">
            <w:pPr>
              <w:rPr>
                <w:sz w:val="20"/>
                <w:szCs w:val="20"/>
              </w:rPr>
            </w:pPr>
            <w:r w:rsidRPr="0078245F">
              <w:rPr>
                <w:color w:val="000000"/>
                <w:sz w:val="20"/>
                <w:szCs w:val="20"/>
              </w:rPr>
              <w:t xml:space="preserve">To explore the support needs, preferences, accessibility to resources, and barriers to support of women and their partners affected by PP. </w:t>
            </w:r>
          </w:p>
        </w:tc>
        <w:tc>
          <w:tcPr>
            <w:tcW w:w="4394" w:type="dxa"/>
            <w:vAlign w:val="center"/>
          </w:tcPr>
          <w:p w14:paraId="6A93EA7E" w14:textId="77777777" w:rsidR="008F3B2A" w:rsidRPr="0078245F" w:rsidRDefault="008F3B2A" w:rsidP="006151A8">
            <w:pPr>
              <w:rPr>
                <w:sz w:val="20"/>
                <w:szCs w:val="20"/>
              </w:rPr>
            </w:pPr>
            <w:r w:rsidRPr="0078245F">
              <w:rPr>
                <w:color w:val="000000"/>
                <w:sz w:val="20"/>
                <w:szCs w:val="20"/>
              </w:rPr>
              <w:t xml:space="preserve">9 mothers (Canada, n = 7, United States, n = 2), mean age 34 years. White = 7, Other = 2. 8 male partners or </w:t>
            </w:r>
            <w:r>
              <w:rPr>
                <w:color w:val="000000"/>
                <w:sz w:val="20"/>
                <w:szCs w:val="20"/>
              </w:rPr>
              <w:t>‘</w:t>
            </w:r>
            <w:r w:rsidRPr="0078245F">
              <w:rPr>
                <w:color w:val="000000"/>
                <w:sz w:val="20"/>
                <w:szCs w:val="20"/>
              </w:rPr>
              <w:t>fathers</w:t>
            </w:r>
            <w:r>
              <w:rPr>
                <w:color w:val="000000"/>
                <w:sz w:val="20"/>
                <w:szCs w:val="20"/>
              </w:rPr>
              <w:t>’</w:t>
            </w:r>
            <w:r w:rsidRPr="0078245F">
              <w:rPr>
                <w:color w:val="000000"/>
                <w:sz w:val="20"/>
                <w:szCs w:val="20"/>
              </w:rPr>
              <w:t xml:space="preserve"> (Canada, n = 7, United States, n = 1), mean age 36.25 years. White = 8</w:t>
            </w:r>
          </w:p>
        </w:tc>
        <w:tc>
          <w:tcPr>
            <w:tcW w:w="2552" w:type="dxa"/>
            <w:vAlign w:val="center"/>
          </w:tcPr>
          <w:p w14:paraId="277F5199" w14:textId="77777777" w:rsidR="008F3B2A" w:rsidRPr="0078245F" w:rsidRDefault="008F3B2A" w:rsidP="006151A8">
            <w:pPr>
              <w:rPr>
                <w:sz w:val="20"/>
                <w:szCs w:val="20"/>
              </w:rPr>
            </w:pPr>
            <w:r w:rsidRPr="0078245F">
              <w:rPr>
                <w:color w:val="000000"/>
                <w:sz w:val="20"/>
                <w:szCs w:val="20"/>
              </w:rPr>
              <w:t>Semi-structured interviews / Thematic Analysis</w:t>
            </w:r>
          </w:p>
        </w:tc>
      </w:tr>
      <w:tr w:rsidR="008F3B2A" w:rsidRPr="0078245F" w14:paraId="2E4DA356" w14:textId="77777777" w:rsidTr="008F3B2A">
        <w:tc>
          <w:tcPr>
            <w:tcW w:w="1276" w:type="dxa"/>
            <w:vAlign w:val="center"/>
          </w:tcPr>
          <w:p w14:paraId="37922319" w14:textId="77777777" w:rsidR="008F3B2A" w:rsidRPr="0078245F" w:rsidRDefault="008F3B2A" w:rsidP="006151A8">
            <w:pPr>
              <w:rPr>
                <w:sz w:val="20"/>
                <w:szCs w:val="20"/>
              </w:rPr>
            </w:pPr>
            <w:proofErr w:type="spellStart"/>
            <w:r w:rsidRPr="0078245F">
              <w:rPr>
                <w:color w:val="000000"/>
                <w:sz w:val="20"/>
                <w:szCs w:val="20"/>
              </w:rPr>
              <w:t>Engqvist</w:t>
            </w:r>
            <w:proofErr w:type="spellEnd"/>
            <w:r w:rsidRPr="0078245F">
              <w:rPr>
                <w:color w:val="000000"/>
                <w:sz w:val="20"/>
                <w:szCs w:val="20"/>
              </w:rPr>
              <w:t xml:space="preserve"> et al (2011)</w:t>
            </w:r>
          </w:p>
        </w:tc>
        <w:tc>
          <w:tcPr>
            <w:tcW w:w="1418" w:type="dxa"/>
            <w:vAlign w:val="center"/>
          </w:tcPr>
          <w:p w14:paraId="7C593C23" w14:textId="77777777" w:rsidR="008F3B2A" w:rsidRPr="0078245F" w:rsidRDefault="008F3B2A" w:rsidP="006151A8">
            <w:pPr>
              <w:rPr>
                <w:sz w:val="20"/>
                <w:szCs w:val="20"/>
              </w:rPr>
            </w:pPr>
            <w:r w:rsidRPr="0078245F">
              <w:rPr>
                <w:color w:val="000000"/>
                <w:sz w:val="20"/>
                <w:szCs w:val="20"/>
              </w:rPr>
              <w:t>Conducted in United States, data source location unknown</w:t>
            </w:r>
          </w:p>
        </w:tc>
        <w:tc>
          <w:tcPr>
            <w:tcW w:w="4394" w:type="dxa"/>
            <w:vAlign w:val="center"/>
          </w:tcPr>
          <w:p w14:paraId="0665048D" w14:textId="77777777" w:rsidR="008F3B2A" w:rsidRPr="0078245F" w:rsidRDefault="008F3B2A" w:rsidP="006151A8">
            <w:pPr>
              <w:rPr>
                <w:sz w:val="20"/>
                <w:szCs w:val="20"/>
              </w:rPr>
            </w:pPr>
            <w:r w:rsidRPr="0078245F">
              <w:rPr>
                <w:color w:val="000000"/>
                <w:sz w:val="20"/>
                <w:szCs w:val="20"/>
              </w:rPr>
              <w:t xml:space="preserve">To explore women's experience of postpartum psychosis described in narratives published on the Internet. </w:t>
            </w:r>
          </w:p>
        </w:tc>
        <w:tc>
          <w:tcPr>
            <w:tcW w:w="4394" w:type="dxa"/>
            <w:vAlign w:val="center"/>
          </w:tcPr>
          <w:p w14:paraId="6C6C562F" w14:textId="47B5821D" w:rsidR="008F3B2A" w:rsidRPr="0078245F" w:rsidRDefault="008F3B2A" w:rsidP="006151A8">
            <w:pPr>
              <w:rPr>
                <w:sz w:val="20"/>
                <w:szCs w:val="20"/>
              </w:rPr>
            </w:pPr>
            <w:r w:rsidRPr="0078245F">
              <w:rPr>
                <w:color w:val="000000"/>
                <w:sz w:val="20"/>
                <w:szCs w:val="20"/>
              </w:rPr>
              <w:t xml:space="preserve">10 internet narratives written by </w:t>
            </w:r>
            <w:proofErr w:type="gramStart"/>
            <w:r w:rsidRPr="0078245F">
              <w:rPr>
                <w:color w:val="000000"/>
                <w:sz w:val="20"/>
                <w:szCs w:val="20"/>
              </w:rPr>
              <w:t>women</w:t>
            </w:r>
            <w:r>
              <w:rPr>
                <w:color w:val="000000"/>
                <w:sz w:val="20"/>
                <w:szCs w:val="20"/>
              </w:rPr>
              <w:t>,</w:t>
            </w:r>
            <w:proofErr w:type="gramEnd"/>
            <w:r>
              <w:rPr>
                <w:color w:val="000000"/>
                <w:sz w:val="20"/>
                <w:szCs w:val="20"/>
              </w:rPr>
              <w:t xml:space="preserve"> ages not specified.</w:t>
            </w:r>
          </w:p>
        </w:tc>
        <w:tc>
          <w:tcPr>
            <w:tcW w:w="2552" w:type="dxa"/>
            <w:vAlign w:val="center"/>
          </w:tcPr>
          <w:p w14:paraId="2E953CE3" w14:textId="31D067D4" w:rsidR="008F3B2A" w:rsidRPr="0078245F" w:rsidRDefault="008F3B2A" w:rsidP="006151A8">
            <w:pPr>
              <w:rPr>
                <w:sz w:val="20"/>
                <w:szCs w:val="20"/>
              </w:rPr>
            </w:pPr>
            <w:r w:rsidRPr="0078245F">
              <w:rPr>
                <w:color w:val="000000"/>
                <w:sz w:val="20"/>
                <w:szCs w:val="20"/>
              </w:rPr>
              <w:t xml:space="preserve">Internet narratives / </w:t>
            </w:r>
            <w:r w:rsidR="009C37A9">
              <w:rPr>
                <w:color w:val="000000"/>
                <w:sz w:val="20"/>
                <w:szCs w:val="20"/>
              </w:rPr>
              <w:t>C</w:t>
            </w:r>
            <w:r w:rsidRPr="0078245F">
              <w:rPr>
                <w:color w:val="000000"/>
                <w:sz w:val="20"/>
                <w:szCs w:val="20"/>
              </w:rPr>
              <w:t xml:space="preserve">ontent </w:t>
            </w:r>
            <w:r w:rsidR="009C37A9">
              <w:rPr>
                <w:color w:val="000000"/>
                <w:sz w:val="20"/>
                <w:szCs w:val="20"/>
              </w:rPr>
              <w:t>A</w:t>
            </w:r>
            <w:r w:rsidRPr="0078245F">
              <w:rPr>
                <w:color w:val="000000"/>
                <w:sz w:val="20"/>
                <w:szCs w:val="20"/>
              </w:rPr>
              <w:t>nalysis</w:t>
            </w:r>
          </w:p>
        </w:tc>
      </w:tr>
      <w:tr w:rsidR="008F3B2A" w:rsidRPr="0078245F" w14:paraId="7E2B65F4" w14:textId="77777777" w:rsidTr="008F3B2A">
        <w:trPr>
          <w:trHeight w:val="1115"/>
        </w:trPr>
        <w:tc>
          <w:tcPr>
            <w:tcW w:w="1276" w:type="dxa"/>
            <w:vAlign w:val="center"/>
          </w:tcPr>
          <w:p w14:paraId="737FF008" w14:textId="77777777" w:rsidR="008F3B2A" w:rsidRPr="0078245F" w:rsidRDefault="008F3B2A" w:rsidP="006151A8">
            <w:pPr>
              <w:rPr>
                <w:sz w:val="20"/>
                <w:szCs w:val="20"/>
              </w:rPr>
            </w:pPr>
            <w:proofErr w:type="spellStart"/>
            <w:r w:rsidRPr="0078245F">
              <w:rPr>
                <w:color w:val="000000"/>
                <w:sz w:val="20"/>
                <w:szCs w:val="20"/>
              </w:rPr>
              <w:t>Engqvist</w:t>
            </w:r>
            <w:proofErr w:type="spellEnd"/>
            <w:r w:rsidRPr="0078245F">
              <w:rPr>
                <w:color w:val="000000"/>
                <w:sz w:val="20"/>
                <w:szCs w:val="20"/>
              </w:rPr>
              <w:t xml:space="preserve"> &amp; Nilsson (2013)</w:t>
            </w:r>
          </w:p>
        </w:tc>
        <w:tc>
          <w:tcPr>
            <w:tcW w:w="1418" w:type="dxa"/>
            <w:vAlign w:val="center"/>
          </w:tcPr>
          <w:p w14:paraId="0E28624A" w14:textId="77777777" w:rsidR="008F3B2A" w:rsidRPr="0078245F" w:rsidRDefault="008F3B2A" w:rsidP="006151A8">
            <w:pPr>
              <w:rPr>
                <w:sz w:val="20"/>
                <w:szCs w:val="20"/>
              </w:rPr>
            </w:pPr>
            <w:r w:rsidRPr="0078245F">
              <w:rPr>
                <w:color w:val="000000"/>
                <w:sz w:val="20"/>
                <w:szCs w:val="20"/>
              </w:rPr>
              <w:t>Sweden</w:t>
            </w:r>
          </w:p>
        </w:tc>
        <w:tc>
          <w:tcPr>
            <w:tcW w:w="4394" w:type="dxa"/>
            <w:vAlign w:val="center"/>
          </w:tcPr>
          <w:p w14:paraId="3E4F5C44" w14:textId="77777777" w:rsidR="008F3B2A" w:rsidRPr="0078245F" w:rsidRDefault="008F3B2A" w:rsidP="006151A8">
            <w:pPr>
              <w:rPr>
                <w:sz w:val="20"/>
                <w:szCs w:val="20"/>
              </w:rPr>
            </w:pPr>
            <w:r w:rsidRPr="0078245F">
              <w:rPr>
                <w:color w:val="000000"/>
                <w:sz w:val="20"/>
                <w:szCs w:val="20"/>
              </w:rPr>
              <w:t xml:space="preserve">To explore descriptions of the first days of postpartum psychosis from different perspectives, namely that of the women and the next of kin. </w:t>
            </w:r>
          </w:p>
        </w:tc>
        <w:tc>
          <w:tcPr>
            <w:tcW w:w="4394" w:type="dxa"/>
            <w:vAlign w:val="center"/>
          </w:tcPr>
          <w:p w14:paraId="05937D11" w14:textId="77777777" w:rsidR="008F3B2A" w:rsidRPr="0078245F" w:rsidRDefault="008F3B2A" w:rsidP="006151A8">
            <w:pPr>
              <w:rPr>
                <w:sz w:val="20"/>
                <w:szCs w:val="20"/>
              </w:rPr>
            </w:pPr>
            <w:proofErr w:type="gramStart"/>
            <w:r w:rsidRPr="0078245F">
              <w:rPr>
                <w:color w:val="000000"/>
                <w:sz w:val="20"/>
                <w:szCs w:val="20"/>
              </w:rPr>
              <w:t>7 mothers,</w:t>
            </w:r>
            <w:proofErr w:type="gramEnd"/>
            <w:r w:rsidRPr="0078245F">
              <w:rPr>
                <w:color w:val="000000"/>
                <w:sz w:val="20"/>
                <w:szCs w:val="20"/>
              </w:rPr>
              <w:t xml:space="preserve"> aged 39 to 60 years. 2 partners, 4 next of kin.</w:t>
            </w:r>
            <w:r w:rsidRPr="0078245F">
              <w:rPr>
                <w:color w:val="FF0000"/>
                <w:sz w:val="20"/>
                <w:szCs w:val="20"/>
              </w:rPr>
              <w:t xml:space="preserve"> </w:t>
            </w:r>
          </w:p>
        </w:tc>
        <w:tc>
          <w:tcPr>
            <w:tcW w:w="2552" w:type="dxa"/>
            <w:vAlign w:val="center"/>
          </w:tcPr>
          <w:p w14:paraId="37C43B80" w14:textId="77777777" w:rsidR="008F3B2A" w:rsidRPr="0078245F" w:rsidRDefault="008F3B2A" w:rsidP="006151A8">
            <w:pPr>
              <w:rPr>
                <w:sz w:val="20"/>
                <w:szCs w:val="20"/>
              </w:rPr>
            </w:pPr>
            <w:r w:rsidRPr="0078245F">
              <w:rPr>
                <w:color w:val="000000"/>
                <w:sz w:val="20"/>
                <w:szCs w:val="20"/>
              </w:rPr>
              <w:t>Semi-structured interviews/ Content Analysis</w:t>
            </w:r>
          </w:p>
        </w:tc>
      </w:tr>
      <w:tr w:rsidR="008F3B2A" w:rsidRPr="0078245F" w14:paraId="426CA032" w14:textId="77777777" w:rsidTr="008F3B2A">
        <w:trPr>
          <w:trHeight w:val="1534"/>
        </w:trPr>
        <w:tc>
          <w:tcPr>
            <w:tcW w:w="1276" w:type="dxa"/>
            <w:vAlign w:val="center"/>
          </w:tcPr>
          <w:p w14:paraId="61F33447" w14:textId="77777777" w:rsidR="008F3B2A" w:rsidRPr="0078245F" w:rsidRDefault="008F3B2A" w:rsidP="006151A8">
            <w:pPr>
              <w:rPr>
                <w:sz w:val="20"/>
                <w:szCs w:val="20"/>
              </w:rPr>
            </w:pPr>
            <w:proofErr w:type="spellStart"/>
            <w:r w:rsidRPr="0078245F">
              <w:rPr>
                <w:color w:val="000000"/>
                <w:sz w:val="20"/>
                <w:szCs w:val="20"/>
              </w:rPr>
              <w:t>Engqvist</w:t>
            </w:r>
            <w:proofErr w:type="spellEnd"/>
            <w:r w:rsidRPr="0078245F">
              <w:rPr>
                <w:color w:val="000000"/>
                <w:sz w:val="20"/>
                <w:szCs w:val="20"/>
              </w:rPr>
              <w:t xml:space="preserve"> &amp; Nilsson (2014)</w:t>
            </w:r>
          </w:p>
        </w:tc>
        <w:tc>
          <w:tcPr>
            <w:tcW w:w="1418" w:type="dxa"/>
            <w:vAlign w:val="center"/>
          </w:tcPr>
          <w:p w14:paraId="4A2984B3" w14:textId="77777777" w:rsidR="008F3B2A" w:rsidRPr="0078245F" w:rsidRDefault="008F3B2A" w:rsidP="006151A8">
            <w:pPr>
              <w:rPr>
                <w:sz w:val="20"/>
                <w:szCs w:val="20"/>
              </w:rPr>
            </w:pPr>
            <w:r w:rsidRPr="0078245F">
              <w:rPr>
                <w:color w:val="000000"/>
                <w:sz w:val="20"/>
                <w:szCs w:val="20"/>
              </w:rPr>
              <w:t>Sweden</w:t>
            </w:r>
          </w:p>
        </w:tc>
        <w:tc>
          <w:tcPr>
            <w:tcW w:w="4394" w:type="dxa"/>
            <w:vAlign w:val="center"/>
          </w:tcPr>
          <w:p w14:paraId="35D49900" w14:textId="77777777" w:rsidR="008F3B2A" w:rsidRPr="0078245F" w:rsidRDefault="008F3B2A" w:rsidP="006151A8">
            <w:pPr>
              <w:rPr>
                <w:sz w:val="20"/>
                <w:szCs w:val="20"/>
              </w:rPr>
            </w:pPr>
            <w:r w:rsidRPr="0078245F">
              <w:rPr>
                <w:color w:val="000000"/>
                <w:sz w:val="20"/>
                <w:szCs w:val="20"/>
              </w:rPr>
              <w:t xml:space="preserve">To explore the recovery process of postpartum psychosis from the perspective of the women, the women’s partners and their next of kin, </w:t>
            </w:r>
            <w:proofErr w:type="gramStart"/>
            <w:r w:rsidRPr="0078245F">
              <w:rPr>
                <w:color w:val="000000"/>
                <w:sz w:val="20"/>
                <w:szCs w:val="20"/>
              </w:rPr>
              <w:t>with regard to</w:t>
            </w:r>
            <w:proofErr w:type="gramEnd"/>
            <w:r w:rsidRPr="0078245F">
              <w:rPr>
                <w:color w:val="000000"/>
                <w:sz w:val="20"/>
                <w:szCs w:val="20"/>
              </w:rPr>
              <w:t xml:space="preserve"> their experiences of the process at the conclusion of hospital care and after discharge. </w:t>
            </w:r>
          </w:p>
        </w:tc>
        <w:tc>
          <w:tcPr>
            <w:tcW w:w="4394" w:type="dxa"/>
            <w:vAlign w:val="center"/>
          </w:tcPr>
          <w:p w14:paraId="37FE63E6" w14:textId="77777777" w:rsidR="008F3B2A" w:rsidRPr="0078245F" w:rsidRDefault="008F3B2A" w:rsidP="006151A8">
            <w:pPr>
              <w:rPr>
                <w:sz w:val="20"/>
                <w:szCs w:val="20"/>
              </w:rPr>
            </w:pPr>
            <w:proofErr w:type="gramStart"/>
            <w:r w:rsidRPr="0078245F">
              <w:rPr>
                <w:color w:val="000000"/>
                <w:sz w:val="20"/>
                <w:szCs w:val="20"/>
              </w:rPr>
              <w:t>7 mothers,</w:t>
            </w:r>
            <w:proofErr w:type="gramEnd"/>
            <w:r w:rsidRPr="0078245F">
              <w:rPr>
                <w:color w:val="000000"/>
                <w:sz w:val="20"/>
                <w:szCs w:val="20"/>
              </w:rPr>
              <w:t xml:space="preserve"> aged 44-62 years. </w:t>
            </w:r>
            <w:proofErr w:type="gramStart"/>
            <w:r w:rsidRPr="0078245F">
              <w:rPr>
                <w:color w:val="000000"/>
                <w:sz w:val="20"/>
                <w:szCs w:val="20"/>
              </w:rPr>
              <w:t>2 partners,</w:t>
            </w:r>
            <w:proofErr w:type="gramEnd"/>
            <w:r w:rsidRPr="0078245F">
              <w:rPr>
                <w:color w:val="000000"/>
                <w:sz w:val="20"/>
                <w:szCs w:val="20"/>
              </w:rPr>
              <w:t xml:space="preserve"> aged 39-48 years. 4 next of kin, aged 59-72 years.</w:t>
            </w:r>
          </w:p>
        </w:tc>
        <w:tc>
          <w:tcPr>
            <w:tcW w:w="2552" w:type="dxa"/>
            <w:vAlign w:val="center"/>
          </w:tcPr>
          <w:p w14:paraId="25AEEAA6" w14:textId="77777777" w:rsidR="008F3B2A" w:rsidRPr="0078245F" w:rsidRDefault="008F3B2A" w:rsidP="006151A8">
            <w:pPr>
              <w:rPr>
                <w:sz w:val="20"/>
                <w:szCs w:val="20"/>
              </w:rPr>
            </w:pPr>
            <w:r w:rsidRPr="0078245F">
              <w:rPr>
                <w:color w:val="000000"/>
                <w:sz w:val="20"/>
                <w:szCs w:val="20"/>
              </w:rPr>
              <w:t>Semi-structured interviews/ Content Analysis</w:t>
            </w:r>
          </w:p>
        </w:tc>
      </w:tr>
      <w:tr w:rsidR="008F3B2A" w:rsidRPr="0078245F" w14:paraId="7C941EA9" w14:textId="77777777" w:rsidTr="008F3B2A">
        <w:trPr>
          <w:trHeight w:val="1408"/>
        </w:trPr>
        <w:tc>
          <w:tcPr>
            <w:tcW w:w="1276" w:type="dxa"/>
            <w:vAlign w:val="center"/>
          </w:tcPr>
          <w:p w14:paraId="5C4A795A" w14:textId="77777777" w:rsidR="008F3B2A" w:rsidRPr="0078245F" w:rsidRDefault="008F3B2A" w:rsidP="006151A8">
            <w:pPr>
              <w:rPr>
                <w:sz w:val="20"/>
                <w:szCs w:val="20"/>
              </w:rPr>
            </w:pPr>
            <w:r w:rsidRPr="0078245F">
              <w:rPr>
                <w:color w:val="000000"/>
                <w:sz w:val="20"/>
                <w:szCs w:val="20"/>
              </w:rPr>
              <w:lastRenderedPageBreak/>
              <w:t>Forde et al (2019)</w:t>
            </w:r>
          </w:p>
        </w:tc>
        <w:tc>
          <w:tcPr>
            <w:tcW w:w="1418" w:type="dxa"/>
            <w:vAlign w:val="center"/>
          </w:tcPr>
          <w:p w14:paraId="301E4DB5" w14:textId="77777777" w:rsidR="008F3B2A" w:rsidRPr="0078245F" w:rsidRDefault="008F3B2A" w:rsidP="006151A8">
            <w:pPr>
              <w:rPr>
                <w:sz w:val="20"/>
                <w:szCs w:val="20"/>
              </w:rPr>
            </w:pPr>
            <w:r w:rsidRPr="0078245F">
              <w:rPr>
                <w:color w:val="000000"/>
                <w:sz w:val="20"/>
                <w:szCs w:val="20"/>
              </w:rPr>
              <w:t>England and Wales</w:t>
            </w:r>
          </w:p>
        </w:tc>
        <w:tc>
          <w:tcPr>
            <w:tcW w:w="4394" w:type="dxa"/>
            <w:vAlign w:val="center"/>
          </w:tcPr>
          <w:p w14:paraId="1597F4B2" w14:textId="23D73469" w:rsidR="008F3B2A" w:rsidRPr="0078245F" w:rsidRDefault="008F3B2A" w:rsidP="006151A8">
            <w:pPr>
              <w:rPr>
                <w:sz w:val="20"/>
                <w:szCs w:val="20"/>
              </w:rPr>
            </w:pPr>
            <w:r w:rsidRPr="0078245F">
              <w:rPr>
                <w:color w:val="000000"/>
                <w:sz w:val="20"/>
                <w:szCs w:val="20"/>
              </w:rPr>
              <w:t>To explore and understand the psychological needs of women with postpartum psychosis, from the perspective of women and family members and to investigate their e</w:t>
            </w:r>
            <w:r>
              <w:rPr>
                <w:color w:val="000000"/>
                <w:sz w:val="20"/>
                <w:szCs w:val="20"/>
              </w:rPr>
              <w:t>x</w:t>
            </w:r>
            <w:r w:rsidRPr="0078245F">
              <w:rPr>
                <w:color w:val="000000"/>
                <w:sz w:val="20"/>
                <w:szCs w:val="20"/>
              </w:rPr>
              <w:t xml:space="preserve">periences and preferences for psychological intervention. </w:t>
            </w:r>
          </w:p>
        </w:tc>
        <w:tc>
          <w:tcPr>
            <w:tcW w:w="4394" w:type="dxa"/>
            <w:vAlign w:val="center"/>
          </w:tcPr>
          <w:p w14:paraId="0192FF46" w14:textId="77777777" w:rsidR="008F3B2A" w:rsidRPr="0078245F" w:rsidRDefault="008F3B2A" w:rsidP="006151A8">
            <w:pPr>
              <w:rPr>
                <w:sz w:val="20"/>
                <w:szCs w:val="20"/>
              </w:rPr>
            </w:pPr>
            <w:proofErr w:type="gramStart"/>
            <w:r w:rsidRPr="0078245F">
              <w:rPr>
                <w:color w:val="000000"/>
                <w:sz w:val="20"/>
                <w:szCs w:val="20"/>
              </w:rPr>
              <w:t>13 women,</w:t>
            </w:r>
            <w:proofErr w:type="gramEnd"/>
            <w:r w:rsidRPr="0078245F">
              <w:rPr>
                <w:color w:val="000000"/>
                <w:sz w:val="20"/>
                <w:szCs w:val="20"/>
              </w:rPr>
              <w:t xml:space="preserve"> aged 25-44 years. 8 family members aged 35 to 65+ years. All </w:t>
            </w:r>
            <w:r>
              <w:rPr>
                <w:color w:val="000000"/>
                <w:sz w:val="20"/>
                <w:szCs w:val="20"/>
              </w:rPr>
              <w:t>W</w:t>
            </w:r>
            <w:r w:rsidRPr="0078245F">
              <w:rPr>
                <w:color w:val="000000"/>
                <w:sz w:val="20"/>
                <w:szCs w:val="20"/>
              </w:rPr>
              <w:t xml:space="preserve">hite </w:t>
            </w:r>
            <w:r>
              <w:rPr>
                <w:color w:val="000000"/>
                <w:sz w:val="20"/>
                <w:szCs w:val="20"/>
              </w:rPr>
              <w:t>B</w:t>
            </w:r>
            <w:r w:rsidRPr="0078245F">
              <w:rPr>
                <w:color w:val="000000"/>
                <w:sz w:val="20"/>
                <w:szCs w:val="20"/>
              </w:rPr>
              <w:t>ritish.</w:t>
            </w:r>
          </w:p>
        </w:tc>
        <w:tc>
          <w:tcPr>
            <w:tcW w:w="2552" w:type="dxa"/>
            <w:vAlign w:val="center"/>
          </w:tcPr>
          <w:p w14:paraId="674C7E3F" w14:textId="77777777" w:rsidR="008F3B2A" w:rsidRPr="0078245F" w:rsidRDefault="008F3B2A" w:rsidP="006151A8">
            <w:pPr>
              <w:rPr>
                <w:sz w:val="20"/>
                <w:szCs w:val="20"/>
              </w:rPr>
            </w:pPr>
            <w:r w:rsidRPr="0078245F">
              <w:rPr>
                <w:color w:val="000000"/>
                <w:sz w:val="20"/>
                <w:szCs w:val="20"/>
              </w:rPr>
              <w:t>Semi-structured interviews / Thematic Analysis</w:t>
            </w:r>
          </w:p>
        </w:tc>
      </w:tr>
      <w:tr w:rsidR="008F3B2A" w:rsidRPr="0078245F" w14:paraId="73A2965C" w14:textId="77777777" w:rsidTr="008F3B2A">
        <w:trPr>
          <w:trHeight w:val="841"/>
        </w:trPr>
        <w:tc>
          <w:tcPr>
            <w:tcW w:w="1276" w:type="dxa"/>
            <w:vAlign w:val="center"/>
          </w:tcPr>
          <w:p w14:paraId="59692930" w14:textId="77777777" w:rsidR="008F3B2A" w:rsidRPr="0078245F" w:rsidRDefault="008F3B2A" w:rsidP="006151A8">
            <w:pPr>
              <w:rPr>
                <w:sz w:val="20"/>
                <w:szCs w:val="20"/>
              </w:rPr>
            </w:pPr>
            <w:r w:rsidRPr="0078245F">
              <w:rPr>
                <w:color w:val="000000"/>
                <w:sz w:val="20"/>
                <w:szCs w:val="20"/>
              </w:rPr>
              <w:t>Glover et al (2014)</w:t>
            </w:r>
          </w:p>
        </w:tc>
        <w:tc>
          <w:tcPr>
            <w:tcW w:w="1418" w:type="dxa"/>
            <w:vAlign w:val="center"/>
          </w:tcPr>
          <w:p w14:paraId="325DF094" w14:textId="77777777" w:rsidR="008F3B2A" w:rsidRPr="0078245F" w:rsidRDefault="008F3B2A" w:rsidP="006151A8">
            <w:pPr>
              <w:rPr>
                <w:sz w:val="20"/>
                <w:szCs w:val="20"/>
              </w:rPr>
            </w:pPr>
            <w:r w:rsidRPr="0078245F">
              <w:rPr>
                <w:color w:val="000000"/>
                <w:sz w:val="20"/>
                <w:szCs w:val="20"/>
              </w:rPr>
              <w:t>England</w:t>
            </w:r>
          </w:p>
        </w:tc>
        <w:tc>
          <w:tcPr>
            <w:tcW w:w="4394" w:type="dxa"/>
            <w:vAlign w:val="center"/>
          </w:tcPr>
          <w:p w14:paraId="58E324F2" w14:textId="77777777" w:rsidR="008F3B2A" w:rsidRPr="0078245F" w:rsidRDefault="008F3B2A" w:rsidP="006151A8">
            <w:pPr>
              <w:rPr>
                <w:sz w:val="20"/>
                <w:szCs w:val="20"/>
              </w:rPr>
            </w:pPr>
            <w:r w:rsidRPr="0078245F">
              <w:rPr>
                <w:color w:val="000000"/>
                <w:sz w:val="20"/>
                <w:szCs w:val="20"/>
              </w:rPr>
              <w:t>To gain further insight into women’s individual experiences of PP and the context in which they make sense of it.</w:t>
            </w:r>
          </w:p>
        </w:tc>
        <w:tc>
          <w:tcPr>
            <w:tcW w:w="4394" w:type="dxa"/>
            <w:vAlign w:val="center"/>
          </w:tcPr>
          <w:p w14:paraId="1D0D472F" w14:textId="77777777" w:rsidR="008F3B2A" w:rsidRPr="0078245F" w:rsidRDefault="008F3B2A" w:rsidP="006151A8">
            <w:pPr>
              <w:rPr>
                <w:sz w:val="20"/>
                <w:szCs w:val="20"/>
              </w:rPr>
            </w:pPr>
            <w:r w:rsidRPr="0078245F">
              <w:rPr>
                <w:color w:val="000000"/>
                <w:sz w:val="20"/>
                <w:szCs w:val="20"/>
              </w:rPr>
              <w:t>7 women, aged 25-45 years.</w:t>
            </w:r>
          </w:p>
        </w:tc>
        <w:tc>
          <w:tcPr>
            <w:tcW w:w="2552" w:type="dxa"/>
            <w:vAlign w:val="center"/>
          </w:tcPr>
          <w:p w14:paraId="79956723" w14:textId="77777777" w:rsidR="008F3B2A" w:rsidRPr="0078245F" w:rsidRDefault="008F3B2A" w:rsidP="006151A8">
            <w:pPr>
              <w:rPr>
                <w:sz w:val="20"/>
                <w:szCs w:val="20"/>
              </w:rPr>
            </w:pPr>
            <w:r w:rsidRPr="0078245F">
              <w:rPr>
                <w:color w:val="000000"/>
                <w:sz w:val="20"/>
                <w:szCs w:val="20"/>
              </w:rPr>
              <w:t>Semi-structured interviews / Thematic Analysis</w:t>
            </w:r>
          </w:p>
        </w:tc>
      </w:tr>
      <w:tr w:rsidR="008F3B2A" w:rsidRPr="0078245F" w14:paraId="58CC18F8" w14:textId="77777777" w:rsidTr="008F3B2A">
        <w:trPr>
          <w:trHeight w:val="1081"/>
        </w:trPr>
        <w:tc>
          <w:tcPr>
            <w:tcW w:w="1276" w:type="dxa"/>
            <w:vAlign w:val="center"/>
          </w:tcPr>
          <w:p w14:paraId="3F6F2FF2" w14:textId="77777777" w:rsidR="008F3B2A" w:rsidRPr="0078245F" w:rsidRDefault="008F3B2A" w:rsidP="006151A8">
            <w:pPr>
              <w:rPr>
                <w:sz w:val="20"/>
                <w:szCs w:val="20"/>
              </w:rPr>
            </w:pPr>
            <w:r w:rsidRPr="0078245F">
              <w:rPr>
                <w:color w:val="000000"/>
                <w:sz w:val="20"/>
                <w:szCs w:val="20"/>
              </w:rPr>
              <w:t>Heron et al (2012)</w:t>
            </w:r>
          </w:p>
        </w:tc>
        <w:tc>
          <w:tcPr>
            <w:tcW w:w="1418" w:type="dxa"/>
            <w:vAlign w:val="center"/>
          </w:tcPr>
          <w:p w14:paraId="278F3FBE" w14:textId="77777777" w:rsidR="008F3B2A" w:rsidRPr="0078245F" w:rsidRDefault="008F3B2A" w:rsidP="006151A8">
            <w:pPr>
              <w:rPr>
                <w:sz w:val="20"/>
                <w:szCs w:val="20"/>
              </w:rPr>
            </w:pPr>
            <w:r w:rsidRPr="0078245F">
              <w:rPr>
                <w:color w:val="000000"/>
                <w:sz w:val="20"/>
                <w:szCs w:val="20"/>
              </w:rPr>
              <w:t>England</w:t>
            </w:r>
          </w:p>
        </w:tc>
        <w:tc>
          <w:tcPr>
            <w:tcW w:w="4394" w:type="dxa"/>
            <w:vAlign w:val="center"/>
          </w:tcPr>
          <w:p w14:paraId="3D8D13EC" w14:textId="77777777" w:rsidR="008F3B2A" w:rsidRPr="0078245F" w:rsidRDefault="008F3B2A" w:rsidP="006151A8">
            <w:pPr>
              <w:rPr>
                <w:sz w:val="20"/>
                <w:szCs w:val="20"/>
              </w:rPr>
            </w:pPr>
            <w:r w:rsidRPr="0078245F">
              <w:rPr>
                <w:color w:val="000000"/>
                <w:sz w:val="20"/>
                <w:szCs w:val="20"/>
              </w:rPr>
              <w:t>To explore women’s experiences of the process of recovery and their beliefs about the services needed to support recovery</w:t>
            </w:r>
          </w:p>
        </w:tc>
        <w:tc>
          <w:tcPr>
            <w:tcW w:w="4394" w:type="dxa"/>
            <w:vAlign w:val="center"/>
          </w:tcPr>
          <w:p w14:paraId="68420B8A" w14:textId="6A07EBEB" w:rsidR="008F3B2A" w:rsidRPr="0078245F" w:rsidRDefault="008F3B2A" w:rsidP="006151A8">
            <w:pPr>
              <w:rPr>
                <w:sz w:val="20"/>
                <w:szCs w:val="20"/>
              </w:rPr>
            </w:pPr>
            <w:r w:rsidRPr="0078245F">
              <w:rPr>
                <w:color w:val="000000"/>
                <w:sz w:val="20"/>
                <w:szCs w:val="20"/>
              </w:rPr>
              <w:t>5 'service user researchers'. White British = 4, 1 = White European</w:t>
            </w:r>
            <w:r>
              <w:rPr>
                <w:color w:val="000000"/>
                <w:sz w:val="20"/>
                <w:szCs w:val="20"/>
              </w:rPr>
              <w:t>, ages not specified.</w:t>
            </w:r>
          </w:p>
        </w:tc>
        <w:tc>
          <w:tcPr>
            <w:tcW w:w="2552" w:type="dxa"/>
            <w:vAlign w:val="center"/>
          </w:tcPr>
          <w:p w14:paraId="47210510" w14:textId="77777777" w:rsidR="008F3B2A" w:rsidRPr="0078245F" w:rsidRDefault="008F3B2A" w:rsidP="006151A8">
            <w:pPr>
              <w:rPr>
                <w:sz w:val="20"/>
                <w:szCs w:val="20"/>
              </w:rPr>
            </w:pPr>
            <w:r w:rsidRPr="0078245F">
              <w:rPr>
                <w:color w:val="000000"/>
                <w:sz w:val="20"/>
                <w:szCs w:val="20"/>
              </w:rPr>
              <w:t>Semi-structured interviews / Grounded analytic induction approach</w:t>
            </w:r>
          </w:p>
        </w:tc>
      </w:tr>
      <w:tr w:rsidR="008F3B2A" w:rsidRPr="0078245F" w14:paraId="16A9E25B" w14:textId="77777777" w:rsidTr="008F3B2A">
        <w:trPr>
          <w:trHeight w:val="1165"/>
        </w:trPr>
        <w:tc>
          <w:tcPr>
            <w:tcW w:w="1276" w:type="dxa"/>
            <w:vAlign w:val="center"/>
          </w:tcPr>
          <w:p w14:paraId="28E6B9FD" w14:textId="77777777" w:rsidR="008F3B2A" w:rsidRPr="0078245F" w:rsidRDefault="008F3B2A" w:rsidP="006151A8">
            <w:pPr>
              <w:rPr>
                <w:sz w:val="20"/>
                <w:szCs w:val="20"/>
              </w:rPr>
            </w:pPr>
            <w:r w:rsidRPr="0078245F">
              <w:rPr>
                <w:color w:val="000000"/>
                <w:sz w:val="20"/>
                <w:szCs w:val="20"/>
              </w:rPr>
              <w:t>Holford et al (2018)</w:t>
            </w:r>
          </w:p>
        </w:tc>
        <w:tc>
          <w:tcPr>
            <w:tcW w:w="1418" w:type="dxa"/>
            <w:vAlign w:val="center"/>
          </w:tcPr>
          <w:p w14:paraId="3679D4DC" w14:textId="77777777" w:rsidR="008F3B2A" w:rsidRPr="0078245F" w:rsidRDefault="008F3B2A" w:rsidP="006151A8">
            <w:pPr>
              <w:rPr>
                <w:sz w:val="20"/>
                <w:szCs w:val="20"/>
              </w:rPr>
            </w:pPr>
            <w:r w:rsidRPr="0078245F">
              <w:rPr>
                <w:color w:val="000000"/>
                <w:sz w:val="20"/>
                <w:szCs w:val="20"/>
              </w:rPr>
              <w:t>UK</w:t>
            </w:r>
          </w:p>
        </w:tc>
        <w:tc>
          <w:tcPr>
            <w:tcW w:w="4394" w:type="dxa"/>
            <w:vAlign w:val="center"/>
          </w:tcPr>
          <w:p w14:paraId="7AE7CD5E" w14:textId="77777777" w:rsidR="008F3B2A" w:rsidRPr="0078245F" w:rsidRDefault="008F3B2A" w:rsidP="006151A8">
            <w:pPr>
              <w:rPr>
                <w:sz w:val="20"/>
                <w:szCs w:val="20"/>
              </w:rPr>
            </w:pPr>
            <w:r w:rsidRPr="0078245F">
              <w:rPr>
                <w:color w:val="000000"/>
                <w:sz w:val="20"/>
                <w:szCs w:val="20"/>
              </w:rPr>
              <w:t xml:space="preserve">To consider the lived experiences of partners of women who have had Postpartum Psychosis, and the impact that it has had on their lives and relationships. </w:t>
            </w:r>
          </w:p>
        </w:tc>
        <w:tc>
          <w:tcPr>
            <w:tcW w:w="4394" w:type="dxa"/>
            <w:vAlign w:val="center"/>
          </w:tcPr>
          <w:p w14:paraId="29BE79FF" w14:textId="77777777" w:rsidR="008F3B2A" w:rsidRPr="0078245F" w:rsidRDefault="008F3B2A" w:rsidP="006151A8">
            <w:pPr>
              <w:rPr>
                <w:sz w:val="20"/>
                <w:szCs w:val="20"/>
              </w:rPr>
            </w:pPr>
            <w:r w:rsidRPr="0078245F">
              <w:rPr>
                <w:color w:val="000000"/>
                <w:sz w:val="20"/>
                <w:szCs w:val="20"/>
              </w:rPr>
              <w:t>8 males, aged 30 to 49 years.</w:t>
            </w:r>
          </w:p>
        </w:tc>
        <w:tc>
          <w:tcPr>
            <w:tcW w:w="2552" w:type="dxa"/>
            <w:vAlign w:val="center"/>
          </w:tcPr>
          <w:p w14:paraId="3E106971" w14:textId="77777777" w:rsidR="008F3B2A" w:rsidRPr="0078245F" w:rsidRDefault="008F3B2A" w:rsidP="006151A8">
            <w:pPr>
              <w:rPr>
                <w:sz w:val="20"/>
                <w:szCs w:val="20"/>
              </w:rPr>
            </w:pPr>
            <w:r w:rsidRPr="0078245F">
              <w:rPr>
                <w:color w:val="000000"/>
                <w:sz w:val="20"/>
                <w:szCs w:val="20"/>
              </w:rPr>
              <w:t>Semi-structured interviews / I</w:t>
            </w:r>
            <w:r>
              <w:rPr>
                <w:color w:val="000000"/>
                <w:sz w:val="20"/>
                <w:szCs w:val="20"/>
              </w:rPr>
              <w:t>nterpretative Phenomenological Analysis</w:t>
            </w:r>
          </w:p>
        </w:tc>
      </w:tr>
      <w:tr w:rsidR="008F3B2A" w:rsidRPr="0078245F" w14:paraId="74DC06F3" w14:textId="77777777" w:rsidTr="008F3B2A">
        <w:trPr>
          <w:trHeight w:val="983"/>
        </w:trPr>
        <w:tc>
          <w:tcPr>
            <w:tcW w:w="1276" w:type="dxa"/>
            <w:vAlign w:val="center"/>
          </w:tcPr>
          <w:p w14:paraId="0E5D696B" w14:textId="77777777" w:rsidR="008F3B2A" w:rsidRPr="0078245F" w:rsidRDefault="008F3B2A" w:rsidP="006151A8">
            <w:pPr>
              <w:rPr>
                <w:sz w:val="20"/>
                <w:szCs w:val="20"/>
              </w:rPr>
            </w:pPr>
            <w:r w:rsidRPr="0078245F">
              <w:rPr>
                <w:color w:val="000000"/>
                <w:sz w:val="20"/>
                <w:szCs w:val="20"/>
              </w:rPr>
              <w:t>McGrath et al (2013)</w:t>
            </w:r>
          </w:p>
        </w:tc>
        <w:tc>
          <w:tcPr>
            <w:tcW w:w="1418" w:type="dxa"/>
            <w:vAlign w:val="center"/>
          </w:tcPr>
          <w:p w14:paraId="30A1F5BB" w14:textId="77777777" w:rsidR="008F3B2A" w:rsidRPr="0078245F" w:rsidRDefault="008F3B2A" w:rsidP="006151A8">
            <w:pPr>
              <w:rPr>
                <w:sz w:val="20"/>
                <w:szCs w:val="20"/>
              </w:rPr>
            </w:pPr>
            <w:r w:rsidRPr="0078245F">
              <w:rPr>
                <w:color w:val="000000"/>
                <w:sz w:val="20"/>
                <w:szCs w:val="20"/>
              </w:rPr>
              <w:t>England and Wales</w:t>
            </w:r>
          </w:p>
        </w:tc>
        <w:tc>
          <w:tcPr>
            <w:tcW w:w="4394" w:type="dxa"/>
            <w:vAlign w:val="center"/>
          </w:tcPr>
          <w:p w14:paraId="505CC1D4" w14:textId="77777777" w:rsidR="008F3B2A" w:rsidRPr="0078245F" w:rsidRDefault="008F3B2A" w:rsidP="006151A8">
            <w:pPr>
              <w:rPr>
                <w:sz w:val="20"/>
                <w:szCs w:val="20"/>
              </w:rPr>
            </w:pPr>
            <w:r w:rsidRPr="0078245F">
              <w:rPr>
                <w:color w:val="000000"/>
                <w:sz w:val="20"/>
                <w:szCs w:val="20"/>
              </w:rPr>
              <w:t xml:space="preserve">To develop a theoretical understanding of recovery from psychosis following childbirth. </w:t>
            </w:r>
          </w:p>
        </w:tc>
        <w:tc>
          <w:tcPr>
            <w:tcW w:w="4394" w:type="dxa"/>
            <w:vAlign w:val="center"/>
          </w:tcPr>
          <w:p w14:paraId="1184B304" w14:textId="77777777" w:rsidR="008F3B2A" w:rsidRPr="0078245F" w:rsidRDefault="008F3B2A" w:rsidP="006151A8">
            <w:pPr>
              <w:rPr>
                <w:sz w:val="20"/>
                <w:szCs w:val="20"/>
              </w:rPr>
            </w:pPr>
            <w:r w:rsidRPr="0078245F">
              <w:rPr>
                <w:color w:val="000000"/>
                <w:sz w:val="20"/>
                <w:szCs w:val="20"/>
              </w:rPr>
              <w:t xml:space="preserve">12 women, aged 26 to 45 years, mean 35.6. All White British. </w:t>
            </w:r>
          </w:p>
        </w:tc>
        <w:tc>
          <w:tcPr>
            <w:tcW w:w="2552" w:type="dxa"/>
            <w:vAlign w:val="center"/>
          </w:tcPr>
          <w:p w14:paraId="30ACEBBA" w14:textId="77777777" w:rsidR="008F3B2A" w:rsidRPr="0078245F" w:rsidRDefault="008F3B2A" w:rsidP="006151A8">
            <w:pPr>
              <w:rPr>
                <w:sz w:val="20"/>
                <w:szCs w:val="20"/>
              </w:rPr>
            </w:pPr>
            <w:r w:rsidRPr="0078245F">
              <w:rPr>
                <w:color w:val="000000"/>
                <w:sz w:val="20"/>
                <w:szCs w:val="20"/>
              </w:rPr>
              <w:t>Semi-structured interviews / Grounded theory</w:t>
            </w:r>
          </w:p>
        </w:tc>
      </w:tr>
      <w:tr w:rsidR="008F3B2A" w:rsidRPr="0078245F" w14:paraId="582874D7" w14:textId="77777777" w:rsidTr="008F3B2A">
        <w:trPr>
          <w:trHeight w:val="842"/>
        </w:trPr>
        <w:tc>
          <w:tcPr>
            <w:tcW w:w="1276" w:type="dxa"/>
            <w:vAlign w:val="center"/>
          </w:tcPr>
          <w:p w14:paraId="380383F3" w14:textId="77777777" w:rsidR="008F3B2A" w:rsidRPr="0078245F" w:rsidRDefault="008F3B2A" w:rsidP="006151A8">
            <w:pPr>
              <w:rPr>
                <w:color w:val="000000"/>
                <w:sz w:val="20"/>
                <w:szCs w:val="20"/>
              </w:rPr>
            </w:pPr>
            <w:r w:rsidRPr="0078245F">
              <w:rPr>
                <w:color w:val="000000"/>
                <w:sz w:val="20"/>
                <w:szCs w:val="20"/>
              </w:rPr>
              <w:t>Plunkett et al (2015)</w:t>
            </w:r>
          </w:p>
        </w:tc>
        <w:tc>
          <w:tcPr>
            <w:tcW w:w="1418" w:type="dxa"/>
            <w:vAlign w:val="center"/>
          </w:tcPr>
          <w:p w14:paraId="79E9DBDD" w14:textId="77777777" w:rsidR="008F3B2A" w:rsidRPr="0078245F" w:rsidRDefault="008F3B2A" w:rsidP="006151A8">
            <w:pPr>
              <w:rPr>
                <w:sz w:val="20"/>
                <w:szCs w:val="20"/>
              </w:rPr>
            </w:pPr>
            <w:r w:rsidRPr="0078245F">
              <w:rPr>
                <w:color w:val="000000"/>
                <w:sz w:val="20"/>
                <w:szCs w:val="20"/>
              </w:rPr>
              <w:t>England</w:t>
            </w:r>
          </w:p>
        </w:tc>
        <w:tc>
          <w:tcPr>
            <w:tcW w:w="4394" w:type="dxa"/>
            <w:vAlign w:val="center"/>
          </w:tcPr>
          <w:p w14:paraId="1BA49E48" w14:textId="77777777" w:rsidR="008F3B2A" w:rsidRPr="0078245F" w:rsidRDefault="008F3B2A" w:rsidP="006151A8">
            <w:pPr>
              <w:rPr>
                <w:sz w:val="20"/>
                <w:szCs w:val="20"/>
              </w:rPr>
            </w:pPr>
            <w:r w:rsidRPr="0078245F">
              <w:rPr>
                <w:color w:val="000000"/>
                <w:sz w:val="20"/>
                <w:szCs w:val="20"/>
              </w:rPr>
              <w:t xml:space="preserve">To explore the role of the baby in recovery from postpartum psychosis. </w:t>
            </w:r>
          </w:p>
        </w:tc>
        <w:tc>
          <w:tcPr>
            <w:tcW w:w="4394" w:type="dxa"/>
            <w:vAlign w:val="center"/>
          </w:tcPr>
          <w:p w14:paraId="1558E057" w14:textId="77777777" w:rsidR="008F3B2A" w:rsidRPr="0078245F" w:rsidRDefault="008F3B2A" w:rsidP="006151A8">
            <w:pPr>
              <w:rPr>
                <w:sz w:val="20"/>
                <w:szCs w:val="20"/>
              </w:rPr>
            </w:pPr>
            <w:r w:rsidRPr="0078245F">
              <w:rPr>
                <w:color w:val="000000"/>
                <w:sz w:val="20"/>
                <w:szCs w:val="20"/>
              </w:rPr>
              <w:t>12 women, aged 23 to 56 years, mean 39.5. White British = 10, British mixed race = 1, Latin American = 1.</w:t>
            </w:r>
          </w:p>
        </w:tc>
        <w:tc>
          <w:tcPr>
            <w:tcW w:w="2552" w:type="dxa"/>
            <w:vAlign w:val="center"/>
          </w:tcPr>
          <w:p w14:paraId="4471ADE1" w14:textId="77777777" w:rsidR="008F3B2A" w:rsidRPr="0078245F" w:rsidRDefault="008F3B2A" w:rsidP="006151A8">
            <w:pPr>
              <w:rPr>
                <w:sz w:val="20"/>
                <w:szCs w:val="20"/>
              </w:rPr>
            </w:pPr>
            <w:r w:rsidRPr="0078245F">
              <w:rPr>
                <w:color w:val="000000"/>
                <w:sz w:val="20"/>
                <w:szCs w:val="20"/>
              </w:rPr>
              <w:t>Semi-structured interviews / Thematic Analysis</w:t>
            </w:r>
          </w:p>
        </w:tc>
      </w:tr>
      <w:tr w:rsidR="008F3B2A" w:rsidRPr="0078245F" w14:paraId="3788222A" w14:textId="77777777" w:rsidTr="008F3B2A">
        <w:trPr>
          <w:trHeight w:val="1124"/>
        </w:trPr>
        <w:tc>
          <w:tcPr>
            <w:tcW w:w="1276" w:type="dxa"/>
            <w:vAlign w:val="center"/>
          </w:tcPr>
          <w:p w14:paraId="23174FB9" w14:textId="77777777" w:rsidR="008F3B2A" w:rsidRPr="0078245F" w:rsidRDefault="008F3B2A" w:rsidP="006151A8">
            <w:pPr>
              <w:rPr>
                <w:color w:val="000000"/>
                <w:sz w:val="20"/>
                <w:szCs w:val="20"/>
              </w:rPr>
            </w:pPr>
            <w:proofErr w:type="spellStart"/>
            <w:r w:rsidRPr="0078245F">
              <w:rPr>
                <w:color w:val="000000"/>
                <w:sz w:val="20"/>
                <w:szCs w:val="20"/>
              </w:rPr>
              <w:t>Posmontier</w:t>
            </w:r>
            <w:proofErr w:type="spellEnd"/>
            <w:r w:rsidRPr="0078245F">
              <w:rPr>
                <w:color w:val="000000"/>
                <w:sz w:val="20"/>
                <w:szCs w:val="20"/>
              </w:rPr>
              <w:t xml:space="preserve"> &amp; Fisher (2014)</w:t>
            </w:r>
          </w:p>
        </w:tc>
        <w:tc>
          <w:tcPr>
            <w:tcW w:w="1418" w:type="dxa"/>
            <w:vAlign w:val="center"/>
          </w:tcPr>
          <w:p w14:paraId="505A2A19" w14:textId="77777777" w:rsidR="008F3B2A" w:rsidRPr="0078245F" w:rsidRDefault="008F3B2A" w:rsidP="006151A8">
            <w:pPr>
              <w:rPr>
                <w:sz w:val="20"/>
                <w:szCs w:val="20"/>
              </w:rPr>
            </w:pPr>
            <w:r w:rsidRPr="0078245F">
              <w:rPr>
                <w:color w:val="000000"/>
                <w:sz w:val="20"/>
                <w:szCs w:val="20"/>
              </w:rPr>
              <w:t>United States</w:t>
            </w:r>
          </w:p>
        </w:tc>
        <w:tc>
          <w:tcPr>
            <w:tcW w:w="4394" w:type="dxa"/>
            <w:vAlign w:val="center"/>
          </w:tcPr>
          <w:p w14:paraId="2E0DDC45" w14:textId="77777777" w:rsidR="008F3B2A" w:rsidRPr="0078245F" w:rsidRDefault="008F3B2A" w:rsidP="006151A8">
            <w:pPr>
              <w:rPr>
                <w:sz w:val="20"/>
                <w:szCs w:val="20"/>
              </w:rPr>
            </w:pPr>
            <w:r w:rsidRPr="0078245F">
              <w:rPr>
                <w:color w:val="000000"/>
                <w:sz w:val="20"/>
                <w:szCs w:val="20"/>
              </w:rPr>
              <w:t>To describe the experience of PPP in an Orthodox Jewish woman using a case-based narratology method.</w:t>
            </w:r>
          </w:p>
        </w:tc>
        <w:tc>
          <w:tcPr>
            <w:tcW w:w="4394" w:type="dxa"/>
            <w:vAlign w:val="center"/>
          </w:tcPr>
          <w:p w14:paraId="64C81F14" w14:textId="77777777" w:rsidR="008F3B2A" w:rsidRPr="0078245F" w:rsidRDefault="008F3B2A" w:rsidP="006151A8">
            <w:pPr>
              <w:rPr>
                <w:sz w:val="20"/>
                <w:szCs w:val="20"/>
              </w:rPr>
            </w:pPr>
            <w:r w:rsidRPr="0078245F">
              <w:rPr>
                <w:color w:val="000000"/>
                <w:sz w:val="20"/>
                <w:szCs w:val="20"/>
              </w:rPr>
              <w:t>1 woman</w:t>
            </w:r>
            <w:r>
              <w:rPr>
                <w:color w:val="000000"/>
                <w:sz w:val="20"/>
                <w:szCs w:val="20"/>
              </w:rPr>
              <w:t>, age not specified</w:t>
            </w:r>
          </w:p>
        </w:tc>
        <w:tc>
          <w:tcPr>
            <w:tcW w:w="2552" w:type="dxa"/>
            <w:vAlign w:val="center"/>
          </w:tcPr>
          <w:p w14:paraId="4B5C85DC" w14:textId="77777777" w:rsidR="008F3B2A" w:rsidRPr="0078245F" w:rsidRDefault="008F3B2A" w:rsidP="006151A8">
            <w:pPr>
              <w:rPr>
                <w:sz w:val="20"/>
                <w:szCs w:val="20"/>
              </w:rPr>
            </w:pPr>
            <w:r w:rsidRPr="0078245F">
              <w:rPr>
                <w:color w:val="000000"/>
                <w:sz w:val="20"/>
                <w:szCs w:val="20"/>
              </w:rPr>
              <w:t>Semi-structured interviews / Structural analysis</w:t>
            </w:r>
          </w:p>
        </w:tc>
      </w:tr>
      <w:tr w:rsidR="008F3B2A" w:rsidRPr="0078245F" w14:paraId="3578A463" w14:textId="77777777" w:rsidTr="008F3B2A">
        <w:trPr>
          <w:trHeight w:val="1126"/>
        </w:trPr>
        <w:tc>
          <w:tcPr>
            <w:tcW w:w="1276" w:type="dxa"/>
            <w:vAlign w:val="center"/>
          </w:tcPr>
          <w:p w14:paraId="7C93658B" w14:textId="77777777" w:rsidR="008F3B2A" w:rsidRPr="0078245F" w:rsidRDefault="008F3B2A" w:rsidP="006151A8">
            <w:pPr>
              <w:rPr>
                <w:color w:val="000000"/>
                <w:sz w:val="20"/>
                <w:szCs w:val="20"/>
              </w:rPr>
            </w:pPr>
            <w:r w:rsidRPr="0078245F">
              <w:rPr>
                <w:color w:val="000000"/>
                <w:sz w:val="20"/>
                <w:szCs w:val="20"/>
              </w:rPr>
              <w:t>Roberts et al (2018)</w:t>
            </w:r>
          </w:p>
        </w:tc>
        <w:tc>
          <w:tcPr>
            <w:tcW w:w="1418" w:type="dxa"/>
            <w:vAlign w:val="center"/>
          </w:tcPr>
          <w:p w14:paraId="3DAB7FDB" w14:textId="77777777" w:rsidR="008F3B2A" w:rsidRPr="0078245F" w:rsidRDefault="008F3B2A" w:rsidP="006151A8">
            <w:pPr>
              <w:rPr>
                <w:sz w:val="20"/>
                <w:szCs w:val="20"/>
              </w:rPr>
            </w:pPr>
            <w:r w:rsidRPr="0078245F">
              <w:rPr>
                <w:color w:val="000000"/>
                <w:sz w:val="20"/>
                <w:szCs w:val="20"/>
              </w:rPr>
              <w:t>UK</w:t>
            </w:r>
          </w:p>
        </w:tc>
        <w:tc>
          <w:tcPr>
            <w:tcW w:w="4394" w:type="dxa"/>
            <w:vAlign w:val="center"/>
          </w:tcPr>
          <w:p w14:paraId="7754BFDC" w14:textId="77777777" w:rsidR="008F3B2A" w:rsidRPr="0078245F" w:rsidRDefault="008F3B2A" w:rsidP="006151A8">
            <w:pPr>
              <w:rPr>
                <w:sz w:val="20"/>
                <w:szCs w:val="20"/>
              </w:rPr>
            </w:pPr>
            <w:r w:rsidRPr="0078245F">
              <w:rPr>
                <w:color w:val="000000"/>
                <w:sz w:val="20"/>
                <w:szCs w:val="20"/>
              </w:rPr>
              <w:t xml:space="preserve">To explore how the EastEnders postpartum psychosis storyline and the concomitant increase in public awareness were received by women who have recovered from the condition. </w:t>
            </w:r>
          </w:p>
        </w:tc>
        <w:tc>
          <w:tcPr>
            <w:tcW w:w="4394" w:type="dxa"/>
            <w:vAlign w:val="center"/>
          </w:tcPr>
          <w:p w14:paraId="095149D2" w14:textId="77777777" w:rsidR="008F3B2A" w:rsidRPr="0078245F" w:rsidRDefault="008F3B2A" w:rsidP="006151A8">
            <w:pPr>
              <w:rPr>
                <w:sz w:val="20"/>
                <w:szCs w:val="20"/>
              </w:rPr>
            </w:pPr>
            <w:proofErr w:type="gramStart"/>
            <w:r w:rsidRPr="0078245F">
              <w:rPr>
                <w:color w:val="000000"/>
                <w:sz w:val="20"/>
                <w:szCs w:val="20"/>
              </w:rPr>
              <w:t>9 women,</w:t>
            </w:r>
            <w:proofErr w:type="gramEnd"/>
            <w:r w:rsidRPr="0078245F">
              <w:rPr>
                <w:color w:val="000000"/>
                <w:sz w:val="20"/>
                <w:szCs w:val="20"/>
              </w:rPr>
              <w:t xml:space="preserve"> aged 28 to 65 years. All White British.</w:t>
            </w:r>
          </w:p>
        </w:tc>
        <w:tc>
          <w:tcPr>
            <w:tcW w:w="2552" w:type="dxa"/>
            <w:vAlign w:val="center"/>
          </w:tcPr>
          <w:p w14:paraId="52522C41" w14:textId="77777777" w:rsidR="008F3B2A" w:rsidRPr="0078245F" w:rsidRDefault="008F3B2A" w:rsidP="006151A8">
            <w:pPr>
              <w:rPr>
                <w:sz w:val="20"/>
                <w:szCs w:val="20"/>
              </w:rPr>
            </w:pPr>
            <w:r w:rsidRPr="0078245F">
              <w:rPr>
                <w:color w:val="000000"/>
                <w:sz w:val="20"/>
                <w:szCs w:val="20"/>
              </w:rPr>
              <w:t>Semi-structured interviews / Thematic Analysis</w:t>
            </w:r>
          </w:p>
        </w:tc>
      </w:tr>
      <w:tr w:rsidR="008F3B2A" w:rsidRPr="0078245F" w14:paraId="7C5F4C27" w14:textId="77777777" w:rsidTr="008F3B2A">
        <w:trPr>
          <w:trHeight w:val="844"/>
        </w:trPr>
        <w:tc>
          <w:tcPr>
            <w:tcW w:w="1276" w:type="dxa"/>
            <w:vAlign w:val="center"/>
          </w:tcPr>
          <w:p w14:paraId="70473D95" w14:textId="77777777" w:rsidR="008F3B2A" w:rsidRPr="0078245F" w:rsidRDefault="008F3B2A" w:rsidP="006151A8">
            <w:pPr>
              <w:rPr>
                <w:color w:val="000000"/>
                <w:sz w:val="20"/>
                <w:szCs w:val="20"/>
              </w:rPr>
            </w:pPr>
            <w:r w:rsidRPr="0078245F">
              <w:rPr>
                <w:color w:val="000000"/>
                <w:sz w:val="20"/>
                <w:szCs w:val="20"/>
              </w:rPr>
              <w:lastRenderedPageBreak/>
              <w:t>Robertson &amp; Lyons (2003)</w:t>
            </w:r>
          </w:p>
        </w:tc>
        <w:tc>
          <w:tcPr>
            <w:tcW w:w="1418" w:type="dxa"/>
            <w:vAlign w:val="center"/>
          </w:tcPr>
          <w:p w14:paraId="7812723D" w14:textId="77777777" w:rsidR="008F3B2A" w:rsidRPr="0078245F" w:rsidRDefault="008F3B2A" w:rsidP="006151A8">
            <w:pPr>
              <w:rPr>
                <w:sz w:val="20"/>
                <w:szCs w:val="20"/>
              </w:rPr>
            </w:pPr>
            <w:r w:rsidRPr="0078245F">
              <w:rPr>
                <w:color w:val="000000"/>
                <w:sz w:val="20"/>
                <w:szCs w:val="20"/>
              </w:rPr>
              <w:t>UK</w:t>
            </w:r>
          </w:p>
        </w:tc>
        <w:tc>
          <w:tcPr>
            <w:tcW w:w="4394" w:type="dxa"/>
            <w:vAlign w:val="center"/>
          </w:tcPr>
          <w:p w14:paraId="76B58AC3" w14:textId="77777777" w:rsidR="008F3B2A" w:rsidRPr="0078245F" w:rsidRDefault="008F3B2A" w:rsidP="006151A8">
            <w:pPr>
              <w:rPr>
                <w:sz w:val="20"/>
                <w:szCs w:val="20"/>
              </w:rPr>
            </w:pPr>
            <w:r w:rsidRPr="0078245F">
              <w:rPr>
                <w:color w:val="000000"/>
                <w:sz w:val="20"/>
                <w:szCs w:val="20"/>
              </w:rPr>
              <w:t xml:space="preserve">To explore women’s experiences of puerperal psychosis and gain some understandings about living with that experience following the illness. </w:t>
            </w:r>
          </w:p>
        </w:tc>
        <w:tc>
          <w:tcPr>
            <w:tcW w:w="4394" w:type="dxa"/>
            <w:vAlign w:val="center"/>
          </w:tcPr>
          <w:p w14:paraId="2D995DBE" w14:textId="77777777" w:rsidR="008F3B2A" w:rsidRPr="0078245F" w:rsidRDefault="008F3B2A" w:rsidP="006151A8">
            <w:pPr>
              <w:rPr>
                <w:sz w:val="20"/>
                <w:szCs w:val="20"/>
              </w:rPr>
            </w:pPr>
            <w:r w:rsidRPr="0078245F">
              <w:rPr>
                <w:color w:val="000000"/>
                <w:sz w:val="20"/>
                <w:szCs w:val="20"/>
              </w:rPr>
              <w:t>10 women, aged 28 to 44 years, mean 34.</w:t>
            </w:r>
          </w:p>
        </w:tc>
        <w:tc>
          <w:tcPr>
            <w:tcW w:w="2552" w:type="dxa"/>
            <w:vAlign w:val="center"/>
          </w:tcPr>
          <w:p w14:paraId="0192EB73" w14:textId="77777777" w:rsidR="008F3B2A" w:rsidRPr="0078245F" w:rsidRDefault="008F3B2A" w:rsidP="006151A8">
            <w:pPr>
              <w:rPr>
                <w:sz w:val="20"/>
                <w:szCs w:val="20"/>
              </w:rPr>
            </w:pPr>
            <w:r w:rsidRPr="0078245F">
              <w:rPr>
                <w:color w:val="000000"/>
                <w:sz w:val="20"/>
                <w:szCs w:val="20"/>
              </w:rPr>
              <w:t>Semi-structured interviews / Grounded theory</w:t>
            </w:r>
          </w:p>
        </w:tc>
      </w:tr>
      <w:tr w:rsidR="008F3B2A" w:rsidRPr="0078245F" w14:paraId="6222250E" w14:textId="77777777" w:rsidTr="008F3B2A">
        <w:tc>
          <w:tcPr>
            <w:tcW w:w="1276" w:type="dxa"/>
            <w:vAlign w:val="center"/>
          </w:tcPr>
          <w:p w14:paraId="6EF968E8" w14:textId="77777777" w:rsidR="008F3B2A" w:rsidRPr="0078245F" w:rsidRDefault="008F3B2A" w:rsidP="006151A8">
            <w:pPr>
              <w:rPr>
                <w:color w:val="000000"/>
                <w:sz w:val="20"/>
                <w:szCs w:val="20"/>
              </w:rPr>
            </w:pPr>
            <w:r w:rsidRPr="0078245F">
              <w:rPr>
                <w:color w:val="000000"/>
                <w:sz w:val="20"/>
                <w:szCs w:val="20"/>
              </w:rPr>
              <w:t>Stockley (2018)</w:t>
            </w:r>
          </w:p>
        </w:tc>
        <w:tc>
          <w:tcPr>
            <w:tcW w:w="1418" w:type="dxa"/>
            <w:vAlign w:val="center"/>
          </w:tcPr>
          <w:p w14:paraId="713A7182" w14:textId="77777777" w:rsidR="008F3B2A" w:rsidRPr="0078245F" w:rsidRDefault="008F3B2A" w:rsidP="006151A8">
            <w:pPr>
              <w:rPr>
                <w:sz w:val="20"/>
                <w:szCs w:val="20"/>
              </w:rPr>
            </w:pPr>
            <w:r w:rsidRPr="0078245F">
              <w:rPr>
                <w:color w:val="000000"/>
                <w:sz w:val="20"/>
                <w:szCs w:val="20"/>
              </w:rPr>
              <w:t>England and Wales</w:t>
            </w:r>
          </w:p>
        </w:tc>
        <w:tc>
          <w:tcPr>
            <w:tcW w:w="4394" w:type="dxa"/>
            <w:vAlign w:val="center"/>
          </w:tcPr>
          <w:p w14:paraId="6A217159" w14:textId="77777777" w:rsidR="008F3B2A" w:rsidRPr="0078245F" w:rsidRDefault="008F3B2A" w:rsidP="006151A8">
            <w:pPr>
              <w:rPr>
                <w:sz w:val="20"/>
                <w:szCs w:val="20"/>
              </w:rPr>
            </w:pPr>
            <w:r w:rsidRPr="0078245F">
              <w:rPr>
                <w:color w:val="000000"/>
                <w:sz w:val="20"/>
                <w:szCs w:val="20"/>
              </w:rPr>
              <w:t xml:space="preserve">To examine women's experiences of postpartum psychosis during the onset and early days. Since the aim of the research is to examine women’s experiences, according to their own perspectives </w:t>
            </w:r>
          </w:p>
        </w:tc>
        <w:tc>
          <w:tcPr>
            <w:tcW w:w="4394" w:type="dxa"/>
            <w:vAlign w:val="center"/>
          </w:tcPr>
          <w:p w14:paraId="20065D8B" w14:textId="77777777" w:rsidR="008F3B2A" w:rsidRPr="0078245F" w:rsidRDefault="008F3B2A" w:rsidP="006151A8">
            <w:pPr>
              <w:rPr>
                <w:sz w:val="20"/>
                <w:szCs w:val="20"/>
              </w:rPr>
            </w:pPr>
            <w:r w:rsidRPr="0078245F">
              <w:rPr>
                <w:color w:val="000000"/>
                <w:sz w:val="20"/>
                <w:szCs w:val="20"/>
              </w:rPr>
              <w:t>7 women</w:t>
            </w:r>
            <w:r>
              <w:rPr>
                <w:color w:val="000000"/>
                <w:sz w:val="20"/>
                <w:szCs w:val="20"/>
              </w:rPr>
              <w:t>, ages not specified</w:t>
            </w:r>
          </w:p>
        </w:tc>
        <w:tc>
          <w:tcPr>
            <w:tcW w:w="2552" w:type="dxa"/>
            <w:vAlign w:val="center"/>
          </w:tcPr>
          <w:p w14:paraId="2C8AC130" w14:textId="77777777" w:rsidR="008F3B2A" w:rsidRPr="0078245F" w:rsidRDefault="008F3B2A" w:rsidP="006151A8">
            <w:pPr>
              <w:rPr>
                <w:sz w:val="20"/>
                <w:szCs w:val="20"/>
              </w:rPr>
            </w:pPr>
            <w:r w:rsidRPr="0078245F">
              <w:rPr>
                <w:color w:val="000000"/>
                <w:sz w:val="20"/>
                <w:szCs w:val="20"/>
              </w:rPr>
              <w:t>Semi-structured interviews / I</w:t>
            </w:r>
            <w:r>
              <w:rPr>
                <w:color w:val="000000"/>
                <w:sz w:val="20"/>
                <w:szCs w:val="20"/>
              </w:rPr>
              <w:t>nterpretative Phenomenological Analysis</w:t>
            </w:r>
          </w:p>
        </w:tc>
      </w:tr>
      <w:tr w:rsidR="008F3B2A" w:rsidRPr="0078245F" w14:paraId="58095889" w14:textId="77777777" w:rsidTr="008F3B2A">
        <w:trPr>
          <w:trHeight w:val="1124"/>
        </w:trPr>
        <w:tc>
          <w:tcPr>
            <w:tcW w:w="1276" w:type="dxa"/>
            <w:vAlign w:val="center"/>
          </w:tcPr>
          <w:p w14:paraId="52F46306" w14:textId="77777777" w:rsidR="008F3B2A" w:rsidRPr="0078245F" w:rsidRDefault="008F3B2A" w:rsidP="006151A8">
            <w:pPr>
              <w:rPr>
                <w:color w:val="000000"/>
                <w:sz w:val="20"/>
                <w:szCs w:val="20"/>
              </w:rPr>
            </w:pPr>
            <w:r w:rsidRPr="0078245F">
              <w:rPr>
                <w:color w:val="000000"/>
                <w:sz w:val="20"/>
                <w:szCs w:val="20"/>
              </w:rPr>
              <w:t>Wass et al (2022)</w:t>
            </w:r>
          </w:p>
        </w:tc>
        <w:tc>
          <w:tcPr>
            <w:tcW w:w="1418" w:type="dxa"/>
            <w:vAlign w:val="center"/>
          </w:tcPr>
          <w:p w14:paraId="0487CE53" w14:textId="77777777" w:rsidR="008F3B2A" w:rsidRPr="0078245F" w:rsidRDefault="008F3B2A" w:rsidP="006151A8">
            <w:pPr>
              <w:rPr>
                <w:sz w:val="20"/>
                <w:szCs w:val="20"/>
              </w:rPr>
            </w:pPr>
            <w:r w:rsidRPr="0078245F">
              <w:rPr>
                <w:color w:val="000000"/>
                <w:sz w:val="20"/>
                <w:szCs w:val="20"/>
              </w:rPr>
              <w:t>UK</w:t>
            </w:r>
          </w:p>
        </w:tc>
        <w:tc>
          <w:tcPr>
            <w:tcW w:w="4394" w:type="dxa"/>
            <w:vAlign w:val="center"/>
          </w:tcPr>
          <w:p w14:paraId="69030444" w14:textId="77777777" w:rsidR="008F3B2A" w:rsidRPr="0078245F" w:rsidRDefault="008F3B2A" w:rsidP="006151A8">
            <w:pPr>
              <w:rPr>
                <w:sz w:val="20"/>
                <w:szCs w:val="20"/>
              </w:rPr>
            </w:pPr>
            <w:r w:rsidRPr="0078245F">
              <w:rPr>
                <w:color w:val="000000"/>
                <w:sz w:val="20"/>
                <w:szCs w:val="20"/>
              </w:rPr>
              <w:t xml:space="preserve">To build on current literature using grounded theory to understand the impact of postpartum psychosis on the couple’s relationship, from the perspectives of both the woman and her partner. </w:t>
            </w:r>
          </w:p>
        </w:tc>
        <w:tc>
          <w:tcPr>
            <w:tcW w:w="4394" w:type="dxa"/>
            <w:vAlign w:val="center"/>
          </w:tcPr>
          <w:p w14:paraId="33C794CC" w14:textId="0E78F698" w:rsidR="008F3B2A" w:rsidRPr="0078245F" w:rsidRDefault="008F3B2A" w:rsidP="006151A8">
            <w:pPr>
              <w:rPr>
                <w:sz w:val="20"/>
                <w:szCs w:val="20"/>
              </w:rPr>
            </w:pPr>
            <w:r w:rsidRPr="0078245F">
              <w:rPr>
                <w:color w:val="000000"/>
                <w:sz w:val="20"/>
                <w:szCs w:val="20"/>
              </w:rPr>
              <w:t>14 participants - 8 women, 6 men. 6 couples took part and an additional 2 women.</w:t>
            </w:r>
            <w:r>
              <w:rPr>
                <w:color w:val="000000"/>
                <w:sz w:val="20"/>
                <w:szCs w:val="20"/>
              </w:rPr>
              <w:t xml:space="preserve"> Ages not specified.</w:t>
            </w:r>
          </w:p>
        </w:tc>
        <w:tc>
          <w:tcPr>
            <w:tcW w:w="2552" w:type="dxa"/>
            <w:vAlign w:val="center"/>
          </w:tcPr>
          <w:p w14:paraId="56496089" w14:textId="77777777" w:rsidR="008F3B2A" w:rsidRPr="0078245F" w:rsidRDefault="008F3B2A" w:rsidP="006151A8">
            <w:pPr>
              <w:rPr>
                <w:sz w:val="20"/>
                <w:szCs w:val="20"/>
              </w:rPr>
            </w:pPr>
            <w:r w:rsidRPr="0078245F">
              <w:rPr>
                <w:color w:val="000000"/>
                <w:sz w:val="20"/>
                <w:szCs w:val="20"/>
              </w:rPr>
              <w:t>Semi-structured interviews / Grounded theory</w:t>
            </w:r>
          </w:p>
        </w:tc>
      </w:tr>
      <w:tr w:rsidR="008F3B2A" w:rsidRPr="0078245F" w14:paraId="774F3D0A" w14:textId="77777777" w:rsidTr="008F3B2A">
        <w:trPr>
          <w:trHeight w:val="1127"/>
        </w:trPr>
        <w:tc>
          <w:tcPr>
            <w:tcW w:w="1276" w:type="dxa"/>
            <w:tcBorders>
              <w:bottom w:val="single" w:sz="4" w:space="0" w:color="auto"/>
            </w:tcBorders>
            <w:vAlign w:val="center"/>
          </w:tcPr>
          <w:p w14:paraId="799667C4" w14:textId="77777777" w:rsidR="008F3B2A" w:rsidRPr="0078245F" w:rsidRDefault="008F3B2A" w:rsidP="006151A8">
            <w:pPr>
              <w:rPr>
                <w:color w:val="000000"/>
                <w:sz w:val="20"/>
                <w:szCs w:val="20"/>
              </w:rPr>
            </w:pPr>
            <w:r w:rsidRPr="0078245F">
              <w:rPr>
                <w:color w:val="000000"/>
                <w:sz w:val="20"/>
                <w:szCs w:val="20"/>
              </w:rPr>
              <w:t xml:space="preserve">Wyatt </w:t>
            </w:r>
            <w:r>
              <w:rPr>
                <w:color w:val="000000"/>
                <w:sz w:val="20"/>
                <w:szCs w:val="20"/>
              </w:rPr>
              <w:t xml:space="preserve">et al </w:t>
            </w:r>
            <w:r w:rsidRPr="0078245F">
              <w:rPr>
                <w:color w:val="000000"/>
                <w:sz w:val="20"/>
                <w:szCs w:val="20"/>
              </w:rPr>
              <w:t>(2015)</w:t>
            </w:r>
          </w:p>
        </w:tc>
        <w:tc>
          <w:tcPr>
            <w:tcW w:w="1418" w:type="dxa"/>
            <w:tcBorders>
              <w:bottom w:val="single" w:sz="4" w:space="0" w:color="auto"/>
            </w:tcBorders>
            <w:vAlign w:val="center"/>
          </w:tcPr>
          <w:p w14:paraId="1A17CEE7" w14:textId="77777777" w:rsidR="008F3B2A" w:rsidRPr="0078245F" w:rsidRDefault="008F3B2A" w:rsidP="006151A8">
            <w:pPr>
              <w:rPr>
                <w:sz w:val="20"/>
                <w:szCs w:val="20"/>
              </w:rPr>
            </w:pPr>
            <w:r w:rsidRPr="0078245F">
              <w:rPr>
                <w:color w:val="000000"/>
                <w:sz w:val="20"/>
                <w:szCs w:val="20"/>
              </w:rPr>
              <w:t>UK</w:t>
            </w:r>
          </w:p>
        </w:tc>
        <w:tc>
          <w:tcPr>
            <w:tcW w:w="4394" w:type="dxa"/>
            <w:tcBorders>
              <w:bottom w:val="single" w:sz="4" w:space="0" w:color="auto"/>
            </w:tcBorders>
            <w:vAlign w:val="center"/>
          </w:tcPr>
          <w:p w14:paraId="1E6941C5" w14:textId="77777777" w:rsidR="008F3B2A" w:rsidRPr="0078245F" w:rsidRDefault="008F3B2A" w:rsidP="006151A8">
            <w:pPr>
              <w:rPr>
                <w:sz w:val="20"/>
                <w:szCs w:val="20"/>
              </w:rPr>
            </w:pPr>
            <w:r w:rsidRPr="0078245F">
              <w:rPr>
                <w:color w:val="000000"/>
                <w:sz w:val="20"/>
                <w:szCs w:val="20"/>
              </w:rPr>
              <w:t xml:space="preserve">To explore how women and their significant others make sense of their experience of postpartum psychosis, their relationships, and the mutual influence of these. </w:t>
            </w:r>
          </w:p>
        </w:tc>
        <w:tc>
          <w:tcPr>
            <w:tcW w:w="4394" w:type="dxa"/>
            <w:tcBorders>
              <w:bottom w:val="single" w:sz="4" w:space="0" w:color="auto"/>
            </w:tcBorders>
            <w:vAlign w:val="center"/>
          </w:tcPr>
          <w:p w14:paraId="470CF1D7" w14:textId="77777777" w:rsidR="008F3B2A" w:rsidRPr="0078245F" w:rsidRDefault="008F3B2A" w:rsidP="006151A8">
            <w:pPr>
              <w:rPr>
                <w:sz w:val="20"/>
                <w:szCs w:val="20"/>
              </w:rPr>
            </w:pPr>
            <w:r w:rsidRPr="0078245F">
              <w:rPr>
                <w:color w:val="000000"/>
                <w:sz w:val="20"/>
                <w:szCs w:val="20"/>
              </w:rPr>
              <w:t xml:space="preserve">7 women, aged 28-33 years, 7 significant others aged 29-39 years (5 partners, 1 sister and 1 friend) </w:t>
            </w:r>
          </w:p>
        </w:tc>
        <w:tc>
          <w:tcPr>
            <w:tcW w:w="2552" w:type="dxa"/>
            <w:tcBorders>
              <w:bottom w:val="single" w:sz="4" w:space="0" w:color="auto"/>
            </w:tcBorders>
            <w:vAlign w:val="center"/>
          </w:tcPr>
          <w:p w14:paraId="522F2FF2" w14:textId="77777777" w:rsidR="008F3B2A" w:rsidRPr="0078245F" w:rsidRDefault="008F3B2A" w:rsidP="006151A8">
            <w:pPr>
              <w:rPr>
                <w:sz w:val="20"/>
                <w:szCs w:val="20"/>
              </w:rPr>
            </w:pPr>
            <w:r w:rsidRPr="0078245F">
              <w:rPr>
                <w:color w:val="000000"/>
                <w:sz w:val="20"/>
                <w:szCs w:val="20"/>
              </w:rPr>
              <w:t>Semi-structured interviews / I</w:t>
            </w:r>
            <w:r>
              <w:rPr>
                <w:color w:val="000000"/>
                <w:sz w:val="20"/>
                <w:szCs w:val="20"/>
              </w:rPr>
              <w:t>nterpretative Phenomenological Analysis</w:t>
            </w:r>
          </w:p>
        </w:tc>
      </w:tr>
    </w:tbl>
    <w:p w14:paraId="35E59894" w14:textId="77777777" w:rsidR="00F034DE" w:rsidRDefault="00F034DE" w:rsidP="000308AC"/>
    <w:p w14:paraId="441B27A1" w14:textId="77777777" w:rsidR="00F034DE" w:rsidRDefault="00F034DE" w:rsidP="000308AC"/>
    <w:p w14:paraId="60CC185D" w14:textId="77777777" w:rsidR="00F034DE" w:rsidRDefault="00F034DE" w:rsidP="000308AC"/>
    <w:p w14:paraId="10CF8F90" w14:textId="77777777" w:rsidR="00F034DE" w:rsidRDefault="00F034DE" w:rsidP="000308AC"/>
    <w:p w14:paraId="05C350BF" w14:textId="77777777" w:rsidR="00F034DE" w:rsidRDefault="00F034DE" w:rsidP="000308AC"/>
    <w:p w14:paraId="30FD632A" w14:textId="5B12CB3B" w:rsidR="00F034DE" w:rsidRDefault="00F034DE" w:rsidP="000308AC"/>
    <w:p w14:paraId="7B0B8BB1" w14:textId="04FB0FC6" w:rsidR="008F3B2A" w:rsidRDefault="008F3B2A" w:rsidP="000308AC"/>
    <w:p w14:paraId="2E98C5D2" w14:textId="35E9C72E" w:rsidR="008F3B2A" w:rsidRDefault="008F3B2A" w:rsidP="000308AC"/>
    <w:p w14:paraId="648B0AE6" w14:textId="452DF591" w:rsidR="008F3B2A" w:rsidRDefault="008F3B2A" w:rsidP="000308AC"/>
    <w:p w14:paraId="0F32979E" w14:textId="22EF3702" w:rsidR="008F3B2A" w:rsidRDefault="008F3B2A" w:rsidP="000308AC"/>
    <w:p w14:paraId="4E1DFA74" w14:textId="6F1E0CDA" w:rsidR="008F3B2A" w:rsidRDefault="008F3B2A" w:rsidP="000308AC"/>
    <w:p w14:paraId="6EE009CB" w14:textId="23E4A1AA" w:rsidR="008F3B2A" w:rsidRDefault="008F3B2A" w:rsidP="000308AC"/>
    <w:p w14:paraId="151AC669" w14:textId="3F3A60D8" w:rsidR="008F3B2A" w:rsidRDefault="008F3B2A" w:rsidP="000308AC"/>
    <w:p w14:paraId="3DA208DF" w14:textId="0C3B3B04" w:rsidR="008F3B2A" w:rsidRDefault="008F3B2A" w:rsidP="000308AC"/>
    <w:p w14:paraId="5753C06C" w14:textId="4309E360" w:rsidR="008F3B2A" w:rsidRDefault="008F3B2A" w:rsidP="000308AC"/>
    <w:p w14:paraId="6D64A22E" w14:textId="48AEA36A" w:rsidR="008F3B2A" w:rsidRDefault="008F3B2A" w:rsidP="000308AC"/>
    <w:p w14:paraId="6EBFF824" w14:textId="559F66BA" w:rsidR="008F3B2A" w:rsidRDefault="008F3B2A" w:rsidP="000308AC"/>
    <w:p w14:paraId="5F34CBE7" w14:textId="077F5110" w:rsidR="008F3B2A" w:rsidRDefault="008F3B2A" w:rsidP="000308AC"/>
    <w:p w14:paraId="0C19009B" w14:textId="77777777" w:rsidR="00F034DE" w:rsidRDefault="00F034DE" w:rsidP="000308AC"/>
    <w:p w14:paraId="3639047D" w14:textId="6B50D23B" w:rsidR="00F034DE" w:rsidRPr="006570DA" w:rsidRDefault="00F034DE" w:rsidP="00343A78">
      <w:pPr>
        <w:pStyle w:val="Heading2"/>
        <w:numPr>
          <w:ilvl w:val="1"/>
          <w:numId w:val="2"/>
        </w:numPr>
        <w:jc w:val="left"/>
      </w:pPr>
      <w:bookmarkStart w:id="18" w:name="_Toc129939519"/>
      <w:r w:rsidRPr="006570DA">
        <w:lastRenderedPageBreak/>
        <w:t xml:space="preserve">Table </w:t>
      </w:r>
      <w:r w:rsidR="007455E2">
        <w:t>3</w:t>
      </w:r>
      <w:bookmarkEnd w:id="18"/>
    </w:p>
    <w:p w14:paraId="446E0281" w14:textId="77777777" w:rsidR="00F034DE" w:rsidRPr="007455E2" w:rsidRDefault="00F034DE" w:rsidP="00343A78">
      <w:pPr>
        <w:pStyle w:val="Heading3"/>
        <w:numPr>
          <w:ilvl w:val="2"/>
          <w:numId w:val="2"/>
        </w:numPr>
        <w:jc w:val="left"/>
        <w:rPr>
          <w:b w:val="0"/>
          <w:bCs w:val="0"/>
          <w:i/>
          <w:iCs/>
        </w:rPr>
      </w:pPr>
      <w:bookmarkStart w:id="19" w:name="_Toc129939520"/>
      <w:r w:rsidRPr="007455E2">
        <w:rPr>
          <w:b w:val="0"/>
          <w:bCs w:val="0"/>
          <w:i/>
          <w:iCs/>
        </w:rPr>
        <w:t>Original themes from studies included in the review</w:t>
      </w:r>
      <w:bookmarkEnd w:id="19"/>
    </w:p>
    <w:tbl>
      <w:tblPr>
        <w:tblStyle w:val="TableGrid"/>
        <w:tblW w:w="0" w:type="auto"/>
        <w:tblLook w:val="04A0" w:firstRow="1" w:lastRow="0" w:firstColumn="1" w:lastColumn="0" w:noHBand="0" w:noVBand="1"/>
      </w:tblPr>
      <w:tblGrid>
        <w:gridCol w:w="2300"/>
        <w:gridCol w:w="10650"/>
      </w:tblGrid>
      <w:tr w:rsidR="00F034DE" w14:paraId="1A79379B" w14:textId="77777777" w:rsidTr="006151A8">
        <w:tc>
          <w:tcPr>
            <w:tcW w:w="2405" w:type="dxa"/>
          </w:tcPr>
          <w:p w14:paraId="4B62F990" w14:textId="77777777" w:rsidR="00F034DE" w:rsidRPr="006570DA" w:rsidRDefault="00F034DE" w:rsidP="006151A8">
            <w:r w:rsidRPr="006570DA">
              <w:t>Study</w:t>
            </w:r>
          </w:p>
        </w:tc>
        <w:tc>
          <w:tcPr>
            <w:tcW w:w="11545" w:type="dxa"/>
          </w:tcPr>
          <w:p w14:paraId="2F0CD5F7" w14:textId="77777777" w:rsidR="00F034DE" w:rsidRPr="006570DA" w:rsidRDefault="00F034DE" w:rsidP="006151A8">
            <w:r w:rsidRPr="006570DA">
              <w:t>Themes</w:t>
            </w:r>
          </w:p>
        </w:tc>
      </w:tr>
      <w:tr w:rsidR="00F034DE" w14:paraId="4B0A6198" w14:textId="77777777" w:rsidTr="006151A8">
        <w:tc>
          <w:tcPr>
            <w:tcW w:w="2405" w:type="dxa"/>
          </w:tcPr>
          <w:p w14:paraId="3756E4BD" w14:textId="77777777" w:rsidR="00F034DE" w:rsidRPr="006570DA" w:rsidRDefault="00F034DE" w:rsidP="006151A8">
            <w:r w:rsidRPr="006570DA">
              <w:t>Boddy et al (2016)</w:t>
            </w:r>
          </w:p>
        </w:tc>
        <w:tc>
          <w:tcPr>
            <w:tcW w:w="11545" w:type="dxa"/>
          </w:tcPr>
          <w:p w14:paraId="1B91FFAD" w14:textId="77777777" w:rsidR="00F034DE" w:rsidRPr="006570DA" w:rsidRDefault="00F034DE" w:rsidP="006151A8">
            <w:r w:rsidRPr="006570DA">
              <w:t xml:space="preserve">1. What the f*** is going on 2. Time to figure out how your family works  </w:t>
            </w:r>
          </w:p>
        </w:tc>
      </w:tr>
      <w:tr w:rsidR="00F034DE" w14:paraId="7F143CB3" w14:textId="77777777" w:rsidTr="006151A8">
        <w:tc>
          <w:tcPr>
            <w:tcW w:w="2405" w:type="dxa"/>
          </w:tcPr>
          <w:p w14:paraId="684EE493" w14:textId="77777777" w:rsidR="00F034DE" w:rsidRPr="006570DA" w:rsidRDefault="00F034DE" w:rsidP="006151A8">
            <w:r w:rsidRPr="006570DA">
              <w:t>Doucet et al (2012)</w:t>
            </w:r>
          </w:p>
        </w:tc>
        <w:tc>
          <w:tcPr>
            <w:tcW w:w="11545" w:type="dxa"/>
          </w:tcPr>
          <w:p w14:paraId="35A3CBDF" w14:textId="77777777" w:rsidR="00F034DE" w:rsidRPr="006570DA" w:rsidRDefault="00F034DE" w:rsidP="006151A8">
            <w:r w:rsidRPr="006570DA">
              <w:t xml:space="preserve">Mothers: </w:t>
            </w:r>
          </w:p>
          <w:p w14:paraId="67D0F623" w14:textId="77777777" w:rsidR="00F034DE" w:rsidRPr="006570DA" w:rsidRDefault="00F034DE" w:rsidP="00343A78">
            <w:pPr>
              <w:pStyle w:val="ListParagraph"/>
              <w:numPr>
                <w:ilvl w:val="0"/>
                <w:numId w:val="1"/>
              </w:numPr>
            </w:pPr>
            <w:r w:rsidRPr="006570DA">
              <w:t>Generic parenting needs</w:t>
            </w:r>
          </w:p>
          <w:p w14:paraId="567F8B88" w14:textId="77777777" w:rsidR="00F034DE" w:rsidRPr="006570DA" w:rsidRDefault="00F034DE" w:rsidP="00343A78">
            <w:pPr>
              <w:pStyle w:val="ListParagraph"/>
              <w:numPr>
                <w:ilvl w:val="0"/>
                <w:numId w:val="1"/>
              </w:numPr>
            </w:pPr>
            <w:r w:rsidRPr="006570DA">
              <w:t>Serious mental illness needs</w:t>
            </w:r>
          </w:p>
          <w:p w14:paraId="7618D30B" w14:textId="77777777" w:rsidR="00F034DE" w:rsidRPr="006570DA" w:rsidRDefault="00F034DE" w:rsidP="00343A78">
            <w:pPr>
              <w:pStyle w:val="ListParagraph"/>
              <w:numPr>
                <w:ilvl w:val="0"/>
                <w:numId w:val="1"/>
              </w:numPr>
            </w:pPr>
            <w:r w:rsidRPr="006570DA">
              <w:t>Informational support from professionals</w:t>
            </w:r>
          </w:p>
          <w:p w14:paraId="316549C1" w14:textId="77777777" w:rsidR="00F034DE" w:rsidRPr="006570DA" w:rsidRDefault="00F034DE" w:rsidP="00343A78">
            <w:pPr>
              <w:pStyle w:val="ListParagraph"/>
              <w:numPr>
                <w:ilvl w:val="0"/>
                <w:numId w:val="1"/>
              </w:numPr>
            </w:pPr>
            <w:r w:rsidRPr="006570DA">
              <w:t>Emotional, affirmational, &amp; instrumental support from informal network</w:t>
            </w:r>
          </w:p>
          <w:p w14:paraId="15CB353A" w14:textId="77777777" w:rsidR="00F034DE" w:rsidRPr="006570DA" w:rsidRDefault="00F034DE" w:rsidP="00343A78">
            <w:pPr>
              <w:pStyle w:val="ListParagraph"/>
              <w:numPr>
                <w:ilvl w:val="0"/>
                <w:numId w:val="1"/>
              </w:numPr>
            </w:pPr>
            <w:r w:rsidRPr="006570DA">
              <w:t>No specialized support</w:t>
            </w:r>
          </w:p>
          <w:p w14:paraId="2FC5A9D1" w14:textId="77777777" w:rsidR="00F034DE" w:rsidRPr="006570DA" w:rsidRDefault="00F034DE" w:rsidP="00343A78">
            <w:pPr>
              <w:pStyle w:val="ListParagraph"/>
              <w:numPr>
                <w:ilvl w:val="0"/>
                <w:numId w:val="1"/>
              </w:numPr>
            </w:pPr>
            <w:r w:rsidRPr="006570DA">
              <w:t>Limited community support</w:t>
            </w:r>
          </w:p>
          <w:p w14:paraId="4D109629" w14:textId="77777777" w:rsidR="00F034DE" w:rsidRPr="006570DA" w:rsidRDefault="00F034DE" w:rsidP="00343A78">
            <w:pPr>
              <w:pStyle w:val="ListParagraph"/>
              <w:numPr>
                <w:ilvl w:val="0"/>
                <w:numId w:val="1"/>
              </w:numPr>
            </w:pPr>
            <w:r w:rsidRPr="006570DA">
              <w:t xml:space="preserve">Family provided the majority of support </w:t>
            </w:r>
          </w:p>
          <w:p w14:paraId="105D7791" w14:textId="77777777" w:rsidR="00F034DE" w:rsidRPr="006570DA" w:rsidRDefault="00F034DE" w:rsidP="00343A78">
            <w:pPr>
              <w:pStyle w:val="ListParagraph"/>
              <w:numPr>
                <w:ilvl w:val="0"/>
                <w:numId w:val="1"/>
              </w:numPr>
            </w:pPr>
            <w:r w:rsidRPr="006570DA">
              <w:t>Health service barriers</w:t>
            </w:r>
          </w:p>
          <w:p w14:paraId="6CC0B2E4" w14:textId="77777777" w:rsidR="00F034DE" w:rsidRPr="006570DA" w:rsidRDefault="00F034DE" w:rsidP="00343A78">
            <w:pPr>
              <w:pStyle w:val="ListParagraph"/>
              <w:numPr>
                <w:ilvl w:val="0"/>
                <w:numId w:val="1"/>
              </w:numPr>
            </w:pPr>
            <w:r w:rsidRPr="006570DA">
              <w:t xml:space="preserve">Lack of knowledge about PP </w:t>
            </w:r>
          </w:p>
          <w:p w14:paraId="379BBE07" w14:textId="77777777" w:rsidR="00F034DE" w:rsidRPr="006570DA" w:rsidRDefault="00F034DE" w:rsidP="006151A8"/>
          <w:p w14:paraId="6CD5ED47" w14:textId="77777777" w:rsidR="00F034DE" w:rsidRPr="006570DA" w:rsidRDefault="00F034DE" w:rsidP="006151A8">
            <w:r w:rsidRPr="006570DA">
              <w:t xml:space="preserve">Fathers: </w:t>
            </w:r>
          </w:p>
          <w:p w14:paraId="65FCBBB8" w14:textId="77777777" w:rsidR="00F034DE" w:rsidRPr="006570DA" w:rsidRDefault="00F034DE" w:rsidP="00343A78">
            <w:pPr>
              <w:pStyle w:val="ListParagraph"/>
              <w:numPr>
                <w:ilvl w:val="0"/>
                <w:numId w:val="1"/>
              </w:numPr>
            </w:pPr>
            <w:r w:rsidRPr="006570DA">
              <w:t>Support needs to support partner</w:t>
            </w:r>
          </w:p>
          <w:p w14:paraId="2BBA76A9" w14:textId="77777777" w:rsidR="00F034DE" w:rsidRPr="006570DA" w:rsidRDefault="00F034DE" w:rsidP="00343A78">
            <w:pPr>
              <w:pStyle w:val="ListParagraph"/>
              <w:numPr>
                <w:ilvl w:val="0"/>
                <w:numId w:val="1"/>
              </w:numPr>
            </w:pPr>
            <w:r w:rsidRPr="006570DA">
              <w:t xml:space="preserve">Support needs to support themselves </w:t>
            </w:r>
          </w:p>
          <w:p w14:paraId="2B66EBB1" w14:textId="77777777" w:rsidR="00F034DE" w:rsidRPr="006570DA" w:rsidRDefault="00F034DE" w:rsidP="00343A78">
            <w:pPr>
              <w:pStyle w:val="ListParagraph"/>
              <w:numPr>
                <w:ilvl w:val="0"/>
                <w:numId w:val="1"/>
              </w:numPr>
            </w:pPr>
            <w:r w:rsidRPr="006570DA">
              <w:t xml:space="preserve">Informational support from professionals </w:t>
            </w:r>
          </w:p>
          <w:p w14:paraId="266CA4EB" w14:textId="77777777" w:rsidR="00F034DE" w:rsidRPr="006570DA" w:rsidRDefault="00F034DE" w:rsidP="00343A78">
            <w:pPr>
              <w:pStyle w:val="ListParagraph"/>
              <w:numPr>
                <w:ilvl w:val="0"/>
                <w:numId w:val="1"/>
              </w:numPr>
            </w:pPr>
            <w:r w:rsidRPr="006570DA">
              <w:t>Instrumental support from informal network</w:t>
            </w:r>
          </w:p>
          <w:p w14:paraId="30FF8704" w14:textId="77777777" w:rsidR="00F034DE" w:rsidRPr="006570DA" w:rsidRDefault="00F034DE" w:rsidP="00343A78">
            <w:pPr>
              <w:pStyle w:val="ListParagraph"/>
              <w:numPr>
                <w:ilvl w:val="0"/>
                <w:numId w:val="1"/>
              </w:numPr>
            </w:pPr>
            <w:r w:rsidRPr="006570DA">
              <w:t>Limited professional support</w:t>
            </w:r>
          </w:p>
          <w:p w14:paraId="55EB6E68" w14:textId="77777777" w:rsidR="00F034DE" w:rsidRPr="006570DA" w:rsidRDefault="00F034DE" w:rsidP="00343A78">
            <w:pPr>
              <w:pStyle w:val="ListParagraph"/>
              <w:numPr>
                <w:ilvl w:val="0"/>
                <w:numId w:val="1"/>
              </w:numPr>
            </w:pPr>
            <w:r w:rsidRPr="006570DA">
              <w:t>Limited community support</w:t>
            </w:r>
          </w:p>
          <w:p w14:paraId="43F77056" w14:textId="77777777" w:rsidR="00F034DE" w:rsidRPr="006570DA" w:rsidRDefault="00F034DE" w:rsidP="00343A78">
            <w:pPr>
              <w:pStyle w:val="ListParagraph"/>
              <w:numPr>
                <w:ilvl w:val="0"/>
                <w:numId w:val="1"/>
              </w:numPr>
            </w:pPr>
            <w:r w:rsidRPr="006570DA">
              <w:t xml:space="preserve">Family provided the majority of support </w:t>
            </w:r>
          </w:p>
          <w:p w14:paraId="069D63F2" w14:textId="77777777" w:rsidR="00F034DE" w:rsidRPr="006570DA" w:rsidRDefault="00F034DE" w:rsidP="00343A78">
            <w:pPr>
              <w:pStyle w:val="ListParagraph"/>
              <w:numPr>
                <w:ilvl w:val="0"/>
                <w:numId w:val="1"/>
              </w:numPr>
            </w:pPr>
            <w:r w:rsidRPr="006570DA">
              <w:t>Health service barriers</w:t>
            </w:r>
          </w:p>
          <w:p w14:paraId="5F0FE014" w14:textId="77777777" w:rsidR="00F034DE" w:rsidRPr="006570DA" w:rsidRDefault="00F034DE" w:rsidP="00343A78">
            <w:pPr>
              <w:pStyle w:val="ListParagraph"/>
              <w:numPr>
                <w:ilvl w:val="0"/>
                <w:numId w:val="1"/>
              </w:numPr>
            </w:pPr>
            <w:r w:rsidRPr="006570DA">
              <w:t>Personal barriers</w:t>
            </w:r>
          </w:p>
        </w:tc>
      </w:tr>
      <w:tr w:rsidR="00F034DE" w14:paraId="11C53A9B" w14:textId="77777777" w:rsidTr="006151A8">
        <w:tc>
          <w:tcPr>
            <w:tcW w:w="2405" w:type="dxa"/>
          </w:tcPr>
          <w:p w14:paraId="46698C46" w14:textId="77777777" w:rsidR="00F034DE" w:rsidRPr="006570DA" w:rsidRDefault="00F034DE" w:rsidP="006151A8">
            <w:proofErr w:type="spellStart"/>
            <w:r w:rsidRPr="006570DA">
              <w:t>Engqvist</w:t>
            </w:r>
            <w:proofErr w:type="spellEnd"/>
            <w:r w:rsidRPr="006570DA">
              <w:t xml:space="preserve"> et al (2011)</w:t>
            </w:r>
          </w:p>
        </w:tc>
        <w:tc>
          <w:tcPr>
            <w:tcW w:w="11545" w:type="dxa"/>
          </w:tcPr>
          <w:p w14:paraId="5A372CF9" w14:textId="77777777" w:rsidR="00F034DE" w:rsidRPr="006570DA" w:rsidRDefault="00F034DE" w:rsidP="006151A8">
            <w:r w:rsidRPr="006570DA">
              <w:t>1. Unfulfilled dreams, 2. Enveloped by darkness, 3. Disabling symptoms, 4. Feeling abandoned</w:t>
            </w:r>
          </w:p>
        </w:tc>
      </w:tr>
      <w:tr w:rsidR="00F034DE" w14:paraId="535F4209" w14:textId="77777777" w:rsidTr="006151A8">
        <w:tc>
          <w:tcPr>
            <w:tcW w:w="2405" w:type="dxa"/>
          </w:tcPr>
          <w:p w14:paraId="5666003C" w14:textId="77777777" w:rsidR="00F034DE" w:rsidRPr="006570DA" w:rsidRDefault="00F034DE" w:rsidP="006151A8">
            <w:proofErr w:type="spellStart"/>
            <w:r w:rsidRPr="006570DA">
              <w:t>Engqvist</w:t>
            </w:r>
            <w:proofErr w:type="spellEnd"/>
            <w:r w:rsidRPr="006570DA">
              <w:t xml:space="preserve"> &amp; Nilsson (2013)</w:t>
            </w:r>
          </w:p>
        </w:tc>
        <w:tc>
          <w:tcPr>
            <w:tcW w:w="11545" w:type="dxa"/>
          </w:tcPr>
          <w:p w14:paraId="2223D2EB" w14:textId="77777777" w:rsidR="00F034DE" w:rsidRPr="006570DA" w:rsidRDefault="00F034DE" w:rsidP="006151A8">
            <w:r w:rsidRPr="006570DA">
              <w:t>1. Loss of sleep, 2. Being in an unreal world, 3. From a wanted baby to an unwanted baby, 4. Infanticidal ideation, 5. Suicidal ideation - a complete darkness</w:t>
            </w:r>
          </w:p>
        </w:tc>
      </w:tr>
      <w:tr w:rsidR="00F034DE" w14:paraId="57A4EF86" w14:textId="77777777" w:rsidTr="006151A8">
        <w:tc>
          <w:tcPr>
            <w:tcW w:w="2405" w:type="dxa"/>
          </w:tcPr>
          <w:p w14:paraId="087523BF" w14:textId="77777777" w:rsidR="00F034DE" w:rsidRPr="006570DA" w:rsidRDefault="00F034DE" w:rsidP="006151A8">
            <w:proofErr w:type="spellStart"/>
            <w:r w:rsidRPr="006570DA">
              <w:t>Engqvist</w:t>
            </w:r>
            <w:proofErr w:type="spellEnd"/>
            <w:r w:rsidRPr="006570DA">
              <w:t xml:space="preserve"> &amp; Nilsson (2014)</w:t>
            </w:r>
          </w:p>
        </w:tc>
        <w:tc>
          <w:tcPr>
            <w:tcW w:w="11545" w:type="dxa"/>
          </w:tcPr>
          <w:p w14:paraId="10E90D03" w14:textId="77777777" w:rsidR="00F034DE" w:rsidRPr="006570DA" w:rsidRDefault="00F034DE" w:rsidP="006151A8">
            <w:r w:rsidRPr="006570DA">
              <w:t>1. The recovery, 2. Supporting circumstances</w:t>
            </w:r>
          </w:p>
        </w:tc>
      </w:tr>
      <w:tr w:rsidR="00F034DE" w14:paraId="2A109CC6" w14:textId="77777777" w:rsidTr="006151A8">
        <w:tc>
          <w:tcPr>
            <w:tcW w:w="2405" w:type="dxa"/>
          </w:tcPr>
          <w:p w14:paraId="6D85D3CC" w14:textId="77777777" w:rsidR="00F034DE" w:rsidRPr="006570DA" w:rsidRDefault="00F034DE" w:rsidP="006151A8">
            <w:r w:rsidRPr="006570DA">
              <w:lastRenderedPageBreak/>
              <w:t>Forde et al (2019)</w:t>
            </w:r>
          </w:p>
        </w:tc>
        <w:tc>
          <w:tcPr>
            <w:tcW w:w="11545" w:type="dxa"/>
          </w:tcPr>
          <w:p w14:paraId="421B3D6F" w14:textId="77777777" w:rsidR="00F034DE" w:rsidRPr="006570DA" w:rsidRDefault="00F034DE" w:rsidP="006151A8">
            <w:r w:rsidRPr="006570DA">
              <w:t xml:space="preserve">1. Seeking safety and containment, 2. Recognising and responding to the psychological impact and 3. Planning for the future. </w:t>
            </w:r>
          </w:p>
        </w:tc>
      </w:tr>
      <w:tr w:rsidR="00F034DE" w14:paraId="51C42EB6" w14:textId="77777777" w:rsidTr="006151A8">
        <w:tc>
          <w:tcPr>
            <w:tcW w:w="2405" w:type="dxa"/>
          </w:tcPr>
          <w:p w14:paraId="5A5B1C6A" w14:textId="77777777" w:rsidR="00F034DE" w:rsidRPr="006570DA" w:rsidRDefault="00F034DE" w:rsidP="006151A8">
            <w:r w:rsidRPr="006570DA">
              <w:t>Glover et al (2014)</w:t>
            </w:r>
          </w:p>
        </w:tc>
        <w:tc>
          <w:tcPr>
            <w:tcW w:w="11545" w:type="dxa"/>
          </w:tcPr>
          <w:p w14:paraId="745DE918" w14:textId="77777777" w:rsidR="00F034DE" w:rsidRPr="006570DA" w:rsidRDefault="00F034DE" w:rsidP="006151A8">
            <w:r w:rsidRPr="006570DA">
              <w:t xml:space="preserve">1. ‘The path to puerperal psychosis’, 2. 'Unspeakable thoughts and unacceptable self’, 3. ‘Snap out of it’ </w:t>
            </w:r>
          </w:p>
        </w:tc>
      </w:tr>
      <w:tr w:rsidR="00F034DE" w14:paraId="3B633833" w14:textId="77777777" w:rsidTr="006151A8">
        <w:tc>
          <w:tcPr>
            <w:tcW w:w="2405" w:type="dxa"/>
          </w:tcPr>
          <w:p w14:paraId="6E40D2A8" w14:textId="77777777" w:rsidR="00F034DE" w:rsidRPr="006570DA" w:rsidRDefault="00F034DE" w:rsidP="006151A8">
            <w:r w:rsidRPr="006570DA">
              <w:t>Heron et al (2012)</w:t>
            </w:r>
          </w:p>
        </w:tc>
        <w:tc>
          <w:tcPr>
            <w:tcW w:w="11545" w:type="dxa"/>
          </w:tcPr>
          <w:p w14:paraId="47DE6F5E" w14:textId="77777777" w:rsidR="00F034DE" w:rsidRPr="006570DA" w:rsidRDefault="00F034DE" w:rsidP="006151A8">
            <w:r w:rsidRPr="006570DA">
              <w:t>1. Unmet expectations, 2. Ruminating and rationalising, 3. Social recovery, 4. Medical support, 5. Information needs, 6. Family functioning, 7. Giving recovery time</w:t>
            </w:r>
          </w:p>
        </w:tc>
      </w:tr>
      <w:tr w:rsidR="00F034DE" w14:paraId="430D1558" w14:textId="77777777" w:rsidTr="006151A8">
        <w:tc>
          <w:tcPr>
            <w:tcW w:w="2405" w:type="dxa"/>
          </w:tcPr>
          <w:p w14:paraId="686FC834" w14:textId="77777777" w:rsidR="00F034DE" w:rsidRPr="006570DA" w:rsidRDefault="00F034DE" w:rsidP="006151A8">
            <w:r w:rsidRPr="006570DA">
              <w:t>Holford et al (2018)</w:t>
            </w:r>
          </w:p>
        </w:tc>
        <w:tc>
          <w:tcPr>
            <w:tcW w:w="11545" w:type="dxa"/>
          </w:tcPr>
          <w:p w14:paraId="23605E44" w14:textId="77777777" w:rsidR="00F034DE" w:rsidRPr="006570DA" w:rsidRDefault="00F034DE" w:rsidP="006151A8">
            <w:r w:rsidRPr="006570DA">
              <w:t>1. Loss, 2. Powerlessness, 3. United vs Individual Coping, 4. Hypothesising and Hindsight, 5. Barriers to Accessing Care and Unmet Needs, 6. Managing Multiple Roles, 7. Positive Changes from Postpartum Psychosis</w:t>
            </w:r>
          </w:p>
        </w:tc>
      </w:tr>
      <w:tr w:rsidR="00F034DE" w14:paraId="4CB70CB6" w14:textId="77777777" w:rsidTr="006151A8">
        <w:tc>
          <w:tcPr>
            <w:tcW w:w="2405" w:type="dxa"/>
          </w:tcPr>
          <w:p w14:paraId="67F8A51C" w14:textId="77777777" w:rsidR="00F034DE" w:rsidRPr="006570DA" w:rsidRDefault="00F034DE" w:rsidP="006151A8">
            <w:r w:rsidRPr="006570DA">
              <w:t>McGrath et al (2013)</w:t>
            </w:r>
          </w:p>
        </w:tc>
        <w:tc>
          <w:tcPr>
            <w:tcW w:w="11545" w:type="dxa"/>
          </w:tcPr>
          <w:p w14:paraId="48E322B3" w14:textId="77777777" w:rsidR="00F034DE" w:rsidRPr="006570DA" w:rsidRDefault="00F034DE" w:rsidP="006151A8">
            <w:r w:rsidRPr="006570DA">
              <w:t xml:space="preserve">1. The process of recovery, 2. Evolving an understanding, 3. Strategies for recovery, 4. Sociocultural context. </w:t>
            </w:r>
          </w:p>
        </w:tc>
      </w:tr>
      <w:tr w:rsidR="00F034DE" w14:paraId="65583DC0" w14:textId="77777777" w:rsidTr="006151A8">
        <w:tc>
          <w:tcPr>
            <w:tcW w:w="2405" w:type="dxa"/>
          </w:tcPr>
          <w:p w14:paraId="256F7A3C" w14:textId="77777777" w:rsidR="00F034DE" w:rsidRPr="006570DA" w:rsidRDefault="00F034DE" w:rsidP="006151A8">
            <w:r w:rsidRPr="006570DA">
              <w:t>Plunkett et al (2015)</w:t>
            </w:r>
          </w:p>
        </w:tc>
        <w:tc>
          <w:tcPr>
            <w:tcW w:w="11545" w:type="dxa"/>
          </w:tcPr>
          <w:p w14:paraId="40B11AA7" w14:textId="77777777" w:rsidR="00F034DE" w:rsidRPr="006570DA" w:rsidRDefault="00F034DE" w:rsidP="006151A8">
            <w:r w:rsidRPr="006570DA">
              <w:t>1. The baby has a role in recovery, 2. The baby is a barrier to recovery, 3. The baby facilitates recovery</w:t>
            </w:r>
          </w:p>
        </w:tc>
      </w:tr>
      <w:tr w:rsidR="00F034DE" w14:paraId="58EF9FF9" w14:textId="77777777" w:rsidTr="006151A8">
        <w:tc>
          <w:tcPr>
            <w:tcW w:w="2405" w:type="dxa"/>
          </w:tcPr>
          <w:p w14:paraId="0545DABA" w14:textId="77777777" w:rsidR="00F034DE" w:rsidRPr="006570DA" w:rsidRDefault="00F034DE" w:rsidP="006151A8">
            <w:proofErr w:type="spellStart"/>
            <w:r w:rsidRPr="006570DA">
              <w:t>Posmontier</w:t>
            </w:r>
            <w:proofErr w:type="spellEnd"/>
            <w:r w:rsidRPr="006570DA">
              <w:t xml:space="preserve"> &amp; Fisher (2014)</w:t>
            </w:r>
          </w:p>
        </w:tc>
        <w:tc>
          <w:tcPr>
            <w:tcW w:w="11545" w:type="dxa"/>
          </w:tcPr>
          <w:p w14:paraId="63E4BB3B" w14:textId="77777777" w:rsidR="00F034DE" w:rsidRPr="006570DA" w:rsidRDefault="00F034DE" w:rsidP="006151A8">
            <w:r w:rsidRPr="006570DA">
              <w:t xml:space="preserve">1. Birth and </w:t>
            </w:r>
            <w:proofErr w:type="spellStart"/>
            <w:r w:rsidRPr="006570DA">
              <w:t>Shavuos</w:t>
            </w:r>
            <w:proofErr w:type="spellEnd"/>
            <w:r w:rsidRPr="006570DA">
              <w:t>, 2. The Symptoms Begin, 3. Coming Home, 4. Shabbos Psychosis, 5. Making Sense of the Experience</w:t>
            </w:r>
          </w:p>
        </w:tc>
      </w:tr>
      <w:tr w:rsidR="00F034DE" w14:paraId="1C92CC3C" w14:textId="77777777" w:rsidTr="006151A8">
        <w:tc>
          <w:tcPr>
            <w:tcW w:w="2405" w:type="dxa"/>
          </w:tcPr>
          <w:p w14:paraId="7BD8EF9E" w14:textId="77777777" w:rsidR="00F034DE" w:rsidRPr="006570DA" w:rsidRDefault="00F034DE" w:rsidP="006151A8">
            <w:r w:rsidRPr="006570DA">
              <w:t>Roberts et al (2018)</w:t>
            </w:r>
          </w:p>
        </w:tc>
        <w:tc>
          <w:tcPr>
            <w:tcW w:w="11545" w:type="dxa"/>
          </w:tcPr>
          <w:p w14:paraId="4C6D6A46" w14:textId="77777777" w:rsidR="00F034DE" w:rsidRPr="006570DA" w:rsidRDefault="00F034DE" w:rsidP="006151A8">
            <w:r w:rsidRPr="006570DA">
              <w:t>1. Public education, 2. Stigma, 3. Disclosure, 4. Reassurance, 5. Family relationships</w:t>
            </w:r>
          </w:p>
        </w:tc>
      </w:tr>
      <w:tr w:rsidR="00F034DE" w14:paraId="30C9DEAB" w14:textId="77777777" w:rsidTr="006151A8">
        <w:tc>
          <w:tcPr>
            <w:tcW w:w="2405" w:type="dxa"/>
          </w:tcPr>
          <w:p w14:paraId="46B1D43E" w14:textId="77777777" w:rsidR="00F034DE" w:rsidRPr="006570DA" w:rsidRDefault="00F034DE" w:rsidP="006151A8">
            <w:r w:rsidRPr="006570DA">
              <w:t>Robertson &amp; Lyons (2003)</w:t>
            </w:r>
          </w:p>
        </w:tc>
        <w:tc>
          <w:tcPr>
            <w:tcW w:w="11545" w:type="dxa"/>
          </w:tcPr>
          <w:p w14:paraId="2F281C13" w14:textId="77777777" w:rsidR="00F034DE" w:rsidRPr="006570DA" w:rsidRDefault="00F034DE" w:rsidP="006151A8">
            <w:r w:rsidRPr="006570DA">
              <w:t>1. A separate form of mental illness, 2. Loss, 3. Relationship and social roles</w:t>
            </w:r>
          </w:p>
        </w:tc>
      </w:tr>
      <w:tr w:rsidR="00F034DE" w14:paraId="7B70B51B" w14:textId="77777777" w:rsidTr="006151A8">
        <w:tc>
          <w:tcPr>
            <w:tcW w:w="2405" w:type="dxa"/>
          </w:tcPr>
          <w:p w14:paraId="4B7010D3" w14:textId="77777777" w:rsidR="00F034DE" w:rsidRPr="006570DA" w:rsidRDefault="00F034DE" w:rsidP="006151A8">
            <w:r w:rsidRPr="006570DA">
              <w:t>Stockley (2018)</w:t>
            </w:r>
          </w:p>
        </w:tc>
        <w:tc>
          <w:tcPr>
            <w:tcW w:w="11545" w:type="dxa"/>
          </w:tcPr>
          <w:p w14:paraId="25424C2A" w14:textId="77777777" w:rsidR="00F034DE" w:rsidRPr="006570DA" w:rsidRDefault="00F034DE" w:rsidP="006151A8">
            <w:r w:rsidRPr="006570DA">
              <w:t xml:space="preserve">1. What's happening? Lack of recognition of the seriousness, 2. Breast is </w:t>
            </w:r>
            <w:proofErr w:type="gramStart"/>
            <w:r w:rsidRPr="006570DA">
              <w:t>best?,</w:t>
            </w:r>
            <w:proofErr w:type="gramEnd"/>
            <w:r w:rsidRPr="006570DA">
              <w:t xml:space="preserve"> 3. Trauma</w:t>
            </w:r>
          </w:p>
        </w:tc>
      </w:tr>
      <w:tr w:rsidR="00F034DE" w14:paraId="1A2B2864" w14:textId="77777777" w:rsidTr="006151A8">
        <w:tc>
          <w:tcPr>
            <w:tcW w:w="2405" w:type="dxa"/>
          </w:tcPr>
          <w:p w14:paraId="2DE0C273" w14:textId="77777777" w:rsidR="00F034DE" w:rsidRPr="006570DA" w:rsidRDefault="00F034DE" w:rsidP="006151A8">
            <w:r w:rsidRPr="006570DA">
              <w:t>Wass et al (2022)</w:t>
            </w:r>
          </w:p>
        </w:tc>
        <w:tc>
          <w:tcPr>
            <w:tcW w:w="11545" w:type="dxa"/>
          </w:tcPr>
          <w:p w14:paraId="22907026" w14:textId="77777777" w:rsidR="00F034DE" w:rsidRPr="006570DA" w:rsidRDefault="00F034DE" w:rsidP="006151A8">
            <w:r w:rsidRPr="006570DA">
              <w:t>1. Our relationship before, 2. Relationship test, 3. Picking up the pieces, 4. Discovering the new us</w:t>
            </w:r>
          </w:p>
        </w:tc>
      </w:tr>
      <w:tr w:rsidR="00F034DE" w14:paraId="3500C9B6" w14:textId="77777777" w:rsidTr="006151A8">
        <w:trPr>
          <w:trHeight w:val="990"/>
        </w:trPr>
        <w:tc>
          <w:tcPr>
            <w:tcW w:w="2405" w:type="dxa"/>
          </w:tcPr>
          <w:p w14:paraId="04B93BDB" w14:textId="77777777" w:rsidR="00F034DE" w:rsidRPr="006570DA" w:rsidRDefault="00F034DE" w:rsidP="006151A8">
            <w:r w:rsidRPr="006570DA">
              <w:t xml:space="preserve">Wyatt </w:t>
            </w:r>
            <w:r>
              <w:t xml:space="preserve">et al </w:t>
            </w:r>
            <w:r w:rsidRPr="006570DA">
              <w:t>(2015)</w:t>
            </w:r>
          </w:p>
        </w:tc>
        <w:tc>
          <w:tcPr>
            <w:tcW w:w="11545" w:type="dxa"/>
          </w:tcPr>
          <w:p w14:paraId="5139E486" w14:textId="77777777" w:rsidR="00F034DE" w:rsidRPr="006570DA" w:rsidRDefault="00F034DE" w:rsidP="006151A8">
            <w:r w:rsidRPr="006570DA">
              <w:t xml:space="preserve">1. ‘She wasn’t herself’: threatened relationships through loss of ‘normal’ self, 2. Invalidation and isolation: relational dynamics in seeking, </w:t>
            </w:r>
            <w:proofErr w:type="gramStart"/>
            <w:r w:rsidRPr="006570DA">
              <w:t>receiving</w:t>
            </w:r>
            <w:proofErr w:type="gramEnd"/>
            <w:r w:rsidRPr="006570DA">
              <w:t xml:space="preserve"> and providing support, 3. ‘the worst life can throw at us’: shared perceptions of trust and respect following PP, 4. A double-edged sword: understanding the influence of relationships on PP experience</w:t>
            </w:r>
          </w:p>
        </w:tc>
      </w:tr>
    </w:tbl>
    <w:p w14:paraId="7A472D92" w14:textId="77777777" w:rsidR="00F034DE" w:rsidRDefault="00F034DE" w:rsidP="000308AC"/>
    <w:p w14:paraId="17AC2DCE" w14:textId="77777777" w:rsidR="00F034DE" w:rsidRDefault="00F034DE" w:rsidP="000308AC"/>
    <w:p w14:paraId="436603BD" w14:textId="77777777" w:rsidR="00F034DE" w:rsidRDefault="00F034DE" w:rsidP="000308AC"/>
    <w:p w14:paraId="3BAA4393" w14:textId="77777777" w:rsidR="00F034DE" w:rsidRDefault="00F034DE" w:rsidP="000308AC"/>
    <w:p w14:paraId="0DEF370C" w14:textId="77777777" w:rsidR="00F034DE" w:rsidRDefault="00F034DE" w:rsidP="000308AC"/>
    <w:p w14:paraId="2D1F7644" w14:textId="77777777" w:rsidR="00F034DE" w:rsidRDefault="00F034DE" w:rsidP="000308AC"/>
    <w:p w14:paraId="2B08DD4E" w14:textId="77777777" w:rsidR="00F034DE" w:rsidRDefault="00F034DE" w:rsidP="000308AC"/>
    <w:p w14:paraId="0E1EC192" w14:textId="77777777" w:rsidR="00F034DE" w:rsidRDefault="00F034DE" w:rsidP="000308AC"/>
    <w:p w14:paraId="4CF4B569" w14:textId="77777777" w:rsidR="00F034DE" w:rsidRDefault="00F034DE" w:rsidP="000308AC"/>
    <w:p w14:paraId="62E05FE6" w14:textId="77777777" w:rsidR="00F034DE" w:rsidRDefault="00F034DE" w:rsidP="000308AC"/>
    <w:p w14:paraId="57426AFB" w14:textId="77777777" w:rsidR="00F034DE" w:rsidRDefault="00F034DE" w:rsidP="00267B75">
      <w:pPr>
        <w:spacing w:line="480" w:lineRule="auto"/>
        <w:rPr>
          <w:b/>
          <w:bCs/>
        </w:rPr>
      </w:pPr>
    </w:p>
    <w:p w14:paraId="2A0EFECB" w14:textId="77777777" w:rsidR="00F034DE" w:rsidRDefault="00F034DE" w:rsidP="00BA3ADF">
      <w:pPr>
        <w:spacing w:line="480" w:lineRule="auto"/>
        <w:jc w:val="center"/>
        <w:rPr>
          <w:b/>
          <w:bCs/>
        </w:rPr>
        <w:sectPr w:rsidR="00F034DE" w:rsidSect="004E086C">
          <w:footerReference w:type="default" r:id="rId111"/>
          <w:pgSz w:w="15840" w:h="12240" w:orient="landscape"/>
          <w:pgMar w:top="1440" w:right="1440" w:bottom="1440" w:left="1440" w:header="720" w:footer="720" w:gutter="0"/>
          <w:pgNumType w:chapStyle="1"/>
          <w:cols w:space="720"/>
          <w:docGrid w:linePitch="326"/>
        </w:sectPr>
      </w:pPr>
    </w:p>
    <w:p w14:paraId="182E97C2" w14:textId="77F6CE7D" w:rsidR="004477BB" w:rsidRPr="007F12BF" w:rsidRDefault="00F034DE" w:rsidP="004477BB">
      <w:pPr>
        <w:pStyle w:val="Heading2"/>
        <w:numPr>
          <w:ilvl w:val="1"/>
          <w:numId w:val="2"/>
        </w:numPr>
      </w:pPr>
      <w:bookmarkStart w:id="20" w:name="_Toc129939521"/>
      <w:r>
        <w:lastRenderedPageBreak/>
        <w:t>Appendix 1-A</w:t>
      </w:r>
      <w:bookmarkEnd w:id="20"/>
    </w:p>
    <w:p w14:paraId="4E80B88E" w14:textId="77777777" w:rsidR="004477BB" w:rsidRPr="007F12BF" w:rsidRDefault="004477BB" w:rsidP="004477BB">
      <w:pPr>
        <w:pStyle w:val="Heading3"/>
      </w:pPr>
      <w:bookmarkStart w:id="21" w:name="_Toc129939522"/>
      <w:r w:rsidRPr="007F12BF">
        <w:t>Instructions for authors submitting to Archives of Women’s Mental Health</w:t>
      </w:r>
      <w:bookmarkEnd w:id="21"/>
    </w:p>
    <w:p w14:paraId="3B34F993" w14:textId="77777777" w:rsidR="004477BB" w:rsidRDefault="004477BB" w:rsidP="004477BB">
      <w:pPr>
        <w:rPr>
          <w:b/>
          <w:bCs/>
          <w:sz w:val="28"/>
          <w:szCs w:val="28"/>
        </w:rPr>
      </w:pPr>
    </w:p>
    <w:p w14:paraId="7A575C02" w14:textId="77777777" w:rsidR="004477BB" w:rsidRPr="00BE2EFC" w:rsidRDefault="004477BB" w:rsidP="004477BB">
      <w:pPr>
        <w:rPr>
          <w:b/>
          <w:bCs/>
          <w:sz w:val="28"/>
          <w:szCs w:val="28"/>
        </w:rPr>
      </w:pPr>
      <w:r w:rsidRPr="00AE2BD7">
        <w:rPr>
          <w:b/>
          <w:bCs/>
          <w:sz w:val="28"/>
          <w:szCs w:val="28"/>
        </w:rPr>
        <w:t>Instructions for Authors</w:t>
      </w:r>
    </w:p>
    <w:p w14:paraId="0471B03E" w14:textId="77777777" w:rsidR="004477BB" w:rsidRPr="00AE2BD7" w:rsidRDefault="004477BB" w:rsidP="004477BB"/>
    <w:p w14:paraId="1882E336" w14:textId="77777777" w:rsidR="004477BB" w:rsidRPr="00BE2EFC" w:rsidRDefault="004477BB" w:rsidP="004477BB">
      <w:pPr>
        <w:rPr>
          <w:sz w:val="28"/>
          <w:szCs w:val="28"/>
          <w:u w:val="single"/>
        </w:rPr>
      </w:pPr>
      <w:r w:rsidRPr="00AE2BD7">
        <w:rPr>
          <w:sz w:val="28"/>
          <w:szCs w:val="28"/>
          <w:u w:val="single"/>
        </w:rPr>
        <w:t>Ty</w:t>
      </w:r>
      <w:r>
        <w:rPr>
          <w:sz w:val="28"/>
          <w:szCs w:val="28"/>
          <w:u w:val="single"/>
        </w:rPr>
        <w:t>pes</w:t>
      </w:r>
      <w:r w:rsidRPr="00AE2BD7">
        <w:rPr>
          <w:sz w:val="28"/>
          <w:szCs w:val="28"/>
          <w:u w:val="single"/>
        </w:rPr>
        <w:t xml:space="preserve"> of papers</w:t>
      </w:r>
    </w:p>
    <w:p w14:paraId="70535A4B" w14:textId="77777777" w:rsidR="004477BB" w:rsidRPr="00AE2BD7" w:rsidRDefault="004477BB" w:rsidP="004477BB"/>
    <w:p w14:paraId="48BBDA9E" w14:textId="77777777" w:rsidR="004477BB" w:rsidRDefault="004477BB" w:rsidP="004477BB">
      <w:pPr>
        <w:rPr>
          <w:b/>
          <w:bCs/>
        </w:rPr>
      </w:pPr>
      <w:r w:rsidRPr="00AE2BD7">
        <w:rPr>
          <w:b/>
          <w:bCs/>
        </w:rPr>
        <w:t>Original Contributions/Research Articles</w:t>
      </w:r>
    </w:p>
    <w:p w14:paraId="69BEC479" w14:textId="77777777" w:rsidR="004477BB" w:rsidRPr="00AE2BD7" w:rsidRDefault="004477BB" w:rsidP="004477BB">
      <w:pPr>
        <w:rPr>
          <w:b/>
          <w:bCs/>
        </w:rPr>
      </w:pPr>
    </w:p>
    <w:p w14:paraId="5684576F" w14:textId="77777777" w:rsidR="004477BB" w:rsidRDefault="004477BB" w:rsidP="004477BB">
      <w:r w:rsidRPr="00AE2BD7">
        <w:t>Original Contributions/Research Articles should be arranged into sections conforming to standard scientific reporting style, i.e., under the following headings:</w:t>
      </w:r>
    </w:p>
    <w:p w14:paraId="2E1B125F" w14:textId="77777777" w:rsidR="004477BB" w:rsidRPr="00AE2BD7" w:rsidRDefault="004477BB" w:rsidP="004477BB"/>
    <w:p w14:paraId="5F9C8034" w14:textId="77777777" w:rsidR="004477BB" w:rsidRPr="00AE2BD7" w:rsidRDefault="004477BB" w:rsidP="004477BB">
      <w:pPr>
        <w:numPr>
          <w:ilvl w:val="0"/>
          <w:numId w:val="9"/>
        </w:numPr>
      </w:pPr>
      <w:r w:rsidRPr="00AE2BD7">
        <w:rPr>
          <w:b/>
          <w:bCs/>
        </w:rPr>
        <w:t>Abstract:</w:t>
      </w:r>
      <w:r w:rsidRPr="00AE2BD7">
        <w:t> Should not exceed 150–250 words and be structured as follows: Purpose, Methods, Results, Conclusions</w:t>
      </w:r>
    </w:p>
    <w:p w14:paraId="11EF45DA" w14:textId="77777777" w:rsidR="004477BB" w:rsidRPr="00AE2BD7" w:rsidRDefault="004477BB" w:rsidP="004477BB">
      <w:pPr>
        <w:numPr>
          <w:ilvl w:val="0"/>
          <w:numId w:val="9"/>
        </w:numPr>
      </w:pPr>
      <w:r w:rsidRPr="00AE2BD7">
        <w:rPr>
          <w:b/>
          <w:bCs/>
        </w:rPr>
        <w:t>Keywords:</w:t>
      </w:r>
      <w:r w:rsidRPr="00AE2BD7">
        <w:t> Not more than five, separated by semicolons</w:t>
      </w:r>
    </w:p>
    <w:p w14:paraId="23577272" w14:textId="77777777" w:rsidR="004477BB" w:rsidRPr="00AE2BD7" w:rsidRDefault="004477BB" w:rsidP="004477BB">
      <w:pPr>
        <w:numPr>
          <w:ilvl w:val="0"/>
          <w:numId w:val="9"/>
        </w:numPr>
      </w:pPr>
      <w:r w:rsidRPr="00AE2BD7">
        <w:rPr>
          <w:b/>
          <w:bCs/>
        </w:rPr>
        <w:t>Introduction:</w:t>
      </w:r>
      <w:r w:rsidRPr="00AE2BD7">
        <w:t> A brief outline of the background literature leading to the objective(s) of the study and the hypotheses.</w:t>
      </w:r>
    </w:p>
    <w:p w14:paraId="6CCE465E" w14:textId="77777777" w:rsidR="004477BB" w:rsidRPr="00AE2BD7" w:rsidRDefault="004477BB" w:rsidP="004477BB">
      <w:pPr>
        <w:numPr>
          <w:ilvl w:val="0"/>
          <w:numId w:val="9"/>
        </w:numPr>
      </w:pPr>
      <w:r w:rsidRPr="00AE2BD7">
        <w:rPr>
          <w:b/>
          <w:bCs/>
        </w:rPr>
        <w:t>Materials and Methods:</w:t>
      </w:r>
      <w:r w:rsidRPr="00AE2BD7">
        <w:t> Describe the basic study design. State the setting (e.g., primary care, referral centre). Explain selection of study subjects and state the system of diagnostic criteria used. Specify the dates in which data were collected (month/year to month/year). Describe all assessment methods and instruments used. Specify all statistical methods. Describe any interventions and include their duration and method of administration. Indicate the main outcome measure(s).</w:t>
      </w:r>
    </w:p>
    <w:p w14:paraId="406E84E0" w14:textId="77777777" w:rsidR="004477BB" w:rsidRPr="00AE2BD7" w:rsidRDefault="004477BB" w:rsidP="004477BB">
      <w:pPr>
        <w:numPr>
          <w:ilvl w:val="0"/>
          <w:numId w:val="9"/>
        </w:numPr>
      </w:pPr>
      <w:r w:rsidRPr="00AE2BD7">
        <w:rPr>
          <w:b/>
          <w:bCs/>
        </w:rPr>
        <w:t>Results:</w:t>
      </w:r>
      <w:r w:rsidRPr="00AE2BD7">
        <w:t> Include the key findings. Give specific data and their statistical significance - Subset Ns should accompany percentages if the total N is ‹100.</w:t>
      </w:r>
    </w:p>
    <w:p w14:paraId="6AEC619C" w14:textId="77777777" w:rsidR="004477BB" w:rsidRDefault="004477BB" w:rsidP="004477BB">
      <w:pPr>
        <w:numPr>
          <w:ilvl w:val="0"/>
          <w:numId w:val="9"/>
        </w:numPr>
      </w:pPr>
      <w:r w:rsidRPr="00AE2BD7">
        <w:rPr>
          <w:b/>
          <w:bCs/>
        </w:rPr>
        <w:t>Discussion and Conclusions:</w:t>
      </w:r>
      <w:r w:rsidRPr="00AE2BD7">
        <w:t> Discuss your findings critically in comparison to existing literature and considering your methodological and other limitations. Make sure not to interpret mere associations as causal relationship. Conclusions should highlight the potential meaning for the field given the limitations.</w:t>
      </w:r>
    </w:p>
    <w:p w14:paraId="09698E84" w14:textId="77777777" w:rsidR="004477BB" w:rsidRPr="00AE2BD7" w:rsidRDefault="004477BB" w:rsidP="004477BB">
      <w:pPr>
        <w:ind w:left="360"/>
      </w:pPr>
    </w:p>
    <w:p w14:paraId="318D26B6" w14:textId="77777777" w:rsidR="004477BB" w:rsidRPr="00AE2BD7" w:rsidRDefault="004477BB" w:rsidP="004477BB">
      <w:r w:rsidRPr="00AE2BD7">
        <w:t>The main text (i.e., without abstract, references, figures, tables, or supplementary material) should not exceed 3000 words. Additional information can be given in the supplementary material.</w:t>
      </w:r>
    </w:p>
    <w:p w14:paraId="60A4EB30" w14:textId="77777777" w:rsidR="004477BB" w:rsidRPr="00AE2BD7" w:rsidRDefault="004477BB" w:rsidP="004477BB"/>
    <w:p w14:paraId="31DF7C56" w14:textId="77777777" w:rsidR="004477BB" w:rsidRDefault="004477BB" w:rsidP="004477BB">
      <w:pPr>
        <w:rPr>
          <w:b/>
          <w:bCs/>
        </w:rPr>
      </w:pPr>
      <w:r w:rsidRPr="00AE2BD7">
        <w:rPr>
          <w:b/>
          <w:bCs/>
        </w:rPr>
        <w:t>Reviews/Meta-analyses:</w:t>
      </w:r>
    </w:p>
    <w:p w14:paraId="65B1B84C" w14:textId="77777777" w:rsidR="004477BB" w:rsidRPr="00AE2BD7" w:rsidRDefault="004477BB" w:rsidP="004477BB">
      <w:pPr>
        <w:rPr>
          <w:b/>
          <w:bCs/>
        </w:rPr>
      </w:pPr>
    </w:p>
    <w:p w14:paraId="6DF81944" w14:textId="77777777" w:rsidR="004477BB" w:rsidRDefault="004477BB" w:rsidP="004477BB">
      <w:r w:rsidRPr="00AE2BD7">
        <w:t>We only accept rigorous systematic reviews and meta-analyses according to well-known reporting guidelines such as PRISMA, Preferred Reporting Items for Systematic Reviews. Reviews are not meant to be encyclopaedic and the main text (i.e., without abstract, references, figures, tables, or supplementary material) should not exceed 4000 words. Additional information can be given in the supplementary material.</w:t>
      </w:r>
    </w:p>
    <w:p w14:paraId="61EE47DA" w14:textId="77777777" w:rsidR="004477BB" w:rsidRPr="00AE2BD7" w:rsidRDefault="004477BB" w:rsidP="004477BB"/>
    <w:p w14:paraId="0D4763AB" w14:textId="77777777" w:rsidR="004477BB" w:rsidRPr="00AE2BD7" w:rsidRDefault="004477BB" w:rsidP="004477BB">
      <w:pPr>
        <w:rPr>
          <w:b/>
          <w:bCs/>
        </w:rPr>
      </w:pPr>
      <w:r w:rsidRPr="00AE2BD7">
        <w:rPr>
          <w:b/>
          <w:bCs/>
        </w:rPr>
        <w:t>Please note:</w:t>
      </w:r>
    </w:p>
    <w:p w14:paraId="06C75910" w14:textId="77777777" w:rsidR="004477BB" w:rsidRPr="00AE2BD7" w:rsidRDefault="004477BB" w:rsidP="004477BB">
      <w:pPr>
        <w:numPr>
          <w:ilvl w:val="0"/>
          <w:numId w:val="10"/>
        </w:numPr>
      </w:pPr>
      <w:r w:rsidRPr="00AE2BD7">
        <w:t>Submissions should bring new knowledge and be relevant for an international audience.</w:t>
      </w:r>
    </w:p>
    <w:p w14:paraId="28B0684C" w14:textId="77777777" w:rsidR="004477BB" w:rsidRPr="00AE2BD7" w:rsidRDefault="004477BB" w:rsidP="004477BB">
      <w:pPr>
        <w:numPr>
          <w:ilvl w:val="0"/>
          <w:numId w:val="10"/>
        </w:numPr>
      </w:pPr>
      <w:r w:rsidRPr="00AE2BD7">
        <w:lastRenderedPageBreak/>
        <w:t>All manuscripts will be checked for statistics, so please ensure the data has been examined by a statistician.</w:t>
      </w:r>
    </w:p>
    <w:p w14:paraId="129DE8E7" w14:textId="77777777" w:rsidR="004477BB" w:rsidRPr="00AE2BD7" w:rsidRDefault="004477BB" w:rsidP="004477BB">
      <w:pPr>
        <w:numPr>
          <w:ilvl w:val="0"/>
          <w:numId w:val="10"/>
        </w:numPr>
      </w:pPr>
      <w:r w:rsidRPr="00AE2BD7">
        <w:t>We do not accept mere translations of instruments or validation studies for specific languages, but only original developments.</w:t>
      </w:r>
    </w:p>
    <w:p w14:paraId="4EFCAFB9" w14:textId="77777777" w:rsidR="004477BB" w:rsidRDefault="004477BB" w:rsidP="004477BB"/>
    <w:p w14:paraId="4EEE22D3" w14:textId="77777777" w:rsidR="004477BB" w:rsidRDefault="004477BB" w:rsidP="004477BB">
      <w:pPr>
        <w:rPr>
          <w:b/>
          <w:bCs/>
        </w:rPr>
      </w:pPr>
      <w:r w:rsidRPr="00AE2BD7">
        <w:rPr>
          <w:b/>
          <w:bCs/>
        </w:rPr>
        <w:t>Manuscript Submission</w:t>
      </w:r>
    </w:p>
    <w:p w14:paraId="20BAD198" w14:textId="77777777" w:rsidR="004477BB" w:rsidRPr="00AE2BD7" w:rsidRDefault="004477BB" w:rsidP="004477BB">
      <w:pPr>
        <w:rPr>
          <w:b/>
          <w:bCs/>
        </w:rPr>
      </w:pPr>
    </w:p>
    <w:p w14:paraId="3A077EFF" w14:textId="77777777" w:rsidR="004477BB" w:rsidRDefault="004477BB" w:rsidP="004477BB">
      <w:r w:rsidRPr="00AE2BD7">
        <w:t>Submission of a manuscript implies: that the work described has not been published before; that it is not under consideration for publication anywhere else; that its publication has been approved by all co-authors, if any, as well as by the responsible authorities – tacitly or explicitly – at the institute where the work has been carried out. The publisher will not be held legally responsible should there be any claims for compensation.</w:t>
      </w:r>
    </w:p>
    <w:p w14:paraId="4C9FE11D" w14:textId="77777777" w:rsidR="004477BB" w:rsidRPr="00AE2BD7" w:rsidRDefault="004477BB" w:rsidP="004477BB"/>
    <w:p w14:paraId="2C8C05A1" w14:textId="77777777" w:rsidR="004477BB" w:rsidRDefault="004477BB" w:rsidP="004477BB">
      <w:pPr>
        <w:rPr>
          <w:b/>
          <w:bCs/>
        </w:rPr>
      </w:pPr>
      <w:r w:rsidRPr="00AE2BD7">
        <w:rPr>
          <w:b/>
          <w:bCs/>
        </w:rPr>
        <w:t>Permissions</w:t>
      </w:r>
    </w:p>
    <w:p w14:paraId="12C0C124" w14:textId="77777777" w:rsidR="004477BB" w:rsidRPr="00AE2BD7" w:rsidRDefault="004477BB" w:rsidP="004477BB">
      <w:pPr>
        <w:rPr>
          <w:b/>
          <w:bCs/>
        </w:rPr>
      </w:pPr>
    </w:p>
    <w:p w14:paraId="07BE38C8" w14:textId="77777777" w:rsidR="004477BB" w:rsidRDefault="004477BB" w:rsidP="004477BB">
      <w:r w:rsidRPr="00AE2BD7">
        <w:t>Authors wishing to include figures, tables, or text passages that have already been published elsewhere are required to obtain permission from the copyright owner(s) for both the print and online format and to include evidence that such permission has been granted when submitting their papers. Any material received without such evidence will be assumed to originate from the authors.</w:t>
      </w:r>
    </w:p>
    <w:p w14:paraId="386B7C71" w14:textId="77777777" w:rsidR="004477BB" w:rsidRDefault="004477BB" w:rsidP="004477BB"/>
    <w:p w14:paraId="0E91D232" w14:textId="77777777" w:rsidR="004477BB" w:rsidRDefault="004477BB" w:rsidP="004477BB">
      <w:pPr>
        <w:rPr>
          <w:b/>
          <w:bCs/>
        </w:rPr>
      </w:pPr>
      <w:r w:rsidRPr="00AE2BD7">
        <w:rPr>
          <w:b/>
          <w:bCs/>
        </w:rPr>
        <w:t>Title Page</w:t>
      </w:r>
    </w:p>
    <w:p w14:paraId="0B398529" w14:textId="77777777" w:rsidR="004477BB" w:rsidRPr="00AE2BD7" w:rsidRDefault="004477BB" w:rsidP="004477BB">
      <w:pPr>
        <w:rPr>
          <w:b/>
          <w:bCs/>
        </w:rPr>
      </w:pPr>
    </w:p>
    <w:p w14:paraId="38B623D4" w14:textId="77777777" w:rsidR="004477BB" w:rsidRDefault="004477BB" w:rsidP="004477BB">
      <w:r w:rsidRPr="00AE2BD7">
        <w:t>Please make sure your title page contains the following information.</w:t>
      </w:r>
    </w:p>
    <w:p w14:paraId="3E893CC1" w14:textId="77777777" w:rsidR="004477BB" w:rsidRPr="00AE2BD7" w:rsidRDefault="004477BB" w:rsidP="004477BB"/>
    <w:p w14:paraId="31EC8F8E" w14:textId="77777777" w:rsidR="004477BB" w:rsidRDefault="004477BB" w:rsidP="004477BB">
      <w:pPr>
        <w:rPr>
          <w:b/>
          <w:bCs/>
        </w:rPr>
      </w:pPr>
      <w:r w:rsidRPr="00AE2BD7">
        <w:rPr>
          <w:b/>
          <w:bCs/>
        </w:rPr>
        <w:t>Title</w:t>
      </w:r>
    </w:p>
    <w:p w14:paraId="5B4C1373" w14:textId="77777777" w:rsidR="004477BB" w:rsidRPr="00AE2BD7" w:rsidRDefault="004477BB" w:rsidP="004477BB"/>
    <w:p w14:paraId="10930CF4" w14:textId="77777777" w:rsidR="004477BB" w:rsidRDefault="004477BB" w:rsidP="004477BB">
      <w:r w:rsidRPr="00AE2BD7">
        <w:t>The title should be concise and informative.</w:t>
      </w:r>
    </w:p>
    <w:p w14:paraId="7464AEE0" w14:textId="77777777" w:rsidR="004477BB" w:rsidRPr="00AE2BD7" w:rsidRDefault="004477BB" w:rsidP="004477BB"/>
    <w:p w14:paraId="5595B718" w14:textId="77777777" w:rsidR="004477BB" w:rsidRDefault="004477BB" w:rsidP="004477BB">
      <w:pPr>
        <w:rPr>
          <w:b/>
          <w:bCs/>
        </w:rPr>
      </w:pPr>
      <w:r w:rsidRPr="00AE2BD7">
        <w:rPr>
          <w:b/>
          <w:bCs/>
        </w:rPr>
        <w:t>Author information</w:t>
      </w:r>
    </w:p>
    <w:p w14:paraId="6B9DE6F6" w14:textId="77777777" w:rsidR="004477BB" w:rsidRPr="00AE2BD7" w:rsidRDefault="004477BB" w:rsidP="004477BB"/>
    <w:p w14:paraId="23B26401" w14:textId="77777777" w:rsidR="004477BB" w:rsidRPr="00AE2BD7" w:rsidRDefault="004477BB" w:rsidP="004477BB">
      <w:pPr>
        <w:numPr>
          <w:ilvl w:val="0"/>
          <w:numId w:val="11"/>
        </w:numPr>
      </w:pPr>
      <w:r w:rsidRPr="00AE2BD7">
        <w:t>The name(s) of the author(s)</w:t>
      </w:r>
    </w:p>
    <w:p w14:paraId="0DB33EED" w14:textId="77777777" w:rsidR="004477BB" w:rsidRPr="00AE2BD7" w:rsidRDefault="004477BB" w:rsidP="004477BB">
      <w:pPr>
        <w:numPr>
          <w:ilvl w:val="0"/>
          <w:numId w:val="11"/>
        </w:numPr>
      </w:pPr>
      <w:r w:rsidRPr="00AE2BD7">
        <w:t xml:space="preserve">The affiliation(s) of the author(s), </w:t>
      </w:r>
      <w:proofErr w:type="gramStart"/>
      <w:r w:rsidRPr="00AE2BD7">
        <w:t>i.e.</w:t>
      </w:r>
      <w:proofErr w:type="gramEnd"/>
      <w:r w:rsidRPr="00AE2BD7">
        <w:t xml:space="preserve"> institution, (department), city, (state), country</w:t>
      </w:r>
    </w:p>
    <w:p w14:paraId="3081C54B" w14:textId="77777777" w:rsidR="004477BB" w:rsidRPr="00AE2BD7" w:rsidRDefault="004477BB" w:rsidP="004477BB">
      <w:pPr>
        <w:numPr>
          <w:ilvl w:val="0"/>
          <w:numId w:val="11"/>
        </w:numPr>
      </w:pPr>
      <w:r w:rsidRPr="00AE2BD7">
        <w:t>A clear indication and an active e-mail address of the corresponding author</w:t>
      </w:r>
    </w:p>
    <w:p w14:paraId="7D7A94C0" w14:textId="77777777" w:rsidR="004477BB" w:rsidRDefault="004477BB" w:rsidP="004477BB">
      <w:pPr>
        <w:numPr>
          <w:ilvl w:val="0"/>
          <w:numId w:val="11"/>
        </w:numPr>
      </w:pPr>
      <w:r w:rsidRPr="00AE2BD7">
        <w:t>If available, the 16-digit </w:t>
      </w:r>
      <w:hyperlink r:id="rId112" w:history="1">
        <w:r w:rsidRPr="00AE2BD7">
          <w:rPr>
            <w:rStyle w:val="Hyperlink"/>
          </w:rPr>
          <w:t>ORCID</w:t>
        </w:r>
      </w:hyperlink>
      <w:r w:rsidRPr="00AE2BD7">
        <w:t> of the author(s)</w:t>
      </w:r>
    </w:p>
    <w:p w14:paraId="62A98707" w14:textId="77777777" w:rsidR="004477BB" w:rsidRPr="00AE2BD7" w:rsidRDefault="004477BB" w:rsidP="004477BB">
      <w:pPr>
        <w:ind w:left="360"/>
      </w:pPr>
    </w:p>
    <w:p w14:paraId="1CAE0C5C" w14:textId="77777777" w:rsidR="004477BB" w:rsidRPr="00AE2BD7" w:rsidRDefault="004477BB" w:rsidP="004477BB">
      <w:r w:rsidRPr="00AE2BD7">
        <w:t>If address information is provided with the affiliation(s) it will also be published.</w:t>
      </w:r>
    </w:p>
    <w:p w14:paraId="5C1CDFB7" w14:textId="77777777" w:rsidR="004477BB" w:rsidRDefault="004477BB" w:rsidP="004477BB">
      <w:r w:rsidRPr="00AE2BD7">
        <w:t>For authors that are (temporarily) unaffiliated we will only capture their city and country of residence, not their e-mail address unless specifically requested.</w:t>
      </w:r>
    </w:p>
    <w:p w14:paraId="5ABF5575" w14:textId="77777777" w:rsidR="004477BB" w:rsidRPr="00AE2BD7" w:rsidRDefault="004477BB" w:rsidP="004477BB"/>
    <w:p w14:paraId="793E4B82" w14:textId="77777777" w:rsidR="004477BB" w:rsidRDefault="004477BB" w:rsidP="004477BB">
      <w:pPr>
        <w:rPr>
          <w:b/>
          <w:bCs/>
        </w:rPr>
      </w:pPr>
      <w:r w:rsidRPr="00AE2BD7">
        <w:rPr>
          <w:b/>
          <w:bCs/>
        </w:rPr>
        <w:t>Abstract</w:t>
      </w:r>
    </w:p>
    <w:p w14:paraId="65E3AA8B" w14:textId="77777777" w:rsidR="004477BB" w:rsidRPr="00AE2BD7" w:rsidRDefault="004477BB" w:rsidP="004477BB">
      <w:pPr>
        <w:rPr>
          <w:b/>
          <w:bCs/>
        </w:rPr>
      </w:pPr>
    </w:p>
    <w:p w14:paraId="6A127B1F" w14:textId="77777777" w:rsidR="004477BB" w:rsidRPr="00AE2BD7" w:rsidRDefault="004477BB" w:rsidP="004477BB">
      <w:r w:rsidRPr="00AE2BD7">
        <w:t>Please provide a structured abstract of 150 to 250 words which should be divided into the following sections:</w:t>
      </w:r>
    </w:p>
    <w:p w14:paraId="620A524A" w14:textId="77777777" w:rsidR="004477BB" w:rsidRPr="00AE2BD7" w:rsidRDefault="004477BB" w:rsidP="004477BB">
      <w:pPr>
        <w:numPr>
          <w:ilvl w:val="0"/>
          <w:numId w:val="12"/>
        </w:numPr>
      </w:pPr>
      <w:r w:rsidRPr="00AE2BD7">
        <w:t>Purpose (stating the main purposes and research question)</w:t>
      </w:r>
    </w:p>
    <w:p w14:paraId="4103CEA7" w14:textId="77777777" w:rsidR="004477BB" w:rsidRPr="00AE2BD7" w:rsidRDefault="004477BB" w:rsidP="004477BB">
      <w:pPr>
        <w:numPr>
          <w:ilvl w:val="0"/>
          <w:numId w:val="12"/>
        </w:numPr>
      </w:pPr>
      <w:r w:rsidRPr="00AE2BD7">
        <w:t>Methods</w:t>
      </w:r>
    </w:p>
    <w:p w14:paraId="4A1BBA7A" w14:textId="77777777" w:rsidR="004477BB" w:rsidRPr="00AE2BD7" w:rsidRDefault="004477BB" w:rsidP="004477BB">
      <w:pPr>
        <w:numPr>
          <w:ilvl w:val="0"/>
          <w:numId w:val="12"/>
        </w:numPr>
      </w:pPr>
      <w:r w:rsidRPr="00AE2BD7">
        <w:lastRenderedPageBreak/>
        <w:t>Results</w:t>
      </w:r>
    </w:p>
    <w:p w14:paraId="24CDC40C" w14:textId="77777777" w:rsidR="004477BB" w:rsidRPr="00AE2BD7" w:rsidRDefault="004477BB" w:rsidP="004477BB">
      <w:pPr>
        <w:numPr>
          <w:ilvl w:val="0"/>
          <w:numId w:val="12"/>
        </w:numPr>
      </w:pPr>
      <w:r w:rsidRPr="00AE2BD7">
        <w:t>Conclusion</w:t>
      </w:r>
    </w:p>
    <w:p w14:paraId="04E6BF27" w14:textId="77777777" w:rsidR="004477BB" w:rsidRPr="00AE2BD7" w:rsidRDefault="004477BB" w:rsidP="004477BB">
      <w:r w:rsidRPr="00AE2BD7">
        <w:rPr>
          <w:i/>
          <w:iCs/>
        </w:rPr>
        <w:t>For life science journals only (when applicable)</w:t>
      </w:r>
    </w:p>
    <w:p w14:paraId="233FF6E3" w14:textId="77777777" w:rsidR="004477BB" w:rsidRPr="00AE2BD7" w:rsidRDefault="004477BB" w:rsidP="004477BB">
      <w:pPr>
        <w:numPr>
          <w:ilvl w:val="0"/>
          <w:numId w:val="13"/>
        </w:numPr>
      </w:pPr>
      <w:r w:rsidRPr="00AE2BD7">
        <w:t>Trial registration number and date of registration for prospectively registered trials</w:t>
      </w:r>
    </w:p>
    <w:p w14:paraId="67EF3363" w14:textId="77777777" w:rsidR="004477BB" w:rsidRDefault="004477BB" w:rsidP="004477BB">
      <w:pPr>
        <w:numPr>
          <w:ilvl w:val="0"/>
          <w:numId w:val="13"/>
        </w:numPr>
      </w:pPr>
      <w:r w:rsidRPr="00AE2BD7">
        <w:t>Trial registration number and date of registration followed by “retrospectively registered”, for retrospectively registered trials</w:t>
      </w:r>
    </w:p>
    <w:p w14:paraId="5E933D65" w14:textId="77777777" w:rsidR="004477BB" w:rsidRPr="00AE2BD7" w:rsidRDefault="004477BB" w:rsidP="004477BB">
      <w:pPr>
        <w:ind w:left="360"/>
      </w:pPr>
    </w:p>
    <w:p w14:paraId="51A74320" w14:textId="77777777" w:rsidR="004477BB" w:rsidRDefault="004477BB" w:rsidP="004477BB">
      <w:pPr>
        <w:rPr>
          <w:b/>
          <w:bCs/>
        </w:rPr>
      </w:pPr>
      <w:r w:rsidRPr="00AE2BD7">
        <w:rPr>
          <w:b/>
          <w:bCs/>
        </w:rPr>
        <w:t>Keywords</w:t>
      </w:r>
    </w:p>
    <w:p w14:paraId="18C710FF" w14:textId="77777777" w:rsidR="004477BB" w:rsidRPr="00AE2BD7" w:rsidRDefault="004477BB" w:rsidP="004477BB">
      <w:pPr>
        <w:rPr>
          <w:b/>
          <w:bCs/>
        </w:rPr>
      </w:pPr>
    </w:p>
    <w:p w14:paraId="27E3CF78" w14:textId="77777777" w:rsidR="004477BB" w:rsidRPr="00AE2BD7" w:rsidRDefault="004477BB" w:rsidP="004477BB">
      <w:r w:rsidRPr="00AE2BD7">
        <w:t>Please provide 4 to 6 keywords which can be used for indexing purposes.</w:t>
      </w:r>
    </w:p>
    <w:p w14:paraId="699AF759" w14:textId="77777777" w:rsidR="004477BB" w:rsidRDefault="004477BB" w:rsidP="004477BB">
      <w:pPr>
        <w:rPr>
          <w:b/>
          <w:bCs/>
        </w:rPr>
      </w:pPr>
    </w:p>
    <w:p w14:paraId="790FF97B" w14:textId="77777777" w:rsidR="004477BB" w:rsidRPr="00AE2BD7" w:rsidRDefault="004477BB" w:rsidP="004477BB">
      <w:pPr>
        <w:rPr>
          <w:b/>
          <w:bCs/>
        </w:rPr>
      </w:pPr>
      <w:r w:rsidRPr="00AE2BD7">
        <w:rPr>
          <w:b/>
          <w:bCs/>
        </w:rPr>
        <w:t>Statements and Declarations</w:t>
      </w:r>
    </w:p>
    <w:p w14:paraId="74E2CFF4" w14:textId="77777777" w:rsidR="004477BB" w:rsidRDefault="004477BB" w:rsidP="004477BB"/>
    <w:p w14:paraId="3C50AF9D" w14:textId="77777777" w:rsidR="004477BB" w:rsidRDefault="004477BB" w:rsidP="004477BB">
      <w:r w:rsidRPr="00AE2BD7">
        <w:t>The following statements should be included under the heading "Statements and Declarations" for inclusion in the published paper. Please note that submissions that do not include relevant declarations will be returned as incomplete.</w:t>
      </w:r>
    </w:p>
    <w:p w14:paraId="7E6DEA21" w14:textId="77777777" w:rsidR="004477BB" w:rsidRPr="00AE2BD7" w:rsidRDefault="004477BB" w:rsidP="004477BB"/>
    <w:p w14:paraId="59BBFADC" w14:textId="77777777" w:rsidR="004477BB" w:rsidRDefault="004477BB" w:rsidP="004477BB">
      <w:pPr>
        <w:numPr>
          <w:ilvl w:val="0"/>
          <w:numId w:val="14"/>
        </w:numPr>
      </w:pPr>
      <w:r w:rsidRPr="00AE2BD7">
        <w:rPr>
          <w:b/>
          <w:bCs/>
        </w:rPr>
        <w:t>Competing Interests:</w:t>
      </w:r>
      <w:r w:rsidRPr="00AE2BD7">
        <w:t> Authors are required to disclose financial or non-financial interests that are directly or indirectly related to the work submitted for publication. Please refer to “Competing Interests and Funding” below for more information on how to complete this section.</w:t>
      </w:r>
    </w:p>
    <w:p w14:paraId="1B93A1F7" w14:textId="77777777" w:rsidR="004477BB" w:rsidRPr="00AE2BD7" w:rsidRDefault="004477BB" w:rsidP="004477BB">
      <w:pPr>
        <w:ind w:left="360"/>
      </w:pPr>
    </w:p>
    <w:p w14:paraId="09B9449F" w14:textId="77777777" w:rsidR="004477BB" w:rsidRDefault="004477BB" w:rsidP="004477BB">
      <w:r w:rsidRPr="00AE2BD7">
        <w:t>Please see the relevant sections in the submission guidelines for further information as well as various examples of wording. Please revise/customize the sample statements according to your own needs.</w:t>
      </w:r>
    </w:p>
    <w:p w14:paraId="238A2A9B" w14:textId="77777777" w:rsidR="004477BB" w:rsidRPr="00AE2BD7" w:rsidRDefault="004477BB" w:rsidP="004477BB"/>
    <w:p w14:paraId="0691418C" w14:textId="77777777" w:rsidR="004477BB" w:rsidRPr="00AE2BD7" w:rsidRDefault="004477BB" w:rsidP="004477BB">
      <w:pPr>
        <w:rPr>
          <w:b/>
          <w:bCs/>
        </w:rPr>
      </w:pPr>
      <w:r w:rsidRPr="00AE2BD7">
        <w:rPr>
          <w:b/>
          <w:bCs/>
        </w:rPr>
        <w:t>Important note:</w:t>
      </w:r>
    </w:p>
    <w:p w14:paraId="0D8C450B" w14:textId="77777777" w:rsidR="004477BB" w:rsidRDefault="004477BB" w:rsidP="004477BB"/>
    <w:p w14:paraId="59417EC7" w14:textId="77777777" w:rsidR="004477BB" w:rsidRPr="00AE2BD7" w:rsidRDefault="004477BB" w:rsidP="004477BB">
      <w:r w:rsidRPr="00AE2BD7">
        <w:t>Please ensure your authorship is correct, check spelling of authors' names, line up, etc.</w:t>
      </w:r>
    </w:p>
    <w:p w14:paraId="40A97295" w14:textId="77777777" w:rsidR="004477BB" w:rsidRPr="00AE2BD7" w:rsidRDefault="004477BB" w:rsidP="004477BB">
      <w:r w:rsidRPr="00AE2BD7">
        <w:rPr>
          <w:b/>
          <w:bCs/>
        </w:rPr>
        <w:t>No changes can be made</w:t>
      </w:r>
      <w:r w:rsidRPr="00AE2BD7">
        <w:t> once copyright has been transferred to us.</w:t>
      </w:r>
    </w:p>
    <w:p w14:paraId="3F9D933F" w14:textId="77777777" w:rsidR="004477BB" w:rsidRPr="00AE2BD7" w:rsidRDefault="004477BB" w:rsidP="004477BB"/>
    <w:p w14:paraId="1B26BEEA" w14:textId="77777777" w:rsidR="004477BB" w:rsidRPr="00BE2EFC" w:rsidRDefault="004477BB" w:rsidP="004477BB">
      <w:pPr>
        <w:rPr>
          <w:sz w:val="28"/>
          <w:szCs w:val="28"/>
          <w:u w:val="single"/>
        </w:rPr>
      </w:pPr>
      <w:r w:rsidRPr="00AE2BD7">
        <w:rPr>
          <w:sz w:val="28"/>
          <w:szCs w:val="28"/>
          <w:u w:val="single"/>
        </w:rPr>
        <w:t>Text</w:t>
      </w:r>
    </w:p>
    <w:p w14:paraId="3876E77B" w14:textId="77777777" w:rsidR="004477BB" w:rsidRPr="00AE2BD7" w:rsidRDefault="004477BB" w:rsidP="004477BB"/>
    <w:p w14:paraId="449B36AB" w14:textId="77777777" w:rsidR="004477BB" w:rsidRDefault="004477BB" w:rsidP="004477BB">
      <w:pPr>
        <w:rPr>
          <w:b/>
          <w:bCs/>
        </w:rPr>
      </w:pPr>
      <w:r w:rsidRPr="00AE2BD7">
        <w:rPr>
          <w:b/>
          <w:bCs/>
        </w:rPr>
        <w:t>Text Formatting</w:t>
      </w:r>
    </w:p>
    <w:p w14:paraId="118D27EC" w14:textId="77777777" w:rsidR="004477BB" w:rsidRPr="00AE2BD7" w:rsidRDefault="004477BB" w:rsidP="004477BB">
      <w:pPr>
        <w:rPr>
          <w:b/>
          <w:bCs/>
        </w:rPr>
      </w:pPr>
    </w:p>
    <w:p w14:paraId="6F414E7D" w14:textId="77777777" w:rsidR="004477BB" w:rsidRDefault="004477BB" w:rsidP="004477BB">
      <w:r w:rsidRPr="00AE2BD7">
        <w:t>Manuscripts should be submitted in Word.</w:t>
      </w:r>
    </w:p>
    <w:p w14:paraId="376D15BC" w14:textId="77777777" w:rsidR="004477BB" w:rsidRPr="00AE2BD7" w:rsidRDefault="004477BB" w:rsidP="004477BB"/>
    <w:p w14:paraId="6EE79EBE" w14:textId="77777777" w:rsidR="004477BB" w:rsidRPr="00AE2BD7" w:rsidRDefault="004477BB" w:rsidP="004477BB">
      <w:pPr>
        <w:numPr>
          <w:ilvl w:val="0"/>
          <w:numId w:val="15"/>
        </w:numPr>
      </w:pPr>
      <w:r w:rsidRPr="00AE2BD7">
        <w:t>Use a normal, plain font (e.g., 10-point Times Roman) for text.</w:t>
      </w:r>
    </w:p>
    <w:p w14:paraId="46C1C9DF" w14:textId="77777777" w:rsidR="004477BB" w:rsidRPr="00AE2BD7" w:rsidRDefault="004477BB" w:rsidP="004477BB">
      <w:pPr>
        <w:numPr>
          <w:ilvl w:val="0"/>
          <w:numId w:val="15"/>
        </w:numPr>
      </w:pPr>
      <w:r w:rsidRPr="00AE2BD7">
        <w:t>Use italics for emphasis.</w:t>
      </w:r>
    </w:p>
    <w:p w14:paraId="136A4AC1" w14:textId="77777777" w:rsidR="004477BB" w:rsidRPr="00AE2BD7" w:rsidRDefault="004477BB" w:rsidP="004477BB">
      <w:pPr>
        <w:numPr>
          <w:ilvl w:val="0"/>
          <w:numId w:val="15"/>
        </w:numPr>
      </w:pPr>
      <w:r w:rsidRPr="00AE2BD7">
        <w:t>Use the automatic page numbering function to number the pages.</w:t>
      </w:r>
    </w:p>
    <w:p w14:paraId="6FC28050" w14:textId="77777777" w:rsidR="004477BB" w:rsidRPr="00AE2BD7" w:rsidRDefault="004477BB" w:rsidP="004477BB">
      <w:pPr>
        <w:numPr>
          <w:ilvl w:val="0"/>
          <w:numId w:val="15"/>
        </w:numPr>
      </w:pPr>
      <w:r w:rsidRPr="00AE2BD7">
        <w:t>Do not use field functions.</w:t>
      </w:r>
    </w:p>
    <w:p w14:paraId="13C171BB" w14:textId="77777777" w:rsidR="004477BB" w:rsidRPr="00AE2BD7" w:rsidRDefault="004477BB" w:rsidP="004477BB">
      <w:pPr>
        <w:numPr>
          <w:ilvl w:val="0"/>
          <w:numId w:val="15"/>
        </w:numPr>
      </w:pPr>
      <w:r w:rsidRPr="00AE2BD7">
        <w:t>Use tab stops or other commands for indents, not the space bar.</w:t>
      </w:r>
    </w:p>
    <w:p w14:paraId="7F34BF5D" w14:textId="77777777" w:rsidR="004477BB" w:rsidRPr="00AE2BD7" w:rsidRDefault="004477BB" w:rsidP="004477BB">
      <w:pPr>
        <w:numPr>
          <w:ilvl w:val="0"/>
          <w:numId w:val="15"/>
        </w:numPr>
      </w:pPr>
      <w:r w:rsidRPr="00AE2BD7">
        <w:t>Use the table function, not spreadsheets, to make tables.</w:t>
      </w:r>
    </w:p>
    <w:p w14:paraId="259E47FA" w14:textId="77777777" w:rsidR="004477BB" w:rsidRPr="00AE2BD7" w:rsidRDefault="004477BB" w:rsidP="004477BB">
      <w:pPr>
        <w:numPr>
          <w:ilvl w:val="0"/>
          <w:numId w:val="15"/>
        </w:numPr>
      </w:pPr>
      <w:r w:rsidRPr="00AE2BD7">
        <w:t xml:space="preserve">Use the equation editor or </w:t>
      </w:r>
      <w:proofErr w:type="spellStart"/>
      <w:r w:rsidRPr="00AE2BD7">
        <w:t>MathType</w:t>
      </w:r>
      <w:proofErr w:type="spellEnd"/>
      <w:r w:rsidRPr="00AE2BD7">
        <w:t xml:space="preserve"> for equations.</w:t>
      </w:r>
    </w:p>
    <w:p w14:paraId="443BF898" w14:textId="77777777" w:rsidR="004477BB" w:rsidRPr="00AE2BD7" w:rsidRDefault="004477BB" w:rsidP="004477BB">
      <w:pPr>
        <w:numPr>
          <w:ilvl w:val="0"/>
          <w:numId w:val="15"/>
        </w:numPr>
      </w:pPr>
      <w:r w:rsidRPr="00AE2BD7">
        <w:t>Save your file in docx format (Word 2007 or higher) or doc format (older Word versions).</w:t>
      </w:r>
    </w:p>
    <w:p w14:paraId="4BBCB097" w14:textId="77777777" w:rsidR="004477BB" w:rsidRDefault="004477BB" w:rsidP="004477BB">
      <w:pPr>
        <w:rPr>
          <w:b/>
          <w:bCs/>
        </w:rPr>
      </w:pPr>
      <w:r w:rsidRPr="00AE2BD7">
        <w:rPr>
          <w:b/>
          <w:bCs/>
        </w:rPr>
        <w:lastRenderedPageBreak/>
        <w:t>Headings</w:t>
      </w:r>
    </w:p>
    <w:p w14:paraId="20CF74BD" w14:textId="77777777" w:rsidR="004477BB" w:rsidRPr="00AE2BD7" w:rsidRDefault="004477BB" w:rsidP="004477BB">
      <w:pPr>
        <w:rPr>
          <w:b/>
          <w:bCs/>
        </w:rPr>
      </w:pPr>
    </w:p>
    <w:p w14:paraId="51BE2F01" w14:textId="77777777" w:rsidR="004477BB" w:rsidRDefault="004477BB" w:rsidP="004477BB">
      <w:r w:rsidRPr="00AE2BD7">
        <w:t>Please use no more than three levels of displayed headings.</w:t>
      </w:r>
    </w:p>
    <w:p w14:paraId="081E29FC" w14:textId="77777777" w:rsidR="004477BB" w:rsidRPr="00AE2BD7" w:rsidRDefault="004477BB" w:rsidP="004477BB"/>
    <w:p w14:paraId="083D5C40" w14:textId="77777777" w:rsidR="004477BB" w:rsidRDefault="004477BB" w:rsidP="004477BB">
      <w:pPr>
        <w:rPr>
          <w:b/>
          <w:bCs/>
        </w:rPr>
      </w:pPr>
      <w:r w:rsidRPr="00AE2BD7">
        <w:rPr>
          <w:b/>
          <w:bCs/>
        </w:rPr>
        <w:t>Abbreviations</w:t>
      </w:r>
    </w:p>
    <w:p w14:paraId="3508C377" w14:textId="77777777" w:rsidR="004477BB" w:rsidRPr="00AE2BD7" w:rsidRDefault="004477BB" w:rsidP="004477BB">
      <w:pPr>
        <w:rPr>
          <w:b/>
          <w:bCs/>
        </w:rPr>
      </w:pPr>
    </w:p>
    <w:p w14:paraId="2C3F7942" w14:textId="77777777" w:rsidR="004477BB" w:rsidRDefault="004477BB" w:rsidP="004477BB">
      <w:r w:rsidRPr="00AE2BD7">
        <w:t>Abbreviations should be defined at first mention and used consistently thereafter.</w:t>
      </w:r>
    </w:p>
    <w:p w14:paraId="1A1BA854" w14:textId="77777777" w:rsidR="004477BB" w:rsidRPr="00AE2BD7" w:rsidRDefault="004477BB" w:rsidP="004477BB"/>
    <w:p w14:paraId="32155FB4" w14:textId="77777777" w:rsidR="004477BB" w:rsidRDefault="004477BB" w:rsidP="004477BB">
      <w:pPr>
        <w:rPr>
          <w:b/>
          <w:bCs/>
        </w:rPr>
      </w:pPr>
      <w:r w:rsidRPr="00AE2BD7">
        <w:rPr>
          <w:b/>
          <w:bCs/>
        </w:rPr>
        <w:t>Footnotes</w:t>
      </w:r>
    </w:p>
    <w:p w14:paraId="79055747" w14:textId="77777777" w:rsidR="004477BB" w:rsidRPr="00AE2BD7" w:rsidRDefault="004477BB" w:rsidP="004477BB">
      <w:pPr>
        <w:rPr>
          <w:b/>
          <w:bCs/>
        </w:rPr>
      </w:pPr>
    </w:p>
    <w:p w14:paraId="5CF2254B" w14:textId="77777777" w:rsidR="004477BB" w:rsidRDefault="004477BB" w:rsidP="004477BB">
      <w:r w:rsidRPr="00AE2BD7">
        <w:t>Footnotes can be used to give additional information, which may include the citation of a reference included in the reference list. They should not consist solely of a reference citation, and they should never include the bibliographic details of a reference. They should also not contain any figures or tables.</w:t>
      </w:r>
    </w:p>
    <w:p w14:paraId="508D9AAB" w14:textId="77777777" w:rsidR="004477BB" w:rsidRPr="00AE2BD7" w:rsidRDefault="004477BB" w:rsidP="004477BB"/>
    <w:p w14:paraId="63736597" w14:textId="77777777" w:rsidR="004477BB" w:rsidRPr="00AE2BD7" w:rsidRDefault="004477BB" w:rsidP="004477BB">
      <w:r w:rsidRPr="00AE2BD7">
        <w:t>Footnotes to the text are numbered consecutively; those to tables should be indicated by superscript lower-case letters (or asterisks for significance values and other statistical data). Footnotes to the title or the authors of the article are not given reference symbols.</w:t>
      </w:r>
    </w:p>
    <w:p w14:paraId="5D0D3908" w14:textId="77777777" w:rsidR="004477BB" w:rsidRDefault="004477BB" w:rsidP="004477BB">
      <w:r w:rsidRPr="00AE2BD7">
        <w:t>Always use footnotes instead of endnotes.</w:t>
      </w:r>
    </w:p>
    <w:p w14:paraId="5F51C650" w14:textId="77777777" w:rsidR="004477BB" w:rsidRPr="00AE2BD7" w:rsidRDefault="004477BB" w:rsidP="004477BB"/>
    <w:p w14:paraId="5F31E62B" w14:textId="77777777" w:rsidR="004477BB" w:rsidRDefault="004477BB" w:rsidP="004477BB">
      <w:pPr>
        <w:rPr>
          <w:b/>
          <w:bCs/>
        </w:rPr>
      </w:pPr>
      <w:r w:rsidRPr="00AE2BD7">
        <w:rPr>
          <w:b/>
          <w:bCs/>
        </w:rPr>
        <w:t>Acknowledgments</w:t>
      </w:r>
    </w:p>
    <w:p w14:paraId="1857EA2C" w14:textId="77777777" w:rsidR="004477BB" w:rsidRPr="00AE2BD7" w:rsidRDefault="004477BB" w:rsidP="004477BB">
      <w:pPr>
        <w:rPr>
          <w:b/>
          <w:bCs/>
        </w:rPr>
      </w:pPr>
    </w:p>
    <w:p w14:paraId="7FBF58B2" w14:textId="77777777" w:rsidR="004477BB" w:rsidRDefault="004477BB" w:rsidP="004477BB">
      <w:r w:rsidRPr="00AE2BD7">
        <w:t>Acknowledgments of people, grants, funds, etc. should be placed in a separate section on the title page. The names of funding organizations should be written in full.</w:t>
      </w:r>
    </w:p>
    <w:p w14:paraId="6ABAA623" w14:textId="77777777" w:rsidR="004477BB" w:rsidRPr="00AE2BD7" w:rsidRDefault="004477BB" w:rsidP="004477BB"/>
    <w:p w14:paraId="15848820" w14:textId="77777777" w:rsidR="004477BB" w:rsidRDefault="004477BB" w:rsidP="004477BB">
      <w:pPr>
        <w:rPr>
          <w:b/>
          <w:bCs/>
        </w:rPr>
      </w:pPr>
      <w:r w:rsidRPr="00AE2BD7">
        <w:rPr>
          <w:b/>
          <w:bCs/>
        </w:rPr>
        <w:t>Important note:</w:t>
      </w:r>
    </w:p>
    <w:p w14:paraId="1866ED53" w14:textId="77777777" w:rsidR="004477BB" w:rsidRPr="00AE2BD7" w:rsidRDefault="004477BB" w:rsidP="004477BB">
      <w:pPr>
        <w:rPr>
          <w:b/>
          <w:bCs/>
        </w:rPr>
      </w:pPr>
    </w:p>
    <w:p w14:paraId="3FAB3762" w14:textId="77777777" w:rsidR="004477BB" w:rsidRPr="00AE2BD7" w:rsidRDefault="004477BB" w:rsidP="004477BB">
      <w:r w:rsidRPr="00AE2BD7">
        <w:t>Authors are requested to use </w:t>
      </w:r>
      <w:r w:rsidRPr="00AE2BD7">
        <w:rPr>
          <w:b/>
          <w:bCs/>
        </w:rPr>
        <w:t>automatic continuous line numbering</w:t>
      </w:r>
      <w:r w:rsidRPr="00AE2BD7">
        <w:t> throughout the manuscript and in double space.</w:t>
      </w:r>
    </w:p>
    <w:p w14:paraId="26788737" w14:textId="77777777" w:rsidR="004477BB" w:rsidRDefault="004477BB" w:rsidP="004477BB"/>
    <w:p w14:paraId="78E80FEF" w14:textId="77777777" w:rsidR="004477BB" w:rsidRPr="00BE2EFC" w:rsidRDefault="004477BB" w:rsidP="004477BB">
      <w:pPr>
        <w:rPr>
          <w:sz w:val="28"/>
          <w:szCs w:val="28"/>
          <w:u w:val="single"/>
        </w:rPr>
      </w:pPr>
      <w:r w:rsidRPr="00AE2BD7">
        <w:rPr>
          <w:sz w:val="28"/>
          <w:szCs w:val="28"/>
          <w:u w:val="single"/>
        </w:rPr>
        <w:t>References</w:t>
      </w:r>
    </w:p>
    <w:p w14:paraId="79B8448C" w14:textId="77777777" w:rsidR="004477BB" w:rsidRPr="00AE2BD7" w:rsidRDefault="004477BB" w:rsidP="004477BB"/>
    <w:p w14:paraId="2D2AB176" w14:textId="77777777" w:rsidR="004477BB" w:rsidRDefault="004477BB" w:rsidP="004477BB">
      <w:pPr>
        <w:rPr>
          <w:b/>
          <w:bCs/>
        </w:rPr>
      </w:pPr>
      <w:r w:rsidRPr="00AE2BD7">
        <w:rPr>
          <w:b/>
          <w:bCs/>
        </w:rPr>
        <w:t>Citation</w:t>
      </w:r>
    </w:p>
    <w:p w14:paraId="59E6C66B" w14:textId="77777777" w:rsidR="004477BB" w:rsidRPr="00AE2BD7" w:rsidRDefault="004477BB" w:rsidP="004477BB">
      <w:pPr>
        <w:rPr>
          <w:b/>
          <w:bCs/>
        </w:rPr>
      </w:pPr>
    </w:p>
    <w:p w14:paraId="0556ECD0" w14:textId="77777777" w:rsidR="004477BB" w:rsidRDefault="004477BB" w:rsidP="004477BB">
      <w:r w:rsidRPr="00AE2BD7">
        <w:t>Cite references in the text by name and year in parentheses. Some examples:</w:t>
      </w:r>
    </w:p>
    <w:p w14:paraId="72C7974A" w14:textId="77777777" w:rsidR="004477BB" w:rsidRPr="00AE2BD7" w:rsidRDefault="004477BB" w:rsidP="004477BB"/>
    <w:p w14:paraId="6E03E6C5" w14:textId="77777777" w:rsidR="004477BB" w:rsidRPr="00AE2BD7" w:rsidRDefault="004477BB" w:rsidP="004477BB">
      <w:pPr>
        <w:numPr>
          <w:ilvl w:val="0"/>
          <w:numId w:val="16"/>
        </w:numPr>
      </w:pPr>
      <w:r w:rsidRPr="00AE2BD7">
        <w:t>Negotiation research spans many disciplines (Thompson 1990).</w:t>
      </w:r>
    </w:p>
    <w:p w14:paraId="26B8FB32" w14:textId="77777777" w:rsidR="004477BB" w:rsidRPr="00AE2BD7" w:rsidRDefault="004477BB" w:rsidP="004477BB">
      <w:pPr>
        <w:numPr>
          <w:ilvl w:val="0"/>
          <w:numId w:val="16"/>
        </w:numPr>
      </w:pPr>
      <w:r w:rsidRPr="00AE2BD7">
        <w:t>This result was later contradicted by Becker and Seligman (1996).</w:t>
      </w:r>
    </w:p>
    <w:p w14:paraId="218968BC" w14:textId="77777777" w:rsidR="004477BB" w:rsidRDefault="004477BB" w:rsidP="004477BB">
      <w:pPr>
        <w:numPr>
          <w:ilvl w:val="0"/>
          <w:numId w:val="16"/>
        </w:numPr>
      </w:pPr>
      <w:r w:rsidRPr="00AE2BD7">
        <w:t xml:space="preserve">This effect has been widely studied (Abbott 1991; Barakat et al. 1995a, b; Kelso and Smith 1998; </w:t>
      </w:r>
      <w:proofErr w:type="spellStart"/>
      <w:r w:rsidRPr="00AE2BD7">
        <w:t>Medvec</w:t>
      </w:r>
      <w:proofErr w:type="spellEnd"/>
      <w:r w:rsidRPr="00AE2BD7">
        <w:t xml:space="preserve"> et al. 1999, 2000).</w:t>
      </w:r>
    </w:p>
    <w:p w14:paraId="2F83B749" w14:textId="77777777" w:rsidR="004477BB" w:rsidRPr="00AE2BD7" w:rsidRDefault="004477BB" w:rsidP="004477BB">
      <w:pPr>
        <w:ind w:left="360"/>
      </w:pPr>
    </w:p>
    <w:p w14:paraId="6B1B2DD4" w14:textId="77777777" w:rsidR="004477BB" w:rsidRDefault="004477BB" w:rsidP="004477BB">
      <w:pPr>
        <w:rPr>
          <w:b/>
          <w:bCs/>
        </w:rPr>
      </w:pPr>
      <w:r w:rsidRPr="00AE2BD7">
        <w:rPr>
          <w:b/>
          <w:bCs/>
        </w:rPr>
        <w:t>Reference list</w:t>
      </w:r>
    </w:p>
    <w:p w14:paraId="0CBA14B5" w14:textId="77777777" w:rsidR="004477BB" w:rsidRPr="00AE2BD7" w:rsidRDefault="004477BB" w:rsidP="004477BB">
      <w:pPr>
        <w:rPr>
          <w:b/>
          <w:bCs/>
        </w:rPr>
      </w:pPr>
    </w:p>
    <w:p w14:paraId="59B90C70" w14:textId="77777777" w:rsidR="004477BB" w:rsidRDefault="004477BB" w:rsidP="004477BB">
      <w:r w:rsidRPr="00AE2BD7">
        <w:t>The list of references should only include works that are cited in the text and that have been published or accepted for publication. Personal communications and unpublished works should only be mentioned in the text.</w:t>
      </w:r>
    </w:p>
    <w:p w14:paraId="2B1F16BB" w14:textId="77777777" w:rsidR="004477BB" w:rsidRPr="00AE2BD7" w:rsidRDefault="004477BB" w:rsidP="004477BB"/>
    <w:p w14:paraId="62B7C8F1" w14:textId="77777777" w:rsidR="004477BB" w:rsidRDefault="004477BB" w:rsidP="004477BB">
      <w:r w:rsidRPr="00AE2BD7">
        <w:t xml:space="preserve">Reference list entries should be alphabetized by the last names of the first author of each work. Please alphabetize according to the following rules: 1) For one author, by name of author, then chronologically; 2) For two authors, by name of author, then name of </w:t>
      </w:r>
      <w:proofErr w:type="spellStart"/>
      <w:r w:rsidRPr="00AE2BD7">
        <w:t>coauthor</w:t>
      </w:r>
      <w:proofErr w:type="spellEnd"/>
      <w:r w:rsidRPr="00AE2BD7">
        <w:t>, then chronologically; 3) For more than two authors, by name of first author, then chronologically.</w:t>
      </w:r>
    </w:p>
    <w:p w14:paraId="3FA4AA8E" w14:textId="77777777" w:rsidR="004477BB" w:rsidRPr="00AE2BD7" w:rsidRDefault="004477BB" w:rsidP="004477BB"/>
    <w:p w14:paraId="2B2FDDBB" w14:textId="77777777" w:rsidR="004477BB" w:rsidRDefault="004477BB" w:rsidP="004477BB">
      <w:r w:rsidRPr="00AE2BD7">
        <w:t>If available, please always include DOIs as full DOI links in your reference list (</w:t>
      </w:r>
      <w:proofErr w:type="gramStart"/>
      <w:r w:rsidRPr="00AE2BD7">
        <w:t>e.g.</w:t>
      </w:r>
      <w:proofErr w:type="gramEnd"/>
      <w:r w:rsidRPr="00AE2BD7">
        <w:t xml:space="preserve"> “https://doi.org/</w:t>
      </w:r>
      <w:proofErr w:type="spellStart"/>
      <w:r w:rsidRPr="00AE2BD7">
        <w:t>abc</w:t>
      </w:r>
      <w:proofErr w:type="spellEnd"/>
      <w:r w:rsidRPr="00AE2BD7">
        <w:t>”).</w:t>
      </w:r>
    </w:p>
    <w:p w14:paraId="4A109D0C" w14:textId="77777777" w:rsidR="004477BB" w:rsidRDefault="004477BB" w:rsidP="004477BB"/>
    <w:p w14:paraId="7A65C513" w14:textId="77777777" w:rsidR="004477BB" w:rsidRDefault="004477BB" w:rsidP="004477BB">
      <w:pPr>
        <w:rPr>
          <w:sz w:val="28"/>
          <w:szCs w:val="28"/>
          <w:u w:val="single"/>
        </w:rPr>
      </w:pPr>
      <w:r w:rsidRPr="00AE2BD7">
        <w:rPr>
          <w:sz w:val="28"/>
          <w:szCs w:val="28"/>
          <w:u w:val="single"/>
        </w:rPr>
        <w:t>Tables</w:t>
      </w:r>
    </w:p>
    <w:p w14:paraId="2D466370" w14:textId="77777777" w:rsidR="004477BB" w:rsidRPr="00AE2BD7" w:rsidRDefault="004477BB" w:rsidP="004477BB">
      <w:pPr>
        <w:rPr>
          <w:sz w:val="28"/>
          <w:szCs w:val="28"/>
          <w:u w:val="single"/>
        </w:rPr>
      </w:pPr>
    </w:p>
    <w:p w14:paraId="00618B25" w14:textId="77777777" w:rsidR="004477BB" w:rsidRPr="00AE2BD7" w:rsidRDefault="004477BB" w:rsidP="004477BB">
      <w:pPr>
        <w:numPr>
          <w:ilvl w:val="0"/>
          <w:numId w:val="18"/>
        </w:numPr>
      </w:pPr>
      <w:r w:rsidRPr="00AE2BD7">
        <w:t>All tables are to be numbered using Arabic numerals.</w:t>
      </w:r>
    </w:p>
    <w:p w14:paraId="3923BA8C" w14:textId="77777777" w:rsidR="004477BB" w:rsidRPr="00AE2BD7" w:rsidRDefault="004477BB" w:rsidP="004477BB">
      <w:pPr>
        <w:numPr>
          <w:ilvl w:val="0"/>
          <w:numId w:val="18"/>
        </w:numPr>
      </w:pPr>
      <w:r w:rsidRPr="00AE2BD7">
        <w:t>Tables should always be cited in text in consecutive numerical order.</w:t>
      </w:r>
    </w:p>
    <w:p w14:paraId="2AB857DE" w14:textId="77777777" w:rsidR="004477BB" w:rsidRPr="00AE2BD7" w:rsidRDefault="004477BB" w:rsidP="004477BB">
      <w:pPr>
        <w:numPr>
          <w:ilvl w:val="0"/>
          <w:numId w:val="18"/>
        </w:numPr>
      </w:pPr>
      <w:r w:rsidRPr="00AE2BD7">
        <w:t>For each table, please supply a table caption (title) explaining the components of the table.</w:t>
      </w:r>
    </w:p>
    <w:p w14:paraId="7D0F9AB0" w14:textId="77777777" w:rsidR="004477BB" w:rsidRPr="00AE2BD7" w:rsidRDefault="004477BB" w:rsidP="004477BB">
      <w:pPr>
        <w:numPr>
          <w:ilvl w:val="0"/>
          <w:numId w:val="18"/>
        </w:numPr>
      </w:pPr>
      <w:r w:rsidRPr="00AE2BD7">
        <w:t>Identify any previously published material by giving the original source in the form of a reference at the end of the table caption.</w:t>
      </w:r>
    </w:p>
    <w:p w14:paraId="5AAE573C" w14:textId="77777777" w:rsidR="004477BB" w:rsidRPr="00AE2BD7" w:rsidRDefault="004477BB" w:rsidP="004477BB">
      <w:pPr>
        <w:numPr>
          <w:ilvl w:val="0"/>
          <w:numId w:val="18"/>
        </w:numPr>
      </w:pPr>
      <w:r w:rsidRPr="00AE2BD7">
        <w:t>Footnotes to tables should be indicated by superscript lower-case letters (or asterisks for significance values and other statistical data) and included beneath the table body.</w:t>
      </w:r>
    </w:p>
    <w:p w14:paraId="6D557807" w14:textId="77777777" w:rsidR="004477BB" w:rsidRDefault="004477BB" w:rsidP="004477BB"/>
    <w:p w14:paraId="02EA9F94" w14:textId="77777777" w:rsidR="004477BB" w:rsidRDefault="004477BB" w:rsidP="004477BB">
      <w:pPr>
        <w:rPr>
          <w:b/>
          <w:bCs/>
        </w:rPr>
      </w:pPr>
      <w:r w:rsidRPr="00AE2BD7">
        <w:rPr>
          <w:b/>
          <w:bCs/>
        </w:rPr>
        <w:t>Figure Numbering</w:t>
      </w:r>
    </w:p>
    <w:p w14:paraId="7DF8AE21" w14:textId="77777777" w:rsidR="004477BB" w:rsidRPr="00AE2BD7" w:rsidRDefault="004477BB" w:rsidP="004477BB">
      <w:pPr>
        <w:rPr>
          <w:b/>
          <w:bCs/>
        </w:rPr>
      </w:pPr>
    </w:p>
    <w:p w14:paraId="483D1F20" w14:textId="77777777" w:rsidR="004477BB" w:rsidRPr="00AE2BD7" w:rsidRDefault="004477BB" w:rsidP="004477BB">
      <w:pPr>
        <w:numPr>
          <w:ilvl w:val="0"/>
          <w:numId w:val="19"/>
        </w:numPr>
      </w:pPr>
      <w:r w:rsidRPr="00AE2BD7">
        <w:t>All figures are to be numbered using Arabic numerals.</w:t>
      </w:r>
    </w:p>
    <w:p w14:paraId="6BDFF832" w14:textId="77777777" w:rsidR="004477BB" w:rsidRPr="00AE2BD7" w:rsidRDefault="004477BB" w:rsidP="004477BB">
      <w:pPr>
        <w:numPr>
          <w:ilvl w:val="0"/>
          <w:numId w:val="19"/>
        </w:numPr>
      </w:pPr>
      <w:r w:rsidRPr="00AE2BD7">
        <w:t>Figures should always be cited in text in consecutive numerical order.</w:t>
      </w:r>
    </w:p>
    <w:p w14:paraId="0A4193BF" w14:textId="77777777" w:rsidR="004477BB" w:rsidRPr="00AE2BD7" w:rsidRDefault="004477BB" w:rsidP="004477BB">
      <w:pPr>
        <w:numPr>
          <w:ilvl w:val="0"/>
          <w:numId w:val="19"/>
        </w:numPr>
      </w:pPr>
      <w:r w:rsidRPr="00AE2BD7">
        <w:t>Figure parts should be denoted by lowercase letters (a, b, c, etc.).</w:t>
      </w:r>
    </w:p>
    <w:p w14:paraId="10CDCA5A" w14:textId="77777777" w:rsidR="004477BB" w:rsidRDefault="004477BB" w:rsidP="004477BB">
      <w:pPr>
        <w:numPr>
          <w:ilvl w:val="0"/>
          <w:numId w:val="19"/>
        </w:numPr>
      </w:pPr>
      <w:r w:rsidRPr="00AE2BD7">
        <w:t>If an appendix appears in your article and it contains one or more figures, continue the consecutive numbering of the main text. Do not number the appendix figures,"A1, A2, A3, etc." Figures in online appendices [Supplementary Information (SI)] should, however, be numbered separately.</w:t>
      </w:r>
    </w:p>
    <w:p w14:paraId="41D88881" w14:textId="77777777" w:rsidR="004477BB" w:rsidRPr="00AE2BD7" w:rsidRDefault="004477BB" w:rsidP="004477BB">
      <w:pPr>
        <w:ind w:left="360"/>
      </w:pPr>
    </w:p>
    <w:p w14:paraId="2AF9A457" w14:textId="77777777" w:rsidR="004477BB" w:rsidRDefault="004477BB" w:rsidP="004477BB">
      <w:pPr>
        <w:rPr>
          <w:b/>
          <w:bCs/>
        </w:rPr>
      </w:pPr>
      <w:r w:rsidRPr="00AE2BD7">
        <w:rPr>
          <w:b/>
          <w:bCs/>
        </w:rPr>
        <w:t>Figure Captions</w:t>
      </w:r>
    </w:p>
    <w:p w14:paraId="46227186" w14:textId="77777777" w:rsidR="004477BB" w:rsidRPr="00AE2BD7" w:rsidRDefault="004477BB" w:rsidP="004477BB">
      <w:pPr>
        <w:rPr>
          <w:b/>
          <w:bCs/>
        </w:rPr>
      </w:pPr>
    </w:p>
    <w:p w14:paraId="326A0C4E" w14:textId="77777777" w:rsidR="004477BB" w:rsidRPr="00AE2BD7" w:rsidRDefault="004477BB" w:rsidP="004477BB">
      <w:pPr>
        <w:numPr>
          <w:ilvl w:val="0"/>
          <w:numId w:val="20"/>
        </w:numPr>
      </w:pPr>
      <w:r w:rsidRPr="00AE2BD7">
        <w:t>Each figure should have a concise caption describing accurately what the figure depicts. Include the captions in the text file of the manuscript, not in the figure file.</w:t>
      </w:r>
    </w:p>
    <w:p w14:paraId="2966D205" w14:textId="77777777" w:rsidR="004477BB" w:rsidRPr="00AE2BD7" w:rsidRDefault="004477BB" w:rsidP="004477BB">
      <w:pPr>
        <w:numPr>
          <w:ilvl w:val="0"/>
          <w:numId w:val="20"/>
        </w:numPr>
      </w:pPr>
      <w:r w:rsidRPr="00AE2BD7">
        <w:t>Figure captions begin with the term Fig. in bold type, followed by the figure number, also in bold type.</w:t>
      </w:r>
    </w:p>
    <w:p w14:paraId="6893E0CE" w14:textId="77777777" w:rsidR="004477BB" w:rsidRPr="00AE2BD7" w:rsidRDefault="004477BB" w:rsidP="004477BB">
      <w:pPr>
        <w:numPr>
          <w:ilvl w:val="0"/>
          <w:numId w:val="20"/>
        </w:numPr>
      </w:pPr>
      <w:r w:rsidRPr="00AE2BD7">
        <w:t>No punctuation is to be included after the number, nor is any punctuation to be placed at the end of the caption.</w:t>
      </w:r>
    </w:p>
    <w:p w14:paraId="0C243A9F" w14:textId="77777777" w:rsidR="004477BB" w:rsidRPr="00AE2BD7" w:rsidRDefault="004477BB" w:rsidP="004477BB">
      <w:pPr>
        <w:numPr>
          <w:ilvl w:val="0"/>
          <w:numId w:val="20"/>
        </w:numPr>
      </w:pPr>
      <w:r w:rsidRPr="00AE2BD7">
        <w:t>Identify all elements found in the figure in the figure caption; and use boxes, circles, etc., as coordinate points in graphs.</w:t>
      </w:r>
    </w:p>
    <w:p w14:paraId="64E99BEF" w14:textId="77777777" w:rsidR="004477BB" w:rsidRDefault="004477BB" w:rsidP="004477BB">
      <w:pPr>
        <w:numPr>
          <w:ilvl w:val="0"/>
          <w:numId w:val="20"/>
        </w:numPr>
      </w:pPr>
      <w:r w:rsidRPr="00AE2BD7">
        <w:t>Identify previously published material by giving the original source in the form of a reference citation at the end of the figure caption.</w:t>
      </w:r>
    </w:p>
    <w:p w14:paraId="7110062C" w14:textId="77777777" w:rsidR="004477BB" w:rsidRPr="00AE2BD7" w:rsidRDefault="004477BB" w:rsidP="004477BB"/>
    <w:p w14:paraId="02C9985D" w14:textId="77777777" w:rsidR="00F034DE" w:rsidRDefault="00F034DE" w:rsidP="00343A78">
      <w:pPr>
        <w:pStyle w:val="Heading2"/>
        <w:numPr>
          <w:ilvl w:val="1"/>
          <w:numId w:val="2"/>
        </w:numPr>
      </w:pPr>
    </w:p>
    <w:p w14:paraId="55960997" w14:textId="77777777" w:rsidR="00F034DE" w:rsidRDefault="00F034DE" w:rsidP="00FB4733">
      <w:pPr>
        <w:pStyle w:val="Heading2"/>
        <w:numPr>
          <w:ilvl w:val="1"/>
          <w:numId w:val="2"/>
        </w:numPr>
        <w:sectPr w:rsidR="00F034DE" w:rsidSect="00CA13A6">
          <w:pgSz w:w="12240" w:h="15840"/>
          <w:pgMar w:top="1440" w:right="1440" w:bottom="1440" w:left="1440" w:header="720" w:footer="720" w:gutter="0"/>
          <w:pgNumType w:chapStyle="1"/>
          <w:cols w:space="720"/>
          <w:docGrid w:linePitch="326"/>
        </w:sectPr>
      </w:pPr>
    </w:p>
    <w:p w14:paraId="77FACF44" w14:textId="77777777" w:rsidR="00F034DE" w:rsidRDefault="00F034DE" w:rsidP="00343A78">
      <w:pPr>
        <w:pStyle w:val="Heading2"/>
        <w:numPr>
          <w:ilvl w:val="1"/>
          <w:numId w:val="2"/>
        </w:numPr>
      </w:pPr>
      <w:bookmarkStart w:id="22" w:name="_Toc129939523"/>
      <w:r w:rsidRPr="00061C4D">
        <w:lastRenderedPageBreak/>
        <w:t xml:space="preserve">Appendix </w:t>
      </w:r>
      <w:r>
        <w:t>1-B</w:t>
      </w:r>
      <w:bookmarkEnd w:id="22"/>
    </w:p>
    <w:p w14:paraId="6BEE6A6C" w14:textId="77777777" w:rsidR="00F034DE" w:rsidRDefault="00F034DE" w:rsidP="00343A78">
      <w:pPr>
        <w:pStyle w:val="Heading3"/>
        <w:numPr>
          <w:ilvl w:val="2"/>
          <w:numId w:val="2"/>
        </w:numPr>
      </w:pPr>
      <w:bookmarkStart w:id="23" w:name="_Toc129939524"/>
      <w:r>
        <w:t>Search Terms</w:t>
      </w:r>
      <w:bookmarkEnd w:id="23"/>
    </w:p>
    <w:tbl>
      <w:tblPr>
        <w:tblStyle w:val="TableGrid"/>
        <w:tblW w:w="14601" w:type="dxa"/>
        <w:tblInd w:w="-714" w:type="dxa"/>
        <w:tblLook w:val="04A0" w:firstRow="1" w:lastRow="0" w:firstColumn="1" w:lastColumn="0" w:noHBand="0" w:noVBand="1"/>
      </w:tblPr>
      <w:tblGrid>
        <w:gridCol w:w="1391"/>
        <w:gridCol w:w="2348"/>
        <w:gridCol w:w="736"/>
        <w:gridCol w:w="2789"/>
        <w:gridCol w:w="736"/>
        <w:gridCol w:w="3344"/>
        <w:gridCol w:w="830"/>
        <w:gridCol w:w="2427"/>
      </w:tblGrid>
      <w:tr w:rsidR="00F034DE" w14:paraId="794AD2D5" w14:textId="77777777" w:rsidTr="006151A8">
        <w:trPr>
          <w:trHeight w:val="1140"/>
        </w:trPr>
        <w:tc>
          <w:tcPr>
            <w:tcW w:w="1390" w:type="dxa"/>
          </w:tcPr>
          <w:p w14:paraId="3475A1DA" w14:textId="77777777" w:rsidR="00F034DE" w:rsidRDefault="00F034DE" w:rsidP="006151A8">
            <w:pPr>
              <w:spacing w:line="480" w:lineRule="auto"/>
              <w:jc w:val="center"/>
              <w:rPr>
                <w:b/>
                <w:bCs/>
              </w:rPr>
            </w:pPr>
            <w:r>
              <w:rPr>
                <w:b/>
                <w:bCs/>
              </w:rPr>
              <w:t>Search term type</w:t>
            </w:r>
          </w:p>
        </w:tc>
        <w:tc>
          <w:tcPr>
            <w:tcW w:w="5632" w:type="dxa"/>
            <w:gridSpan w:val="3"/>
          </w:tcPr>
          <w:p w14:paraId="1FCF0256" w14:textId="77777777" w:rsidR="00F034DE" w:rsidRDefault="00F034DE" w:rsidP="006151A8">
            <w:pPr>
              <w:spacing w:line="480" w:lineRule="auto"/>
              <w:jc w:val="center"/>
              <w:rPr>
                <w:b/>
                <w:bCs/>
              </w:rPr>
            </w:pPr>
            <w:r>
              <w:rPr>
                <w:b/>
                <w:bCs/>
              </w:rPr>
              <w:t>Population search terms: Parents where the mother has/is experiencing postpartum psychosis</w:t>
            </w:r>
          </w:p>
        </w:tc>
        <w:tc>
          <w:tcPr>
            <w:tcW w:w="736" w:type="dxa"/>
          </w:tcPr>
          <w:p w14:paraId="6399646C" w14:textId="77777777" w:rsidR="00F034DE" w:rsidRDefault="00F034DE" w:rsidP="006151A8">
            <w:pPr>
              <w:spacing w:line="480" w:lineRule="auto"/>
              <w:jc w:val="center"/>
              <w:rPr>
                <w:b/>
                <w:bCs/>
              </w:rPr>
            </w:pPr>
          </w:p>
        </w:tc>
        <w:tc>
          <w:tcPr>
            <w:tcW w:w="3484" w:type="dxa"/>
          </w:tcPr>
          <w:p w14:paraId="0EAE7282" w14:textId="77777777" w:rsidR="00F034DE" w:rsidRDefault="00F034DE" w:rsidP="006151A8">
            <w:pPr>
              <w:spacing w:line="480" w:lineRule="auto"/>
              <w:jc w:val="center"/>
              <w:rPr>
                <w:b/>
                <w:bCs/>
              </w:rPr>
            </w:pPr>
            <w:r>
              <w:rPr>
                <w:b/>
                <w:bCs/>
              </w:rPr>
              <w:t xml:space="preserve">Interest: </w:t>
            </w:r>
          </w:p>
          <w:p w14:paraId="556B8E96" w14:textId="77777777" w:rsidR="00F034DE" w:rsidRDefault="00F034DE" w:rsidP="006151A8">
            <w:pPr>
              <w:spacing w:line="480" w:lineRule="auto"/>
              <w:jc w:val="center"/>
              <w:rPr>
                <w:b/>
                <w:bCs/>
              </w:rPr>
            </w:pPr>
            <w:r>
              <w:rPr>
                <w:b/>
                <w:bCs/>
              </w:rPr>
              <w:t>Experiences of relationships</w:t>
            </w:r>
          </w:p>
        </w:tc>
        <w:tc>
          <w:tcPr>
            <w:tcW w:w="844" w:type="dxa"/>
          </w:tcPr>
          <w:p w14:paraId="1A49F486" w14:textId="77777777" w:rsidR="00F034DE" w:rsidRDefault="00F034DE" w:rsidP="006151A8">
            <w:pPr>
              <w:spacing w:line="480" w:lineRule="auto"/>
              <w:jc w:val="center"/>
              <w:rPr>
                <w:b/>
                <w:bCs/>
              </w:rPr>
            </w:pPr>
          </w:p>
        </w:tc>
        <w:tc>
          <w:tcPr>
            <w:tcW w:w="2515" w:type="dxa"/>
          </w:tcPr>
          <w:p w14:paraId="22367EF7" w14:textId="77777777" w:rsidR="00F034DE" w:rsidRDefault="00F034DE" w:rsidP="006151A8">
            <w:pPr>
              <w:spacing w:line="480" w:lineRule="auto"/>
              <w:jc w:val="center"/>
              <w:rPr>
                <w:b/>
                <w:bCs/>
              </w:rPr>
            </w:pPr>
            <w:r>
              <w:rPr>
                <w:b/>
                <w:bCs/>
              </w:rPr>
              <w:t>Context:</w:t>
            </w:r>
          </w:p>
          <w:p w14:paraId="1FB18BBF" w14:textId="77777777" w:rsidR="00F034DE" w:rsidRDefault="00F034DE" w:rsidP="006151A8">
            <w:pPr>
              <w:spacing w:line="480" w:lineRule="auto"/>
              <w:jc w:val="center"/>
              <w:rPr>
                <w:b/>
                <w:bCs/>
              </w:rPr>
            </w:pPr>
            <w:r>
              <w:rPr>
                <w:b/>
                <w:bCs/>
              </w:rPr>
              <w:t>Perinatal period</w:t>
            </w:r>
          </w:p>
        </w:tc>
      </w:tr>
      <w:tr w:rsidR="00F034DE" w14:paraId="10BA14B1" w14:textId="77777777" w:rsidTr="006151A8">
        <w:tc>
          <w:tcPr>
            <w:tcW w:w="1390" w:type="dxa"/>
          </w:tcPr>
          <w:p w14:paraId="46873B47" w14:textId="77777777" w:rsidR="00F034DE" w:rsidRPr="004D1FDD" w:rsidRDefault="00F034DE" w:rsidP="006151A8">
            <w:pPr>
              <w:spacing w:line="480" w:lineRule="auto"/>
              <w:jc w:val="center"/>
            </w:pPr>
            <w:r w:rsidRPr="004D1FDD">
              <w:t>Free text</w:t>
            </w:r>
          </w:p>
        </w:tc>
        <w:tc>
          <w:tcPr>
            <w:tcW w:w="2438" w:type="dxa"/>
          </w:tcPr>
          <w:p w14:paraId="4CF9DD0C" w14:textId="77777777" w:rsidR="00F034DE" w:rsidRPr="004D1FDD" w:rsidRDefault="00F034DE" w:rsidP="006151A8">
            <w:pPr>
              <w:spacing w:line="480" w:lineRule="auto"/>
              <w:jc w:val="center"/>
            </w:pPr>
            <w:r>
              <w:t>m</w:t>
            </w:r>
            <w:r w:rsidRPr="004D1FDD">
              <w:t>other* OR women* OR woman OR mum OR maternal OR mom OR father OR men* OR man OR dad OR parent* OR couple* OR partner*</w:t>
            </w:r>
          </w:p>
        </w:tc>
        <w:tc>
          <w:tcPr>
            <w:tcW w:w="279" w:type="dxa"/>
          </w:tcPr>
          <w:p w14:paraId="28A1EF6D" w14:textId="77777777" w:rsidR="00F034DE" w:rsidRPr="004D1FDD" w:rsidRDefault="00F034DE" w:rsidP="006151A8">
            <w:pPr>
              <w:spacing w:line="480" w:lineRule="auto"/>
              <w:jc w:val="center"/>
            </w:pPr>
            <w:r>
              <w:t>AND</w:t>
            </w:r>
          </w:p>
        </w:tc>
        <w:tc>
          <w:tcPr>
            <w:tcW w:w="2915" w:type="dxa"/>
          </w:tcPr>
          <w:p w14:paraId="676AE8CF" w14:textId="77777777" w:rsidR="00F034DE" w:rsidRPr="004D1FDD" w:rsidRDefault="00F034DE" w:rsidP="006151A8">
            <w:pPr>
              <w:spacing w:line="480" w:lineRule="auto"/>
              <w:jc w:val="center"/>
            </w:pPr>
            <w:r w:rsidRPr="004D1FDD">
              <w:t>(</w:t>
            </w:r>
            <w:proofErr w:type="gramStart"/>
            <w:r w:rsidRPr="004D1FDD">
              <w:t>psychotic</w:t>
            </w:r>
            <w:proofErr w:type="gramEnd"/>
            <w:r w:rsidRPr="004D1FDD">
              <w:t xml:space="preserve"> N4 disorder) OR psychotic OR psychosis OR hallucination* or delusion* or </w:t>
            </w:r>
            <w:proofErr w:type="spellStart"/>
            <w:r w:rsidRPr="004D1FDD">
              <w:t>paranoi</w:t>
            </w:r>
            <w:proofErr w:type="spellEnd"/>
            <w:r w:rsidRPr="004D1FDD">
              <w:t>* or mania or hypomania</w:t>
            </w:r>
          </w:p>
        </w:tc>
        <w:tc>
          <w:tcPr>
            <w:tcW w:w="736" w:type="dxa"/>
          </w:tcPr>
          <w:p w14:paraId="0B724098" w14:textId="77777777" w:rsidR="00F034DE" w:rsidRPr="004D1FDD" w:rsidRDefault="00F034DE" w:rsidP="006151A8">
            <w:pPr>
              <w:spacing w:line="480" w:lineRule="auto"/>
              <w:jc w:val="center"/>
            </w:pPr>
            <w:r>
              <w:t>AND</w:t>
            </w:r>
          </w:p>
        </w:tc>
        <w:tc>
          <w:tcPr>
            <w:tcW w:w="3484" w:type="dxa"/>
          </w:tcPr>
          <w:p w14:paraId="3924B035" w14:textId="1A22852A" w:rsidR="00F034DE" w:rsidRPr="004D1FDD" w:rsidRDefault="00F034DE" w:rsidP="006151A8">
            <w:pPr>
              <w:spacing w:line="480" w:lineRule="auto"/>
              <w:jc w:val="center"/>
            </w:pPr>
            <w:r w:rsidRPr="004D1FDD">
              <w:t>experience* OR qualitative OR perspective</w:t>
            </w:r>
            <w:r w:rsidR="00506D51">
              <w:t>*</w:t>
            </w:r>
            <w:r w:rsidRPr="004D1FDD">
              <w:t xml:space="preserve"> OR impact OR interview</w:t>
            </w:r>
            <w:r w:rsidR="00506D51">
              <w:t>*</w:t>
            </w:r>
            <w:r w:rsidRPr="004D1FDD">
              <w:t xml:space="preserve"> OR narrative OR thematic OR </w:t>
            </w:r>
            <w:r>
              <w:t>‘</w:t>
            </w:r>
            <w:r w:rsidRPr="004D1FDD">
              <w:t>grounded theory</w:t>
            </w:r>
            <w:r>
              <w:t>’</w:t>
            </w:r>
            <w:r w:rsidRPr="004D1FDD">
              <w:t xml:space="preserve"> OR perception* OR interview OR </w:t>
            </w:r>
            <w:r>
              <w:t>‘</w:t>
            </w:r>
            <w:r w:rsidRPr="004D1FDD">
              <w:t>focus group</w:t>
            </w:r>
            <w:r>
              <w:t>’</w:t>
            </w:r>
            <w:r w:rsidRPr="004D1FDD">
              <w:t xml:space="preserve"> OR </w:t>
            </w:r>
            <w:r>
              <w:t>‘</w:t>
            </w:r>
            <w:r w:rsidRPr="004D1FDD">
              <w:t>thematic analysis</w:t>
            </w:r>
            <w:r>
              <w:t>’</w:t>
            </w:r>
            <w:r w:rsidRPr="004D1FDD">
              <w:t xml:space="preserve"> OR </w:t>
            </w:r>
            <w:proofErr w:type="spellStart"/>
            <w:r w:rsidRPr="004D1FDD">
              <w:t>phenomolog</w:t>
            </w:r>
            <w:proofErr w:type="spellEnd"/>
            <w:r w:rsidRPr="004D1FDD">
              <w:t xml:space="preserve">* OR </w:t>
            </w:r>
            <w:r>
              <w:t>‘</w:t>
            </w:r>
            <w:r w:rsidRPr="004D1FDD">
              <w:t>Interpretative Phenomenological Analysis</w:t>
            </w:r>
            <w:r>
              <w:t>’</w:t>
            </w:r>
            <w:r w:rsidRPr="004D1FDD">
              <w:t xml:space="preserve"> OR </w:t>
            </w:r>
            <w:r>
              <w:t>‘</w:t>
            </w:r>
            <w:r w:rsidRPr="004D1FDD">
              <w:t>content analysis</w:t>
            </w:r>
            <w:r>
              <w:t>’</w:t>
            </w:r>
          </w:p>
        </w:tc>
        <w:tc>
          <w:tcPr>
            <w:tcW w:w="844" w:type="dxa"/>
          </w:tcPr>
          <w:p w14:paraId="4F88A271" w14:textId="77777777" w:rsidR="00F034DE" w:rsidRPr="004D1FDD" w:rsidRDefault="00F034DE" w:rsidP="006151A8">
            <w:pPr>
              <w:spacing w:line="480" w:lineRule="auto"/>
              <w:jc w:val="center"/>
            </w:pPr>
            <w:r w:rsidRPr="004D1FDD">
              <w:t>AND</w:t>
            </w:r>
          </w:p>
        </w:tc>
        <w:tc>
          <w:tcPr>
            <w:tcW w:w="2515" w:type="dxa"/>
          </w:tcPr>
          <w:p w14:paraId="47CCA3F0" w14:textId="77777777" w:rsidR="00F034DE" w:rsidRPr="00A01484" w:rsidRDefault="00F034DE" w:rsidP="006151A8">
            <w:pPr>
              <w:spacing w:line="480" w:lineRule="auto"/>
              <w:jc w:val="center"/>
            </w:pPr>
            <w:r w:rsidRPr="00A01484">
              <w:t xml:space="preserve">perinatal OR postnatal OR postpartum OR peripartum OR </w:t>
            </w:r>
            <w:proofErr w:type="spellStart"/>
            <w:r w:rsidRPr="00A01484">
              <w:t>pregnan</w:t>
            </w:r>
            <w:proofErr w:type="spellEnd"/>
            <w:r w:rsidRPr="00A01484">
              <w:t>* OR puerperal OR birth OR childbirth</w:t>
            </w:r>
          </w:p>
        </w:tc>
      </w:tr>
      <w:tr w:rsidR="00F034DE" w14:paraId="42EF1817" w14:textId="77777777" w:rsidTr="006151A8">
        <w:tc>
          <w:tcPr>
            <w:tcW w:w="1390" w:type="dxa"/>
          </w:tcPr>
          <w:p w14:paraId="4DB8905C" w14:textId="77777777" w:rsidR="00F034DE" w:rsidRPr="004D1FDD" w:rsidRDefault="00F034DE" w:rsidP="006151A8">
            <w:pPr>
              <w:spacing w:line="480" w:lineRule="auto"/>
              <w:jc w:val="center"/>
            </w:pPr>
            <w:r>
              <w:lastRenderedPageBreak/>
              <w:t>Subject headings (PsycINFO)</w:t>
            </w:r>
          </w:p>
        </w:tc>
        <w:tc>
          <w:tcPr>
            <w:tcW w:w="2438" w:type="dxa"/>
          </w:tcPr>
          <w:p w14:paraId="3C86ECE4" w14:textId="77777777" w:rsidR="00F034DE" w:rsidRDefault="00F034DE" w:rsidP="006151A8">
            <w:pPr>
              <w:spacing w:line="480" w:lineRule="auto"/>
              <w:jc w:val="center"/>
            </w:pPr>
            <w:r w:rsidRPr="00DB1885">
              <w:t xml:space="preserve">DE </w:t>
            </w:r>
            <w:r>
              <w:t>‘</w:t>
            </w:r>
            <w:r w:rsidRPr="00DB1885">
              <w:t>Husbands</w:t>
            </w:r>
            <w:r>
              <w:t>’</w:t>
            </w:r>
            <w:r w:rsidRPr="00DB1885">
              <w:t xml:space="preserve"> OR DE </w:t>
            </w:r>
            <w:r>
              <w:t>‘</w:t>
            </w:r>
            <w:r w:rsidRPr="00DB1885">
              <w:t>Wives</w:t>
            </w:r>
            <w:r>
              <w:t>’</w:t>
            </w:r>
            <w:r w:rsidRPr="00DB1885">
              <w:t xml:space="preserve"> OR DE </w:t>
            </w:r>
            <w:r>
              <w:t>‘</w:t>
            </w:r>
            <w:r w:rsidRPr="00DB1885">
              <w:t>Couples</w:t>
            </w:r>
            <w:r>
              <w:t>’</w:t>
            </w:r>
            <w:r w:rsidRPr="00DB1885">
              <w:t xml:space="preserve"> OR DE </w:t>
            </w:r>
            <w:r>
              <w:t>‘</w:t>
            </w:r>
            <w:r w:rsidRPr="00DB1885">
              <w:t>Parental Role</w:t>
            </w:r>
            <w:r>
              <w:t>’</w:t>
            </w:r>
            <w:r w:rsidRPr="00DB1885">
              <w:t xml:space="preserve"> OR DE </w:t>
            </w:r>
            <w:r>
              <w:t>‘</w:t>
            </w:r>
            <w:r w:rsidRPr="00DB1885">
              <w:t>Parent Child Relations</w:t>
            </w:r>
            <w:r>
              <w:t>’</w:t>
            </w:r>
            <w:r w:rsidRPr="00DB1885">
              <w:t xml:space="preserve"> OR DE </w:t>
            </w:r>
            <w:r>
              <w:t>‘</w:t>
            </w:r>
            <w:r w:rsidRPr="00DB1885">
              <w:t>Fathers</w:t>
            </w:r>
            <w:r>
              <w:t>’</w:t>
            </w:r>
            <w:r w:rsidRPr="00DB1885">
              <w:t xml:space="preserve"> OR DE </w:t>
            </w:r>
            <w:r>
              <w:t>‘</w:t>
            </w:r>
            <w:r w:rsidRPr="00DB1885">
              <w:t>Parenting</w:t>
            </w:r>
            <w:r>
              <w:t>’</w:t>
            </w:r>
            <w:r w:rsidRPr="00DB1885">
              <w:t xml:space="preserve"> OR DE </w:t>
            </w:r>
            <w:r>
              <w:t>‘</w:t>
            </w:r>
            <w:r w:rsidRPr="00DB1885">
              <w:t>Spouses</w:t>
            </w:r>
            <w:r>
              <w:t>’</w:t>
            </w:r>
            <w:r w:rsidRPr="00DB1885">
              <w:t xml:space="preserve"> OR DE </w:t>
            </w:r>
            <w:r>
              <w:t>‘</w:t>
            </w:r>
            <w:r w:rsidRPr="00DB1885">
              <w:t>Mothers</w:t>
            </w:r>
            <w:r>
              <w:t>’</w:t>
            </w:r>
            <w:r w:rsidRPr="00DB1885">
              <w:t xml:space="preserve"> OR DE </w:t>
            </w:r>
            <w:r>
              <w:t>‘</w:t>
            </w:r>
            <w:r w:rsidRPr="00DB1885">
              <w:t>Parents</w:t>
            </w:r>
            <w:r>
              <w:t>’</w:t>
            </w:r>
          </w:p>
        </w:tc>
        <w:tc>
          <w:tcPr>
            <w:tcW w:w="279" w:type="dxa"/>
          </w:tcPr>
          <w:p w14:paraId="1F3ACE02" w14:textId="77777777" w:rsidR="00F034DE" w:rsidRDefault="00F034DE" w:rsidP="006151A8">
            <w:pPr>
              <w:spacing w:line="480" w:lineRule="auto"/>
              <w:jc w:val="center"/>
            </w:pPr>
          </w:p>
        </w:tc>
        <w:tc>
          <w:tcPr>
            <w:tcW w:w="2915" w:type="dxa"/>
          </w:tcPr>
          <w:p w14:paraId="2DFDDAC6" w14:textId="77777777" w:rsidR="00F034DE" w:rsidRPr="004D1FDD" w:rsidRDefault="00F034DE" w:rsidP="006151A8">
            <w:pPr>
              <w:spacing w:line="480" w:lineRule="auto"/>
              <w:jc w:val="center"/>
            </w:pPr>
            <w:r w:rsidRPr="00232EB7">
              <w:t xml:space="preserve">DE </w:t>
            </w:r>
            <w:r>
              <w:t>‘</w:t>
            </w:r>
            <w:r w:rsidRPr="00232EB7">
              <w:t>Psychosis</w:t>
            </w:r>
            <w:r>
              <w:t>’</w:t>
            </w:r>
          </w:p>
        </w:tc>
        <w:tc>
          <w:tcPr>
            <w:tcW w:w="736" w:type="dxa"/>
          </w:tcPr>
          <w:p w14:paraId="7EBEB2AC" w14:textId="77777777" w:rsidR="00F034DE" w:rsidRDefault="00F034DE" w:rsidP="006151A8">
            <w:pPr>
              <w:spacing w:line="480" w:lineRule="auto"/>
              <w:jc w:val="center"/>
            </w:pPr>
          </w:p>
        </w:tc>
        <w:tc>
          <w:tcPr>
            <w:tcW w:w="3484" w:type="dxa"/>
          </w:tcPr>
          <w:p w14:paraId="74D95B08" w14:textId="77777777" w:rsidR="00F034DE" w:rsidRPr="004D1FDD" w:rsidRDefault="00F034DE" w:rsidP="006151A8">
            <w:pPr>
              <w:spacing w:line="480" w:lineRule="auto"/>
              <w:jc w:val="center"/>
            </w:pPr>
            <w:r w:rsidRPr="00DB1885">
              <w:t xml:space="preserve">DE </w:t>
            </w:r>
            <w:r>
              <w:t>‘</w:t>
            </w:r>
            <w:r w:rsidRPr="00DB1885">
              <w:t>Focus Group</w:t>
            </w:r>
            <w:r>
              <w:t>’</w:t>
            </w:r>
            <w:r w:rsidRPr="00DB1885">
              <w:t xml:space="preserve"> OR DE </w:t>
            </w:r>
            <w:r>
              <w:t>‘</w:t>
            </w:r>
            <w:r w:rsidRPr="00DB1885">
              <w:t>Grounded Theory</w:t>
            </w:r>
            <w:r>
              <w:t>’</w:t>
            </w:r>
            <w:r w:rsidRPr="00DB1885">
              <w:t xml:space="preserve"> OR DE </w:t>
            </w:r>
            <w:r>
              <w:t>‘</w:t>
            </w:r>
            <w:r w:rsidRPr="00DB1885">
              <w:t>Phenomenology</w:t>
            </w:r>
            <w:r>
              <w:t>’</w:t>
            </w:r>
            <w:r w:rsidRPr="00DB1885">
              <w:t xml:space="preserve"> OR DE </w:t>
            </w:r>
            <w:r>
              <w:t>‘</w:t>
            </w:r>
            <w:r w:rsidRPr="00DB1885">
              <w:t>Qualitative Measures</w:t>
            </w:r>
            <w:r>
              <w:t>’</w:t>
            </w:r>
            <w:r w:rsidRPr="00DB1885">
              <w:t xml:space="preserve"> OR DE </w:t>
            </w:r>
            <w:r>
              <w:t>‘</w:t>
            </w:r>
            <w:r w:rsidRPr="00DB1885">
              <w:t>Interviews</w:t>
            </w:r>
            <w:r>
              <w:t>’</w:t>
            </w:r>
            <w:r w:rsidRPr="00DB1885">
              <w:t xml:space="preserve"> OR DE </w:t>
            </w:r>
            <w:r>
              <w:t>‘</w:t>
            </w:r>
            <w:r w:rsidRPr="00DB1885">
              <w:t>Semi-Structured Interview</w:t>
            </w:r>
            <w:r>
              <w:t>’</w:t>
            </w:r>
            <w:r w:rsidRPr="00DB1885">
              <w:t xml:space="preserve"> OR DE </w:t>
            </w:r>
            <w:r>
              <w:t>‘</w:t>
            </w:r>
            <w:r w:rsidRPr="00DB1885">
              <w:t>Interpretative Phenomenological Analysis</w:t>
            </w:r>
            <w:r>
              <w:t>’</w:t>
            </w:r>
            <w:r w:rsidRPr="00DB1885">
              <w:t xml:space="preserve"> OR DE </w:t>
            </w:r>
            <w:r>
              <w:t>‘</w:t>
            </w:r>
            <w:r w:rsidRPr="00DB1885">
              <w:t>Narrative Analysis</w:t>
            </w:r>
            <w:r>
              <w:t>’</w:t>
            </w:r>
            <w:r w:rsidRPr="00DB1885">
              <w:t xml:space="preserve"> OR DE </w:t>
            </w:r>
            <w:r>
              <w:t>‘</w:t>
            </w:r>
            <w:r w:rsidRPr="00DB1885">
              <w:t>Qualitative Methods</w:t>
            </w:r>
            <w:r>
              <w:t>’</w:t>
            </w:r>
            <w:r w:rsidRPr="00DB1885">
              <w:t xml:space="preserve"> OR DE </w:t>
            </w:r>
            <w:r>
              <w:t>‘</w:t>
            </w:r>
            <w:r w:rsidRPr="00DB1885">
              <w:t>Thematic Analysis</w:t>
            </w:r>
            <w:r>
              <w:t>’</w:t>
            </w:r>
          </w:p>
        </w:tc>
        <w:tc>
          <w:tcPr>
            <w:tcW w:w="844" w:type="dxa"/>
          </w:tcPr>
          <w:p w14:paraId="51862722" w14:textId="77777777" w:rsidR="00F034DE" w:rsidRPr="004D1FDD" w:rsidRDefault="00F034DE" w:rsidP="006151A8">
            <w:pPr>
              <w:spacing w:line="480" w:lineRule="auto"/>
              <w:jc w:val="center"/>
            </w:pPr>
          </w:p>
        </w:tc>
        <w:tc>
          <w:tcPr>
            <w:tcW w:w="2515" w:type="dxa"/>
          </w:tcPr>
          <w:p w14:paraId="22982C7A" w14:textId="77777777" w:rsidR="00F034DE" w:rsidRPr="00A01484" w:rsidRDefault="00F034DE" w:rsidP="006151A8">
            <w:pPr>
              <w:spacing w:line="480" w:lineRule="auto"/>
              <w:jc w:val="center"/>
            </w:pPr>
            <w:r w:rsidRPr="00DB1885">
              <w:t xml:space="preserve">DE </w:t>
            </w:r>
            <w:r>
              <w:t>‘</w:t>
            </w:r>
            <w:proofErr w:type="spellStart"/>
            <w:r w:rsidRPr="00DB1885">
              <w:t>Labor</w:t>
            </w:r>
            <w:proofErr w:type="spellEnd"/>
            <w:r w:rsidRPr="00DB1885">
              <w:t xml:space="preserve"> (Childbirth)</w:t>
            </w:r>
            <w:r>
              <w:t>’</w:t>
            </w:r>
            <w:r w:rsidRPr="00DB1885">
              <w:t xml:space="preserve"> OR DE </w:t>
            </w:r>
            <w:r>
              <w:t>‘</w:t>
            </w:r>
            <w:r w:rsidRPr="00DB1885">
              <w:t>Perinatal Period</w:t>
            </w:r>
            <w:r>
              <w:t>’</w:t>
            </w:r>
            <w:r w:rsidRPr="00DB1885">
              <w:t xml:space="preserve"> OR DE </w:t>
            </w:r>
            <w:r>
              <w:t>‘</w:t>
            </w:r>
            <w:r w:rsidRPr="00DB1885">
              <w:t>Birth</w:t>
            </w:r>
            <w:r>
              <w:t>’</w:t>
            </w:r>
            <w:r w:rsidRPr="00DB1885">
              <w:t xml:space="preserve"> OR DE </w:t>
            </w:r>
            <w:r>
              <w:t>‘</w:t>
            </w:r>
            <w:r w:rsidRPr="00DB1885">
              <w:t>Postnatal Period</w:t>
            </w:r>
            <w:r>
              <w:t>’</w:t>
            </w:r>
            <w:r w:rsidRPr="00DB1885">
              <w:t xml:space="preserve"> OR DE </w:t>
            </w:r>
            <w:r>
              <w:t>‘</w:t>
            </w:r>
            <w:r w:rsidRPr="00DB1885">
              <w:t>Pregnancy</w:t>
            </w:r>
            <w:r>
              <w:t>’</w:t>
            </w:r>
          </w:p>
        </w:tc>
      </w:tr>
      <w:tr w:rsidR="00F034DE" w14:paraId="09BFB431" w14:textId="77777777" w:rsidTr="006151A8">
        <w:tc>
          <w:tcPr>
            <w:tcW w:w="1390" w:type="dxa"/>
          </w:tcPr>
          <w:p w14:paraId="697C070A" w14:textId="77777777" w:rsidR="00F034DE" w:rsidRPr="004D1FDD" w:rsidRDefault="00F034DE" w:rsidP="006151A8">
            <w:pPr>
              <w:spacing w:line="480" w:lineRule="auto"/>
              <w:jc w:val="center"/>
            </w:pPr>
            <w:r>
              <w:t>Subject headings (Medline)</w:t>
            </w:r>
          </w:p>
        </w:tc>
        <w:tc>
          <w:tcPr>
            <w:tcW w:w="2438" w:type="dxa"/>
          </w:tcPr>
          <w:p w14:paraId="5626FEEC" w14:textId="77777777" w:rsidR="00F034DE" w:rsidRDefault="00F034DE" w:rsidP="006151A8">
            <w:pPr>
              <w:spacing w:line="480" w:lineRule="auto"/>
              <w:jc w:val="center"/>
            </w:pPr>
            <w:r w:rsidRPr="000854E9">
              <w:t xml:space="preserve">(MH </w:t>
            </w:r>
            <w:r>
              <w:t>‘</w:t>
            </w:r>
            <w:r w:rsidRPr="000854E9">
              <w:t>Parents</w:t>
            </w:r>
            <w:r>
              <w:t>’</w:t>
            </w:r>
            <w:r w:rsidRPr="000854E9">
              <w:t xml:space="preserve">) OR (MH </w:t>
            </w:r>
            <w:r>
              <w:t>‘</w:t>
            </w:r>
            <w:r w:rsidRPr="000854E9">
              <w:t>Mothers</w:t>
            </w:r>
            <w:r>
              <w:t>’</w:t>
            </w:r>
            <w:r w:rsidRPr="000854E9">
              <w:t xml:space="preserve">) OR (MH </w:t>
            </w:r>
            <w:r>
              <w:t>‘</w:t>
            </w:r>
            <w:r w:rsidRPr="000854E9">
              <w:t>Fathers</w:t>
            </w:r>
            <w:r>
              <w:t>’</w:t>
            </w:r>
            <w:r w:rsidRPr="000854E9">
              <w:t xml:space="preserve">) OR (MH </w:t>
            </w:r>
            <w:r>
              <w:t>‘</w:t>
            </w:r>
            <w:r w:rsidRPr="000854E9">
              <w:t>Spouses</w:t>
            </w:r>
            <w:r>
              <w:t>’</w:t>
            </w:r>
            <w:r w:rsidRPr="000854E9">
              <w:t xml:space="preserve">) OR (MH </w:t>
            </w:r>
            <w:r>
              <w:t>‘</w:t>
            </w:r>
            <w:r w:rsidRPr="000854E9">
              <w:t xml:space="preserve">Parent-Child </w:t>
            </w:r>
            <w:r w:rsidRPr="000854E9">
              <w:lastRenderedPageBreak/>
              <w:t>Relations</w:t>
            </w:r>
            <w:r>
              <w:t>’</w:t>
            </w:r>
            <w:r w:rsidRPr="000854E9">
              <w:t xml:space="preserve">) OR (MH </w:t>
            </w:r>
            <w:r>
              <w:t>‘</w:t>
            </w:r>
            <w:r w:rsidRPr="000854E9">
              <w:t>Parenting</w:t>
            </w:r>
            <w:r>
              <w:t>’</w:t>
            </w:r>
            <w:r w:rsidRPr="000854E9">
              <w:t>)</w:t>
            </w:r>
          </w:p>
        </w:tc>
        <w:tc>
          <w:tcPr>
            <w:tcW w:w="279" w:type="dxa"/>
          </w:tcPr>
          <w:p w14:paraId="310E79FA" w14:textId="77777777" w:rsidR="00F034DE" w:rsidRDefault="00F034DE" w:rsidP="006151A8">
            <w:pPr>
              <w:spacing w:line="480" w:lineRule="auto"/>
              <w:jc w:val="center"/>
            </w:pPr>
          </w:p>
        </w:tc>
        <w:tc>
          <w:tcPr>
            <w:tcW w:w="2915" w:type="dxa"/>
          </w:tcPr>
          <w:p w14:paraId="136A4849" w14:textId="77777777" w:rsidR="00F034DE" w:rsidRPr="000854E9" w:rsidRDefault="00F034DE" w:rsidP="006151A8">
            <w:pPr>
              <w:spacing w:line="480" w:lineRule="auto"/>
              <w:jc w:val="center"/>
            </w:pPr>
            <w:r>
              <w:t>(</w:t>
            </w:r>
            <w:r w:rsidRPr="000854E9">
              <w:t xml:space="preserve">MH </w:t>
            </w:r>
            <w:r>
              <w:t>‘</w:t>
            </w:r>
            <w:r w:rsidRPr="000854E9">
              <w:t>Psychotic Disorders</w:t>
            </w:r>
            <w:r>
              <w:t>’)</w:t>
            </w:r>
          </w:p>
        </w:tc>
        <w:tc>
          <w:tcPr>
            <w:tcW w:w="736" w:type="dxa"/>
          </w:tcPr>
          <w:p w14:paraId="6F63D18A" w14:textId="77777777" w:rsidR="00F034DE" w:rsidRDefault="00F034DE" w:rsidP="006151A8">
            <w:pPr>
              <w:spacing w:line="480" w:lineRule="auto"/>
              <w:jc w:val="center"/>
            </w:pPr>
          </w:p>
        </w:tc>
        <w:tc>
          <w:tcPr>
            <w:tcW w:w="3484" w:type="dxa"/>
          </w:tcPr>
          <w:p w14:paraId="636A7DBD" w14:textId="77777777" w:rsidR="00F034DE" w:rsidRPr="004D1FDD" w:rsidRDefault="00F034DE" w:rsidP="006151A8">
            <w:pPr>
              <w:spacing w:line="480" w:lineRule="auto"/>
              <w:jc w:val="center"/>
            </w:pPr>
            <w:r>
              <w:t>(</w:t>
            </w:r>
            <w:r w:rsidRPr="00DB1885">
              <w:t xml:space="preserve">MH </w:t>
            </w:r>
            <w:r>
              <w:t>‘</w:t>
            </w:r>
            <w:r w:rsidRPr="00DB1885">
              <w:t>Qualitative Research</w:t>
            </w:r>
            <w:r>
              <w:t xml:space="preserve">’) </w:t>
            </w:r>
            <w:r w:rsidRPr="00DB1885">
              <w:t xml:space="preserve">OR </w:t>
            </w:r>
            <w:r>
              <w:t>(</w:t>
            </w:r>
            <w:r w:rsidRPr="00DB1885">
              <w:t xml:space="preserve">MH </w:t>
            </w:r>
            <w:r>
              <w:t>‘</w:t>
            </w:r>
            <w:r w:rsidRPr="00DB1885">
              <w:t>Grounded Theory</w:t>
            </w:r>
            <w:r>
              <w:t>’)</w:t>
            </w:r>
          </w:p>
        </w:tc>
        <w:tc>
          <w:tcPr>
            <w:tcW w:w="844" w:type="dxa"/>
          </w:tcPr>
          <w:p w14:paraId="07669700" w14:textId="77777777" w:rsidR="00F034DE" w:rsidRPr="004D1FDD" w:rsidRDefault="00F034DE" w:rsidP="006151A8">
            <w:pPr>
              <w:spacing w:line="480" w:lineRule="auto"/>
              <w:jc w:val="center"/>
            </w:pPr>
          </w:p>
        </w:tc>
        <w:tc>
          <w:tcPr>
            <w:tcW w:w="2515" w:type="dxa"/>
          </w:tcPr>
          <w:p w14:paraId="05BB9E97" w14:textId="77777777" w:rsidR="00F034DE" w:rsidRPr="00A01484" w:rsidRDefault="00F034DE" w:rsidP="006151A8">
            <w:pPr>
              <w:spacing w:line="480" w:lineRule="auto"/>
              <w:jc w:val="center"/>
            </w:pPr>
            <w:r w:rsidRPr="00DB1885">
              <w:t xml:space="preserve">(MH </w:t>
            </w:r>
            <w:r>
              <w:t>‘</w:t>
            </w:r>
            <w:r w:rsidRPr="00DB1885">
              <w:t>Postpartum Period</w:t>
            </w:r>
            <w:r>
              <w:t>’</w:t>
            </w:r>
            <w:r w:rsidRPr="00DB1885">
              <w:t xml:space="preserve">) OR (MH </w:t>
            </w:r>
            <w:r>
              <w:t>‘</w:t>
            </w:r>
            <w:r w:rsidRPr="00DB1885">
              <w:t>Peripartum Period</w:t>
            </w:r>
            <w:r>
              <w:t>’</w:t>
            </w:r>
            <w:r w:rsidRPr="00DB1885">
              <w:t xml:space="preserve">) OR (MH </w:t>
            </w:r>
            <w:r>
              <w:t>‘</w:t>
            </w:r>
            <w:r w:rsidRPr="00DB1885">
              <w:t>Perinatal Care</w:t>
            </w:r>
            <w:r>
              <w:t>’</w:t>
            </w:r>
            <w:r w:rsidRPr="00DB1885">
              <w:t xml:space="preserve">) OR (MH </w:t>
            </w:r>
            <w:r>
              <w:lastRenderedPageBreak/>
              <w:t>‘</w:t>
            </w:r>
            <w:r w:rsidRPr="00DB1885">
              <w:t>Pregnancy</w:t>
            </w:r>
            <w:r>
              <w:t>’</w:t>
            </w:r>
            <w:r w:rsidRPr="00DB1885">
              <w:t xml:space="preserve">) OR (MH </w:t>
            </w:r>
            <w:r>
              <w:t>‘</w:t>
            </w:r>
            <w:r w:rsidRPr="00DB1885">
              <w:t>Parturition</w:t>
            </w:r>
            <w:r>
              <w:t>’</w:t>
            </w:r>
            <w:r w:rsidRPr="00DB1885">
              <w:t>)</w:t>
            </w:r>
          </w:p>
        </w:tc>
      </w:tr>
      <w:tr w:rsidR="00F034DE" w14:paraId="795E4931" w14:textId="77777777" w:rsidTr="006151A8">
        <w:tc>
          <w:tcPr>
            <w:tcW w:w="1390" w:type="dxa"/>
          </w:tcPr>
          <w:p w14:paraId="1A706B28" w14:textId="77777777" w:rsidR="00F034DE" w:rsidRPr="004D1FDD" w:rsidRDefault="00F034DE" w:rsidP="006151A8">
            <w:pPr>
              <w:spacing w:line="480" w:lineRule="auto"/>
              <w:jc w:val="center"/>
            </w:pPr>
            <w:r>
              <w:lastRenderedPageBreak/>
              <w:t>Subject headings (CINAHL)</w:t>
            </w:r>
          </w:p>
        </w:tc>
        <w:tc>
          <w:tcPr>
            <w:tcW w:w="2438" w:type="dxa"/>
          </w:tcPr>
          <w:p w14:paraId="65CBAF93" w14:textId="77777777" w:rsidR="00F034DE" w:rsidRDefault="00F034DE" w:rsidP="006151A8">
            <w:pPr>
              <w:spacing w:line="480" w:lineRule="auto"/>
              <w:jc w:val="center"/>
            </w:pPr>
            <w:r w:rsidRPr="000854E9">
              <w:t xml:space="preserve">(MH </w:t>
            </w:r>
            <w:r>
              <w:t>‘</w:t>
            </w:r>
            <w:r w:rsidRPr="000854E9">
              <w:t>Parenting</w:t>
            </w:r>
            <w:r>
              <w:t>’</w:t>
            </w:r>
            <w:r w:rsidRPr="000854E9">
              <w:t xml:space="preserve">) OR (MH </w:t>
            </w:r>
            <w:r>
              <w:t>‘</w:t>
            </w:r>
            <w:r w:rsidRPr="000854E9">
              <w:t xml:space="preserve">Maternal </w:t>
            </w:r>
            <w:proofErr w:type="spellStart"/>
            <w:r w:rsidRPr="000854E9">
              <w:t>Behavior</w:t>
            </w:r>
            <w:proofErr w:type="spellEnd"/>
            <w:r>
              <w:t>’</w:t>
            </w:r>
            <w:r w:rsidRPr="000854E9">
              <w:t xml:space="preserve">) OR (MH </w:t>
            </w:r>
            <w:r>
              <w:t>‘</w:t>
            </w:r>
            <w:r w:rsidRPr="000854E9">
              <w:t xml:space="preserve">Paternal </w:t>
            </w:r>
            <w:proofErr w:type="spellStart"/>
            <w:r w:rsidRPr="000854E9">
              <w:t>Behavior</w:t>
            </w:r>
            <w:proofErr w:type="spellEnd"/>
            <w:r>
              <w:t>’</w:t>
            </w:r>
            <w:r w:rsidRPr="000854E9">
              <w:t xml:space="preserve">) OR (MH </w:t>
            </w:r>
            <w:r>
              <w:t>‘</w:t>
            </w:r>
            <w:r w:rsidRPr="000854E9">
              <w:t>Patient-Family Relations</w:t>
            </w:r>
            <w:r>
              <w:t>’</w:t>
            </w:r>
            <w:r w:rsidRPr="000854E9">
              <w:t xml:space="preserve">) OR (MH </w:t>
            </w:r>
            <w:r>
              <w:t>‘</w:t>
            </w:r>
            <w:r w:rsidRPr="000854E9">
              <w:t>Mothers</w:t>
            </w:r>
            <w:r>
              <w:t>’</w:t>
            </w:r>
            <w:r w:rsidRPr="000854E9">
              <w:t xml:space="preserve">) OR (MH </w:t>
            </w:r>
            <w:r>
              <w:t>‘</w:t>
            </w:r>
            <w:r w:rsidRPr="000854E9">
              <w:t>Fathers</w:t>
            </w:r>
            <w:r>
              <w:t>’</w:t>
            </w:r>
            <w:r w:rsidRPr="000854E9">
              <w:t xml:space="preserve">) OR (MH </w:t>
            </w:r>
            <w:r>
              <w:t>‘</w:t>
            </w:r>
            <w:r w:rsidRPr="000854E9">
              <w:t>Parents</w:t>
            </w:r>
            <w:r>
              <w:t>’</w:t>
            </w:r>
            <w:r w:rsidRPr="000854E9">
              <w:t xml:space="preserve">) OR (MH </w:t>
            </w:r>
            <w:r>
              <w:t>‘</w:t>
            </w:r>
            <w:r w:rsidRPr="000854E9">
              <w:t>Spouses</w:t>
            </w:r>
            <w:r>
              <w:t>’</w:t>
            </w:r>
            <w:r w:rsidRPr="000854E9">
              <w:t>)</w:t>
            </w:r>
          </w:p>
        </w:tc>
        <w:tc>
          <w:tcPr>
            <w:tcW w:w="279" w:type="dxa"/>
          </w:tcPr>
          <w:p w14:paraId="521B96A2" w14:textId="77777777" w:rsidR="00F034DE" w:rsidRDefault="00F034DE" w:rsidP="006151A8">
            <w:pPr>
              <w:spacing w:line="480" w:lineRule="auto"/>
              <w:jc w:val="center"/>
            </w:pPr>
          </w:p>
        </w:tc>
        <w:tc>
          <w:tcPr>
            <w:tcW w:w="2915" w:type="dxa"/>
          </w:tcPr>
          <w:p w14:paraId="076EA4D7" w14:textId="77777777" w:rsidR="00F034DE" w:rsidRPr="004D1FDD" w:rsidRDefault="00F034DE" w:rsidP="006151A8">
            <w:pPr>
              <w:spacing w:line="480" w:lineRule="auto"/>
              <w:jc w:val="center"/>
            </w:pPr>
            <w:r w:rsidRPr="000854E9">
              <w:t xml:space="preserve">(MH </w:t>
            </w:r>
            <w:r>
              <w:t>‘</w:t>
            </w:r>
            <w:r w:rsidRPr="000854E9">
              <w:t>Psychotic Disorders</w:t>
            </w:r>
            <w:r>
              <w:t>’</w:t>
            </w:r>
            <w:r w:rsidRPr="000854E9">
              <w:t>)</w:t>
            </w:r>
          </w:p>
        </w:tc>
        <w:tc>
          <w:tcPr>
            <w:tcW w:w="736" w:type="dxa"/>
          </w:tcPr>
          <w:p w14:paraId="3AB6735E" w14:textId="77777777" w:rsidR="00F034DE" w:rsidRDefault="00F034DE" w:rsidP="006151A8">
            <w:pPr>
              <w:spacing w:line="480" w:lineRule="auto"/>
              <w:jc w:val="center"/>
            </w:pPr>
          </w:p>
        </w:tc>
        <w:tc>
          <w:tcPr>
            <w:tcW w:w="3484" w:type="dxa"/>
          </w:tcPr>
          <w:p w14:paraId="0474BDE3" w14:textId="77777777" w:rsidR="00F034DE" w:rsidRPr="004D1FDD" w:rsidRDefault="00F034DE" w:rsidP="006151A8">
            <w:pPr>
              <w:spacing w:line="480" w:lineRule="auto"/>
              <w:jc w:val="center"/>
            </w:pPr>
            <w:r w:rsidRPr="000854E9">
              <w:t xml:space="preserve">(MH </w:t>
            </w:r>
            <w:r>
              <w:t>‘</w:t>
            </w:r>
            <w:r w:rsidRPr="000854E9">
              <w:t>Qualitative Studies</w:t>
            </w:r>
            <w:r>
              <w:t>’</w:t>
            </w:r>
            <w:r w:rsidRPr="000854E9">
              <w:t xml:space="preserve">) OR (MH </w:t>
            </w:r>
            <w:r>
              <w:t>‘</w:t>
            </w:r>
            <w:r w:rsidRPr="000854E9">
              <w:t>Grounded Theory</w:t>
            </w:r>
            <w:r>
              <w:t>’</w:t>
            </w:r>
            <w:r w:rsidRPr="000854E9">
              <w:t xml:space="preserve">) OR (MH </w:t>
            </w:r>
            <w:r>
              <w:t>‘</w:t>
            </w:r>
            <w:r w:rsidRPr="000854E9">
              <w:t>Phenomenological Research</w:t>
            </w:r>
            <w:r>
              <w:t>’</w:t>
            </w:r>
            <w:r w:rsidRPr="000854E9">
              <w:t xml:space="preserve">) OR (MH </w:t>
            </w:r>
            <w:r>
              <w:t>‘</w:t>
            </w:r>
            <w:r w:rsidRPr="000854E9">
              <w:t>Ethnographic Research</w:t>
            </w:r>
            <w:r>
              <w:t>’</w:t>
            </w:r>
            <w:r w:rsidRPr="000854E9">
              <w:t>)</w:t>
            </w:r>
          </w:p>
        </w:tc>
        <w:tc>
          <w:tcPr>
            <w:tcW w:w="844" w:type="dxa"/>
          </w:tcPr>
          <w:p w14:paraId="0DA54DB0" w14:textId="77777777" w:rsidR="00F034DE" w:rsidRPr="004D1FDD" w:rsidRDefault="00F034DE" w:rsidP="006151A8">
            <w:pPr>
              <w:spacing w:line="480" w:lineRule="auto"/>
              <w:jc w:val="center"/>
            </w:pPr>
          </w:p>
        </w:tc>
        <w:tc>
          <w:tcPr>
            <w:tcW w:w="2515" w:type="dxa"/>
          </w:tcPr>
          <w:p w14:paraId="19A21076" w14:textId="77777777" w:rsidR="00F034DE" w:rsidRPr="00A01484" w:rsidRDefault="00F034DE" w:rsidP="006151A8">
            <w:pPr>
              <w:spacing w:line="480" w:lineRule="auto"/>
              <w:jc w:val="center"/>
            </w:pPr>
            <w:r>
              <w:t>(</w:t>
            </w:r>
            <w:r w:rsidRPr="000854E9">
              <w:t xml:space="preserve">MH </w:t>
            </w:r>
            <w:r>
              <w:t>‘</w:t>
            </w:r>
            <w:r w:rsidRPr="000854E9">
              <w:t>Postnatal Period</w:t>
            </w:r>
            <w:r>
              <w:t>’</w:t>
            </w:r>
            <w:r w:rsidRPr="000854E9">
              <w:t xml:space="preserve">) OR (MH </w:t>
            </w:r>
            <w:r>
              <w:t>‘</w:t>
            </w:r>
            <w:r w:rsidRPr="000854E9">
              <w:t>Pregnancy</w:t>
            </w:r>
            <w:r>
              <w:t>’</w:t>
            </w:r>
            <w:r w:rsidRPr="000854E9">
              <w:t xml:space="preserve">) OR (MH </w:t>
            </w:r>
            <w:r>
              <w:t>‘</w:t>
            </w:r>
            <w:r w:rsidRPr="000854E9">
              <w:t>Childbirth</w:t>
            </w:r>
            <w:r>
              <w:t>’</w:t>
            </w:r>
            <w:r w:rsidRPr="000854E9">
              <w:t xml:space="preserve">) or (MH </w:t>
            </w:r>
            <w:r>
              <w:t>‘</w:t>
            </w:r>
            <w:r w:rsidRPr="000854E9">
              <w:t>perinatal period</w:t>
            </w:r>
            <w:r>
              <w:t>’</w:t>
            </w:r>
            <w:r w:rsidRPr="000854E9">
              <w:t>)</w:t>
            </w:r>
          </w:p>
        </w:tc>
      </w:tr>
      <w:tr w:rsidR="00F034DE" w14:paraId="66B77F08" w14:textId="77777777" w:rsidTr="006151A8">
        <w:tc>
          <w:tcPr>
            <w:tcW w:w="1390" w:type="dxa"/>
          </w:tcPr>
          <w:p w14:paraId="312AE433" w14:textId="77777777" w:rsidR="00F034DE" w:rsidRPr="004D1FDD" w:rsidRDefault="00F034DE" w:rsidP="006151A8">
            <w:pPr>
              <w:spacing w:line="480" w:lineRule="auto"/>
              <w:jc w:val="center"/>
            </w:pPr>
            <w:r>
              <w:t>Subject headings (Web of Science)</w:t>
            </w:r>
          </w:p>
        </w:tc>
        <w:tc>
          <w:tcPr>
            <w:tcW w:w="2438" w:type="dxa"/>
          </w:tcPr>
          <w:p w14:paraId="558134B2" w14:textId="77777777" w:rsidR="00F034DE" w:rsidRDefault="00F034DE" w:rsidP="006151A8">
            <w:pPr>
              <w:spacing w:line="480" w:lineRule="auto"/>
              <w:jc w:val="center"/>
            </w:pPr>
            <w:r w:rsidRPr="00E7295A">
              <w:t>KP=(parents)</w:t>
            </w:r>
            <w:r>
              <w:t xml:space="preserve"> </w:t>
            </w:r>
            <w:r w:rsidRPr="00E7295A">
              <w:t xml:space="preserve">OR KP=(parenting) OR KP=(mothers) OR KP=(fathers) OR </w:t>
            </w:r>
            <w:r w:rsidRPr="00E7295A">
              <w:lastRenderedPageBreak/>
              <w:t>KP=(spouse) OR KP</w:t>
            </w:r>
            <w:proofErr w:type="gramStart"/>
            <w:r w:rsidRPr="00E7295A">
              <w:t>=(</w:t>
            </w:r>
            <w:proofErr w:type="gramEnd"/>
            <w:r w:rsidRPr="00E7295A">
              <w:t>parent-child relations)</w:t>
            </w:r>
          </w:p>
        </w:tc>
        <w:tc>
          <w:tcPr>
            <w:tcW w:w="279" w:type="dxa"/>
          </w:tcPr>
          <w:p w14:paraId="58CF6508" w14:textId="77777777" w:rsidR="00F034DE" w:rsidRDefault="00F034DE" w:rsidP="006151A8">
            <w:pPr>
              <w:spacing w:line="480" w:lineRule="auto"/>
              <w:jc w:val="center"/>
            </w:pPr>
          </w:p>
        </w:tc>
        <w:tc>
          <w:tcPr>
            <w:tcW w:w="2915" w:type="dxa"/>
          </w:tcPr>
          <w:p w14:paraId="2763D1FA" w14:textId="77777777" w:rsidR="00F034DE" w:rsidRPr="004D1FDD" w:rsidRDefault="00F034DE" w:rsidP="006151A8">
            <w:pPr>
              <w:spacing w:line="480" w:lineRule="auto"/>
              <w:jc w:val="center"/>
            </w:pPr>
            <w:r>
              <w:t>KP</w:t>
            </w:r>
            <w:r w:rsidRPr="00E7295A">
              <w:t>=(</w:t>
            </w:r>
            <w:r>
              <w:t>‘</w:t>
            </w:r>
            <w:r w:rsidRPr="00E7295A">
              <w:t>psychosis</w:t>
            </w:r>
            <w:r>
              <w:t>’</w:t>
            </w:r>
            <w:r w:rsidRPr="00E7295A">
              <w:t>)</w:t>
            </w:r>
          </w:p>
        </w:tc>
        <w:tc>
          <w:tcPr>
            <w:tcW w:w="736" w:type="dxa"/>
          </w:tcPr>
          <w:p w14:paraId="3B7B3724" w14:textId="77777777" w:rsidR="00F034DE" w:rsidRDefault="00F034DE" w:rsidP="006151A8">
            <w:pPr>
              <w:spacing w:line="480" w:lineRule="auto"/>
              <w:jc w:val="center"/>
            </w:pPr>
          </w:p>
        </w:tc>
        <w:tc>
          <w:tcPr>
            <w:tcW w:w="3484" w:type="dxa"/>
          </w:tcPr>
          <w:p w14:paraId="00FF3952" w14:textId="77777777" w:rsidR="00F034DE" w:rsidRPr="004D1FDD" w:rsidRDefault="00F034DE" w:rsidP="006151A8">
            <w:pPr>
              <w:spacing w:line="480" w:lineRule="auto"/>
              <w:jc w:val="center"/>
            </w:pPr>
            <w:r w:rsidRPr="00E7295A">
              <w:t>KP=(qualitative) OR KP=(interview) OR KP=(phenomenology)</w:t>
            </w:r>
          </w:p>
        </w:tc>
        <w:tc>
          <w:tcPr>
            <w:tcW w:w="844" w:type="dxa"/>
          </w:tcPr>
          <w:p w14:paraId="5A46BF14" w14:textId="77777777" w:rsidR="00F034DE" w:rsidRPr="004D1FDD" w:rsidRDefault="00F034DE" w:rsidP="006151A8">
            <w:pPr>
              <w:spacing w:line="480" w:lineRule="auto"/>
              <w:jc w:val="center"/>
            </w:pPr>
          </w:p>
        </w:tc>
        <w:tc>
          <w:tcPr>
            <w:tcW w:w="2515" w:type="dxa"/>
          </w:tcPr>
          <w:p w14:paraId="671D3642" w14:textId="77777777" w:rsidR="00F034DE" w:rsidRPr="00A01484" w:rsidRDefault="00F034DE" w:rsidP="006151A8">
            <w:pPr>
              <w:spacing w:line="480" w:lineRule="auto"/>
              <w:jc w:val="center"/>
            </w:pPr>
            <w:r w:rsidRPr="00E7295A">
              <w:t>KP</w:t>
            </w:r>
            <w:proofErr w:type="gramStart"/>
            <w:r w:rsidRPr="00E7295A">
              <w:t>=(</w:t>
            </w:r>
            <w:proofErr w:type="gramEnd"/>
            <w:r w:rsidRPr="00E7295A">
              <w:t>postpartum period) OR KP=(perinatal period) OR KP=(pregnancy)</w:t>
            </w:r>
          </w:p>
        </w:tc>
      </w:tr>
    </w:tbl>
    <w:p w14:paraId="289135D1" w14:textId="77777777" w:rsidR="00F034DE" w:rsidRDefault="00F034DE" w:rsidP="00BA3ADF">
      <w:pPr>
        <w:spacing w:line="480" w:lineRule="auto"/>
        <w:jc w:val="center"/>
        <w:rPr>
          <w:b/>
          <w:bCs/>
        </w:rPr>
      </w:pPr>
    </w:p>
    <w:p w14:paraId="65CA5995" w14:textId="77777777" w:rsidR="00F034DE" w:rsidRDefault="00F034DE" w:rsidP="00BA3ADF">
      <w:pPr>
        <w:spacing w:line="480" w:lineRule="auto"/>
        <w:jc w:val="center"/>
        <w:rPr>
          <w:b/>
          <w:bCs/>
        </w:rPr>
      </w:pPr>
    </w:p>
    <w:p w14:paraId="1EDB8DFC" w14:textId="77777777" w:rsidR="00F034DE" w:rsidRDefault="00F034DE" w:rsidP="00BA3ADF">
      <w:pPr>
        <w:spacing w:line="480" w:lineRule="auto"/>
        <w:jc w:val="center"/>
        <w:rPr>
          <w:b/>
          <w:bCs/>
        </w:rPr>
      </w:pPr>
    </w:p>
    <w:p w14:paraId="67E2C2C1" w14:textId="77777777" w:rsidR="00F034DE" w:rsidRDefault="00F034DE" w:rsidP="00BA3ADF">
      <w:pPr>
        <w:spacing w:line="480" w:lineRule="auto"/>
        <w:jc w:val="center"/>
        <w:rPr>
          <w:b/>
          <w:bCs/>
        </w:rPr>
      </w:pPr>
    </w:p>
    <w:p w14:paraId="01564786" w14:textId="77777777" w:rsidR="00F034DE" w:rsidRDefault="00F034DE" w:rsidP="00BA3ADF">
      <w:pPr>
        <w:spacing w:line="480" w:lineRule="auto"/>
        <w:jc w:val="center"/>
        <w:rPr>
          <w:b/>
          <w:bCs/>
        </w:rPr>
      </w:pPr>
    </w:p>
    <w:p w14:paraId="66029840" w14:textId="77777777" w:rsidR="00F034DE" w:rsidRDefault="00F034DE" w:rsidP="00BA3ADF">
      <w:pPr>
        <w:spacing w:line="480" w:lineRule="auto"/>
        <w:jc w:val="center"/>
        <w:rPr>
          <w:b/>
          <w:bCs/>
        </w:rPr>
      </w:pPr>
    </w:p>
    <w:p w14:paraId="0C97AE6A" w14:textId="77777777" w:rsidR="00F034DE" w:rsidRDefault="00F034DE" w:rsidP="00BA3ADF">
      <w:pPr>
        <w:spacing w:line="480" w:lineRule="auto"/>
        <w:jc w:val="center"/>
        <w:rPr>
          <w:b/>
          <w:bCs/>
        </w:rPr>
      </w:pPr>
    </w:p>
    <w:p w14:paraId="320ACB4F" w14:textId="77777777" w:rsidR="00F034DE" w:rsidRDefault="00F034DE" w:rsidP="00BA3ADF">
      <w:pPr>
        <w:spacing w:line="480" w:lineRule="auto"/>
        <w:jc w:val="center"/>
        <w:rPr>
          <w:b/>
          <w:bCs/>
        </w:rPr>
      </w:pPr>
    </w:p>
    <w:p w14:paraId="63267561" w14:textId="77777777" w:rsidR="00F034DE" w:rsidRDefault="00F034DE" w:rsidP="00BA3ADF">
      <w:pPr>
        <w:spacing w:line="480" w:lineRule="auto"/>
        <w:jc w:val="center"/>
        <w:rPr>
          <w:b/>
          <w:bCs/>
        </w:rPr>
      </w:pPr>
    </w:p>
    <w:p w14:paraId="557208B7" w14:textId="77777777" w:rsidR="00F034DE" w:rsidRDefault="00F034DE" w:rsidP="00BA3ADF">
      <w:pPr>
        <w:spacing w:line="480" w:lineRule="auto"/>
        <w:jc w:val="center"/>
        <w:rPr>
          <w:b/>
          <w:bCs/>
        </w:rPr>
      </w:pPr>
    </w:p>
    <w:p w14:paraId="12C545B3" w14:textId="77777777" w:rsidR="00F034DE" w:rsidRDefault="00F034DE" w:rsidP="00BA3ADF">
      <w:pPr>
        <w:spacing w:line="480" w:lineRule="auto"/>
        <w:jc w:val="center"/>
        <w:rPr>
          <w:b/>
          <w:bCs/>
        </w:rPr>
      </w:pPr>
    </w:p>
    <w:p w14:paraId="350FA91D" w14:textId="77777777" w:rsidR="00F034DE" w:rsidRDefault="00F034DE" w:rsidP="00BA3ADF">
      <w:pPr>
        <w:spacing w:line="480" w:lineRule="auto"/>
        <w:jc w:val="center"/>
        <w:rPr>
          <w:b/>
          <w:bCs/>
        </w:rPr>
      </w:pPr>
    </w:p>
    <w:p w14:paraId="34D78325" w14:textId="77777777" w:rsidR="00F034DE" w:rsidRDefault="00F034DE" w:rsidP="00BA3ADF">
      <w:pPr>
        <w:spacing w:line="480" w:lineRule="auto"/>
        <w:jc w:val="center"/>
        <w:rPr>
          <w:b/>
          <w:bCs/>
        </w:rPr>
      </w:pPr>
    </w:p>
    <w:p w14:paraId="484A1759" w14:textId="77777777" w:rsidR="00F034DE" w:rsidRDefault="00F034DE" w:rsidP="00BA3ADF">
      <w:pPr>
        <w:spacing w:line="480" w:lineRule="auto"/>
        <w:rPr>
          <w:b/>
          <w:bCs/>
        </w:rPr>
      </w:pPr>
    </w:p>
    <w:p w14:paraId="5D6E97AF" w14:textId="1D827867" w:rsidR="00F034DE" w:rsidRPr="00F71C10" w:rsidRDefault="00F034DE" w:rsidP="00343A78">
      <w:pPr>
        <w:pStyle w:val="Heading2"/>
        <w:numPr>
          <w:ilvl w:val="1"/>
          <w:numId w:val="2"/>
        </w:numPr>
      </w:pPr>
      <w:bookmarkStart w:id="24" w:name="_Toc129939525"/>
      <w:r w:rsidRPr="00F71C10">
        <w:lastRenderedPageBreak/>
        <w:t xml:space="preserve">Appendix </w:t>
      </w:r>
      <w:r>
        <w:t>1-</w:t>
      </w:r>
      <w:r w:rsidR="00A41631">
        <w:t>C</w:t>
      </w:r>
      <w:bookmarkEnd w:id="24"/>
    </w:p>
    <w:p w14:paraId="76BDF30E" w14:textId="77777777" w:rsidR="00F034DE" w:rsidRPr="003318D0" w:rsidRDefault="00F034DE" w:rsidP="00343A78">
      <w:pPr>
        <w:pStyle w:val="Heading3"/>
        <w:numPr>
          <w:ilvl w:val="2"/>
          <w:numId w:val="2"/>
        </w:numPr>
      </w:pPr>
      <w:bookmarkStart w:id="25" w:name="_Toc129939526"/>
      <w:r w:rsidRPr="00F71C10">
        <w:t xml:space="preserve">Example of development of </w:t>
      </w:r>
      <w:r>
        <w:t>theme three</w:t>
      </w:r>
      <w:bookmarkEnd w:id="25"/>
    </w:p>
    <w:tbl>
      <w:tblPr>
        <w:tblStyle w:val="TableGrid"/>
        <w:tblW w:w="13320" w:type="dxa"/>
        <w:tblLook w:val="04A0" w:firstRow="1" w:lastRow="0" w:firstColumn="1" w:lastColumn="0" w:noHBand="0" w:noVBand="1"/>
      </w:tblPr>
      <w:tblGrid>
        <w:gridCol w:w="2590"/>
        <w:gridCol w:w="2590"/>
        <w:gridCol w:w="3179"/>
        <w:gridCol w:w="4961"/>
      </w:tblGrid>
      <w:tr w:rsidR="00F034DE" w14:paraId="33610319" w14:textId="77777777" w:rsidTr="006151A8">
        <w:trPr>
          <w:trHeight w:val="750"/>
        </w:trPr>
        <w:tc>
          <w:tcPr>
            <w:tcW w:w="2590" w:type="dxa"/>
          </w:tcPr>
          <w:p w14:paraId="70226229" w14:textId="77777777" w:rsidR="00F034DE" w:rsidRDefault="00F034DE" w:rsidP="006151A8">
            <w:pPr>
              <w:spacing w:line="360" w:lineRule="auto"/>
              <w:jc w:val="center"/>
              <w:rPr>
                <w:b/>
                <w:bCs/>
              </w:rPr>
            </w:pPr>
            <w:r>
              <w:rPr>
                <w:b/>
                <w:bCs/>
              </w:rPr>
              <w:t>Theme Title</w:t>
            </w:r>
          </w:p>
        </w:tc>
        <w:tc>
          <w:tcPr>
            <w:tcW w:w="2590" w:type="dxa"/>
          </w:tcPr>
          <w:p w14:paraId="721CA552" w14:textId="77777777" w:rsidR="00F034DE" w:rsidRDefault="00F034DE" w:rsidP="006151A8">
            <w:pPr>
              <w:spacing w:line="360" w:lineRule="auto"/>
              <w:jc w:val="center"/>
              <w:rPr>
                <w:b/>
                <w:bCs/>
              </w:rPr>
            </w:pPr>
            <w:r>
              <w:rPr>
                <w:b/>
                <w:bCs/>
              </w:rPr>
              <w:t>Study</w:t>
            </w:r>
          </w:p>
        </w:tc>
        <w:tc>
          <w:tcPr>
            <w:tcW w:w="3179" w:type="dxa"/>
          </w:tcPr>
          <w:p w14:paraId="4FFF2051" w14:textId="77777777" w:rsidR="00F034DE" w:rsidRDefault="00F034DE" w:rsidP="006151A8">
            <w:pPr>
              <w:spacing w:line="360" w:lineRule="auto"/>
              <w:jc w:val="center"/>
              <w:rPr>
                <w:b/>
                <w:bCs/>
              </w:rPr>
            </w:pPr>
            <w:r>
              <w:rPr>
                <w:b/>
                <w:bCs/>
              </w:rPr>
              <w:t>Codes</w:t>
            </w:r>
          </w:p>
        </w:tc>
        <w:tc>
          <w:tcPr>
            <w:tcW w:w="4961" w:type="dxa"/>
          </w:tcPr>
          <w:p w14:paraId="0987A210" w14:textId="77777777" w:rsidR="00F034DE" w:rsidRDefault="00F034DE" w:rsidP="006151A8">
            <w:pPr>
              <w:spacing w:line="360" w:lineRule="auto"/>
              <w:jc w:val="center"/>
              <w:rPr>
                <w:b/>
                <w:bCs/>
              </w:rPr>
            </w:pPr>
            <w:r>
              <w:rPr>
                <w:b/>
                <w:bCs/>
              </w:rPr>
              <w:t>Participant quotes</w:t>
            </w:r>
          </w:p>
        </w:tc>
      </w:tr>
      <w:tr w:rsidR="00F034DE" w14:paraId="735CADC5" w14:textId="77777777" w:rsidTr="006151A8">
        <w:tc>
          <w:tcPr>
            <w:tcW w:w="2590" w:type="dxa"/>
            <w:vAlign w:val="center"/>
          </w:tcPr>
          <w:p w14:paraId="2BC0B445" w14:textId="7D4B2CA9" w:rsidR="00F034DE" w:rsidRPr="00C62345" w:rsidRDefault="00016C3E" w:rsidP="006151A8">
            <w:pPr>
              <w:spacing w:line="276" w:lineRule="auto"/>
            </w:pPr>
            <w:r w:rsidRPr="00016C3E">
              <w:t>This experience can strengthen or strain relationships</w:t>
            </w:r>
          </w:p>
        </w:tc>
        <w:tc>
          <w:tcPr>
            <w:tcW w:w="2590" w:type="dxa"/>
            <w:vAlign w:val="center"/>
          </w:tcPr>
          <w:p w14:paraId="1AD07AE8" w14:textId="77777777" w:rsidR="00F034DE" w:rsidRPr="00D5557C" w:rsidRDefault="00F034DE" w:rsidP="006151A8">
            <w:pPr>
              <w:spacing w:line="276" w:lineRule="auto"/>
              <w:jc w:val="center"/>
            </w:pPr>
            <w:r w:rsidRPr="00D5557C">
              <w:t>Boddy et al., 2017</w:t>
            </w:r>
          </w:p>
        </w:tc>
        <w:tc>
          <w:tcPr>
            <w:tcW w:w="3179" w:type="dxa"/>
            <w:vAlign w:val="center"/>
          </w:tcPr>
          <w:p w14:paraId="4B07E6D4" w14:textId="77777777" w:rsidR="00F034DE" w:rsidRPr="00D5557C" w:rsidRDefault="00F034DE" w:rsidP="006151A8">
            <w:pPr>
              <w:spacing w:line="276" w:lineRule="auto"/>
              <w:jc w:val="center"/>
            </w:pPr>
            <w:r>
              <w:t>Distrust of partner</w:t>
            </w:r>
          </w:p>
        </w:tc>
        <w:tc>
          <w:tcPr>
            <w:tcW w:w="4961" w:type="dxa"/>
            <w:vAlign w:val="center"/>
          </w:tcPr>
          <w:p w14:paraId="092F36F9" w14:textId="77777777" w:rsidR="00F034DE" w:rsidRPr="00D5557C" w:rsidRDefault="00F034DE" w:rsidP="006151A8">
            <w:pPr>
              <w:spacing w:line="276" w:lineRule="auto"/>
              <w:jc w:val="center"/>
            </w:pPr>
            <w:r>
              <w:t>‘</w:t>
            </w:r>
            <w:r w:rsidRPr="007C7653">
              <w:t>I guess there is a level of trust that kind of needs to be rebuilt... with how she is around the baby</w:t>
            </w:r>
            <w:r>
              <w:t>’</w:t>
            </w:r>
          </w:p>
        </w:tc>
      </w:tr>
      <w:tr w:rsidR="00F034DE" w14:paraId="1F98AE7C" w14:textId="77777777" w:rsidTr="006151A8">
        <w:trPr>
          <w:trHeight w:val="1002"/>
        </w:trPr>
        <w:tc>
          <w:tcPr>
            <w:tcW w:w="2590" w:type="dxa"/>
          </w:tcPr>
          <w:p w14:paraId="45834B10" w14:textId="77777777" w:rsidR="00F034DE" w:rsidRDefault="00F034DE" w:rsidP="006151A8">
            <w:pPr>
              <w:spacing w:line="480" w:lineRule="auto"/>
              <w:jc w:val="center"/>
              <w:rPr>
                <w:b/>
                <w:bCs/>
              </w:rPr>
            </w:pPr>
          </w:p>
        </w:tc>
        <w:tc>
          <w:tcPr>
            <w:tcW w:w="2590" w:type="dxa"/>
            <w:vAlign w:val="center"/>
          </w:tcPr>
          <w:p w14:paraId="58E37F40" w14:textId="77777777" w:rsidR="00F034DE" w:rsidRPr="00D5557C" w:rsidRDefault="00F034DE" w:rsidP="006151A8">
            <w:pPr>
              <w:spacing w:line="276" w:lineRule="auto"/>
              <w:jc w:val="center"/>
            </w:pPr>
            <w:r w:rsidRPr="00D5557C">
              <w:t>Doucet et al., 2012</w:t>
            </w:r>
          </w:p>
        </w:tc>
        <w:tc>
          <w:tcPr>
            <w:tcW w:w="3179" w:type="dxa"/>
            <w:vAlign w:val="center"/>
          </w:tcPr>
          <w:p w14:paraId="2A959D4F" w14:textId="77777777" w:rsidR="00F034DE" w:rsidRPr="00D5557C" w:rsidRDefault="00F034DE" w:rsidP="006151A8">
            <w:pPr>
              <w:spacing w:line="276" w:lineRule="auto"/>
              <w:jc w:val="center"/>
            </w:pPr>
            <w:r w:rsidRPr="00D5557C">
              <w:t>Baby as inconvenience</w:t>
            </w:r>
          </w:p>
        </w:tc>
        <w:tc>
          <w:tcPr>
            <w:tcW w:w="4961" w:type="dxa"/>
            <w:vAlign w:val="center"/>
          </w:tcPr>
          <w:p w14:paraId="48C0981F" w14:textId="77777777" w:rsidR="00F034DE" w:rsidRPr="00D5557C" w:rsidRDefault="00F034DE" w:rsidP="006151A8">
            <w:pPr>
              <w:spacing w:line="276" w:lineRule="auto"/>
              <w:jc w:val="center"/>
            </w:pPr>
            <w:r>
              <w:t>‘</w:t>
            </w:r>
            <w:r w:rsidRPr="00D5557C">
              <w:t>Holding him was an inconvenience to getting my house cleaned and totally organized.</w:t>
            </w:r>
            <w:r>
              <w:t>’</w:t>
            </w:r>
          </w:p>
        </w:tc>
      </w:tr>
      <w:tr w:rsidR="00F034DE" w14:paraId="4BF361B4" w14:textId="77777777" w:rsidTr="006151A8">
        <w:trPr>
          <w:trHeight w:val="2044"/>
        </w:trPr>
        <w:tc>
          <w:tcPr>
            <w:tcW w:w="2590" w:type="dxa"/>
          </w:tcPr>
          <w:p w14:paraId="3F6AA0FD" w14:textId="77777777" w:rsidR="00F034DE" w:rsidRDefault="00F034DE" w:rsidP="006151A8">
            <w:pPr>
              <w:spacing w:line="480" w:lineRule="auto"/>
              <w:jc w:val="center"/>
              <w:rPr>
                <w:b/>
                <w:bCs/>
              </w:rPr>
            </w:pPr>
          </w:p>
        </w:tc>
        <w:tc>
          <w:tcPr>
            <w:tcW w:w="2590" w:type="dxa"/>
            <w:vAlign w:val="center"/>
          </w:tcPr>
          <w:p w14:paraId="78AEF0DC" w14:textId="77777777" w:rsidR="00F034DE" w:rsidRPr="00D5557C" w:rsidRDefault="00F034DE" w:rsidP="006151A8">
            <w:pPr>
              <w:spacing w:line="276" w:lineRule="auto"/>
              <w:jc w:val="center"/>
            </w:pPr>
            <w:proofErr w:type="spellStart"/>
            <w:r w:rsidRPr="00D5557C">
              <w:t>Engqvist</w:t>
            </w:r>
            <w:proofErr w:type="spellEnd"/>
            <w:r w:rsidRPr="00D5557C">
              <w:t xml:space="preserve"> et al., 2011</w:t>
            </w:r>
          </w:p>
        </w:tc>
        <w:tc>
          <w:tcPr>
            <w:tcW w:w="3179" w:type="dxa"/>
            <w:vAlign w:val="center"/>
          </w:tcPr>
          <w:p w14:paraId="6A5B17CA" w14:textId="77777777" w:rsidR="00F034DE" w:rsidRPr="00D5557C" w:rsidRDefault="00F034DE" w:rsidP="006151A8">
            <w:pPr>
              <w:spacing w:line="276" w:lineRule="auto"/>
              <w:jc w:val="center"/>
            </w:pPr>
            <w:r w:rsidRPr="00D5557C">
              <w:t>Distrust of partner</w:t>
            </w:r>
          </w:p>
        </w:tc>
        <w:tc>
          <w:tcPr>
            <w:tcW w:w="4961" w:type="dxa"/>
            <w:vAlign w:val="center"/>
          </w:tcPr>
          <w:p w14:paraId="43AC8191" w14:textId="77777777" w:rsidR="00F034DE" w:rsidRPr="00D5557C" w:rsidRDefault="00F034DE" w:rsidP="006151A8">
            <w:pPr>
              <w:spacing w:line="276" w:lineRule="auto"/>
              <w:jc w:val="center"/>
            </w:pPr>
            <w:r>
              <w:t>‘</w:t>
            </w:r>
            <w:r w:rsidRPr="00D5557C">
              <w:t>For in my paranoia I was certain that my husband (who really is one of the world's greatest men and husbands) was out to get me. I thought he wanted to divorce me and take our child. I thought he was probably sabotaging our efforts to get help.</w:t>
            </w:r>
            <w:r>
              <w:t>’</w:t>
            </w:r>
          </w:p>
        </w:tc>
      </w:tr>
      <w:tr w:rsidR="00F034DE" w14:paraId="7487D6F2" w14:textId="77777777" w:rsidTr="006151A8">
        <w:trPr>
          <w:trHeight w:val="2259"/>
        </w:trPr>
        <w:tc>
          <w:tcPr>
            <w:tcW w:w="2590" w:type="dxa"/>
          </w:tcPr>
          <w:p w14:paraId="52F821E9" w14:textId="77777777" w:rsidR="00F034DE" w:rsidRDefault="00F034DE" w:rsidP="006151A8">
            <w:pPr>
              <w:spacing w:line="480" w:lineRule="auto"/>
              <w:jc w:val="center"/>
              <w:rPr>
                <w:b/>
                <w:bCs/>
              </w:rPr>
            </w:pPr>
          </w:p>
        </w:tc>
        <w:tc>
          <w:tcPr>
            <w:tcW w:w="2590" w:type="dxa"/>
            <w:vAlign w:val="center"/>
          </w:tcPr>
          <w:p w14:paraId="1439DA96" w14:textId="77777777" w:rsidR="00F034DE" w:rsidRPr="00D5557C" w:rsidRDefault="00F034DE" w:rsidP="006151A8">
            <w:pPr>
              <w:spacing w:line="276" w:lineRule="auto"/>
              <w:jc w:val="center"/>
            </w:pPr>
            <w:proofErr w:type="spellStart"/>
            <w:r w:rsidRPr="00D5557C">
              <w:t>Engqvist</w:t>
            </w:r>
            <w:proofErr w:type="spellEnd"/>
            <w:r w:rsidRPr="00D5557C">
              <w:t xml:space="preserve"> et al., 2013</w:t>
            </w:r>
          </w:p>
        </w:tc>
        <w:tc>
          <w:tcPr>
            <w:tcW w:w="3179" w:type="dxa"/>
            <w:vAlign w:val="center"/>
          </w:tcPr>
          <w:p w14:paraId="0A837866" w14:textId="77777777" w:rsidR="00F034DE" w:rsidRPr="00D5557C" w:rsidRDefault="00F034DE" w:rsidP="006151A8">
            <w:pPr>
              <w:spacing w:line="276" w:lineRule="auto"/>
              <w:jc w:val="center"/>
            </w:pPr>
            <w:r w:rsidRPr="00D5557C">
              <w:t>Regret of having baby</w:t>
            </w:r>
          </w:p>
        </w:tc>
        <w:tc>
          <w:tcPr>
            <w:tcW w:w="4961" w:type="dxa"/>
            <w:vAlign w:val="center"/>
          </w:tcPr>
          <w:p w14:paraId="70AE949A" w14:textId="77777777" w:rsidR="00F034DE" w:rsidRPr="00D5557C" w:rsidRDefault="00F034DE" w:rsidP="006151A8">
            <w:pPr>
              <w:spacing w:line="276" w:lineRule="auto"/>
              <w:jc w:val="center"/>
            </w:pPr>
            <w:r>
              <w:t>‘</w:t>
            </w:r>
            <w:r w:rsidRPr="00F0299F">
              <w:t>I regretted it all the time, all the time, all the time—THAT I HAD THIS BABY! I would have done anything to undo it. I wished that he would go back into my womb, so I could have my life back.</w:t>
            </w:r>
            <w:r>
              <w:t>’</w:t>
            </w:r>
          </w:p>
        </w:tc>
      </w:tr>
      <w:tr w:rsidR="00F034DE" w14:paraId="1537F142" w14:textId="77777777" w:rsidTr="006151A8">
        <w:tc>
          <w:tcPr>
            <w:tcW w:w="2590" w:type="dxa"/>
          </w:tcPr>
          <w:p w14:paraId="1A4DFDA0" w14:textId="77777777" w:rsidR="00F034DE" w:rsidRDefault="00F034DE" w:rsidP="006151A8">
            <w:pPr>
              <w:spacing w:line="480" w:lineRule="auto"/>
              <w:jc w:val="center"/>
              <w:rPr>
                <w:b/>
                <w:bCs/>
              </w:rPr>
            </w:pPr>
          </w:p>
        </w:tc>
        <w:tc>
          <w:tcPr>
            <w:tcW w:w="2590" w:type="dxa"/>
            <w:vAlign w:val="center"/>
          </w:tcPr>
          <w:p w14:paraId="3D079268" w14:textId="77777777" w:rsidR="00F034DE" w:rsidRPr="00D5557C" w:rsidRDefault="00F034DE" w:rsidP="006151A8">
            <w:pPr>
              <w:spacing w:line="276" w:lineRule="auto"/>
              <w:jc w:val="center"/>
            </w:pPr>
            <w:proofErr w:type="spellStart"/>
            <w:r w:rsidRPr="00D5557C">
              <w:t>Engqvist</w:t>
            </w:r>
            <w:proofErr w:type="spellEnd"/>
            <w:r w:rsidRPr="00D5557C">
              <w:t xml:space="preserve"> et al., 2014</w:t>
            </w:r>
          </w:p>
        </w:tc>
        <w:tc>
          <w:tcPr>
            <w:tcW w:w="3179" w:type="dxa"/>
            <w:vAlign w:val="center"/>
          </w:tcPr>
          <w:p w14:paraId="66886ADB" w14:textId="77777777" w:rsidR="00F034DE" w:rsidRPr="00D5557C" w:rsidRDefault="00F034DE" w:rsidP="006151A8">
            <w:pPr>
              <w:spacing w:line="276" w:lineRule="auto"/>
              <w:jc w:val="center"/>
            </w:pPr>
            <w:r>
              <w:t>Recovery can strengthen relationship with baby</w:t>
            </w:r>
          </w:p>
        </w:tc>
        <w:tc>
          <w:tcPr>
            <w:tcW w:w="4961" w:type="dxa"/>
            <w:vAlign w:val="center"/>
          </w:tcPr>
          <w:p w14:paraId="1A7853EA" w14:textId="77777777" w:rsidR="00F034DE" w:rsidRPr="00D5557C" w:rsidRDefault="00F034DE" w:rsidP="006151A8">
            <w:pPr>
              <w:spacing w:line="276" w:lineRule="auto"/>
              <w:jc w:val="center"/>
            </w:pPr>
            <w:r>
              <w:t>‘</w:t>
            </w:r>
            <w:proofErr w:type="gramStart"/>
            <w:r w:rsidRPr="001D651E">
              <w:t>So</w:t>
            </w:r>
            <w:proofErr w:type="gramEnd"/>
            <w:r w:rsidRPr="001D651E">
              <w:t xml:space="preserve"> there was much joy in taking care of my baby, but it was ... well, it was probably at around six months that it began to turn a little.</w:t>
            </w:r>
            <w:r>
              <w:t>’</w:t>
            </w:r>
          </w:p>
        </w:tc>
      </w:tr>
      <w:tr w:rsidR="00F034DE" w14:paraId="641A2698" w14:textId="77777777" w:rsidTr="006151A8">
        <w:tc>
          <w:tcPr>
            <w:tcW w:w="2590" w:type="dxa"/>
          </w:tcPr>
          <w:p w14:paraId="1E2F1BC3" w14:textId="77777777" w:rsidR="00F034DE" w:rsidRDefault="00F034DE" w:rsidP="006151A8">
            <w:pPr>
              <w:spacing w:line="480" w:lineRule="auto"/>
              <w:jc w:val="center"/>
              <w:rPr>
                <w:b/>
                <w:bCs/>
              </w:rPr>
            </w:pPr>
          </w:p>
        </w:tc>
        <w:tc>
          <w:tcPr>
            <w:tcW w:w="2590" w:type="dxa"/>
            <w:vAlign w:val="center"/>
          </w:tcPr>
          <w:p w14:paraId="1048D6D1" w14:textId="77777777" w:rsidR="00F034DE" w:rsidRPr="00D5557C" w:rsidRDefault="00F034DE" w:rsidP="006151A8">
            <w:pPr>
              <w:spacing w:line="276" w:lineRule="auto"/>
              <w:jc w:val="center"/>
            </w:pPr>
            <w:r w:rsidRPr="00D5557C">
              <w:t>Forde et al., 2019</w:t>
            </w:r>
          </w:p>
        </w:tc>
        <w:tc>
          <w:tcPr>
            <w:tcW w:w="3179" w:type="dxa"/>
            <w:vAlign w:val="center"/>
          </w:tcPr>
          <w:p w14:paraId="5565D4A2" w14:textId="77777777" w:rsidR="00F034DE" w:rsidRPr="00D5557C" w:rsidRDefault="00F034DE" w:rsidP="006151A8">
            <w:pPr>
              <w:spacing w:line="276" w:lineRule="auto"/>
              <w:jc w:val="center"/>
            </w:pPr>
            <w:r>
              <w:t>Experience strengthened relationship</w:t>
            </w:r>
          </w:p>
        </w:tc>
        <w:tc>
          <w:tcPr>
            <w:tcW w:w="4961" w:type="dxa"/>
            <w:vAlign w:val="center"/>
          </w:tcPr>
          <w:p w14:paraId="3E9B3A58" w14:textId="77777777" w:rsidR="00F034DE" w:rsidRPr="00D5557C" w:rsidRDefault="00F034DE" w:rsidP="006151A8">
            <w:pPr>
              <w:spacing w:line="276" w:lineRule="auto"/>
              <w:jc w:val="center"/>
            </w:pPr>
            <w:r>
              <w:t>‘</w:t>
            </w:r>
            <w:r w:rsidRPr="001D651E">
              <w:t>I guess in some ways, we’ve... come out a bit stronger as well</w:t>
            </w:r>
            <w:r>
              <w:t>’</w:t>
            </w:r>
          </w:p>
        </w:tc>
      </w:tr>
      <w:tr w:rsidR="00F034DE" w14:paraId="652B5A2B" w14:textId="77777777" w:rsidTr="00351D21">
        <w:trPr>
          <w:trHeight w:val="1318"/>
        </w:trPr>
        <w:tc>
          <w:tcPr>
            <w:tcW w:w="2590" w:type="dxa"/>
          </w:tcPr>
          <w:p w14:paraId="5A47933F" w14:textId="77777777" w:rsidR="00F034DE" w:rsidRDefault="00F034DE" w:rsidP="006151A8">
            <w:pPr>
              <w:spacing w:line="480" w:lineRule="auto"/>
              <w:jc w:val="center"/>
              <w:rPr>
                <w:b/>
                <w:bCs/>
              </w:rPr>
            </w:pPr>
          </w:p>
        </w:tc>
        <w:tc>
          <w:tcPr>
            <w:tcW w:w="2590" w:type="dxa"/>
            <w:vAlign w:val="center"/>
          </w:tcPr>
          <w:p w14:paraId="06E8C5A9" w14:textId="77777777" w:rsidR="00F034DE" w:rsidRPr="00D5557C" w:rsidRDefault="00F034DE" w:rsidP="006151A8">
            <w:pPr>
              <w:spacing w:line="276" w:lineRule="auto"/>
              <w:jc w:val="center"/>
            </w:pPr>
            <w:r w:rsidRPr="00D5557C">
              <w:t>Glover et al., 2014</w:t>
            </w:r>
          </w:p>
        </w:tc>
        <w:tc>
          <w:tcPr>
            <w:tcW w:w="3179" w:type="dxa"/>
            <w:vAlign w:val="center"/>
          </w:tcPr>
          <w:p w14:paraId="2AF39BD8" w14:textId="77777777" w:rsidR="00F034DE" w:rsidRPr="00D5557C" w:rsidRDefault="00F034DE" w:rsidP="006151A8">
            <w:pPr>
              <w:spacing w:line="276" w:lineRule="auto"/>
              <w:jc w:val="center"/>
            </w:pPr>
            <w:r w:rsidRPr="00D5557C">
              <w:t>Fear of baby</w:t>
            </w:r>
          </w:p>
        </w:tc>
        <w:tc>
          <w:tcPr>
            <w:tcW w:w="4961" w:type="dxa"/>
            <w:vAlign w:val="center"/>
          </w:tcPr>
          <w:p w14:paraId="5EAE70D4" w14:textId="77777777" w:rsidR="00F034DE" w:rsidRPr="00D5557C" w:rsidRDefault="00F034DE" w:rsidP="006151A8">
            <w:pPr>
              <w:spacing w:line="276" w:lineRule="auto"/>
              <w:jc w:val="center"/>
            </w:pPr>
            <w:r>
              <w:t>‘</w:t>
            </w:r>
            <w:r w:rsidRPr="00D5557C">
              <w:t>A</w:t>
            </w:r>
            <w:r w:rsidRPr="00F0299F">
              <w:t>t one point I thought the baby was the devil and by feeding her she was sucking my life blood away.</w:t>
            </w:r>
            <w:r>
              <w:t>’</w:t>
            </w:r>
          </w:p>
        </w:tc>
      </w:tr>
      <w:tr w:rsidR="00F034DE" w14:paraId="3C8840A0" w14:textId="77777777" w:rsidTr="006151A8">
        <w:trPr>
          <w:trHeight w:val="698"/>
        </w:trPr>
        <w:tc>
          <w:tcPr>
            <w:tcW w:w="2590" w:type="dxa"/>
          </w:tcPr>
          <w:p w14:paraId="4B2F05B4" w14:textId="77777777" w:rsidR="00F034DE" w:rsidRDefault="00F034DE" w:rsidP="006151A8">
            <w:pPr>
              <w:spacing w:line="480" w:lineRule="auto"/>
              <w:jc w:val="center"/>
              <w:rPr>
                <w:b/>
                <w:bCs/>
              </w:rPr>
            </w:pPr>
          </w:p>
        </w:tc>
        <w:tc>
          <w:tcPr>
            <w:tcW w:w="2590" w:type="dxa"/>
            <w:vAlign w:val="center"/>
          </w:tcPr>
          <w:p w14:paraId="65FA9B50" w14:textId="77777777" w:rsidR="00F034DE" w:rsidRPr="00D5557C" w:rsidRDefault="00F034DE" w:rsidP="006151A8">
            <w:pPr>
              <w:spacing w:line="276" w:lineRule="auto"/>
              <w:jc w:val="center"/>
            </w:pPr>
            <w:r w:rsidRPr="00D5557C">
              <w:t>Heron et al., 2012</w:t>
            </w:r>
          </w:p>
        </w:tc>
        <w:tc>
          <w:tcPr>
            <w:tcW w:w="3179" w:type="dxa"/>
            <w:vAlign w:val="center"/>
          </w:tcPr>
          <w:p w14:paraId="5A252C7E" w14:textId="77777777" w:rsidR="00F034DE" w:rsidRPr="00D5557C" w:rsidRDefault="00F034DE" w:rsidP="006151A8">
            <w:pPr>
              <w:spacing w:line="276" w:lineRule="auto"/>
              <w:jc w:val="center"/>
            </w:pPr>
            <w:r w:rsidRPr="00D5557C">
              <w:t>Relationship difficulties</w:t>
            </w:r>
          </w:p>
        </w:tc>
        <w:tc>
          <w:tcPr>
            <w:tcW w:w="4961" w:type="dxa"/>
            <w:vAlign w:val="center"/>
          </w:tcPr>
          <w:p w14:paraId="5F28D535" w14:textId="77777777" w:rsidR="00F034DE" w:rsidRPr="00D5557C" w:rsidRDefault="00F034DE" w:rsidP="006151A8">
            <w:pPr>
              <w:spacing w:line="276" w:lineRule="auto"/>
              <w:jc w:val="center"/>
            </w:pPr>
            <w:r>
              <w:t>‘</w:t>
            </w:r>
            <w:r w:rsidRPr="00283A26">
              <w:t>…it did affect our relationship in some ways. Um to be honest, I don’t think he ever thought I would be the same again</w:t>
            </w:r>
            <w:r>
              <w:t>’</w:t>
            </w:r>
          </w:p>
        </w:tc>
      </w:tr>
      <w:tr w:rsidR="00F034DE" w14:paraId="75920396" w14:textId="77777777" w:rsidTr="006151A8">
        <w:tc>
          <w:tcPr>
            <w:tcW w:w="2590" w:type="dxa"/>
          </w:tcPr>
          <w:p w14:paraId="522402F4" w14:textId="77777777" w:rsidR="00F034DE" w:rsidRDefault="00F034DE" w:rsidP="006151A8">
            <w:pPr>
              <w:spacing w:line="480" w:lineRule="auto"/>
              <w:jc w:val="center"/>
              <w:rPr>
                <w:b/>
                <w:bCs/>
              </w:rPr>
            </w:pPr>
          </w:p>
        </w:tc>
        <w:tc>
          <w:tcPr>
            <w:tcW w:w="2590" w:type="dxa"/>
            <w:vAlign w:val="center"/>
          </w:tcPr>
          <w:p w14:paraId="4A9239C2" w14:textId="77777777" w:rsidR="00F034DE" w:rsidRPr="00D5557C" w:rsidRDefault="00F034DE" w:rsidP="006151A8">
            <w:pPr>
              <w:spacing w:line="276" w:lineRule="auto"/>
              <w:jc w:val="center"/>
            </w:pPr>
            <w:r w:rsidRPr="00D5557C">
              <w:t>Holford et al., 2018</w:t>
            </w:r>
          </w:p>
        </w:tc>
        <w:tc>
          <w:tcPr>
            <w:tcW w:w="3179" w:type="dxa"/>
            <w:vAlign w:val="center"/>
          </w:tcPr>
          <w:p w14:paraId="66BEAFA0" w14:textId="77777777" w:rsidR="00F034DE" w:rsidRPr="00D5557C" w:rsidRDefault="00F034DE" w:rsidP="006151A8">
            <w:pPr>
              <w:spacing w:line="276" w:lineRule="auto"/>
              <w:jc w:val="center"/>
            </w:pPr>
            <w:r>
              <w:t>Experienced strengthened relationship</w:t>
            </w:r>
          </w:p>
        </w:tc>
        <w:tc>
          <w:tcPr>
            <w:tcW w:w="4961" w:type="dxa"/>
            <w:vAlign w:val="center"/>
          </w:tcPr>
          <w:p w14:paraId="3C647966" w14:textId="77777777" w:rsidR="00F034DE" w:rsidRPr="00D5557C" w:rsidRDefault="00F034DE" w:rsidP="006151A8">
            <w:pPr>
              <w:spacing w:line="276" w:lineRule="auto"/>
              <w:jc w:val="center"/>
            </w:pPr>
            <w:r>
              <w:t>‘</w:t>
            </w:r>
            <w:r w:rsidRPr="00FE19A6">
              <w:t xml:space="preserve">I’ve always said that it has got better. It’s got stronger, that sounds </w:t>
            </w:r>
            <w:proofErr w:type="gramStart"/>
            <w:r w:rsidRPr="00FE19A6">
              <w:t>really odd</w:t>
            </w:r>
            <w:proofErr w:type="gramEnd"/>
            <w:r w:rsidRPr="00FE19A6">
              <w:t>... I always say that we are actually stronger for it.</w:t>
            </w:r>
            <w:r>
              <w:t>’</w:t>
            </w:r>
          </w:p>
        </w:tc>
      </w:tr>
      <w:tr w:rsidR="00F034DE" w14:paraId="2F202675" w14:textId="77777777" w:rsidTr="006151A8">
        <w:tc>
          <w:tcPr>
            <w:tcW w:w="2590" w:type="dxa"/>
          </w:tcPr>
          <w:p w14:paraId="7DA080E8" w14:textId="77777777" w:rsidR="00F034DE" w:rsidRDefault="00F034DE" w:rsidP="006151A8">
            <w:pPr>
              <w:spacing w:line="480" w:lineRule="auto"/>
              <w:jc w:val="center"/>
              <w:rPr>
                <w:b/>
                <w:bCs/>
              </w:rPr>
            </w:pPr>
          </w:p>
        </w:tc>
        <w:tc>
          <w:tcPr>
            <w:tcW w:w="2590" w:type="dxa"/>
            <w:vAlign w:val="center"/>
          </w:tcPr>
          <w:p w14:paraId="117E4862" w14:textId="77777777" w:rsidR="00F034DE" w:rsidRPr="00D5557C" w:rsidRDefault="00F034DE" w:rsidP="006151A8">
            <w:pPr>
              <w:spacing w:line="276" w:lineRule="auto"/>
              <w:jc w:val="center"/>
            </w:pPr>
            <w:r w:rsidRPr="00D5557C">
              <w:t>McGrath et al., 2013</w:t>
            </w:r>
          </w:p>
        </w:tc>
        <w:tc>
          <w:tcPr>
            <w:tcW w:w="3179" w:type="dxa"/>
            <w:vAlign w:val="center"/>
          </w:tcPr>
          <w:p w14:paraId="34AB9412" w14:textId="77777777" w:rsidR="00F034DE" w:rsidRPr="00D5557C" w:rsidRDefault="00F034DE" w:rsidP="006151A8">
            <w:pPr>
              <w:spacing w:line="276" w:lineRule="auto"/>
              <w:jc w:val="center"/>
            </w:pPr>
            <w:r>
              <w:t>Experienced caused positive changes in relationships</w:t>
            </w:r>
          </w:p>
        </w:tc>
        <w:tc>
          <w:tcPr>
            <w:tcW w:w="4961" w:type="dxa"/>
            <w:vAlign w:val="center"/>
          </w:tcPr>
          <w:p w14:paraId="355C406B" w14:textId="77777777" w:rsidR="00F034DE" w:rsidRPr="00D5557C" w:rsidRDefault="00F034DE" w:rsidP="006151A8">
            <w:pPr>
              <w:spacing w:line="276" w:lineRule="auto"/>
              <w:jc w:val="center"/>
            </w:pPr>
            <w:r>
              <w:t xml:space="preserve">No direct participant quotes reported. Author interpretation: </w:t>
            </w:r>
            <w:r w:rsidRPr="00502E28">
              <w:t>Women discussed a renewed appreciation for positive things in their live</w:t>
            </w:r>
            <w:r>
              <w:t>s..</w:t>
            </w:r>
            <w:r w:rsidRPr="00502E28">
              <w:t>.They discussed positive changes to relationships</w:t>
            </w:r>
            <w:r>
              <w:t>…</w:t>
            </w:r>
          </w:p>
        </w:tc>
      </w:tr>
      <w:tr w:rsidR="00F034DE" w14:paraId="778D3AB5" w14:textId="77777777" w:rsidTr="006151A8">
        <w:trPr>
          <w:trHeight w:val="699"/>
        </w:trPr>
        <w:tc>
          <w:tcPr>
            <w:tcW w:w="2590" w:type="dxa"/>
          </w:tcPr>
          <w:p w14:paraId="7F702B52" w14:textId="77777777" w:rsidR="00F034DE" w:rsidRDefault="00F034DE" w:rsidP="006151A8">
            <w:pPr>
              <w:spacing w:line="480" w:lineRule="auto"/>
              <w:jc w:val="center"/>
              <w:rPr>
                <w:b/>
                <w:bCs/>
              </w:rPr>
            </w:pPr>
          </w:p>
        </w:tc>
        <w:tc>
          <w:tcPr>
            <w:tcW w:w="2590" w:type="dxa"/>
            <w:vAlign w:val="center"/>
          </w:tcPr>
          <w:p w14:paraId="0D3ADA4F" w14:textId="77777777" w:rsidR="00F034DE" w:rsidRPr="00D5557C" w:rsidRDefault="00F034DE" w:rsidP="006151A8">
            <w:pPr>
              <w:spacing w:line="276" w:lineRule="auto"/>
              <w:jc w:val="center"/>
            </w:pPr>
            <w:r w:rsidRPr="00D5557C">
              <w:t>Plunkett et al., 2017</w:t>
            </w:r>
          </w:p>
        </w:tc>
        <w:tc>
          <w:tcPr>
            <w:tcW w:w="3179" w:type="dxa"/>
            <w:vAlign w:val="center"/>
          </w:tcPr>
          <w:p w14:paraId="25D5C35F" w14:textId="77777777" w:rsidR="00F034DE" w:rsidRPr="00D5557C" w:rsidRDefault="00F034DE" w:rsidP="006151A8">
            <w:pPr>
              <w:spacing w:line="276" w:lineRule="auto"/>
              <w:jc w:val="center"/>
            </w:pPr>
            <w:r w:rsidRPr="00D5557C">
              <w:t>Fear of baby</w:t>
            </w:r>
          </w:p>
        </w:tc>
        <w:tc>
          <w:tcPr>
            <w:tcW w:w="4961" w:type="dxa"/>
            <w:vAlign w:val="center"/>
          </w:tcPr>
          <w:p w14:paraId="14B4CF9B" w14:textId="77777777" w:rsidR="00F034DE" w:rsidRPr="00D5557C" w:rsidRDefault="00F034DE" w:rsidP="006151A8">
            <w:pPr>
              <w:spacing w:line="276" w:lineRule="auto"/>
              <w:jc w:val="center"/>
            </w:pPr>
            <w:r>
              <w:t>‘</w:t>
            </w:r>
            <w:r w:rsidRPr="00D5557C">
              <w:t>I didn't want to be on my own with [baby's name] you know all the time, I said mum you've got to be with me ... all the time</w:t>
            </w:r>
            <w:r>
              <w:t>’</w:t>
            </w:r>
          </w:p>
        </w:tc>
      </w:tr>
      <w:tr w:rsidR="00F034DE" w14:paraId="5CF6812D" w14:textId="77777777" w:rsidTr="006151A8">
        <w:trPr>
          <w:trHeight w:val="1692"/>
        </w:trPr>
        <w:tc>
          <w:tcPr>
            <w:tcW w:w="2590" w:type="dxa"/>
          </w:tcPr>
          <w:p w14:paraId="001223F3" w14:textId="77777777" w:rsidR="00F034DE" w:rsidRDefault="00F034DE" w:rsidP="006151A8">
            <w:pPr>
              <w:spacing w:line="480" w:lineRule="auto"/>
              <w:jc w:val="center"/>
              <w:rPr>
                <w:b/>
                <w:bCs/>
              </w:rPr>
            </w:pPr>
          </w:p>
        </w:tc>
        <w:tc>
          <w:tcPr>
            <w:tcW w:w="2590" w:type="dxa"/>
            <w:vAlign w:val="center"/>
          </w:tcPr>
          <w:p w14:paraId="52F9CDDC" w14:textId="77777777" w:rsidR="00F034DE" w:rsidRPr="00D5557C" w:rsidRDefault="00F034DE" w:rsidP="006151A8">
            <w:pPr>
              <w:spacing w:line="276" w:lineRule="auto"/>
              <w:jc w:val="center"/>
            </w:pPr>
            <w:proofErr w:type="spellStart"/>
            <w:r w:rsidRPr="00D5557C">
              <w:t>Posmontier</w:t>
            </w:r>
            <w:proofErr w:type="spellEnd"/>
            <w:r w:rsidRPr="00D5557C">
              <w:t xml:space="preserve"> &amp; Fisher, 2014</w:t>
            </w:r>
          </w:p>
        </w:tc>
        <w:tc>
          <w:tcPr>
            <w:tcW w:w="3179" w:type="dxa"/>
            <w:vAlign w:val="center"/>
          </w:tcPr>
          <w:p w14:paraId="545B4DAF" w14:textId="77777777" w:rsidR="00F034DE" w:rsidRPr="00D5557C" w:rsidRDefault="00F034DE" w:rsidP="006151A8">
            <w:pPr>
              <w:spacing w:line="276" w:lineRule="auto"/>
              <w:jc w:val="center"/>
            </w:pPr>
            <w:r w:rsidRPr="00D5557C">
              <w:t>Distrust of partner</w:t>
            </w:r>
          </w:p>
        </w:tc>
        <w:tc>
          <w:tcPr>
            <w:tcW w:w="4961" w:type="dxa"/>
            <w:vAlign w:val="center"/>
          </w:tcPr>
          <w:p w14:paraId="4DC0151B" w14:textId="77777777" w:rsidR="00F034DE" w:rsidRPr="00D5557C" w:rsidRDefault="00F034DE" w:rsidP="006151A8">
            <w:pPr>
              <w:spacing w:line="276" w:lineRule="auto"/>
              <w:jc w:val="center"/>
            </w:pPr>
            <w:r>
              <w:t>‘</w:t>
            </w:r>
            <w:proofErr w:type="gramStart"/>
            <w:r w:rsidRPr="00D5557C">
              <w:t>So</w:t>
            </w:r>
            <w:proofErr w:type="gramEnd"/>
            <w:r w:rsidRPr="00D5557C">
              <w:t xml:space="preserve"> I started pushing [my sister-in-law and husband] and I [shouted] </w:t>
            </w:r>
            <w:r>
              <w:t>‘</w:t>
            </w:r>
            <w:r w:rsidRPr="00D5557C">
              <w:t>Get out get out! Get out! Get out!</w:t>
            </w:r>
            <w:r>
              <w:t>’</w:t>
            </w:r>
            <w:r w:rsidRPr="00D5557C">
              <w:t xml:space="preserve"> . . . </w:t>
            </w:r>
            <w:proofErr w:type="spellStart"/>
            <w:r w:rsidRPr="00D5557C">
              <w:t>‘</w:t>
            </w:r>
            <w:proofErr w:type="gramStart"/>
            <w:r w:rsidRPr="00D5557C">
              <w:t>cause</w:t>
            </w:r>
            <w:proofErr w:type="spellEnd"/>
            <w:proofErr w:type="gramEnd"/>
            <w:r w:rsidRPr="00D5557C">
              <w:t xml:space="preserve"> I thought they were ganging up against me and I don’t know what they were doing</w:t>
            </w:r>
            <w:r>
              <w:t>’</w:t>
            </w:r>
          </w:p>
        </w:tc>
      </w:tr>
      <w:tr w:rsidR="00F034DE" w14:paraId="7E237083" w14:textId="77777777" w:rsidTr="006151A8">
        <w:tc>
          <w:tcPr>
            <w:tcW w:w="2590" w:type="dxa"/>
          </w:tcPr>
          <w:p w14:paraId="77C6896A" w14:textId="77777777" w:rsidR="00F034DE" w:rsidRDefault="00F034DE" w:rsidP="006151A8">
            <w:pPr>
              <w:spacing w:line="480" w:lineRule="auto"/>
              <w:jc w:val="center"/>
              <w:rPr>
                <w:b/>
                <w:bCs/>
              </w:rPr>
            </w:pPr>
          </w:p>
        </w:tc>
        <w:tc>
          <w:tcPr>
            <w:tcW w:w="2590" w:type="dxa"/>
            <w:vAlign w:val="center"/>
          </w:tcPr>
          <w:p w14:paraId="1692A132" w14:textId="77777777" w:rsidR="00F034DE" w:rsidRPr="00D5557C" w:rsidRDefault="00F034DE" w:rsidP="006151A8">
            <w:pPr>
              <w:spacing w:line="276" w:lineRule="auto"/>
              <w:jc w:val="center"/>
            </w:pPr>
            <w:r w:rsidRPr="00D5557C">
              <w:t>Roberts et al., 2018</w:t>
            </w:r>
          </w:p>
        </w:tc>
        <w:tc>
          <w:tcPr>
            <w:tcW w:w="3179" w:type="dxa"/>
            <w:vAlign w:val="center"/>
          </w:tcPr>
          <w:p w14:paraId="123EAE0B" w14:textId="77777777" w:rsidR="00F034DE" w:rsidRPr="00D5557C" w:rsidRDefault="00F034DE" w:rsidP="006151A8">
            <w:pPr>
              <w:spacing w:line="276" w:lineRule="auto"/>
              <w:jc w:val="center"/>
            </w:pPr>
            <w:r>
              <w:t>Lack of shared experience</w:t>
            </w:r>
          </w:p>
        </w:tc>
        <w:tc>
          <w:tcPr>
            <w:tcW w:w="4961" w:type="dxa"/>
            <w:vAlign w:val="center"/>
          </w:tcPr>
          <w:p w14:paraId="09A79C4A" w14:textId="77777777" w:rsidR="00F034DE" w:rsidRPr="00D5557C" w:rsidRDefault="00F034DE" w:rsidP="006151A8">
            <w:pPr>
              <w:spacing w:line="276" w:lineRule="auto"/>
              <w:jc w:val="center"/>
            </w:pPr>
            <w:r>
              <w:t>‘</w:t>
            </w:r>
            <w:r w:rsidRPr="00EA1A6E">
              <w:t xml:space="preserve">... I didn’t think his side of it, and he actually admitted to me how frightened he was for me. I </w:t>
            </w:r>
            <w:r w:rsidRPr="00EA1A6E">
              <w:lastRenderedPageBreak/>
              <w:t>had no idea he was even the slightest bit concerned about me at the time.</w:t>
            </w:r>
            <w:r>
              <w:t>’</w:t>
            </w:r>
          </w:p>
        </w:tc>
      </w:tr>
      <w:tr w:rsidR="00F034DE" w14:paraId="6E7BB579" w14:textId="77777777" w:rsidTr="006151A8">
        <w:trPr>
          <w:trHeight w:val="699"/>
        </w:trPr>
        <w:tc>
          <w:tcPr>
            <w:tcW w:w="2590" w:type="dxa"/>
          </w:tcPr>
          <w:p w14:paraId="30A0432F" w14:textId="77777777" w:rsidR="00F034DE" w:rsidRDefault="00F034DE" w:rsidP="006151A8">
            <w:pPr>
              <w:spacing w:line="480" w:lineRule="auto"/>
              <w:jc w:val="center"/>
              <w:rPr>
                <w:b/>
                <w:bCs/>
              </w:rPr>
            </w:pPr>
          </w:p>
        </w:tc>
        <w:tc>
          <w:tcPr>
            <w:tcW w:w="2590" w:type="dxa"/>
            <w:vAlign w:val="center"/>
          </w:tcPr>
          <w:p w14:paraId="0F3E23A4" w14:textId="77777777" w:rsidR="00F034DE" w:rsidRPr="00D5557C" w:rsidRDefault="00F034DE" w:rsidP="006151A8">
            <w:pPr>
              <w:spacing w:line="276" w:lineRule="auto"/>
              <w:jc w:val="center"/>
            </w:pPr>
            <w:r w:rsidRPr="00D5557C">
              <w:t>Robertson &amp; Lyons, 2003</w:t>
            </w:r>
          </w:p>
        </w:tc>
        <w:tc>
          <w:tcPr>
            <w:tcW w:w="3179" w:type="dxa"/>
            <w:vAlign w:val="center"/>
          </w:tcPr>
          <w:p w14:paraId="5DE9FB94" w14:textId="77777777" w:rsidR="00F034DE" w:rsidRPr="00D5557C" w:rsidRDefault="00F034DE" w:rsidP="006151A8">
            <w:pPr>
              <w:spacing w:line="276" w:lineRule="auto"/>
              <w:jc w:val="center"/>
            </w:pPr>
            <w:r>
              <w:t>Increased valuing of relationships</w:t>
            </w:r>
          </w:p>
        </w:tc>
        <w:tc>
          <w:tcPr>
            <w:tcW w:w="4961" w:type="dxa"/>
            <w:vAlign w:val="center"/>
          </w:tcPr>
          <w:p w14:paraId="74655506" w14:textId="77777777" w:rsidR="00F034DE" w:rsidRPr="00D5557C" w:rsidRDefault="00F034DE" w:rsidP="006151A8">
            <w:pPr>
              <w:spacing w:line="276" w:lineRule="auto"/>
              <w:jc w:val="center"/>
            </w:pPr>
            <w:r w:rsidRPr="00174AB9">
              <w:t xml:space="preserve">`It’s made me </w:t>
            </w:r>
            <w:proofErr w:type="gramStart"/>
            <w:r w:rsidRPr="00174AB9">
              <w:t>stronger,</w:t>
            </w:r>
            <w:proofErr w:type="gramEnd"/>
            <w:r w:rsidRPr="00174AB9">
              <w:t xml:space="preserve"> I look at life a lot differently now. I value things better, like my mom, I value friendships I value what my husband’s done for me.’</w:t>
            </w:r>
          </w:p>
        </w:tc>
      </w:tr>
      <w:tr w:rsidR="00F034DE" w14:paraId="5ECF5C4B" w14:textId="77777777" w:rsidTr="0028371B">
        <w:trPr>
          <w:trHeight w:val="1321"/>
        </w:trPr>
        <w:tc>
          <w:tcPr>
            <w:tcW w:w="2590" w:type="dxa"/>
          </w:tcPr>
          <w:p w14:paraId="1AEDCB2F" w14:textId="77777777" w:rsidR="00F034DE" w:rsidRDefault="00F034DE" w:rsidP="006151A8">
            <w:pPr>
              <w:spacing w:line="480" w:lineRule="auto"/>
              <w:jc w:val="center"/>
              <w:rPr>
                <w:b/>
                <w:bCs/>
              </w:rPr>
            </w:pPr>
          </w:p>
        </w:tc>
        <w:tc>
          <w:tcPr>
            <w:tcW w:w="2590" w:type="dxa"/>
            <w:vAlign w:val="center"/>
          </w:tcPr>
          <w:p w14:paraId="2F989707" w14:textId="77777777" w:rsidR="00F034DE" w:rsidRPr="00D5557C" w:rsidRDefault="00F034DE" w:rsidP="006151A8">
            <w:pPr>
              <w:spacing w:line="276" w:lineRule="auto"/>
              <w:jc w:val="center"/>
            </w:pPr>
            <w:r w:rsidRPr="00D5557C">
              <w:t>Stockley, 2018</w:t>
            </w:r>
          </w:p>
        </w:tc>
        <w:tc>
          <w:tcPr>
            <w:tcW w:w="3179" w:type="dxa"/>
            <w:vAlign w:val="center"/>
          </w:tcPr>
          <w:p w14:paraId="0BE6AFED" w14:textId="77777777" w:rsidR="00F034DE" w:rsidRPr="00D5557C" w:rsidRDefault="00F034DE" w:rsidP="006151A8">
            <w:pPr>
              <w:spacing w:line="276" w:lineRule="auto"/>
              <w:jc w:val="center"/>
            </w:pPr>
            <w:r w:rsidRPr="00D5557C">
              <w:t>Difficulties caring for baby</w:t>
            </w:r>
          </w:p>
        </w:tc>
        <w:tc>
          <w:tcPr>
            <w:tcW w:w="4961" w:type="dxa"/>
            <w:vAlign w:val="center"/>
          </w:tcPr>
          <w:p w14:paraId="2BF7DC68" w14:textId="77777777" w:rsidR="00F034DE" w:rsidRPr="00D5557C" w:rsidRDefault="00F034DE" w:rsidP="006151A8">
            <w:pPr>
              <w:spacing w:line="276" w:lineRule="auto"/>
              <w:jc w:val="center"/>
            </w:pPr>
            <w:r>
              <w:t>‘</w:t>
            </w:r>
            <w:r w:rsidRPr="00F0299F">
              <w:t>I'd be downstairs cleaning, writing myself instruction manuals on how to look after him.... I would sit and write instructions</w:t>
            </w:r>
            <w:r>
              <w:t>’</w:t>
            </w:r>
          </w:p>
        </w:tc>
      </w:tr>
      <w:tr w:rsidR="00F034DE" w14:paraId="1B46E55D" w14:textId="77777777" w:rsidTr="0028371B">
        <w:trPr>
          <w:trHeight w:val="986"/>
        </w:trPr>
        <w:tc>
          <w:tcPr>
            <w:tcW w:w="2590" w:type="dxa"/>
          </w:tcPr>
          <w:p w14:paraId="54149345" w14:textId="77777777" w:rsidR="00F034DE" w:rsidRDefault="00F034DE" w:rsidP="006151A8">
            <w:pPr>
              <w:spacing w:line="480" w:lineRule="auto"/>
              <w:jc w:val="center"/>
              <w:rPr>
                <w:b/>
                <w:bCs/>
              </w:rPr>
            </w:pPr>
          </w:p>
        </w:tc>
        <w:tc>
          <w:tcPr>
            <w:tcW w:w="2590" w:type="dxa"/>
            <w:vAlign w:val="center"/>
          </w:tcPr>
          <w:p w14:paraId="346298BB" w14:textId="77777777" w:rsidR="00F034DE" w:rsidRPr="00D5557C" w:rsidRDefault="00F034DE" w:rsidP="006151A8">
            <w:pPr>
              <w:spacing w:line="276" w:lineRule="auto"/>
              <w:jc w:val="center"/>
            </w:pPr>
            <w:r w:rsidRPr="00D5557C">
              <w:t>Wass et al., 2022</w:t>
            </w:r>
          </w:p>
        </w:tc>
        <w:tc>
          <w:tcPr>
            <w:tcW w:w="3179" w:type="dxa"/>
            <w:vAlign w:val="center"/>
          </w:tcPr>
          <w:p w14:paraId="458A0F88" w14:textId="77777777" w:rsidR="00F034DE" w:rsidRPr="00D5557C" w:rsidRDefault="00F034DE" w:rsidP="006151A8">
            <w:pPr>
              <w:spacing w:line="276" w:lineRule="auto"/>
              <w:jc w:val="center"/>
            </w:pPr>
            <w:r>
              <w:t>Experienced strengthened relationship</w:t>
            </w:r>
          </w:p>
        </w:tc>
        <w:tc>
          <w:tcPr>
            <w:tcW w:w="4961" w:type="dxa"/>
            <w:vAlign w:val="center"/>
          </w:tcPr>
          <w:p w14:paraId="5C82A6D3" w14:textId="77777777" w:rsidR="00F034DE" w:rsidRPr="00D5557C" w:rsidRDefault="00F034DE" w:rsidP="006151A8">
            <w:pPr>
              <w:spacing w:line="276" w:lineRule="auto"/>
              <w:jc w:val="center"/>
            </w:pPr>
            <w:r>
              <w:t>‘</w:t>
            </w:r>
            <w:r w:rsidRPr="000C1555">
              <w:t>It kind of made us closer really’</w:t>
            </w:r>
          </w:p>
        </w:tc>
      </w:tr>
      <w:tr w:rsidR="00F034DE" w14:paraId="03DDED30" w14:textId="77777777" w:rsidTr="006151A8">
        <w:trPr>
          <w:trHeight w:val="1415"/>
        </w:trPr>
        <w:tc>
          <w:tcPr>
            <w:tcW w:w="2590" w:type="dxa"/>
          </w:tcPr>
          <w:p w14:paraId="09D9EC2B" w14:textId="77777777" w:rsidR="00F034DE" w:rsidRDefault="00F034DE" w:rsidP="006151A8">
            <w:pPr>
              <w:spacing w:line="480" w:lineRule="auto"/>
              <w:jc w:val="center"/>
              <w:rPr>
                <w:b/>
                <w:bCs/>
              </w:rPr>
            </w:pPr>
          </w:p>
        </w:tc>
        <w:tc>
          <w:tcPr>
            <w:tcW w:w="2590" w:type="dxa"/>
            <w:vAlign w:val="center"/>
          </w:tcPr>
          <w:p w14:paraId="0845D6C3" w14:textId="77777777" w:rsidR="00F034DE" w:rsidRPr="00D5557C" w:rsidRDefault="00F034DE" w:rsidP="006151A8">
            <w:pPr>
              <w:spacing w:line="276" w:lineRule="auto"/>
              <w:jc w:val="center"/>
            </w:pPr>
            <w:r w:rsidRPr="00D5557C">
              <w:t>Wyatt et al., 2015</w:t>
            </w:r>
          </w:p>
        </w:tc>
        <w:tc>
          <w:tcPr>
            <w:tcW w:w="3179" w:type="dxa"/>
            <w:vAlign w:val="center"/>
          </w:tcPr>
          <w:p w14:paraId="7A4C9F99" w14:textId="77777777" w:rsidR="00F034DE" w:rsidRPr="00D5557C" w:rsidRDefault="00F034DE" w:rsidP="006151A8">
            <w:pPr>
              <w:spacing w:line="276" w:lineRule="auto"/>
              <w:jc w:val="center"/>
            </w:pPr>
            <w:r>
              <w:t>Experience strengthened relationship</w:t>
            </w:r>
          </w:p>
        </w:tc>
        <w:tc>
          <w:tcPr>
            <w:tcW w:w="4961" w:type="dxa"/>
            <w:vAlign w:val="center"/>
          </w:tcPr>
          <w:p w14:paraId="6893A997" w14:textId="77777777" w:rsidR="00F034DE" w:rsidRPr="00D5557C" w:rsidRDefault="00F034DE" w:rsidP="006151A8">
            <w:pPr>
              <w:spacing w:line="276" w:lineRule="auto"/>
              <w:jc w:val="center"/>
            </w:pPr>
            <w:r>
              <w:t>‘</w:t>
            </w:r>
            <w:r w:rsidRPr="000C1555">
              <w:t>And I think, yeah the fact that we got through such a horrible period together, it probably made us stronger.</w:t>
            </w:r>
            <w:r>
              <w:t>’</w:t>
            </w:r>
          </w:p>
        </w:tc>
      </w:tr>
    </w:tbl>
    <w:p w14:paraId="73E0EA0E" w14:textId="77777777" w:rsidR="00F034DE" w:rsidRDefault="00F034DE" w:rsidP="00BA3ADF">
      <w:pPr>
        <w:spacing w:line="480" w:lineRule="auto"/>
        <w:jc w:val="center"/>
        <w:rPr>
          <w:b/>
          <w:bCs/>
        </w:rPr>
      </w:pPr>
    </w:p>
    <w:p w14:paraId="16800DF4" w14:textId="77777777" w:rsidR="00F034DE" w:rsidRDefault="00F034DE" w:rsidP="00BA3ADF">
      <w:pPr>
        <w:spacing w:line="480" w:lineRule="auto"/>
        <w:jc w:val="center"/>
        <w:rPr>
          <w:b/>
          <w:bCs/>
        </w:rPr>
      </w:pPr>
    </w:p>
    <w:p w14:paraId="49A40EA6" w14:textId="77777777" w:rsidR="00F034DE" w:rsidRDefault="00F034DE" w:rsidP="00BA3ADF">
      <w:pPr>
        <w:spacing w:line="480" w:lineRule="auto"/>
        <w:jc w:val="center"/>
        <w:rPr>
          <w:b/>
          <w:bCs/>
        </w:rPr>
      </w:pPr>
    </w:p>
    <w:p w14:paraId="76BCB0ED" w14:textId="77777777" w:rsidR="00F034DE" w:rsidRDefault="00F034DE" w:rsidP="00F034DE">
      <w:pPr>
        <w:spacing w:line="480" w:lineRule="auto"/>
        <w:rPr>
          <w:b/>
          <w:bCs/>
        </w:rPr>
      </w:pPr>
    </w:p>
    <w:p w14:paraId="3FDC647E" w14:textId="77777777" w:rsidR="00F034DE" w:rsidRDefault="00F034DE" w:rsidP="00343A78">
      <w:pPr>
        <w:pStyle w:val="Heading2"/>
        <w:numPr>
          <w:ilvl w:val="1"/>
          <w:numId w:val="2"/>
        </w:numPr>
        <w:sectPr w:rsidR="00F034DE" w:rsidSect="00CA13A6">
          <w:pgSz w:w="15840" w:h="12240" w:orient="landscape"/>
          <w:pgMar w:top="1440" w:right="1440" w:bottom="1440" w:left="1440" w:header="720" w:footer="720" w:gutter="0"/>
          <w:pgNumType w:chapStyle="1"/>
          <w:cols w:space="720"/>
          <w:docGrid w:linePitch="326"/>
        </w:sectPr>
      </w:pPr>
    </w:p>
    <w:p w14:paraId="0507FAF0" w14:textId="2B726736" w:rsidR="00F034DE" w:rsidRDefault="00F034DE" w:rsidP="00343A78">
      <w:pPr>
        <w:pStyle w:val="Heading2"/>
        <w:numPr>
          <w:ilvl w:val="1"/>
          <w:numId w:val="2"/>
        </w:numPr>
      </w:pPr>
      <w:bookmarkStart w:id="26" w:name="_Toc129939527"/>
      <w:r>
        <w:lastRenderedPageBreak/>
        <w:t>Appendix 1-</w:t>
      </w:r>
      <w:r w:rsidR="00A41631">
        <w:t>D</w:t>
      </w:r>
      <w:bookmarkEnd w:id="26"/>
    </w:p>
    <w:p w14:paraId="0FE88E53" w14:textId="1A91E129" w:rsidR="00F034DE" w:rsidRPr="00F71C10" w:rsidRDefault="00F034DE" w:rsidP="003F1A2C">
      <w:pPr>
        <w:pStyle w:val="Heading3"/>
        <w:numPr>
          <w:ilvl w:val="2"/>
          <w:numId w:val="2"/>
        </w:numPr>
      </w:pPr>
      <w:bookmarkStart w:id="27" w:name="_Toc129939528"/>
      <w:r>
        <w:t>Development of analytical themes from initial descriptive themes</w:t>
      </w:r>
      <w:bookmarkEnd w:id="27"/>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5"/>
        <w:gridCol w:w="4505"/>
      </w:tblGrid>
      <w:tr w:rsidR="00F034DE" w:rsidRPr="0038126B" w14:paraId="5CBF932C" w14:textId="77777777" w:rsidTr="001C673A">
        <w:trPr>
          <w:trHeight w:val="396"/>
        </w:trPr>
        <w:tc>
          <w:tcPr>
            <w:tcW w:w="4505" w:type="dxa"/>
            <w:tcBorders>
              <w:top w:val="single" w:sz="4" w:space="0" w:color="000000" w:themeColor="text1"/>
              <w:bottom w:val="single" w:sz="4" w:space="0" w:color="auto"/>
            </w:tcBorders>
            <w:vAlign w:val="center"/>
          </w:tcPr>
          <w:p w14:paraId="67A8B9B3" w14:textId="77777777" w:rsidR="00F034DE" w:rsidRPr="0038126B" w:rsidRDefault="00F034DE" w:rsidP="006151A8">
            <w:pPr>
              <w:jc w:val="center"/>
              <w:rPr>
                <w:b/>
                <w:bCs/>
              </w:rPr>
            </w:pPr>
            <w:r w:rsidRPr="0038126B">
              <w:rPr>
                <w:b/>
                <w:bCs/>
              </w:rPr>
              <w:t>Analytical themes</w:t>
            </w:r>
          </w:p>
        </w:tc>
        <w:tc>
          <w:tcPr>
            <w:tcW w:w="4505" w:type="dxa"/>
            <w:tcBorders>
              <w:top w:val="single" w:sz="4" w:space="0" w:color="000000" w:themeColor="text1"/>
              <w:bottom w:val="single" w:sz="4" w:space="0" w:color="auto"/>
            </w:tcBorders>
            <w:vAlign w:val="center"/>
          </w:tcPr>
          <w:p w14:paraId="4EE90708" w14:textId="77777777" w:rsidR="00F034DE" w:rsidRPr="0038126B" w:rsidRDefault="00F034DE" w:rsidP="006151A8">
            <w:pPr>
              <w:jc w:val="center"/>
              <w:rPr>
                <w:b/>
                <w:bCs/>
              </w:rPr>
            </w:pPr>
            <w:r>
              <w:rPr>
                <w:b/>
                <w:bCs/>
              </w:rPr>
              <w:t>Initial d</w:t>
            </w:r>
            <w:r w:rsidRPr="0038126B">
              <w:rPr>
                <w:b/>
                <w:bCs/>
              </w:rPr>
              <w:t>escriptive themes</w:t>
            </w:r>
          </w:p>
        </w:tc>
      </w:tr>
      <w:tr w:rsidR="001C673A" w:rsidRPr="0038126B" w14:paraId="11B64DF7" w14:textId="77777777" w:rsidTr="001C673A">
        <w:tc>
          <w:tcPr>
            <w:tcW w:w="4505" w:type="dxa"/>
            <w:tcBorders>
              <w:top w:val="single" w:sz="4" w:space="0" w:color="auto"/>
            </w:tcBorders>
          </w:tcPr>
          <w:p w14:paraId="3C7DF3F3" w14:textId="09F024C2" w:rsidR="001C673A" w:rsidRPr="000D1CE5" w:rsidRDefault="001C673A" w:rsidP="001C673A">
            <w:pPr>
              <w:rPr>
                <w:b/>
                <w:bCs/>
              </w:rPr>
            </w:pPr>
            <w:r>
              <w:rPr>
                <w:b/>
                <w:bCs/>
              </w:rPr>
              <w:t>The process of learning to adapt together</w:t>
            </w:r>
          </w:p>
        </w:tc>
        <w:tc>
          <w:tcPr>
            <w:tcW w:w="4505" w:type="dxa"/>
            <w:tcBorders>
              <w:top w:val="single" w:sz="4" w:space="0" w:color="auto"/>
            </w:tcBorders>
          </w:tcPr>
          <w:p w14:paraId="47047982" w14:textId="044424DC" w:rsidR="001C673A" w:rsidRPr="0038126B" w:rsidRDefault="001C673A" w:rsidP="001C673A">
            <w:r w:rsidRPr="0038126B">
              <w:t>Changes in relational dynamics and roles</w:t>
            </w:r>
          </w:p>
        </w:tc>
      </w:tr>
      <w:tr w:rsidR="001C673A" w:rsidRPr="0038126B" w14:paraId="1C1D407B" w14:textId="77777777" w:rsidTr="001C673A">
        <w:tc>
          <w:tcPr>
            <w:tcW w:w="4505" w:type="dxa"/>
          </w:tcPr>
          <w:p w14:paraId="19D9B920" w14:textId="6E4BC855" w:rsidR="001C673A" w:rsidRPr="000D1CE5" w:rsidRDefault="001C673A" w:rsidP="001C673A">
            <w:pPr>
              <w:rPr>
                <w:b/>
                <w:bCs/>
              </w:rPr>
            </w:pPr>
          </w:p>
        </w:tc>
        <w:tc>
          <w:tcPr>
            <w:tcW w:w="4505" w:type="dxa"/>
          </w:tcPr>
          <w:p w14:paraId="509FC389" w14:textId="45C20262" w:rsidR="001C673A" w:rsidRPr="0038126B" w:rsidRDefault="001C673A" w:rsidP="001C673A">
            <w:r w:rsidRPr="0038126B">
              <w:t>Loss</w:t>
            </w:r>
          </w:p>
        </w:tc>
      </w:tr>
      <w:tr w:rsidR="001C673A" w:rsidRPr="0038126B" w14:paraId="09DA1BF1" w14:textId="77777777" w:rsidTr="00644423">
        <w:trPr>
          <w:trHeight w:val="208"/>
        </w:trPr>
        <w:tc>
          <w:tcPr>
            <w:tcW w:w="4505" w:type="dxa"/>
          </w:tcPr>
          <w:p w14:paraId="293F5CC4" w14:textId="77777777" w:rsidR="001C673A" w:rsidRPr="000D1CE5" w:rsidRDefault="001C673A" w:rsidP="001C673A">
            <w:pPr>
              <w:rPr>
                <w:b/>
                <w:bCs/>
              </w:rPr>
            </w:pPr>
          </w:p>
        </w:tc>
        <w:tc>
          <w:tcPr>
            <w:tcW w:w="4505" w:type="dxa"/>
          </w:tcPr>
          <w:p w14:paraId="7ED699E0" w14:textId="086D614C" w:rsidR="001C673A" w:rsidRPr="0038126B" w:rsidRDefault="001C673A" w:rsidP="001C673A">
            <w:r w:rsidRPr="0038126B">
              <w:t>Competing demands within relationships</w:t>
            </w:r>
          </w:p>
        </w:tc>
      </w:tr>
      <w:tr w:rsidR="001C673A" w:rsidRPr="0038126B" w14:paraId="64A1B37E" w14:textId="77777777" w:rsidTr="001C673A">
        <w:trPr>
          <w:trHeight w:val="67"/>
        </w:trPr>
        <w:tc>
          <w:tcPr>
            <w:tcW w:w="4505" w:type="dxa"/>
          </w:tcPr>
          <w:p w14:paraId="2FD44E89" w14:textId="77777777" w:rsidR="001C673A" w:rsidRPr="000D1CE5" w:rsidRDefault="001C673A" w:rsidP="001C673A">
            <w:pPr>
              <w:rPr>
                <w:b/>
                <w:bCs/>
              </w:rPr>
            </w:pPr>
          </w:p>
        </w:tc>
        <w:tc>
          <w:tcPr>
            <w:tcW w:w="4505" w:type="dxa"/>
          </w:tcPr>
          <w:p w14:paraId="7ED5A180" w14:textId="673A51AF" w:rsidR="001C673A" w:rsidRPr="0038126B" w:rsidRDefault="001C673A" w:rsidP="001C673A">
            <w:r>
              <w:t>Perceiving it as an abnormal experience</w:t>
            </w:r>
          </w:p>
        </w:tc>
      </w:tr>
      <w:tr w:rsidR="001C673A" w:rsidRPr="0038126B" w14:paraId="15EE74D6" w14:textId="77777777" w:rsidTr="00142C09">
        <w:trPr>
          <w:trHeight w:val="443"/>
        </w:trPr>
        <w:tc>
          <w:tcPr>
            <w:tcW w:w="4505" w:type="dxa"/>
          </w:tcPr>
          <w:p w14:paraId="242F3AD2" w14:textId="77777777" w:rsidR="001C673A" w:rsidRPr="000D1CE5" w:rsidRDefault="001C673A" w:rsidP="001C673A">
            <w:pPr>
              <w:rPr>
                <w:b/>
                <w:bCs/>
              </w:rPr>
            </w:pPr>
          </w:p>
        </w:tc>
        <w:tc>
          <w:tcPr>
            <w:tcW w:w="4505" w:type="dxa"/>
          </w:tcPr>
          <w:p w14:paraId="42F040B0" w14:textId="435CA5CD" w:rsidR="001C673A" w:rsidRPr="0038126B" w:rsidRDefault="001C673A" w:rsidP="001C673A">
            <w:r w:rsidRPr="0038126B">
              <w:t>Finding ways to cope</w:t>
            </w:r>
          </w:p>
        </w:tc>
      </w:tr>
      <w:tr w:rsidR="001C673A" w:rsidRPr="0038126B" w14:paraId="094C69CA" w14:textId="77777777" w:rsidTr="00142C09">
        <w:trPr>
          <w:trHeight w:val="67"/>
        </w:trPr>
        <w:tc>
          <w:tcPr>
            <w:tcW w:w="4505" w:type="dxa"/>
          </w:tcPr>
          <w:p w14:paraId="713F6B1B" w14:textId="0E559669" w:rsidR="001C673A" w:rsidRPr="000D1CE5" w:rsidRDefault="001C673A" w:rsidP="001C673A">
            <w:pPr>
              <w:rPr>
                <w:b/>
                <w:bCs/>
              </w:rPr>
            </w:pPr>
            <w:r w:rsidRPr="007A2861">
              <w:rPr>
                <w:b/>
                <w:bCs/>
              </w:rPr>
              <w:t>Navigating the impact of th</w:t>
            </w:r>
            <w:r>
              <w:rPr>
                <w:b/>
                <w:bCs/>
              </w:rPr>
              <w:t>e</w:t>
            </w:r>
          </w:p>
        </w:tc>
        <w:tc>
          <w:tcPr>
            <w:tcW w:w="4505" w:type="dxa"/>
          </w:tcPr>
          <w:p w14:paraId="28FCE791" w14:textId="3DF90F58" w:rsidR="001C673A" w:rsidRPr="0038126B" w:rsidRDefault="001C673A" w:rsidP="001C673A">
            <w:r>
              <w:t>Lack of control over what’s happening</w:t>
            </w:r>
          </w:p>
        </w:tc>
      </w:tr>
      <w:tr w:rsidR="001C673A" w:rsidRPr="0038126B" w14:paraId="75B3EED0" w14:textId="77777777" w:rsidTr="00142C09">
        <w:trPr>
          <w:trHeight w:val="67"/>
        </w:trPr>
        <w:tc>
          <w:tcPr>
            <w:tcW w:w="4505" w:type="dxa"/>
          </w:tcPr>
          <w:p w14:paraId="6FB04445" w14:textId="4400E492" w:rsidR="001C673A" w:rsidRPr="000D1CE5" w:rsidRDefault="001C673A" w:rsidP="001C673A">
            <w:pPr>
              <w:rPr>
                <w:b/>
                <w:bCs/>
              </w:rPr>
            </w:pPr>
            <w:r w:rsidRPr="007A2861">
              <w:rPr>
                <w:b/>
                <w:bCs/>
              </w:rPr>
              <w:t xml:space="preserve">uncontrollable experience on our </w:t>
            </w:r>
          </w:p>
        </w:tc>
        <w:tc>
          <w:tcPr>
            <w:tcW w:w="4505" w:type="dxa"/>
          </w:tcPr>
          <w:p w14:paraId="5837F4B7" w14:textId="16CE7B89" w:rsidR="001C673A" w:rsidRPr="0038126B" w:rsidRDefault="001C673A" w:rsidP="001C673A">
            <w:r>
              <w:t>Experience of guilt and self-blame</w:t>
            </w:r>
          </w:p>
        </w:tc>
      </w:tr>
      <w:tr w:rsidR="001C673A" w:rsidRPr="0038126B" w14:paraId="2E211DCD" w14:textId="77777777" w:rsidTr="00142C09">
        <w:trPr>
          <w:trHeight w:val="461"/>
        </w:trPr>
        <w:tc>
          <w:tcPr>
            <w:tcW w:w="4505" w:type="dxa"/>
          </w:tcPr>
          <w:p w14:paraId="3E245488" w14:textId="62F74AE3" w:rsidR="001C673A" w:rsidRPr="000D1CE5" w:rsidRDefault="00142C09" w:rsidP="001C673A">
            <w:pPr>
              <w:rPr>
                <w:b/>
                <w:bCs/>
              </w:rPr>
            </w:pPr>
            <w:r w:rsidRPr="007A2861">
              <w:rPr>
                <w:b/>
                <w:bCs/>
              </w:rPr>
              <w:t>relationships</w:t>
            </w:r>
          </w:p>
        </w:tc>
        <w:tc>
          <w:tcPr>
            <w:tcW w:w="4505" w:type="dxa"/>
          </w:tcPr>
          <w:p w14:paraId="12CBC3BE" w14:textId="0A660513" w:rsidR="001C673A" w:rsidRPr="0038126B" w:rsidRDefault="001C673A" w:rsidP="001C673A">
            <w:r w:rsidRPr="0038126B">
              <w:t>Protectiveness over baby</w:t>
            </w:r>
          </w:p>
        </w:tc>
      </w:tr>
      <w:tr w:rsidR="00F034DE" w:rsidRPr="0038126B" w14:paraId="4B818997" w14:textId="77777777" w:rsidTr="00142C09">
        <w:trPr>
          <w:trHeight w:val="67"/>
        </w:trPr>
        <w:tc>
          <w:tcPr>
            <w:tcW w:w="4505" w:type="dxa"/>
          </w:tcPr>
          <w:p w14:paraId="0F6E9FE1" w14:textId="5ADC9642" w:rsidR="00F034DE" w:rsidRPr="000D1CE5" w:rsidRDefault="00F034DE" w:rsidP="006151A8">
            <w:pPr>
              <w:rPr>
                <w:b/>
                <w:bCs/>
              </w:rPr>
            </w:pPr>
            <w:r w:rsidRPr="000D1CE5">
              <w:rPr>
                <w:b/>
                <w:bCs/>
              </w:rPr>
              <w:t xml:space="preserve">This experience can </w:t>
            </w:r>
            <w:r w:rsidR="00A23B5F">
              <w:rPr>
                <w:b/>
                <w:bCs/>
              </w:rPr>
              <w:t>strengthen</w:t>
            </w:r>
            <w:r w:rsidRPr="000D1CE5">
              <w:rPr>
                <w:b/>
                <w:bCs/>
              </w:rPr>
              <w:t xml:space="preserve"> or </w:t>
            </w:r>
            <w:r w:rsidR="00A23B5F">
              <w:rPr>
                <w:b/>
                <w:bCs/>
              </w:rPr>
              <w:t>strain</w:t>
            </w:r>
            <w:r w:rsidRPr="000D1CE5">
              <w:rPr>
                <w:b/>
                <w:bCs/>
              </w:rPr>
              <w:t xml:space="preserve"> </w:t>
            </w:r>
          </w:p>
        </w:tc>
        <w:tc>
          <w:tcPr>
            <w:tcW w:w="4505" w:type="dxa"/>
          </w:tcPr>
          <w:p w14:paraId="21F83E7A" w14:textId="77777777" w:rsidR="00F034DE" w:rsidRPr="0038126B" w:rsidRDefault="00F034DE" w:rsidP="006151A8">
            <w:r w:rsidRPr="0038126B">
              <w:t xml:space="preserve">Experience </w:t>
            </w:r>
            <w:r>
              <w:t xml:space="preserve">can </w:t>
            </w:r>
            <w:r w:rsidRPr="0038126B">
              <w:t>cause strain on relationships</w:t>
            </w:r>
          </w:p>
        </w:tc>
      </w:tr>
      <w:tr w:rsidR="00F034DE" w:rsidRPr="0038126B" w14:paraId="5F40B9AC" w14:textId="77777777" w:rsidTr="001C673A">
        <w:tc>
          <w:tcPr>
            <w:tcW w:w="4505" w:type="dxa"/>
          </w:tcPr>
          <w:p w14:paraId="43883355" w14:textId="77777777" w:rsidR="00F034DE" w:rsidRPr="000D1CE5" w:rsidRDefault="00F034DE" w:rsidP="006151A8">
            <w:pPr>
              <w:rPr>
                <w:b/>
                <w:bCs/>
              </w:rPr>
            </w:pPr>
            <w:r w:rsidRPr="000D1CE5">
              <w:rPr>
                <w:b/>
                <w:bCs/>
              </w:rPr>
              <w:t>relationships</w:t>
            </w:r>
          </w:p>
        </w:tc>
        <w:tc>
          <w:tcPr>
            <w:tcW w:w="4505" w:type="dxa"/>
          </w:tcPr>
          <w:p w14:paraId="5B2616AC" w14:textId="77777777" w:rsidR="00F034DE" w:rsidRPr="0038126B" w:rsidRDefault="00F034DE" w:rsidP="006151A8">
            <w:r w:rsidRPr="0038126B">
              <w:t>Recovery strengthened relationships</w:t>
            </w:r>
          </w:p>
        </w:tc>
      </w:tr>
      <w:tr w:rsidR="00F034DE" w:rsidRPr="0038126B" w14:paraId="4458853B" w14:textId="77777777" w:rsidTr="001C673A">
        <w:tc>
          <w:tcPr>
            <w:tcW w:w="4505" w:type="dxa"/>
          </w:tcPr>
          <w:p w14:paraId="511FD89F" w14:textId="77777777" w:rsidR="00F034DE" w:rsidRPr="000D1CE5" w:rsidRDefault="00F034DE" w:rsidP="006151A8">
            <w:pPr>
              <w:rPr>
                <w:b/>
                <w:bCs/>
              </w:rPr>
            </w:pPr>
          </w:p>
        </w:tc>
        <w:tc>
          <w:tcPr>
            <w:tcW w:w="4505" w:type="dxa"/>
          </w:tcPr>
          <w:p w14:paraId="4DC61D22" w14:textId="77777777" w:rsidR="00F034DE" w:rsidRPr="0038126B" w:rsidRDefault="00F034DE" w:rsidP="006151A8">
            <w:r w:rsidRPr="0038126B">
              <w:t>Lack of trust and connection</w:t>
            </w:r>
          </w:p>
        </w:tc>
      </w:tr>
      <w:tr w:rsidR="00F034DE" w:rsidRPr="0038126B" w14:paraId="5B7AE6BA" w14:textId="77777777" w:rsidTr="00142C09">
        <w:trPr>
          <w:trHeight w:val="592"/>
        </w:trPr>
        <w:tc>
          <w:tcPr>
            <w:tcW w:w="4505" w:type="dxa"/>
          </w:tcPr>
          <w:p w14:paraId="12FC0725" w14:textId="77777777" w:rsidR="00F034DE" w:rsidRPr="000D1CE5" w:rsidRDefault="00F034DE" w:rsidP="006151A8">
            <w:pPr>
              <w:rPr>
                <w:b/>
                <w:bCs/>
              </w:rPr>
            </w:pPr>
          </w:p>
        </w:tc>
        <w:tc>
          <w:tcPr>
            <w:tcW w:w="4505" w:type="dxa"/>
          </w:tcPr>
          <w:p w14:paraId="69AAE0B1" w14:textId="77777777" w:rsidR="00F034DE" w:rsidRPr="0038126B" w:rsidRDefault="00F034DE" w:rsidP="006151A8">
            <w:r>
              <w:t>External f</w:t>
            </w:r>
            <w:r w:rsidRPr="0038126B">
              <w:t>acilitators of relationships</w:t>
            </w:r>
          </w:p>
        </w:tc>
      </w:tr>
      <w:tr w:rsidR="001C673A" w:rsidRPr="0038126B" w14:paraId="24707FA9" w14:textId="77777777" w:rsidTr="001C673A">
        <w:trPr>
          <w:trHeight w:val="290"/>
        </w:trPr>
        <w:tc>
          <w:tcPr>
            <w:tcW w:w="4505" w:type="dxa"/>
          </w:tcPr>
          <w:p w14:paraId="7D55F627" w14:textId="387C958D" w:rsidR="001C673A" w:rsidRPr="0038126B" w:rsidRDefault="001C673A" w:rsidP="001C673A">
            <w:r>
              <w:rPr>
                <w:b/>
                <w:bCs/>
              </w:rPr>
              <w:t>The journey through PP</w:t>
            </w:r>
            <w:r w:rsidRPr="000D1CE5">
              <w:rPr>
                <w:b/>
                <w:bCs/>
              </w:rPr>
              <w:t xml:space="preserve"> is a relational </w:t>
            </w:r>
          </w:p>
        </w:tc>
        <w:tc>
          <w:tcPr>
            <w:tcW w:w="4505" w:type="dxa"/>
          </w:tcPr>
          <w:p w14:paraId="65D12B21" w14:textId="1E8224CB" w:rsidR="001C673A" w:rsidRPr="0038126B" w:rsidRDefault="001C673A" w:rsidP="001C673A">
            <w:r>
              <w:t>Relationships can be a protective factor</w:t>
            </w:r>
          </w:p>
        </w:tc>
      </w:tr>
      <w:tr w:rsidR="001C673A" w:rsidRPr="0038126B" w14:paraId="37073356" w14:textId="77777777" w:rsidTr="00644423">
        <w:trPr>
          <w:trHeight w:val="247"/>
        </w:trPr>
        <w:tc>
          <w:tcPr>
            <w:tcW w:w="4505" w:type="dxa"/>
          </w:tcPr>
          <w:p w14:paraId="71700A1B" w14:textId="01CA4462" w:rsidR="001C673A" w:rsidRPr="0038126B" w:rsidRDefault="001C673A" w:rsidP="001C673A">
            <w:r w:rsidRPr="000D1CE5">
              <w:rPr>
                <w:b/>
                <w:bCs/>
              </w:rPr>
              <w:t>experience</w:t>
            </w:r>
          </w:p>
        </w:tc>
        <w:tc>
          <w:tcPr>
            <w:tcW w:w="4505" w:type="dxa"/>
          </w:tcPr>
          <w:p w14:paraId="7240B25B" w14:textId="47AE25C3" w:rsidR="001C673A" w:rsidRPr="0038126B" w:rsidRDefault="001C673A" w:rsidP="001C673A">
            <w:r>
              <w:t>Perception of being in it together</w:t>
            </w:r>
          </w:p>
        </w:tc>
      </w:tr>
      <w:tr w:rsidR="001C673A" w:rsidRPr="0038126B" w14:paraId="5ED019C5" w14:textId="77777777" w:rsidTr="001C673A">
        <w:trPr>
          <w:trHeight w:val="440"/>
        </w:trPr>
        <w:tc>
          <w:tcPr>
            <w:tcW w:w="4505" w:type="dxa"/>
            <w:tcBorders>
              <w:bottom w:val="single" w:sz="4" w:space="0" w:color="auto"/>
            </w:tcBorders>
          </w:tcPr>
          <w:p w14:paraId="690919A4" w14:textId="77777777" w:rsidR="001C673A" w:rsidRPr="0038126B" w:rsidRDefault="001C673A" w:rsidP="001C673A">
            <w:pPr>
              <w:jc w:val="center"/>
            </w:pPr>
          </w:p>
        </w:tc>
        <w:tc>
          <w:tcPr>
            <w:tcW w:w="4505" w:type="dxa"/>
            <w:tcBorders>
              <w:bottom w:val="single" w:sz="4" w:space="0" w:color="auto"/>
            </w:tcBorders>
          </w:tcPr>
          <w:p w14:paraId="1D2991EE" w14:textId="7EEB9297" w:rsidR="001C673A" w:rsidRPr="0038126B" w:rsidRDefault="001C673A" w:rsidP="001C673A">
            <w:r>
              <w:t>Consistent</w:t>
            </w:r>
            <w:r w:rsidRPr="0038126B">
              <w:t xml:space="preserve"> </w:t>
            </w:r>
            <w:r>
              <w:t>protective</w:t>
            </w:r>
            <w:r w:rsidRPr="0038126B">
              <w:t xml:space="preserve"> aspects of relationship</w:t>
            </w:r>
          </w:p>
        </w:tc>
      </w:tr>
    </w:tbl>
    <w:p w14:paraId="3786672A" w14:textId="77777777" w:rsidR="00F034DE" w:rsidRDefault="00F034DE" w:rsidP="00BA3ADF">
      <w:pPr>
        <w:spacing w:line="480" w:lineRule="auto"/>
        <w:jc w:val="center"/>
        <w:rPr>
          <w:b/>
          <w:bCs/>
        </w:rPr>
      </w:pPr>
    </w:p>
    <w:p w14:paraId="3A3093B2" w14:textId="77777777" w:rsidR="00F034DE" w:rsidRDefault="00F034DE" w:rsidP="00BA3ADF">
      <w:pPr>
        <w:spacing w:line="480" w:lineRule="auto"/>
        <w:jc w:val="center"/>
      </w:pPr>
    </w:p>
    <w:p w14:paraId="749EDA8B" w14:textId="77777777" w:rsidR="00F034DE" w:rsidRDefault="00F034DE" w:rsidP="00BA3ADF">
      <w:pPr>
        <w:spacing w:line="480" w:lineRule="auto"/>
        <w:jc w:val="center"/>
      </w:pPr>
    </w:p>
    <w:p w14:paraId="0D330042" w14:textId="77777777" w:rsidR="00F034DE" w:rsidRDefault="00F034DE" w:rsidP="00B87F48">
      <w:pPr>
        <w:spacing w:line="480" w:lineRule="auto"/>
        <w:rPr>
          <w:b/>
          <w:bCs/>
        </w:rPr>
      </w:pPr>
    </w:p>
    <w:p w14:paraId="789D9DE5" w14:textId="77777777" w:rsidR="00F034DE" w:rsidRDefault="00F034DE" w:rsidP="00BA3ADF">
      <w:pPr>
        <w:spacing w:line="480" w:lineRule="auto"/>
        <w:jc w:val="center"/>
        <w:rPr>
          <w:b/>
          <w:bCs/>
        </w:rPr>
      </w:pPr>
    </w:p>
    <w:p w14:paraId="51BF43B1" w14:textId="77777777" w:rsidR="00F034DE" w:rsidRDefault="00F034DE" w:rsidP="00BA3ADF">
      <w:pPr>
        <w:spacing w:line="480" w:lineRule="auto"/>
        <w:jc w:val="center"/>
        <w:rPr>
          <w:b/>
          <w:bCs/>
        </w:rPr>
      </w:pPr>
    </w:p>
    <w:p w14:paraId="3194AD8D" w14:textId="77777777" w:rsidR="00F034DE" w:rsidRDefault="00F034DE" w:rsidP="00BA3ADF">
      <w:pPr>
        <w:spacing w:line="480" w:lineRule="auto"/>
        <w:jc w:val="center"/>
        <w:rPr>
          <w:b/>
          <w:bCs/>
        </w:rPr>
      </w:pPr>
    </w:p>
    <w:p w14:paraId="2FD2C24E" w14:textId="77777777" w:rsidR="00F034DE" w:rsidRDefault="00F034DE" w:rsidP="00BA3ADF">
      <w:pPr>
        <w:spacing w:line="480" w:lineRule="auto"/>
        <w:jc w:val="center"/>
        <w:rPr>
          <w:b/>
          <w:bCs/>
        </w:rPr>
      </w:pPr>
    </w:p>
    <w:p w14:paraId="4374FA22" w14:textId="1C89EA92" w:rsidR="00F034DE" w:rsidRDefault="00F034DE" w:rsidP="00BA3ADF">
      <w:pPr>
        <w:spacing w:line="480" w:lineRule="auto"/>
        <w:jc w:val="center"/>
        <w:rPr>
          <w:b/>
          <w:bCs/>
        </w:rPr>
      </w:pPr>
    </w:p>
    <w:p w14:paraId="71F89457" w14:textId="685FBB60" w:rsidR="00BD62B6" w:rsidRDefault="00BD62B6" w:rsidP="00BA3ADF">
      <w:pPr>
        <w:spacing w:line="480" w:lineRule="auto"/>
        <w:jc w:val="center"/>
        <w:rPr>
          <w:b/>
          <w:bCs/>
        </w:rPr>
      </w:pPr>
    </w:p>
    <w:p w14:paraId="3BA42FC3" w14:textId="77777777" w:rsidR="00BD62B6" w:rsidRDefault="00BD62B6" w:rsidP="00BA3ADF">
      <w:pPr>
        <w:spacing w:line="480" w:lineRule="auto"/>
        <w:jc w:val="center"/>
        <w:rPr>
          <w:b/>
          <w:bCs/>
        </w:rPr>
      </w:pPr>
    </w:p>
    <w:p w14:paraId="79ACD559" w14:textId="77777777" w:rsidR="00F034DE" w:rsidRDefault="00F034DE" w:rsidP="00BA3ADF">
      <w:pPr>
        <w:spacing w:line="480" w:lineRule="auto"/>
        <w:jc w:val="center"/>
        <w:rPr>
          <w:b/>
          <w:bCs/>
        </w:rPr>
      </w:pPr>
    </w:p>
    <w:p w14:paraId="76819FDB" w14:textId="5EEE5F14" w:rsidR="00F034DE" w:rsidRDefault="00F034DE" w:rsidP="00B9454A">
      <w:pPr>
        <w:spacing w:line="480" w:lineRule="auto"/>
        <w:rPr>
          <w:b/>
          <w:bCs/>
        </w:rPr>
      </w:pPr>
    </w:p>
    <w:p w14:paraId="1602D647" w14:textId="1ECE8538" w:rsidR="00A41631" w:rsidRPr="00490EE9" w:rsidRDefault="00A41631" w:rsidP="00A41631">
      <w:pPr>
        <w:pStyle w:val="Heading2"/>
        <w:numPr>
          <w:ilvl w:val="1"/>
          <w:numId w:val="2"/>
        </w:numPr>
      </w:pPr>
      <w:bookmarkStart w:id="28" w:name="_Toc129939529"/>
      <w:r w:rsidRPr="00490EE9">
        <w:lastRenderedPageBreak/>
        <w:t xml:space="preserve">Appendix </w:t>
      </w:r>
      <w:r>
        <w:t>1-E</w:t>
      </w:r>
      <w:bookmarkEnd w:id="28"/>
    </w:p>
    <w:p w14:paraId="05E31652" w14:textId="77777777" w:rsidR="00A41631" w:rsidRDefault="00A41631" w:rsidP="00A41631">
      <w:pPr>
        <w:pStyle w:val="Heading3"/>
        <w:numPr>
          <w:ilvl w:val="2"/>
          <w:numId w:val="2"/>
        </w:numPr>
      </w:pPr>
      <w:bookmarkStart w:id="29" w:name="_Toc129939530"/>
      <w:r w:rsidRPr="00490EE9">
        <w:t>Studies that contributed to each theme</w:t>
      </w:r>
      <w:bookmarkEnd w:id="29"/>
    </w:p>
    <w:tbl>
      <w:tblPr>
        <w:tblStyle w:val="TableGrid"/>
        <w:tblW w:w="11029" w:type="dxa"/>
        <w:jc w:val="center"/>
        <w:tblLook w:val="04A0" w:firstRow="1" w:lastRow="0" w:firstColumn="1" w:lastColumn="0" w:noHBand="0" w:noVBand="1"/>
      </w:tblPr>
      <w:tblGrid>
        <w:gridCol w:w="1390"/>
        <w:gridCol w:w="2976"/>
        <w:gridCol w:w="2127"/>
        <w:gridCol w:w="2268"/>
        <w:gridCol w:w="2268"/>
      </w:tblGrid>
      <w:tr w:rsidR="00A41631" w14:paraId="078FFE6D" w14:textId="77777777" w:rsidTr="0061332E">
        <w:trPr>
          <w:trHeight w:val="663"/>
          <w:jc w:val="center"/>
        </w:trPr>
        <w:tc>
          <w:tcPr>
            <w:tcW w:w="1390" w:type="dxa"/>
          </w:tcPr>
          <w:p w14:paraId="73DC07ED" w14:textId="77777777" w:rsidR="00A41631" w:rsidRPr="00887577" w:rsidRDefault="00A41631" w:rsidP="0061332E">
            <w:pPr>
              <w:tabs>
                <w:tab w:val="left" w:pos="5040"/>
              </w:tabs>
              <w:spacing w:line="480" w:lineRule="auto"/>
              <w:jc w:val="center"/>
            </w:pPr>
            <w:r w:rsidRPr="00887577">
              <w:t>Study</w:t>
            </w:r>
          </w:p>
        </w:tc>
        <w:tc>
          <w:tcPr>
            <w:tcW w:w="2976" w:type="dxa"/>
            <w:vAlign w:val="center"/>
          </w:tcPr>
          <w:p w14:paraId="5B28FB84" w14:textId="77777777" w:rsidR="00A41631" w:rsidRPr="00887577" w:rsidRDefault="00A41631" w:rsidP="0061332E">
            <w:pPr>
              <w:tabs>
                <w:tab w:val="left" w:pos="5040"/>
              </w:tabs>
              <w:spacing w:line="480" w:lineRule="auto"/>
              <w:jc w:val="center"/>
            </w:pPr>
            <w:r>
              <w:t>The process of l</w:t>
            </w:r>
            <w:r w:rsidRPr="00887577">
              <w:t>earning to adapt together</w:t>
            </w:r>
          </w:p>
        </w:tc>
        <w:tc>
          <w:tcPr>
            <w:tcW w:w="2127" w:type="dxa"/>
            <w:vAlign w:val="center"/>
          </w:tcPr>
          <w:p w14:paraId="4E45F0DC" w14:textId="77777777" w:rsidR="00A41631" w:rsidRPr="00887577" w:rsidRDefault="00A41631" w:rsidP="0061332E">
            <w:pPr>
              <w:tabs>
                <w:tab w:val="left" w:pos="5040"/>
              </w:tabs>
              <w:spacing w:line="480" w:lineRule="auto"/>
              <w:jc w:val="center"/>
            </w:pPr>
            <w:r w:rsidRPr="00006702">
              <w:t>Navigating the impact of the uncontrollable experience on our relationships</w:t>
            </w:r>
          </w:p>
        </w:tc>
        <w:tc>
          <w:tcPr>
            <w:tcW w:w="2268" w:type="dxa"/>
            <w:vAlign w:val="center"/>
          </w:tcPr>
          <w:p w14:paraId="6C361610" w14:textId="07F40073" w:rsidR="00A41631" w:rsidRPr="00887577" w:rsidRDefault="00533FAC" w:rsidP="0061332E">
            <w:pPr>
              <w:tabs>
                <w:tab w:val="left" w:pos="5040"/>
              </w:tabs>
              <w:spacing w:line="480" w:lineRule="auto"/>
              <w:jc w:val="center"/>
            </w:pPr>
            <w:r w:rsidRPr="00533FAC">
              <w:t>This experience can strengthen or strain relationships</w:t>
            </w:r>
          </w:p>
        </w:tc>
        <w:tc>
          <w:tcPr>
            <w:tcW w:w="2268" w:type="dxa"/>
            <w:vAlign w:val="center"/>
          </w:tcPr>
          <w:p w14:paraId="71F96476" w14:textId="77777777" w:rsidR="00A41631" w:rsidRDefault="00A41631" w:rsidP="0061332E">
            <w:pPr>
              <w:tabs>
                <w:tab w:val="left" w:pos="5040"/>
              </w:tabs>
              <w:spacing w:line="480" w:lineRule="auto"/>
              <w:jc w:val="center"/>
            </w:pPr>
            <w:r>
              <w:t>The journey through PP</w:t>
            </w:r>
            <w:r w:rsidRPr="00887577">
              <w:t xml:space="preserve"> is a relational experience</w:t>
            </w:r>
          </w:p>
        </w:tc>
      </w:tr>
      <w:tr w:rsidR="00A41631" w14:paraId="551BBC32" w14:textId="77777777" w:rsidTr="0061332E">
        <w:trPr>
          <w:trHeight w:val="700"/>
          <w:jc w:val="center"/>
        </w:trPr>
        <w:tc>
          <w:tcPr>
            <w:tcW w:w="1390" w:type="dxa"/>
          </w:tcPr>
          <w:p w14:paraId="3A20634E" w14:textId="77777777" w:rsidR="00A41631" w:rsidRPr="00887577" w:rsidRDefault="00A41631" w:rsidP="0061332E">
            <w:r w:rsidRPr="00887577">
              <w:t>Boddy et al., 2017</w:t>
            </w:r>
          </w:p>
        </w:tc>
        <w:tc>
          <w:tcPr>
            <w:tcW w:w="2976" w:type="dxa"/>
          </w:tcPr>
          <w:p w14:paraId="078E7AA9" w14:textId="77777777" w:rsidR="00A41631" w:rsidRPr="00887577" w:rsidRDefault="00A41631" w:rsidP="0061332E">
            <w:pPr>
              <w:tabs>
                <w:tab w:val="left" w:pos="5040"/>
              </w:tabs>
              <w:spacing w:line="480" w:lineRule="auto"/>
              <w:jc w:val="center"/>
            </w:pPr>
            <w:r w:rsidRPr="00887577">
              <w:t>X</w:t>
            </w:r>
          </w:p>
        </w:tc>
        <w:tc>
          <w:tcPr>
            <w:tcW w:w="2127" w:type="dxa"/>
          </w:tcPr>
          <w:p w14:paraId="00045846" w14:textId="77777777" w:rsidR="00A41631" w:rsidRPr="00887577" w:rsidRDefault="00A41631" w:rsidP="0061332E">
            <w:pPr>
              <w:tabs>
                <w:tab w:val="left" w:pos="5040"/>
              </w:tabs>
              <w:spacing w:line="480" w:lineRule="auto"/>
              <w:jc w:val="center"/>
            </w:pPr>
            <w:r w:rsidRPr="00887577">
              <w:t>X</w:t>
            </w:r>
          </w:p>
        </w:tc>
        <w:tc>
          <w:tcPr>
            <w:tcW w:w="2268" w:type="dxa"/>
          </w:tcPr>
          <w:p w14:paraId="41BB35B8" w14:textId="77777777" w:rsidR="00A41631" w:rsidRPr="00887577" w:rsidRDefault="00A41631" w:rsidP="0061332E">
            <w:pPr>
              <w:tabs>
                <w:tab w:val="left" w:pos="5040"/>
              </w:tabs>
              <w:spacing w:line="480" w:lineRule="auto"/>
              <w:jc w:val="center"/>
            </w:pPr>
            <w:r w:rsidRPr="00887577">
              <w:t>X</w:t>
            </w:r>
          </w:p>
        </w:tc>
        <w:tc>
          <w:tcPr>
            <w:tcW w:w="2268" w:type="dxa"/>
          </w:tcPr>
          <w:p w14:paraId="4608A7D7" w14:textId="77777777" w:rsidR="00A41631" w:rsidRPr="00887577" w:rsidRDefault="00A41631" w:rsidP="0061332E">
            <w:pPr>
              <w:tabs>
                <w:tab w:val="left" w:pos="5040"/>
              </w:tabs>
              <w:spacing w:line="480" w:lineRule="auto"/>
              <w:jc w:val="center"/>
            </w:pPr>
            <w:r w:rsidRPr="00887577">
              <w:t>X</w:t>
            </w:r>
          </w:p>
        </w:tc>
      </w:tr>
      <w:tr w:rsidR="00A41631" w14:paraId="37F79A56" w14:textId="77777777" w:rsidTr="0061332E">
        <w:trPr>
          <w:trHeight w:val="484"/>
          <w:jc w:val="center"/>
        </w:trPr>
        <w:tc>
          <w:tcPr>
            <w:tcW w:w="1390" w:type="dxa"/>
          </w:tcPr>
          <w:p w14:paraId="240FA2E2" w14:textId="77777777" w:rsidR="00A41631" w:rsidRPr="00887577" w:rsidRDefault="00A41631" w:rsidP="0061332E">
            <w:r w:rsidRPr="00887577">
              <w:t>Doucet et al., 2012</w:t>
            </w:r>
          </w:p>
        </w:tc>
        <w:tc>
          <w:tcPr>
            <w:tcW w:w="2976" w:type="dxa"/>
          </w:tcPr>
          <w:p w14:paraId="06E86DFB" w14:textId="77777777" w:rsidR="00A41631" w:rsidRPr="00887577" w:rsidRDefault="00A41631" w:rsidP="0061332E">
            <w:pPr>
              <w:tabs>
                <w:tab w:val="left" w:pos="5040"/>
              </w:tabs>
              <w:spacing w:line="480" w:lineRule="auto"/>
              <w:jc w:val="center"/>
            </w:pPr>
            <w:r w:rsidRPr="00887577">
              <w:t>X</w:t>
            </w:r>
          </w:p>
        </w:tc>
        <w:tc>
          <w:tcPr>
            <w:tcW w:w="2127" w:type="dxa"/>
          </w:tcPr>
          <w:p w14:paraId="1DCFDA4D" w14:textId="77777777" w:rsidR="00A41631" w:rsidRPr="00887577" w:rsidRDefault="00A41631" w:rsidP="0061332E">
            <w:pPr>
              <w:tabs>
                <w:tab w:val="left" w:pos="5040"/>
              </w:tabs>
              <w:spacing w:line="480" w:lineRule="auto"/>
              <w:jc w:val="center"/>
            </w:pPr>
            <w:r w:rsidRPr="00887577">
              <w:t>X</w:t>
            </w:r>
          </w:p>
        </w:tc>
        <w:tc>
          <w:tcPr>
            <w:tcW w:w="2268" w:type="dxa"/>
          </w:tcPr>
          <w:p w14:paraId="49F68494" w14:textId="77777777" w:rsidR="00A41631" w:rsidRPr="00887577" w:rsidRDefault="00A41631" w:rsidP="0061332E">
            <w:pPr>
              <w:tabs>
                <w:tab w:val="left" w:pos="5040"/>
              </w:tabs>
              <w:spacing w:line="480" w:lineRule="auto"/>
              <w:jc w:val="center"/>
            </w:pPr>
            <w:r w:rsidRPr="00887577">
              <w:t>X</w:t>
            </w:r>
          </w:p>
        </w:tc>
        <w:tc>
          <w:tcPr>
            <w:tcW w:w="2268" w:type="dxa"/>
          </w:tcPr>
          <w:p w14:paraId="1148FBFC" w14:textId="77777777" w:rsidR="00A41631" w:rsidRPr="00887577" w:rsidRDefault="00A41631" w:rsidP="0061332E">
            <w:pPr>
              <w:tabs>
                <w:tab w:val="left" w:pos="5040"/>
              </w:tabs>
              <w:spacing w:line="480" w:lineRule="auto"/>
              <w:jc w:val="center"/>
            </w:pPr>
            <w:r w:rsidRPr="00887577">
              <w:t>X</w:t>
            </w:r>
          </w:p>
        </w:tc>
      </w:tr>
      <w:tr w:rsidR="00A41631" w14:paraId="626006BC" w14:textId="77777777" w:rsidTr="0061332E">
        <w:trPr>
          <w:trHeight w:val="808"/>
          <w:jc w:val="center"/>
        </w:trPr>
        <w:tc>
          <w:tcPr>
            <w:tcW w:w="1390" w:type="dxa"/>
          </w:tcPr>
          <w:p w14:paraId="30E89A07" w14:textId="77777777" w:rsidR="00A41631" w:rsidRPr="00887577" w:rsidRDefault="00A41631" w:rsidP="0061332E">
            <w:proofErr w:type="spellStart"/>
            <w:r w:rsidRPr="00887577">
              <w:t>Engqvist</w:t>
            </w:r>
            <w:proofErr w:type="spellEnd"/>
            <w:r w:rsidRPr="00887577">
              <w:t xml:space="preserve"> et al., 2011</w:t>
            </w:r>
          </w:p>
        </w:tc>
        <w:tc>
          <w:tcPr>
            <w:tcW w:w="2976" w:type="dxa"/>
          </w:tcPr>
          <w:p w14:paraId="6669CEA4" w14:textId="77777777" w:rsidR="00A41631" w:rsidRPr="00887577" w:rsidRDefault="00A41631" w:rsidP="0061332E">
            <w:pPr>
              <w:tabs>
                <w:tab w:val="left" w:pos="5040"/>
              </w:tabs>
              <w:spacing w:line="480" w:lineRule="auto"/>
              <w:jc w:val="center"/>
            </w:pPr>
            <w:r w:rsidRPr="00887577">
              <w:t>X</w:t>
            </w:r>
          </w:p>
        </w:tc>
        <w:tc>
          <w:tcPr>
            <w:tcW w:w="2127" w:type="dxa"/>
          </w:tcPr>
          <w:p w14:paraId="04294A17" w14:textId="77777777" w:rsidR="00A41631" w:rsidRPr="00887577" w:rsidRDefault="00A41631" w:rsidP="0061332E">
            <w:pPr>
              <w:tabs>
                <w:tab w:val="left" w:pos="5040"/>
              </w:tabs>
              <w:spacing w:line="480" w:lineRule="auto"/>
              <w:jc w:val="center"/>
            </w:pPr>
            <w:r w:rsidRPr="00887577">
              <w:t>X</w:t>
            </w:r>
          </w:p>
        </w:tc>
        <w:tc>
          <w:tcPr>
            <w:tcW w:w="2268" w:type="dxa"/>
          </w:tcPr>
          <w:p w14:paraId="3F0C0609" w14:textId="77777777" w:rsidR="00A41631" w:rsidRPr="00887577" w:rsidRDefault="00A41631" w:rsidP="0061332E">
            <w:pPr>
              <w:tabs>
                <w:tab w:val="left" w:pos="5040"/>
              </w:tabs>
              <w:spacing w:line="480" w:lineRule="auto"/>
              <w:jc w:val="center"/>
            </w:pPr>
            <w:r w:rsidRPr="00887577">
              <w:t>X</w:t>
            </w:r>
          </w:p>
        </w:tc>
        <w:tc>
          <w:tcPr>
            <w:tcW w:w="2268" w:type="dxa"/>
          </w:tcPr>
          <w:p w14:paraId="4B504B27" w14:textId="77777777" w:rsidR="00A41631" w:rsidRPr="00887577" w:rsidRDefault="00A41631" w:rsidP="0061332E">
            <w:pPr>
              <w:tabs>
                <w:tab w:val="left" w:pos="5040"/>
              </w:tabs>
              <w:spacing w:line="480" w:lineRule="auto"/>
              <w:jc w:val="center"/>
            </w:pPr>
            <w:r w:rsidRPr="00887577">
              <w:t>X</w:t>
            </w:r>
          </w:p>
        </w:tc>
      </w:tr>
      <w:tr w:rsidR="00A41631" w14:paraId="768EDE3B" w14:textId="77777777" w:rsidTr="0061332E">
        <w:trPr>
          <w:trHeight w:val="819"/>
          <w:jc w:val="center"/>
        </w:trPr>
        <w:tc>
          <w:tcPr>
            <w:tcW w:w="1390" w:type="dxa"/>
          </w:tcPr>
          <w:p w14:paraId="18EF45E6" w14:textId="77777777" w:rsidR="00A41631" w:rsidRPr="00887577" w:rsidRDefault="00A41631" w:rsidP="0061332E">
            <w:bookmarkStart w:id="30" w:name="_Hlk125201702"/>
            <w:proofErr w:type="spellStart"/>
            <w:r w:rsidRPr="00887577">
              <w:t>Engqvist</w:t>
            </w:r>
            <w:proofErr w:type="spellEnd"/>
            <w:r w:rsidRPr="00887577">
              <w:t xml:space="preserve"> et al., 2013</w:t>
            </w:r>
          </w:p>
        </w:tc>
        <w:tc>
          <w:tcPr>
            <w:tcW w:w="2976" w:type="dxa"/>
          </w:tcPr>
          <w:p w14:paraId="2E5935BD" w14:textId="77777777" w:rsidR="00A41631" w:rsidRPr="00887577" w:rsidRDefault="00A41631" w:rsidP="0061332E">
            <w:pPr>
              <w:tabs>
                <w:tab w:val="left" w:pos="5040"/>
              </w:tabs>
              <w:spacing w:line="480" w:lineRule="auto"/>
              <w:jc w:val="center"/>
            </w:pPr>
            <w:r w:rsidRPr="00887577">
              <w:t>X</w:t>
            </w:r>
          </w:p>
        </w:tc>
        <w:tc>
          <w:tcPr>
            <w:tcW w:w="2127" w:type="dxa"/>
          </w:tcPr>
          <w:p w14:paraId="2F6F5B71" w14:textId="77777777" w:rsidR="00A41631" w:rsidRPr="00887577" w:rsidRDefault="00A41631" w:rsidP="0061332E">
            <w:pPr>
              <w:tabs>
                <w:tab w:val="left" w:pos="5040"/>
              </w:tabs>
              <w:spacing w:line="480" w:lineRule="auto"/>
              <w:jc w:val="center"/>
            </w:pPr>
            <w:r w:rsidRPr="00887577">
              <w:t>X</w:t>
            </w:r>
          </w:p>
        </w:tc>
        <w:tc>
          <w:tcPr>
            <w:tcW w:w="2268" w:type="dxa"/>
          </w:tcPr>
          <w:p w14:paraId="5E13D856" w14:textId="77777777" w:rsidR="00A41631" w:rsidRPr="00887577" w:rsidRDefault="00A41631" w:rsidP="0061332E">
            <w:pPr>
              <w:tabs>
                <w:tab w:val="left" w:pos="5040"/>
              </w:tabs>
              <w:spacing w:line="480" w:lineRule="auto"/>
              <w:jc w:val="center"/>
            </w:pPr>
            <w:r w:rsidRPr="00887577">
              <w:t>X</w:t>
            </w:r>
          </w:p>
        </w:tc>
        <w:tc>
          <w:tcPr>
            <w:tcW w:w="2268" w:type="dxa"/>
          </w:tcPr>
          <w:p w14:paraId="3A5F56BA" w14:textId="77777777" w:rsidR="00A41631" w:rsidRPr="00887577" w:rsidRDefault="00A41631" w:rsidP="0061332E">
            <w:pPr>
              <w:tabs>
                <w:tab w:val="left" w:pos="5040"/>
              </w:tabs>
              <w:spacing w:line="480" w:lineRule="auto"/>
              <w:jc w:val="center"/>
            </w:pPr>
          </w:p>
        </w:tc>
      </w:tr>
      <w:tr w:rsidR="00A41631" w14:paraId="2060FC58" w14:textId="77777777" w:rsidTr="0061332E">
        <w:trPr>
          <w:trHeight w:val="819"/>
          <w:jc w:val="center"/>
        </w:trPr>
        <w:tc>
          <w:tcPr>
            <w:tcW w:w="1390" w:type="dxa"/>
          </w:tcPr>
          <w:p w14:paraId="61F07445" w14:textId="77777777" w:rsidR="00A41631" w:rsidRPr="00887577" w:rsidRDefault="00A41631" w:rsidP="0061332E">
            <w:proofErr w:type="spellStart"/>
            <w:r w:rsidRPr="00887577">
              <w:t>Engqvist</w:t>
            </w:r>
            <w:proofErr w:type="spellEnd"/>
            <w:r w:rsidRPr="00887577">
              <w:t xml:space="preserve"> et al., 2014</w:t>
            </w:r>
          </w:p>
        </w:tc>
        <w:tc>
          <w:tcPr>
            <w:tcW w:w="2976" w:type="dxa"/>
          </w:tcPr>
          <w:p w14:paraId="60A95833" w14:textId="77777777" w:rsidR="00A41631" w:rsidRPr="00887577" w:rsidRDefault="00A41631" w:rsidP="0061332E">
            <w:pPr>
              <w:tabs>
                <w:tab w:val="left" w:pos="5040"/>
              </w:tabs>
              <w:spacing w:line="480" w:lineRule="auto"/>
              <w:jc w:val="center"/>
            </w:pPr>
            <w:r w:rsidRPr="00887577">
              <w:t>X</w:t>
            </w:r>
          </w:p>
        </w:tc>
        <w:tc>
          <w:tcPr>
            <w:tcW w:w="2127" w:type="dxa"/>
          </w:tcPr>
          <w:p w14:paraId="5BA99443" w14:textId="77777777" w:rsidR="00A41631" w:rsidRPr="00887577" w:rsidRDefault="00A41631" w:rsidP="0061332E">
            <w:pPr>
              <w:tabs>
                <w:tab w:val="left" w:pos="5040"/>
              </w:tabs>
              <w:spacing w:line="480" w:lineRule="auto"/>
              <w:jc w:val="center"/>
            </w:pPr>
          </w:p>
        </w:tc>
        <w:tc>
          <w:tcPr>
            <w:tcW w:w="2268" w:type="dxa"/>
          </w:tcPr>
          <w:p w14:paraId="13A9B239" w14:textId="77777777" w:rsidR="00A41631" w:rsidRPr="00887577" w:rsidRDefault="00A41631" w:rsidP="0061332E">
            <w:pPr>
              <w:tabs>
                <w:tab w:val="left" w:pos="5040"/>
              </w:tabs>
              <w:spacing w:line="480" w:lineRule="auto"/>
              <w:jc w:val="center"/>
            </w:pPr>
            <w:r>
              <w:t>X</w:t>
            </w:r>
          </w:p>
        </w:tc>
        <w:tc>
          <w:tcPr>
            <w:tcW w:w="2268" w:type="dxa"/>
          </w:tcPr>
          <w:p w14:paraId="7026ED0D" w14:textId="77777777" w:rsidR="00A41631" w:rsidRDefault="00A41631" w:rsidP="0061332E">
            <w:pPr>
              <w:tabs>
                <w:tab w:val="left" w:pos="5040"/>
              </w:tabs>
              <w:spacing w:line="480" w:lineRule="auto"/>
              <w:jc w:val="center"/>
            </w:pPr>
            <w:r w:rsidRPr="00887577">
              <w:t>X</w:t>
            </w:r>
          </w:p>
        </w:tc>
      </w:tr>
      <w:tr w:rsidR="00A41631" w14:paraId="04A8E52C" w14:textId="77777777" w:rsidTr="0061332E">
        <w:trPr>
          <w:trHeight w:val="819"/>
          <w:jc w:val="center"/>
        </w:trPr>
        <w:tc>
          <w:tcPr>
            <w:tcW w:w="1390" w:type="dxa"/>
          </w:tcPr>
          <w:p w14:paraId="43BD6FBF" w14:textId="77777777" w:rsidR="00A41631" w:rsidRPr="00887577" w:rsidRDefault="00A41631" w:rsidP="0061332E">
            <w:r w:rsidRPr="00887577">
              <w:t>Forde et al., 2019</w:t>
            </w:r>
          </w:p>
        </w:tc>
        <w:tc>
          <w:tcPr>
            <w:tcW w:w="2976" w:type="dxa"/>
          </w:tcPr>
          <w:p w14:paraId="5574B991" w14:textId="77777777" w:rsidR="00A41631" w:rsidRPr="00887577" w:rsidRDefault="00A41631" w:rsidP="0061332E">
            <w:pPr>
              <w:tabs>
                <w:tab w:val="left" w:pos="5040"/>
              </w:tabs>
              <w:spacing w:line="480" w:lineRule="auto"/>
              <w:jc w:val="center"/>
            </w:pPr>
            <w:r w:rsidRPr="00887577">
              <w:t>X</w:t>
            </w:r>
          </w:p>
        </w:tc>
        <w:tc>
          <w:tcPr>
            <w:tcW w:w="2127" w:type="dxa"/>
          </w:tcPr>
          <w:p w14:paraId="79FFDEF1" w14:textId="77777777" w:rsidR="00A41631" w:rsidRPr="00887577" w:rsidRDefault="00A41631" w:rsidP="0061332E">
            <w:pPr>
              <w:tabs>
                <w:tab w:val="left" w:pos="5040"/>
              </w:tabs>
              <w:spacing w:line="480" w:lineRule="auto"/>
              <w:jc w:val="center"/>
            </w:pPr>
            <w:r w:rsidRPr="00887577">
              <w:t>X</w:t>
            </w:r>
          </w:p>
        </w:tc>
        <w:tc>
          <w:tcPr>
            <w:tcW w:w="2268" w:type="dxa"/>
          </w:tcPr>
          <w:p w14:paraId="6818B9A3" w14:textId="77777777" w:rsidR="00A41631" w:rsidRPr="00887577" w:rsidRDefault="00A41631" w:rsidP="0061332E">
            <w:pPr>
              <w:tabs>
                <w:tab w:val="left" w:pos="5040"/>
              </w:tabs>
              <w:spacing w:line="480" w:lineRule="auto"/>
              <w:jc w:val="center"/>
            </w:pPr>
            <w:r w:rsidRPr="00887577">
              <w:t>X</w:t>
            </w:r>
          </w:p>
        </w:tc>
        <w:tc>
          <w:tcPr>
            <w:tcW w:w="2268" w:type="dxa"/>
          </w:tcPr>
          <w:p w14:paraId="1796863F" w14:textId="77777777" w:rsidR="00A41631" w:rsidRPr="00887577" w:rsidRDefault="00A41631" w:rsidP="0061332E">
            <w:pPr>
              <w:tabs>
                <w:tab w:val="left" w:pos="5040"/>
              </w:tabs>
              <w:spacing w:line="480" w:lineRule="auto"/>
              <w:jc w:val="center"/>
            </w:pPr>
            <w:r w:rsidRPr="00887577">
              <w:t>X</w:t>
            </w:r>
          </w:p>
        </w:tc>
      </w:tr>
      <w:tr w:rsidR="00A41631" w14:paraId="5EE48A18" w14:textId="77777777" w:rsidTr="0061332E">
        <w:trPr>
          <w:trHeight w:val="819"/>
          <w:jc w:val="center"/>
        </w:trPr>
        <w:tc>
          <w:tcPr>
            <w:tcW w:w="1390" w:type="dxa"/>
          </w:tcPr>
          <w:p w14:paraId="5E6C8AFF" w14:textId="77777777" w:rsidR="00A41631" w:rsidRPr="00887577" w:rsidRDefault="00A41631" w:rsidP="0061332E">
            <w:r w:rsidRPr="00887577">
              <w:t>Glover et al., 2014</w:t>
            </w:r>
          </w:p>
        </w:tc>
        <w:tc>
          <w:tcPr>
            <w:tcW w:w="2976" w:type="dxa"/>
          </w:tcPr>
          <w:p w14:paraId="051D3374" w14:textId="77777777" w:rsidR="00A41631" w:rsidRPr="00887577" w:rsidRDefault="00A41631" w:rsidP="0061332E">
            <w:pPr>
              <w:tabs>
                <w:tab w:val="left" w:pos="5040"/>
              </w:tabs>
              <w:spacing w:line="480" w:lineRule="auto"/>
              <w:jc w:val="center"/>
            </w:pPr>
          </w:p>
        </w:tc>
        <w:tc>
          <w:tcPr>
            <w:tcW w:w="2127" w:type="dxa"/>
          </w:tcPr>
          <w:p w14:paraId="4C4BA24F" w14:textId="77777777" w:rsidR="00A41631" w:rsidRPr="00887577" w:rsidRDefault="00A41631" w:rsidP="0061332E">
            <w:pPr>
              <w:tabs>
                <w:tab w:val="left" w:pos="5040"/>
              </w:tabs>
              <w:spacing w:line="480" w:lineRule="auto"/>
              <w:jc w:val="center"/>
            </w:pPr>
            <w:r>
              <w:t>X</w:t>
            </w:r>
          </w:p>
        </w:tc>
        <w:tc>
          <w:tcPr>
            <w:tcW w:w="2268" w:type="dxa"/>
          </w:tcPr>
          <w:p w14:paraId="0C9EA13F" w14:textId="77777777" w:rsidR="00A41631" w:rsidRPr="00887577" w:rsidRDefault="00A41631" w:rsidP="0061332E">
            <w:pPr>
              <w:tabs>
                <w:tab w:val="left" w:pos="5040"/>
              </w:tabs>
              <w:spacing w:line="480" w:lineRule="auto"/>
              <w:jc w:val="center"/>
            </w:pPr>
            <w:r w:rsidRPr="00887577">
              <w:t>X</w:t>
            </w:r>
          </w:p>
        </w:tc>
        <w:tc>
          <w:tcPr>
            <w:tcW w:w="2268" w:type="dxa"/>
          </w:tcPr>
          <w:p w14:paraId="3C9C9A9F" w14:textId="77777777" w:rsidR="00A41631" w:rsidRPr="00887577" w:rsidRDefault="00A41631" w:rsidP="0061332E">
            <w:pPr>
              <w:tabs>
                <w:tab w:val="left" w:pos="5040"/>
              </w:tabs>
              <w:spacing w:line="480" w:lineRule="auto"/>
              <w:jc w:val="center"/>
            </w:pPr>
          </w:p>
        </w:tc>
      </w:tr>
      <w:tr w:rsidR="00A41631" w14:paraId="77C9603C" w14:textId="77777777" w:rsidTr="0061332E">
        <w:trPr>
          <w:trHeight w:val="819"/>
          <w:jc w:val="center"/>
        </w:trPr>
        <w:tc>
          <w:tcPr>
            <w:tcW w:w="1390" w:type="dxa"/>
          </w:tcPr>
          <w:p w14:paraId="0092ADBD" w14:textId="77777777" w:rsidR="00A41631" w:rsidRPr="00887577" w:rsidRDefault="00A41631" w:rsidP="0061332E">
            <w:r w:rsidRPr="00887577">
              <w:t>Heron et al., 2012</w:t>
            </w:r>
          </w:p>
        </w:tc>
        <w:tc>
          <w:tcPr>
            <w:tcW w:w="2976" w:type="dxa"/>
          </w:tcPr>
          <w:p w14:paraId="161FD82C" w14:textId="77777777" w:rsidR="00A41631" w:rsidRPr="00887577" w:rsidRDefault="00A41631" w:rsidP="0061332E">
            <w:pPr>
              <w:tabs>
                <w:tab w:val="left" w:pos="5040"/>
              </w:tabs>
              <w:spacing w:line="480" w:lineRule="auto"/>
              <w:jc w:val="center"/>
            </w:pPr>
            <w:r w:rsidRPr="00887577">
              <w:t>X</w:t>
            </w:r>
          </w:p>
        </w:tc>
        <w:tc>
          <w:tcPr>
            <w:tcW w:w="2127" w:type="dxa"/>
          </w:tcPr>
          <w:p w14:paraId="5EB4BF6A" w14:textId="77777777" w:rsidR="00A41631" w:rsidRPr="00887577" w:rsidRDefault="00A41631" w:rsidP="0061332E">
            <w:pPr>
              <w:tabs>
                <w:tab w:val="left" w:pos="5040"/>
              </w:tabs>
              <w:spacing w:line="480" w:lineRule="auto"/>
              <w:jc w:val="center"/>
            </w:pPr>
            <w:r w:rsidRPr="00887577">
              <w:t>X</w:t>
            </w:r>
          </w:p>
        </w:tc>
        <w:tc>
          <w:tcPr>
            <w:tcW w:w="2268" w:type="dxa"/>
          </w:tcPr>
          <w:p w14:paraId="57202A06" w14:textId="77777777" w:rsidR="00A41631" w:rsidRPr="00887577" w:rsidRDefault="00A41631" w:rsidP="0061332E">
            <w:pPr>
              <w:tabs>
                <w:tab w:val="left" w:pos="5040"/>
              </w:tabs>
              <w:spacing w:line="480" w:lineRule="auto"/>
              <w:jc w:val="center"/>
            </w:pPr>
            <w:r w:rsidRPr="00887577">
              <w:t>X</w:t>
            </w:r>
          </w:p>
        </w:tc>
        <w:tc>
          <w:tcPr>
            <w:tcW w:w="2268" w:type="dxa"/>
          </w:tcPr>
          <w:p w14:paraId="07F9088B" w14:textId="77777777" w:rsidR="00A41631" w:rsidRPr="00887577" w:rsidRDefault="00A41631" w:rsidP="0061332E">
            <w:pPr>
              <w:tabs>
                <w:tab w:val="left" w:pos="5040"/>
              </w:tabs>
              <w:spacing w:line="480" w:lineRule="auto"/>
              <w:jc w:val="center"/>
            </w:pPr>
            <w:r w:rsidRPr="00887577">
              <w:t>X</w:t>
            </w:r>
          </w:p>
        </w:tc>
      </w:tr>
      <w:tr w:rsidR="00A41631" w14:paraId="2AD0A721" w14:textId="77777777" w:rsidTr="0061332E">
        <w:trPr>
          <w:trHeight w:val="819"/>
          <w:jc w:val="center"/>
        </w:trPr>
        <w:tc>
          <w:tcPr>
            <w:tcW w:w="1390" w:type="dxa"/>
          </w:tcPr>
          <w:p w14:paraId="037DD04B" w14:textId="77777777" w:rsidR="00A41631" w:rsidRPr="00887577" w:rsidRDefault="00A41631" w:rsidP="0061332E">
            <w:r w:rsidRPr="00887577">
              <w:t>Holford et al., 2018</w:t>
            </w:r>
          </w:p>
        </w:tc>
        <w:tc>
          <w:tcPr>
            <w:tcW w:w="2976" w:type="dxa"/>
          </w:tcPr>
          <w:p w14:paraId="0CAC6F58" w14:textId="77777777" w:rsidR="00A41631" w:rsidRPr="00887577" w:rsidRDefault="00A41631" w:rsidP="0061332E">
            <w:pPr>
              <w:tabs>
                <w:tab w:val="left" w:pos="5040"/>
              </w:tabs>
              <w:spacing w:line="480" w:lineRule="auto"/>
              <w:jc w:val="center"/>
            </w:pPr>
            <w:r w:rsidRPr="00887577">
              <w:t>X</w:t>
            </w:r>
          </w:p>
        </w:tc>
        <w:tc>
          <w:tcPr>
            <w:tcW w:w="2127" w:type="dxa"/>
          </w:tcPr>
          <w:p w14:paraId="4E3828E2" w14:textId="77777777" w:rsidR="00A41631" w:rsidRPr="00887577" w:rsidRDefault="00A41631" w:rsidP="0061332E">
            <w:pPr>
              <w:tabs>
                <w:tab w:val="left" w:pos="5040"/>
              </w:tabs>
              <w:spacing w:line="480" w:lineRule="auto"/>
              <w:jc w:val="center"/>
            </w:pPr>
            <w:r w:rsidRPr="00887577">
              <w:t>X</w:t>
            </w:r>
          </w:p>
        </w:tc>
        <w:tc>
          <w:tcPr>
            <w:tcW w:w="2268" w:type="dxa"/>
          </w:tcPr>
          <w:p w14:paraId="5B853C7E" w14:textId="77777777" w:rsidR="00A41631" w:rsidRPr="00887577" w:rsidRDefault="00A41631" w:rsidP="0061332E">
            <w:pPr>
              <w:tabs>
                <w:tab w:val="left" w:pos="5040"/>
              </w:tabs>
              <w:spacing w:line="480" w:lineRule="auto"/>
              <w:jc w:val="center"/>
            </w:pPr>
            <w:r w:rsidRPr="00887577">
              <w:t>X</w:t>
            </w:r>
          </w:p>
        </w:tc>
        <w:tc>
          <w:tcPr>
            <w:tcW w:w="2268" w:type="dxa"/>
          </w:tcPr>
          <w:p w14:paraId="216E982C" w14:textId="77777777" w:rsidR="00A41631" w:rsidRPr="00887577" w:rsidRDefault="00A41631" w:rsidP="0061332E">
            <w:pPr>
              <w:tabs>
                <w:tab w:val="left" w:pos="5040"/>
              </w:tabs>
              <w:spacing w:line="480" w:lineRule="auto"/>
              <w:jc w:val="center"/>
            </w:pPr>
            <w:r w:rsidRPr="00887577">
              <w:t>X</w:t>
            </w:r>
          </w:p>
        </w:tc>
      </w:tr>
      <w:tr w:rsidR="00A41631" w14:paraId="73E3084A" w14:textId="77777777" w:rsidTr="0061332E">
        <w:trPr>
          <w:trHeight w:val="819"/>
          <w:jc w:val="center"/>
        </w:trPr>
        <w:tc>
          <w:tcPr>
            <w:tcW w:w="1390" w:type="dxa"/>
          </w:tcPr>
          <w:p w14:paraId="21A859FB" w14:textId="77777777" w:rsidR="00A41631" w:rsidRPr="00887577" w:rsidRDefault="00A41631" w:rsidP="0061332E">
            <w:r w:rsidRPr="00887577">
              <w:t>McGrath et al., 2013</w:t>
            </w:r>
          </w:p>
        </w:tc>
        <w:tc>
          <w:tcPr>
            <w:tcW w:w="2976" w:type="dxa"/>
          </w:tcPr>
          <w:p w14:paraId="5290C67A" w14:textId="77777777" w:rsidR="00A41631" w:rsidRPr="00887577" w:rsidRDefault="00A41631" w:rsidP="0061332E">
            <w:pPr>
              <w:tabs>
                <w:tab w:val="left" w:pos="5040"/>
              </w:tabs>
              <w:spacing w:line="480" w:lineRule="auto"/>
              <w:jc w:val="center"/>
            </w:pPr>
            <w:r w:rsidRPr="00887577">
              <w:t>X</w:t>
            </w:r>
          </w:p>
        </w:tc>
        <w:tc>
          <w:tcPr>
            <w:tcW w:w="2127" w:type="dxa"/>
          </w:tcPr>
          <w:p w14:paraId="171B1D6D" w14:textId="77777777" w:rsidR="00A41631" w:rsidRPr="00887577" w:rsidRDefault="00A41631" w:rsidP="0061332E">
            <w:pPr>
              <w:tabs>
                <w:tab w:val="left" w:pos="5040"/>
              </w:tabs>
              <w:spacing w:line="480" w:lineRule="auto"/>
              <w:jc w:val="center"/>
            </w:pPr>
            <w:r w:rsidRPr="00887577">
              <w:t>X</w:t>
            </w:r>
          </w:p>
        </w:tc>
        <w:tc>
          <w:tcPr>
            <w:tcW w:w="2268" w:type="dxa"/>
          </w:tcPr>
          <w:p w14:paraId="06448FAE" w14:textId="77777777" w:rsidR="00A41631" w:rsidRPr="00887577" w:rsidRDefault="00A41631" w:rsidP="0061332E">
            <w:pPr>
              <w:tabs>
                <w:tab w:val="left" w:pos="5040"/>
              </w:tabs>
              <w:spacing w:line="480" w:lineRule="auto"/>
              <w:jc w:val="center"/>
            </w:pPr>
            <w:r w:rsidRPr="00887577">
              <w:t>X</w:t>
            </w:r>
          </w:p>
        </w:tc>
        <w:tc>
          <w:tcPr>
            <w:tcW w:w="2268" w:type="dxa"/>
          </w:tcPr>
          <w:p w14:paraId="0F48B8B7" w14:textId="77777777" w:rsidR="00A41631" w:rsidRPr="00887577" w:rsidRDefault="00A41631" w:rsidP="0061332E">
            <w:pPr>
              <w:tabs>
                <w:tab w:val="left" w:pos="5040"/>
              </w:tabs>
              <w:spacing w:line="480" w:lineRule="auto"/>
              <w:jc w:val="center"/>
            </w:pPr>
          </w:p>
        </w:tc>
      </w:tr>
      <w:tr w:rsidR="00A41631" w14:paraId="4468F0D8" w14:textId="77777777" w:rsidTr="0061332E">
        <w:trPr>
          <w:trHeight w:val="819"/>
          <w:jc w:val="center"/>
        </w:trPr>
        <w:tc>
          <w:tcPr>
            <w:tcW w:w="1390" w:type="dxa"/>
          </w:tcPr>
          <w:p w14:paraId="67C1E77B" w14:textId="77777777" w:rsidR="00A41631" w:rsidRPr="00887577" w:rsidRDefault="00A41631" w:rsidP="0061332E">
            <w:r w:rsidRPr="00887577">
              <w:t>Plunkett et al., 2017</w:t>
            </w:r>
          </w:p>
        </w:tc>
        <w:tc>
          <w:tcPr>
            <w:tcW w:w="2976" w:type="dxa"/>
          </w:tcPr>
          <w:p w14:paraId="14DA4968" w14:textId="77777777" w:rsidR="00A41631" w:rsidRPr="00887577" w:rsidRDefault="00A41631" w:rsidP="0061332E">
            <w:pPr>
              <w:tabs>
                <w:tab w:val="left" w:pos="5040"/>
              </w:tabs>
              <w:spacing w:line="480" w:lineRule="auto"/>
              <w:jc w:val="center"/>
            </w:pPr>
            <w:r w:rsidRPr="00887577">
              <w:t>X</w:t>
            </w:r>
          </w:p>
        </w:tc>
        <w:tc>
          <w:tcPr>
            <w:tcW w:w="2127" w:type="dxa"/>
          </w:tcPr>
          <w:p w14:paraId="153EC797" w14:textId="77777777" w:rsidR="00A41631" w:rsidRPr="00887577" w:rsidRDefault="00A41631" w:rsidP="0061332E">
            <w:pPr>
              <w:tabs>
                <w:tab w:val="left" w:pos="5040"/>
              </w:tabs>
              <w:spacing w:line="480" w:lineRule="auto"/>
              <w:jc w:val="center"/>
            </w:pPr>
            <w:r w:rsidRPr="00887577">
              <w:t>X</w:t>
            </w:r>
          </w:p>
        </w:tc>
        <w:tc>
          <w:tcPr>
            <w:tcW w:w="2268" w:type="dxa"/>
          </w:tcPr>
          <w:p w14:paraId="247BB729" w14:textId="77777777" w:rsidR="00A41631" w:rsidRPr="00887577" w:rsidRDefault="00A41631" w:rsidP="0061332E">
            <w:pPr>
              <w:tabs>
                <w:tab w:val="left" w:pos="5040"/>
              </w:tabs>
              <w:spacing w:line="480" w:lineRule="auto"/>
              <w:jc w:val="center"/>
            </w:pPr>
            <w:r w:rsidRPr="00887577">
              <w:t>X</w:t>
            </w:r>
          </w:p>
        </w:tc>
        <w:tc>
          <w:tcPr>
            <w:tcW w:w="2268" w:type="dxa"/>
          </w:tcPr>
          <w:p w14:paraId="392E686D" w14:textId="77777777" w:rsidR="00A41631" w:rsidRPr="00887577" w:rsidRDefault="00A41631" w:rsidP="0061332E">
            <w:pPr>
              <w:tabs>
                <w:tab w:val="left" w:pos="5040"/>
              </w:tabs>
              <w:spacing w:line="480" w:lineRule="auto"/>
              <w:jc w:val="center"/>
            </w:pPr>
            <w:r w:rsidRPr="00887577">
              <w:t>X</w:t>
            </w:r>
          </w:p>
        </w:tc>
      </w:tr>
      <w:tr w:rsidR="00A41631" w14:paraId="212C2498" w14:textId="77777777" w:rsidTr="0061332E">
        <w:trPr>
          <w:trHeight w:val="819"/>
          <w:jc w:val="center"/>
        </w:trPr>
        <w:tc>
          <w:tcPr>
            <w:tcW w:w="1390" w:type="dxa"/>
          </w:tcPr>
          <w:p w14:paraId="08EC60BE" w14:textId="77777777" w:rsidR="00A41631" w:rsidRPr="00887577" w:rsidRDefault="00A41631" w:rsidP="0061332E">
            <w:proofErr w:type="spellStart"/>
            <w:r w:rsidRPr="00887577">
              <w:t>Posmontier</w:t>
            </w:r>
            <w:proofErr w:type="spellEnd"/>
            <w:r w:rsidRPr="00887577">
              <w:t xml:space="preserve"> &amp; Fisher, 2014</w:t>
            </w:r>
          </w:p>
        </w:tc>
        <w:tc>
          <w:tcPr>
            <w:tcW w:w="2976" w:type="dxa"/>
          </w:tcPr>
          <w:p w14:paraId="6F481D6E" w14:textId="77777777" w:rsidR="00A41631" w:rsidRPr="00887577" w:rsidRDefault="00A41631" w:rsidP="0061332E">
            <w:pPr>
              <w:tabs>
                <w:tab w:val="left" w:pos="5040"/>
              </w:tabs>
              <w:spacing w:line="480" w:lineRule="auto"/>
              <w:jc w:val="center"/>
            </w:pPr>
            <w:r w:rsidRPr="00887577">
              <w:t>X</w:t>
            </w:r>
          </w:p>
        </w:tc>
        <w:tc>
          <w:tcPr>
            <w:tcW w:w="2127" w:type="dxa"/>
          </w:tcPr>
          <w:p w14:paraId="3C9DFEF2" w14:textId="77777777" w:rsidR="00A41631" w:rsidRPr="00887577" w:rsidRDefault="00A41631" w:rsidP="0061332E">
            <w:pPr>
              <w:tabs>
                <w:tab w:val="left" w:pos="5040"/>
              </w:tabs>
              <w:spacing w:line="480" w:lineRule="auto"/>
              <w:jc w:val="center"/>
            </w:pPr>
            <w:r w:rsidRPr="00887577">
              <w:t>X</w:t>
            </w:r>
          </w:p>
        </w:tc>
        <w:tc>
          <w:tcPr>
            <w:tcW w:w="2268" w:type="dxa"/>
          </w:tcPr>
          <w:p w14:paraId="144A58AB" w14:textId="77777777" w:rsidR="00A41631" w:rsidRPr="00887577" w:rsidRDefault="00A41631" w:rsidP="0061332E">
            <w:pPr>
              <w:tabs>
                <w:tab w:val="left" w:pos="5040"/>
              </w:tabs>
              <w:spacing w:line="480" w:lineRule="auto"/>
              <w:jc w:val="center"/>
            </w:pPr>
            <w:r w:rsidRPr="00887577">
              <w:t>X</w:t>
            </w:r>
          </w:p>
        </w:tc>
        <w:tc>
          <w:tcPr>
            <w:tcW w:w="2268" w:type="dxa"/>
          </w:tcPr>
          <w:p w14:paraId="033847EE" w14:textId="77777777" w:rsidR="00A41631" w:rsidRPr="00887577" w:rsidRDefault="00A41631" w:rsidP="0061332E">
            <w:pPr>
              <w:tabs>
                <w:tab w:val="left" w:pos="5040"/>
              </w:tabs>
              <w:spacing w:line="480" w:lineRule="auto"/>
              <w:jc w:val="center"/>
            </w:pPr>
            <w:r w:rsidRPr="00887577">
              <w:t>X</w:t>
            </w:r>
          </w:p>
        </w:tc>
      </w:tr>
      <w:tr w:rsidR="00A41631" w14:paraId="5F44C501" w14:textId="77777777" w:rsidTr="0061332E">
        <w:trPr>
          <w:trHeight w:val="819"/>
          <w:jc w:val="center"/>
        </w:trPr>
        <w:tc>
          <w:tcPr>
            <w:tcW w:w="1390" w:type="dxa"/>
          </w:tcPr>
          <w:p w14:paraId="3584985D" w14:textId="77777777" w:rsidR="00A41631" w:rsidRPr="00887577" w:rsidRDefault="00A41631" w:rsidP="0061332E">
            <w:r w:rsidRPr="00887577">
              <w:lastRenderedPageBreak/>
              <w:t>Roberts et al., 2018</w:t>
            </w:r>
          </w:p>
        </w:tc>
        <w:tc>
          <w:tcPr>
            <w:tcW w:w="2976" w:type="dxa"/>
          </w:tcPr>
          <w:p w14:paraId="3AD5FAA8" w14:textId="77777777" w:rsidR="00A41631" w:rsidRPr="00887577" w:rsidRDefault="00A41631" w:rsidP="0061332E">
            <w:pPr>
              <w:tabs>
                <w:tab w:val="left" w:pos="5040"/>
              </w:tabs>
              <w:spacing w:line="480" w:lineRule="auto"/>
              <w:jc w:val="center"/>
            </w:pPr>
            <w:r w:rsidRPr="00887577">
              <w:t>X</w:t>
            </w:r>
          </w:p>
        </w:tc>
        <w:tc>
          <w:tcPr>
            <w:tcW w:w="2127" w:type="dxa"/>
          </w:tcPr>
          <w:p w14:paraId="3DFDD4D3" w14:textId="77777777" w:rsidR="00A41631" w:rsidRPr="00887577" w:rsidRDefault="00A41631" w:rsidP="0061332E">
            <w:pPr>
              <w:tabs>
                <w:tab w:val="left" w:pos="5040"/>
              </w:tabs>
              <w:spacing w:line="480" w:lineRule="auto"/>
              <w:jc w:val="center"/>
            </w:pPr>
            <w:r w:rsidRPr="00887577">
              <w:t>X</w:t>
            </w:r>
          </w:p>
        </w:tc>
        <w:tc>
          <w:tcPr>
            <w:tcW w:w="2268" w:type="dxa"/>
          </w:tcPr>
          <w:p w14:paraId="4DDA7BAB" w14:textId="77777777" w:rsidR="00A41631" w:rsidRPr="00887577" w:rsidRDefault="00A41631" w:rsidP="0061332E">
            <w:pPr>
              <w:tabs>
                <w:tab w:val="left" w:pos="5040"/>
              </w:tabs>
              <w:spacing w:line="480" w:lineRule="auto"/>
              <w:jc w:val="center"/>
            </w:pPr>
            <w:r w:rsidRPr="00887577">
              <w:t>X</w:t>
            </w:r>
          </w:p>
        </w:tc>
        <w:tc>
          <w:tcPr>
            <w:tcW w:w="2268" w:type="dxa"/>
          </w:tcPr>
          <w:p w14:paraId="51C720DE" w14:textId="77777777" w:rsidR="00A41631" w:rsidRPr="00887577" w:rsidRDefault="00A41631" w:rsidP="0061332E">
            <w:pPr>
              <w:tabs>
                <w:tab w:val="left" w:pos="5040"/>
              </w:tabs>
              <w:spacing w:line="480" w:lineRule="auto"/>
              <w:jc w:val="center"/>
            </w:pPr>
          </w:p>
        </w:tc>
      </w:tr>
      <w:tr w:rsidR="00A41631" w14:paraId="2993E9C8" w14:textId="77777777" w:rsidTr="0061332E">
        <w:trPr>
          <w:trHeight w:val="819"/>
          <w:jc w:val="center"/>
        </w:trPr>
        <w:tc>
          <w:tcPr>
            <w:tcW w:w="1390" w:type="dxa"/>
          </w:tcPr>
          <w:p w14:paraId="6C46A7D4" w14:textId="77777777" w:rsidR="00A41631" w:rsidRPr="00887577" w:rsidRDefault="00A41631" w:rsidP="0061332E">
            <w:r w:rsidRPr="00887577">
              <w:t>Robertson &amp; Lyons, 2003</w:t>
            </w:r>
          </w:p>
        </w:tc>
        <w:tc>
          <w:tcPr>
            <w:tcW w:w="2976" w:type="dxa"/>
          </w:tcPr>
          <w:p w14:paraId="6DA16281" w14:textId="77777777" w:rsidR="00A41631" w:rsidRPr="00887577" w:rsidRDefault="00A41631" w:rsidP="0061332E">
            <w:pPr>
              <w:tabs>
                <w:tab w:val="left" w:pos="5040"/>
              </w:tabs>
              <w:spacing w:line="480" w:lineRule="auto"/>
              <w:jc w:val="center"/>
            </w:pPr>
            <w:r w:rsidRPr="00887577">
              <w:t>X</w:t>
            </w:r>
          </w:p>
        </w:tc>
        <w:tc>
          <w:tcPr>
            <w:tcW w:w="2127" w:type="dxa"/>
          </w:tcPr>
          <w:p w14:paraId="634CDDAE" w14:textId="77777777" w:rsidR="00A41631" w:rsidRPr="00887577" w:rsidRDefault="00A41631" w:rsidP="0061332E">
            <w:pPr>
              <w:tabs>
                <w:tab w:val="left" w:pos="5040"/>
              </w:tabs>
              <w:spacing w:line="480" w:lineRule="auto"/>
              <w:jc w:val="center"/>
            </w:pPr>
            <w:r w:rsidRPr="00887577">
              <w:t>X</w:t>
            </w:r>
          </w:p>
        </w:tc>
        <w:tc>
          <w:tcPr>
            <w:tcW w:w="2268" w:type="dxa"/>
          </w:tcPr>
          <w:p w14:paraId="16E14EEE" w14:textId="77777777" w:rsidR="00A41631" w:rsidRPr="00887577" w:rsidRDefault="00A41631" w:rsidP="0061332E">
            <w:pPr>
              <w:tabs>
                <w:tab w:val="left" w:pos="5040"/>
              </w:tabs>
              <w:spacing w:line="480" w:lineRule="auto"/>
              <w:jc w:val="center"/>
            </w:pPr>
            <w:r w:rsidRPr="00887577">
              <w:t>X</w:t>
            </w:r>
          </w:p>
        </w:tc>
        <w:tc>
          <w:tcPr>
            <w:tcW w:w="2268" w:type="dxa"/>
          </w:tcPr>
          <w:p w14:paraId="5C9DB775" w14:textId="77777777" w:rsidR="00A41631" w:rsidRPr="00887577" w:rsidRDefault="00A41631" w:rsidP="0061332E">
            <w:pPr>
              <w:tabs>
                <w:tab w:val="left" w:pos="5040"/>
              </w:tabs>
              <w:spacing w:line="480" w:lineRule="auto"/>
              <w:jc w:val="center"/>
            </w:pPr>
          </w:p>
        </w:tc>
      </w:tr>
      <w:tr w:rsidR="00A41631" w14:paraId="4D47BF7B" w14:textId="77777777" w:rsidTr="0061332E">
        <w:trPr>
          <w:trHeight w:val="819"/>
          <w:jc w:val="center"/>
        </w:trPr>
        <w:tc>
          <w:tcPr>
            <w:tcW w:w="1390" w:type="dxa"/>
          </w:tcPr>
          <w:p w14:paraId="2A7C752D" w14:textId="77777777" w:rsidR="00A41631" w:rsidRPr="00887577" w:rsidRDefault="00A41631" w:rsidP="0061332E">
            <w:r w:rsidRPr="00887577">
              <w:t>Stockley, 2018</w:t>
            </w:r>
          </w:p>
        </w:tc>
        <w:tc>
          <w:tcPr>
            <w:tcW w:w="2976" w:type="dxa"/>
          </w:tcPr>
          <w:p w14:paraId="03A7F8D2" w14:textId="77777777" w:rsidR="00A41631" w:rsidRPr="00887577" w:rsidRDefault="00A41631" w:rsidP="0061332E">
            <w:pPr>
              <w:tabs>
                <w:tab w:val="left" w:pos="5040"/>
              </w:tabs>
              <w:spacing w:line="480" w:lineRule="auto"/>
              <w:jc w:val="center"/>
            </w:pPr>
            <w:r w:rsidRPr="00887577">
              <w:t>X</w:t>
            </w:r>
          </w:p>
        </w:tc>
        <w:tc>
          <w:tcPr>
            <w:tcW w:w="2127" w:type="dxa"/>
          </w:tcPr>
          <w:p w14:paraId="5E014FFA" w14:textId="77777777" w:rsidR="00A41631" w:rsidRPr="00887577" w:rsidRDefault="00A41631" w:rsidP="0061332E">
            <w:pPr>
              <w:tabs>
                <w:tab w:val="left" w:pos="5040"/>
              </w:tabs>
              <w:spacing w:line="480" w:lineRule="auto"/>
              <w:jc w:val="center"/>
            </w:pPr>
            <w:r w:rsidRPr="00887577">
              <w:t>X</w:t>
            </w:r>
          </w:p>
        </w:tc>
        <w:tc>
          <w:tcPr>
            <w:tcW w:w="2268" w:type="dxa"/>
          </w:tcPr>
          <w:p w14:paraId="736612CB" w14:textId="77777777" w:rsidR="00A41631" w:rsidRPr="00887577" w:rsidRDefault="00A41631" w:rsidP="0061332E">
            <w:pPr>
              <w:tabs>
                <w:tab w:val="left" w:pos="5040"/>
              </w:tabs>
              <w:spacing w:line="480" w:lineRule="auto"/>
              <w:jc w:val="center"/>
            </w:pPr>
            <w:r w:rsidRPr="00887577">
              <w:t>X</w:t>
            </w:r>
          </w:p>
        </w:tc>
        <w:tc>
          <w:tcPr>
            <w:tcW w:w="2268" w:type="dxa"/>
          </w:tcPr>
          <w:p w14:paraId="2DEBE1F2" w14:textId="77777777" w:rsidR="00A41631" w:rsidRPr="00887577" w:rsidRDefault="00A41631" w:rsidP="0061332E">
            <w:pPr>
              <w:tabs>
                <w:tab w:val="left" w:pos="5040"/>
              </w:tabs>
              <w:spacing w:line="480" w:lineRule="auto"/>
              <w:jc w:val="center"/>
            </w:pPr>
          </w:p>
        </w:tc>
      </w:tr>
      <w:tr w:rsidR="00A41631" w14:paraId="0A57FCE0" w14:textId="77777777" w:rsidTr="0061332E">
        <w:trPr>
          <w:trHeight w:val="819"/>
          <w:jc w:val="center"/>
        </w:trPr>
        <w:tc>
          <w:tcPr>
            <w:tcW w:w="1390" w:type="dxa"/>
          </w:tcPr>
          <w:p w14:paraId="54899EDC" w14:textId="77777777" w:rsidR="00A41631" w:rsidRPr="00887577" w:rsidRDefault="00A41631" w:rsidP="0061332E">
            <w:r w:rsidRPr="00887577">
              <w:t>Wass et al., 2022</w:t>
            </w:r>
          </w:p>
        </w:tc>
        <w:tc>
          <w:tcPr>
            <w:tcW w:w="2976" w:type="dxa"/>
          </w:tcPr>
          <w:p w14:paraId="3EA03B35" w14:textId="77777777" w:rsidR="00A41631" w:rsidRPr="00887577" w:rsidRDefault="00A41631" w:rsidP="0061332E">
            <w:pPr>
              <w:tabs>
                <w:tab w:val="left" w:pos="5040"/>
              </w:tabs>
              <w:spacing w:line="480" w:lineRule="auto"/>
              <w:jc w:val="center"/>
            </w:pPr>
            <w:r w:rsidRPr="00887577">
              <w:t>X</w:t>
            </w:r>
          </w:p>
        </w:tc>
        <w:tc>
          <w:tcPr>
            <w:tcW w:w="2127" w:type="dxa"/>
          </w:tcPr>
          <w:p w14:paraId="240C3F91" w14:textId="77777777" w:rsidR="00A41631" w:rsidRPr="00887577" w:rsidRDefault="00A41631" w:rsidP="0061332E">
            <w:pPr>
              <w:tabs>
                <w:tab w:val="left" w:pos="5040"/>
              </w:tabs>
              <w:spacing w:line="480" w:lineRule="auto"/>
              <w:jc w:val="center"/>
            </w:pPr>
            <w:r w:rsidRPr="00887577">
              <w:t>X</w:t>
            </w:r>
          </w:p>
        </w:tc>
        <w:tc>
          <w:tcPr>
            <w:tcW w:w="2268" w:type="dxa"/>
          </w:tcPr>
          <w:p w14:paraId="04EF52F4" w14:textId="77777777" w:rsidR="00A41631" w:rsidRPr="00887577" w:rsidRDefault="00A41631" w:rsidP="0061332E">
            <w:pPr>
              <w:tabs>
                <w:tab w:val="left" w:pos="5040"/>
              </w:tabs>
              <w:spacing w:line="480" w:lineRule="auto"/>
              <w:jc w:val="center"/>
            </w:pPr>
            <w:r w:rsidRPr="00887577">
              <w:t>X</w:t>
            </w:r>
          </w:p>
        </w:tc>
        <w:tc>
          <w:tcPr>
            <w:tcW w:w="2268" w:type="dxa"/>
          </w:tcPr>
          <w:p w14:paraId="6C4E13BC" w14:textId="77777777" w:rsidR="00A41631" w:rsidRPr="00887577" w:rsidRDefault="00A41631" w:rsidP="0061332E">
            <w:pPr>
              <w:tabs>
                <w:tab w:val="left" w:pos="5040"/>
              </w:tabs>
              <w:spacing w:line="480" w:lineRule="auto"/>
              <w:jc w:val="center"/>
            </w:pPr>
            <w:r w:rsidRPr="00887577">
              <w:t>X</w:t>
            </w:r>
          </w:p>
        </w:tc>
      </w:tr>
      <w:tr w:rsidR="00A41631" w14:paraId="63F9CDC4" w14:textId="77777777" w:rsidTr="0061332E">
        <w:trPr>
          <w:trHeight w:val="819"/>
          <w:jc w:val="center"/>
        </w:trPr>
        <w:tc>
          <w:tcPr>
            <w:tcW w:w="1390" w:type="dxa"/>
          </w:tcPr>
          <w:p w14:paraId="6C8CCE4D" w14:textId="77777777" w:rsidR="00A41631" w:rsidRPr="00887577" w:rsidRDefault="00A41631" w:rsidP="0061332E">
            <w:r w:rsidRPr="00887577">
              <w:t>Wyatt et al., 2015</w:t>
            </w:r>
          </w:p>
        </w:tc>
        <w:tc>
          <w:tcPr>
            <w:tcW w:w="2976" w:type="dxa"/>
          </w:tcPr>
          <w:p w14:paraId="70D35143" w14:textId="77777777" w:rsidR="00A41631" w:rsidRPr="00887577" w:rsidRDefault="00A41631" w:rsidP="0061332E">
            <w:pPr>
              <w:tabs>
                <w:tab w:val="left" w:pos="5040"/>
              </w:tabs>
              <w:spacing w:line="480" w:lineRule="auto"/>
              <w:jc w:val="center"/>
            </w:pPr>
            <w:r w:rsidRPr="00887577">
              <w:t>X</w:t>
            </w:r>
          </w:p>
        </w:tc>
        <w:tc>
          <w:tcPr>
            <w:tcW w:w="2127" w:type="dxa"/>
          </w:tcPr>
          <w:p w14:paraId="75E169C1" w14:textId="77777777" w:rsidR="00A41631" w:rsidRPr="00887577" w:rsidRDefault="00A41631" w:rsidP="0061332E">
            <w:pPr>
              <w:tabs>
                <w:tab w:val="left" w:pos="5040"/>
              </w:tabs>
              <w:spacing w:line="480" w:lineRule="auto"/>
              <w:jc w:val="center"/>
            </w:pPr>
            <w:r w:rsidRPr="00887577">
              <w:t>X</w:t>
            </w:r>
          </w:p>
        </w:tc>
        <w:tc>
          <w:tcPr>
            <w:tcW w:w="2268" w:type="dxa"/>
          </w:tcPr>
          <w:p w14:paraId="63A2F909" w14:textId="77777777" w:rsidR="00A41631" w:rsidRPr="00887577" w:rsidRDefault="00A41631" w:rsidP="0061332E">
            <w:pPr>
              <w:tabs>
                <w:tab w:val="left" w:pos="5040"/>
              </w:tabs>
              <w:spacing w:line="480" w:lineRule="auto"/>
              <w:jc w:val="center"/>
            </w:pPr>
            <w:r w:rsidRPr="00887577">
              <w:t>X</w:t>
            </w:r>
          </w:p>
        </w:tc>
        <w:tc>
          <w:tcPr>
            <w:tcW w:w="2268" w:type="dxa"/>
          </w:tcPr>
          <w:p w14:paraId="7E38CC12" w14:textId="77777777" w:rsidR="00A41631" w:rsidRPr="00887577" w:rsidRDefault="00A41631" w:rsidP="0061332E">
            <w:pPr>
              <w:tabs>
                <w:tab w:val="left" w:pos="5040"/>
              </w:tabs>
              <w:spacing w:line="480" w:lineRule="auto"/>
              <w:jc w:val="center"/>
            </w:pPr>
            <w:r w:rsidRPr="00887577">
              <w:t>X</w:t>
            </w:r>
          </w:p>
        </w:tc>
      </w:tr>
      <w:bookmarkEnd w:id="30"/>
    </w:tbl>
    <w:p w14:paraId="79C261A5" w14:textId="313E4F22" w:rsidR="00A41631" w:rsidRDefault="00A41631" w:rsidP="00B9454A">
      <w:pPr>
        <w:spacing w:line="480" w:lineRule="auto"/>
        <w:rPr>
          <w:b/>
          <w:bCs/>
        </w:rPr>
      </w:pPr>
    </w:p>
    <w:p w14:paraId="3E6E9F0C" w14:textId="34D86514" w:rsidR="00A41631" w:rsidRDefault="00A41631" w:rsidP="00B9454A">
      <w:pPr>
        <w:spacing w:line="480" w:lineRule="auto"/>
        <w:rPr>
          <w:b/>
          <w:bCs/>
        </w:rPr>
      </w:pPr>
    </w:p>
    <w:p w14:paraId="6CAA824F" w14:textId="64560CEE" w:rsidR="00A41631" w:rsidRDefault="00A41631" w:rsidP="00B9454A">
      <w:pPr>
        <w:spacing w:line="480" w:lineRule="auto"/>
        <w:rPr>
          <w:b/>
          <w:bCs/>
        </w:rPr>
      </w:pPr>
    </w:p>
    <w:p w14:paraId="543AE698" w14:textId="72AD30C7" w:rsidR="00A41631" w:rsidRDefault="00A41631" w:rsidP="00B9454A">
      <w:pPr>
        <w:spacing w:line="480" w:lineRule="auto"/>
        <w:rPr>
          <w:b/>
          <w:bCs/>
        </w:rPr>
      </w:pPr>
    </w:p>
    <w:p w14:paraId="79354125" w14:textId="0B111637" w:rsidR="00A41631" w:rsidRDefault="00A41631" w:rsidP="00B9454A">
      <w:pPr>
        <w:spacing w:line="480" w:lineRule="auto"/>
        <w:rPr>
          <w:b/>
          <w:bCs/>
        </w:rPr>
      </w:pPr>
    </w:p>
    <w:p w14:paraId="298DF381" w14:textId="45C36631" w:rsidR="00A41631" w:rsidRDefault="00A41631" w:rsidP="00B9454A">
      <w:pPr>
        <w:spacing w:line="480" w:lineRule="auto"/>
        <w:rPr>
          <w:b/>
          <w:bCs/>
        </w:rPr>
      </w:pPr>
    </w:p>
    <w:p w14:paraId="743446D4" w14:textId="148E3BD6" w:rsidR="00A41631" w:rsidRDefault="00A41631" w:rsidP="00B9454A">
      <w:pPr>
        <w:spacing w:line="480" w:lineRule="auto"/>
        <w:rPr>
          <w:b/>
          <w:bCs/>
        </w:rPr>
      </w:pPr>
    </w:p>
    <w:p w14:paraId="2F9A4E4B" w14:textId="4DBA6D02" w:rsidR="00A41631" w:rsidRDefault="00A41631" w:rsidP="00B9454A">
      <w:pPr>
        <w:spacing w:line="480" w:lineRule="auto"/>
        <w:rPr>
          <w:b/>
          <w:bCs/>
        </w:rPr>
      </w:pPr>
    </w:p>
    <w:p w14:paraId="03F4D6CC" w14:textId="62E10741" w:rsidR="00A41631" w:rsidRDefault="00A41631" w:rsidP="00B9454A">
      <w:pPr>
        <w:spacing w:line="480" w:lineRule="auto"/>
        <w:rPr>
          <w:b/>
          <w:bCs/>
        </w:rPr>
      </w:pPr>
    </w:p>
    <w:p w14:paraId="6DE03CD3" w14:textId="4E8A604A" w:rsidR="00A41631" w:rsidRDefault="00A41631" w:rsidP="00B9454A">
      <w:pPr>
        <w:spacing w:line="480" w:lineRule="auto"/>
        <w:rPr>
          <w:b/>
          <w:bCs/>
        </w:rPr>
      </w:pPr>
    </w:p>
    <w:p w14:paraId="2D9CD79E" w14:textId="75088EFA" w:rsidR="00A41631" w:rsidRDefault="00A41631" w:rsidP="00B9454A">
      <w:pPr>
        <w:spacing w:line="480" w:lineRule="auto"/>
        <w:rPr>
          <w:b/>
          <w:bCs/>
        </w:rPr>
      </w:pPr>
    </w:p>
    <w:p w14:paraId="64621111" w14:textId="2135A9F2" w:rsidR="00A41631" w:rsidRDefault="00A41631" w:rsidP="00B9454A">
      <w:pPr>
        <w:spacing w:line="480" w:lineRule="auto"/>
        <w:rPr>
          <w:b/>
          <w:bCs/>
        </w:rPr>
      </w:pPr>
    </w:p>
    <w:p w14:paraId="22C56A8E" w14:textId="0A958190" w:rsidR="00A41631" w:rsidRDefault="00A41631" w:rsidP="00B9454A">
      <w:pPr>
        <w:spacing w:line="480" w:lineRule="auto"/>
        <w:rPr>
          <w:b/>
          <w:bCs/>
        </w:rPr>
      </w:pPr>
    </w:p>
    <w:p w14:paraId="249818BA" w14:textId="79F95FDF" w:rsidR="00A41631" w:rsidRDefault="00A41631" w:rsidP="00B9454A">
      <w:pPr>
        <w:spacing w:line="480" w:lineRule="auto"/>
        <w:rPr>
          <w:b/>
          <w:bCs/>
        </w:rPr>
      </w:pPr>
    </w:p>
    <w:p w14:paraId="6EDFF913" w14:textId="216352E7" w:rsidR="00A41631" w:rsidRDefault="00A41631" w:rsidP="00B9454A">
      <w:pPr>
        <w:spacing w:line="480" w:lineRule="auto"/>
        <w:rPr>
          <w:b/>
          <w:bCs/>
        </w:rPr>
      </w:pPr>
    </w:p>
    <w:p w14:paraId="7A702B46" w14:textId="3C3927F2" w:rsidR="00A41631" w:rsidRDefault="00A41631" w:rsidP="00B9454A">
      <w:pPr>
        <w:spacing w:line="480" w:lineRule="auto"/>
        <w:rPr>
          <w:b/>
          <w:bCs/>
        </w:rPr>
      </w:pPr>
    </w:p>
    <w:p w14:paraId="77BE5124" w14:textId="5B3BD74D" w:rsidR="00A41631" w:rsidRDefault="00A41631" w:rsidP="00B9454A">
      <w:pPr>
        <w:spacing w:line="480" w:lineRule="auto"/>
        <w:rPr>
          <w:b/>
          <w:bCs/>
        </w:rPr>
      </w:pPr>
    </w:p>
    <w:p w14:paraId="79964C87" w14:textId="77777777" w:rsidR="00A41631" w:rsidRDefault="00A41631" w:rsidP="00B9454A">
      <w:pPr>
        <w:spacing w:line="480" w:lineRule="auto"/>
        <w:rPr>
          <w:b/>
          <w:bCs/>
        </w:rPr>
      </w:pPr>
    </w:p>
    <w:p w14:paraId="65DE7D62" w14:textId="77777777" w:rsidR="00F034DE" w:rsidRDefault="00F034DE" w:rsidP="00711FD1">
      <w:pPr>
        <w:pStyle w:val="Heading2"/>
      </w:pPr>
      <w:bookmarkStart w:id="31" w:name="_Toc129939531"/>
      <w:r>
        <w:lastRenderedPageBreak/>
        <w:t>Appendix 1-F</w:t>
      </w:r>
      <w:bookmarkEnd w:id="31"/>
    </w:p>
    <w:p w14:paraId="237CF6F0" w14:textId="1D8A4574" w:rsidR="00F034DE" w:rsidRDefault="00F034DE" w:rsidP="00711FD1">
      <w:pPr>
        <w:pStyle w:val="Heading3"/>
      </w:pPr>
      <w:bookmarkStart w:id="32" w:name="_Toc129939532"/>
      <w:r>
        <w:t>Thematic structure demonstrating relationship between themes</w:t>
      </w:r>
      <w:bookmarkEnd w:id="32"/>
    </w:p>
    <w:p w14:paraId="0C1A22F7" w14:textId="4E82DB3A" w:rsidR="00F034DE" w:rsidRDefault="00155588" w:rsidP="00BA3ADF">
      <w:pPr>
        <w:spacing w:line="480" w:lineRule="auto"/>
        <w:jc w:val="center"/>
        <w:rPr>
          <w:b/>
          <w:bCs/>
        </w:rPr>
      </w:pPr>
      <w:r>
        <w:rPr>
          <w:noProof/>
        </w:rPr>
        <w:drawing>
          <wp:inline distT="0" distB="0" distL="0" distR="0" wp14:anchorId="0D2115B7" wp14:editId="494AD88F">
            <wp:extent cx="4762500" cy="789940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4762500" cy="7899400"/>
                    </a:xfrm>
                    <a:prstGeom prst="rect">
                      <a:avLst/>
                    </a:prstGeom>
                  </pic:spPr>
                </pic:pic>
              </a:graphicData>
            </a:graphic>
          </wp:inline>
        </w:drawing>
      </w:r>
    </w:p>
    <w:p w14:paraId="50300D09" w14:textId="77777777" w:rsidR="00337D46" w:rsidRDefault="00337D46" w:rsidP="005C00B9">
      <w:pPr>
        <w:spacing w:line="480" w:lineRule="auto"/>
        <w:sectPr w:rsidR="00337D46" w:rsidSect="00E5223F">
          <w:headerReference w:type="default" r:id="rId114"/>
          <w:pgSz w:w="11900" w:h="16840"/>
          <w:pgMar w:top="1440" w:right="1440" w:bottom="1440" w:left="1440" w:header="708" w:footer="708" w:gutter="0"/>
          <w:pgNumType w:chapStyle="1"/>
          <w:cols w:space="708"/>
          <w:docGrid w:linePitch="360"/>
        </w:sectPr>
      </w:pPr>
    </w:p>
    <w:p w14:paraId="2EA5C69F" w14:textId="77777777" w:rsidR="00337D46" w:rsidRDefault="00337D46" w:rsidP="00E719CB">
      <w:pPr>
        <w:spacing w:line="480" w:lineRule="auto"/>
        <w:rPr>
          <w:b/>
          <w:bCs/>
        </w:rPr>
      </w:pPr>
    </w:p>
    <w:p w14:paraId="28C17F81" w14:textId="77777777" w:rsidR="00337D46" w:rsidRPr="008A5397" w:rsidRDefault="00337D46" w:rsidP="000F24A8">
      <w:pPr>
        <w:pStyle w:val="Heading1"/>
      </w:pPr>
      <w:bookmarkStart w:id="33" w:name="_Toc129939533"/>
      <w:r w:rsidRPr="008A5397">
        <w:t>Empirical Paper</w:t>
      </w:r>
      <w:bookmarkEnd w:id="33"/>
    </w:p>
    <w:p w14:paraId="2245451E" w14:textId="77777777" w:rsidR="00337D46" w:rsidRPr="002C1365" w:rsidRDefault="00337D46" w:rsidP="002C1365">
      <w:pPr>
        <w:spacing w:line="480" w:lineRule="auto"/>
        <w:jc w:val="center"/>
        <w:rPr>
          <w:b/>
          <w:bCs/>
        </w:rPr>
      </w:pPr>
    </w:p>
    <w:p w14:paraId="56794DCA" w14:textId="0F3A73E7" w:rsidR="00337D46" w:rsidRPr="008A5397" w:rsidRDefault="004C0239" w:rsidP="003F3E98">
      <w:pPr>
        <w:spacing w:line="480" w:lineRule="auto"/>
        <w:jc w:val="center"/>
      </w:pPr>
      <w:r>
        <w:t>UK m</w:t>
      </w:r>
      <w:r w:rsidR="00337D46" w:rsidRPr="008A5397">
        <w:t>idwives’ perspectives and perceptions in relation to psychotic-like experiences in the perinatal period</w:t>
      </w:r>
      <w:r>
        <w:t>: A qualitative study</w:t>
      </w:r>
    </w:p>
    <w:p w14:paraId="06AA1993" w14:textId="77777777" w:rsidR="00337D46" w:rsidRPr="00E134C6" w:rsidRDefault="00337D46" w:rsidP="0046275E">
      <w:pPr>
        <w:spacing w:line="480" w:lineRule="auto"/>
        <w:jc w:val="center"/>
        <w:rPr>
          <w:b/>
          <w:bCs/>
        </w:rPr>
      </w:pPr>
    </w:p>
    <w:p w14:paraId="46A3D20D" w14:textId="4314631E" w:rsidR="00337D46" w:rsidRDefault="00337D46" w:rsidP="00BD5D33">
      <w:pPr>
        <w:spacing w:line="480" w:lineRule="auto"/>
        <w:jc w:val="center"/>
      </w:pPr>
      <w:r w:rsidRPr="00BD5D33">
        <w:t xml:space="preserve">Word count (excluding references, </w:t>
      </w:r>
      <w:proofErr w:type="gramStart"/>
      <w:r w:rsidRPr="00BD5D33">
        <w:t>tables</w:t>
      </w:r>
      <w:proofErr w:type="gramEnd"/>
      <w:r w:rsidRPr="00BD5D33">
        <w:t xml:space="preserve"> and appendices):</w:t>
      </w:r>
      <w:r>
        <w:t xml:space="preserve"> </w:t>
      </w:r>
      <w:r w:rsidR="00CD57EC">
        <w:t>8000</w:t>
      </w:r>
    </w:p>
    <w:p w14:paraId="15BE18AA" w14:textId="77777777" w:rsidR="00337D46" w:rsidRDefault="00337D46" w:rsidP="00BD5D33">
      <w:pPr>
        <w:spacing w:line="480" w:lineRule="auto"/>
        <w:jc w:val="center"/>
      </w:pPr>
    </w:p>
    <w:p w14:paraId="38C4E05D" w14:textId="77777777" w:rsidR="00337D46" w:rsidRDefault="00337D46" w:rsidP="00BD5D33">
      <w:pPr>
        <w:spacing w:line="480" w:lineRule="auto"/>
        <w:jc w:val="center"/>
      </w:pPr>
      <w:r>
        <w:t>Molly Turgoose</w:t>
      </w:r>
    </w:p>
    <w:p w14:paraId="73E028DF" w14:textId="77777777" w:rsidR="00337D46" w:rsidRDefault="00337D46" w:rsidP="00BD5D33">
      <w:pPr>
        <w:spacing w:line="480" w:lineRule="auto"/>
        <w:jc w:val="center"/>
      </w:pPr>
      <w:r>
        <w:t>Doctorate in Clinical Psychology</w:t>
      </w:r>
    </w:p>
    <w:p w14:paraId="798CF216" w14:textId="77777777" w:rsidR="00337D46" w:rsidRDefault="00337D46" w:rsidP="00E719CB">
      <w:pPr>
        <w:spacing w:line="480" w:lineRule="auto"/>
        <w:jc w:val="center"/>
      </w:pPr>
      <w:r>
        <w:t>Division of Health Research, Lancaster University</w:t>
      </w:r>
    </w:p>
    <w:p w14:paraId="2F303898" w14:textId="77777777" w:rsidR="00337D46" w:rsidRDefault="00337D46" w:rsidP="00E719CB">
      <w:pPr>
        <w:spacing w:line="480" w:lineRule="auto"/>
        <w:jc w:val="center"/>
      </w:pPr>
    </w:p>
    <w:p w14:paraId="67F7E9C5" w14:textId="77777777" w:rsidR="00337D46" w:rsidRDefault="00337D46" w:rsidP="00E719CB">
      <w:pPr>
        <w:spacing w:line="480" w:lineRule="auto"/>
      </w:pPr>
      <w:r>
        <w:t>Correspondence to:</w:t>
      </w:r>
    </w:p>
    <w:p w14:paraId="2CD02081" w14:textId="77777777" w:rsidR="00337D46" w:rsidRDefault="00337D46" w:rsidP="00E719CB">
      <w:pPr>
        <w:spacing w:line="480" w:lineRule="auto"/>
      </w:pPr>
    </w:p>
    <w:p w14:paraId="477BCAF5" w14:textId="77777777" w:rsidR="00337D46" w:rsidRDefault="00337D46" w:rsidP="00E719CB">
      <w:pPr>
        <w:spacing w:line="480" w:lineRule="auto"/>
      </w:pPr>
      <w:r>
        <w:t>Molly Turgoose</w:t>
      </w:r>
    </w:p>
    <w:p w14:paraId="7325E787" w14:textId="77777777" w:rsidR="00337D46" w:rsidRDefault="00337D46" w:rsidP="00E719CB">
      <w:pPr>
        <w:spacing w:line="480" w:lineRule="auto"/>
      </w:pPr>
      <w:r>
        <w:t>Doctorate in Clinical Psychology</w:t>
      </w:r>
    </w:p>
    <w:p w14:paraId="10300DAC" w14:textId="77777777" w:rsidR="00337D46" w:rsidRDefault="00337D46" w:rsidP="00E719CB">
      <w:pPr>
        <w:spacing w:line="480" w:lineRule="auto"/>
      </w:pPr>
      <w:r>
        <w:t>Lancaster University</w:t>
      </w:r>
    </w:p>
    <w:p w14:paraId="1E893B0E" w14:textId="77777777" w:rsidR="00337D46" w:rsidRDefault="00337D46" w:rsidP="00E719CB">
      <w:pPr>
        <w:spacing w:line="480" w:lineRule="auto"/>
      </w:pPr>
      <w:r>
        <w:t>Health Innovation Campus</w:t>
      </w:r>
    </w:p>
    <w:p w14:paraId="11AB4B13" w14:textId="77777777" w:rsidR="00337D46" w:rsidRDefault="00337D46" w:rsidP="00E719CB">
      <w:pPr>
        <w:spacing w:line="480" w:lineRule="auto"/>
      </w:pPr>
      <w:proofErr w:type="spellStart"/>
      <w:r>
        <w:t>Bailrigg</w:t>
      </w:r>
      <w:proofErr w:type="spellEnd"/>
      <w:r>
        <w:t>, Lancaster</w:t>
      </w:r>
    </w:p>
    <w:p w14:paraId="736BDA36" w14:textId="77777777" w:rsidR="00337D46" w:rsidRDefault="00337D46" w:rsidP="00E719CB">
      <w:pPr>
        <w:spacing w:line="480" w:lineRule="auto"/>
      </w:pPr>
      <w:r>
        <w:t>LA1 4YW</w:t>
      </w:r>
    </w:p>
    <w:p w14:paraId="0B9F404F" w14:textId="77777777" w:rsidR="00337D46" w:rsidRDefault="00337D46" w:rsidP="00E719CB">
      <w:pPr>
        <w:spacing w:line="480" w:lineRule="auto"/>
      </w:pPr>
      <w:r>
        <w:t xml:space="preserve">Email: </w:t>
      </w:r>
      <w:hyperlink r:id="rId115" w:history="1">
        <w:r w:rsidRPr="00B25A89">
          <w:rPr>
            <w:rStyle w:val="Hyperlink"/>
          </w:rPr>
          <w:t>m.turgoose@lancaster.ac.uk</w:t>
        </w:r>
      </w:hyperlink>
    </w:p>
    <w:p w14:paraId="7772BF62" w14:textId="77777777" w:rsidR="00337D46" w:rsidRDefault="00337D46" w:rsidP="00E719CB">
      <w:pPr>
        <w:spacing w:line="480" w:lineRule="auto"/>
      </w:pPr>
    </w:p>
    <w:p w14:paraId="082504A5" w14:textId="77777777" w:rsidR="00337D46" w:rsidRDefault="00337D46" w:rsidP="00E719CB">
      <w:pPr>
        <w:spacing w:line="480" w:lineRule="auto"/>
      </w:pPr>
      <w:r>
        <w:t>Declarations of interest: none</w:t>
      </w:r>
    </w:p>
    <w:p w14:paraId="0F2FF31B" w14:textId="77777777" w:rsidR="00337D46" w:rsidRDefault="00337D46" w:rsidP="00E719CB"/>
    <w:p w14:paraId="3D8DF906" w14:textId="77777777" w:rsidR="00337D46" w:rsidRDefault="00337D46" w:rsidP="00E719CB"/>
    <w:p w14:paraId="0A972716" w14:textId="77777777" w:rsidR="00337D46" w:rsidRDefault="00337D46" w:rsidP="00E719CB">
      <w:pPr>
        <w:rPr>
          <w:i/>
          <w:iCs/>
        </w:rPr>
      </w:pPr>
      <w:r w:rsidRPr="00BD5D33">
        <w:t xml:space="preserve">Prepared </w:t>
      </w:r>
      <w:r>
        <w:t xml:space="preserve">for submission to </w:t>
      </w:r>
      <w:r w:rsidRPr="00E719CB">
        <w:rPr>
          <w:i/>
          <w:iCs/>
        </w:rPr>
        <w:t>Archives of Women’s Mental Health</w:t>
      </w:r>
    </w:p>
    <w:p w14:paraId="63C32A8A" w14:textId="77777777" w:rsidR="00337D46" w:rsidRPr="00E719CB" w:rsidRDefault="00337D46" w:rsidP="00E719CB">
      <w:r>
        <w:t>See Appendix 2-A for submission guidelines</w:t>
      </w:r>
    </w:p>
    <w:p w14:paraId="3639E6FC" w14:textId="61A55086" w:rsidR="00337D46" w:rsidRPr="007E1F1D" w:rsidRDefault="00337D46" w:rsidP="00337D46">
      <w:pPr>
        <w:pStyle w:val="Heading2"/>
      </w:pPr>
      <w:bookmarkStart w:id="34" w:name="_Toc129939534"/>
      <w:r w:rsidRPr="007E1F1D">
        <w:lastRenderedPageBreak/>
        <w:t>Abstract</w:t>
      </w:r>
      <w:bookmarkEnd w:id="34"/>
    </w:p>
    <w:p w14:paraId="665F2025" w14:textId="507D311F" w:rsidR="00337D46" w:rsidRPr="007E1F1D" w:rsidRDefault="00337D46" w:rsidP="00152C68">
      <w:pPr>
        <w:spacing w:line="480" w:lineRule="auto"/>
      </w:pPr>
      <w:r w:rsidRPr="007E1F1D">
        <w:rPr>
          <w:b/>
          <w:bCs/>
        </w:rPr>
        <w:t xml:space="preserve">Purpose: </w:t>
      </w:r>
      <w:r w:rsidR="0002223C" w:rsidRPr="007E1F1D">
        <w:t>There appears to be barriers to midwives supporting the full range of mental health difficulties in new mothers.</w:t>
      </w:r>
      <w:r w:rsidR="0002223C" w:rsidRPr="007E1F1D">
        <w:rPr>
          <w:b/>
          <w:bCs/>
        </w:rPr>
        <w:t xml:space="preserve"> </w:t>
      </w:r>
      <w:r w:rsidRPr="007E1F1D">
        <w:t>This study</w:t>
      </w:r>
      <w:r w:rsidR="0002223C" w:rsidRPr="007E1F1D">
        <w:t>, therefore,</w:t>
      </w:r>
      <w:r w:rsidRPr="007E1F1D">
        <w:t xml:space="preserve"> aimed to explore UK midwives’ perspectives and perceptions relating to mothers’ psychotic-like experiences in the perinatal period.</w:t>
      </w:r>
    </w:p>
    <w:p w14:paraId="6A611A09" w14:textId="2E4F253F" w:rsidR="00337D46" w:rsidRPr="007E1F1D" w:rsidRDefault="00337D46" w:rsidP="00152C68">
      <w:pPr>
        <w:spacing w:line="480" w:lineRule="auto"/>
      </w:pPr>
      <w:r w:rsidRPr="007E1F1D">
        <w:rPr>
          <w:b/>
          <w:bCs/>
        </w:rPr>
        <w:t xml:space="preserve">Methods: </w:t>
      </w:r>
      <w:r w:rsidR="00E204C7" w:rsidRPr="007E1F1D">
        <w:t>This was</w:t>
      </w:r>
      <w:r w:rsidR="00E204C7" w:rsidRPr="007E1F1D">
        <w:rPr>
          <w:b/>
          <w:bCs/>
        </w:rPr>
        <w:t xml:space="preserve"> </w:t>
      </w:r>
      <w:r w:rsidR="00E204C7" w:rsidRPr="007E1F1D">
        <w:rPr>
          <w:bCs/>
        </w:rPr>
        <w:t>a</w:t>
      </w:r>
      <w:r w:rsidRPr="007E1F1D">
        <w:rPr>
          <w:bCs/>
        </w:rPr>
        <w:t xml:space="preserve"> qualitative study using</w:t>
      </w:r>
      <w:r w:rsidRPr="007E1F1D">
        <w:rPr>
          <w:b/>
          <w:bCs/>
        </w:rPr>
        <w:t xml:space="preserve"> </w:t>
      </w:r>
      <w:r w:rsidRPr="007E1F1D">
        <w:t>semi-structured interviews with ten midwives</w:t>
      </w:r>
      <w:r w:rsidR="0002223C" w:rsidRPr="007E1F1D">
        <w:t xml:space="preserve"> recruited online</w:t>
      </w:r>
      <w:r w:rsidRPr="007E1F1D">
        <w:t>. Transcripts were analysed using thematic analysis.</w:t>
      </w:r>
    </w:p>
    <w:p w14:paraId="2A30A902" w14:textId="40960097" w:rsidR="00337D46" w:rsidRPr="007E1F1D" w:rsidRDefault="00337D46" w:rsidP="00152C68">
      <w:pPr>
        <w:spacing w:line="480" w:lineRule="auto"/>
        <w:rPr>
          <w:b/>
          <w:bCs/>
        </w:rPr>
      </w:pPr>
      <w:r w:rsidRPr="007E1F1D">
        <w:rPr>
          <w:b/>
          <w:bCs/>
        </w:rPr>
        <w:t xml:space="preserve">Results: </w:t>
      </w:r>
      <w:r w:rsidR="00536911" w:rsidRPr="007E1F1D">
        <w:t>F</w:t>
      </w:r>
      <w:r w:rsidRPr="007E1F1D">
        <w:t>our themes</w:t>
      </w:r>
      <w:r w:rsidR="00536911" w:rsidRPr="007E1F1D">
        <w:t xml:space="preserve"> were developed</w:t>
      </w:r>
      <w:r w:rsidRPr="007E1F1D">
        <w:t xml:space="preserve">: (1) Identifying psychotic-like experiences would not be as easy as it sounds: making decisions on behalf of women (2) Psychotic-like experiences can feel overwhelming; (3) This is my responsibility: I’ll do what I can to support women even if it’s hard; and (4) </w:t>
      </w:r>
      <w:r w:rsidR="00C76408" w:rsidRPr="007E1F1D">
        <w:t xml:space="preserve">The system feels unsafe and insecure which makes the anticipated role in supporting psychotic-like experiences harder. </w:t>
      </w:r>
      <w:r w:rsidRPr="007E1F1D">
        <w:t>Overall, midwives described their motivation to support women with these experiences but articulated many factors that made this difficult.</w:t>
      </w:r>
    </w:p>
    <w:p w14:paraId="27D06E1F" w14:textId="26AA31C8" w:rsidR="00337D46" w:rsidRPr="007E1F1D" w:rsidRDefault="00337D46" w:rsidP="00152C68">
      <w:pPr>
        <w:spacing w:line="480" w:lineRule="auto"/>
      </w:pPr>
      <w:r w:rsidRPr="007E1F1D">
        <w:rPr>
          <w:b/>
          <w:bCs/>
        </w:rPr>
        <w:t xml:space="preserve">Conclusions: </w:t>
      </w:r>
      <w:r w:rsidRPr="007E1F1D">
        <w:t xml:space="preserve">The results emphasise the importance of training and guidance </w:t>
      </w:r>
      <w:r w:rsidR="00DF1FD3" w:rsidRPr="007E1F1D">
        <w:t>for</w:t>
      </w:r>
      <w:r w:rsidRPr="007E1F1D">
        <w:t xml:space="preserve"> midwives </w:t>
      </w:r>
      <w:r w:rsidR="00DF1FD3" w:rsidRPr="007E1F1D">
        <w:t>to support them</w:t>
      </w:r>
      <w:r w:rsidRPr="007E1F1D">
        <w:t xml:space="preserve"> </w:t>
      </w:r>
      <w:r w:rsidR="00DF1FD3" w:rsidRPr="007E1F1D">
        <w:t>being able to</w:t>
      </w:r>
      <w:r w:rsidRPr="007E1F1D">
        <w:t xml:space="preserve"> offer support and information to women. Additionally, findings highlight the importance of systemic safety for midwives </w:t>
      </w:r>
      <w:r w:rsidR="00B276BC" w:rsidRPr="007E1F1D">
        <w:t>alongside</w:t>
      </w:r>
      <w:r w:rsidRPr="007E1F1D">
        <w:t xml:space="preserve"> support through supervision and reflective practice.</w:t>
      </w:r>
    </w:p>
    <w:p w14:paraId="021D5E2D" w14:textId="77777777" w:rsidR="00337D46" w:rsidRPr="007E1F1D" w:rsidRDefault="00337D46" w:rsidP="00152C68">
      <w:pPr>
        <w:spacing w:line="480" w:lineRule="auto"/>
      </w:pPr>
    </w:p>
    <w:p w14:paraId="3BB29FB1" w14:textId="77777777" w:rsidR="00337D46" w:rsidRPr="007E1F1D" w:rsidRDefault="00337D46" w:rsidP="00152C68">
      <w:pPr>
        <w:spacing w:line="480" w:lineRule="auto"/>
      </w:pPr>
      <w:r w:rsidRPr="007E1F1D">
        <w:rPr>
          <w:i/>
          <w:iCs/>
        </w:rPr>
        <w:t xml:space="preserve">Keywords: </w:t>
      </w:r>
      <w:r w:rsidRPr="007E1F1D">
        <w:t>midwives; psychotic-like experiences; postpartum psychosis; perinatal mental health; thematic analysis</w:t>
      </w:r>
    </w:p>
    <w:p w14:paraId="4EA51DBF" w14:textId="77777777" w:rsidR="00337D46" w:rsidRPr="007E1F1D" w:rsidRDefault="00337D46" w:rsidP="00E134C6">
      <w:pPr>
        <w:rPr>
          <w:b/>
          <w:bCs/>
        </w:rPr>
      </w:pPr>
    </w:p>
    <w:p w14:paraId="2F730E11" w14:textId="77777777" w:rsidR="00337D46" w:rsidRPr="007E1F1D" w:rsidRDefault="00337D46" w:rsidP="00E134C6">
      <w:pPr>
        <w:rPr>
          <w:b/>
          <w:bCs/>
        </w:rPr>
      </w:pPr>
    </w:p>
    <w:p w14:paraId="6BEF684E" w14:textId="77777777" w:rsidR="00337D46" w:rsidRPr="007E1F1D" w:rsidRDefault="00337D46" w:rsidP="00E134C6">
      <w:pPr>
        <w:rPr>
          <w:b/>
          <w:bCs/>
        </w:rPr>
      </w:pPr>
    </w:p>
    <w:p w14:paraId="5A817923" w14:textId="77777777" w:rsidR="00337D46" w:rsidRPr="007E1F1D" w:rsidRDefault="00337D46" w:rsidP="00E134C6">
      <w:pPr>
        <w:rPr>
          <w:b/>
          <w:bCs/>
        </w:rPr>
      </w:pPr>
    </w:p>
    <w:p w14:paraId="341116D9" w14:textId="77777777" w:rsidR="00337D46" w:rsidRPr="007E1F1D" w:rsidRDefault="00337D46" w:rsidP="00E134C6">
      <w:pPr>
        <w:rPr>
          <w:b/>
          <w:bCs/>
        </w:rPr>
      </w:pPr>
    </w:p>
    <w:p w14:paraId="0EA6423A" w14:textId="77777777" w:rsidR="00337D46" w:rsidRPr="007E1F1D" w:rsidRDefault="00337D46" w:rsidP="00E134C6">
      <w:pPr>
        <w:rPr>
          <w:b/>
          <w:bCs/>
        </w:rPr>
      </w:pPr>
    </w:p>
    <w:p w14:paraId="1B4751D0" w14:textId="77777777" w:rsidR="00337D46" w:rsidRPr="007E1F1D" w:rsidRDefault="00337D46" w:rsidP="00E134C6">
      <w:pPr>
        <w:rPr>
          <w:b/>
          <w:bCs/>
        </w:rPr>
      </w:pPr>
    </w:p>
    <w:p w14:paraId="1A1A4885" w14:textId="77777777" w:rsidR="00337D46" w:rsidRPr="007E1F1D" w:rsidRDefault="00337D46" w:rsidP="00E134C6">
      <w:pPr>
        <w:rPr>
          <w:b/>
          <w:bCs/>
        </w:rPr>
      </w:pPr>
    </w:p>
    <w:p w14:paraId="43229E56" w14:textId="77777777" w:rsidR="00337D46" w:rsidRPr="007E1F1D" w:rsidRDefault="00337D46" w:rsidP="00E719CB">
      <w:pPr>
        <w:rPr>
          <w:b/>
          <w:bCs/>
        </w:rPr>
        <w:sectPr w:rsidR="00337D46" w:rsidRPr="007E1F1D" w:rsidSect="00E5223F">
          <w:headerReference w:type="even" r:id="rId116"/>
          <w:headerReference w:type="default" r:id="rId117"/>
          <w:pgSz w:w="11900" w:h="16840"/>
          <w:pgMar w:top="1440" w:right="1440" w:bottom="1440" w:left="1440" w:header="708" w:footer="708" w:gutter="0"/>
          <w:pgNumType w:start="1" w:chapStyle="1"/>
          <w:cols w:space="708"/>
          <w:docGrid w:linePitch="360"/>
        </w:sectPr>
      </w:pPr>
    </w:p>
    <w:p w14:paraId="6B713821" w14:textId="5B382169" w:rsidR="00337D46" w:rsidRPr="007E1F1D" w:rsidRDefault="00337D46" w:rsidP="00337D46">
      <w:pPr>
        <w:pStyle w:val="Heading2"/>
      </w:pPr>
      <w:bookmarkStart w:id="35" w:name="_Toc129939535"/>
      <w:r w:rsidRPr="007E1F1D">
        <w:lastRenderedPageBreak/>
        <w:t>Introduction</w:t>
      </w:r>
      <w:bookmarkEnd w:id="35"/>
    </w:p>
    <w:p w14:paraId="718329AB" w14:textId="55471805" w:rsidR="00337D46" w:rsidRPr="007E1F1D" w:rsidRDefault="00337D46" w:rsidP="006C207F">
      <w:pPr>
        <w:spacing w:line="480" w:lineRule="auto"/>
        <w:ind w:firstLine="720"/>
      </w:pPr>
      <w:r w:rsidRPr="007E1F1D">
        <w:t xml:space="preserve">Perinatal mental health (PMH) problems are those experienced during pregnancy or </w:t>
      </w:r>
      <w:r w:rsidR="000613DD" w:rsidRPr="007E1F1D">
        <w:t xml:space="preserve">the </w:t>
      </w:r>
      <w:r w:rsidR="007E52D8" w:rsidRPr="007E1F1D">
        <w:t>12 months</w:t>
      </w:r>
      <w:r w:rsidRPr="007E1F1D">
        <w:t xml:space="preserve"> following childbirth (NHS England, 2019) which affect up to one in five women</w:t>
      </w:r>
      <w:r w:rsidR="00D971CF" w:rsidRPr="007E1F1D">
        <w:rPr>
          <w:rStyle w:val="FootnoteReference"/>
        </w:rPr>
        <w:footnoteReference w:id="3"/>
      </w:r>
      <w:r w:rsidRPr="007E1F1D">
        <w:t xml:space="preserve"> (Bauer et al., 2014). Suicide is a leading cause of pregnancy-related death (Knight et al., 2021) and </w:t>
      </w:r>
      <w:r w:rsidR="000613DD" w:rsidRPr="007E1F1D">
        <w:t xml:space="preserve">maternal </w:t>
      </w:r>
      <w:r w:rsidRPr="007E1F1D">
        <w:t xml:space="preserve">postnatal distress can negatively impact babies (Hoffman et al., 2017) therefore, identifying and supporting these difficulties is crucial. </w:t>
      </w:r>
    </w:p>
    <w:p w14:paraId="4FE283AD" w14:textId="3EF53487" w:rsidR="00337D46" w:rsidRPr="007E1F1D" w:rsidRDefault="00337D46" w:rsidP="006C207F">
      <w:pPr>
        <w:spacing w:line="480" w:lineRule="auto"/>
        <w:ind w:firstLine="720"/>
      </w:pPr>
      <w:r w:rsidRPr="007E1F1D">
        <w:t>Postpartum</w:t>
      </w:r>
      <w:r w:rsidR="00534DF5" w:rsidRPr="007E1F1D">
        <w:t>,</w:t>
      </w:r>
      <w:r w:rsidRPr="007E1F1D">
        <w:t xml:space="preserve"> or puerperal</w:t>
      </w:r>
      <w:r w:rsidR="00534DF5" w:rsidRPr="007E1F1D">
        <w:t>,</w:t>
      </w:r>
      <w:r w:rsidRPr="007E1F1D">
        <w:t xml:space="preserve"> psychosis (PP) refers to a collection of experiences including mood changes, hearing, </w:t>
      </w:r>
      <w:proofErr w:type="gramStart"/>
      <w:r w:rsidRPr="007E1F1D">
        <w:t>seeing</w:t>
      </w:r>
      <w:proofErr w:type="gramEnd"/>
      <w:r w:rsidRPr="007E1F1D">
        <w:t xml:space="preserve"> or feeling things that others cannot (hallucinations) and unusual beliefs (delusions). PP is diagnosed in one to two in 1000 individuals during the perinatal period </w:t>
      </w:r>
      <w:r w:rsidRPr="007E1F1D">
        <w:fldChar w:fldCharType="begin"/>
      </w:r>
      <w:r w:rsidRPr="007E1F1D">
        <w:instrText xml:space="preserve"> ADDIN EN.CITE &lt;EndNote&gt;&lt;Cite&gt;&lt;Author&gt;Vanderkruik&lt;/Author&gt;&lt;Year&gt;2017&lt;/Year&gt;&lt;RecNum&gt;15&lt;/RecNum&gt;&lt;DisplayText&gt;(Vanderkruik et al., 2017)&lt;/DisplayText&gt;&lt;record&gt;&lt;rec-number&gt;15&lt;/rec-number&gt;&lt;foreign-keys&gt;&lt;key app="EN" db-id="a2rv5rdfrax2tle0206522awpes5pwvez25e" timestamp="1615554821" guid="c4ea631c-2e59-4c57-85bd-4be82def19e0"&gt;15&lt;/key&gt;&lt;/foreign-keys&gt;&lt;ref-type name="Journal Article"&gt;17&lt;/ref-type&gt;&lt;contributors&gt;&lt;authors&gt;&lt;author&gt;Vanderkruik, Rachel&lt;/author&gt;&lt;author&gt;Barreix, Maria&lt;/author&gt;&lt;author&gt;Chou, Doris&lt;/author&gt;&lt;author&gt;Allen, Tomas&lt;/author&gt;&lt;author&gt;Say, Lale&lt;/author&gt;&lt;author&gt;Cohen, Lee S.&lt;/author&gt;&lt;/authors&gt;&lt;/contributors&gt;&lt;titles&gt;&lt;title&gt;The global prevalence of postpartum psychosis: a systematic review&lt;/title&gt;&lt;secondary-title&gt;BMC Psychiatry&lt;/secondary-title&gt;&lt;/titles&gt;&lt;periodical&gt;&lt;full-title&gt;BMC Psychiatry&lt;/full-title&gt;&lt;/periodical&gt;&lt;volume&gt;17&lt;/volume&gt;&lt;number&gt;1&lt;/number&gt;&lt;dates&gt;&lt;year&gt;2017&lt;/year&gt;&lt;/dates&gt;&lt;publisher&gt;Springer Science and Business Media LLC&lt;/publisher&gt;&lt;isbn&gt;1471-244X&lt;/isbn&gt;&lt;urls&gt;&lt;related-urls&gt;&lt;url&gt;https://dx.doi.org/10.1186/s12888-017-1427-7&lt;/url&gt;&lt;/related-urls&gt;&lt;/urls&gt;&lt;electronic-resource-num&gt;10.1186/s12888-017-1427-7&lt;/electronic-resource-num&gt;&lt;/record&gt;&lt;/Cite&gt;&lt;/EndNote&gt;</w:instrText>
      </w:r>
      <w:r w:rsidRPr="007E1F1D">
        <w:fldChar w:fldCharType="separate"/>
      </w:r>
      <w:r w:rsidRPr="007E1F1D">
        <w:rPr>
          <w:noProof/>
        </w:rPr>
        <w:t>(</w:t>
      </w:r>
      <w:hyperlink w:anchor="_ENREF_7" w:tooltip="Vanderkruik, 2017 #15" w:history="1">
        <w:r w:rsidRPr="007E1F1D">
          <w:rPr>
            <w:noProof/>
          </w:rPr>
          <w:t>Vanderkruik et al., 2017</w:t>
        </w:r>
      </w:hyperlink>
      <w:r w:rsidRPr="007E1F1D">
        <w:rPr>
          <w:noProof/>
        </w:rPr>
        <w:t>)</w:t>
      </w:r>
      <w:r w:rsidRPr="007E1F1D">
        <w:fldChar w:fldCharType="end"/>
      </w:r>
      <w:r w:rsidR="000613DD" w:rsidRPr="007E1F1D">
        <w:t xml:space="preserve"> with g</w:t>
      </w:r>
      <w:r w:rsidRPr="007E1F1D">
        <w:t xml:space="preserve">enetic factors and hormonal imbalances implicated in PP occurrence (Boyce &amp; </w:t>
      </w:r>
      <w:proofErr w:type="spellStart"/>
      <w:r w:rsidRPr="007E1F1D">
        <w:t>Barriball</w:t>
      </w:r>
      <w:proofErr w:type="spellEnd"/>
      <w:r w:rsidRPr="007E1F1D">
        <w:t>, 20</w:t>
      </w:r>
      <w:r w:rsidR="00361050" w:rsidRPr="007E1F1D">
        <w:t>1</w:t>
      </w:r>
      <w:r w:rsidRPr="007E1F1D">
        <w:t xml:space="preserve">0). </w:t>
      </w:r>
      <w:r w:rsidR="00F377F4" w:rsidRPr="007E1F1D">
        <w:t>S</w:t>
      </w:r>
      <w:r w:rsidR="005E4C9D" w:rsidRPr="007E1F1D">
        <w:t xml:space="preserve">ome studies </w:t>
      </w:r>
      <w:r w:rsidR="00F377F4" w:rsidRPr="007E1F1D">
        <w:t xml:space="preserve">also </w:t>
      </w:r>
      <w:r w:rsidR="005E4C9D" w:rsidRPr="007E1F1D">
        <w:t xml:space="preserve">report associations </w:t>
      </w:r>
      <w:r w:rsidR="00F377F4" w:rsidRPr="007E1F1D">
        <w:t>between PP and</w:t>
      </w:r>
      <w:r w:rsidR="005035D5" w:rsidRPr="007E1F1D">
        <w:t xml:space="preserve"> perinatal</w:t>
      </w:r>
      <w:r w:rsidR="005E4C9D" w:rsidRPr="007E1F1D">
        <w:t xml:space="preserve"> life stressors (</w:t>
      </w:r>
      <w:proofErr w:type="spellStart"/>
      <w:r w:rsidR="00D954A2" w:rsidRPr="007E1F1D">
        <w:t>Aas</w:t>
      </w:r>
      <w:proofErr w:type="spellEnd"/>
      <w:r w:rsidR="00D954A2" w:rsidRPr="007E1F1D">
        <w:t xml:space="preserve"> et al., 2020</w:t>
      </w:r>
      <w:r w:rsidR="005E4C9D" w:rsidRPr="007E1F1D">
        <w:t>)</w:t>
      </w:r>
      <w:r w:rsidR="002F2A11" w:rsidRPr="007E1F1D">
        <w:t xml:space="preserve"> and childhood</w:t>
      </w:r>
      <w:r w:rsidR="00D954A2" w:rsidRPr="007E1F1D">
        <w:t xml:space="preserve"> adversities</w:t>
      </w:r>
      <w:r w:rsidR="002F2A11" w:rsidRPr="007E1F1D">
        <w:t xml:space="preserve"> (</w:t>
      </w:r>
      <w:r w:rsidR="00C43C16" w:rsidRPr="007E1F1D">
        <w:t>Hazelgrove et al., 2021</w:t>
      </w:r>
      <w:r w:rsidR="002F2A11" w:rsidRPr="007E1F1D">
        <w:t>)</w:t>
      </w:r>
      <w:r w:rsidR="005E4C9D" w:rsidRPr="007E1F1D">
        <w:t xml:space="preserve">, </w:t>
      </w:r>
      <w:r w:rsidR="00F377F4" w:rsidRPr="007E1F1D">
        <w:t xml:space="preserve">however </w:t>
      </w:r>
      <w:r w:rsidR="005E4C9D" w:rsidRPr="007E1F1D">
        <w:t>others find no association (</w:t>
      </w:r>
      <w:r w:rsidR="005734A0" w:rsidRPr="007E1F1D">
        <w:t xml:space="preserve">Perry et al., 2016; </w:t>
      </w:r>
      <w:proofErr w:type="spellStart"/>
      <w:r w:rsidR="00376823" w:rsidRPr="007E1F1D">
        <w:t>Warselius</w:t>
      </w:r>
      <w:proofErr w:type="spellEnd"/>
      <w:r w:rsidR="00376823" w:rsidRPr="007E1F1D">
        <w:t xml:space="preserve"> et al., 2019</w:t>
      </w:r>
      <w:r w:rsidR="005E4C9D" w:rsidRPr="007E1F1D">
        <w:t xml:space="preserve">). </w:t>
      </w:r>
    </w:p>
    <w:p w14:paraId="69004851" w14:textId="6704395C" w:rsidR="00337D46" w:rsidRPr="007E1F1D" w:rsidRDefault="00337D46" w:rsidP="004C0239">
      <w:pPr>
        <w:spacing w:line="480" w:lineRule="auto"/>
        <w:ind w:firstLine="720"/>
      </w:pPr>
      <w:r w:rsidRPr="007E1F1D">
        <w:t xml:space="preserve">Although PP is a specific diagnosis (Osborne, 2018), the ‘continuum’ concept of psychosis suggests that within the general population, experiences of psychosis range from </w:t>
      </w:r>
      <w:r w:rsidR="00C9050E" w:rsidRPr="007E1F1D">
        <w:t>‘</w:t>
      </w:r>
      <w:r w:rsidRPr="007E1F1D">
        <w:t>subclinical</w:t>
      </w:r>
      <w:r w:rsidR="00C9050E" w:rsidRPr="007E1F1D">
        <w:t>’</w:t>
      </w:r>
      <w:r w:rsidRPr="007E1F1D">
        <w:t xml:space="preserve"> occurrences to clinical psychosis (</w:t>
      </w:r>
      <w:r w:rsidRPr="007E1F1D">
        <w:rPr>
          <w:noProof/>
        </w:rPr>
        <w:t>Van Os et al., 2009</w:t>
      </w:r>
      <w:r w:rsidRPr="007E1F1D">
        <w:t xml:space="preserve">). Subclinical experiences are often referred to as ‘psychotic-like experiences’ (PLEs) </w:t>
      </w:r>
      <w:r w:rsidR="00C9050E" w:rsidRPr="007E1F1D">
        <w:t>and include</w:t>
      </w:r>
      <w:r w:rsidR="00476F42" w:rsidRPr="007E1F1D">
        <w:t xml:space="preserve"> unusual experiences consistent with psychosis, </w:t>
      </w:r>
      <w:r w:rsidR="00E12E3D" w:rsidRPr="007E1F1D">
        <w:t>e.g.,</w:t>
      </w:r>
      <w:r w:rsidR="00476F42" w:rsidRPr="007E1F1D">
        <w:t xml:space="preserve"> hallucinations or delusions</w:t>
      </w:r>
      <w:r w:rsidR="00534DF5" w:rsidRPr="007E1F1D">
        <w:t>,</w:t>
      </w:r>
      <w:r w:rsidR="00476F42" w:rsidRPr="007E1F1D">
        <w:t xml:space="preserve"> </w:t>
      </w:r>
      <w:r w:rsidR="00C9050E" w:rsidRPr="007E1F1D">
        <w:t xml:space="preserve">that </w:t>
      </w:r>
      <w:r w:rsidR="005207C8" w:rsidRPr="007E1F1D">
        <w:t xml:space="preserve">are below clinical threshold and </w:t>
      </w:r>
      <w:r w:rsidR="00C9050E" w:rsidRPr="007E1F1D">
        <w:t>may or may not cause distress</w:t>
      </w:r>
      <w:r w:rsidRPr="007E1F1D">
        <w:t xml:space="preserve"> (Van </w:t>
      </w:r>
      <w:proofErr w:type="spellStart"/>
      <w:r w:rsidRPr="007E1F1D">
        <w:t>Os</w:t>
      </w:r>
      <w:proofErr w:type="spellEnd"/>
      <w:r w:rsidRPr="007E1F1D">
        <w:t xml:space="preserve"> et al., 2009</w:t>
      </w:r>
      <w:r w:rsidR="00361050" w:rsidRPr="007E1F1D">
        <w:t>; Yung et al., 2009</w:t>
      </w:r>
      <w:r w:rsidRPr="007E1F1D">
        <w:t>).</w:t>
      </w:r>
      <w:r w:rsidR="004C0239" w:rsidRPr="007E1F1D">
        <w:t xml:space="preserve"> Although t</w:t>
      </w:r>
      <w:r w:rsidRPr="007E1F1D">
        <w:t>he psychosis continuum remains a debated concept</w:t>
      </w:r>
      <w:r w:rsidR="00534DF5" w:rsidRPr="007E1F1D">
        <w:t xml:space="preserve"> </w:t>
      </w:r>
      <w:r w:rsidR="004C0239" w:rsidRPr="007E1F1D">
        <w:t>due to</w:t>
      </w:r>
      <w:r w:rsidRPr="007E1F1D">
        <w:t xml:space="preserve"> critiques </w:t>
      </w:r>
      <w:r w:rsidR="004C0239" w:rsidRPr="007E1F1D">
        <w:t>of</w:t>
      </w:r>
      <w:r w:rsidRPr="007E1F1D">
        <w:t xml:space="preserve"> methodological approaches used to measure PLEs (David, 2010)</w:t>
      </w:r>
      <w:r w:rsidR="004C0239" w:rsidRPr="007E1F1D">
        <w:t xml:space="preserve">, </w:t>
      </w:r>
      <w:r w:rsidR="00DF1FD3" w:rsidRPr="007E1F1D">
        <w:t>research indicates</w:t>
      </w:r>
      <w:r w:rsidRPr="007E1F1D">
        <w:t xml:space="preserve"> increasing high-quality </w:t>
      </w:r>
      <w:r w:rsidR="000613DD" w:rsidRPr="007E1F1D">
        <w:t xml:space="preserve">supporting </w:t>
      </w:r>
      <w:r w:rsidRPr="007E1F1D">
        <w:t>evidence (</w:t>
      </w:r>
      <w:proofErr w:type="spellStart"/>
      <w:r w:rsidRPr="007E1F1D">
        <w:t>Mc</w:t>
      </w:r>
      <w:r w:rsidR="000F658F" w:rsidRPr="007E1F1D">
        <w:t>g</w:t>
      </w:r>
      <w:r w:rsidRPr="007E1F1D">
        <w:t>rath</w:t>
      </w:r>
      <w:proofErr w:type="spellEnd"/>
      <w:r w:rsidRPr="007E1F1D">
        <w:t xml:space="preserve"> et al., 2015; </w:t>
      </w:r>
      <w:proofErr w:type="spellStart"/>
      <w:r w:rsidRPr="007E1F1D">
        <w:t>Stip</w:t>
      </w:r>
      <w:proofErr w:type="spellEnd"/>
      <w:r w:rsidRPr="007E1F1D">
        <w:t xml:space="preserve"> &amp; Letourneau, 2009).</w:t>
      </w:r>
    </w:p>
    <w:p w14:paraId="4AE333A7" w14:textId="43183385" w:rsidR="00337D46" w:rsidRPr="007E1F1D" w:rsidRDefault="00B023C0" w:rsidP="00370282">
      <w:pPr>
        <w:spacing w:line="480" w:lineRule="auto"/>
        <w:ind w:firstLine="720"/>
      </w:pPr>
      <w:r w:rsidRPr="007E1F1D">
        <w:lastRenderedPageBreak/>
        <w:t xml:space="preserve">In the general population, </w:t>
      </w:r>
      <w:r w:rsidR="00337D46" w:rsidRPr="007E1F1D">
        <w:t xml:space="preserve">PLEs </w:t>
      </w:r>
      <w:r w:rsidRPr="007E1F1D">
        <w:t>appear relatively common</w:t>
      </w:r>
      <w:r w:rsidR="00646B56" w:rsidRPr="007E1F1D">
        <w:t xml:space="preserve"> as </w:t>
      </w:r>
      <w:proofErr w:type="spellStart"/>
      <w:r w:rsidRPr="007E1F1D">
        <w:t>Linscott</w:t>
      </w:r>
      <w:proofErr w:type="spellEnd"/>
      <w:r w:rsidRPr="007E1F1D">
        <w:t xml:space="preserve"> &amp; </w:t>
      </w:r>
      <w:r w:rsidR="002E7B54" w:rsidRPr="007E1F1D">
        <w:t>v</w:t>
      </w:r>
      <w:r w:rsidRPr="007E1F1D">
        <w:t xml:space="preserve">an </w:t>
      </w:r>
      <w:proofErr w:type="spellStart"/>
      <w:r w:rsidRPr="007E1F1D">
        <w:t>Os</w:t>
      </w:r>
      <w:proofErr w:type="spellEnd"/>
      <w:r w:rsidRPr="007E1F1D">
        <w:t xml:space="preserve">, </w:t>
      </w:r>
      <w:r w:rsidR="00646B56" w:rsidRPr="007E1F1D">
        <w:t>(</w:t>
      </w:r>
      <w:r w:rsidRPr="007E1F1D">
        <w:t>201</w:t>
      </w:r>
      <w:r w:rsidR="00646B56" w:rsidRPr="007E1F1D">
        <w:t xml:space="preserve">3) estimate the median population lifetime prevalence as 7.2%. </w:t>
      </w:r>
      <w:r w:rsidR="00EE7385" w:rsidRPr="007E1F1D">
        <w:t>A</w:t>
      </w:r>
      <w:r w:rsidRPr="007E1F1D">
        <w:t xml:space="preserve">lthough </w:t>
      </w:r>
      <w:r w:rsidR="009334E9" w:rsidRPr="007E1F1D">
        <w:t>PLEs</w:t>
      </w:r>
      <w:r w:rsidRPr="007E1F1D">
        <w:t xml:space="preserve"> </w:t>
      </w:r>
      <w:r w:rsidR="00337D46" w:rsidRPr="007E1F1D">
        <w:t>are reportedly transient and do not transition to psychosis for most individuals, they are associated with increased risk of psychosis (</w:t>
      </w:r>
      <w:proofErr w:type="spellStart"/>
      <w:r w:rsidR="00337D46" w:rsidRPr="007E1F1D">
        <w:t>Kaymaz</w:t>
      </w:r>
      <w:proofErr w:type="spellEnd"/>
      <w:r w:rsidR="00337D46" w:rsidRPr="007E1F1D">
        <w:t xml:space="preserve"> et al., 2012) and other mental health difficulties (</w:t>
      </w:r>
      <w:proofErr w:type="spellStart"/>
      <w:r w:rsidR="00337D46" w:rsidRPr="007E1F1D">
        <w:t>Dhossche</w:t>
      </w:r>
      <w:proofErr w:type="spellEnd"/>
      <w:r w:rsidR="00337D46" w:rsidRPr="007E1F1D">
        <w:t xml:space="preserve"> et al., 2002; Holt et al., 2018). </w:t>
      </w:r>
      <w:r w:rsidR="003E2154" w:rsidRPr="007E1F1D">
        <w:t>Additionally, experiences of psychosis in those who do or do not require mental health care appear to display some indistinguishable features. For example,</w:t>
      </w:r>
      <w:r w:rsidR="00337D46" w:rsidRPr="007E1F1D">
        <w:t xml:space="preserve"> </w:t>
      </w:r>
      <w:r w:rsidR="003C4A6D" w:rsidRPr="007E1F1D">
        <w:t xml:space="preserve">Johns et al. (2014) found </w:t>
      </w:r>
      <w:r w:rsidR="003E2154" w:rsidRPr="007E1F1D">
        <w:t xml:space="preserve">no significant differences in </w:t>
      </w:r>
      <w:r w:rsidR="00337D46" w:rsidRPr="007E1F1D">
        <w:t>auditory verbal hallucinations</w:t>
      </w:r>
      <w:r w:rsidR="003E2154" w:rsidRPr="007E1F1D">
        <w:t xml:space="preserve"> between </w:t>
      </w:r>
      <w:r w:rsidR="00381245" w:rsidRPr="007E1F1D">
        <w:t>those who did or did not require mental health care</w:t>
      </w:r>
      <w:r w:rsidR="003E2154" w:rsidRPr="007E1F1D">
        <w:t xml:space="preserve"> in </w:t>
      </w:r>
      <w:r w:rsidR="00337D46" w:rsidRPr="007E1F1D">
        <w:t>perceptual characteristics</w:t>
      </w:r>
      <w:r w:rsidR="003E2154" w:rsidRPr="007E1F1D">
        <w:t xml:space="preserve"> of voices</w:t>
      </w:r>
      <w:r w:rsidR="00337D46" w:rsidRPr="007E1F1D">
        <w:t>, loudness</w:t>
      </w:r>
      <w:r w:rsidR="003E2154" w:rsidRPr="007E1F1D">
        <w:t>,</w:t>
      </w:r>
      <w:r w:rsidR="00337D46" w:rsidRPr="007E1F1D">
        <w:t xml:space="preserve"> and voice personification</w:t>
      </w:r>
      <w:r w:rsidR="003E2154" w:rsidRPr="007E1F1D">
        <w:t>.</w:t>
      </w:r>
    </w:p>
    <w:p w14:paraId="09415A8C" w14:textId="0FE6C00A" w:rsidR="00337D46" w:rsidRPr="007E1F1D" w:rsidRDefault="00337D46" w:rsidP="0046056D">
      <w:pPr>
        <w:spacing w:line="480" w:lineRule="auto"/>
        <w:ind w:firstLine="720"/>
      </w:pPr>
      <w:r w:rsidRPr="007E1F1D">
        <w:t xml:space="preserve">Although PP is relatively rare, subclinical perinatal PLEs appear common with </w:t>
      </w:r>
      <w:r w:rsidR="009743B3" w:rsidRPr="007E1F1D">
        <w:t>37.2</w:t>
      </w:r>
      <w:r w:rsidRPr="007E1F1D">
        <w:t>% -93.3% of</w:t>
      </w:r>
      <w:r w:rsidR="0044210B" w:rsidRPr="007E1F1D">
        <w:t xml:space="preserve"> </w:t>
      </w:r>
      <w:r w:rsidRPr="007E1F1D">
        <w:t xml:space="preserve">women surveyed </w:t>
      </w:r>
      <w:r w:rsidR="0044210B" w:rsidRPr="007E1F1D">
        <w:t xml:space="preserve">during the perinatal period </w:t>
      </w:r>
      <w:r w:rsidRPr="007E1F1D">
        <w:t xml:space="preserve">endorsing at least one PLE (Holt et al., 2018; </w:t>
      </w:r>
      <w:r w:rsidR="009743B3" w:rsidRPr="007E1F1D">
        <w:t xml:space="preserve">Lu et al., 2022; </w:t>
      </w:r>
      <w:r w:rsidRPr="007E1F1D">
        <w:t xml:space="preserve">Mackinnon et al., 2017; Mannion &amp; Slade, 2014). </w:t>
      </w:r>
      <w:r w:rsidR="007B040D" w:rsidRPr="007E1F1D">
        <w:t xml:space="preserve">These experiences </w:t>
      </w:r>
      <w:r w:rsidRPr="007E1F1D">
        <w:t xml:space="preserve">have been </w:t>
      </w:r>
      <w:r w:rsidR="007B040D" w:rsidRPr="007E1F1D">
        <w:t>associated</w:t>
      </w:r>
      <w:r w:rsidRPr="007E1F1D">
        <w:t xml:space="preserve"> with post-traumatic stress symptoms (Holt et al., 2018), which supports wider findings that stressful or traumatic events increase risk for PLEs (</w:t>
      </w:r>
      <w:proofErr w:type="spellStart"/>
      <w:r w:rsidRPr="007E1F1D">
        <w:t>Linscott</w:t>
      </w:r>
      <w:proofErr w:type="spellEnd"/>
      <w:r w:rsidRPr="007E1F1D">
        <w:t xml:space="preserve"> et al., 2013). Although PLEs may </w:t>
      </w:r>
      <w:r w:rsidR="007F3580" w:rsidRPr="007E1F1D">
        <w:t xml:space="preserve">be transient and may </w:t>
      </w:r>
      <w:r w:rsidRPr="007E1F1D">
        <w:t>not transition to psychosis, they can be distressing (Mackinnon et al., 2017) and women may not disclose them due to perceived consequences including having their baby removed (Jones, 2019).</w:t>
      </w:r>
    </w:p>
    <w:p w14:paraId="2B3B6E46" w14:textId="208B736A" w:rsidR="00337D46" w:rsidRPr="007E1F1D" w:rsidRDefault="007F5952" w:rsidP="00370282">
      <w:pPr>
        <w:spacing w:line="480" w:lineRule="auto"/>
        <w:ind w:firstLine="720"/>
      </w:pPr>
      <w:r w:rsidRPr="007E1F1D">
        <w:t>Women</w:t>
      </w:r>
      <w:r w:rsidR="00337D46" w:rsidRPr="007E1F1D">
        <w:t xml:space="preserve"> </w:t>
      </w:r>
      <w:r w:rsidRPr="007E1F1D">
        <w:t xml:space="preserve">who experience </w:t>
      </w:r>
      <w:r w:rsidR="005A54CB" w:rsidRPr="007E1F1D">
        <w:t>PMH</w:t>
      </w:r>
      <w:r w:rsidRPr="007E1F1D">
        <w:t xml:space="preserve"> difficulties</w:t>
      </w:r>
      <w:r w:rsidR="006A33AC" w:rsidRPr="007E1F1D">
        <w:t>, such as experiences of psychosis,</w:t>
      </w:r>
      <w:r w:rsidRPr="007E1F1D">
        <w:t xml:space="preserve"> </w:t>
      </w:r>
      <w:r w:rsidR="00337D46" w:rsidRPr="007E1F1D">
        <w:t xml:space="preserve">appear </w:t>
      </w:r>
      <w:r w:rsidR="002A0F97" w:rsidRPr="007E1F1D">
        <w:t>to experience</w:t>
      </w:r>
      <w:r w:rsidR="00FC06B1" w:rsidRPr="007E1F1D">
        <w:t xml:space="preserve"> </w:t>
      </w:r>
      <w:r w:rsidR="002A0F97" w:rsidRPr="007E1F1D">
        <w:t>difficulties with</w:t>
      </w:r>
      <w:r w:rsidR="00337D46" w:rsidRPr="007E1F1D">
        <w:t xml:space="preserve"> seek</w:t>
      </w:r>
      <w:r w:rsidR="002A0F97" w:rsidRPr="007E1F1D">
        <w:t>ing</w:t>
      </w:r>
      <w:r w:rsidR="00337D46" w:rsidRPr="007E1F1D">
        <w:t xml:space="preserve"> professional </w:t>
      </w:r>
      <w:r w:rsidR="00CF11A9" w:rsidRPr="007E1F1D">
        <w:t xml:space="preserve">perinatal </w:t>
      </w:r>
      <w:r w:rsidR="00337D46" w:rsidRPr="007E1F1D">
        <w:t>mental health support (</w:t>
      </w:r>
      <w:proofErr w:type="spellStart"/>
      <w:r w:rsidR="00337D46" w:rsidRPr="007E1F1D">
        <w:t>Schmied</w:t>
      </w:r>
      <w:proofErr w:type="spellEnd"/>
      <w:r w:rsidR="00337D46" w:rsidRPr="007E1F1D">
        <w:t xml:space="preserve"> et al., 2016). This may be linked to multiple barriers for women including healthcare professionals’ perceived lack of knowledge and ability to discuss PMH, and inadequate systemic resources (Sambrook Smith et al., 2019). However, most mothers will regularly see midwives during this period. </w:t>
      </w:r>
      <w:r w:rsidR="001D36DE" w:rsidRPr="007E1F1D">
        <w:t xml:space="preserve">In the UK, typically </w:t>
      </w:r>
      <w:r w:rsidR="00F377F4" w:rsidRPr="007E1F1D">
        <w:t xml:space="preserve">pregnant </w:t>
      </w:r>
      <w:r w:rsidR="001D36DE" w:rsidRPr="007E1F1D">
        <w:t xml:space="preserve">women will </w:t>
      </w:r>
      <w:r w:rsidR="002E4E68" w:rsidRPr="007E1F1D">
        <w:t xml:space="preserve">regularly </w:t>
      </w:r>
      <w:r w:rsidR="001D36DE" w:rsidRPr="007E1F1D">
        <w:t xml:space="preserve">see midwives from early in the antenatal period (NHS, 2023). </w:t>
      </w:r>
      <w:r w:rsidR="005D2E9C" w:rsidRPr="007E1F1D">
        <w:t xml:space="preserve">During labour and birth, women are likely to </w:t>
      </w:r>
      <w:r w:rsidR="00F377F4" w:rsidRPr="007E1F1D">
        <w:t>be cared for by</w:t>
      </w:r>
      <w:r w:rsidR="005D2E9C" w:rsidRPr="007E1F1D">
        <w:t xml:space="preserve"> midwives who may be well placed to identify early postnatal </w:t>
      </w:r>
      <w:r w:rsidR="005D2E9C" w:rsidRPr="007E1F1D">
        <w:lastRenderedPageBreak/>
        <w:t xml:space="preserve">mental health concerns such as experiences of psychosis. </w:t>
      </w:r>
      <w:r w:rsidR="001D36DE" w:rsidRPr="007E1F1D">
        <w:t xml:space="preserve">Midwives will </w:t>
      </w:r>
      <w:r w:rsidR="005D2E9C" w:rsidRPr="007E1F1D">
        <w:t>continue to</w:t>
      </w:r>
      <w:r w:rsidR="001D36DE" w:rsidRPr="007E1F1D">
        <w:t xml:space="preserve"> see women in the early postnatal period, with postnatal care being transferred to health visitors</w:t>
      </w:r>
      <w:r w:rsidR="00562604" w:rsidRPr="007E1F1D">
        <w:t xml:space="preserve"> typically</w:t>
      </w:r>
      <w:r w:rsidR="001D36DE" w:rsidRPr="007E1F1D">
        <w:t xml:space="preserve"> between 10 and </w:t>
      </w:r>
      <w:r w:rsidR="00562604" w:rsidRPr="007E1F1D">
        <w:t>14</w:t>
      </w:r>
      <w:r w:rsidR="001D36DE" w:rsidRPr="007E1F1D">
        <w:t xml:space="preserve"> days </w:t>
      </w:r>
      <w:r w:rsidR="00562604" w:rsidRPr="007E1F1D">
        <w:t>after</w:t>
      </w:r>
      <w:r w:rsidR="001D36DE" w:rsidRPr="007E1F1D">
        <w:t xml:space="preserve"> birth</w:t>
      </w:r>
      <w:r w:rsidR="00A900B4" w:rsidRPr="007E1F1D">
        <w:t xml:space="preserve"> (NHS, 2022)</w:t>
      </w:r>
      <w:r w:rsidR="001D36DE" w:rsidRPr="007E1F1D">
        <w:t>.</w:t>
      </w:r>
      <w:r w:rsidR="005D2E9C" w:rsidRPr="007E1F1D">
        <w:t xml:space="preserve"> During these meetings, midwives’ roles are to check the health of mum and baby, and provide information (NHS, 2023).</w:t>
      </w:r>
      <w:r w:rsidR="00EF4D8A" w:rsidRPr="007E1F1D">
        <w:t xml:space="preserve"> </w:t>
      </w:r>
      <w:r w:rsidR="00337D46" w:rsidRPr="007E1F1D">
        <w:t xml:space="preserve">National Institute for Health and Care Excellence guidelines </w:t>
      </w:r>
      <w:r w:rsidR="005D2E9C" w:rsidRPr="007E1F1D">
        <w:t xml:space="preserve">also </w:t>
      </w:r>
      <w:r w:rsidR="00337D46" w:rsidRPr="007E1F1D">
        <w:t xml:space="preserve">stipulate </w:t>
      </w:r>
      <w:proofErr w:type="gramStart"/>
      <w:r w:rsidR="00337D46" w:rsidRPr="007E1F1D">
        <w:t>that professionals</w:t>
      </w:r>
      <w:proofErr w:type="gramEnd"/>
      <w:r w:rsidR="00337D46" w:rsidRPr="007E1F1D">
        <w:t xml:space="preserve"> should discuss mental health with women postnatally (NICE, 2014). </w:t>
      </w:r>
      <w:r w:rsidR="001206C2" w:rsidRPr="007E1F1D">
        <w:t>Therefore, th</w:t>
      </w:r>
      <w:r w:rsidR="005D2E9C" w:rsidRPr="007E1F1D">
        <w:t>ese</w:t>
      </w:r>
      <w:r w:rsidR="001206C2" w:rsidRPr="007E1F1D">
        <w:t xml:space="preserve"> contact</w:t>
      </w:r>
      <w:r w:rsidR="005D2E9C" w:rsidRPr="007E1F1D">
        <w:t>s</w:t>
      </w:r>
      <w:r w:rsidR="001206C2" w:rsidRPr="007E1F1D">
        <w:t xml:space="preserve"> provide</w:t>
      </w:r>
      <w:r w:rsidR="005D2E9C" w:rsidRPr="007E1F1D">
        <w:t xml:space="preserve"> invaluable </w:t>
      </w:r>
      <w:r w:rsidR="001206C2" w:rsidRPr="007E1F1D">
        <w:t xml:space="preserve">opportunities </w:t>
      </w:r>
      <w:r w:rsidR="003B0461" w:rsidRPr="007E1F1D">
        <w:t>for</w:t>
      </w:r>
      <w:r w:rsidR="00337D46" w:rsidRPr="007E1F1D">
        <w:t xml:space="preserve"> midwives to discuss </w:t>
      </w:r>
      <w:r w:rsidR="003C43A7" w:rsidRPr="007E1F1D">
        <w:t>PMH</w:t>
      </w:r>
      <w:r w:rsidR="00337D46" w:rsidRPr="007E1F1D">
        <w:t xml:space="preserve"> concerns</w:t>
      </w:r>
      <w:r w:rsidR="006921E9" w:rsidRPr="007E1F1D">
        <w:t xml:space="preserve"> </w:t>
      </w:r>
      <w:r w:rsidR="006921E9" w:rsidRPr="007E1F1D">
        <w:fldChar w:fldCharType="begin"/>
      </w:r>
      <w:r w:rsidR="006921E9" w:rsidRPr="007E1F1D">
        <w:instrText xml:space="preserve"> ADDIN EN.CITE &lt;EndNote&gt;&lt;Cite&gt;&lt;Author&gt;Alderdice&lt;/Author&gt;&lt;Year&gt;2013&lt;/Year&gt;&lt;RecNum&gt;22&lt;/RecNum&gt;&lt;DisplayText&gt;(Alderdice et al., 2013)&lt;/DisplayText&gt;&lt;record&gt;&lt;rec-number&gt;22&lt;/rec-number&gt;&lt;foreign-keys&gt;&lt;key app="EN" db-id="a2rv5rdfrax2tle0206522awpes5pwvez25e" timestamp="1615554825" guid="241cd4d4-009e-4505-b317-375ac0d633c2"&gt;22&lt;/key&gt;&lt;/foreign-keys&gt;&lt;ref-type name="Journal Article"&gt;17&lt;/ref-type&gt;&lt;contributors&gt;&lt;authors&gt;&lt;author&gt;Alderdice, Fiona&lt;/author&gt;&lt;author&gt;McNeill, Jenny&lt;/author&gt;&lt;author&gt;Lynn, Fiona&lt;/author&gt;&lt;/authors&gt;&lt;/contributors&gt;&lt;titles&gt;&lt;title&gt;A systematic review of systematic reviews of interventions to improve maternal mental health and well-being&lt;/title&gt;&lt;secondary-title&gt;Midwifery&lt;/secondary-title&gt;&lt;/titles&gt;&lt;periodical&gt;&lt;full-title&gt;Midwifery&lt;/full-title&gt;&lt;/periodical&gt;&lt;pages&gt;389-399&lt;/pages&gt;&lt;volume&gt;29&lt;/volume&gt;&lt;number&gt;4&lt;/number&gt;&lt;dates&gt;&lt;year&gt;2013&lt;/year&gt;&lt;/dates&gt;&lt;publisher&gt;Elsevier BV&lt;/publisher&gt;&lt;isbn&gt;0266-6138&lt;/isbn&gt;&lt;urls&gt;&lt;related-urls&gt;&lt;url&gt;https://dx.doi.org/10.1016/j.midw.2012.05.010&lt;/url&gt;&lt;/related-urls&gt;&lt;/urls&gt;&lt;electronic-resource-num&gt;10.1016/j.midw.2012.05.010&lt;/electronic-resource-num&gt;&lt;/record&gt;&lt;/Cite&gt;&lt;/EndNote&gt;</w:instrText>
      </w:r>
      <w:r w:rsidR="006921E9" w:rsidRPr="007E1F1D">
        <w:fldChar w:fldCharType="separate"/>
      </w:r>
      <w:r w:rsidR="006921E9" w:rsidRPr="007E1F1D">
        <w:rPr>
          <w:noProof/>
        </w:rPr>
        <w:t>(</w:t>
      </w:r>
      <w:hyperlink w:anchor="_ENREF_1" w:tooltip="Alderdice, 2013 #22" w:history="1">
        <w:r w:rsidR="006921E9" w:rsidRPr="007E1F1D">
          <w:rPr>
            <w:noProof/>
          </w:rPr>
          <w:t>Alderdice et al., 2013</w:t>
        </w:r>
      </w:hyperlink>
      <w:r w:rsidR="006921E9" w:rsidRPr="007E1F1D">
        <w:rPr>
          <w:noProof/>
        </w:rPr>
        <w:t>)</w:t>
      </w:r>
      <w:r w:rsidR="006921E9" w:rsidRPr="007E1F1D">
        <w:fldChar w:fldCharType="end"/>
      </w:r>
      <w:r w:rsidR="00337D46" w:rsidRPr="007E1F1D">
        <w:t xml:space="preserve">, inform mothers about experiences such as PLEs </w:t>
      </w:r>
      <w:r w:rsidR="005D2E9C" w:rsidRPr="007E1F1D">
        <w:t>or identify and support women with these experiences.</w:t>
      </w:r>
    </w:p>
    <w:p w14:paraId="22023CDD" w14:textId="5C4D756E" w:rsidR="00337D46" w:rsidRPr="007E1F1D" w:rsidRDefault="00337D46" w:rsidP="00370282">
      <w:pPr>
        <w:spacing w:line="480" w:lineRule="auto"/>
        <w:ind w:firstLine="720"/>
      </w:pPr>
      <w:r w:rsidRPr="007E1F1D">
        <w:t xml:space="preserve">Midwives </w:t>
      </w:r>
      <w:r w:rsidR="007F5952" w:rsidRPr="007E1F1D">
        <w:t>recognise</w:t>
      </w:r>
      <w:r w:rsidRPr="007E1F1D">
        <w:t xml:space="preserve"> their responsibility </w:t>
      </w:r>
      <w:r w:rsidR="0044210B" w:rsidRPr="007E1F1D">
        <w:t xml:space="preserve">to have a role </w:t>
      </w:r>
      <w:r w:rsidRPr="007E1F1D">
        <w:t xml:space="preserve">within PMH but </w:t>
      </w:r>
      <w:r w:rsidR="007F5952" w:rsidRPr="007E1F1D">
        <w:t>express</w:t>
      </w:r>
      <w:r w:rsidRPr="007E1F1D">
        <w:t xml:space="preserve"> confusion regarding </w:t>
      </w:r>
      <w:r w:rsidR="0044210B" w:rsidRPr="007E1F1D">
        <w:t>this</w:t>
      </w:r>
      <w:r w:rsidRPr="007E1F1D">
        <w:t xml:space="preserve"> role (</w:t>
      </w:r>
      <w:proofErr w:type="spellStart"/>
      <w:r w:rsidRPr="007E1F1D">
        <w:t>Bayrampour</w:t>
      </w:r>
      <w:proofErr w:type="spellEnd"/>
      <w:r w:rsidRPr="007E1F1D">
        <w:t xml:space="preserve"> et al., 2018). They identify multiple barriers to discussing mental health, including low confidence</w:t>
      </w:r>
      <w:r w:rsidR="00CF11A9" w:rsidRPr="007E1F1D">
        <w:t xml:space="preserve"> and</w:t>
      </w:r>
      <w:r w:rsidRPr="007E1F1D">
        <w:t xml:space="preserve"> knowledge, and worries about offending women (</w:t>
      </w:r>
      <w:proofErr w:type="spellStart"/>
      <w:r w:rsidRPr="007E1F1D">
        <w:t>Bayrampour</w:t>
      </w:r>
      <w:proofErr w:type="spellEnd"/>
      <w:r w:rsidRPr="007E1F1D">
        <w:t xml:space="preserve"> et al., 2018; Carroll et al., 2018). Midwives report more frequently assessing for depression and anxiety </w:t>
      </w:r>
      <w:r w:rsidR="00F15577" w:rsidRPr="007E1F1D">
        <w:t>than</w:t>
      </w:r>
      <w:r w:rsidRPr="007E1F1D">
        <w:t xml:space="preserve"> psychosis (Carroll et al., 2018; Hauck et al., 2015), suggesting additional barriers related to discussing psychosis with women. </w:t>
      </w:r>
    </w:p>
    <w:p w14:paraId="25E24E23" w14:textId="1FE6E4AC" w:rsidR="00EF4D8A" w:rsidRPr="007E1F1D" w:rsidRDefault="00337D46" w:rsidP="00EF4D8A">
      <w:pPr>
        <w:spacing w:line="480" w:lineRule="auto"/>
        <w:ind w:firstLine="720"/>
        <w:contextualSpacing/>
      </w:pPr>
      <w:r w:rsidRPr="007E1F1D">
        <w:t xml:space="preserve">The </w:t>
      </w:r>
      <w:r w:rsidR="007F5952" w:rsidRPr="007E1F1D">
        <w:t>small body of</w:t>
      </w:r>
      <w:r w:rsidRPr="007E1F1D">
        <w:t xml:space="preserve"> research exploring midwives’ views towards PP is quantitative and reports that almost half of midwives never ask about psychosis, they feel less skilled in asking about psychosis than depression and rate their knowledge of psychosis as lower than depression (Carroll et al., 2018; </w:t>
      </w:r>
      <w:proofErr w:type="spellStart"/>
      <w:r w:rsidRPr="007E1F1D">
        <w:t>Viveiros</w:t>
      </w:r>
      <w:proofErr w:type="spellEnd"/>
      <w:r w:rsidRPr="007E1F1D">
        <w:t xml:space="preserve"> &amp; Darling, 2019). Additionally, 7% of midwives within Ross-Davie et al. (2006) perceived mothers with PP as ‘often violent’ and</w:t>
      </w:r>
      <w:r w:rsidR="00181061" w:rsidRPr="007E1F1D">
        <w:t>,</w:t>
      </w:r>
      <w:r w:rsidRPr="007E1F1D">
        <w:t xml:space="preserve"> in another study</w:t>
      </w:r>
      <w:r w:rsidR="00181061" w:rsidRPr="007E1F1D">
        <w:t>,</w:t>
      </w:r>
      <w:r w:rsidRPr="007E1F1D">
        <w:t xml:space="preserve"> </w:t>
      </w:r>
      <w:r w:rsidR="00181061" w:rsidRPr="007E1F1D">
        <w:t xml:space="preserve">midwives perceived </w:t>
      </w:r>
      <w:r w:rsidRPr="007E1F1D">
        <w:t>women with schizophrenia as lower in warmth than women with depression (Hauck et al., 2015).</w:t>
      </w:r>
    </w:p>
    <w:p w14:paraId="6DC0EB58" w14:textId="44721353" w:rsidR="00001038" w:rsidRPr="007E1F1D" w:rsidRDefault="00337D46" w:rsidP="00001038">
      <w:pPr>
        <w:spacing w:line="480" w:lineRule="auto"/>
        <w:ind w:firstLine="720"/>
        <w:contextualSpacing/>
      </w:pPr>
      <w:r w:rsidRPr="007E1F1D">
        <w:t xml:space="preserve">It is important that midwives can discuss PLEs with women, as distinguishing the ‘expected’ emotional impact of </w:t>
      </w:r>
      <w:r w:rsidR="0020740F" w:rsidRPr="007E1F1D">
        <w:t>new motherhood</w:t>
      </w:r>
      <w:r w:rsidRPr="007E1F1D">
        <w:t xml:space="preserve"> from potential PMH difficulties can be difficult for women (Delaney et al., 2015).</w:t>
      </w:r>
      <w:r w:rsidR="00426AA2" w:rsidRPr="007E1F1D">
        <w:t xml:space="preserve"> M</w:t>
      </w:r>
      <w:r w:rsidR="0020740F" w:rsidRPr="007E1F1D">
        <w:t>others</w:t>
      </w:r>
      <w:r w:rsidRPr="007E1F1D">
        <w:t xml:space="preserve"> may experience shame when reporting </w:t>
      </w:r>
      <w:r w:rsidRPr="007E1F1D">
        <w:lastRenderedPageBreak/>
        <w:t xml:space="preserve">unusual experiences or thoughts (Glover et al., 2014) and could benefit from a safe environment to discuss these. Additionally, women who have experienced </w:t>
      </w:r>
      <w:r w:rsidR="00EB2CA2" w:rsidRPr="007E1F1D">
        <w:t>PP</w:t>
      </w:r>
      <w:r w:rsidRPr="007E1F1D">
        <w:t xml:space="preserve"> </w:t>
      </w:r>
      <w:r w:rsidR="00426AA2" w:rsidRPr="007E1F1D">
        <w:t xml:space="preserve">report </w:t>
      </w:r>
      <w:r w:rsidRPr="007E1F1D">
        <w:t>desi</w:t>
      </w:r>
      <w:r w:rsidR="00426AA2" w:rsidRPr="007E1F1D">
        <w:t>ring</w:t>
      </w:r>
      <w:r w:rsidRPr="007E1F1D">
        <w:t xml:space="preserve"> </w:t>
      </w:r>
      <w:r w:rsidR="00CF11A9" w:rsidRPr="007E1F1D">
        <w:t xml:space="preserve">professional </w:t>
      </w:r>
      <w:r w:rsidRPr="007E1F1D">
        <w:t>information</w:t>
      </w:r>
      <w:r w:rsidR="00426AA2" w:rsidRPr="007E1F1D">
        <w:t xml:space="preserve"> </w:t>
      </w:r>
      <w:r w:rsidR="00CF11A9" w:rsidRPr="007E1F1D">
        <w:t xml:space="preserve">and reassurance </w:t>
      </w:r>
      <w:r w:rsidR="00426AA2" w:rsidRPr="007E1F1D">
        <w:t>a</w:t>
      </w:r>
      <w:r w:rsidR="00CF11A9" w:rsidRPr="007E1F1D">
        <w:t>round</w:t>
      </w:r>
      <w:r w:rsidR="00426AA2" w:rsidRPr="007E1F1D">
        <w:t xml:space="preserve"> PP</w:t>
      </w:r>
      <w:r w:rsidRPr="007E1F1D">
        <w:t xml:space="preserve"> (Doucet et al., 2012) with some reporting they did not feel listened to by their midwife (Glover et al., 2014).</w:t>
      </w:r>
    </w:p>
    <w:p w14:paraId="00ADB7C2" w14:textId="77777777" w:rsidR="001E605D" w:rsidRPr="007E1F1D" w:rsidRDefault="001E605D" w:rsidP="001E1271">
      <w:pPr>
        <w:spacing w:line="480" w:lineRule="auto"/>
        <w:ind w:firstLine="720"/>
        <w:contextualSpacing/>
      </w:pPr>
      <w:r w:rsidRPr="007E1F1D">
        <w:t>It is noteworthy that a midwife’s response to an acute onset of PP will likely require a vastly different approach to subclinical PLEs. PP is considered a ‘medical emergency’ due to rapid escalation of symptoms and potential risk to mum and baby (NHS, 2020). As such, it is treated urgently and often women are quickly admitted to Mother and Baby Units (MBU). Midwives’ roles in these situations may be to respond quickly and seek immediate support. In contrast, PLEs often do not transition to psychosis and are unlikely to escalate. Therefore, appropriate support for these experiences is likely to involve midwives providing information to women about these experiences and offering reassurance and normalisation, as women who have experienced PP describe desiring this type of support (Doucet et al., 2012).</w:t>
      </w:r>
    </w:p>
    <w:p w14:paraId="662D098A" w14:textId="4A78359D" w:rsidR="00337D46" w:rsidRPr="007E1F1D" w:rsidRDefault="00337D46" w:rsidP="001E1271">
      <w:pPr>
        <w:spacing w:line="480" w:lineRule="auto"/>
        <w:ind w:firstLine="720"/>
        <w:contextualSpacing/>
      </w:pPr>
      <w:r w:rsidRPr="007E1F1D">
        <w:t xml:space="preserve">The above research indicates that many midwives do not feel confident in addressing women’s perinatal experiences of psychosis. </w:t>
      </w:r>
      <w:r w:rsidR="0020740F" w:rsidRPr="007E1F1D">
        <w:t xml:space="preserve">Consequently, midwives may feel unable to initiate conversations </w:t>
      </w:r>
      <w:r w:rsidR="00802FB1" w:rsidRPr="007E1F1D">
        <w:t>and offer support for women experiencing</w:t>
      </w:r>
      <w:r w:rsidR="0020740F" w:rsidRPr="007E1F1D">
        <w:t xml:space="preserve"> PLEs. </w:t>
      </w:r>
      <w:r w:rsidRPr="007E1F1D">
        <w:t>These experiences can be distressing for women but difficult to disclose</w:t>
      </w:r>
      <w:r w:rsidR="0020740F" w:rsidRPr="007E1F1D">
        <w:t>, therefore midwifery support is important</w:t>
      </w:r>
      <w:r w:rsidRPr="007E1F1D">
        <w:t>.</w:t>
      </w:r>
      <w:r w:rsidR="001F685F" w:rsidRPr="007E1F1D">
        <w:t xml:space="preserve"> T</w:t>
      </w:r>
      <w:r w:rsidRPr="007E1F1D">
        <w:t xml:space="preserve">o address this problem, an in-depth understanding of midwives’ perspectives is required </w:t>
      </w:r>
      <w:r w:rsidR="001F685F" w:rsidRPr="007E1F1D">
        <w:t>to understand</w:t>
      </w:r>
      <w:r w:rsidRPr="007E1F1D">
        <w:t xml:space="preserve"> potential barriers and facilitators to </w:t>
      </w:r>
      <w:r w:rsidR="00411DEA" w:rsidRPr="007E1F1D">
        <w:t>their roles</w:t>
      </w:r>
      <w:r w:rsidRPr="007E1F1D">
        <w:t xml:space="preserve"> within </w:t>
      </w:r>
      <w:r w:rsidR="00411DEA" w:rsidRPr="007E1F1D">
        <w:t>perinatal</w:t>
      </w:r>
      <w:r w:rsidRPr="007E1F1D">
        <w:t xml:space="preserve"> </w:t>
      </w:r>
      <w:r w:rsidR="00C9050E" w:rsidRPr="007E1F1D">
        <w:t>PLEs</w:t>
      </w:r>
      <w:r w:rsidRPr="007E1F1D">
        <w:t>. The current study will address this by exploring midwives’ perspectives and perceptions regarding perinatal PLEs.</w:t>
      </w:r>
    </w:p>
    <w:p w14:paraId="486E8918" w14:textId="6D0392B5" w:rsidR="005D68D9" w:rsidRPr="007E1F1D" w:rsidRDefault="005D68D9" w:rsidP="008E5B33">
      <w:pPr>
        <w:pStyle w:val="Heading2"/>
      </w:pPr>
      <w:bookmarkStart w:id="36" w:name="_Toc129939536"/>
      <w:r w:rsidRPr="007E1F1D">
        <w:t>Method</w:t>
      </w:r>
      <w:bookmarkEnd w:id="36"/>
    </w:p>
    <w:p w14:paraId="538E39E1" w14:textId="77777777" w:rsidR="005D68D9" w:rsidRPr="007E1F1D" w:rsidRDefault="005D68D9" w:rsidP="005D68D9">
      <w:pPr>
        <w:rPr>
          <w:b/>
          <w:bCs/>
        </w:rPr>
      </w:pPr>
      <w:r w:rsidRPr="007E1F1D">
        <w:rPr>
          <w:b/>
          <w:bCs/>
        </w:rPr>
        <w:t>Design</w:t>
      </w:r>
    </w:p>
    <w:p w14:paraId="124F569D" w14:textId="77777777" w:rsidR="005D68D9" w:rsidRPr="007E1F1D" w:rsidRDefault="005D68D9" w:rsidP="005D68D9">
      <w:pPr>
        <w:rPr>
          <w:b/>
          <w:bCs/>
        </w:rPr>
      </w:pPr>
    </w:p>
    <w:p w14:paraId="08BA91C4" w14:textId="259FAFB7" w:rsidR="005D68D9" w:rsidRPr="007E1F1D" w:rsidRDefault="005D68D9" w:rsidP="005D68D9">
      <w:pPr>
        <w:spacing w:line="480" w:lineRule="auto"/>
        <w:ind w:firstLine="720"/>
      </w:pPr>
      <w:r w:rsidRPr="007E1F1D">
        <w:t xml:space="preserve">This study utilised qualitative methodology for in-depth exploration of participants’ perspectives and perceptions. Data collection used a vignette describing perinatal PLEs, </w:t>
      </w:r>
      <w:r w:rsidRPr="007E1F1D">
        <w:lastRenderedPageBreak/>
        <w:t>alongside a semi-structured interview to gain a deeper understanding of the topic area (</w:t>
      </w:r>
      <w:proofErr w:type="spellStart"/>
      <w:r w:rsidRPr="007E1F1D">
        <w:t>Fylan</w:t>
      </w:r>
      <w:proofErr w:type="spellEnd"/>
      <w:r w:rsidRPr="007E1F1D">
        <w:t>, 2005). Previous studies have demonstrated that</w:t>
      </w:r>
      <w:r w:rsidR="00C93892" w:rsidRPr="007E1F1D">
        <w:t xml:space="preserve"> </w:t>
      </w:r>
      <w:r w:rsidRPr="007E1F1D">
        <w:t>comb</w:t>
      </w:r>
      <w:r w:rsidR="007A750D" w:rsidRPr="007E1F1D">
        <w:t>ining</w:t>
      </w:r>
      <w:r w:rsidRPr="007E1F1D">
        <w:t xml:space="preserve"> vignettes and open-ended questions can produce detailed and nuanced insights into participants’ perspectives (Dixon </w:t>
      </w:r>
      <w:r w:rsidR="000F658F" w:rsidRPr="007E1F1D">
        <w:t>et al.</w:t>
      </w:r>
      <w:r w:rsidRPr="007E1F1D">
        <w:t>, 2013). The vignette was utilised due to anticipations that midwives may not have directly experienced supporting new mothers experiencing PLEs therefore presenting a possible barrier for exploring their perspectives. This method, therefore, allowed for exploration of midwives’ perspectives without direct experience.</w:t>
      </w:r>
    </w:p>
    <w:p w14:paraId="7876BFAD" w14:textId="74DEA134" w:rsidR="005D68D9" w:rsidRPr="007E1F1D" w:rsidRDefault="005D68D9" w:rsidP="005D68D9">
      <w:pPr>
        <w:spacing w:line="480" w:lineRule="auto"/>
        <w:ind w:firstLine="720"/>
      </w:pPr>
      <w:r w:rsidRPr="007E1F1D">
        <w:t>The data were analysed using Braun and Clarke’s (2021</w:t>
      </w:r>
      <w:r w:rsidR="004E4C98" w:rsidRPr="007E1F1D">
        <w:t>a</w:t>
      </w:r>
      <w:r w:rsidRPr="007E1F1D">
        <w:t xml:space="preserve">) reflexive thematic analysis which allowed for a flexible yet detailed approach. This allowed an inductive analysis, incorporating coding at both a semantic (meaning explicitly expressed) and latent level (implicit meaning). Braun and Clarke (2006) propose that thematic analysis can be used with different epistemological positions. This study takes a critical realist position which is ontologically realist (i.e., assumes reality exists) and epistemologically relativist (i.e., assumes this reality is not objective as it is mediated by context). Consequently, critical realism posits that reality is shaped by language, </w:t>
      </w:r>
      <w:proofErr w:type="gramStart"/>
      <w:r w:rsidRPr="007E1F1D">
        <w:t>culture</w:t>
      </w:r>
      <w:proofErr w:type="gramEnd"/>
      <w:r w:rsidRPr="007E1F1D">
        <w:t xml:space="preserve"> and social context, meaning that research accesses participants’ interpreted reality (Willig, 2013). </w:t>
      </w:r>
    </w:p>
    <w:p w14:paraId="7EA447E1" w14:textId="77777777" w:rsidR="005D68D9" w:rsidRPr="007E1F1D" w:rsidRDefault="005D68D9" w:rsidP="005D68D9">
      <w:pPr>
        <w:spacing w:line="480" w:lineRule="auto"/>
      </w:pPr>
      <w:r w:rsidRPr="007E1F1D">
        <w:rPr>
          <w:b/>
          <w:bCs/>
        </w:rPr>
        <w:t>Sampling and participants</w:t>
      </w:r>
    </w:p>
    <w:p w14:paraId="7F6682A3" w14:textId="7DF541FC" w:rsidR="005D68D9" w:rsidRPr="007E1F1D" w:rsidRDefault="005D68D9" w:rsidP="005D68D9">
      <w:pPr>
        <w:spacing w:line="480" w:lineRule="auto"/>
        <w:ind w:firstLine="720"/>
      </w:pPr>
      <w:r w:rsidRPr="007E1F1D">
        <w:t>The anticipated sample size for this study was 10-20 participants, informed by literature (Clarke et al., 2015)</w:t>
      </w:r>
      <w:r w:rsidR="001F1FDF" w:rsidRPr="007E1F1D">
        <w:t xml:space="preserve"> and </w:t>
      </w:r>
      <w:r w:rsidRPr="007E1F1D">
        <w:t>consider</w:t>
      </w:r>
      <w:r w:rsidR="001F1FDF" w:rsidRPr="007E1F1D">
        <w:t>ing</w:t>
      </w:r>
      <w:r w:rsidRPr="007E1F1D">
        <w:t xml:space="preserve"> time and workload constraints. Data saturation was not an aim as Braun and Clarke (20</w:t>
      </w:r>
      <w:r w:rsidR="004E4C98" w:rsidRPr="007E1F1D">
        <w:t>21b</w:t>
      </w:r>
      <w:r w:rsidRPr="007E1F1D">
        <w:t xml:space="preserve">) describe that this is inconsistent with RTA. Recruitment sought registered midwives currently working in the </w:t>
      </w:r>
      <w:r w:rsidR="009E4E1B" w:rsidRPr="007E1F1D">
        <w:t>UK</w:t>
      </w:r>
      <w:r w:rsidRPr="007E1F1D">
        <w:t xml:space="preserve"> in a role which predominantly included direct contact with expectant or new mothers. Participants were required to interview in English due to the absence of funds for an interpreter.</w:t>
      </w:r>
    </w:p>
    <w:p w14:paraId="1AAEA9D1" w14:textId="472D09AC" w:rsidR="005D68D9" w:rsidRPr="007E1F1D" w:rsidRDefault="005D68D9" w:rsidP="005D68D9">
      <w:pPr>
        <w:spacing w:line="480" w:lineRule="auto"/>
        <w:ind w:firstLine="720"/>
      </w:pPr>
      <w:r w:rsidRPr="007E1F1D">
        <w:t>Midwives who had a professional background working as a mental health practitioner (</w:t>
      </w:r>
      <w:r w:rsidR="009E4E1B" w:rsidRPr="007E1F1D">
        <w:t>e.g.,</w:t>
      </w:r>
      <w:r w:rsidRPr="007E1F1D">
        <w:t xml:space="preserve"> mental health nurse) were excluded due to expectations that </w:t>
      </w:r>
      <w:r w:rsidR="009E4E1B" w:rsidRPr="007E1F1D">
        <w:t>they</w:t>
      </w:r>
      <w:r w:rsidRPr="007E1F1D">
        <w:t xml:space="preserve"> would have had </w:t>
      </w:r>
      <w:r w:rsidRPr="007E1F1D">
        <w:lastRenderedPageBreak/>
        <w:t xml:space="preserve">extensive training and experience within mental health and therefore may differ considerably from the perspective of a midwife without this. However, Specialist Perinatal Mental Health </w:t>
      </w:r>
      <w:r w:rsidR="004E0E8B" w:rsidRPr="007E1F1D">
        <w:t xml:space="preserve">midwives </w:t>
      </w:r>
      <w:r w:rsidRPr="007E1F1D">
        <w:t>were not excluded as it was deemed that they would still provide insight into the perspectives of midwives without substantial prior mental health training.</w:t>
      </w:r>
      <w:r w:rsidR="004E0E8B" w:rsidRPr="007E1F1D">
        <w:t xml:space="preserve"> </w:t>
      </w:r>
    </w:p>
    <w:p w14:paraId="39B5817B" w14:textId="77777777" w:rsidR="005D68D9" w:rsidRPr="007E1F1D" w:rsidRDefault="005D68D9" w:rsidP="005D68D9">
      <w:pPr>
        <w:spacing w:line="480" w:lineRule="auto"/>
        <w:ind w:firstLine="720"/>
      </w:pPr>
      <w:r w:rsidRPr="007E1F1D">
        <w:t>Ten midwives took part in this study, all of whom currently lived and worked within the UK and worked in the public sector. The age range of participants was 27-49 and all participants identified as White British. Six were non-specialist midwives, and four were working as Specialist PMH Midwives. Table 1 summarises the demographic information of participants.</w:t>
      </w:r>
    </w:p>
    <w:p w14:paraId="03351B43" w14:textId="77777777" w:rsidR="005D68D9" w:rsidRPr="007E1F1D" w:rsidRDefault="005D68D9" w:rsidP="005D68D9">
      <w:pPr>
        <w:spacing w:line="480" w:lineRule="auto"/>
        <w:jc w:val="center"/>
      </w:pPr>
      <w:r w:rsidRPr="007E1F1D">
        <w:t>(Insert table 1)</w:t>
      </w:r>
    </w:p>
    <w:p w14:paraId="27638912" w14:textId="77777777" w:rsidR="005D68D9" w:rsidRPr="007E1F1D" w:rsidRDefault="005D68D9" w:rsidP="005D68D9">
      <w:pPr>
        <w:spacing w:line="480" w:lineRule="auto"/>
        <w:rPr>
          <w:b/>
          <w:bCs/>
        </w:rPr>
      </w:pPr>
      <w:r w:rsidRPr="007E1F1D">
        <w:rPr>
          <w:b/>
          <w:bCs/>
        </w:rPr>
        <w:t>Recruitment</w:t>
      </w:r>
    </w:p>
    <w:p w14:paraId="308E4611" w14:textId="25D8E028" w:rsidR="005D68D9" w:rsidRPr="007E1F1D" w:rsidRDefault="00C768F4" w:rsidP="005D68D9">
      <w:pPr>
        <w:spacing w:line="480" w:lineRule="auto"/>
        <w:ind w:firstLine="720"/>
      </w:pPr>
      <w:r w:rsidRPr="007E1F1D">
        <w:t>All ten p</w:t>
      </w:r>
      <w:r w:rsidR="005D68D9" w:rsidRPr="007E1F1D">
        <w:t xml:space="preserve">articipants were recruited online. The study advertisement was posted on the Royal College of Midwives </w:t>
      </w:r>
      <w:r w:rsidR="009E4E1B" w:rsidRPr="007E1F1D">
        <w:t xml:space="preserve">(RCM) </w:t>
      </w:r>
      <w:r w:rsidR="005D68D9" w:rsidRPr="007E1F1D">
        <w:t xml:space="preserve">website, </w:t>
      </w:r>
      <w:proofErr w:type="gramStart"/>
      <w:r w:rsidR="005D68D9" w:rsidRPr="007E1F1D">
        <w:t>Twitter</w:t>
      </w:r>
      <w:proofErr w:type="gramEnd"/>
      <w:r w:rsidR="005D68D9" w:rsidRPr="007E1F1D">
        <w:t xml:space="preserve"> and </w:t>
      </w:r>
      <w:r w:rsidR="00C93892" w:rsidRPr="007E1F1D">
        <w:t xml:space="preserve">midwifery </w:t>
      </w:r>
      <w:r w:rsidR="005D68D9" w:rsidRPr="007E1F1D">
        <w:t xml:space="preserve">Facebook groups. All participants </w:t>
      </w:r>
      <w:r w:rsidR="0094304A" w:rsidRPr="007E1F1D">
        <w:t>emailed</w:t>
      </w:r>
      <w:r w:rsidR="005D68D9" w:rsidRPr="007E1F1D">
        <w:t xml:space="preserve"> the researcher and were emailed an information </w:t>
      </w:r>
      <w:r w:rsidR="00C225A5" w:rsidRPr="007E1F1D">
        <w:t>sheet</w:t>
      </w:r>
      <w:r w:rsidR="005D68D9" w:rsidRPr="007E1F1D">
        <w:t xml:space="preserve"> and consent form with a request to respond if they </w:t>
      </w:r>
      <w:r w:rsidR="00C225A5" w:rsidRPr="007E1F1D">
        <w:t>wanted</w:t>
      </w:r>
      <w:r w:rsidR="005D68D9" w:rsidRPr="007E1F1D">
        <w:t xml:space="preserve"> to take part. On agreeing to participate, they were sent a demographic form and part one of the vignette to be discussed during the interview. This was to reduce any anxiety caused by being presented with unexpected vignettes during the interview that may result in feeling “tested”. As the vignettes were provided to prompt midwives’ thinking, and not to examine diagnostic knowledge, </w:t>
      </w:r>
      <w:bookmarkStart w:id="37" w:name="OLE_LINK1"/>
      <w:bookmarkStart w:id="38" w:name="OLE_LINK2"/>
      <w:r w:rsidR="005D68D9" w:rsidRPr="007E1F1D">
        <w:t>it was not felt that providing the vignettes in advance would compromise the interviews.</w:t>
      </w:r>
      <w:bookmarkEnd w:id="37"/>
      <w:bookmarkEnd w:id="38"/>
    </w:p>
    <w:p w14:paraId="5D22D271" w14:textId="77777777" w:rsidR="005D68D9" w:rsidRPr="007E1F1D" w:rsidRDefault="005D68D9" w:rsidP="005D68D9">
      <w:pPr>
        <w:rPr>
          <w:b/>
          <w:bCs/>
        </w:rPr>
      </w:pPr>
      <w:r w:rsidRPr="007E1F1D">
        <w:rPr>
          <w:b/>
          <w:bCs/>
        </w:rPr>
        <w:t>Data Collection</w:t>
      </w:r>
    </w:p>
    <w:p w14:paraId="1BF011D8" w14:textId="77777777" w:rsidR="005D68D9" w:rsidRPr="007E1F1D" w:rsidRDefault="005D68D9" w:rsidP="005D68D9">
      <w:pPr>
        <w:rPr>
          <w:b/>
          <w:bCs/>
        </w:rPr>
      </w:pPr>
    </w:p>
    <w:p w14:paraId="63E9484F" w14:textId="0C1C1BC0" w:rsidR="005D68D9" w:rsidRPr="007E1F1D" w:rsidRDefault="005D68D9" w:rsidP="005D68D9">
      <w:pPr>
        <w:spacing w:line="480" w:lineRule="auto"/>
        <w:ind w:firstLine="720"/>
      </w:pPr>
      <w:r w:rsidRPr="007E1F1D">
        <w:t xml:space="preserve">Interviews took place between February 2022 and October 2022 and all participants </w:t>
      </w:r>
      <w:r w:rsidR="009E27A7" w:rsidRPr="007E1F1D">
        <w:t>were</w:t>
      </w:r>
      <w:r w:rsidRPr="007E1F1D">
        <w:t xml:space="preserve"> interviewed via Microsoft Teams. Informed consent was confirmed at the start of the interview. Participants were interviewed using the semi-structured interview schedule which included a hypothetical vignette of ‘Nina’ experiencing PMH difficulties with a focus on </w:t>
      </w:r>
      <w:r w:rsidRPr="007E1F1D">
        <w:lastRenderedPageBreak/>
        <w:t xml:space="preserve">PLEs (Appendix </w:t>
      </w:r>
      <w:r w:rsidR="00F578D5" w:rsidRPr="007E1F1D">
        <w:t>2-B</w:t>
      </w:r>
      <w:r w:rsidRPr="007E1F1D">
        <w:t xml:space="preserve">). The vignette was developed using previous research (Anglin et al., 2014; Lee et al., 2016), consultation with the field supervisor (Clinical Psychologist working in PMH), the DSM criteria for ‘brief psychotic disorders’ (American Psychiatric Association, 2013) and information from Action on Postpartum Psychosis (APP) charity’s ‘personal stories’ videos (APP, n.d.). This vignette allowed discussion of this topic, even if the participants did not have in-depth knowledge of psychosis and PLEs (Hughes &amp; </w:t>
      </w:r>
      <w:proofErr w:type="spellStart"/>
      <w:r w:rsidRPr="007E1F1D">
        <w:t>Huby</w:t>
      </w:r>
      <w:proofErr w:type="spellEnd"/>
      <w:r w:rsidRPr="007E1F1D">
        <w:t xml:space="preserve">, 2002). </w:t>
      </w:r>
    </w:p>
    <w:p w14:paraId="789ACE72" w14:textId="53B6F784" w:rsidR="00864BAB" w:rsidRPr="007E1F1D" w:rsidRDefault="005D68D9" w:rsidP="005D68D9">
      <w:pPr>
        <w:spacing w:line="480" w:lineRule="auto"/>
        <w:ind w:firstLine="720"/>
      </w:pPr>
      <w:r w:rsidRPr="007E1F1D">
        <w:t xml:space="preserve">Participants were asked semi-structured interview questions (Appendix </w:t>
      </w:r>
      <w:r w:rsidR="00F578D5" w:rsidRPr="007E1F1D">
        <w:t>2-C</w:t>
      </w:r>
      <w:r w:rsidRPr="007E1F1D">
        <w:t xml:space="preserve">) about this vignette that explored their perspectives and sense-making. This schedule was developed based on a review of relevant literature (e.g., Downes et al., 2017; Hauck et al., 2015; Higgins et al., 2018; Noonan et al., 2018) and consultation with the research team. </w:t>
      </w:r>
      <w:r w:rsidR="00864BAB" w:rsidRPr="007E1F1D">
        <w:t>During the interviews, the vignette provid</w:t>
      </w:r>
      <w:r w:rsidR="00695466" w:rsidRPr="007E1F1D">
        <w:t>ed</w:t>
      </w:r>
      <w:r w:rsidR="00864BAB" w:rsidRPr="007E1F1D">
        <w:t xml:space="preserve"> a basis for discussion around PLEs with midwives, and corresponding semi-structured interview questions were used to further explore these views. Midwives’ perspectives were explored in relation to the vignette therefore this provided rich, detailed data that could be analysed using thematic analysis. During data analysis, the data relating to the vignette and the semi-structured interview questions were coded and analysed together to develop the final themes as it was felt that both parts of the interview provided an insight into midwives’ views and perceptions of PLEs.</w:t>
      </w:r>
    </w:p>
    <w:p w14:paraId="0787EB6D" w14:textId="2D615796" w:rsidR="005D68D9" w:rsidRPr="007E1F1D" w:rsidRDefault="005D68D9" w:rsidP="005D68D9">
      <w:pPr>
        <w:spacing w:line="480" w:lineRule="auto"/>
        <w:ind w:firstLine="720"/>
      </w:pPr>
      <w:r w:rsidRPr="007E1F1D">
        <w:t xml:space="preserve">Two midwives reviewed the vignette and interview schedule. The vignette was adapted </w:t>
      </w:r>
      <w:r w:rsidR="00E71FEC" w:rsidRPr="007E1F1D">
        <w:t>according</w:t>
      </w:r>
      <w:r w:rsidRPr="007E1F1D">
        <w:t xml:space="preserve"> to feedback recommending extending ‘Nina’s’ stay on the postnatal ward to make the scenario more realistic and relevant for midwives. After the second interview, the vignette was discussed with the research team and a change was made relating to flexible use of the vignette with participants depending on their experience within PMH. Interviews were recorded and transcribed and lasted between 44 and 70 minutes (average 58 minutes).</w:t>
      </w:r>
      <w:r w:rsidR="00864BAB" w:rsidRPr="007E1F1D">
        <w:t xml:space="preserve"> </w:t>
      </w:r>
    </w:p>
    <w:p w14:paraId="045F5738" w14:textId="77777777" w:rsidR="005D68D9" w:rsidRPr="007E1F1D" w:rsidRDefault="005D68D9" w:rsidP="005D68D9">
      <w:pPr>
        <w:rPr>
          <w:b/>
          <w:bCs/>
        </w:rPr>
      </w:pPr>
      <w:r w:rsidRPr="007E1F1D">
        <w:rPr>
          <w:b/>
          <w:bCs/>
        </w:rPr>
        <w:t>Data Analysis</w:t>
      </w:r>
    </w:p>
    <w:p w14:paraId="58A1AFAC" w14:textId="77777777" w:rsidR="005D68D9" w:rsidRPr="007E1F1D" w:rsidRDefault="005D68D9" w:rsidP="005D68D9">
      <w:pPr>
        <w:rPr>
          <w:b/>
          <w:bCs/>
        </w:rPr>
      </w:pPr>
    </w:p>
    <w:p w14:paraId="4DDD3964" w14:textId="0A69F03C" w:rsidR="005D68D9" w:rsidRPr="007E1F1D" w:rsidRDefault="005D68D9" w:rsidP="005D68D9">
      <w:pPr>
        <w:spacing w:line="480" w:lineRule="auto"/>
        <w:ind w:firstLine="720"/>
      </w:pPr>
      <w:r w:rsidRPr="007E1F1D">
        <w:lastRenderedPageBreak/>
        <w:t>Thematic analysis was used to analyse the interview transcripts (Braun &amp; Clarke, 202</w:t>
      </w:r>
      <w:r w:rsidR="004E4C98" w:rsidRPr="007E1F1D">
        <w:t>1a</w:t>
      </w:r>
      <w:r w:rsidRPr="007E1F1D">
        <w:t>), approached from a critical realist position. This position meant that participant accounts were considered within the individual and social context they reported, and these contexts were considered within coding and theme write-up. The analysis followed the following steps outlined by Braun and Clarke (2021</w:t>
      </w:r>
      <w:r w:rsidR="004E4C98" w:rsidRPr="007E1F1D">
        <w:t>a</w:t>
      </w:r>
      <w:r w:rsidRPr="007E1F1D">
        <w:t xml:space="preserve">). The researcher read transcribed interviews to familiarise themselves with the data and noted initial thoughts. After familiarisation, initial codes were produced and identified alongside transcription (Appendix 2-D). </w:t>
      </w:r>
    </w:p>
    <w:p w14:paraId="3AEF9E59" w14:textId="5E3EAF6E" w:rsidR="005D68D9" w:rsidRPr="007E1F1D" w:rsidRDefault="005D68D9" w:rsidP="005D68D9">
      <w:pPr>
        <w:spacing w:line="480" w:lineRule="auto"/>
        <w:ind w:firstLine="720"/>
      </w:pPr>
      <w:r w:rsidRPr="007E1F1D">
        <w:t>Initial codes were discussed with the research team to confirm that the analysis considered relevant information and that codes were warranted by the data. Th</w:t>
      </w:r>
      <w:r w:rsidR="001E605D" w:rsidRPr="007E1F1D">
        <w:t>e</w:t>
      </w:r>
      <w:r w:rsidRPr="007E1F1D">
        <w:t xml:space="preserve"> initial coding highlighted </w:t>
      </w:r>
      <w:proofErr w:type="gramStart"/>
      <w:r w:rsidRPr="007E1F1D">
        <w:t>that codes</w:t>
      </w:r>
      <w:proofErr w:type="gramEnd"/>
      <w:r w:rsidRPr="007E1F1D">
        <w:t xml:space="preserve"> were too narrow </w:t>
      </w:r>
      <w:r w:rsidR="001E605D" w:rsidRPr="007E1F1D">
        <w:t>with</w:t>
      </w:r>
      <w:r w:rsidRPr="007E1F1D">
        <w:t xml:space="preserve"> little repetition</w:t>
      </w:r>
      <w:r w:rsidR="006037D4" w:rsidRPr="007E1F1D">
        <w:t xml:space="preserve"> which </w:t>
      </w:r>
      <w:r w:rsidRPr="007E1F1D">
        <w:t xml:space="preserve">prompted a broader </w:t>
      </w:r>
      <w:r w:rsidR="006037D4" w:rsidRPr="007E1F1D">
        <w:t xml:space="preserve">coding </w:t>
      </w:r>
      <w:r w:rsidRPr="007E1F1D">
        <w:t>approach, reducing the number of codes to a more pragmatic amount. The analysis involved moving from one transcript to the other whilst refining codes and noting their reoccurrence</w:t>
      </w:r>
      <w:r w:rsidR="00B36B9F" w:rsidRPr="007E1F1D">
        <w:t>,</w:t>
      </w:r>
      <w:r w:rsidRPr="007E1F1D">
        <w:t xml:space="preserve"> </w:t>
      </w:r>
      <w:r w:rsidR="00B36B9F" w:rsidRPr="007E1F1D">
        <w:t>to allow</w:t>
      </w:r>
      <w:r w:rsidRPr="007E1F1D">
        <w:t xml:space="preserve"> integration of ideas across the data set</w:t>
      </w:r>
      <w:r w:rsidR="00B36B9F" w:rsidRPr="007E1F1D">
        <w:t xml:space="preserve">, </w:t>
      </w:r>
      <w:r w:rsidRPr="007E1F1D">
        <w:t>consistent with Braun and Clarke’s (2021</w:t>
      </w:r>
      <w:r w:rsidR="004E4C98" w:rsidRPr="007E1F1D">
        <w:t>a</w:t>
      </w:r>
      <w:r w:rsidRPr="007E1F1D">
        <w:t>) description of coding as an iterative process. Codes were then reviewed, refined, and organised into possible themes. This initially involved grouping of codes that appeared to indicate similar understanding or concepts and moved to naming and defining these groups (Appendix 2-</w:t>
      </w:r>
      <w:r w:rsidR="00860AB7" w:rsidRPr="007E1F1D">
        <w:t>E</w:t>
      </w:r>
      <w:r w:rsidRPr="007E1F1D">
        <w:t xml:space="preserve">). </w:t>
      </w:r>
    </w:p>
    <w:p w14:paraId="159AA130" w14:textId="1D31E000" w:rsidR="005D68D9" w:rsidRPr="007E1F1D" w:rsidRDefault="005D68D9" w:rsidP="005D68D9">
      <w:pPr>
        <w:spacing w:line="480" w:lineRule="auto"/>
        <w:ind w:firstLine="720"/>
      </w:pPr>
      <w:r w:rsidRPr="007E1F1D">
        <w:t xml:space="preserve">Initial themes were generated independently by the researcher and reviewed with the research team. For example, theme one was initially named ‘choice around PLEs lies with midwives’, however discussion with the research team highlighted the ambiguity of this and the themes’ positioning from a third-person perspective rather than midwives’ perspectives. Therefore, this theme was re-examined to incorporate broader difficulties that midwives articulated when making decisions relating to </w:t>
      </w:r>
      <w:r w:rsidR="00E71FEC" w:rsidRPr="007E1F1D">
        <w:t>PLEs</w:t>
      </w:r>
      <w:r w:rsidRPr="007E1F1D">
        <w:t xml:space="preserve">. </w:t>
      </w:r>
    </w:p>
    <w:p w14:paraId="682674A5" w14:textId="0B7A923A" w:rsidR="005D68D9" w:rsidRPr="007E1F1D" w:rsidRDefault="005D68D9" w:rsidP="005D68D9">
      <w:pPr>
        <w:spacing w:line="480" w:lineRule="auto"/>
        <w:ind w:firstLine="720"/>
      </w:pPr>
      <w:r w:rsidRPr="007E1F1D">
        <w:lastRenderedPageBreak/>
        <w:t>Subthemes have not been used within the results, per Braun and Clarke’s (2021</w:t>
      </w:r>
      <w:r w:rsidR="004E4C98" w:rsidRPr="007E1F1D">
        <w:t>a</w:t>
      </w:r>
      <w:r w:rsidRPr="007E1F1D">
        <w:t xml:space="preserve">) guidance that subthemes should be used judiciously as they can create a fragmented analysis lacking analytical depth (Trainor &amp; </w:t>
      </w:r>
      <w:proofErr w:type="spellStart"/>
      <w:r w:rsidRPr="007E1F1D">
        <w:t>Bundon</w:t>
      </w:r>
      <w:proofErr w:type="spellEnd"/>
      <w:r w:rsidRPr="007E1F1D">
        <w:t>, 2021). However, initial dimensions of themes were identified (Appendix 2-</w:t>
      </w:r>
      <w:r w:rsidR="006C7BB6" w:rsidRPr="007E1F1D">
        <w:t>F</w:t>
      </w:r>
      <w:r w:rsidRPr="007E1F1D">
        <w:t>) which were encompassed within the final narrative. Within the reporting of themes, some unnecessary details of participants’ extracts have been removed. This data editing was considered carefully to only remove superfluous information, and not information that contradicted or changed the meaning of the data extract.</w:t>
      </w:r>
    </w:p>
    <w:p w14:paraId="2655BF5A" w14:textId="77777777" w:rsidR="005D68D9" w:rsidRPr="007E1F1D" w:rsidRDefault="005D68D9" w:rsidP="005D68D9">
      <w:pPr>
        <w:rPr>
          <w:b/>
          <w:bCs/>
        </w:rPr>
      </w:pPr>
      <w:r w:rsidRPr="007E1F1D">
        <w:rPr>
          <w:b/>
          <w:bCs/>
        </w:rPr>
        <w:t>Credibility of analysis</w:t>
      </w:r>
    </w:p>
    <w:p w14:paraId="429A9844" w14:textId="77777777" w:rsidR="005D68D9" w:rsidRPr="007E1F1D" w:rsidRDefault="005D68D9" w:rsidP="005D68D9">
      <w:pPr>
        <w:rPr>
          <w:i/>
          <w:iCs/>
        </w:rPr>
      </w:pPr>
    </w:p>
    <w:p w14:paraId="3FD047DD" w14:textId="33DC12B2" w:rsidR="005D68D9" w:rsidRPr="007E1F1D" w:rsidRDefault="005D68D9" w:rsidP="005D68D9">
      <w:pPr>
        <w:spacing w:line="480" w:lineRule="auto"/>
        <w:ind w:firstLine="720"/>
      </w:pPr>
      <w:r w:rsidRPr="007E1F1D">
        <w:t>Yardley (2015) describes the complexity of validity within qualitative research, particularly if dominant ideas related to quantitative research are erroneously applied. However, validity was still important to consider. Braun and Clarke (2021</w:t>
      </w:r>
      <w:r w:rsidR="004E4C98" w:rsidRPr="007E1F1D">
        <w:t>a</w:t>
      </w:r>
      <w:r w:rsidRPr="007E1F1D">
        <w:t xml:space="preserve">) describe that generalised </w:t>
      </w:r>
      <w:r w:rsidR="00E71FEC" w:rsidRPr="007E1F1D">
        <w:t xml:space="preserve">quality-ensuring </w:t>
      </w:r>
      <w:r w:rsidRPr="007E1F1D">
        <w:t xml:space="preserve">methods </w:t>
      </w:r>
      <w:r w:rsidR="00E71FEC" w:rsidRPr="007E1F1D">
        <w:t>in</w:t>
      </w:r>
      <w:r w:rsidRPr="007E1F1D">
        <w:t xml:space="preserve"> qualitative research may be inappropriate for some thematic analyses, therefore this should consider the study’s context.</w:t>
      </w:r>
    </w:p>
    <w:p w14:paraId="3461B6FD" w14:textId="62FA7A37" w:rsidR="005D68D9" w:rsidRPr="007E1F1D" w:rsidRDefault="005D68D9" w:rsidP="005D68D9">
      <w:pPr>
        <w:spacing w:line="480" w:lineRule="auto"/>
        <w:ind w:firstLine="720"/>
      </w:pPr>
      <w:r w:rsidRPr="007E1F1D">
        <w:t>Therefore, quality-ensuring strategies considered the context and theoretical position of this study. Informed by Yardley’s (2015) principles and suggestions; ‘commitment and rigour’ was incorporated through collaboration with supervisors during coding and theme development and ‘coherence and transparency’ was adhered to through a paper trail demonstrating the development of codes and themes from raw data (Appendix 2-</w:t>
      </w:r>
      <w:r w:rsidR="000E5ADA" w:rsidRPr="007E1F1D">
        <w:t>E</w:t>
      </w:r>
      <w:r w:rsidRPr="007E1F1D">
        <w:t>).</w:t>
      </w:r>
    </w:p>
    <w:p w14:paraId="23B5C940" w14:textId="77777777" w:rsidR="005D68D9" w:rsidRPr="007E1F1D" w:rsidRDefault="005D68D9" w:rsidP="005D68D9">
      <w:pPr>
        <w:rPr>
          <w:b/>
          <w:bCs/>
        </w:rPr>
      </w:pPr>
      <w:r w:rsidRPr="007E1F1D">
        <w:rPr>
          <w:b/>
          <w:bCs/>
        </w:rPr>
        <w:t>Ethical considerations</w:t>
      </w:r>
    </w:p>
    <w:p w14:paraId="0FF65EB7" w14:textId="77777777" w:rsidR="005D68D9" w:rsidRPr="007E1F1D" w:rsidRDefault="005D68D9" w:rsidP="005D68D9">
      <w:pPr>
        <w:rPr>
          <w:b/>
          <w:bCs/>
        </w:rPr>
      </w:pPr>
    </w:p>
    <w:p w14:paraId="7BDE320B" w14:textId="56CBA7A3" w:rsidR="005D68D9" w:rsidRPr="007E1F1D" w:rsidRDefault="005D68D9" w:rsidP="00695466">
      <w:pPr>
        <w:spacing w:line="480" w:lineRule="auto"/>
        <w:ind w:firstLine="720"/>
      </w:pPr>
      <w:r w:rsidRPr="007E1F1D">
        <w:t>Ethical approval was granted by Lancaster University’s Research Ethics Committee.</w:t>
      </w:r>
      <w:r w:rsidR="00695466" w:rsidRPr="007E1F1D">
        <w:t xml:space="preserve"> </w:t>
      </w:r>
      <w:r w:rsidRPr="007E1F1D">
        <w:t>Pseudonyms have been used within the reporting of participants’ accounts, and exact demographic details have not been reported to maintain participant anonymity. There were no safeguarding, distress or risk issues during this study and no participants chose to end the interview early or contact the researcher due to distress after the study.</w:t>
      </w:r>
    </w:p>
    <w:p w14:paraId="1632C2DD" w14:textId="77777777" w:rsidR="005D68D9" w:rsidRPr="007E1F1D" w:rsidRDefault="005D68D9" w:rsidP="005D68D9">
      <w:pPr>
        <w:rPr>
          <w:b/>
          <w:bCs/>
        </w:rPr>
      </w:pPr>
      <w:r w:rsidRPr="007E1F1D">
        <w:rPr>
          <w:b/>
          <w:bCs/>
        </w:rPr>
        <w:t>Reflexivity</w:t>
      </w:r>
    </w:p>
    <w:p w14:paraId="346A5D4C" w14:textId="77777777" w:rsidR="005D68D9" w:rsidRPr="007E1F1D" w:rsidRDefault="005D68D9" w:rsidP="005D68D9">
      <w:pPr>
        <w:rPr>
          <w:b/>
          <w:bCs/>
        </w:rPr>
      </w:pPr>
    </w:p>
    <w:p w14:paraId="6F89EB3F" w14:textId="67709FFA" w:rsidR="005D68D9" w:rsidRPr="007E1F1D" w:rsidRDefault="005D68D9" w:rsidP="005D68D9">
      <w:pPr>
        <w:spacing w:line="480" w:lineRule="auto"/>
        <w:ind w:firstLine="720"/>
      </w:pPr>
      <w:r w:rsidRPr="007E1F1D">
        <w:lastRenderedPageBreak/>
        <w:t>Braun and Clarke (20</w:t>
      </w:r>
      <w:r w:rsidR="00CB678A" w:rsidRPr="007E1F1D">
        <w:t>21a</w:t>
      </w:r>
      <w:r w:rsidRPr="007E1F1D">
        <w:t>) emphasise the role of researcher reflexivity within thematic analysis. This is particularly important within a critical realist approach due to the acknowledged impact of the researcher’s perspective</w:t>
      </w:r>
      <w:r w:rsidR="00901648" w:rsidRPr="007E1F1D">
        <w:t xml:space="preserve"> and </w:t>
      </w:r>
      <w:r w:rsidRPr="007E1F1D">
        <w:t xml:space="preserve">assumptions on data analysis and interpretation. Therefore, </w:t>
      </w:r>
      <w:r w:rsidR="00901648" w:rsidRPr="007E1F1D">
        <w:t xml:space="preserve">assumptions </w:t>
      </w:r>
      <w:r w:rsidRPr="007E1F1D">
        <w:t xml:space="preserve">and reflections were recorded in the researcher’s reflective diary to reduce their unconscious impact on the research. One example included identification of an assumption that midwives may feel unknowledgeable about PMH, which led to surprise when some midwives reported confidence within this. This was discussed within research supervision, and interview questions were monitored to ensure curiosity around this confidence, rather than questions motivated by doubt. </w:t>
      </w:r>
    </w:p>
    <w:p w14:paraId="00EB5DEF" w14:textId="0AB3C5A9" w:rsidR="005D68D9" w:rsidRPr="007E1F1D" w:rsidRDefault="005D68D9" w:rsidP="005D68D9">
      <w:pPr>
        <w:pStyle w:val="Heading2"/>
      </w:pPr>
      <w:bookmarkStart w:id="39" w:name="_Toc127307911"/>
      <w:bookmarkStart w:id="40" w:name="_Toc129939537"/>
      <w:r w:rsidRPr="007E1F1D">
        <w:t>Results</w:t>
      </w:r>
      <w:bookmarkEnd w:id="39"/>
      <w:bookmarkEnd w:id="40"/>
    </w:p>
    <w:p w14:paraId="607F5A1C" w14:textId="65D7270F" w:rsidR="005D68D9" w:rsidRPr="007E1F1D" w:rsidRDefault="005D68D9" w:rsidP="005D68D9">
      <w:pPr>
        <w:spacing w:line="480" w:lineRule="auto"/>
        <w:ind w:firstLine="720"/>
      </w:pPr>
      <w:r w:rsidRPr="007E1F1D">
        <w:t xml:space="preserve">The analysis generated four themes: (1) Identifying psychotic-like experiences would not be as easy as it sounds: making decisions on behalf of women (2) Psychotic-like experiences can feel overwhelming; (3) This is my responsibility: I’ll do what I can to support women even if it’s hard; and (4) </w:t>
      </w:r>
      <w:r w:rsidR="00DE5766" w:rsidRPr="007E1F1D">
        <w:t>The system feels unsafe and insecure which makes the anticipated role in supporting psychotic-like experiences harder</w:t>
      </w:r>
    </w:p>
    <w:p w14:paraId="10B0DE89" w14:textId="77777777" w:rsidR="005D68D9" w:rsidRPr="007E1F1D" w:rsidRDefault="005D68D9" w:rsidP="005D68D9">
      <w:pPr>
        <w:spacing w:line="480" w:lineRule="auto"/>
        <w:rPr>
          <w:b/>
          <w:bCs/>
        </w:rPr>
      </w:pPr>
      <w:r w:rsidRPr="007E1F1D">
        <w:rPr>
          <w:b/>
          <w:bCs/>
        </w:rPr>
        <w:t>Theme 1: Identifying psychotic-like experiences would not be as easy as it sounds: making decisions on behalf of women</w:t>
      </w:r>
    </w:p>
    <w:p w14:paraId="6C55DE19" w14:textId="5FE6483A" w:rsidR="005D68D9" w:rsidRPr="007E1F1D" w:rsidRDefault="005D68D9" w:rsidP="005D68D9">
      <w:pPr>
        <w:spacing w:line="480" w:lineRule="auto"/>
        <w:ind w:firstLine="720"/>
      </w:pPr>
      <w:r w:rsidRPr="007E1F1D">
        <w:t xml:space="preserve">Several midwives reported a willingness to discuss PLEs with women but described multiple complicating factors. The concept of having these conversations evoked worries about causing harm, as participants perceived </w:t>
      </w:r>
      <w:proofErr w:type="gramStart"/>
      <w:r w:rsidRPr="007E1F1D">
        <w:t>that questions</w:t>
      </w:r>
      <w:proofErr w:type="gramEnd"/>
      <w:r w:rsidRPr="007E1F1D">
        <w:t xml:space="preserve"> about PLEs may scare or upset women. This resulted in ‘tiptoeing’ around the subject, with vague questions being described by some, ‘if there's any struggles, simply saying something like how </w:t>
      </w:r>
      <w:proofErr w:type="gramStart"/>
      <w:r w:rsidRPr="007E1F1D">
        <w:t>are you</w:t>
      </w:r>
      <w:proofErr w:type="gramEnd"/>
      <w:r w:rsidRPr="007E1F1D">
        <w:t xml:space="preserve"> will generate a response usually’ (Sophie</w:t>
      </w:r>
      <w:r w:rsidRPr="007E1F1D">
        <w:rPr>
          <w:rStyle w:val="FootnoteReference"/>
        </w:rPr>
        <w:footnoteReference w:id="4"/>
      </w:r>
      <w:r w:rsidRPr="007E1F1D">
        <w:t xml:space="preserve">) and alternatives to direct questions utilised, ‘I think maybe common sense and like your </w:t>
      </w:r>
      <w:proofErr w:type="spellStart"/>
      <w:r w:rsidRPr="007E1F1D">
        <w:t>kinda</w:t>
      </w:r>
      <w:proofErr w:type="spellEnd"/>
      <w:r w:rsidRPr="007E1F1D">
        <w:t>, your interpersonal skills’ (Hannah).</w:t>
      </w:r>
      <w:r w:rsidR="00D96BA3" w:rsidRPr="007E1F1D">
        <w:t xml:space="preserve"> Throughout this, </w:t>
      </w:r>
      <w:r w:rsidR="00D96BA3" w:rsidRPr="007E1F1D">
        <w:lastRenderedPageBreak/>
        <w:t>there was a sense of midwives making decision</w:t>
      </w:r>
      <w:r w:rsidR="00904705" w:rsidRPr="007E1F1D">
        <w:t>s</w:t>
      </w:r>
      <w:r w:rsidR="00D96BA3" w:rsidRPr="007E1F1D">
        <w:t xml:space="preserve"> on behalf of women concerning appropriate questions or conversations.</w:t>
      </w:r>
    </w:p>
    <w:p w14:paraId="353644FE" w14:textId="40C0BBB9" w:rsidR="005D68D9" w:rsidRPr="007E1F1D" w:rsidRDefault="00D96BA3" w:rsidP="005D68D9">
      <w:pPr>
        <w:spacing w:line="480" w:lineRule="auto"/>
        <w:ind w:firstLine="720"/>
      </w:pPr>
      <w:r w:rsidRPr="007E1F1D">
        <w:t>O</w:t>
      </w:r>
      <w:r w:rsidR="005D68D9" w:rsidRPr="007E1F1D">
        <w:t>ther participants acknowledged that vague questions could confuse women</w:t>
      </w:r>
      <w:r w:rsidR="005A1FDB" w:rsidRPr="007E1F1D">
        <w:t>,</w:t>
      </w:r>
      <w:r w:rsidR="005D68D9" w:rsidRPr="007E1F1D">
        <w:t xml:space="preserve"> </w:t>
      </w:r>
      <w:r w:rsidRPr="007E1F1D">
        <w:t>therefore</w:t>
      </w:r>
      <w:r w:rsidR="005D68D9" w:rsidRPr="007E1F1D">
        <w:t xml:space="preserve"> described prefacing direct questions to avoid perceived negative reactions:</w:t>
      </w:r>
    </w:p>
    <w:p w14:paraId="7E018AED" w14:textId="77777777" w:rsidR="005D68D9" w:rsidRPr="007E1F1D" w:rsidRDefault="005D68D9" w:rsidP="005D68D9">
      <w:pPr>
        <w:spacing w:line="480" w:lineRule="auto"/>
        <w:ind w:left="720"/>
      </w:pPr>
      <w:r w:rsidRPr="007E1F1D">
        <w:t xml:space="preserve">[…] I'll frame the question and just say “I'm </w:t>
      </w:r>
      <w:proofErr w:type="spellStart"/>
      <w:r w:rsidRPr="007E1F1D">
        <w:t>gonna</w:t>
      </w:r>
      <w:proofErr w:type="spellEnd"/>
      <w:r w:rsidRPr="007E1F1D">
        <w:t xml:space="preserve"> ask you a very direct question now, just want you to be open and honest” […] I think it's because it can come across as a very blunt.</w:t>
      </w:r>
      <w:r w:rsidRPr="007E1F1D">
        <w:rPr>
          <w:i/>
          <w:iCs/>
        </w:rPr>
        <w:t xml:space="preserve"> </w:t>
      </w:r>
      <w:r w:rsidRPr="007E1F1D">
        <w:t>(Lucy)</w:t>
      </w:r>
    </w:p>
    <w:p w14:paraId="1C3BB151" w14:textId="63B6ECF3" w:rsidR="005D68D9" w:rsidRPr="007E1F1D" w:rsidRDefault="005D68D9" w:rsidP="005D68D9">
      <w:pPr>
        <w:spacing w:line="480" w:lineRule="auto"/>
        <w:ind w:firstLine="720"/>
      </w:pPr>
      <w:r w:rsidRPr="007E1F1D">
        <w:t xml:space="preserve">Some participants perceived that asking about psychosis would require a ‘rationale’, </w:t>
      </w:r>
      <w:r w:rsidR="00D74FF1" w:rsidRPr="007E1F1D">
        <w:t>otherwise it would</w:t>
      </w:r>
      <w:r w:rsidRPr="007E1F1D">
        <w:t xml:space="preserve"> be odd or inappropriate. Some midwives, therefore, felt it was only appropriate to ask these questions in the context of other identified concerns, indicating beliefs that questions about PLEs were particularly intrusive:</w:t>
      </w:r>
    </w:p>
    <w:p w14:paraId="390E36C9" w14:textId="77777777" w:rsidR="005D68D9" w:rsidRPr="007E1F1D" w:rsidRDefault="005D68D9" w:rsidP="005D68D9">
      <w:pPr>
        <w:spacing w:line="480" w:lineRule="auto"/>
        <w:ind w:left="720"/>
      </w:pPr>
      <w:r w:rsidRPr="007E1F1D">
        <w:t xml:space="preserve">[…] hopefully you would have asked the </w:t>
      </w:r>
      <w:proofErr w:type="spellStart"/>
      <w:r w:rsidRPr="007E1F1D">
        <w:t>Whooley</w:t>
      </w:r>
      <w:proofErr w:type="spellEnd"/>
      <w:r w:rsidRPr="007E1F1D">
        <w:t xml:space="preserve"> and the GAD questions and if they answer no to those and everything's fine, you wouldn't have any reason to ask those questions, those more probing questions.</w:t>
      </w:r>
      <w:r w:rsidRPr="007E1F1D">
        <w:rPr>
          <w:i/>
          <w:iCs/>
        </w:rPr>
        <w:t xml:space="preserve"> </w:t>
      </w:r>
      <w:r w:rsidRPr="007E1F1D">
        <w:t>(Lucy)</w:t>
      </w:r>
    </w:p>
    <w:p w14:paraId="715885FF" w14:textId="0098B6AC" w:rsidR="005D68D9" w:rsidRPr="007E1F1D" w:rsidRDefault="005D68D9" w:rsidP="005D68D9">
      <w:pPr>
        <w:spacing w:line="480" w:lineRule="auto"/>
        <w:ind w:firstLine="720"/>
      </w:pPr>
      <w:r w:rsidRPr="007E1F1D">
        <w:t>Shameful narratives around psychosis appeared to impact potential conversations, which was represented through midwives’ perceptions of barriers for women talking about PLEs:</w:t>
      </w:r>
    </w:p>
    <w:p w14:paraId="6C1984B1" w14:textId="77777777" w:rsidR="005D68D9" w:rsidRPr="007E1F1D" w:rsidRDefault="005D68D9" w:rsidP="005D68D9">
      <w:pPr>
        <w:spacing w:line="480" w:lineRule="auto"/>
        <w:ind w:left="720"/>
      </w:pPr>
      <w:r w:rsidRPr="007E1F1D">
        <w:t xml:space="preserve">I think particularly with um psychosis, it’s </w:t>
      </w:r>
      <w:proofErr w:type="gramStart"/>
      <w:r w:rsidRPr="007E1F1D">
        <w:t>definitely not</w:t>
      </w:r>
      <w:proofErr w:type="gramEnd"/>
      <w:r w:rsidRPr="007E1F1D">
        <w:t xml:space="preserve"> something people would be open about […] It's very hard and very scary. </w:t>
      </w:r>
      <w:proofErr w:type="gramStart"/>
      <w:r w:rsidRPr="007E1F1D">
        <w:t>So</w:t>
      </w:r>
      <w:proofErr w:type="gramEnd"/>
      <w:r w:rsidRPr="007E1F1D">
        <w:t xml:space="preserve"> it wouldn't be talked about. (Olivia)</w:t>
      </w:r>
    </w:p>
    <w:p w14:paraId="2A045A49" w14:textId="77777777" w:rsidR="005D68D9" w:rsidRPr="007E1F1D" w:rsidRDefault="005D68D9" w:rsidP="005D68D9">
      <w:pPr>
        <w:spacing w:line="480" w:lineRule="auto"/>
        <w:ind w:firstLine="720"/>
      </w:pPr>
      <w:r w:rsidRPr="007E1F1D">
        <w:t>For some participants, the notion of asking women about unusual beliefs evoked perceptions that this would be offensive or indicate judgement, reflecting perceived shame around psychosis:</w:t>
      </w:r>
    </w:p>
    <w:p w14:paraId="04087039" w14:textId="77777777" w:rsidR="005D68D9" w:rsidRPr="007E1F1D" w:rsidRDefault="005D68D9" w:rsidP="005D68D9">
      <w:pPr>
        <w:spacing w:line="480" w:lineRule="auto"/>
        <w:ind w:left="720"/>
      </w:pPr>
      <w:r w:rsidRPr="007E1F1D">
        <w:t xml:space="preserve">Yeah, I think some people would kind of I </w:t>
      </w:r>
      <w:proofErr w:type="spellStart"/>
      <w:r w:rsidRPr="007E1F1D">
        <w:t>dunno</w:t>
      </w:r>
      <w:proofErr w:type="spellEnd"/>
      <w:r w:rsidRPr="007E1F1D">
        <w:t xml:space="preserve"> laugh at you […] or they might get offended […] if you ask them, you know are you hearing voices or seeing things they might think that you think they are...</w:t>
      </w:r>
      <w:r w:rsidRPr="007E1F1D">
        <w:rPr>
          <w:i/>
          <w:iCs/>
        </w:rPr>
        <w:t xml:space="preserve"> </w:t>
      </w:r>
      <w:r w:rsidRPr="007E1F1D">
        <w:t>(Eleanor)</w:t>
      </w:r>
    </w:p>
    <w:p w14:paraId="52C5FC0B" w14:textId="5C6A73C6" w:rsidR="005D68D9" w:rsidRPr="007E1F1D" w:rsidRDefault="005D68D9" w:rsidP="005D68D9">
      <w:pPr>
        <w:spacing w:line="480" w:lineRule="auto"/>
        <w:ind w:firstLine="720"/>
      </w:pPr>
      <w:r w:rsidRPr="007E1F1D">
        <w:lastRenderedPageBreak/>
        <w:t>This narrative of psychosis as inappropriate for midwives to talk about highlighted disparities between the perception of psychosis and other difficulties, as most midwives reported regularly asking about depression and anxiety. This appeared to unintentionally result in the onus being on women to report unusual experiences. This also impacted the information that midwives felt comfortable giving to women around PLEs or PP, as information was viewed as potentially distressing:</w:t>
      </w:r>
    </w:p>
    <w:p w14:paraId="10631AD3" w14:textId="77777777" w:rsidR="005D68D9" w:rsidRPr="007E1F1D" w:rsidRDefault="005D68D9" w:rsidP="005D68D9">
      <w:pPr>
        <w:spacing w:line="480" w:lineRule="auto"/>
        <w:ind w:left="720"/>
      </w:pPr>
      <w:r w:rsidRPr="007E1F1D">
        <w:t xml:space="preserve">I don't think </w:t>
      </w:r>
      <w:proofErr w:type="gramStart"/>
      <w:r w:rsidRPr="007E1F1D">
        <w:t>the majority of</w:t>
      </w:r>
      <w:proofErr w:type="gramEnd"/>
      <w:r w:rsidRPr="007E1F1D">
        <w:t xml:space="preserve"> women would have ever thought about anything like that [baby being possessed]. And they, if, they were already worried about lots and lots of things then giving them that </w:t>
      </w:r>
      <w:proofErr w:type="gramStart"/>
      <w:r w:rsidRPr="007E1F1D">
        <w:t>scenario, or</w:t>
      </w:r>
      <w:proofErr w:type="gramEnd"/>
      <w:r w:rsidRPr="007E1F1D">
        <w:t xml:space="preserve"> putting that idea into their head might cause some women distress. (Sarah)</w:t>
      </w:r>
    </w:p>
    <w:p w14:paraId="4508C88D" w14:textId="79C77659" w:rsidR="005D68D9" w:rsidRPr="007E1F1D" w:rsidRDefault="005D68D9" w:rsidP="005D68D9">
      <w:pPr>
        <w:spacing w:line="480" w:lineRule="auto"/>
        <w:ind w:firstLine="720"/>
      </w:pPr>
      <w:r w:rsidRPr="007E1F1D">
        <w:t>This highlights an important factor that influences the</w:t>
      </w:r>
      <w:r w:rsidR="00691EAA" w:rsidRPr="007E1F1D">
        <w:t xml:space="preserve"> perinatal mental health</w:t>
      </w:r>
      <w:r w:rsidRPr="007E1F1D">
        <w:t xml:space="preserve"> information provided to women. </w:t>
      </w:r>
      <w:r w:rsidR="000F00B6" w:rsidRPr="007E1F1D">
        <w:t>M</w:t>
      </w:r>
      <w:r w:rsidRPr="007E1F1D">
        <w:t>idwives</w:t>
      </w:r>
      <w:r w:rsidR="004C7431" w:rsidRPr="007E1F1D">
        <w:t xml:space="preserve">’ </w:t>
      </w:r>
      <w:r w:rsidRPr="007E1F1D">
        <w:t>decisions on behalf of women about suitable conversations and appropriate information</w:t>
      </w:r>
      <w:r w:rsidR="004C7431" w:rsidRPr="007E1F1D">
        <w:t xml:space="preserve"> </w:t>
      </w:r>
      <w:r w:rsidR="0074654A" w:rsidRPr="007E1F1D">
        <w:t xml:space="preserve">were located </w:t>
      </w:r>
      <w:r w:rsidRPr="007E1F1D">
        <w:t>within concern for women’s welfare</w:t>
      </w:r>
      <w:r w:rsidR="0074654A" w:rsidRPr="007E1F1D">
        <w:t>, h</w:t>
      </w:r>
      <w:r w:rsidRPr="007E1F1D">
        <w:t>owever</w:t>
      </w:r>
      <w:r w:rsidR="0074654A" w:rsidRPr="007E1F1D">
        <w:t xml:space="preserve"> </w:t>
      </w:r>
      <w:r w:rsidRPr="007E1F1D">
        <w:t>this could invoke a</w:t>
      </w:r>
      <w:r w:rsidR="00D85F79" w:rsidRPr="007E1F1D">
        <w:t xml:space="preserve"> sense of a</w:t>
      </w:r>
      <w:r w:rsidRPr="007E1F1D">
        <w:t xml:space="preserve"> lack of women’s autonomy.</w:t>
      </w:r>
    </w:p>
    <w:p w14:paraId="7D029007" w14:textId="77777777" w:rsidR="005D68D9" w:rsidRPr="007E1F1D" w:rsidRDefault="005D68D9" w:rsidP="005D68D9">
      <w:pPr>
        <w:spacing w:line="480" w:lineRule="auto"/>
        <w:ind w:firstLine="720"/>
      </w:pPr>
      <w:r w:rsidRPr="007E1F1D">
        <w:t>Some midwives’ experiences of uncertainty and complexity around the prospect of identifying PLEs resulted in the pursuit of certainty. Midwives regularly discussed the concepts of ‘normal’ and ‘abnormal’ regarding women’s experiences and commented that the context of the significant transition to motherhood meant that this dichotomy was not clear:</w:t>
      </w:r>
    </w:p>
    <w:p w14:paraId="665C4F55" w14:textId="77777777" w:rsidR="005D68D9" w:rsidRPr="007E1F1D" w:rsidRDefault="005D68D9" w:rsidP="005D68D9">
      <w:pPr>
        <w:spacing w:line="480" w:lineRule="auto"/>
        <w:ind w:left="720"/>
      </w:pPr>
      <w:r w:rsidRPr="007E1F1D">
        <w:t>Some of the things she's saying can be normalized, you know, intrusive thoughts, I think, are a very normal adaptation of becoming a parent that is never talked about and that people are really frightened of. So, you know, as a community midwife, I talked a lot about intrusive thoughts, but also felt a bit anxious about when that becomes abnormal.</w:t>
      </w:r>
      <w:r w:rsidRPr="007E1F1D">
        <w:rPr>
          <w:i/>
          <w:iCs/>
        </w:rPr>
        <w:t xml:space="preserve"> </w:t>
      </w:r>
      <w:r w:rsidRPr="007E1F1D">
        <w:t>(Linda)</w:t>
      </w:r>
    </w:p>
    <w:p w14:paraId="7E5C5434" w14:textId="77777777" w:rsidR="005D68D9" w:rsidRPr="007E1F1D" w:rsidRDefault="005D68D9" w:rsidP="005D68D9">
      <w:pPr>
        <w:spacing w:line="480" w:lineRule="auto"/>
        <w:ind w:firstLine="720"/>
      </w:pPr>
      <w:r w:rsidRPr="007E1F1D">
        <w:t xml:space="preserve">There was an implicit pull for more clarity for midwives to be able to distinguish and identify ‘abnormality’. This dilemma between the perceived ‘normal vs abnormal’ dichotomy </w:t>
      </w:r>
      <w:r w:rsidRPr="007E1F1D">
        <w:lastRenderedPageBreak/>
        <w:t>was reflected through desires for step-by-step instructions, guidance on questions to ask or structured questionnaires to reduce ambiguity:</w:t>
      </w:r>
    </w:p>
    <w:p w14:paraId="37175769" w14:textId="77777777" w:rsidR="005D68D9" w:rsidRPr="007E1F1D" w:rsidRDefault="005D68D9" w:rsidP="005D68D9">
      <w:pPr>
        <w:spacing w:line="480" w:lineRule="auto"/>
        <w:ind w:left="720"/>
      </w:pPr>
      <w:r w:rsidRPr="007E1F1D">
        <w:t>If midwives had a pro forma, […] the midwife could go OK, I'm seeing some signs of the psychosis here. Let me get my proforma or my app on my phone. (Sarah)</w:t>
      </w:r>
    </w:p>
    <w:p w14:paraId="15812F30" w14:textId="0B63C29A" w:rsidR="005D68D9" w:rsidRPr="007E1F1D" w:rsidRDefault="005D68D9" w:rsidP="005D68D9">
      <w:pPr>
        <w:spacing w:line="480" w:lineRule="auto"/>
        <w:ind w:firstLine="720"/>
      </w:pPr>
      <w:r w:rsidRPr="007E1F1D">
        <w:t xml:space="preserve">The uncertainty around this dichotomy impacted midwives’ perceived confidence in identifying PLEs, as they reflected worries that getting this wrong could cause harm. Midwives therefore discussed </w:t>
      </w:r>
      <w:r w:rsidR="004B7E80" w:rsidRPr="007E1F1D">
        <w:t>trying</w:t>
      </w:r>
      <w:r w:rsidRPr="007E1F1D">
        <w:t xml:space="preserve"> to make decisions for women to keep them safe:</w:t>
      </w:r>
    </w:p>
    <w:p w14:paraId="17FC0853" w14:textId="77777777" w:rsidR="005D68D9" w:rsidRPr="007E1F1D" w:rsidRDefault="005D68D9" w:rsidP="005D68D9">
      <w:pPr>
        <w:spacing w:line="480" w:lineRule="auto"/>
        <w:ind w:left="720"/>
        <w:rPr>
          <w:i/>
          <w:iCs/>
        </w:rPr>
      </w:pPr>
      <w:r w:rsidRPr="007E1F1D">
        <w:t xml:space="preserve">We've had a couple of women who, when they've been psychotic, you, you've got a plan for them, but </w:t>
      </w:r>
      <w:proofErr w:type="gramStart"/>
      <w:r w:rsidRPr="007E1F1D">
        <w:t>actually they're</w:t>
      </w:r>
      <w:proofErr w:type="gramEnd"/>
      <w:r w:rsidRPr="007E1F1D">
        <w:t xml:space="preserve"> not </w:t>
      </w:r>
      <w:proofErr w:type="spellStart"/>
      <w:r w:rsidRPr="007E1F1D">
        <w:t>gonna</w:t>
      </w:r>
      <w:proofErr w:type="spellEnd"/>
      <w:r w:rsidRPr="007E1F1D">
        <w:t xml:space="preserve"> cooperate.</w:t>
      </w:r>
      <w:r w:rsidRPr="007E1F1D">
        <w:rPr>
          <w:i/>
          <w:iCs/>
        </w:rPr>
        <w:t xml:space="preserve"> </w:t>
      </w:r>
      <w:r w:rsidRPr="007E1F1D">
        <w:t>(Lucy)</w:t>
      </w:r>
    </w:p>
    <w:p w14:paraId="3AD8215C" w14:textId="69F2E1C7" w:rsidR="005D68D9" w:rsidRPr="007E1F1D" w:rsidRDefault="005D68D9" w:rsidP="005D68D9">
      <w:pPr>
        <w:spacing w:line="480" w:lineRule="auto"/>
        <w:ind w:firstLine="720"/>
      </w:pPr>
      <w:r w:rsidRPr="007E1F1D">
        <w:t xml:space="preserve">Overall, midwives described that although they were not opposed to </w:t>
      </w:r>
      <w:r w:rsidR="008B5B86" w:rsidRPr="007E1F1D">
        <w:t>having</w:t>
      </w:r>
      <w:r w:rsidRPr="007E1F1D">
        <w:t xml:space="preserve"> a role in PLEs, multiple factors made this more complicated. This led to midwives making decisions about the best way to approach this, which often involved making decisions on women’s behalf about questions they were asked and information they received.</w:t>
      </w:r>
    </w:p>
    <w:p w14:paraId="10848BA9" w14:textId="77777777" w:rsidR="005D68D9" w:rsidRPr="007E1F1D" w:rsidRDefault="005D68D9" w:rsidP="005D68D9">
      <w:pPr>
        <w:spacing w:line="480" w:lineRule="auto"/>
        <w:rPr>
          <w:b/>
          <w:bCs/>
        </w:rPr>
      </w:pPr>
      <w:r w:rsidRPr="007E1F1D">
        <w:rPr>
          <w:b/>
          <w:bCs/>
        </w:rPr>
        <w:t xml:space="preserve">Theme 2: Psychotic-like experiences can feel overwhelming </w:t>
      </w:r>
    </w:p>
    <w:p w14:paraId="47EE7F93" w14:textId="2E758DD1" w:rsidR="005D68D9" w:rsidRPr="007E1F1D" w:rsidRDefault="005D68D9" w:rsidP="005D68D9">
      <w:pPr>
        <w:spacing w:line="480" w:lineRule="auto"/>
        <w:ind w:firstLine="720"/>
      </w:pPr>
      <w:r w:rsidRPr="007E1F1D">
        <w:t xml:space="preserve">Alongside difficulties identifying PLEs, midwives also articulated a perception that PLEs and psychosis were overwhelming to support which presented barriers. </w:t>
      </w:r>
      <w:r w:rsidR="00AA36BB" w:rsidRPr="007E1F1D">
        <w:t xml:space="preserve">Within this, PLEs appeared to be viewed and described in the same way as </w:t>
      </w:r>
      <w:r w:rsidR="00F36384" w:rsidRPr="007E1F1D">
        <w:t>PP</w:t>
      </w:r>
      <w:r w:rsidR="00AA36BB" w:rsidRPr="007E1F1D">
        <w:t xml:space="preserve">, highlighting </w:t>
      </w:r>
      <w:proofErr w:type="gramStart"/>
      <w:r w:rsidR="00AA36BB" w:rsidRPr="007E1F1D">
        <w:t>that midwives</w:t>
      </w:r>
      <w:proofErr w:type="gramEnd"/>
      <w:r w:rsidR="00AA36BB" w:rsidRPr="007E1F1D">
        <w:t xml:space="preserve"> did not appear to distinguish these experiences.</w:t>
      </w:r>
      <w:r w:rsidR="00F60200" w:rsidRPr="007E1F1D">
        <w:t xml:space="preserve"> </w:t>
      </w:r>
      <w:r w:rsidRPr="007E1F1D">
        <w:t xml:space="preserve">Midwives described their perception of PLEs as emergency situations which were sometimes conceptualised as overwhelming and feared. This fear was highlighted through emphasis on protecting their own safety when supporting women </w:t>
      </w:r>
      <w:r w:rsidR="00CB7A61" w:rsidRPr="007E1F1D">
        <w:t>with</w:t>
      </w:r>
      <w:r w:rsidRPr="007E1F1D">
        <w:t xml:space="preserve"> experienc</w:t>
      </w:r>
      <w:r w:rsidR="00CB7A61" w:rsidRPr="007E1F1D">
        <w:t>es of</w:t>
      </w:r>
      <w:r w:rsidRPr="007E1F1D">
        <w:t xml:space="preserve"> </w:t>
      </w:r>
      <w:r w:rsidR="0074654A" w:rsidRPr="007E1F1D">
        <w:t>psychosis</w:t>
      </w:r>
      <w:r w:rsidRPr="007E1F1D">
        <w:t>, alongside a fear of what might happen in these situations:</w:t>
      </w:r>
    </w:p>
    <w:p w14:paraId="23A1188D" w14:textId="736A7D10" w:rsidR="005D68D9" w:rsidRPr="007E1F1D" w:rsidRDefault="005D68D9" w:rsidP="005D68D9">
      <w:pPr>
        <w:spacing w:line="480" w:lineRule="auto"/>
        <w:ind w:left="720"/>
      </w:pPr>
      <w:r w:rsidRPr="007E1F1D">
        <w:t xml:space="preserve">I've looked after ladies with postpartum psychosis as well and my first few experiences of it was kind of like </w:t>
      </w:r>
      <w:proofErr w:type="gramStart"/>
      <w:r w:rsidRPr="007E1F1D">
        <w:t>really nervous</w:t>
      </w:r>
      <w:proofErr w:type="gramEnd"/>
      <w:r w:rsidRPr="007E1F1D">
        <w:t xml:space="preserve">, </w:t>
      </w:r>
      <w:r w:rsidR="00331BBB" w:rsidRPr="007E1F1D">
        <w:t>[…]</w:t>
      </w:r>
      <w:r w:rsidRPr="007E1F1D">
        <w:t xml:space="preserve"> probably losing sleep at night myself, worrying you know, what were you going to find in the morning and </w:t>
      </w:r>
      <w:r w:rsidR="00331BBB" w:rsidRPr="007E1F1D">
        <w:t>[…]</w:t>
      </w:r>
      <w:r w:rsidRPr="007E1F1D">
        <w:t xml:space="preserve"> </w:t>
      </w:r>
      <w:r w:rsidRPr="007E1F1D">
        <w:lastRenderedPageBreak/>
        <w:t>wanting to go into work but not wanting to go into work just to find out what was going on. (Joanne)</w:t>
      </w:r>
    </w:p>
    <w:p w14:paraId="76378D25" w14:textId="77777777" w:rsidR="005D68D9" w:rsidRPr="007E1F1D" w:rsidRDefault="005D68D9" w:rsidP="005D68D9">
      <w:pPr>
        <w:spacing w:line="480" w:lineRule="auto"/>
        <w:ind w:firstLine="720"/>
      </w:pPr>
      <w:r w:rsidRPr="007E1F1D">
        <w:t xml:space="preserve"> This appeared to provoke differing responses in midwives, with some feeling cautious around women experiencing psychosis and others being driven to learn more about psychosis to reduce this fear, highlighting that this could be experienced as either a barrier or a driver. This fear was described as particularly salient with psychosis compared to other PMH difficulties which appeared exacerbated by conceptualisations of psychosis as an unrelatable and abnormal experience:</w:t>
      </w:r>
    </w:p>
    <w:p w14:paraId="4C2EBFEC" w14:textId="77777777" w:rsidR="005D68D9" w:rsidRPr="007E1F1D" w:rsidRDefault="005D68D9" w:rsidP="005D68D9">
      <w:pPr>
        <w:spacing w:line="480" w:lineRule="auto"/>
        <w:ind w:firstLine="720"/>
      </w:pPr>
      <w:r w:rsidRPr="007E1F1D">
        <w:t xml:space="preserve">Because it's not normal for a mum to have thoughts that a </w:t>
      </w:r>
      <w:proofErr w:type="gramStart"/>
      <w:r w:rsidRPr="007E1F1D">
        <w:t>baby's</w:t>
      </w:r>
      <w:proofErr w:type="gramEnd"/>
      <w:r w:rsidRPr="007E1F1D">
        <w:t xml:space="preserve"> possessed.</w:t>
      </w:r>
      <w:r w:rsidRPr="007E1F1D">
        <w:rPr>
          <w:i/>
          <w:iCs/>
        </w:rPr>
        <w:t xml:space="preserve"> </w:t>
      </w:r>
      <w:r w:rsidRPr="007E1F1D">
        <w:t>(Lucy)</w:t>
      </w:r>
    </w:p>
    <w:p w14:paraId="3885A7C3" w14:textId="77777777" w:rsidR="005D68D9" w:rsidRPr="007E1F1D" w:rsidRDefault="005D68D9" w:rsidP="005D68D9">
      <w:pPr>
        <w:spacing w:line="480" w:lineRule="auto"/>
        <w:ind w:firstLine="720"/>
      </w:pPr>
      <w:r w:rsidRPr="007E1F1D">
        <w:t>This conceptualisation appeared to be exacerbated by the expectation that PLEs would present as obvious and shocking. This implicit perception was represented through midwives’ descriptions of previous experiences of psychosis:</w:t>
      </w:r>
    </w:p>
    <w:p w14:paraId="7A81B44F" w14:textId="77777777" w:rsidR="005D68D9" w:rsidRPr="007E1F1D" w:rsidRDefault="005D68D9" w:rsidP="005D68D9">
      <w:pPr>
        <w:spacing w:line="480" w:lineRule="auto"/>
        <w:ind w:left="720"/>
      </w:pPr>
      <w:r w:rsidRPr="007E1F1D">
        <w:t>You could name it, immediately because it was such a change in character, she looked, like she opened the door and she looked totally different immediately because I’d met her before […] it was like something had kind of taken over, it was totally different.</w:t>
      </w:r>
      <w:r w:rsidRPr="007E1F1D">
        <w:rPr>
          <w:i/>
          <w:iCs/>
        </w:rPr>
        <w:t xml:space="preserve"> </w:t>
      </w:r>
      <w:r w:rsidRPr="007E1F1D">
        <w:t>(Sophie)</w:t>
      </w:r>
    </w:p>
    <w:p w14:paraId="5CEF3E0C" w14:textId="77777777" w:rsidR="005D68D9" w:rsidRPr="007E1F1D" w:rsidRDefault="005D68D9" w:rsidP="005D68D9">
      <w:pPr>
        <w:spacing w:line="480" w:lineRule="auto"/>
        <w:ind w:firstLine="720"/>
      </w:pPr>
      <w:r w:rsidRPr="007E1F1D">
        <w:t>These previous experiences of psychosis shaped some midwives’ expectations and contributed to the narrative of PLEs as significantly distinct and extreme experiences. For some midwives, this perceived lack of shared experience contributed to uncertainty about supporting women and resulted in a desire for other professionals to fulfil this role. This inadvertently appeared to reinforce the sense of psychosis as unknown and maintain the perception of this as overwhelming. However, for others, the acknowledgement of these difference in realities allowed them to hold in mind women’s needs, even if this felt unrelatable:</w:t>
      </w:r>
    </w:p>
    <w:p w14:paraId="612C3C3B" w14:textId="77777777" w:rsidR="005D68D9" w:rsidRPr="007E1F1D" w:rsidRDefault="005D68D9" w:rsidP="005D68D9">
      <w:pPr>
        <w:spacing w:line="480" w:lineRule="auto"/>
        <w:ind w:left="720"/>
      </w:pPr>
      <w:r w:rsidRPr="007E1F1D">
        <w:lastRenderedPageBreak/>
        <w:t>[…] then you can understand that what she's seeing, or thinks she's seeing, isn't what you're seeing. And that's the most important thing for other practitioners to be aware of that her, you know, her reality, as it were, is not the same as what we're seeing. (Sarah)</w:t>
      </w:r>
    </w:p>
    <w:p w14:paraId="790F9685" w14:textId="77777777" w:rsidR="005D68D9" w:rsidRPr="007E1F1D" w:rsidRDefault="005D68D9" w:rsidP="005D68D9">
      <w:pPr>
        <w:spacing w:line="480" w:lineRule="auto"/>
        <w:ind w:firstLine="720"/>
      </w:pPr>
      <w:r w:rsidRPr="007E1F1D">
        <w:t>Some participants described how their perceived lack of knowledge and confidence around psychosis contributed to fear as it maintained the ‘unknown’ and feelings of being under-skilled. Several participants talked about the rarity of psychosis, and therefore described a lack of experience of this:</w:t>
      </w:r>
    </w:p>
    <w:p w14:paraId="660E6C84" w14:textId="77777777" w:rsidR="005D68D9" w:rsidRPr="007E1F1D" w:rsidRDefault="005D68D9" w:rsidP="005D68D9">
      <w:pPr>
        <w:spacing w:line="480" w:lineRule="auto"/>
        <w:ind w:left="720"/>
      </w:pPr>
      <w:r w:rsidRPr="007E1F1D">
        <w:t xml:space="preserve">I've never had to deal with somebody experiencing postpartum psychosis, sort of in the room at that time […] I think for the first time to be the person to, for lack of better words, discover it or you know that's, that would be quite scary. </w:t>
      </w:r>
      <w:proofErr w:type="gramStart"/>
      <w:r w:rsidRPr="007E1F1D">
        <w:t>So</w:t>
      </w:r>
      <w:proofErr w:type="gramEnd"/>
      <w:r w:rsidRPr="007E1F1D">
        <w:t xml:space="preserve"> I think I’d probably feel quite nervous.</w:t>
      </w:r>
      <w:r w:rsidRPr="007E1F1D">
        <w:rPr>
          <w:i/>
          <w:iCs/>
        </w:rPr>
        <w:t xml:space="preserve"> </w:t>
      </w:r>
      <w:r w:rsidRPr="007E1F1D">
        <w:t>(Lisa)</w:t>
      </w:r>
    </w:p>
    <w:p w14:paraId="5265FC10" w14:textId="77777777" w:rsidR="005D68D9" w:rsidRPr="007E1F1D" w:rsidRDefault="005D68D9" w:rsidP="005D68D9">
      <w:pPr>
        <w:spacing w:line="480" w:lineRule="auto"/>
        <w:ind w:firstLine="720"/>
      </w:pPr>
      <w:r w:rsidRPr="007E1F1D">
        <w:t xml:space="preserve">This contributed to midwives’ narrative that this was the role of ‘experts’ or ‘specialists’ as they were not skilled enough to support women with these experiences. </w:t>
      </w:r>
    </w:p>
    <w:p w14:paraId="2D83D22C" w14:textId="77777777" w:rsidR="005D68D9" w:rsidRPr="007E1F1D" w:rsidRDefault="005D68D9" w:rsidP="005D68D9">
      <w:pPr>
        <w:spacing w:line="480" w:lineRule="auto"/>
        <w:ind w:firstLine="720"/>
      </w:pPr>
      <w:r w:rsidRPr="007E1F1D">
        <w:t xml:space="preserve">Participant accounts highlighted how societal narratives had shaped their view of psychosis and contributed to worries around supporting this. This influence was named as a conscious impact for some participants: </w:t>
      </w:r>
    </w:p>
    <w:p w14:paraId="3522AC17" w14:textId="77777777" w:rsidR="005D68D9" w:rsidRPr="007E1F1D" w:rsidRDefault="005D68D9" w:rsidP="005D68D9">
      <w:pPr>
        <w:spacing w:line="480" w:lineRule="auto"/>
        <w:ind w:left="720"/>
      </w:pPr>
      <w:r w:rsidRPr="007E1F1D">
        <w:t xml:space="preserve">I remember being giving a community call to go and see a lady that'd been diagnosed with schizophrenia […] and I was nervous going out there because I didn't know what I was </w:t>
      </w:r>
      <w:proofErr w:type="spellStart"/>
      <w:r w:rsidRPr="007E1F1D">
        <w:t>gonna</w:t>
      </w:r>
      <w:proofErr w:type="spellEnd"/>
      <w:r w:rsidRPr="007E1F1D">
        <w:t xml:space="preserve"> walk into. […] you read in the press, don't you, about schizophrenia, people being murderers and you know, they're the ones that need to be off the streets and in asylums and God knows what. And I think we're framed like that from horror movies from things growing up. </w:t>
      </w:r>
      <w:proofErr w:type="gramStart"/>
      <w:r w:rsidRPr="007E1F1D">
        <w:t>So</w:t>
      </w:r>
      <w:proofErr w:type="gramEnd"/>
      <w:r w:rsidRPr="007E1F1D">
        <w:t xml:space="preserve"> it is definitely a fear of the unknown […] (Linda)</w:t>
      </w:r>
    </w:p>
    <w:p w14:paraId="0E30BA7C" w14:textId="77777777" w:rsidR="005D68D9" w:rsidRPr="007E1F1D" w:rsidRDefault="005D68D9" w:rsidP="005D68D9">
      <w:pPr>
        <w:spacing w:line="480" w:lineRule="auto"/>
        <w:ind w:firstLine="720"/>
      </w:pPr>
      <w:r w:rsidRPr="007E1F1D">
        <w:t>However, for some midwives this appeared to be a more implicit shaping of their understanding of how PLEs may present:</w:t>
      </w:r>
    </w:p>
    <w:p w14:paraId="7E6EEF80" w14:textId="77777777" w:rsidR="005D68D9" w:rsidRPr="007E1F1D" w:rsidRDefault="005D68D9" w:rsidP="005D68D9">
      <w:pPr>
        <w:spacing w:line="480" w:lineRule="auto"/>
        <w:ind w:left="720"/>
      </w:pPr>
      <w:r w:rsidRPr="007E1F1D">
        <w:lastRenderedPageBreak/>
        <w:t>I’d probably probe on my own, obviously I think I'd have to be careful, um. You know, she might be unpredictable she could suddenly become angry. (Eleanor)</w:t>
      </w:r>
    </w:p>
    <w:p w14:paraId="00E6F425" w14:textId="77777777" w:rsidR="005D68D9" w:rsidRPr="007E1F1D" w:rsidRDefault="005D68D9" w:rsidP="005D68D9">
      <w:pPr>
        <w:spacing w:line="480" w:lineRule="auto"/>
        <w:ind w:firstLine="720"/>
      </w:pPr>
      <w:r w:rsidRPr="007E1F1D">
        <w:t>These narratives positioned people experiencing psychosis as dangerous and unpredictable. This appeared to frame some midwives’ conceptualisations of what supporting women might look like, particularly as many reported limited experiences of encountering these experiences themselves. This highlights the power of societal narratives around PLEs and psychosis and the potential impact of this on interactions.</w:t>
      </w:r>
    </w:p>
    <w:p w14:paraId="3730DF9F" w14:textId="77777777" w:rsidR="005D68D9" w:rsidRPr="007E1F1D" w:rsidRDefault="005D68D9" w:rsidP="005D68D9">
      <w:pPr>
        <w:spacing w:line="480" w:lineRule="auto"/>
        <w:ind w:firstLine="720"/>
      </w:pPr>
      <w:r w:rsidRPr="007E1F1D">
        <w:t>In summary, PLEs and psychosis were represented by midwives as potentially overwhelming experiences that came with additional narratives and considerations compared to other PMH concerns. For some midwives, these conceptualisations resulted in caution with supporting women experiencing this. However, for others, their identification and acknowledgement of this resulted in a conscious effort to change their perceptions.</w:t>
      </w:r>
    </w:p>
    <w:p w14:paraId="68FFA8BB" w14:textId="77777777" w:rsidR="005D68D9" w:rsidRPr="007E1F1D" w:rsidRDefault="005D68D9" w:rsidP="005D68D9">
      <w:pPr>
        <w:spacing w:line="480" w:lineRule="auto"/>
        <w:rPr>
          <w:b/>
          <w:bCs/>
        </w:rPr>
      </w:pPr>
      <w:r w:rsidRPr="007E1F1D">
        <w:rPr>
          <w:b/>
          <w:bCs/>
        </w:rPr>
        <w:t>Theme 3: This is my responsibility: I’ll do what I can to support women even if it’s hard</w:t>
      </w:r>
    </w:p>
    <w:p w14:paraId="32F90EA9" w14:textId="4B9835ED" w:rsidR="005D68D9" w:rsidRPr="007E1F1D" w:rsidRDefault="005D68D9" w:rsidP="005D68D9">
      <w:pPr>
        <w:spacing w:line="480" w:lineRule="auto"/>
        <w:ind w:firstLine="720"/>
      </w:pPr>
      <w:r w:rsidRPr="007E1F1D">
        <w:t xml:space="preserve">This theme represents the sense of responsibility, duty and care </w:t>
      </w:r>
      <w:proofErr w:type="gramStart"/>
      <w:r w:rsidRPr="007E1F1D">
        <w:t>that midwives</w:t>
      </w:r>
      <w:proofErr w:type="gramEnd"/>
      <w:r w:rsidRPr="007E1F1D">
        <w:t xml:space="preserve"> displayed for women. It captures the complexity of midwives’ attempts at navigating their responsibilities alongside the previously discussed difficulties related to PLEs. </w:t>
      </w:r>
    </w:p>
    <w:p w14:paraId="17B4457C" w14:textId="77777777" w:rsidR="005D68D9" w:rsidRPr="007E1F1D" w:rsidRDefault="005D68D9" w:rsidP="005D68D9">
      <w:pPr>
        <w:spacing w:line="480" w:lineRule="auto"/>
        <w:ind w:firstLine="720"/>
      </w:pPr>
      <w:r w:rsidRPr="007E1F1D">
        <w:t>Several midwives described their sense of privilege within their role, and acknowledged their significant responsibility in the way they respond to mental health concerns:</w:t>
      </w:r>
    </w:p>
    <w:p w14:paraId="79DA6296" w14:textId="77777777" w:rsidR="005D68D9" w:rsidRPr="007E1F1D" w:rsidRDefault="005D68D9" w:rsidP="005D68D9">
      <w:pPr>
        <w:spacing w:line="480" w:lineRule="auto"/>
        <w:ind w:left="720"/>
      </w:pPr>
      <w:r w:rsidRPr="007E1F1D">
        <w:t>You can pull it apart a little bit and reassure women […] If you don't do that very well um, you just solidify their thought processes and you'll never get an opening into where they, their mind is at all. (Linda)</w:t>
      </w:r>
    </w:p>
    <w:p w14:paraId="4A050BB4" w14:textId="77777777" w:rsidR="005D68D9" w:rsidRPr="007E1F1D" w:rsidRDefault="005D68D9" w:rsidP="005D68D9">
      <w:pPr>
        <w:spacing w:line="480" w:lineRule="auto"/>
        <w:ind w:firstLine="720"/>
        <w:rPr>
          <w:color w:val="000000" w:themeColor="text1"/>
        </w:rPr>
      </w:pPr>
      <w:r w:rsidRPr="007E1F1D">
        <w:rPr>
          <w:color w:val="000000" w:themeColor="text1"/>
        </w:rPr>
        <w:t xml:space="preserve">As part of this responsibility, midwives described the importance of creating relational safety for women. This appeared to be particularly important due to midwives’ understandings of PLEs as shameful and secretive (theme one). This creation of safety was </w:t>
      </w:r>
      <w:r w:rsidRPr="007E1F1D">
        <w:rPr>
          <w:color w:val="000000" w:themeColor="text1"/>
        </w:rPr>
        <w:lastRenderedPageBreak/>
        <w:t>related to the importance of the relationship between a midwife and woman, which was perceived to significantly impact on conversations about PLEs and psychosis. The development of this relationship was largely attributed to continuity of care, which was viewed as important for both women and midwives:</w:t>
      </w:r>
    </w:p>
    <w:p w14:paraId="3E9ED1EE" w14:textId="77777777" w:rsidR="005D68D9" w:rsidRPr="007E1F1D" w:rsidRDefault="005D68D9" w:rsidP="005D68D9">
      <w:pPr>
        <w:spacing w:line="480" w:lineRule="auto"/>
        <w:ind w:left="720"/>
        <w:rPr>
          <w:color w:val="000000" w:themeColor="text1"/>
        </w:rPr>
      </w:pPr>
      <w:r w:rsidRPr="007E1F1D">
        <w:rPr>
          <w:color w:val="000000" w:themeColor="text1"/>
        </w:rPr>
        <w:t xml:space="preserve">Continuity of care has proven to have positive benefits […] I know the women that I look after and I know if I've seen them all the pregnancy and towards the end if something's changed, I'm like you're, you're a bit different today […] you get to know what people are normally like […]. And I would imagine that they’re a little bit more likely to </w:t>
      </w:r>
      <w:proofErr w:type="gramStart"/>
      <w:r w:rsidRPr="007E1F1D">
        <w:rPr>
          <w:color w:val="000000" w:themeColor="text1"/>
        </w:rPr>
        <w:t>open up</w:t>
      </w:r>
      <w:proofErr w:type="gramEnd"/>
      <w:r w:rsidRPr="007E1F1D">
        <w:rPr>
          <w:color w:val="000000" w:themeColor="text1"/>
        </w:rPr>
        <w:t xml:space="preserve"> to somebody that they know... (Lisa)</w:t>
      </w:r>
    </w:p>
    <w:p w14:paraId="6DE8739F" w14:textId="77777777" w:rsidR="005D68D9" w:rsidRPr="007E1F1D" w:rsidRDefault="005D68D9" w:rsidP="005D68D9">
      <w:pPr>
        <w:spacing w:line="480" w:lineRule="auto"/>
        <w:ind w:firstLine="720"/>
      </w:pPr>
      <w:r w:rsidRPr="007E1F1D">
        <w:t>Midwives also described the importance of creating a safe space for women, which included considering the environmental setting. This involved emphasis on midwives’ interpersonal skills, for example: ‘I would be asking her more questions about what, what she, why she thought that the baby was possessed […] Conversation, a safe conversation with her, really. (Lucy)’. However, for others these skills were perceived as too ‘basic’ to support women:</w:t>
      </w:r>
    </w:p>
    <w:p w14:paraId="09A884A4" w14:textId="77777777" w:rsidR="005D68D9" w:rsidRPr="007E1F1D" w:rsidRDefault="005D68D9" w:rsidP="005D68D9">
      <w:pPr>
        <w:spacing w:line="480" w:lineRule="auto"/>
        <w:ind w:left="720"/>
      </w:pPr>
      <w:r w:rsidRPr="007E1F1D">
        <w:t xml:space="preserve">Erm, so I </w:t>
      </w:r>
      <w:proofErr w:type="spellStart"/>
      <w:r w:rsidRPr="007E1F1D">
        <w:t>dunno</w:t>
      </w:r>
      <w:proofErr w:type="spellEnd"/>
      <w:r w:rsidRPr="007E1F1D">
        <w:t xml:space="preserve"> basic verbal, sort of being able to listen and actively respond, reassure them, basic support and like that, nothing specialist. (Eleanor)</w:t>
      </w:r>
    </w:p>
    <w:p w14:paraId="20F52E05" w14:textId="77777777" w:rsidR="005D68D9" w:rsidRPr="007E1F1D" w:rsidRDefault="005D68D9" w:rsidP="005D68D9">
      <w:pPr>
        <w:spacing w:line="480" w:lineRule="auto"/>
        <w:ind w:firstLine="720"/>
      </w:pPr>
      <w:r w:rsidRPr="007E1F1D">
        <w:t xml:space="preserve">Alongside interpersonal skills, midwives also articulated the importance of a shared understanding and language with women as Sarah describes, ‘it's about midwives having the words and understanding it’. Within this, they highlighted the importance of normalising women’s unusual thoughts and the significant changes that can come with birth and parenting. Sophie articulates this normalisation around unusual experiences: </w:t>
      </w:r>
    </w:p>
    <w:p w14:paraId="78F33042" w14:textId="77777777" w:rsidR="005D68D9" w:rsidRPr="007E1F1D" w:rsidRDefault="005D68D9" w:rsidP="005D68D9">
      <w:pPr>
        <w:spacing w:line="480" w:lineRule="auto"/>
        <w:ind w:left="720"/>
      </w:pPr>
      <w:r w:rsidRPr="007E1F1D">
        <w:t xml:space="preserve">It seems totally reasonable that you would have someone in that </w:t>
      </w:r>
      <w:proofErr w:type="gramStart"/>
      <w:r w:rsidRPr="007E1F1D">
        <w:t>period of time</w:t>
      </w:r>
      <w:proofErr w:type="gramEnd"/>
      <w:r w:rsidRPr="007E1F1D">
        <w:t xml:space="preserve"> in their life, you know, big experience, never </w:t>
      </w:r>
      <w:proofErr w:type="spellStart"/>
      <w:r w:rsidRPr="007E1F1D">
        <w:t>gonna</w:t>
      </w:r>
      <w:proofErr w:type="spellEnd"/>
      <w:r w:rsidRPr="007E1F1D">
        <w:t xml:space="preserve"> feel an experience like giving birth, […] it's such a massive change that I wouldn't be surprised by that at all.</w:t>
      </w:r>
    </w:p>
    <w:p w14:paraId="248F47E5" w14:textId="77777777" w:rsidR="005D68D9" w:rsidRPr="007E1F1D" w:rsidRDefault="005D68D9" w:rsidP="005D68D9">
      <w:pPr>
        <w:spacing w:line="480" w:lineRule="auto"/>
        <w:ind w:firstLine="720"/>
      </w:pPr>
      <w:r w:rsidRPr="007E1F1D">
        <w:lastRenderedPageBreak/>
        <w:t xml:space="preserve">At times, midwives acknowledged that even if women’s experiences were unrelatable or incomprehensible, it was still important to validate and believe their experiences. This related to the sense of ‘duty’ for some participants which included asking difficult questions around psychosis: </w:t>
      </w:r>
    </w:p>
    <w:p w14:paraId="27C5CFAB" w14:textId="77777777" w:rsidR="005D68D9" w:rsidRPr="007E1F1D" w:rsidRDefault="005D68D9" w:rsidP="005D68D9">
      <w:pPr>
        <w:spacing w:line="480" w:lineRule="auto"/>
        <w:ind w:left="720"/>
      </w:pPr>
      <w:r w:rsidRPr="007E1F1D">
        <w:t xml:space="preserve">It’d make me a bit worried about it, but I think it's important to ask it </w:t>
      </w:r>
      <w:proofErr w:type="spellStart"/>
      <w:r w:rsidRPr="007E1F1D">
        <w:t>'cause</w:t>
      </w:r>
      <w:proofErr w:type="spellEnd"/>
      <w:r w:rsidRPr="007E1F1D">
        <w:t xml:space="preserve"> you wouldn’t be doing your duties as a midwife if you didn't ask it. (Eleanor)</w:t>
      </w:r>
    </w:p>
    <w:p w14:paraId="6ABCA4CA" w14:textId="77777777" w:rsidR="005D68D9" w:rsidRPr="007E1F1D" w:rsidRDefault="005D68D9" w:rsidP="005D68D9">
      <w:pPr>
        <w:spacing w:line="480" w:lineRule="auto"/>
        <w:ind w:firstLine="720"/>
      </w:pPr>
      <w:r w:rsidRPr="007E1F1D">
        <w:t>This willingness to ask about PLEs appeared to be increased by some participants’ feelings of confidence and trust in their own initiative. They also described the benefits of learning to ask difficult questions and tolerating the discomfort of not being an ‘expert’. Although this feeling was not consistent across participants, those who did feel confident reflected on how experience and education had aided this:</w:t>
      </w:r>
    </w:p>
    <w:p w14:paraId="620AD922" w14:textId="77777777" w:rsidR="005D68D9" w:rsidRPr="007E1F1D" w:rsidRDefault="005D68D9" w:rsidP="005D68D9">
      <w:pPr>
        <w:spacing w:line="480" w:lineRule="auto"/>
        <w:ind w:left="720"/>
      </w:pPr>
      <w:proofErr w:type="gramStart"/>
      <w:r w:rsidRPr="007E1F1D">
        <w:t>Certainly</w:t>
      </w:r>
      <w:proofErr w:type="gramEnd"/>
      <w:r w:rsidRPr="007E1F1D">
        <w:t xml:space="preserve"> in my very early years as a midwife, lack of experience […] you felt that possibly you didn't have the tools to equip yourself with the answer that you might have within asking a question. So that's </w:t>
      </w:r>
      <w:proofErr w:type="gramStart"/>
      <w:r w:rsidRPr="007E1F1D">
        <w:t>definitely come</w:t>
      </w:r>
      <w:proofErr w:type="gramEnd"/>
      <w:r w:rsidRPr="007E1F1D">
        <w:t xml:space="preserve"> with experience, I'm much more confident at asking the questions. (Joanne)</w:t>
      </w:r>
    </w:p>
    <w:p w14:paraId="5538E1F0" w14:textId="77777777" w:rsidR="005D68D9" w:rsidRPr="007E1F1D" w:rsidRDefault="005D68D9" w:rsidP="005D68D9">
      <w:pPr>
        <w:spacing w:line="480" w:lineRule="auto"/>
        <w:ind w:firstLine="720"/>
      </w:pPr>
      <w:r w:rsidRPr="007E1F1D">
        <w:t xml:space="preserve">Within their sense of duty, some participants described that information was important for women as Kate explains, ‘I'm aware of what's come out […] around particularly women's experiences of puerperal psychosis, and really what they've been saying is that actually they've had no </w:t>
      </w:r>
      <w:proofErr w:type="spellStart"/>
      <w:r w:rsidRPr="007E1F1D">
        <w:t>no</w:t>
      </w:r>
      <w:proofErr w:type="spellEnd"/>
      <w:r w:rsidRPr="007E1F1D">
        <w:t xml:space="preserve"> knowledge of that […] until they're actually in the throes of it.’ This was related to beliefs that we cannot assume who may experience psychosis, and therefore all women should receive this information:</w:t>
      </w:r>
    </w:p>
    <w:p w14:paraId="0240A64F" w14:textId="77777777" w:rsidR="005D68D9" w:rsidRPr="007E1F1D" w:rsidRDefault="005D68D9" w:rsidP="005D68D9">
      <w:pPr>
        <w:spacing w:line="480" w:lineRule="auto"/>
        <w:ind w:left="720"/>
        <w:rPr>
          <w:color w:val="000000" w:themeColor="text1"/>
        </w:rPr>
      </w:pPr>
      <w:r w:rsidRPr="007E1F1D">
        <w:rPr>
          <w:color w:val="000000" w:themeColor="text1"/>
        </w:rPr>
        <w:t xml:space="preserve">[I talk about psychosis with] every single </w:t>
      </w:r>
      <w:proofErr w:type="gramStart"/>
      <w:r w:rsidRPr="007E1F1D">
        <w:rPr>
          <w:color w:val="000000" w:themeColor="text1"/>
        </w:rPr>
        <w:t>person, because</w:t>
      </w:r>
      <w:proofErr w:type="gramEnd"/>
      <w:r w:rsidRPr="007E1F1D">
        <w:rPr>
          <w:color w:val="000000" w:themeColor="text1"/>
        </w:rPr>
        <w:t xml:space="preserve"> I just think whilst there are some people it's more likely to happen to […] we're really missing a trick if we just assume it won’t happen to them. (Lisa)</w:t>
      </w:r>
    </w:p>
    <w:p w14:paraId="0538CA51" w14:textId="77777777" w:rsidR="005D68D9" w:rsidRPr="007E1F1D" w:rsidRDefault="005D68D9" w:rsidP="005D68D9">
      <w:pPr>
        <w:spacing w:line="480" w:lineRule="auto"/>
        <w:ind w:firstLine="720"/>
      </w:pPr>
      <w:r w:rsidRPr="007E1F1D">
        <w:lastRenderedPageBreak/>
        <w:t>This was not a shared narrative across participants however as, for some midwives, the responsibility to protect women led to withholding information to reduce distress, as highlighted in theme one.</w:t>
      </w:r>
    </w:p>
    <w:p w14:paraId="6EB63FF2" w14:textId="5B34B313" w:rsidR="005D68D9" w:rsidRPr="007E1F1D" w:rsidRDefault="005D68D9" w:rsidP="005D68D9">
      <w:pPr>
        <w:spacing w:line="480" w:lineRule="auto"/>
        <w:ind w:firstLine="720"/>
      </w:pPr>
      <w:r w:rsidRPr="007E1F1D">
        <w:t xml:space="preserve">In summary, midwives conveyed their sense of responsibility to women in various ways. This responsibility impacted midwives’ behaviour </w:t>
      </w:r>
      <w:r w:rsidR="00C858EE" w:rsidRPr="007E1F1D">
        <w:t>resulting in them</w:t>
      </w:r>
      <w:r w:rsidRPr="007E1F1D">
        <w:t xml:space="preserve"> doing what was perceived to be best for women. At times, ‘doing what’s best’ was difficult and involved doing things that midwives felt apprehensive about, therefore participants articulated their attempts at overcoming this dilemma.</w:t>
      </w:r>
    </w:p>
    <w:p w14:paraId="60C0126D" w14:textId="31A3CAA5" w:rsidR="005D68D9" w:rsidRPr="007E1F1D" w:rsidRDefault="005D68D9" w:rsidP="005D68D9">
      <w:pPr>
        <w:spacing w:line="480" w:lineRule="auto"/>
        <w:rPr>
          <w:b/>
          <w:bCs/>
        </w:rPr>
      </w:pPr>
      <w:r w:rsidRPr="007E1F1D">
        <w:rPr>
          <w:b/>
          <w:bCs/>
        </w:rPr>
        <w:t xml:space="preserve">Theme 4: The system feels unsafe and insecure which makes </w:t>
      </w:r>
      <w:r w:rsidR="00DE5766" w:rsidRPr="007E1F1D">
        <w:rPr>
          <w:b/>
          <w:bCs/>
        </w:rPr>
        <w:t>the anticipated</w:t>
      </w:r>
      <w:r w:rsidRPr="007E1F1D">
        <w:rPr>
          <w:b/>
          <w:bCs/>
        </w:rPr>
        <w:t xml:space="preserve"> role in supporting </w:t>
      </w:r>
      <w:r w:rsidR="00381381" w:rsidRPr="007E1F1D">
        <w:rPr>
          <w:b/>
          <w:bCs/>
        </w:rPr>
        <w:t>psychotic-like experiences</w:t>
      </w:r>
      <w:r w:rsidRPr="007E1F1D">
        <w:rPr>
          <w:b/>
          <w:bCs/>
        </w:rPr>
        <w:t xml:space="preserve"> harder</w:t>
      </w:r>
    </w:p>
    <w:p w14:paraId="438FC354" w14:textId="7993A69F" w:rsidR="005D68D9" w:rsidRPr="007E1F1D" w:rsidRDefault="005D68D9" w:rsidP="005D68D9">
      <w:pPr>
        <w:spacing w:line="480" w:lineRule="auto"/>
        <w:ind w:firstLine="720"/>
      </w:pPr>
      <w:r w:rsidRPr="007E1F1D">
        <w:t>This theme illustrates midwives’ perceptions that the systems they work in are unsafe, for both them and women, and not secure enough to confidently support women with PLEs. They described that this complicated their responsibility to do their best for women.</w:t>
      </w:r>
    </w:p>
    <w:p w14:paraId="7D453E49" w14:textId="77777777" w:rsidR="005D68D9" w:rsidRPr="007E1F1D" w:rsidRDefault="005D68D9" w:rsidP="005D68D9">
      <w:pPr>
        <w:spacing w:line="480" w:lineRule="auto"/>
        <w:ind w:firstLine="720"/>
      </w:pPr>
      <w:r w:rsidRPr="007E1F1D">
        <w:t>Midwives described being part of a system that lets women down. They described their busy, hectic roles where aspects must be prioritised due to time and workload demands. Several midwives highlighted time as a barrier to conversations about PLEs and psychosis:</w:t>
      </w:r>
    </w:p>
    <w:p w14:paraId="64736F61" w14:textId="52F982EC" w:rsidR="005D68D9" w:rsidRPr="007E1F1D" w:rsidRDefault="005D68D9" w:rsidP="005D68D9">
      <w:pPr>
        <w:spacing w:line="480" w:lineRule="auto"/>
        <w:ind w:left="720"/>
      </w:pPr>
      <w:r w:rsidRPr="007E1F1D">
        <w:t>Appointments are 15 minutes long, back-to-back in the clinic setting. Erm so how much of a conversation are you able to have really, and if you do and there's a disclosure what do you do with that when you've got women back-to-back every 15 minutes until half past from 9:00 o'clock in the morning till 5:30 [</w:t>
      </w:r>
      <w:proofErr w:type="gramStart"/>
      <w:r w:rsidRPr="007E1F1D">
        <w:t>…</w:t>
      </w:r>
      <w:r w:rsidR="00381381" w:rsidRPr="007E1F1D">
        <w:t>]…</w:t>
      </w:r>
      <w:proofErr w:type="gramEnd"/>
      <w:r w:rsidRPr="007E1F1D">
        <w:t>maternity services is in a state of collapse. (Kate)</w:t>
      </w:r>
    </w:p>
    <w:p w14:paraId="3B84B5A1" w14:textId="77777777" w:rsidR="005D68D9" w:rsidRPr="007E1F1D" w:rsidRDefault="005D68D9" w:rsidP="005D68D9">
      <w:pPr>
        <w:pStyle w:val="ListParagraph"/>
        <w:spacing w:line="480" w:lineRule="auto"/>
        <w:ind w:left="0" w:firstLine="720"/>
      </w:pPr>
      <w:r w:rsidRPr="007E1F1D">
        <w:t xml:space="preserve">Midwives described perceiving that demand for mental health support outweighed service capacity, meaning identifying difficulties such as PLEs was redundant in the absence of support for women. Consequently, midwives perceived </w:t>
      </w:r>
      <w:proofErr w:type="gramStart"/>
      <w:r w:rsidRPr="007E1F1D">
        <w:t>that women</w:t>
      </w:r>
      <w:proofErr w:type="gramEnd"/>
      <w:r w:rsidRPr="007E1F1D">
        <w:t xml:space="preserve"> would be unlikely to </w:t>
      </w:r>
      <w:r w:rsidRPr="007E1F1D">
        <w:lastRenderedPageBreak/>
        <w:t>ask for support due to feeling that midwives were too stretched. This was articulated as frustrating for midwives and contributed to burnout:</w:t>
      </w:r>
    </w:p>
    <w:p w14:paraId="6D38AFB6" w14:textId="574CBCE2" w:rsidR="005D68D9" w:rsidRPr="007E1F1D" w:rsidRDefault="005D68D9" w:rsidP="005D68D9">
      <w:pPr>
        <w:pStyle w:val="ListParagraph"/>
        <w:spacing w:line="480" w:lineRule="auto"/>
      </w:pPr>
      <w:r w:rsidRPr="007E1F1D">
        <w:t xml:space="preserve">[…] you're identifying that, yeah, you know, I've got a mental health remit […] but if you're not able to </w:t>
      </w:r>
      <w:proofErr w:type="gramStart"/>
      <w:r w:rsidRPr="007E1F1D">
        <w:t>deliver, if</w:t>
      </w:r>
      <w:proofErr w:type="gramEnd"/>
      <w:r w:rsidRPr="007E1F1D">
        <w:t xml:space="preserve"> your working environment is so over stretched that you're not able to do those basic aspects of midwifery care […]. </w:t>
      </w:r>
      <w:proofErr w:type="gramStart"/>
      <w:r w:rsidRPr="007E1F1D">
        <w:t>You’re</w:t>
      </w:r>
      <w:proofErr w:type="gramEnd"/>
      <w:r w:rsidRPr="007E1F1D">
        <w:t xml:space="preserve"> kind of in breach of your own basic morality and your own fundamental principles, it's kind of it's an assault to your own integrity and your professional integrity</w:t>
      </w:r>
      <w:r w:rsidR="001813D7" w:rsidRPr="007E1F1D">
        <w:t xml:space="preserve"> […] </w:t>
      </w:r>
      <w:r w:rsidRPr="007E1F1D">
        <w:t>And I think that's a major, major factor in midwives just burning out…</w:t>
      </w:r>
      <w:r w:rsidR="006926C5" w:rsidRPr="007E1F1D">
        <w:t>(Kate)</w:t>
      </w:r>
    </w:p>
    <w:p w14:paraId="32B9CB3C" w14:textId="7B4B035D" w:rsidR="005D68D9" w:rsidRPr="007E1F1D" w:rsidRDefault="005D68D9" w:rsidP="005D68D9">
      <w:pPr>
        <w:pStyle w:val="ListParagraph"/>
        <w:spacing w:line="480" w:lineRule="auto"/>
        <w:ind w:left="0" w:firstLine="720"/>
      </w:pPr>
      <w:r w:rsidRPr="007E1F1D">
        <w:t xml:space="preserve">Therefore, midwives described feeling they were not </w:t>
      </w:r>
      <w:r w:rsidR="00FC5291" w:rsidRPr="007E1F1D">
        <w:t>‘</w:t>
      </w:r>
      <w:r w:rsidRPr="007E1F1D">
        <w:rPr>
          <w:color w:val="000000" w:themeColor="text1"/>
        </w:rPr>
        <w:t>doing enough</w:t>
      </w:r>
      <w:r w:rsidR="00FC5291" w:rsidRPr="007E1F1D">
        <w:rPr>
          <w:color w:val="000000" w:themeColor="text1"/>
        </w:rPr>
        <w:t>’</w:t>
      </w:r>
      <w:r w:rsidRPr="007E1F1D">
        <w:rPr>
          <w:color w:val="000000" w:themeColor="text1"/>
        </w:rPr>
        <w:t xml:space="preserve"> </w:t>
      </w:r>
      <w:r w:rsidRPr="007E1F1D">
        <w:t>(Eleanor). Some described feeling they were letting women down and actively harming women by referring them to inadequate services.</w:t>
      </w:r>
    </w:p>
    <w:p w14:paraId="1CB688DA" w14:textId="77777777" w:rsidR="005D68D9" w:rsidRPr="007E1F1D" w:rsidRDefault="005D68D9" w:rsidP="005D68D9">
      <w:pPr>
        <w:pStyle w:val="ListParagraph"/>
        <w:spacing w:line="480" w:lineRule="auto"/>
        <w:ind w:left="0" w:firstLine="720"/>
      </w:pPr>
      <w:r w:rsidRPr="007E1F1D">
        <w:t>Midwifery services were also described as indirectly causing harm through burnt out midwives struggling to support women with experiences like PLEs. Participants described the midwifery way of coping as ‘head down and get on with it’ (Hannah) which meant detaching from emotional responses:</w:t>
      </w:r>
    </w:p>
    <w:p w14:paraId="21ACD4AF" w14:textId="74EFAEA5" w:rsidR="005D68D9" w:rsidRPr="007E1F1D" w:rsidRDefault="005D68D9" w:rsidP="005D68D9">
      <w:pPr>
        <w:pStyle w:val="ListParagraph"/>
        <w:spacing w:line="480" w:lineRule="auto"/>
      </w:pPr>
      <w:r w:rsidRPr="007E1F1D">
        <w:t>It's almost like the more emotionally detached you are from your job, the better the midwife you become, which is a really damaging culture when we think about birth trauma […] if we've got traumatised midwives, they're not going to be able to deliver compassionate care. And then the throughput is traumatised mothers. (Linda)</w:t>
      </w:r>
    </w:p>
    <w:p w14:paraId="7E680DF8" w14:textId="77777777" w:rsidR="005D68D9" w:rsidRPr="007E1F1D" w:rsidRDefault="005D68D9" w:rsidP="005D68D9">
      <w:pPr>
        <w:pStyle w:val="ListParagraph"/>
        <w:spacing w:line="480" w:lineRule="auto"/>
        <w:ind w:left="0" w:firstLine="720"/>
      </w:pPr>
      <w:r w:rsidRPr="007E1F1D">
        <w:t>Several participant accounts also highlighted the importance of psychological safety for midwives, including being able to ask for help and learn from mistakes:</w:t>
      </w:r>
    </w:p>
    <w:p w14:paraId="78ECDF79" w14:textId="77777777" w:rsidR="005D68D9" w:rsidRPr="007E1F1D" w:rsidRDefault="005D68D9" w:rsidP="005D68D9">
      <w:pPr>
        <w:pStyle w:val="ListParagraph"/>
        <w:spacing w:line="480" w:lineRule="auto"/>
      </w:pPr>
      <w:r w:rsidRPr="007E1F1D">
        <w:t xml:space="preserve">It helps to have an environment where things are really treated as a genuine learning opportunity instead of you've done something wrong and it's just because you're just not good at your job. It's like […] let's look at what we could do next </w:t>
      </w:r>
      <w:proofErr w:type="gramStart"/>
      <w:r w:rsidRPr="007E1F1D">
        <w:t>time</w:t>
      </w:r>
      <w:proofErr w:type="gramEnd"/>
      <w:r w:rsidRPr="007E1F1D">
        <w:t xml:space="preserve"> and this is an opportunity to learn a bit more. (Lisa)</w:t>
      </w:r>
    </w:p>
    <w:p w14:paraId="324612E1" w14:textId="6A837FE0" w:rsidR="005D68D9" w:rsidRPr="007E1F1D" w:rsidRDefault="005D68D9" w:rsidP="005D68D9">
      <w:pPr>
        <w:pStyle w:val="ListParagraph"/>
        <w:spacing w:line="480" w:lineRule="auto"/>
        <w:ind w:left="0" w:firstLine="720"/>
      </w:pPr>
      <w:r w:rsidRPr="007E1F1D">
        <w:lastRenderedPageBreak/>
        <w:t>This sense of seeking safety was also articulated through midwives’ ensuring they ‘do the right thing’. In relation to PLEs, for some midwives this meant that the risk of underreacting to PLEs felt worrying and unsafe due to possible severe consequences. Midwives described their view that they needed to assume the worst-case scenario and act ‘just in case’ (Olivia):</w:t>
      </w:r>
    </w:p>
    <w:p w14:paraId="454F0732" w14:textId="74F07534" w:rsidR="005D68D9" w:rsidRPr="007E1F1D" w:rsidRDefault="005D68D9" w:rsidP="005D68D9">
      <w:pPr>
        <w:pStyle w:val="ListParagraph"/>
        <w:spacing w:line="480" w:lineRule="auto"/>
      </w:pPr>
      <w:r w:rsidRPr="007E1F1D">
        <w:t xml:space="preserve">I can't make that guarantee. </w:t>
      </w:r>
      <w:r w:rsidR="00691EAA" w:rsidRPr="007E1F1D">
        <w:t>[…]</w:t>
      </w:r>
      <w:r w:rsidRPr="007E1F1D">
        <w:t xml:space="preserve"> I can’t slap a study on that from a safeguarding point of view for mum and baby. I would be going option A yeah like this maybe could be psychosis and possible harm. (Sophie)</w:t>
      </w:r>
    </w:p>
    <w:p w14:paraId="03D3F19E" w14:textId="6195FAEF" w:rsidR="005D68D9" w:rsidRPr="007E1F1D" w:rsidRDefault="005D68D9" w:rsidP="005D68D9">
      <w:pPr>
        <w:pStyle w:val="ListParagraph"/>
        <w:spacing w:line="480" w:lineRule="auto"/>
        <w:ind w:left="0" w:firstLine="720"/>
      </w:pPr>
      <w:r w:rsidRPr="007E1F1D">
        <w:t xml:space="preserve">This was </w:t>
      </w:r>
      <w:r w:rsidR="00EE3A3D" w:rsidRPr="007E1F1D">
        <w:t>impacted by the</w:t>
      </w:r>
      <w:r w:rsidRPr="007E1F1D">
        <w:t xml:space="preserve"> responsibility that midwives perceived (theme three), alongside their need to protect themselves from mistakes in a psychologically unsafe system. Consequently, some midwives described feeling unsafe to normalise unusual experiences due to fear around making the wrong decision:</w:t>
      </w:r>
    </w:p>
    <w:p w14:paraId="74E8F5D0" w14:textId="77777777" w:rsidR="005D68D9" w:rsidRPr="007E1F1D" w:rsidRDefault="005D68D9" w:rsidP="005D68D9">
      <w:pPr>
        <w:pStyle w:val="ListParagraph"/>
        <w:spacing w:line="480" w:lineRule="auto"/>
      </w:pPr>
      <w:r w:rsidRPr="007E1F1D">
        <w:t xml:space="preserve">I'd be terrified not to </w:t>
      </w:r>
      <w:proofErr w:type="gramStart"/>
      <w:r w:rsidRPr="007E1F1D">
        <w:t>refer,</w:t>
      </w:r>
      <w:proofErr w:type="gramEnd"/>
      <w:r w:rsidRPr="007E1F1D">
        <w:t xml:space="preserve"> I can't imagine not referring if someone told me or if I witnessed those symptoms […] it’d feel like I’m </w:t>
      </w:r>
      <w:proofErr w:type="spellStart"/>
      <w:r w:rsidRPr="007E1F1D">
        <w:t>gonna</w:t>
      </w:r>
      <w:proofErr w:type="spellEnd"/>
      <w:r w:rsidRPr="007E1F1D">
        <w:t xml:space="preserve"> get struck off because surely that can’t be- I’d be breaching my duty of care if I didn’t. (Eleanor)</w:t>
      </w:r>
    </w:p>
    <w:p w14:paraId="282B2E57" w14:textId="65AF541F" w:rsidR="005D68D9" w:rsidRPr="007E1F1D" w:rsidRDefault="005D68D9" w:rsidP="005D68D9">
      <w:pPr>
        <w:spacing w:line="480" w:lineRule="auto"/>
        <w:ind w:firstLine="720"/>
      </w:pPr>
      <w:r w:rsidRPr="007E1F1D">
        <w:t>Midwives described that these systemic impacts could feel overwhelming and perceived needing more support from leaders for their role within PMH. This involved seeking support from, and communicating with, other professionals. The potential emotional impact of PLEs for midwives was also highlighted:</w:t>
      </w:r>
    </w:p>
    <w:p w14:paraId="1B9D8A29" w14:textId="643D5561" w:rsidR="005D68D9" w:rsidRPr="007E1F1D" w:rsidRDefault="00691EAA" w:rsidP="005D68D9">
      <w:pPr>
        <w:spacing w:line="480" w:lineRule="auto"/>
        <w:ind w:left="720"/>
      </w:pPr>
      <w:r w:rsidRPr="007E1F1D">
        <w:t>…</w:t>
      </w:r>
      <w:r w:rsidR="005D68D9" w:rsidRPr="007E1F1D">
        <w:t xml:space="preserve">it would be important to talk about it, from an emotional side of things as well, because it would be, um, it would be a frightening experience, I think, to be told those things um and </w:t>
      </w:r>
      <w:proofErr w:type="gramStart"/>
      <w:r w:rsidR="005D68D9" w:rsidRPr="007E1F1D">
        <w:t>have to</w:t>
      </w:r>
      <w:proofErr w:type="gramEnd"/>
      <w:r w:rsidR="005D68D9" w:rsidRPr="007E1F1D">
        <w:t xml:space="preserve"> maintain that sort of calm, in control demeanour…(Olivia)</w:t>
      </w:r>
    </w:p>
    <w:p w14:paraId="6371AD6A" w14:textId="1DB45DA2" w:rsidR="00337D46" w:rsidRPr="007E1F1D" w:rsidRDefault="005D68D9" w:rsidP="00B63D19">
      <w:pPr>
        <w:spacing w:line="480" w:lineRule="auto"/>
        <w:ind w:firstLine="720"/>
        <w:rPr>
          <w:color w:val="000000" w:themeColor="text1"/>
        </w:rPr>
      </w:pPr>
      <w:r w:rsidRPr="007E1F1D">
        <w:t xml:space="preserve">In summary, midwives described how multiple systemic difficulties </w:t>
      </w:r>
      <w:r w:rsidR="003B523E" w:rsidRPr="007E1F1D">
        <w:t>complicated</w:t>
      </w:r>
      <w:r w:rsidRPr="007E1F1D">
        <w:t xml:space="preserve"> their anticipated role within supporting PLEs and psychosis, as they </w:t>
      </w:r>
      <w:r w:rsidR="003B523E" w:rsidRPr="007E1F1D">
        <w:t>could not</w:t>
      </w:r>
      <w:r w:rsidRPr="007E1F1D">
        <w:t xml:space="preserve"> draw on adequate </w:t>
      </w:r>
      <w:r w:rsidRPr="007E1F1D">
        <w:lastRenderedPageBreak/>
        <w:t xml:space="preserve">resources and support. </w:t>
      </w:r>
      <w:r w:rsidRPr="007E1F1D">
        <w:rPr>
          <w:color w:val="000000" w:themeColor="text1"/>
        </w:rPr>
        <w:t>These systemic difficulties also affected midwives’ personal feelings of safety and security, which subsequently altered their responses to women.</w:t>
      </w:r>
    </w:p>
    <w:p w14:paraId="08E95973" w14:textId="5BEA6B0C" w:rsidR="008E1716" w:rsidRPr="007E1F1D" w:rsidRDefault="008E1716" w:rsidP="008E1716">
      <w:pPr>
        <w:pStyle w:val="Heading2"/>
      </w:pPr>
      <w:bookmarkStart w:id="41" w:name="_Toc129939538"/>
      <w:r w:rsidRPr="007E1F1D">
        <w:t>Discussion</w:t>
      </w:r>
      <w:bookmarkEnd w:id="41"/>
    </w:p>
    <w:p w14:paraId="7B19442D" w14:textId="2CD6FF80" w:rsidR="008E1716" w:rsidRPr="007E1F1D" w:rsidRDefault="008E1716" w:rsidP="008E1716">
      <w:pPr>
        <w:spacing w:line="480" w:lineRule="auto"/>
        <w:ind w:firstLine="720"/>
        <w:contextualSpacing/>
      </w:pPr>
      <w:r w:rsidRPr="007E1F1D">
        <w:t xml:space="preserve">This is the first qualitative study </w:t>
      </w:r>
      <w:r w:rsidR="001E605D" w:rsidRPr="007E1F1D">
        <w:t>exploring</w:t>
      </w:r>
      <w:r w:rsidRPr="007E1F1D">
        <w:t xml:space="preserve"> midwives’ perspectives and perceptions towards perinatal PLEs. The overall results indicate a dilemma for midwives when considering PLEs, echoing Coates and </w:t>
      </w:r>
      <w:proofErr w:type="spellStart"/>
      <w:r w:rsidRPr="007E1F1D">
        <w:t>Foureur</w:t>
      </w:r>
      <w:proofErr w:type="spellEnd"/>
      <w:r w:rsidRPr="007E1F1D">
        <w:t xml:space="preserve"> (2019)’s findings concerning general PMH. This dilemma involved midwives perceiving many barriers to </w:t>
      </w:r>
      <w:r w:rsidR="008D2704" w:rsidRPr="007E1F1D">
        <w:t xml:space="preserve">identifying and supporting women with </w:t>
      </w:r>
      <w:r w:rsidRPr="007E1F1D">
        <w:t>PLEs</w:t>
      </w:r>
      <w:r w:rsidR="002B2BFD" w:rsidRPr="007E1F1D">
        <w:t>,</w:t>
      </w:r>
      <w:r w:rsidR="008D2704" w:rsidRPr="007E1F1D">
        <w:t xml:space="preserve"> whilst also </w:t>
      </w:r>
      <w:r w:rsidRPr="007E1F1D">
        <w:t xml:space="preserve">recognising the importance of their role in this. </w:t>
      </w:r>
      <w:r w:rsidR="00D81F30" w:rsidRPr="007E1F1D">
        <w:t>S</w:t>
      </w:r>
      <w:r w:rsidRPr="007E1F1D">
        <w:t>ystemic barriers appeared to confound this dilemma, extending previous findings highlighting the impact of systemic barriers for midwives’ roles in PMH (</w:t>
      </w:r>
      <w:proofErr w:type="spellStart"/>
      <w:r w:rsidRPr="007E1F1D">
        <w:t>Bayrampour</w:t>
      </w:r>
      <w:proofErr w:type="spellEnd"/>
      <w:r w:rsidRPr="007E1F1D">
        <w:t xml:space="preserve"> et al., 2018). </w:t>
      </w:r>
    </w:p>
    <w:p w14:paraId="1359636B" w14:textId="4F14A5DE" w:rsidR="008E1716" w:rsidRPr="007E1F1D" w:rsidRDefault="008E1716" w:rsidP="008E1716">
      <w:pPr>
        <w:spacing w:line="480" w:lineRule="auto"/>
        <w:ind w:firstLine="720"/>
        <w:contextualSpacing/>
      </w:pPr>
      <w:r w:rsidRPr="007E1F1D">
        <w:t>Participant</w:t>
      </w:r>
      <w:r w:rsidR="00BF5F93" w:rsidRPr="007E1F1D">
        <w:t xml:space="preserve">s </w:t>
      </w:r>
      <w:r w:rsidR="008F306D" w:rsidRPr="007E1F1D">
        <w:t>describ</w:t>
      </w:r>
      <w:r w:rsidR="00BF5F93" w:rsidRPr="007E1F1D">
        <w:t>ed</w:t>
      </w:r>
      <w:r w:rsidRPr="007E1F1D">
        <w:t xml:space="preserve"> anticipated difficulties with identifying PLEs</w:t>
      </w:r>
      <w:r w:rsidR="00BF5F93" w:rsidRPr="007E1F1D">
        <w:t xml:space="preserve">, </w:t>
      </w:r>
      <w:r w:rsidR="00D301C6" w:rsidRPr="007E1F1D">
        <w:t>echoing</w:t>
      </w:r>
      <w:r w:rsidRPr="007E1F1D">
        <w:t xml:space="preserve"> previous findings reporting </w:t>
      </w:r>
      <w:r w:rsidR="008F306D" w:rsidRPr="007E1F1D">
        <w:t>professionals’</w:t>
      </w:r>
      <w:r w:rsidRPr="007E1F1D">
        <w:t xml:space="preserve"> fear of offending or upsetting women as a barrier to asking direct questions about PMH (Higgins et al., 2018). However,</w:t>
      </w:r>
      <w:r w:rsidR="00C27959" w:rsidRPr="007E1F1D">
        <w:t xml:space="preserve"> women report finding vague questions about </w:t>
      </w:r>
      <w:r w:rsidR="00D301C6" w:rsidRPr="007E1F1D">
        <w:t>PMH</w:t>
      </w:r>
      <w:r w:rsidR="00C27959" w:rsidRPr="007E1F1D">
        <w:t xml:space="preserve"> confusing (Yapp et al., 2019), which was acknowledged by some participants</w:t>
      </w:r>
      <w:r w:rsidR="001A0200" w:rsidRPr="007E1F1D">
        <w:t xml:space="preserve"> in the current study</w:t>
      </w:r>
      <w:r w:rsidRPr="007E1F1D">
        <w:t xml:space="preserve">. </w:t>
      </w:r>
      <w:r w:rsidR="00095C24" w:rsidRPr="007E1F1D">
        <w:t xml:space="preserve">The results </w:t>
      </w:r>
      <w:r w:rsidR="00BB6E51" w:rsidRPr="007E1F1D">
        <w:t xml:space="preserve">presented </w:t>
      </w:r>
      <w:r w:rsidR="00095C24" w:rsidRPr="007E1F1D">
        <w:t>extend these finding</w:t>
      </w:r>
      <w:r w:rsidR="00BB6E51" w:rsidRPr="007E1F1D">
        <w:t>s</w:t>
      </w:r>
      <w:r w:rsidR="00095C24" w:rsidRPr="007E1F1D">
        <w:t xml:space="preserve"> as they describe how the additional influence of negative societal narratives around psychosis, reported in wider research (Burke et al., 2016; Wood et al., 2014) </w:t>
      </w:r>
      <w:r w:rsidR="00312828" w:rsidRPr="007E1F1D">
        <w:t xml:space="preserve">further </w:t>
      </w:r>
      <w:r w:rsidR="00BB6E51" w:rsidRPr="007E1F1D">
        <w:t>impacted</w:t>
      </w:r>
      <w:r w:rsidRPr="007E1F1D">
        <w:t xml:space="preserve"> midwives’ perceptions that </w:t>
      </w:r>
      <w:r w:rsidR="00D301C6" w:rsidRPr="007E1F1D">
        <w:t>asking about PLEs</w:t>
      </w:r>
      <w:r w:rsidRPr="007E1F1D">
        <w:t xml:space="preserve"> would be inappropriate. </w:t>
      </w:r>
    </w:p>
    <w:p w14:paraId="6747B717" w14:textId="269065E0" w:rsidR="008E1716" w:rsidRPr="007E1F1D" w:rsidRDefault="008E1716" w:rsidP="008E1716">
      <w:pPr>
        <w:spacing w:line="480" w:lineRule="auto"/>
        <w:ind w:firstLine="720"/>
        <w:contextualSpacing/>
      </w:pPr>
      <w:r w:rsidRPr="007E1F1D">
        <w:t xml:space="preserve">Birchwood et al. (2007) </w:t>
      </w:r>
      <w:r w:rsidR="00D55473" w:rsidRPr="007E1F1D">
        <w:t>discuss</w:t>
      </w:r>
      <w:r w:rsidRPr="007E1F1D">
        <w:t xml:space="preserve"> stigmatised social views towards psychosis. They describe how social rank theory (Gilbert, 1992), </w:t>
      </w:r>
      <w:r w:rsidR="00551B84" w:rsidRPr="007E1F1D">
        <w:t>suggesting</w:t>
      </w:r>
      <w:r w:rsidRPr="007E1F1D">
        <w:t xml:space="preserve"> an evolutionary need to be accepted within a social group, contributes to people’s attempts to conceal unusual experiences due to stigma. McGrath et al. (2013) report women’s perceptions </w:t>
      </w:r>
      <w:r w:rsidR="00D55473" w:rsidRPr="007E1F1D">
        <w:t xml:space="preserve">of </w:t>
      </w:r>
      <w:r w:rsidRPr="007E1F1D">
        <w:t>negative</w:t>
      </w:r>
      <w:r w:rsidR="00D55473" w:rsidRPr="007E1F1D">
        <w:t xml:space="preserve"> reactions</w:t>
      </w:r>
      <w:r w:rsidRPr="007E1F1D">
        <w:t xml:space="preserve"> to their unusual postpartum experiences, particularly considering negative media representations of psychosis. Therefore, if midwives feel unable to ask about these experiences, women may </w:t>
      </w:r>
      <w:r w:rsidR="00F87741" w:rsidRPr="007E1F1D">
        <w:t>not</w:t>
      </w:r>
      <w:r w:rsidRPr="007E1F1D">
        <w:t xml:space="preserve"> report them due to self-stigma (Wicks et al., 2019)</w:t>
      </w:r>
      <w:r w:rsidR="00C95D17" w:rsidRPr="007E1F1D">
        <w:t xml:space="preserve">, </w:t>
      </w:r>
      <w:r w:rsidRPr="007E1F1D">
        <w:t>reinforc</w:t>
      </w:r>
      <w:r w:rsidR="00C95D17" w:rsidRPr="007E1F1D">
        <w:t>ing</w:t>
      </w:r>
      <w:r w:rsidRPr="007E1F1D">
        <w:t xml:space="preserve"> </w:t>
      </w:r>
      <w:r w:rsidRPr="007E1F1D">
        <w:lastRenderedPageBreak/>
        <w:t>the value of creating safe spaces for women. In the present study, midwives identified creating safe spaces as important</w:t>
      </w:r>
      <w:r w:rsidR="00D238BC" w:rsidRPr="007E1F1D">
        <w:t xml:space="preserve">, </w:t>
      </w:r>
      <w:r w:rsidRPr="007E1F1D">
        <w:t>however the role of stigma may hinder their ability to create these and open conversations about PLEs.</w:t>
      </w:r>
    </w:p>
    <w:p w14:paraId="4547E88A" w14:textId="662C23B7" w:rsidR="008E1716" w:rsidRPr="007E1F1D" w:rsidRDefault="008E1716" w:rsidP="008E1716">
      <w:pPr>
        <w:spacing w:line="480" w:lineRule="auto"/>
        <w:ind w:firstLine="720"/>
        <w:contextualSpacing/>
      </w:pPr>
      <w:r w:rsidRPr="007E1F1D">
        <w:t>The impact of stigma on midwives’ perspectives highlights requirement for societal changes concerning the perception of psychosis, as the results extend previous quantitative findings indicating midwives’ negative views towards psychosis (Hauck et al., 2015; Ross-Davie et al., 2006) by describing how they impact women’s care. Understanding of PLEs and psychosis at a societal and maternity service level may encourage women to talk about experiences, as women describe perceiving low PP knowledge</w:t>
      </w:r>
      <w:r w:rsidR="00F21FB1" w:rsidRPr="007E1F1D">
        <w:t xml:space="preserve"> </w:t>
      </w:r>
      <w:r w:rsidR="0072431A" w:rsidRPr="007E1F1D">
        <w:t>in the public and</w:t>
      </w:r>
      <w:r w:rsidRPr="007E1F1D">
        <w:t xml:space="preserve"> health professionals (Roberts et al., 2018). </w:t>
      </w:r>
    </w:p>
    <w:p w14:paraId="72B0C148" w14:textId="40F24CAA" w:rsidR="008E1716" w:rsidRPr="007E1F1D" w:rsidRDefault="008E1716" w:rsidP="00C530E6">
      <w:pPr>
        <w:spacing w:line="480" w:lineRule="auto"/>
        <w:ind w:firstLine="720"/>
      </w:pPr>
      <w:r w:rsidRPr="007E1F1D">
        <w:t>These barriers for midwives discussi</w:t>
      </w:r>
      <w:r w:rsidR="0083142C" w:rsidRPr="007E1F1D">
        <w:t>ng</w:t>
      </w:r>
      <w:r w:rsidRPr="007E1F1D">
        <w:t xml:space="preserve"> PLEs and psychosis</w:t>
      </w:r>
      <w:r w:rsidR="0083142C" w:rsidRPr="007E1F1D">
        <w:t xml:space="preserve"> with women</w:t>
      </w:r>
      <w:r w:rsidRPr="007E1F1D">
        <w:t xml:space="preserve"> appear to contribute to women receiving less information about PP. Women who experience PP report </w:t>
      </w:r>
      <w:r w:rsidR="0083142C" w:rsidRPr="007E1F1D">
        <w:t>receiving</w:t>
      </w:r>
      <w:r w:rsidRPr="007E1F1D">
        <w:t xml:space="preserve"> little </w:t>
      </w:r>
      <w:r w:rsidR="0083142C" w:rsidRPr="007E1F1D">
        <w:t xml:space="preserve">prior </w:t>
      </w:r>
      <w:r w:rsidRPr="007E1F1D">
        <w:t>information about this, which reportedly increased distress (Forde et al., 2020; Heron et al., 2012)</w:t>
      </w:r>
      <w:r w:rsidR="008366E8" w:rsidRPr="007E1F1D">
        <w:t xml:space="preserve"> highlighting the importance of understanding </w:t>
      </w:r>
      <w:r w:rsidRPr="007E1F1D">
        <w:t>barriers behind midwives providing this information.</w:t>
      </w:r>
      <w:r w:rsidR="00C530E6" w:rsidRPr="007E1F1D">
        <w:t xml:space="preserve"> These findings </w:t>
      </w:r>
      <w:r w:rsidR="00760E64" w:rsidRPr="007E1F1D">
        <w:t>increase</w:t>
      </w:r>
      <w:r w:rsidR="00C530E6" w:rsidRPr="007E1F1D">
        <w:t xml:space="preserve"> understand</w:t>
      </w:r>
      <w:r w:rsidR="00760E64" w:rsidRPr="007E1F1D">
        <w:t>ing of</w:t>
      </w:r>
      <w:r w:rsidR="00C530E6" w:rsidRPr="007E1F1D">
        <w:t xml:space="preserve"> why midwives may make </w:t>
      </w:r>
      <w:r w:rsidR="008366E8" w:rsidRPr="007E1F1D">
        <w:t xml:space="preserve">these </w:t>
      </w:r>
      <w:r w:rsidR="00C530E6" w:rsidRPr="007E1F1D">
        <w:t xml:space="preserve">decisions on behalf of women, </w:t>
      </w:r>
      <w:r w:rsidR="0058169B" w:rsidRPr="007E1F1D">
        <w:t>which may help develop interventions to</w:t>
      </w:r>
      <w:r w:rsidR="000408FB" w:rsidRPr="007E1F1D">
        <w:t xml:space="preserve"> increas</w:t>
      </w:r>
      <w:r w:rsidR="0058169B" w:rsidRPr="007E1F1D">
        <w:t>e</w:t>
      </w:r>
      <w:r w:rsidR="00FF4859" w:rsidRPr="007E1F1D">
        <w:t xml:space="preserve"> </w:t>
      </w:r>
      <w:r w:rsidR="00C530E6" w:rsidRPr="007E1F1D">
        <w:t>shared decision</w:t>
      </w:r>
      <w:r w:rsidR="000B2E92" w:rsidRPr="007E1F1D">
        <w:t>-</w:t>
      </w:r>
      <w:r w:rsidR="00C530E6" w:rsidRPr="007E1F1D">
        <w:t xml:space="preserve">making </w:t>
      </w:r>
      <w:r w:rsidR="00E90F49" w:rsidRPr="007E1F1D">
        <w:t xml:space="preserve">with </w:t>
      </w:r>
      <w:r w:rsidR="00C530E6" w:rsidRPr="007E1F1D">
        <w:t>women</w:t>
      </w:r>
      <w:r w:rsidR="00E90F49" w:rsidRPr="007E1F1D">
        <w:t xml:space="preserve"> </w:t>
      </w:r>
      <w:r w:rsidR="004A6C03" w:rsidRPr="007E1F1D">
        <w:t xml:space="preserve">(NICE, </w:t>
      </w:r>
      <w:r w:rsidR="00314542" w:rsidRPr="007E1F1D">
        <w:t>2021)</w:t>
      </w:r>
      <w:r w:rsidR="00BD0912" w:rsidRPr="007E1F1D">
        <w:t>.</w:t>
      </w:r>
    </w:p>
    <w:p w14:paraId="01F3EE7B" w14:textId="067ED5C4" w:rsidR="008E1716" w:rsidRPr="007E1F1D" w:rsidRDefault="008E1716" w:rsidP="008E1716">
      <w:pPr>
        <w:spacing w:line="480" w:lineRule="auto"/>
        <w:ind w:firstLine="720"/>
        <w:contextualSpacing/>
      </w:pPr>
      <w:r w:rsidRPr="007E1F1D">
        <w:t>Alongside perceptions of P</w:t>
      </w:r>
      <w:r w:rsidR="004E07D0" w:rsidRPr="007E1F1D">
        <w:t>L</w:t>
      </w:r>
      <w:r w:rsidRPr="007E1F1D">
        <w:t xml:space="preserve">Es being potentially difficult to support, midwives conveyed their commitment </w:t>
      </w:r>
      <w:r w:rsidR="00BE5FC0" w:rsidRPr="007E1F1D">
        <w:t>and responsibility to</w:t>
      </w:r>
      <w:r w:rsidRPr="007E1F1D">
        <w:t xml:space="preserve"> support women</w:t>
      </w:r>
      <w:r w:rsidR="0090558A" w:rsidRPr="007E1F1D">
        <w:t xml:space="preserve">, supported by wider research </w:t>
      </w:r>
      <w:r w:rsidRPr="007E1F1D">
        <w:t>(Bradfield et al., 2019</w:t>
      </w:r>
      <w:r w:rsidR="0090558A" w:rsidRPr="007E1F1D">
        <w:t xml:space="preserve">). </w:t>
      </w:r>
      <w:r w:rsidRPr="007E1F1D">
        <w:t xml:space="preserve">Within </w:t>
      </w:r>
      <w:r w:rsidR="00BE5FC0" w:rsidRPr="007E1F1D">
        <w:t>this</w:t>
      </w:r>
      <w:r w:rsidRPr="007E1F1D">
        <w:t xml:space="preserve"> commitment, some participants described how experience and training increased confidence and reduced fear around PP, positively supporting suggestions that training for midwives could support the provision of PMH care (NHS England, 2021). Women who have experienced psychotic symptoms report feeling that professionals were </w:t>
      </w:r>
      <w:r w:rsidR="00641E2F" w:rsidRPr="007E1F1D">
        <w:t>un</w:t>
      </w:r>
      <w:r w:rsidRPr="007E1F1D">
        <w:t xml:space="preserve">aware of these symptoms (Roxburgh et al., 2022), further </w:t>
      </w:r>
      <w:r w:rsidR="00BE5FC0" w:rsidRPr="007E1F1D">
        <w:t>reinforcing</w:t>
      </w:r>
      <w:r w:rsidRPr="007E1F1D">
        <w:t xml:space="preserve"> training needs. </w:t>
      </w:r>
    </w:p>
    <w:p w14:paraId="061099F6" w14:textId="6A89C527" w:rsidR="008E1716" w:rsidRPr="007E1F1D" w:rsidRDefault="008E1716" w:rsidP="008E1716">
      <w:pPr>
        <w:spacing w:line="480" w:lineRule="auto"/>
        <w:ind w:firstLine="720"/>
        <w:contextualSpacing/>
      </w:pPr>
      <w:r w:rsidRPr="007E1F1D">
        <w:lastRenderedPageBreak/>
        <w:t xml:space="preserve">Despite this sense of duty and responsibility, midwives described how the current systemic context </w:t>
      </w:r>
      <w:r w:rsidR="006C3099" w:rsidRPr="007E1F1D">
        <w:t>made</w:t>
      </w:r>
      <w:r w:rsidRPr="007E1F1D">
        <w:t xml:space="preserve"> </w:t>
      </w:r>
      <w:r w:rsidR="00C714A8" w:rsidRPr="007E1F1D">
        <w:t>their anticipated role</w:t>
      </w:r>
      <w:r w:rsidRPr="007E1F1D">
        <w:t xml:space="preserve"> in supporting PLEs</w:t>
      </w:r>
      <w:r w:rsidR="00C714A8" w:rsidRPr="007E1F1D">
        <w:t xml:space="preserve"> more difficult</w:t>
      </w:r>
      <w:r w:rsidRPr="007E1F1D">
        <w:t xml:space="preserve">. These findings </w:t>
      </w:r>
      <w:r w:rsidR="00C714A8" w:rsidRPr="007E1F1D">
        <w:t>indicated</w:t>
      </w:r>
      <w:r w:rsidRPr="007E1F1D">
        <w:t xml:space="preserve"> a lack of psychological safety for midwives. Psychological safety </w:t>
      </w:r>
      <w:r w:rsidR="00F30D6A" w:rsidRPr="007E1F1D">
        <w:t>is</w:t>
      </w:r>
      <w:r w:rsidRPr="007E1F1D">
        <w:t xml:space="preserve"> the belief that it is safe to take interpersonal risks and share thoughts and feelings without the threat of punishment (Edmondson, 1999). This is particularly important within healthcare, as it can minimise error</w:t>
      </w:r>
      <w:r w:rsidR="00BE5FC0" w:rsidRPr="007E1F1D">
        <w:t xml:space="preserve"> and</w:t>
      </w:r>
      <w:r w:rsidRPr="007E1F1D">
        <w:t xml:space="preserve"> improve professional</w:t>
      </w:r>
      <w:r w:rsidR="00F30D6A" w:rsidRPr="007E1F1D">
        <w:t xml:space="preserve"> </w:t>
      </w:r>
      <w:r w:rsidRPr="007E1F1D">
        <w:t>wellbeing</w:t>
      </w:r>
      <w:r w:rsidR="00BE5FC0" w:rsidRPr="007E1F1D">
        <w:t xml:space="preserve"> </w:t>
      </w:r>
      <w:r w:rsidRPr="007E1F1D">
        <w:t>(</w:t>
      </w:r>
      <w:proofErr w:type="spellStart"/>
      <w:r w:rsidRPr="007E1F1D">
        <w:t>Grailey</w:t>
      </w:r>
      <w:proofErr w:type="spellEnd"/>
      <w:r w:rsidRPr="007E1F1D">
        <w:t xml:space="preserve"> et al., 2021). This lack of safety appeared to be particularly impactful when considering PLEs and psychosis, as </w:t>
      </w:r>
      <w:r w:rsidR="00FE0C80" w:rsidRPr="007E1F1D">
        <w:t xml:space="preserve">this </w:t>
      </w:r>
      <w:r w:rsidR="006C3099" w:rsidRPr="007E1F1D">
        <w:t xml:space="preserve">could </w:t>
      </w:r>
      <w:r w:rsidR="00FE0C80" w:rsidRPr="007E1F1D">
        <w:t>elicit</w:t>
      </w:r>
      <w:r w:rsidRPr="007E1F1D">
        <w:t xml:space="preserve"> </w:t>
      </w:r>
      <w:r w:rsidR="00FE0C80" w:rsidRPr="007E1F1D">
        <w:t>an</w:t>
      </w:r>
      <w:r w:rsidRPr="007E1F1D">
        <w:t xml:space="preserve"> increased </w:t>
      </w:r>
      <w:r w:rsidR="00FE0C80" w:rsidRPr="007E1F1D">
        <w:t xml:space="preserve">sense of </w:t>
      </w:r>
      <w:r w:rsidRPr="007E1F1D">
        <w:t xml:space="preserve">risk, </w:t>
      </w:r>
      <w:r w:rsidR="00FE0C80" w:rsidRPr="007E1F1D">
        <w:t>therefore</w:t>
      </w:r>
      <w:r w:rsidRPr="007E1F1D">
        <w:t xml:space="preserve"> increas</w:t>
      </w:r>
      <w:r w:rsidR="00FE0C80" w:rsidRPr="007E1F1D">
        <w:t>ing</w:t>
      </w:r>
      <w:r w:rsidRPr="007E1F1D">
        <w:t xml:space="preserve"> the need for systemic safety.</w:t>
      </w:r>
    </w:p>
    <w:p w14:paraId="45EF2B77" w14:textId="1801E8F4" w:rsidR="008E1716" w:rsidRPr="007E1F1D" w:rsidRDefault="008E1716" w:rsidP="008E1716">
      <w:pPr>
        <w:spacing w:line="480" w:lineRule="auto"/>
        <w:ind w:firstLine="720"/>
        <w:contextualSpacing/>
      </w:pPr>
      <w:r w:rsidRPr="007E1F1D">
        <w:t>Alongside psychological safety, midwives explained how additional systemic issues complicated their role within PLEs, extend</w:t>
      </w:r>
      <w:r w:rsidR="000B2E92" w:rsidRPr="007E1F1D">
        <w:t>ing</w:t>
      </w:r>
      <w:r w:rsidRPr="007E1F1D">
        <w:t xml:space="preserve"> previous similar findings within general PMH (</w:t>
      </w:r>
      <w:proofErr w:type="spellStart"/>
      <w:r w:rsidRPr="007E1F1D">
        <w:t>Bayrampour</w:t>
      </w:r>
      <w:proofErr w:type="spellEnd"/>
      <w:r w:rsidRPr="007E1F1D">
        <w:t xml:space="preserve"> et al., 2018). Recent research supports participants’ reports of increased workload and time pressures within UK midwifery, particularly due to the COVID-19 pandemic, increasing pressure </w:t>
      </w:r>
      <w:r w:rsidR="00B33D17" w:rsidRPr="007E1F1D">
        <w:t>on</w:t>
      </w:r>
      <w:r w:rsidRPr="007E1F1D">
        <w:t xml:space="preserve"> midwives</w:t>
      </w:r>
      <w:r w:rsidR="00B33D17" w:rsidRPr="007E1F1D">
        <w:t xml:space="preserve"> </w:t>
      </w:r>
      <w:r w:rsidR="006C3099" w:rsidRPr="007E1F1D">
        <w:t xml:space="preserve">and </w:t>
      </w:r>
      <w:r w:rsidRPr="007E1F1D">
        <w:t>burnout (</w:t>
      </w:r>
      <w:proofErr w:type="spellStart"/>
      <w:r w:rsidRPr="007E1F1D">
        <w:t>Cordey</w:t>
      </w:r>
      <w:proofErr w:type="spellEnd"/>
      <w:r w:rsidRPr="007E1F1D">
        <w:t xml:space="preserve"> et al., 2022). </w:t>
      </w:r>
      <w:r w:rsidR="00902E98" w:rsidRPr="007E1F1D">
        <w:t>Additionally</w:t>
      </w:r>
      <w:r w:rsidRPr="007E1F1D">
        <w:t xml:space="preserve">, the </w:t>
      </w:r>
      <w:r w:rsidR="009E4E1B" w:rsidRPr="007E1F1D">
        <w:t>RCM</w:t>
      </w:r>
      <w:r w:rsidRPr="007E1F1D">
        <w:t xml:space="preserve"> (2021), report</w:t>
      </w:r>
      <w:r w:rsidR="00491EAF" w:rsidRPr="007E1F1D">
        <w:t>ed</w:t>
      </w:r>
      <w:r w:rsidRPr="007E1F1D">
        <w:t xml:space="preserve"> that 67% of UK midwives felt unsatisfied with the </w:t>
      </w:r>
      <w:r w:rsidR="00F34648" w:rsidRPr="007E1F1D">
        <w:t xml:space="preserve">current </w:t>
      </w:r>
      <w:r w:rsidRPr="007E1F1D">
        <w:t xml:space="preserve">care they could </w:t>
      </w:r>
      <w:proofErr w:type="gramStart"/>
      <w:r w:rsidRPr="007E1F1D">
        <w:t>deliver</w:t>
      </w:r>
      <w:proofErr w:type="gramEnd"/>
      <w:r w:rsidRPr="007E1F1D">
        <w:t xml:space="preserve"> and many were considering leaving the profession. International studies also indicat</w:t>
      </w:r>
      <w:r w:rsidR="00491EAF" w:rsidRPr="007E1F1D">
        <w:t>e</w:t>
      </w:r>
      <w:r w:rsidRPr="007E1F1D">
        <w:t xml:space="preserve"> midwife burnout (Suleiman-</w:t>
      </w:r>
      <w:proofErr w:type="spellStart"/>
      <w:r w:rsidRPr="007E1F1D">
        <w:t>Martos</w:t>
      </w:r>
      <w:proofErr w:type="spellEnd"/>
      <w:r w:rsidRPr="007E1F1D">
        <w:t xml:space="preserve"> et al., 2020) and a global midwi</w:t>
      </w:r>
      <w:r w:rsidR="00D716BA" w:rsidRPr="007E1F1D">
        <w:t>fe shortage</w:t>
      </w:r>
      <w:r w:rsidRPr="007E1F1D">
        <w:t xml:space="preserve"> (</w:t>
      </w:r>
      <w:proofErr w:type="spellStart"/>
      <w:r w:rsidRPr="007E1F1D">
        <w:t>Nove</w:t>
      </w:r>
      <w:proofErr w:type="spellEnd"/>
      <w:r w:rsidRPr="007E1F1D">
        <w:t xml:space="preserve"> et al., 2021). Therefore, despite international interest in supporting women’s mental health (Coates &amp; </w:t>
      </w:r>
      <w:proofErr w:type="spellStart"/>
      <w:r w:rsidRPr="007E1F1D">
        <w:t>Foureur</w:t>
      </w:r>
      <w:proofErr w:type="spellEnd"/>
      <w:r w:rsidRPr="007E1F1D">
        <w:t xml:space="preserve">, 2019), midwives experience </w:t>
      </w:r>
      <w:r w:rsidR="00491EAF" w:rsidRPr="007E1F1D">
        <w:t xml:space="preserve">systemic </w:t>
      </w:r>
      <w:r w:rsidRPr="007E1F1D">
        <w:t>barriers to this</w:t>
      </w:r>
      <w:r w:rsidR="00F34648" w:rsidRPr="007E1F1D">
        <w:t>.</w:t>
      </w:r>
    </w:p>
    <w:p w14:paraId="03634E70" w14:textId="03CD07C6" w:rsidR="008E1716" w:rsidRPr="007E1F1D" w:rsidRDefault="008E1716" w:rsidP="008E1716">
      <w:pPr>
        <w:spacing w:line="480" w:lineRule="auto"/>
        <w:ind w:firstLine="720"/>
        <w:contextualSpacing/>
      </w:pPr>
      <w:r w:rsidRPr="007E1F1D">
        <w:t xml:space="preserve">Mellor (2016) support participants’ views that </w:t>
      </w:r>
      <w:r w:rsidR="00D32BF4" w:rsidRPr="007E1F1D">
        <w:t>in</w:t>
      </w:r>
      <w:r w:rsidRPr="007E1F1D">
        <w:t xml:space="preserve">adequate </w:t>
      </w:r>
      <w:r w:rsidR="00A65789" w:rsidRPr="007E1F1D">
        <w:t xml:space="preserve">PMH </w:t>
      </w:r>
      <w:r w:rsidRPr="007E1F1D">
        <w:t xml:space="preserve">referral pathways and service provision can lead to </w:t>
      </w:r>
      <w:r w:rsidR="00A65789" w:rsidRPr="007E1F1D">
        <w:t xml:space="preserve">frustration and </w:t>
      </w:r>
      <w:r w:rsidRPr="007E1F1D">
        <w:t xml:space="preserve">self-blame </w:t>
      </w:r>
      <w:r w:rsidR="00A65789" w:rsidRPr="007E1F1D">
        <w:t xml:space="preserve">for midwives </w:t>
      </w:r>
      <w:r w:rsidRPr="007E1F1D">
        <w:t xml:space="preserve">when women are not offered adequate support. </w:t>
      </w:r>
      <w:r w:rsidR="009019B1" w:rsidRPr="007E1F1D">
        <w:t xml:space="preserve">West et al., (2020) describe ‘moral distress’, caused by being </w:t>
      </w:r>
      <w:r w:rsidR="00A65789" w:rsidRPr="007E1F1D">
        <w:t>un</w:t>
      </w:r>
      <w:r w:rsidR="009019B1" w:rsidRPr="007E1F1D">
        <w:t xml:space="preserve">able to fulfil your professional duty due to constraining factors </w:t>
      </w:r>
      <w:r w:rsidR="007A27B1" w:rsidRPr="007E1F1D">
        <w:t>which is ass</w:t>
      </w:r>
      <w:r w:rsidR="00795511" w:rsidRPr="007E1F1D">
        <w:t>ociated with burnout (</w:t>
      </w:r>
      <w:r w:rsidR="002020F8" w:rsidRPr="007E1F1D">
        <w:t>Whittaker</w:t>
      </w:r>
      <w:r w:rsidR="00795511" w:rsidRPr="007E1F1D">
        <w:t xml:space="preserve"> et al., 2018)</w:t>
      </w:r>
      <w:r w:rsidR="009019B1" w:rsidRPr="007E1F1D">
        <w:t xml:space="preserve">. </w:t>
      </w:r>
      <w:r w:rsidR="004130F9" w:rsidRPr="007E1F1D">
        <w:t xml:space="preserve">Participants in </w:t>
      </w:r>
      <w:r w:rsidR="00A65789" w:rsidRPr="007E1F1D">
        <w:t>this</w:t>
      </w:r>
      <w:r w:rsidRPr="007E1F1D">
        <w:t xml:space="preserve"> study </w:t>
      </w:r>
      <w:r w:rsidR="004A364F" w:rsidRPr="007E1F1D">
        <w:t>highlighted distress caused by</w:t>
      </w:r>
      <w:r w:rsidRPr="007E1F1D">
        <w:t xml:space="preserve"> systemic difficulties </w:t>
      </w:r>
      <w:r w:rsidR="004A364F" w:rsidRPr="007E1F1D">
        <w:t>that impacted their</w:t>
      </w:r>
      <w:r w:rsidRPr="007E1F1D">
        <w:t xml:space="preserve"> perceived ability to support women </w:t>
      </w:r>
      <w:r w:rsidR="004A364F" w:rsidRPr="007E1F1D">
        <w:t>experiencing</w:t>
      </w:r>
      <w:r w:rsidR="00F33402" w:rsidRPr="007E1F1D">
        <w:t xml:space="preserve"> PLEs</w:t>
      </w:r>
      <w:r w:rsidRPr="007E1F1D">
        <w:t>. Systemic changes</w:t>
      </w:r>
      <w:r w:rsidR="004130F9" w:rsidRPr="007E1F1D">
        <w:t>, therefore,</w:t>
      </w:r>
      <w:r w:rsidRPr="007E1F1D">
        <w:t xml:space="preserve"> appear crucial for midwives to</w:t>
      </w:r>
      <w:r w:rsidR="006443B3" w:rsidRPr="007E1F1D">
        <w:t xml:space="preserve"> support PMH</w:t>
      </w:r>
      <w:r w:rsidRPr="007E1F1D">
        <w:t>.</w:t>
      </w:r>
    </w:p>
    <w:p w14:paraId="13C4DD8E" w14:textId="77777777" w:rsidR="008E1716" w:rsidRPr="007E1F1D" w:rsidRDefault="008E1716" w:rsidP="008E1716">
      <w:pPr>
        <w:spacing w:line="480" w:lineRule="auto"/>
        <w:contextualSpacing/>
        <w:rPr>
          <w:b/>
          <w:bCs/>
        </w:rPr>
      </w:pPr>
      <w:r w:rsidRPr="007E1F1D">
        <w:rPr>
          <w:b/>
          <w:bCs/>
        </w:rPr>
        <w:lastRenderedPageBreak/>
        <w:t>Clinical Implications</w:t>
      </w:r>
    </w:p>
    <w:p w14:paraId="43AB713B" w14:textId="00E8B00A" w:rsidR="008E1716" w:rsidRPr="007E1F1D" w:rsidRDefault="008E1716" w:rsidP="008E1716">
      <w:pPr>
        <w:spacing w:line="480" w:lineRule="auto"/>
        <w:ind w:firstLine="720"/>
        <w:contextualSpacing/>
      </w:pPr>
      <w:r w:rsidRPr="007E1F1D">
        <w:t xml:space="preserve">Within midwives’ accounts of anticipated difficulties in identifying PLEs, they described desiring structured tools </w:t>
      </w:r>
      <w:r w:rsidR="00EA18B7" w:rsidRPr="007E1F1D">
        <w:t>to assess PLEs</w:t>
      </w:r>
      <w:r w:rsidRPr="007E1F1D">
        <w:t xml:space="preserve">, echoing NICE guidelines suggesting </w:t>
      </w:r>
      <w:r w:rsidR="00767B51" w:rsidRPr="007E1F1D">
        <w:t xml:space="preserve">the need for </w:t>
      </w:r>
      <w:r w:rsidRPr="007E1F1D">
        <w:t xml:space="preserve">tools </w:t>
      </w:r>
      <w:r w:rsidR="0011297C" w:rsidRPr="007E1F1D">
        <w:t>to identify women at high-risk for</w:t>
      </w:r>
      <w:r w:rsidRPr="007E1F1D">
        <w:t xml:space="preserve"> PP (NICE, 20</w:t>
      </w:r>
      <w:r w:rsidR="0011297C" w:rsidRPr="007E1F1D">
        <w:t>14</w:t>
      </w:r>
      <w:r w:rsidRPr="007E1F1D">
        <w:t xml:space="preserve">). </w:t>
      </w:r>
      <w:r w:rsidR="00153700" w:rsidRPr="007E1F1D">
        <w:t>However, m</w:t>
      </w:r>
      <w:r w:rsidRPr="007E1F1D">
        <w:t xml:space="preserve">idwives have previously reported uncertainty regarding the purpose of structured </w:t>
      </w:r>
      <w:r w:rsidR="005164A5" w:rsidRPr="007E1F1D">
        <w:t xml:space="preserve">PMH </w:t>
      </w:r>
      <w:r w:rsidRPr="007E1F1D">
        <w:t xml:space="preserve">questions (McGlone et al., 2016) and </w:t>
      </w:r>
      <w:r w:rsidR="00BF36AE" w:rsidRPr="007E1F1D">
        <w:t>difficulties</w:t>
      </w:r>
      <w:r w:rsidRPr="007E1F1D">
        <w:t xml:space="preserve"> with</w:t>
      </w:r>
      <w:r w:rsidR="00BF36AE" w:rsidRPr="007E1F1D">
        <w:t>in</w:t>
      </w:r>
      <w:r w:rsidRPr="007E1F1D">
        <w:t xml:space="preserve"> asking these questions (Williams et al., 2016). Therefore, training </w:t>
      </w:r>
      <w:r w:rsidR="00153700" w:rsidRPr="007E1F1D">
        <w:t xml:space="preserve">midwives </w:t>
      </w:r>
      <w:r w:rsidR="00AE56B3" w:rsidRPr="007E1F1D">
        <w:t>to</w:t>
      </w:r>
      <w:r w:rsidR="00153700" w:rsidRPr="007E1F1D">
        <w:t xml:space="preserve"> us</w:t>
      </w:r>
      <w:r w:rsidR="00AE56B3" w:rsidRPr="007E1F1D">
        <w:t>e</w:t>
      </w:r>
      <w:r w:rsidR="00153700" w:rsidRPr="007E1F1D">
        <w:t xml:space="preserve"> these tools </w:t>
      </w:r>
      <w:r w:rsidR="00AE56B3" w:rsidRPr="007E1F1D">
        <w:t>could</w:t>
      </w:r>
      <w:r w:rsidRPr="007E1F1D">
        <w:t xml:space="preserve"> increase confidence and reduce fear around upsetting </w:t>
      </w:r>
      <w:r w:rsidR="00AE56B3" w:rsidRPr="007E1F1D">
        <w:t>or</w:t>
      </w:r>
      <w:r w:rsidRPr="007E1F1D">
        <w:t xml:space="preserve"> offending women. Specialist PMH Midwives may be well placed to offer individualised support </w:t>
      </w:r>
      <w:r w:rsidR="005164A5" w:rsidRPr="007E1F1D">
        <w:t>with this</w:t>
      </w:r>
      <w:r w:rsidR="00EA18B7" w:rsidRPr="007E1F1D">
        <w:t>, under</w:t>
      </w:r>
      <w:r w:rsidRPr="007E1F1D">
        <w:t xml:space="preserve"> ongoing supervision from clinical psychologists (Maternal Mental Health Alliance, 2013).</w:t>
      </w:r>
    </w:p>
    <w:p w14:paraId="379F8FF7" w14:textId="089ABDE1" w:rsidR="008E1716" w:rsidRPr="007E1F1D" w:rsidRDefault="008E1716" w:rsidP="00EB2622">
      <w:pPr>
        <w:spacing w:line="480" w:lineRule="auto"/>
        <w:ind w:firstLine="720"/>
        <w:contextualSpacing/>
      </w:pPr>
      <w:r w:rsidRPr="007E1F1D">
        <w:t xml:space="preserve">Training for midwives </w:t>
      </w:r>
      <w:r w:rsidR="00EB2622" w:rsidRPr="007E1F1D">
        <w:t xml:space="preserve">about the psychotic continuum, the frequency of PLEs and midwives’ roles within this could </w:t>
      </w:r>
      <w:r w:rsidRPr="007E1F1D">
        <w:t xml:space="preserve">support understanding and knowledge around PLEs. </w:t>
      </w:r>
      <w:r w:rsidR="00EB2622" w:rsidRPr="007E1F1D">
        <w:t xml:space="preserve">In a recent NHS survey, less than half of midwives reported ability to access appropriate learning opportunities when needed (NHS, 2022), therefore accessible training could </w:t>
      </w:r>
      <w:r w:rsidR="008B5822" w:rsidRPr="007E1F1D">
        <w:t xml:space="preserve">increase </w:t>
      </w:r>
      <w:r w:rsidR="00EB2622" w:rsidRPr="007E1F1D">
        <w:t xml:space="preserve">midwives’ abilities to recognise potential PLEs. Forde et al., (2020) highlight delayed support-seeking for women experiencing unusual experiences, therefore early recognition may support women’s wellbeing. A current campaign is aiming to provide information about PP to women in antenatal classes (APP, 2022) however training for midwives could support them in disseminating information to women about PLEs and PP. </w:t>
      </w:r>
      <w:proofErr w:type="gramStart"/>
      <w:r w:rsidR="00EB2622" w:rsidRPr="007E1F1D">
        <w:t>In particular, this</w:t>
      </w:r>
      <w:proofErr w:type="gramEnd"/>
      <w:r w:rsidR="00EB2622" w:rsidRPr="007E1F1D">
        <w:t xml:space="preserve"> would allow w</w:t>
      </w:r>
      <w:r w:rsidRPr="007E1F1D">
        <w:t xml:space="preserve">omen at increased risk for PLEs, e.g., those experiencing depression or post-traumatic stress symptoms (Holt et al., 2018) </w:t>
      </w:r>
      <w:r w:rsidR="00EB2622" w:rsidRPr="007E1F1D">
        <w:t>to</w:t>
      </w:r>
      <w:r w:rsidRPr="007E1F1D">
        <w:t xml:space="preserve"> be provided with information.</w:t>
      </w:r>
    </w:p>
    <w:p w14:paraId="3D692D29" w14:textId="63119A2C" w:rsidR="00676C15" w:rsidRPr="007E1F1D" w:rsidRDefault="006114CC" w:rsidP="00676C15">
      <w:pPr>
        <w:spacing w:line="480" w:lineRule="auto"/>
        <w:ind w:firstLine="720"/>
        <w:contextualSpacing/>
      </w:pPr>
      <w:r w:rsidRPr="007E1F1D">
        <w:t>Research</w:t>
      </w:r>
      <w:r w:rsidR="00676C15" w:rsidRPr="007E1F1D">
        <w:t xml:space="preserve"> indicates that women from minoritized ethnic backgrounds experience maternity care inequalities</w:t>
      </w:r>
      <w:r w:rsidR="003C5B8B" w:rsidRPr="007E1F1D">
        <w:t xml:space="preserve"> </w:t>
      </w:r>
      <w:r w:rsidR="005C7702" w:rsidRPr="007E1F1D">
        <w:t>(</w:t>
      </w:r>
      <w:r w:rsidR="008F2D7C" w:rsidRPr="007E1F1D">
        <w:t>Knight et al.</w:t>
      </w:r>
      <w:r w:rsidR="005C7702" w:rsidRPr="007E1F1D">
        <w:t>, 202</w:t>
      </w:r>
      <w:r w:rsidR="001601A1" w:rsidRPr="007E1F1D">
        <w:t>1</w:t>
      </w:r>
      <w:r w:rsidR="005C7702" w:rsidRPr="007E1F1D">
        <w:t>)</w:t>
      </w:r>
      <w:r w:rsidR="003C5B8B" w:rsidRPr="007E1F1D">
        <w:t xml:space="preserve"> including </w:t>
      </w:r>
      <w:r w:rsidR="009570B5" w:rsidRPr="007E1F1D">
        <w:t>additional barriers to accessing PMH services (Jankovic et al., 2020</w:t>
      </w:r>
      <w:r w:rsidR="0089292B" w:rsidRPr="007E1F1D">
        <w:t>)</w:t>
      </w:r>
      <w:r w:rsidR="007B174D" w:rsidRPr="007E1F1D">
        <w:t>.</w:t>
      </w:r>
      <w:r w:rsidR="009570B5" w:rsidRPr="007E1F1D">
        <w:t xml:space="preserve"> </w:t>
      </w:r>
      <w:r w:rsidR="009E217F" w:rsidRPr="007E1F1D">
        <w:t>Considering that</w:t>
      </w:r>
      <w:r w:rsidR="00676C15" w:rsidRPr="007E1F1D">
        <w:t xml:space="preserve"> people from minoritized ethnic backgrounds may be more likely to experience PLEs (</w:t>
      </w:r>
      <w:proofErr w:type="spellStart"/>
      <w:r w:rsidR="00EC1A79" w:rsidRPr="007E1F1D">
        <w:t>Tortelli</w:t>
      </w:r>
      <w:proofErr w:type="spellEnd"/>
      <w:r w:rsidR="00EC1A79" w:rsidRPr="007E1F1D">
        <w:t xml:space="preserve"> et al., 2018</w:t>
      </w:r>
      <w:r w:rsidR="00676C15" w:rsidRPr="007E1F1D">
        <w:t xml:space="preserve">), training for </w:t>
      </w:r>
      <w:r w:rsidR="00676C15" w:rsidRPr="007E1F1D">
        <w:lastRenderedPageBreak/>
        <w:t xml:space="preserve">midwives concerning PLEs </w:t>
      </w:r>
      <w:r w:rsidR="009871DD" w:rsidRPr="007E1F1D">
        <w:t>should</w:t>
      </w:r>
      <w:r w:rsidR="00676C15" w:rsidRPr="007E1F1D">
        <w:t xml:space="preserve"> inclu</w:t>
      </w:r>
      <w:r w:rsidR="009871DD" w:rsidRPr="007E1F1D">
        <w:t>de</w:t>
      </w:r>
      <w:r w:rsidR="00676C15" w:rsidRPr="007E1F1D">
        <w:t xml:space="preserve"> information around </w:t>
      </w:r>
      <w:r w:rsidR="009E217F" w:rsidRPr="007E1F1D">
        <w:t xml:space="preserve">perinatal </w:t>
      </w:r>
      <w:r w:rsidR="00920ED7" w:rsidRPr="007E1F1D">
        <w:t xml:space="preserve">health inequalities </w:t>
      </w:r>
      <w:r w:rsidR="009871DD" w:rsidRPr="007E1F1D">
        <w:t>alongside</w:t>
      </w:r>
      <w:r w:rsidR="00920ED7" w:rsidRPr="007E1F1D">
        <w:t xml:space="preserve"> cultural differences that are important to consider within assessment of PMH</w:t>
      </w:r>
      <w:r w:rsidR="007B174D" w:rsidRPr="007E1F1D">
        <w:t xml:space="preserve"> (Watson et al., 2019)</w:t>
      </w:r>
      <w:r w:rsidR="00920ED7" w:rsidRPr="007E1F1D">
        <w:t>.</w:t>
      </w:r>
    </w:p>
    <w:p w14:paraId="50766798" w14:textId="3359B3EB" w:rsidR="008E1716" w:rsidRPr="007E1F1D" w:rsidRDefault="008E1716" w:rsidP="00531191">
      <w:pPr>
        <w:spacing w:line="480" w:lineRule="auto"/>
        <w:ind w:firstLine="720"/>
        <w:contextualSpacing/>
      </w:pPr>
      <w:r w:rsidRPr="007E1F1D">
        <w:t xml:space="preserve">Consistent with the NHS Long Term Plan (NHS, 2019) </w:t>
      </w:r>
      <w:r w:rsidR="00766F1A" w:rsidRPr="007E1F1D">
        <w:t>highlighting</w:t>
      </w:r>
      <w:r w:rsidRPr="007E1F1D">
        <w:t xml:space="preserve"> </w:t>
      </w:r>
      <w:r w:rsidR="00296CF7" w:rsidRPr="007E1F1D">
        <w:t>PMH</w:t>
      </w:r>
      <w:r w:rsidRPr="007E1F1D">
        <w:t xml:space="preserve"> as a</w:t>
      </w:r>
      <w:r w:rsidR="00766F1A" w:rsidRPr="007E1F1D">
        <w:t>n NHS</w:t>
      </w:r>
      <w:r w:rsidRPr="007E1F1D">
        <w:t xml:space="preserve"> priority, </w:t>
      </w:r>
      <w:r w:rsidR="00D91E69" w:rsidRPr="007E1F1D">
        <w:t>participants</w:t>
      </w:r>
      <w:r w:rsidRPr="007E1F1D">
        <w:t xml:space="preserve"> highlighted the importance of supporting </w:t>
      </w:r>
      <w:r w:rsidR="00296CF7" w:rsidRPr="007E1F1D">
        <w:t>PMH</w:t>
      </w:r>
      <w:r w:rsidRPr="007E1F1D">
        <w:t xml:space="preserve"> and described the</w:t>
      </w:r>
      <w:r w:rsidR="00A47B6D" w:rsidRPr="007E1F1D">
        <w:t>ir</w:t>
      </w:r>
      <w:r w:rsidR="00D91E69" w:rsidRPr="007E1F1D">
        <w:t xml:space="preserve"> </w:t>
      </w:r>
      <w:r w:rsidRPr="007E1F1D">
        <w:t>responsibility within this.</w:t>
      </w:r>
      <w:r w:rsidR="00531191" w:rsidRPr="007E1F1D">
        <w:t xml:space="preserve"> </w:t>
      </w:r>
      <w:r w:rsidRPr="007E1F1D">
        <w:t>However, alongside</w:t>
      </w:r>
      <w:r w:rsidR="00D238BC" w:rsidRPr="007E1F1D">
        <w:t xml:space="preserve"> providing</w:t>
      </w:r>
      <w:r w:rsidRPr="007E1F1D">
        <w:t xml:space="preserve"> training</w:t>
      </w:r>
      <w:r w:rsidR="00531191" w:rsidRPr="007E1F1D">
        <w:t xml:space="preserve"> and tools to support midwives </w:t>
      </w:r>
      <w:r w:rsidR="00A12875" w:rsidRPr="007E1F1D">
        <w:t>in their</w:t>
      </w:r>
      <w:r w:rsidR="00531191" w:rsidRPr="007E1F1D">
        <w:t xml:space="preserve"> role</w:t>
      </w:r>
      <w:r w:rsidRPr="007E1F1D">
        <w:t xml:space="preserve">, </w:t>
      </w:r>
      <w:r w:rsidR="00C84C86" w:rsidRPr="007E1F1D">
        <w:t>evidently</w:t>
      </w:r>
      <w:r w:rsidRPr="007E1F1D">
        <w:t xml:space="preserve"> </w:t>
      </w:r>
      <w:r w:rsidR="00987865" w:rsidRPr="007E1F1D">
        <w:t xml:space="preserve">systemic </w:t>
      </w:r>
      <w:r w:rsidR="00B60257" w:rsidRPr="007E1F1D">
        <w:t xml:space="preserve">changes </w:t>
      </w:r>
      <w:r w:rsidR="00E44DAB" w:rsidRPr="007E1F1D">
        <w:t xml:space="preserve">are required </w:t>
      </w:r>
      <w:r w:rsidR="00987865" w:rsidRPr="007E1F1D">
        <w:t xml:space="preserve">including </w:t>
      </w:r>
      <w:r w:rsidR="00B60257" w:rsidRPr="007E1F1D">
        <w:t xml:space="preserve">increased </w:t>
      </w:r>
      <w:r w:rsidRPr="007E1F1D">
        <w:t>psychological safety</w:t>
      </w:r>
      <w:r w:rsidR="00B60257" w:rsidRPr="007E1F1D">
        <w:t xml:space="preserve"> for midwives</w:t>
      </w:r>
      <w:r w:rsidRPr="007E1F1D">
        <w:t xml:space="preserve">. </w:t>
      </w:r>
      <w:r w:rsidR="005B0685" w:rsidRPr="007E1F1D">
        <w:t xml:space="preserve">Supervision </w:t>
      </w:r>
      <w:r w:rsidR="00C84C86" w:rsidRPr="007E1F1D">
        <w:t>may</w:t>
      </w:r>
      <w:r w:rsidR="005B0685" w:rsidRPr="007E1F1D">
        <w:t xml:space="preserve"> be </w:t>
      </w:r>
      <w:r w:rsidR="00A12875" w:rsidRPr="007E1F1D">
        <w:t xml:space="preserve">beneficial for increasing </w:t>
      </w:r>
      <w:proofErr w:type="gramStart"/>
      <w:r w:rsidR="00A12875" w:rsidRPr="007E1F1D">
        <w:t>midwives</w:t>
      </w:r>
      <w:proofErr w:type="gramEnd"/>
      <w:r w:rsidR="00A12875" w:rsidRPr="007E1F1D">
        <w:t xml:space="preserve"> psychological safety (</w:t>
      </w:r>
      <w:r w:rsidRPr="007E1F1D">
        <w:t>Carter</w:t>
      </w:r>
      <w:r w:rsidR="00A12875" w:rsidRPr="007E1F1D">
        <w:t xml:space="preserve">, </w:t>
      </w:r>
      <w:r w:rsidRPr="007E1F1D">
        <w:t xml:space="preserve">2022) </w:t>
      </w:r>
      <w:r w:rsidR="00A12875" w:rsidRPr="007E1F1D">
        <w:t>along with</w:t>
      </w:r>
      <w:r w:rsidRPr="007E1F1D">
        <w:t xml:space="preserve"> allow</w:t>
      </w:r>
      <w:r w:rsidR="00A12875" w:rsidRPr="007E1F1D">
        <w:t>ing</w:t>
      </w:r>
      <w:r w:rsidRPr="007E1F1D">
        <w:t xml:space="preserve"> exploration of internally held narratives and ideas about PLEs, as Rothwell et al. (2019) highlight the importance of discussing clinically relevant personal factors in supervision. Clinical psychologists may be well-placed to offer reflective practice and supervision, in line with the British Psychological Society’s (2016) guidance. </w:t>
      </w:r>
    </w:p>
    <w:p w14:paraId="69710E74" w14:textId="3AAACB9E" w:rsidR="008E1716" w:rsidRPr="007E1F1D" w:rsidRDefault="008E1716" w:rsidP="008E1716">
      <w:pPr>
        <w:spacing w:line="480" w:lineRule="auto"/>
        <w:ind w:firstLine="720"/>
        <w:contextualSpacing/>
        <w:rPr>
          <w:rFonts w:eastAsiaTheme="minorHAnsi"/>
          <w:color w:val="000000" w:themeColor="text1"/>
          <w:lang w:eastAsia="en-US"/>
        </w:rPr>
      </w:pPr>
      <w:r w:rsidRPr="007E1F1D">
        <w:rPr>
          <w:rFonts w:eastAsiaTheme="minorHAnsi"/>
          <w:color w:val="000000" w:themeColor="text1"/>
          <w:lang w:eastAsia="en-US"/>
        </w:rPr>
        <w:t xml:space="preserve">Midwives evidently have a potential role within multiple aspects of </w:t>
      </w:r>
      <w:r w:rsidR="00A47B6D" w:rsidRPr="007E1F1D">
        <w:rPr>
          <w:rFonts w:eastAsiaTheme="minorHAnsi"/>
          <w:color w:val="000000" w:themeColor="text1"/>
          <w:lang w:eastAsia="en-US"/>
        </w:rPr>
        <w:t>PLEs</w:t>
      </w:r>
      <w:r w:rsidRPr="007E1F1D">
        <w:rPr>
          <w:rFonts w:eastAsiaTheme="minorHAnsi"/>
          <w:color w:val="000000" w:themeColor="text1"/>
          <w:lang w:eastAsia="en-US"/>
        </w:rPr>
        <w:t xml:space="preserve">. This could include the dissemination of relevant information, the monitoring of these experiences and </w:t>
      </w:r>
      <w:r w:rsidR="00E82276" w:rsidRPr="007E1F1D">
        <w:rPr>
          <w:rFonts w:eastAsiaTheme="minorHAnsi"/>
          <w:color w:val="000000" w:themeColor="text1"/>
          <w:lang w:eastAsia="en-US"/>
        </w:rPr>
        <w:t xml:space="preserve">related </w:t>
      </w:r>
      <w:r w:rsidRPr="007E1F1D">
        <w:rPr>
          <w:rFonts w:eastAsiaTheme="minorHAnsi"/>
          <w:color w:val="000000" w:themeColor="text1"/>
          <w:lang w:eastAsia="en-US"/>
        </w:rPr>
        <w:t>risk and, where indicated, onward referral to PMH services.</w:t>
      </w:r>
      <w:r w:rsidR="005E4E4E" w:rsidRPr="007E1F1D">
        <w:rPr>
          <w:rFonts w:eastAsiaTheme="minorHAnsi"/>
          <w:color w:val="000000" w:themeColor="text1"/>
          <w:lang w:eastAsia="en-US"/>
        </w:rPr>
        <w:t xml:space="preserve"> </w:t>
      </w:r>
    </w:p>
    <w:p w14:paraId="7FA2D6B3" w14:textId="77777777" w:rsidR="00337D46" w:rsidRPr="007E1F1D" w:rsidRDefault="00337D46" w:rsidP="006C207F">
      <w:pPr>
        <w:spacing w:line="480" w:lineRule="auto"/>
        <w:contextualSpacing/>
        <w:rPr>
          <w:b/>
          <w:bCs/>
        </w:rPr>
      </w:pPr>
      <w:r w:rsidRPr="007E1F1D">
        <w:rPr>
          <w:b/>
          <w:bCs/>
        </w:rPr>
        <w:t>Limitations and future research</w:t>
      </w:r>
    </w:p>
    <w:p w14:paraId="2513895D" w14:textId="1DBDC893" w:rsidR="00337D46" w:rsidRPr="007E1F1D" w:rsidRDefault="00337D46" w:rsidP="006C207F">
      <w:pPr>
        <w:spacing w:line="480" w:lineRule="auto"/>
        <w:ind w:firstLine="720"/>
        <w:contextualSpacing/>
      </w:pPr>
      <w:r w:rsidRPr="007E1F1D">
        <w:t xml:space="preserve">Due to online recruitment, the advertisement was shared more within environments where midwives held an interest in PMH. </w:t>
      </w:r>
      <w:r w:rsidR="00453944" w:rsidRPr="007E1F1D">
        <w:t>Despite</w:t>
      </w:r>
      <w:r w:rsidRPr="007E1F1D">
        <w:t xml:space="preserve"> broaden</w:t>
      </w:r>
      <w:r w:rsidR="00453944" w:rsidRPr="007E1F1D">
        <w:t>ing</w:t>
      </w:r>
      <w:r w:rsidRPr="007E1F1D">
        <w:t xml:space="preserve"> this by posting within general online midwifery groups, midwives with a prior PMH interest </w:t>
      </w:r>
      <w:r w:rsidR="00453944" w:rsidRPr="007E1F1D">
        <w:t>may have been</w:t>
      </w:r>
      <w:r w:rsidRPr="007E1F1D">
        <w:t xml:space="preserve"> more likely to take part, therefore findings may not capture views of midwives with a disinterest in </w:t>
      </w:r>
      <w:r w:rsidR="00C56032" w:rsidRPr="007E1F1D">
        <w:t>PMH</w:t>
      </w:r>
      <w:r w:rsidRPr="007E1F1D">
        <w:t xml:space="preserve">. Further research </w:t>
      </w:r>
      <w:r w:rsidR="007D43EA" w:rsidRPr="007E1F1D">
        <w:t xml:space="preserve">would benefit from </w:t>
      </w:r>
      <w:r w:rsidRPr="007E1F1D">
        <w:t>using methods to recruit a broader range of midwives</w:t>
      </w:r>
      <w:r w:rsidR="007D43EA" w:rsidRPr="007E1F1D">
        <w:t xml:space="preserve">, to </w:t>
      </w:r>
      <w:r w:rsidRPr="007E1F1D">
        <w:t xml:space="preserve">explore possible differing views towards PLEs. </w:t>
      </w:r>
    </w:p>
    <w:p w14:paraId="2B93746C" w14:textId="5CAAC38A" w:rsidR="00337D46" w:rsidRPr="007E1F1D" w:rsidRDefault="00337D46" w:rsidP="006C207F">
      <w:pPr>
        <w:spacing w:line="480" w:lineRule="auto"/>
        <w:ind w:firstLine="720"/>
        <w:contextualSpacing/>
      </w:pPr>
      <w:r w:rsidRPr="007E1F1D">
        <w:t xml:space="preserve">The inclusion of Specialist PMH midwives may have influenced the findings as these participants held more general knowledge around PMH. This was considered during the </w:t>
      </w:r>
      <w:r w:rsidRPr="007E1F1D">
        <w:lastRenderedPageBreak/>
        <w:t xml:space="preserve">analysis, and </w:t>
      </w:r>
      <w:r w:rsidR="0039506D" w:rsidRPr="007E1F1D">
        <w:t>distinct</w:t>
      </w:r>
      <w:r w:rsidRPr="007E1F1D">
        <w:t xml:space="preserve"> differences between the perspectives of non-specialist and specialist midwives were not identified. However, future research should explore views of non-specialist midwives with larger sample sizes to continue to inform clinical implications.</w:t>
      </w:r>
    </w:p>
    <w:p w14:paraId="52E61864" w14:textId="455249D6" w:rsidR="00337D46" w:rsidRPr="007E1F1D" w:rsidRDefault="00337D46" w:rsidP="00E16D50">
      <w:pPr>
        <w:spacing w:line="480" w:lineRule="auto"/>
        <w:ind w:firstLine="720"/>
        <w:contextualSpacing/>
      </w:pPr>
      <w:r w:rsidRPr="007E1F1D">
        <w:t>The lack of sample diversity is a limitation as all participants identified as White British</w:t>
      </w:r>
      <w:r w:rsidR="007D43EA" w:rsidRPr="007E1F1D">
        <w:t xml:space="preserve">, </w:t>
      </w:r>
      <w:proofErr w:type="gramStart"/>
      <w:r w:rsidRPr="007E1F1D">
        <w:t>female</w:t>
      </w:r>
      <w:proofErr w:type="gramEnd"/>
      <w:r w:rsidRPr="007E1F1D">
        <w:t xml:space="preserve"> and NHS</w:t>
      </w:r>
      <w:r w:rsidR="007D43EA" w:rsidRPr="007E1F1D">
        <w:t xml:space="preserve"> employees</w:t>
      </w:r>
      <w:r w:rsidRPr="007E1F1D">
        <w:t>. Future research should explore the views of midwives from different ethnic, cultural and gender identities working in different settings, particularly considering the impact of cultural, societal, and systemic narratives described in this study.</w:t>
      </w:r>
    </w:p>
    <w:p w14:paraId="6042A744" w14:textId="77777777" w:rsidR="00337D46" w:rsidRPr="007E1F1D" w:rsidRDefault="00337D46" w:rsidP="006C207F">
      <w:pPr>
        <w:spacing w:line="480" w:lineRule="auto"/>
        <w:contextualSpacing/>
        <w:rPr>
          <w:b/>
          <w:bCs/>
        </w:rPr>
      </w:pPr>
      <w:r w:rsidRPr="007E1F1D">
        <w:rPr>
          <w:b/>
          <w:bCs/>
        </w:rPr>
        <w:t>Conclusion</w:t>
      </w:r>
    </w:p>
    <w:p w14:paraId="7817CDF7" w14:textId="563E4C86" w:rsidR="00337D46" w:rsidRDefault="00337D46" w:rsidP="00C93F8A">
      <w:pPr>
        <w:spacing w:line="480" w:lineRule="auto"/>
        <w:ind w:firstLine="720"/>
        <w:contextualSpacing/>
      </w:pPr>
      <w:r w:rsidRPr="007E1F1D">
        <w:t>This study indicates the complexity of midwives’ involvement in supporting PLEs</w:t>
      </w:r>
      <w:r w:rsidR="0079362E" w:rsidRPr="007E1F1D">
        <w:t xml:space="preserve">, </w:t>
      </w:r>
      <w:r w:rsidRPr="007E1F1D">
        <w:t>highlighting</w:t>
      </w:r>
      <w:r w:rsidR="00EC49B0" w:rsidRPr="007E1F1D">
        <w:t xml:space="preserve"> the impact of</w:t>
      </w:r>
      <w:r w:rsidRPr="007E1F1D">
        <w:t xml:space="preserve"> </w:t>
      </w:r>
      <w:r w:rsidR="00557363" w:rsidRPr="007E1F1D">
        <w:t>individual</w:t>
      </w:r>
      <w:r w:rsidR="00EB5ACE" w:rsidRPr="007E1F1D">
        <w:t xml:space="preserve">, </w:t>
      </w:r>
      <w:r w:rsidR="00557363" w:rsidRPr="007E1F1D">
        <w:t xml:space="preserve">systemic </w:t>
      </w:r>
      <w:r w:rsidR="00EB5ACE" w:rsidRPr="007E1F1D">
        <w:t>and</w:t>
      </w:r>
      <w:r w:rsidR="00557363" w:rsidRPr="007E1F1D">
        <w:t xml:space="preserve"> societal </w:t>
      </w:r>
      <w:r w:rsidR="00EB5ACE" w:rsidRPr="007E1F1D">
        <w:t>factors</w:t>
      </w:r>
      <w:r w:rsidRPr="007E1F1D">
        <w:t>. Midwives’ views towards PLEs appear</w:t>
      </w:r>
      <w:r w:rsidR="00CB3233" w:rsidRPr="007E1F1D">
        <w:t>ed</w:t>
      </w:r>
      <w:r w:rsidRPr="007E1F1D">
        <w:t xml:space="preserve"> to differ from views towards other PMH difficulties, which </w:t>
      </w:r>
      <w:r w:rsidR="003205BA" w:rsidRPr="007E1F1D">
        <w:t>appeared to</w:t>
      </w:r>
      <w:r w:rsidRPr="007E1F1D">
        <w:t xml:space="preserve"> increase their fear and concern. Duty and responsibility were emphasised by </w:t>
      </w:r>
      <w:proofErr w:type="gramStart"/>
      <w:r w:rsidRPr="007E1F1D">
        <w:t>midwives,</w:t>
      </w:r>
      <w:proofErr w:type="gramEnd"/>
      <w:r w:rsidRPr="007E1F1D">
        <w:t xml:space="preserve"> however this was difficult to fulfil without systemic safety which was lacking. </w:t>
      </w:r>
      <w:r w:rsidR="00CB3233" w:rsidRPr="007E1F1D">
        <w:t>Therefore, i</w:t>
      </w:r>
      <w:r w:rsidRPr="007E1F1D">
        <w:t xml:space="preserve">ncreased support through supervision, reflective practice and training appears </w:t>
      </w:r>
      <w:r w:rsidR="0083605E" w:rsidRPr="007E1F1D">
        <w:t>important</w:t>
      </w:r>
      <w:r w:rsidRPr="007E1F1D">
        <w:t>.</w:t>
      </w:r>
      <w:r>
        <w:t xml:space="preserve"> </w:t>
      </w:r>
    </w:p>
    <w:p w14:paraId="485E604C" w14:textId="5B2AAF53" w:rsidR="00493A56" w:rsidRDefault="00493A56" w:rsidP="00A2417D">
      <w:pPr>
        <w:spacing w:line="480" w:lineRule="auto"/>
        <w:contextualSpacing/>
      </w:pPr>
    </w:p>
    <w:p w14:paraId="45712887" w14:textId="6F5F594E" w:rsidR="00874FCF" w:rsidRDefault="00874FCF" w:rsidP="00A2417D">
      <w:pPr>
        <w:spacing w:line="480" w:lineRule="auto"/>
        <w:contextualSpacing/>
      </w:pPr>
    </w:p>
    <w:p w14:paraId="37F1E818" w14:textId="5661A3C7" w:rsidR="00C858EE" w:rsidRDefault="00C858EE" w:rsidP="00A2417D">
      <w:pPr>
        <w:spacing w:line="480" w:lineRule="auto"/>
        <w:contextualSpacing/>
      </w:pPr>
    </w:p>
    <w:p w14:paraId="7AD4F8EF" w14:textId="1A904624" w:rsidR="00C858EE" w:rsidRDefault="00C858EE" w:rsidP="00A2417D">
      <w:pPr>
        <w:spacing w:line="480" w:lineRule="auto"/>
        <w:contextualSpacing/>
      </w:pPr>
    </w:p>
    <w:p w14:paraId="2BDFA5BA" w14:textId="3DB620BA" w:rsidR="00C858EE" w:rsidRDefault="00C858EE" w:rsidP="00A2417D">
      <w:pPr>
        <w:spacing w:line="480" w:lineRule="auto"/>
        <w:contextualSpacing/>
      </w:pPr>
    </w:p>
    <w:p w14:paraId="0F124422" w14:textId="6C450910" w:rsidR="00C858EE" w:rsidRDefault="00C858EE" w:rsidP="00A2417D">
      <w:pPr>
        <w:spacing w:line="480" w:lineRule="auto"/>
        <w:contextualSpacing/>
      </w:pPr>
    </w:p>
    <w:p w14:paraId="2F799FA1" w14:textId="6E6B7DBF" w:rsidR="00C858EE" w:rsidRDefault="00C858EE" w:rsidP="00A2417D">
      <w:pPr>
        <w:spacing w:line="480" w:lineRule="auto"/>
        <w:contextualSpacing/>
      </w:pPr>
    </w:p>
    <w:p w14:paraId="2CC3F915" w14:textId="5A7784BA" w:rsidR="00C858EE" w:rsidRDefault="00C858EE" w:rsidP="00A2417D">
      <w:pPr>
        <w:spacing w:line="480" w:lineRule="auto"/>
        <w:contextualSpacing/>
      </w:pPr>
    </w:p>
    <w:p w14:paraId="362BAD56" w14:textId="5AC05672" w:rsidR="00C858EE" w:rsidRDefault="00C858EE" w:rsidP="00A2417D">
      <w:pPr>
        <w:spacing w:line="480" w:lineRule="auto"/>
        <w:contextualSpacing/>
      </w:pPr>
    </w:p>
    <w:p w14:paraId="1FC1490E" w14:textId="0079211A" w:rsidR="00C858EE" w:rsidRDefault="00C858EE" w:rsidP="00A2417D">
      <w:pPr>
        <w:spacing w:line="480" w:lineRule="auto"/>
        <w:contextualSpacing/>
      </w:pPr>
    </w:p>
    <w:p w14:paraId="41F785A9" w14:textId="77777777" w:rsidR="00C858EE" w:rsidRPr="006C207F" w:rsidRDefault="00C858EE" w:rsidP="00A2417D">
      <w:pPr>
        <w:spacing w:line="480" w:lineRule="auto"/>
        <w:contextualSpacing/>
      </w:pPr>
    </w:p>
    <w:p w14:paraId="0D37816C" w14:textId="1B3AEDC7" w:rsidR="00337D46" w:rsidRDefault="00337D46" w:rsidP="00337D46">
      <w:pPr>
        <w:pStyle w:val="Heading2"/>
      </w:pPr>
      <w:bookmarkStart w:id="42" w:name="_Toc129939539"/>
      <w:r w:rsidRPr="00984972">
        <w:lastRenderedPageBreak/>
        <w:t>References</w:t>
      </w:r>
      <w:bookmarkEnd w:id="42"/>
    </w:p>
    <w:p w14:paraId="0AD9CF1D" w14:textId="0ECC76A2" w:rsidR="00412443" w:rsidRPr="00412443" w:rsidRDefault="00412443" w:rsidP="00412443">
      <w:pPr>
        <w:spacing w:line="480" w:lineRule="auto"/>
        <w:ind w:left="720" w:hanging="720"/>
      </w:pPr>
      <w:proofErr w:type="spellStart"/>
      <w:r w:rsidRPr="00412443">
        <w:t>Aas</w:t>
      </w:r>
      <w:proofErr w:type="spellEnd"/>
      <w:r w:rsidRPr="00412443">
        <w:t>, M., Vecchio, C., Pauls, A., Mehta, M., Williams, S., Hazelgrove, K.,</w:t>
      </w:r>
      <w:r w:rsidR="00273C3B" w:rsidRPr="00273C3B">
        <w:t xml:space="preserve"> </w:t>
      </w:r>
      <w:proofErr w:type="spellStart"/>
      <w:r w:rsidR="00273C3B" w:rsidRPr="00273C3B">
        <w:t>Biaggi</w:t>
      </w:r>
      <w:proofErr w:type="spellEnd"/>
      <w:r w:rsidR="00273C3B" w:rsidRPr="00273C3B">
        <w:t xml:space="preserve">, A., </w:t>
      </w:r>
      <w:proofErr w:type="spellStart"/>
      <w:r w:rsidR="00273C3B" w:rsidRPr="00273C3B">
        <w:t>Pawlby</w:t>
      </w:r>
      <w:proofErr w:type="spellEnd"/>
      <w:r w:rsidR="00273C3B" w:rsidRPr="00273C3B">
        <w:t xml:space="preserve">, S., Conroy, S., Seneviratne, G., </w:t>
      </w:r>
      <w:proofErr w:type="spellStart"/>
      <w:r w:rsidR="00273C3B" w:rsidRPr="00273C3B">
        <w:t>Mondelli</w:t>
      </w:r>
      <w:proofErr w:type="spellEnd"/>
      <w:r w:rsidR="00273C3B" w:rsidRPr="00273C3B">
        <w:t xml:space="preserve">, V., </w:t>
      </w:r>
      <w:proofErr w:type="spellStart"/>
      <w:r w:rsidR="00273C3B" w:rsidRPr="00273C3B">
        <w:t>Pariante</w:t>
      </w:r>
      <w:proofErr w:type="spellEnd"/>
      <w:r w:rsidR="00273C3B" w:rsidRPr="00273C3B">
        <w:t>, C. M</w:t>
      </w:r>
      <w:r w:rsidR="00273C3B">
        <w:t xml:space="preserve">., </w:t>
      </w:r>
      <w:r w:rsidRPr="00412443">
        <w:t xml:space="preserve">&amp; </w:t>
      </w:r>
      <w:proofErr w:type="spellStart"/>
      <w:r w:rsidRPr="00412443">
        <w:t>Dazzan</w:t>
      </w:r>
      <w:proofErr w:type="spellEnd"/>
      <w:r w:rsidRPr="00412443">
        <w:t xml:space="preserve">, P. (2020). Biological stress response in women at risk of postpartum psychosis: the role of life events and inflammation. </w:t>
      </w:r>
      <w:proofErr w:type="spellStart"/>
      <w:r w:rsidRPr="00412443">
        <w:rPr>
          <w:i/>
          <w:iCs/>
        </w:rPr>
        <w:t>Psychoneuroendocrinology</w:t>
      </w:r>
      <w:proofErr w:type="spellEnd"/>
      <w:r w:rsidRPr="00412443">
        <w:t>, 113, 104558</w:t>
      </w:r>
      <w:r>
        <w:t xml:space="preserve">. </w:t>
      </w:r>
      <w:hyperlink r:id="rId118" w:history="1">
        <w:r w:rsidRPr="004570D8">
          <w:rPr>
            <w:rStyle w:val="Hyperlink"/>
          </w:rPr>
          <w:t>https://doi.org/10.1016/j.psyneuen.2019.104558</w:t>
        </w:r>
      </w:hyperlink>
      <w:r>
        <w:t xml:space="preserve"> </w:t>
      </w:r>
    </w:p>
    <w:p w14:paraId="56544E30" w14:textId="70B23AC3" w:rsidR="00337D46" w:rsidRDefault="00337D46" w:rsidP="00B339AE">
      <w:pPr>
        <w:spacing w:line="480" w:lineRule="auto"/>
        <w:ind w:left="720" w:hanging="720"/>
        <w:rPr>
          <w:rStyle w:val="Hyperlink"/>
        </w:rPr>
      </w:pPr>
      <w:r w:rsidRPr="00984972">
        <w:t xml:space="preserve">Action on Postpartum Psychosis. (n.d.). </w:t>
      </w:r>
      <w:hyperlink r:id="rId119" w:history="1">
        <w:r w:rsidRPr="00AE06B3">
          <w:rPr>
            <w:rStyle w:val="Hyperlink"/>
          </w:rPr>
          <w:t>https://www.app-network.org/news-events/news/personal-experiences/</w:t>
        </w:r>
      </w:hyperlink>
    </w:p>
    <w:p w14:paraId="00854281" w14:textId="3FC04FD9" w:rsidR="00A80682" w:rsidRPr="00B339AE" w:rsidRDefault="00A80682" w:rsidP="00A80682">
      <w:pPr>
        <w:spacing w:line="480" w:lineRule="auto"/>
        <w:ind w:left="720" w:hanging="720"/>
      </w:pPr>
      <w:r w:rsidRPr="007D363B">
        <w:rPr>
          <w:lang w:val="fr-FR"/>
        </w:rPr>
        <w:t xml:space="preserve">Action on Postpartum </w:t>
      </w:r>
      <w:proofErr w:type="spellStart"/>
      <w:r w:rsidRPr="007D363B">
        <w:rPr>
          <w:lang w:val="fr-FR"/>
        </w:rPr>
        <w:t>Psychosis</w:t>
      </w:r>
      <w:proofErr w:type="spellEnd"/>
      <w:r>
        <w:rPr>
          <w:lang w:val="fr-FR"/>
        </w:rPr>
        <w:t>.</w:t>
      </w:r>
      <w:r w:rsidRPr="007D363B">
        <w:rPr>
          <w:lang w:val="fr-FR"/>
        </w:rPr>
        <w:t xml:space="preserve"> (2022). </w:t>
      </w:r>
      <w:r w:rsidRPr="0096628D">
        <w:t xml:space="preserve">APP campaign for antenatal education on postpartum psychosis. Retrieved from </w:t>
      </w:r>
      <w:hyperlink r:id="rId120" w:history="1">
        <w:r w:rsidRPr="0096628D">
          <w:rPr>
            <w:rStyle w:val="Hyperlink"/>
          </w:rPr>
          <w:t>https://www.app-network.org/antenatal-education-campaign/</w:t>
        </w:r>
      </w:hyperlink>
      <w:r w:rsidRPr="0096628D">
        <w:t xml:space="preserve"> </w:t>
      </w:r>
    </w:p>
    <w:p w14:paraId="7B48652B" w14:textId="6ED4DA39" w:rsidR="00337D46" w:rsidRPr="00257CE0" w:rsidRDefault="00337D46" w:rsidP="002C129A">
      <w:pPr>
        <w:pStyle w:val="EndNoteBibliography"/>
        <w:spacing w:line="480" w:lineRule="auto"/>
        <w:ind w:left="720" w:hanging="720"/>
        <w:rPr>
          <w:rFonts w:ascii="Times New Roman" w:hAnsi="Times New Roman" w:cs="Times New Roman"/>
          <w:noProof/>
        </w:rPr>
      </w:pPr>
      <w:r w:rsidRPr="007F517A">
        <w:rPr>
          <w:rFonts w:ascii="Times New Roman" w:hAnsi="Times New Roman" w:cs="Times New Roman"/>
          <w:noProof/>
        </w:rPr>
        <w:t xml:space="preserve">Alderdice, F., McNeill, J., &amp; Lynn, F. (2013). A systematic review of systematic reviews of interventions to improve maternal mental health and well-being. </w:t>
      </w:r>
      <w:r w:rsidRPr="007F517A">
        <w:rPr>
          <w:rFonts w:ascii="Times New Roman" w:hAnsi="Times New Roman" w:cs="Times New Roman"/>
          <w:i/>
          <w:noProof/>
        </w:rPr>
        <w:t>Midwifery, 29</w:t>
      </w:r>
      <w:r w:rsidRPr="007F517A">
        <w:rPr>
          <w:rFonts w:ascii="Times New Roman" w:hAnsi="Times New Roman" w:cs="Times New Roman"/>
          <w:noProof/>
        </w:rPr>
        <w:t xml:space="preserve">(4), 389-399. </w:t>
      </w:r>
      <w:hyperlink r:id="rId121" w:history="1">
        <w:r w:rsidR="00412443" w:rsidRPr="004570D8">
          <w:rPr>
            <w:rStyle w:val="Hyperlink"/>
            <w:rFonts w:ascii="Times New Roman" w:hAnsi="Times New Roman" w:cs="Times New Roman"/>
            <w:noProof/>
          </w:rPr>
          <w:t>https://doi.org/10.1016/j.midw.2012.05.010</w:t>
        </w:r>
      </w:hyperlink>
      <w:r w:rsidR="00412443">
        <w:rPr>
          <w:rFonts w:ascii="Times New Roman" w:hAnsi="Times New Roman" w:cs="Times New Roman"/>
          <w:noProof/>
        </w:rPr>
        <w:t xml:space="preserve">  </w:t>
      </w:r>
      <w:r>
        <w:rPr>
          <w:rFonts w:ascii="Times New Roman" w:hAnsi="Times New Roman" w:cs="Times New Roman"/>
          <w:noProof/>
        </w:rPr>
        <w:t xml:space="preserve">  </w:t>
      </w:r>
    </w:p>
    <w:p w14:paraId="235E2BBE" w14:textId="77777777" w:rsidR="00337D46" w:rsidRPr="00880156" w:rsidRDefault="00337D46" w:rsidP="00880156">
      <w:pPr>
        <w:spacing w:line="480" w:lineRule="auto"/>
        <w:ind w:left="720" w:hanging="720"/>
      </w:pPr>
      <w:r w:rsidRPr="0005729D">
        <w:t>American Psychiatric Association. (2013).</w:t>
      </w:r>
      <w:r w:rsidRPr="0005729D">
        <w:rPr>
          <w:i/>
          <w:iCs/>
        </w:rPr>
        <w:t> Diagnostic and statistical manual of mental disorders</w:t>
      </w:r>
      <w:r w:rsidRPr="0005729D">
        <w:t> (5th ed.). Arlington, VA: Author.</w:t>
      </w:r>
    </w:p>
    <w:p w14:paraId="6EC0DB15" w14:textId="72FF5604" w:rsidR="00337D46" w:rsidRPr="00880156" w:rsidRDefault="00337D46" w:rsidP="00880156">
      <w:pPr>
        <w:spacing w:line="480" w:lineRule="auto"/>
        <w:ind w:left="720" w:hanging="720"/>
      </w:pPr>
      <w:r w:rsidRPr="0005729D">
        <w:t xml:space="preserve">Anglin, D. M., Greenspoon, M. I., </w:t>
      </w:r>
      <w:proofErr w:type="spellStart"/>
      <w:r w:rsidRPr="0005729D">
        <w:t>Lighty</w:t>
      </w:r>
      <w:proofErr w:type="spellEnd"/>
      <w:r w:rsidRPr="0005729D">
        <w:t>, Q., Corcoran, C. M., &amp; Yang, L. H. (2014). Spontaneous labelling and stigma associated with clinical characteristics of peers ‘at‐risk’</w:t>
      </w:r>
      <w:r>
        <w:t xml:space="preserve"> </w:t>
      </w:r>
      <w:r w:rsidRPr="0005729D">
        <w:t>for psychosis. </w:t>
      </w:r>
      <w:r w:rsidRPr="0005729D">
        <w:rPr>
          <w:i/>
          <w:iCs/>
        </w:rPr>
        <w:t>Early intervention in psychiatry</w:t>
      </w:r>
      <w:r w:rsidRPr="0005729D">
        <w:t>, </w:t>
      </w:r>
      <w:r w:rsidRPr="0005729D">
        <w:rPr>
          <w:i/>
          <w:iCs/>
        </w:rPr>
        <w:t>8</w:t>
      </w:r>
      <w:r w:rsidRPr="0005729D">
        <w:t>(3), 247-252.</w:t>
      </w:r>
      <w:r w:rsidR="00A04B2C">
        <w:t xml:space="preserve"> </w:t>
      </w:r>
      <w:hyperlink r:id="rId122" w:history="1">
        <w:r w:rsidR="00A04B2C" w:rsidRPr="004570D8">
          <w:rPr>
            <w:rStyle w:val="Hyperlink"/>
          </w:rPr>
          <w:t>https://doi.org/10.1111/eip.12047</w:t>
        </w:r>
      </w:hyperlink>
      <w:r w:rsidR="00A04B2C">
        <w:t xml:space="preserve"> </w:t>
      </w:r>
    </w:p>
    <w:p w14:paraId="77A1A445" w14:textId="77777777" w:rsidR="00337D46" w:rsidRDefault="00337D46" w:rsidP="002C129A">
      <w:pPr>
        <w:pStyle w:val="EndNoteBibliography"/>
        <w:spacing w:line="480" w:lineRule="auto"/>
        <w:ind w:left="720" w:hanging="720"/>
        <w:rPr>
          <w:rFonts w:ascii="Times New Roman" w:hAnsi="Times New Roman" w:cs="Times New Roman"/>
          <w:noProof/>
          <w:color w:val="000000" w:themeColor="text1"/>
          <w:lang w:val="en-GB"/>
        </w:rPr>
      </w:pPr>
      <w:r w:rsidRPr="007511E9">
        <w:rPr>
          <w:rFonts w:ascii="Times New Roman" w:hAnsi="Times New Roman" w:cs="Times New Roman"/>
          <w:noProof/>
          <w:color w:val="000000" w:themeColor="text1"/>
          <w:lang w:val="en-GB"/>
        </w:rPr>
        <w:t xml:space="preserve">Bauer, A., Parsonage, M., Knapp, M., Iemmi, V., &amp; Adelaja, B. (2014). Costs of perinatal mental health problems. </w:t>
      </w:r>
    </w:p>
    <w:p w14:paraId="0F27DDC9" w14:textId="52B7A31A" w:rsidR="00337D46" w:rsidRPr="00B8384A" w:rsidRDefault="00337D46" w:rsidP="001253FD">
      <w:pPr>
        <w:pStyle w:val="EndNoteBibliography"/>
        <w:spacing w:line="480" w:lineRule="auto"/>
        <w:ind w:left="720" w:hanging="720"/>
        <w:rPr>
          <w:rFonts w:ascii="Times New Roman" w:hAnsi="Times New Roman" w:cs="Times New Roman"/>
          <w:noProof/>
        </w:rPr>
      </w:pPr>
      <w:r w:rsidRPr="007F517A">
        <w:rPr>
          <w:rFonts w:ascii="Times New Roman" w:hAnsi="Times New Roman" w:cs="Times New Roman"/>
          <w:noProof/>
        </w:rPr>
        <w:t xml:space="preserve">Bayrampour, H., Hapsari, A. P., &amp; Pavlovic, J. (2018). Barriers to addressing perinatal mental health issues in midwifery settings. </w:t>
      </w:r>
      <w:r w:rsidRPr="007F517A">
        <w:rPr>
          <w:rFonts w:ascii="Times New Roman" w:hAnsi="Times New Roman" w:cs="Times New Roman"/>
          <w:i/>
          <w:iCs/>
          <w:noProof/>
        </w:rPr>
        <w:t>Midwifery, 59</w:t>
      </w:r>
      <w:r w:rsidRPr="007F517A">
        <w:rPr>
          <w:rFonts w:ascii="Times New Roman" w:hAnsi="Times New Roman" w:cs="Times New Roman"/>
          <w:noProof/>
        </w:rPr>
        <w:t xml:space="preserve">, 47-58. </w:t>
      </w:r>
      <w:hyperlink r:id="rId123" w:history="1">
        <w:r w:rsidR="00412443" w:rsidRPr="004570D8">
          <w:rPr>
            <w:rStyle w:val="Hyperlink"/>
            <w:rFonts w:ascii="Times New Roman" w:hAnsi="Times New Roman" w:cs="Times New Roman"/>
            <w:noProof/>
          </w:rPr>
          <w:t>https://doi.org/10.1016/j.midw.2017.12.020</w:t>
        </w:r>
      </w:hyperlink>
      <w:r w:rsidR="00412443">
        <w:rPr>
          <w:rFonts w:ascii="Times New Roman" w:hAnsi="Times New Roman" w:cs="Times New Roman"/>
          <w:noProof/>
        </w:rPr>
        <w:t xml:space="preserve"> </w:t>
      </w:r>
    </w:p>
    <w:p w14:paraId="07741F18" w14:textId="48083E07" w:rsidR="00337D46" w:rsidRDefault="00337D46" w:rsidP="002C129A">
      <w:pPr>
        <w:spacing w:line="480" w:lineRule="auto"/>
        <w:ind w:left="720" w:hanging="720"/>
        <w:rPr>
          <w:color w:val="000000" w:themeColor="text1"/>
          <w:shd w:val="clear" w:color="auto" w:fill="FFFFFF"/>
        </w:rPr>
      </w:pPr>
      <w:r w:rsidRPr="00837BB5">
        <w:rPr>
          <w:color w:val="000000" w:themeColor="text1"/>
          <w:shd w:val="clear" w:color="auto" w:fill="FFFFFF"/>
        </w:rPr>
        <w:lastRenderedPageBreak/>
        <w:t>Birchwood, M., Trower, P., Brunet, K., Gilbert, P., Iqbal, Z., &amp; Jackson, C. (2007). Social anxiety and the shame of psychosis: a study in first episode psychosis. </w:t>
      </w:r>
      <w:r w:rsidRPr="00837BB5">
        <w:rPr>
          <w:i/>
          <w:iCs/>
          <w:color w:val="000000" w:themeColor="text1"/>
          <w:shd w:val="clear" w:color="auto" w:fill="FFFFFF"/>
        </w:rPr>
        <w:t>Behaviour research and therapy</w:t>
      </w:r>
      <w:r w:rsidRPr="00837BB5">
        <w:rPr>
          <w:color w:val="000000" w:themeColor="text1"/>
          <w:shd w:val="clear" w:color="auto" w:fill="FFFFFF"/>
        </w:rPr>
        <w:t>, </w:t>
      </w:r>
      <w:r w:rsidRPr="00837BB5">
        <w:rPr>
          <w:i/>
          <w:iCs/>
          <w:color w:val="000000" w:themeColor="text1"/>
          <w:shd w:val="clear" w:color="auto" w:fill="FFFFFF"/>
        </w:rPr>
        <w:t>45</w:t>
      </w:r>
      <w:r w:rsidRPr="00837BB5">
        <w:rPr>
          <w:color w:val="000000" w:themeColor="text1"/>
          <w:shd w:val="clear" w:color="auto" w:fill="FFFFFF"/>
        </w:rPr>
        <w:t>(5), 1025-1037.</w:t>
      </w:r>
      <w:r w:rsidR="00A04B2C">
        <w:rPr>
          <w:color w:val="000000" w:themeColor="text1"/>
          <w:shd w:val="clear" w:color="auto" w:fill="FFFFFF"/>
        </w:rPr>
        <w:t xml:space="preserve"> </w:t>
      </w:r>
      <w:hyperlink r:id="rId124" w:history="1">
        <w:r w:rsidR="00A04B2C" w:rsidRPr="004570D8">
          <w:rPr>
            <w:rStyle w:val="Hyperlink"/>
            <w:shd w:val="clear" w:color="auto" w:fill="FFFFFF"/>
          </w:rPr>
          <w:t>https://doi.org/10.1016/j.brat.2006.07.011</w:t>
        </w:r>
      </w:hyperlink>
      <w:r w:rsidR="00A04B2C">
        <w:rPr>
          <w:color w:val="000000" w:themeColor="text1"/>
          <w:shd w:val="clear" w:color="auto" w:fill="FFFFFF"/>
        </w:rPr>
        <w:t xml:space="preserve"> </w:t>
      </w:r>
    </w:p>
    <w:p w14:paraId="0CD9A29B" w14:textId="1072B8BB" w:rsidR="00337D46" w:rsidRPr="007D363B" w:rsidRDefault="00337D46" w:rsidP="002C129A">
      <w:pPr>
        <w:pStyle w:val="EndNoteBibliography"/>
        <w:spacing w:line="480" w:lineRule="auto"/>
        <w:ind w:left="720" w:hanging="720"/>
        <w:rPr>
          <w:rFonts w:ascii="Times New Roman" w:hAnsi="Times New Roman" w:cs="Times New Roman"/>
          <w:noProof/>
          <w:color w:val="000000" w:themeColor="text1"/>
          <w:lang w:val="de-DE"/>
        </w:rPr>
      </w:pPr>
      <w:r w:rsidRPr="00EC6D54">
        <w:rPr>
          <w:rFonts w:ascii="Times New Roman" w:hAnsi="Times New Roman" w:cs="Times New Roman"/>
          <w:noProof/>
          <w:color w:val="000000" w:themeColor="text1"/>
        </w:rPr>
        <w:t>Boyce, P., &amp; Barriball, E. (2010). Puerperal psychosis. </w:t>
      </w:r>
      <w:r w:rsidRPr="00EC6D54">
        <w:rPr>
          <w:rFonts w:ascii="Times New Roman" w:hAnsi="Times New Roman" w:cs="Times New Roman"/>
          <w:i/>
          <w:iCs/>
          <w:noProof/>
          <w:color w:val="000000" w:themeColor="text1"/>
        </w:rPr>
        <w:t>Archives of Women's Mental Health</w:t>
      </w:r>
      <w:r w:rsidRPr="00EC6D54">
        <w:rPr>
          <w:rFonts w:ascii="Times New Roman" w:hAnsi="Times New Roman" w:cs="Times New Roman"/>
          <w:noProof/>
          <w:color w:val="000000" w:themeColor="text1"/>
        </w:rPr>
        <w:t>, </w:t>
      </w:r>
      <w:r w:rsidRPr="00EC6D54">
        <w:rPr>
          <w:rFonts w:ascii="Times New Roman" w:hAnsi="Times New Roman" w:cs="Times New Roman"/>
          <w:i/>
          <w:iCs/>
          <w:noProof/>
          <w:color w:val="000000" w:themeColor="text1"/>
        </w:rPr>
        <w:t>13</w:t>
      </w:r>
      <w:r w:rsidRPr="00EC6D54">
        <w:rPr>
          <w:rFonts w:ascii="Times New Roman" w:hAnsi="Times New Roman" w:cs="Times New Roman"/>
          <w:noProof/>
          <w:color w:val="000000" w:themeColor="text1"/>
        </w:rPr>
        <w:t xml:space="preserve">(1), 45–47. </w:t>
      </w:r>
      <w:hyperlink r:id="rId125" w:history="1">
        <w:r w:rsidRPr="007D363B">
          <w:rPr>
            <w:rStyle w:val="Hyperlink"/>
            <w:rFonts w:ascii="Times New Roman" w:hAnsi="Times New Roman" w:cs="Times New Roman"/>
            <w:noProof/>
            <w:lang w:val="de-DE"/>
          </w:rPr>
          <w:t>https://doi.org/10.1007/s00737-009-0117-y</w:t>
        </w:r>
      </w:hyperlink>
    </w:p>
    <w:p w14:paraId="143FC158" w14:textId="1C25935C" w:rsidR="00337D46" w:rsidRPr="0096628D" w:rsidRDefault="00337D46" w:rsidP="002C129A">
      <w:pPr>
        <w:spacing w:line="480" w:lineRule="auto"/>
        <w:ind w:left="720" w:hanging="720"/>
        <w:rPr>
          <w:color w:val="000000" w:themeColor="text1"/>
          <w:shd w:val="clear" w:color="auto" w:fill="FFFFFF"/>
        </w:rPr>
      </w:pPr>
      <w:proofErr w:type="spellStart"/>
      <w:r w:rsidRPr="007D363B">
        <w:rPr>
          <w:color w:val="000000" w:themeColor="text1"/>
          <w:shd w:val="clear" w:color="auto" w:fill="FFFFFF"/>
          <w:lang w:val="de-DE"/>
        </w:rPr>
        <w:t>Bradfield</w:t>
      </w:r>
      <w:proofErr w:type="spellEnd"/>
      <w:r w:rsidRPr="007D363B">
        <w:rPr>
          <w:color w:val="000000" w:themeColor="text1"/>
          <w:shd w:val="clear" w:color="auto" w:fill="FFFFFF"/>
          <w:lang w:val="de-DE"/>
        </w:rPr>
        <w:t xml:space="preserve">, Z., Hauck, Y., </w:t>
      </w:r>
      <w:proofErr w:type="spellStart"/>
      <w:r w:rsidRPr="007D363B">
        <w:rPr>
          <w:color w:val="000000" w:themeColor="text1"/>
          <w:shd w:val="clear" w:color="auto" w:fill="FFFFFF"/>
          <w:lang w:val="de-DE"/>
        </w:rPr>
        <w:t>Duggan</w:t>
      </w:r>
      <w:proofErr w:type="spellEnd"/>
      <w:r w:rsidRPr="007D363B">
        <w:rPr>
          <w:color w:val="000000" w:themeColor="text1"/>
          <w:shd w:val="clear" w:color="auto" w:fill="FFFFFF"/>
          <w:lang w:val="de-DE"/>
        </w:rPr>
        <w:t xml:space="preserve">, R., &amp; Kelly, M. </w:t>
      </w:r>
      <w:r w:rsidRPr="00984972">
        <w:rPr>
          <w:color w:val="000000" w:themeColor="text1"/>
          <w:shd w:val="clear" w:color="auto" w:fill="FFFFFF"/>
          <w:lang w:val="de-DE"/>
        </w:rPr>
        <w:t xml:space="preserve">(2019). </w:t>
      </w:r>
      <w:r w:rsidRPr="00546435">
        <w:rPr>
          <w:color w:val="000000" w:themeColor="text1"/>
          <w:shd w:val="clear" w:color="auto" w:fill="FFFFFF"/>
        </w:rPr>
        <w:t>Midwives’ perceptions of being ‘with woman’: a phenomenological study. </w:t>
      </w:r>
      <w:r w:rsidRPr="00546435">
        <w:rPr>
          <w:i/>
          <w:iCs/>
          <w:color w:val="000000" w:themeColor="text1"/>
          <w:shd w:val="clear" w:color="auto" w:fill="FFFFFF"/>
        </w:rPr>
        <w:t>BMC Pregnancy and Childbirth</w:t>
      </w:r>
      <w:r w:rsidRPr="00546435">
        <w:rPr>
          <w:color w:val="000000" w:themeColor="text1"/>
          <w:shd w:val="clear" w:color="auto" w:fill="FFFFFF"/>
        </w:rPr>
        <w:t>, </w:t>
      </w:r>
      <w:r w:rsidRPr="00546435">
        <w:rPr>
          <w:i/>
          <w:iCs/>
          <w:color w:val="000000" w:themeColor="text1"/>
          <w:shd w:val="clear" w:color="auto" w:fill="FFFFFF"/>
        </w:rPr>
        <w:t>19</w:t>
      </w:r>
      <w:r w:rsidRPr="00546435">
        <w:rPr>
          <w:color w:val="000000" w:themeColor="text1"/>
          <w:shd w:val="clear" w:color="auto" w:fill="FFFFFF"/>
        </w:rPr>
        <w:t xml:space="preserve">(1). </w:t>
      </w:r>
      <w:hyperlink r:id="rId126" w:history="1">
        <w:r w:rsidRPr="00B25A89">
          <w:rPr>
            <w:rStyle w:val="Hyperlink"/>
            <w:shd w:val="clear" w:color="auto" w:fill="FFFFFF"/>
          </w:rPr>
          <w:t>https://doi.org/10.1186/s12884-019-2548-4</w:t>
        </w:r>
      </w:hyperlink>
      <w:r>
        <w:rPr>
          <w:color w:val="000000" w:themeColor="text1"/>
          <w:shd w:val="clear" w:color="auto" w:fill="FFFFFF"/>
        </w:rPr>
        <w:t xml:space="preserve"> </w:t>
      </w:r>
    </w:p>
    <w:p w14:paraId="6CE906D0" w14:textId="2ECF1C01" w:rsidR="00337D46" w:rsidRDefault="00337D46" w:rsidP="00DA3FFA">
      <w:pPr>
        <w:spacing w:line="480" w:lineRule="auto"/>
        <w:ind w:left="720" w:hanging="720"/>
        <w:rPr>
          <w:color w:val="000000" w:themeColor="text1"/>
          <w:shd w:val="clear" w:color="auto" w:fill="FFFFFF"/>
        </w:rPr>
      </w:pPr>
      <w:r w:rsidRPr="00DA3FFA">
        <w:rPr>
          <w:color w:val="000000" w:themeColor="text1"/>
          <w:shd w:val="clear" w:color="auto" w:fill="FFFFFF"/>
        </w:rPr>
        <w:t>Braun, V., &amp; Clarke, V. (2006). Using thematic analysis in psychology. </w:t>
      </w:r>
      <w:r w:rsidRPr="00DA3FFA">
        <w:rPr>
          <w:i/>
          <w:iCs/>
          <w:color w:val="000000" w:themeColor="text1"/>
          <w:shd w:val="clear" w:color="auto" w:fill="FFFFFF"/>
        </w:rPr>
        <w:t>Qualitative research in psychology</w:t>
      </w:r>
      <w:r w:rsidRPr="00DA3FFA">
        <w:rPr>
          <w:color w:val="000000" w:themeColor="text1"/>
          <w:shd w:val="clear" w:color="auto" w:fill="FFFFFF"/>
        </w:rPr>
        <w:t>, </w:t>
      </w:r>
      <w:r w:rsidRPr="00DA3FFA">
        <w:rPr>
          <w:i/>
          <w:iCs/>
          <w:color w:val="000000" w:themeColor="text1"/>
          <w:shd w:val="clear" w:color="auto" w:fill="FFFFFF"/>
        </w:rPr>
        <w:t>3</w:t>
      </w:r>
      <w:r w:rsidRPr="00DA3FFA">
        <w:rPr>
          <w:color w:val="000000" w:themeColor="text1"/>
          <w:shd w:val="clear" w:color="auto" w:fill="FFFFFF"/>
        </w:rPr>
        <w:t>(2), 77-101.</w:t>
      </w:r>
      <w:r w:rsidR="00716E6F">
        <w:rPr>
          <w:color w:val="000000" w:themeColor="text1"/>
          <w:shd w:val="clear" w:color="auto" w:fill="FFFFFF"/>
        </w:rPr>
        <w:t xml:space="preserve"> </w:t>
      </w:r>
      <w:hyperlink r:id="rId127" w:history="1">
        <w:r w:rsidR="00716E6F" w:rsidRPr="004570D8">
          <w:rPr>
            <w:rStyle w:val="Hyperlink"/>
            <w:shd w:val="clear" w:color="auto" w:fill="FFFFFF"/>
          </w:rPr>
          <w:t>https://doi.org/10.1191/1478088706qp063oa</w:t>
        </w:r>
      </w:hyperlink>
      <w:r w:rsidR="00716E6F">
        <w:rPr>
          <w:color w:val="000000" w:themeColor="text1"/>
          <w:shd w:val="clear" w:color="auto" w:fill="FFFFFF"/>
        </w:rPr>
        <w:t xml:space="preserve"> </w:t>
      </w:r>
    </w:p>
    <w:p w14:paraId="35D2C605" w14:textId="089B3632" w:rsidR="004E4C98" w:rsidRDefault="004E4C98" w:rsidP="004E4C98">
      <w:pPr>
        <w:spacing w:line="480" w:lineRule="auto"/>
        <w:ind w:left="720" w:hanging="720"/>
        <w:rPr>
          <w:color w:val="000000" w:themeColor="text1"/>
          <w:shd w:val="clear" w:color="auto" w:fill="FFFFFF"/>
        </w:rPr>
      </w:pPr>
      <w:r w:rsidRPr="0044413E">
        <w:rPr>
          <w:color w:val="000000" w:themeColor="text1"/>
          <w:shd w:val="clear" w:color="auto" w:fill="FFFFFF"/>
        </w:rPr>
        <w:t>Braun, V</w:t>
      </w:r>
      <w:r>
        <w:rPr>
          <w:color w:val="000000" w:themeColor="text1"/>
          <w:shd w:val="clear" w:color="auto" w:fill="FFFFFF"/>
        </w:rPr>
        <w:t xml:space="preserve">., &amp; </w:t>
      </w:r>
      <w:r w:rsidRPr="0044413E">
        <w:rPr>
          <w:color w:val="000000" w:themeColor="text1"/>
          <w:shd w:val="clear" w:color="auto" w:fill="FFFFFF"/>
        </w:rPr>
        <w:t>Clarke, V. (2021</w:t>
      </w:r>
      <w:r>
        <w:rPr>
          <w:color w:val="000000" w:themeColor="text1"/>
          <w:shd w:val="clear" w:color="auto" w:fill="FFFFFF"/>
        </w:rPr>
        <w:t>a</w:t>
      </w:r>
      <w:r w:rsidRPr="0044413E">
        <w:rPr>
          <w:color w:val="000000" w:themeColor="text1"/>
          <w:shd w:val="clear" w:color="auto" w:fill="FFFFFF"/>
        </w:rPr>
        <w:t xml:space="preserve">). Thematic analysis: a practical guide. </w:t>
      </w:r>
      <w:r>
        <w:rPr>
          <w:color w:val="000000" w:themeColor="text1"/>
          <w:shd w:val="clear" w:color="auto" w:fill="FFFFFF"/>
        </w:rPr>
        <w:t>SAGE publications.</w:t>
      </w:r>
    </w:p>
    <w:p w14:paraId="0A89392B" w14:textId="1C1A3DAB" w:rsidR="00337D46" w:rsidRPr="0096628D" w:rsidRDefault="00337D46" w:rsidP="002C129A">
      <w:pPr>
        <w:spacing w:line="480" w:lineRule="auto"/>
        <w:ind w:left="720" w:hanging="720"/>
        <w:rPr>
          <w:color w:val="000000" w:themeColor="text1"/>
          <w:shd w:val="clear" w:color="auto" w:fill="FFFFFF"/>
        </w:rPr>
      </w:pPr>
      <w:r w:rsidRPr="002C6765">
        <w:rPr>
          <w:color w:val="000000" w:themeColor="text1"/>
          <w:shd w:val="clear" w:color="auto" w:fill="FFFFFF"/>
        </w:rPr>
        <w:t>Braun, V., &amp; Clarke, V. (2021</w:t>
      </w:r>
      <w:r w:rsidR="004E4C98">
        <w:rPr>
          <w:color w:val="000000" w:themeColor="text1"/>
          <w:shd w:val="clear" w:color="auto" w:fill="FFFFFF"/>
        </w:rPr>
        <w:t>b</w:t>
      </w:r>
      <w:r w:rsidRPr="002C6765">
        <w:rPr>
          <w:color w:val="000000" w:themeColor="text1"/>
          <w:shd w:val="clear" w:color="auto" w:fill="FFFFFF"/>
        </w:rPr>
        <w:t>). To saturate or not to saturate? Questioning data saturation as a useful concept for thematic analysis and sample-size rationales. </w:t>
      </w:r>
      <w:r w:rsidRPr="002C6765">
        <w:rPr>
          <w:i/>
          <w:iCs/>
          <w:color w:val="000000" w:themeColor="text1"/>
          <w:shd w:val="clear" w:color="auto" w:fill="FFFFFF"/>
        </w:rPr>
        <w:t xml:space="preserve">Qualitative research in sport, </w:t>
      </w:r>
      <w:proofErr w:type="gramStart"/>
      <w:r w:rsidRPr="002C6765">
        <w:rPr>
          <w:i/>
          <w:iCs/>
          <w:color w:val="000000" w:themeColor="text1"/>
          <w:shd w:val="clear" w:color="auto" w:fill="FFFFFF"/>
        </w:rPr>
        <w:t>exercise</w:t>
      </w:r>
      <w:proofErr w:type="gramEnd"/>
      <w:r w:rsidRPr="002C6765">
        <w:rPr>
          <w:i/>
          <w:iCs/>
          <w:color w:val="000000" w:themeColor="text1"/>
          <w:shd w:val="clear" w:color="auto" w:fill="FFFFFF"/>
        </w:rPr>
        <w:t xml:space="preserve"> and health</w:t>
      </w:r>
      <w:r w:rsidRPr="002C6765">
        <w:rPr>
          <w:color w:val="000000" w:themeColor="text1"/>
          <w:shd w:val="clear" w:color="auto" w:fill="FFFFFF"/>
        </w:rPr>
        <w:t>, </w:t>
      </w:r>
      <w:r w:rsidRPr="002C6765">
        <w:rPr>
          <w:i/>
          <w:iCs/>
          <w:color w:val="000000" w:themeColor="text1"/>
          <w:shd w:val="clear" w:color="auto" w:fill="FFFFFF"/>
        </w:rPr>
        <w:t>13</w:t>
      </w:r>
      <w:r w:rsidRPr="002C6765">
        <w:rPr>
          <w:color w:val="000000" w:themeColor="text1"/>
          <w:shd w:val="clear" w:color="auto" w:fill="FFFFFF"/>
        </w:rPr>
        <w:t>(2), 201-216.</w:t>
      </w:r>
      <w:r w:rsidR="00716E6F">
        <w:rPr>
          <w:color w:val="000000" w:themeColor="text1"/>
          <w:shd w:val="clear" w:color="auto" w:fill="FFFFFF"/>
        </w:rPr>
        <w:t xml:space="preserve"> </w:t>
      </w:r>
      <w:hyperlink r:id="rId128" w:history="1">
        <w:r w:rsidR="00716E6F" w:rsidRPr="004570D8">
          <w:rPr>
            <w:rStyle w:val="Hyperlink"/>
            <w:shd w:val="clear" w:color="auto" w:fill="FFFFFF"/>
          </w:rPr>
          <w:t>https://doi.org/10.1080/2159676X.2019.1704846</w:t>
        </w:r>
      </w:hyperlink>
      <w:r w:rsidR="00716E6F">
        <w:rPr>
          <w:color w:val="000000" w:themeColor="text1"/>
          <w:shd w:val="clear" w:color="auto" w:fill="FFFFFF"/>
        </w:rPr>
        <w:t xml:space="preserve"> </w:t>
      </w:r>
    </w:p>
    <w:p w14:paraId="62A97606" w14:textId="77777777" w:rsidR="00337D46" w:rsidRPr="0096628D" w:rsidRDefault="00337D46" w:rsidP="002C129A">
      <w:pPr>
        <w:spacing w:line="480" w:lineRule="auto"/>
        <w:ind w:left="720" w:hanging="720"/>
        <w:rPr>
          <w:color w:val="000000" w:themeColor="text1"/>
        </w:rPr>
      </w:pPr>
      <w:r w:rsidRPr="0096628D">
        <w:rPr>
          <w:color w:val="000000" w:themeColor="text1"/>
        </w:rPr>
        <w:t xml:space="preserve">British Psychological Society. (2016). Perinatal Service Provision: The role of Perinatal Clinical Psychology. Leicester, UK: British Psychological Society. Retrieved from </w:t>
      </w:r>
      <w:hyperlink r:id="rId129" w:history="1">
        <w:r w:rsidRPr="0096628D">
          <w:rPr>
            <w:rStyle w:val="Hyperlink"/>
          </w:rPr>
          <w:t>https://cms.bps.org.uk/sites/default/files/2022-07/Briefing%20Paper%208%20-%20Perinatal%20Service%20Provision%20The%20role%20of%20Perinatal%20Clinical%20Psychology%202016.pdf</w:t>
        </w:r>
      </w:hyperlink>
      <w:r w:rsidRPr="0096628D">
        <w:rPr>
          <w:color w:val="000000" w:themeColor="text1"/>
        </w:rPr>
        <w:t xml:space="preserve"> </w:t>
      </w:r>
    </w:p>
    <w:p w14:paraId="5FCB1220" w14:textId="7F0200FA" w:rsidR="00337D46" w:rsidRPr="0096628D" w:rsidRDefault="00337D46" w:rsidP="00FF72EB">
      <w:pPr>
        <w:spacing w:line="480" w:lineRule="auto"/>
        <w:ind w:left="720" w:hanging="720"/>
        <w:rPr>
          <w:color w:val="000000" w:themeColor="text1"/>
        </w:rPr>
      </w:pPr>
      <w:r w:rsidRPr="00FF72EB">
        <w:rPr>
          <w:color w:val="000000" w:themeColor="text1"/>
        </w:rPr>
        <w:t>Burke, E., Wood, L., Zabel, E., Clark, A., &amp; Morrison, A. P. (2016). Experiences of stigma in psychosis: A qualitative analysis of service users’ perspectives. </w:t>
      </w:r>
      <w:r w:rsidRPr="00FF72EB">
        <w:rPr>
          <w:i/>
          <w:iCs/>
          <w:color w:val="000000" w:themeColor="text1"/>
        </w:rPr>
        <w:t>Psychosis</w:t>
      </w:r>
      <w:r w:rsidRPr="00FF72EB">
        <w:rPr>
          <w:color w:val="000000" w:themeColor="text1"/>
        </w:rPr>
        <w:t>, </w:t>
      </w:r>
      <w:r w:rsidRPr="00FF72EB">
        <w:rPr>
          <w:i/>
          <w:iCs/>
          <w:color w:val="000000" w:themeColor="text1"/>
        </w:rPr>
        <w:t>8</w:t>
      </w:r>
      <w:r w:rsidRPr="00FF72EB">
        <w:rPr>
          <w:color w:val="000000" w:themeColor="text1"/>
        </w:rPr>
        <w:t xml:space="preserve">(2), 130–142. </w:t>
      </w:r>
      <w:hyperlink r:id="rId130" w:history="1">
        <w:r w:rsidR="00412443" w:rsidRPr="004570D8">
          <w:rPr>
            <w:rStyle w:val="Hyperlink"/>
          </w:rPr>
          <w:t>https://doi.org/10.1080/17522439.2015.1115541</w:t>
        </w:r>
      </w:hyperlink>
      <w:r w:rsidR="00412443">
        <w:rPr>
          <w:color w:val="000000" w:themeColor="text1"/>
        </w:rPr>
        <w:t xml:space="preserve"> </w:t>
      </w:r>
    </w:p>
    <w:p w14:paraId="0C834918" w14:textId="017FFEC7" w:rsidR="00337D46" w:rsidRPr="00B8384A" w:rsidRDefault="00337D46" w:rsidP="002C129A">
      <w:pPr>
        <w:pStyle w:val="EndNoteBibliography"/>
        <w:spacing w:line="480" w:lineRule="auto"/>
        <w:ind w:left="720" w:hanging="720"/>
        <w:rPr>
          <w:rFonts w:ascii="Times New Roman" w:hAnsi="Times New Roman" w:cs="Times New Roman"/>
          <w:noProof/>
        </w:rPr>
      </w:pPr>
      <w:r w:rsidRPr="007F517A">
        <w:rPr>
          <w:rFonts w:ascii="Times New Roman" w:hAnsi="Times New Roman" w:cs="Times New Roman"/>
          <w:noProof/>
        </w:rPr>
        <w:t xml:space="preserve">Carroll, M., Downes, C., Gill, A., Monahan, M., Nagle, U., Madden, D., &amp; Higgins, A. (2018). Knowledge, confidence, skills and practices among midwives in the republic </w:t>
      </w:r>
      <w:r w:rsidRPr="007F517A">
        <w:rPr>
          <w:rFonts w:ascii="Times New Roman" w:hAnsi="Times New Roman" w:cs="Times New Roman"/>
          <w:noProof/>
        </w:rPr>
        <w:lastRenderedPageBreak/>
        <w:t xml:space="preserve">of Ireland in relation to perinatal mental health care: The mind mothers study. </w:t>
      </w:r>
      <w:r w:rsidRPr="007F517A">
        <w:rPr>
          <w:rFonts w:ascii="Times New Roman" w:hAnsi="Times New Roman" w:cs="Times New Roman"/>
          <w:i/>
          <w:noProof/>
        </w:rPr>
        <w:t>Midwifery, 64</w:t>
      </w:r>
      <w:r w:rsidRPr="007F517A">
        <w:rPr>
          <w:rFonts w:ascii="Times New Roman" w:hAnsi="Times New Roman" w:cs="Times New Roman"/>
          <w:noProof/>
        </w:rPr>
        <w:t xml:space="preserve">, 29-37. </w:t>
      </w:r>
      <w:hyperlink r:id="rId131" w:history="1">
        <w:r w:rsidR="00412443" w:rsidRPr="004570D8">
          <w:rPr>
            <w:rStyle w:val="Hyperlink"/>
            <w:rFonts w:ascii="Times New Roman" w:hAnsi="Times New Roman" w:cs="Times New Roman"/>
            <w:noProof/>
          </w:rPr>
          <w:t>https://doi.org/10.1016/j.midw.2018.05.006</w:t>
        </w:r>
      </w:hyperlink>
    </w:p>
    <w:p w14:paraId="2397CDAD" w14:textId="44204FF6" w:rsidR="00337D46" w:rsidRPr="0096628D" w:rsidRDefault="00337D46" w:rsidP="002C129A">
      <w:pPr>
        <w:spacing w:line="480" w:lineRule="auto"/>
        <w:ind w:left="720" w:hanging="720"/>
        <w:rPr>
          <w:color w:val="000000" w:themeColor="text1"/>
        </w:rPr>
      </w:pPr>
      <w:r w:rsidRPr="0096628D">
        <w:rPr>
          <w:color w:val="000000" w:themeColor="text1"/>
        </w:rPr>
        <w:t xml:space="preserve">Carter, V. (2022). Can restorative clinical supervision positively impact the psychological safety of midwives and </w:t>
      </w:r>
      <w:proofErr w:type="gramStart"/>
      <w:r w:rsidRPr="0096628D">
        <w:rPr>
          <w:color w:val="000000" w:themeColor="text1"/>
        </w:rPr>
        <w:t>nurses?.</w:t>
      </w:r>
      <w:proofErr w:type="gramEnd"/>
      <w:r w:rsidRPr="0096628D">
        <w:rPr>
          <w:color w:val="000000" w:themeColor="text1"/>
        </w:rPr>
        <w:t xml:space="preserve"> </w:t>
      </w:r>
      <w:r w:rsidRPr="0096628D">
        <w:rPr>
          <w:i/>
          <w:iCs/>
          <w:color w:val="000000" w:themeColor="text1"/>
        </w:rPr>
        <w:t>British Journal of Nursing</w:t>
      </w:r>
      <w:r w:rsidRPr="0096628D">
        <w:rPr>
          <w:color w:val="000000" w:themeColor="text1"/>
        </w:rPr>
        <w:t>, 31(15), 818-820.</w:t>
      </w:r>
      <w:r w:rsidR="004A0884">
        <w:rPr>
          <w:color w:val="000000" w:themeColor="text1"/>
        </w:rPr>
        <w:t xml:space="preserve"> </w:t>
      </w:r>
      <w:hyperlink r:id="rId132" w:history="1">
        <w:r w:rsidR="004A0884" w:rsidRPr="004570D8">
          <w:rPr>
            <w:rStyle w:val="Hyperlink"/>
          </w:rPr>
          <w:t>https://doi.org/10.12968/bjon.2022.31.15.818</w:t>
        </w:r>
      </w:hyperlink>
      <w:r w:rsidR="004A0884">
        <w:rPr>
          <w:color w:val="000000" w:themeColor="text1"/>
        </w:rPr>
        <w:t xml:space="preserve"> </w:t>
      </w:r>
    </w:p>
    <w:p w14:paraId="2CDA4646" w14:textId="77777777" w:rsidR="00337D46" w:rsidRPr="008C3FBF" w:rsidRDefault="00337D46" w:rsidP="00210392">
      <w:pPr>
        <w:spacing w:line="480" w:lineRule="auto"/>
        <w:ind w:left="720" w:hanging="720"/>
        <w:rPr>
          <w:color w:val="000000" w:themeColor="text1"/>
          <w:sz w:val="36"/>
          <w:szCs w:val="36"/>
        </w:rPr>
      </w:pPr>
      <w:r w:rsidRPr="008C3FBF">
        <w:rPr>
          <w:color w:val="000000" w:themeColor="text1"/>
          <w:shd w:val="clear" w:color="auto" w:fill="FFFFFF"/>
        </w:rPr>
        <w:t>Clarke, V., Braun, V., &amp; Hayfield, N. (2015). Thematic analysis. </w:t>
      </w:r>
      <w:r w:rsidRPr="008C3FBF">
        <w:rPr>
          <w:i/>
          <w:iCs/>
          <w:color w:val="000000" w:themeColor="text1"/>
          <w:shd w:val="clear" w:color="auto" w:fill="FFFFFF"/>
        </w:rPr>
        <w:t>Qualitative psychology: A practical guide to research methods</w:t>
      </w:r>
      <w:r w:rsidRPr="008C3FBF">
        <w:rPr>
          <w:color w:val="000000" w:themeColor="text1"/>
          <w:shd w:val="clear" w:color="auto" w:fill="FFFFFF"/>
        </w:rPr>
        <w:t>, </w:t>
      </w:r>
      <w:r w:rsidRPr="008C3FBF">
        <w:rPr>
          <w:i/>
          <w:iCs/>
          <w:color w:val="000000" w:themeColor="text1"/>
          <w:shd w:val="clear" w:color="auto" w:fill="FFFFFF"/>
        </w:rPr>
        <w:t>222</w:t>
      </w:r>
      <w:r w:rsidRPr="008C3FBF">
        <w:rPr>
          <w:color w:val="000000" w:themeColor="text1"/>
          <w:shd w:val="clear" w:color="auto" w:fill="FFFFFF"/>
        </w:rPr>
        <w:t>(2015), 248.</w:t>
      </w:r>
    </w:p>
    <w:p w14:paraId="4CC6A80C" w14:textId="20321C80" w:rsidR="00337D46" w:rsidRPr="0096628D" w:rsidRDefault="00337D46" w:rsidP="002C129A">
      <w:pPr>
        <w:spacing w:line="480" w:lineRule="auto"/>
        <w:ind w:left="720" w:hanging="720"/>
        <w:rPr>
          <w:color w:val="000000" w:themeColor="text1"/>
        </w:rPr>
      </w:pPr>
      <w:r w:rsidRPr="007E7C58">
        <w:rPr>
          <w:color w:val="000000" w:themeColor="text1"/>
        </w:rPr>
        <w:t xml:space="preserve">Coates, D., &amp; </w:t>
      </w:r>
      <w:proofErr w:type="spellStart"/>
      <w:r w:rsidRPr="007E7C58">
        <w:rPr>
          <w:color w:val="000000" w:themeColor="text1"/>
        </w:rPr>
        <w:t>Foureur</w:t>
      </w:r>
      <w:proofErr w:type="spellEnd"/>
      <w:r w:rsidRPr="007E7C58">
        <w:rPr>
          <w:color w:val="000000" w:themeColor="text1"/>
        </w:rPr>
        <w:t>, M. (2019). The role and competence of midwives in supporting women with mental health concerns during the perinatal period: A scoping review. </w:t>
      </w:r>
      <w:r w:rsidRPr="007E7C58">
        <w:rPr>
          <w:i/>
          <w:iCs/>
          <w:color w:val="000000" w:themeColor="text1"/>
        </w:rPr>
        <w:t>Health &amp; social care in the community</w:t>
      </w:r>
      <w:r w:rsidRPr="007E7C58">
        <w:rPr>
          <w:color w:val="000000" w:themeColor="text1"/>
        </w:rPr>
        <w:t>, </w:t>
      </w:r>
      <w:r w:rsidRPr="007E7C58">
        <w:rPr>
          <w:i/>
          <w:iCs/>
          <w:color w:val="000000" w:themeColor="text1"/>
        </w:rPr>
        <w:t>27</w:t>
      </w:r>
      <w:r w:rsidRPr="007E7C58">
        <w:rPr>
          <w:color w:val="000000" w:themeColor="text1"/>
        </w:rPr>
        <w:t>(4), e389-e405.</w:t>
      </w:r>
      <w:r w:rsidR="00EB527C">
        <w:rPr>
          <w:color w:val="000000" w:themeColor="text1"/>
        </w:rPr>
        <w:t xml:space="preserve"> </w:t>
      </w:r>
      <w:hyperlink r:id="rId133" w:history="1">
        <w:r w:rsidR="00EB527C" w:rsidRPr="00B25A89">
          <w:rPr>
            <w:rStyle w:val="Hyperlink"/>
          </w:rPr>
          <w:t>https://doi.org/10.1111/hsc.12740</w:t>
        </w:r>
      </w:hyperlink>
      <w:r w:rsidR="00EB527C">
        <w:rPr>
          <w:color w:val="000000" w:themeColor="text1"/>
        </w:rPr>
        <w:t xml:space="preserve"> </w:t>
      </w:r>
    </w:p>
    <w:p w14:paraId="7C29AC2C" w14:textId="07D89FFE" w:rsidR="00337D46" w:rsidRPr="0096628D" w:rsidRDefault="00337D46" w:rsidP="002C129A">
      <w:pPr>
        <w:spacing w:line="480" w:lineRule="auto"/>
        <w:ind w:left="720" w:hanging="720"/>
        <w:rPr>
          <w:color w:val="000000" w:themeColor="text1"/>
        </w:rPr>
      </w:pPr>
      <w:proofErr w:type="spellStart"/>
      <w:r w:rsidRPr="0055117A">
        <w:rPr>
          <w:color w:val="000000" w:themeColor="text1"/>
        </w:rPr>
        <w:t>Cordey</w:t>
      </w:r>
      <w:proofErr w:type="spellEnd"/>
      <w:r w:rsidRPr="0055117A">
        <w:rPr>
          <w:color w:val="000000" w:themeColor="text1"/>
        </w:rPr>
        <w:t xml:space="preserve">, S., Moncrieff, G., Cull, J., &amp; </w:t>
      </w:r>
      <w:proofErr w:type="spellStart"/>
      <w:r w:rsidRPr="0055117A">
        <w:rPr>
          <w:color w:val="000000" w:themeColor="text1"/>
        </w:rPr>
        <w:t>Sarian</w:t>
      </w:r>
      <w:proofErr w:type="spellEnd"/>
      <w:r w:rsidRPr="0055117A">
        <w:rPr>
          <w:color w:val="000000" w:themeColor="text1"/>
        </w:rPr>
        <w:t>, A. (2022). “There’s only so much you can be pushed”: magnification of the maternity staffing crisis by the 2020/21 COVID‐19 pandemic. </w:t>
      </w:r>
      <w:r w:rsidRPr="0055117A">
        <w:rPr>
          <w:i/>
          <w:iCs/>
          <w:color w:val="000000" w:themeColor="text1"/>
        </w:rPr>
        <w:t>BJOG: An International Journal of Obstetrics &amp; Gynaecology</w:t>
      </w:r>
      <w:r w:rsidRPr="0055117A">
        <w:rPr>
          <w:color w:val="000000" w:themeColor="text1"/>
        </w:rPr>
        <w:t>.</w:t>
      </w:r>
      <w:r w:rsidR="004A0884">
        <w:rPr>
          <w:color w:val="000000" w:themeColor="text1"/>
        </w:rPr>
        <w:t xml:space="preserve"> </w:t>
      </w:r>
      <w:hyperlink r:id="rId134" w:history="1">
        <w:r w:rsidR="004A0884" w:rsidRPr="004570D8">
          <w:rPr>
            <w:rStyle w:val="Hyperlink"/>
          </w:rPr>
          <w:t>https://doi.org/10.1111/1471-0528.17203</w:t>
        </w:r>
      </w:hyperlink>
      <w:r w:rsidR="004A0884">
        <w:rPr>
          <w:color w:val="000000" w:themeColor="text1"/>
        </w:rPr>
        <w:t xml:space="preserve"> </w:t>
      </w:r>
    </w:p>
    <w:p w14:paraId="7214E4FD" w14:textId="57CE3FEC" w:rsidR="00337D46" w:rsidRPr="007D363B" w:rsidRDefault="00337D46" w:rsidP="002C129A">
      <w:pPr>
        <w:pStyle w:val="EndNoteBibliography"/>
        <w:spacing w:line="480" w:lineRule="auto"/>
        <w:ind w:left="720" w:hanging="720"/>
        <w:rPr>
          <w:rFonts w:ascii="Times New Roman" w:hAnsi="Times New Roman" w:cs="Times New Roman"/>
          <w:noProof/>
          <w:color w:val="000000" w:themeColor="text1"/>
          <w:lang w:val="it-IT"/>
        </w:rPr>
      </w:pPr>
      <w:r w:rsidRPr="00DB5A90">
        <w:rPr>
          <w:rFonts w:ascii="Times New Roman" w:hAnsi="Times New Roman" w:cs="Times New Roman"/>
          <w:noProof/>
          <w:color w:val="000000" w:themeColor="text1"/>
        </w:rPr>
        <w:t>David, A. S. (2010). Why we need more debate on whether psychotic symptoms lie on a continuum with normality. </w:t>
      </w:r>
      <w:r w:rsidRPr="007D363B">
        <w:rPr>
          <w:rFonts w:ascii="Times New Roman" w:hAnsi="Times New Roman" w:cs="Times New Roman"/>
          <w:i/>
          <w:iCs/>
          <w:noProof/>
          <w:color w:val="000000" w:themeColor="text1"/>
          <w:lang w:val="it-IT"/>
        </w:rPr>
        <w:t>Psychological Medicine</w:t>
      </w:r>
      <w:r w:rsidRPr="007D363B">
        <w:rPr>
          <w:rFonts w:ascii="Times New Roman" w:hAnsi="Times New Roman" w:cs="Times New Roman"/>
          <w:noProof/>
          <w:color w:val="000000" w:themeColor="text1"/>
          <w:lang w:val="it-IT"/>
        </w:rPr>
        <w:t>, </w:t>
      </w:r>
      <w:r w:rsidRPr="007D363B">
        <w:rPr>
          <w:rFonts w:ascii="Times New Roman" w:hAnsi="Times New Roman" w:cs="Times New Roman"/>
          <w:i/>
          <w:iCs/>
          <w:noProof/>
          <w:color w:val="000000" w:themeColor="text1"/>
          <w:lang w:val="it-IT"/>
        </w:rPr>
        <w:t>40</w:t>
      </w:r>
      <w:r w:rsidRPr="007D363B">
        <w:rPr>
          <w:rFonts w:ascii="Times New Roman" w:hAnsi="Times New Roman" w:cs="Times New Roman"/>
          <w:noProof/>
          <w:color w:val="000000" w:themeColor="text1"/>
          <w:lang w:val="it-IT"/>
        </w:rPr>
        <w:t xml:space="preserve">(12), 1935–1942. </w:t>
      </w:r>
      <w:hyperlink r:id="rId135" w:history="1">
        <w:r w:rsidRPr="007D363B">
          <w:rPr>
            <w:rStyle w:val="Hyperlink"/>
            <w:rFonts w:ascii="Times New Roman" w:hAnsi="Times New Roman" w:cs="Times New Roman"/>
            <w:noProof/>
            <w:lang w:val="it-IT"/>
          </w:rPr>
          <w:t>https://doi.org/10.1017/s0033291710000188</w:t>
        </w:r>
      </w:hyperlink>
    </w:p>
    <w:p w14:paraId="26A1BE6A" w14:textId="7283B7E4" w:rsidR="00337D46" w:rsidRPr="007D363B" w:rsidRDefault="00337D46" w:rsidP="002C129A">
      <w:pPr>
        <w:pStyle w:val="EndNoteBibliography"/>
        <w:spacing w:line="480" w:lineRule="auto"/>
        <w:ind w:left="720" w:hanging="720"/>
        <w:rPr>
          <w:rFonts w:ascii="Times New Roman" w:hAnsi="Times New Roman" w:cs="Times New Roman"/>
          <w:noProof/>
          <w:lang w:val="de-DE"/>
        </w:rPr>
      </w:pPr>
      <w:r w:rsidRPr="007D363B">
        <w:rPr>
          <w:rFonts w:ascii="Times New Roman" w:hAnsi="Times New Roman" w:cs="Times New Roman"/>
          <w:noProof/>
          <w:lang w:val="it-IT"/>
        </w:rPr>
        <w:t xml:space="preserve">Delaney, A. M., George Dalmida, S., &amp; Gaydos, L. (2015). </w:t>
      </w:r>
      <w:r w:rsidRPr="007F517A">
        <w:rPr>
          <w:rFonts w:ascii="Times New Roman" w:hAnsi="Times New Roman" w:cs="Times New Roman"/>
          <w:noProof/>
          <w:lang w:val="en-GB"/>
        </w:rPr>
        <w:t xml:space="preserve">When It Is Not Postpartum Depression: Understanding the Postpartum Mental Health Needs of Mothers and How They Are Being Met. </w:t>
      </w:r>
      <w:r w:rsidRPr="007D363B">
        <w:rPr>
          <w:rFonts w:ascii="Times New Roman" w:hAnsi="Times New Roman" w:cs="Times New Roman"/>
          <w:i/>
          <w:iCs/>
          <w:noProof/>
          <w:lang w:val="de-DE"/>
        </w:rPr>
        <w:t>Issues in Mental Health Nursing, 36</w:t>
      </w:r>
      <w:r w:rsidRPr="007D363B">
        <w:rPr>
          <w:rFonts w:ascii="Times New Roman" w:hAnsi="Times New Roman" w:cs="Times New Roman"/>
          <w:noProof/>
          <w:lang w:val="de-DE"/>
        </w:rPr>
        <w:t xml:space="preserve">(6), 416-423. </w:t>
      </w:r>
      <w:hyperlink r:id="rId136" w:history="1">
        <w:r w:rsidR="00412443" w:rsidRPr="004570D8">
          <w:rPr>
            <w:rStyle w:val="Hyperlink"/>
            <w:rFonts w:ascii="Times New Roman" w:hAnsi="Times New Roman" w:cs="Times New Roman"/>
            <w:noProof/>
            <w:lang w:val="de-DE"/>
          </w:rPr>
          <w:t>https://doi.org/10.3109/01612840.2014.1002645</w:t>
        </w:r>
      </w:hyperlink>
      <w:r w:rsidR="00412443">
        <w:rPr>
          <w:rFonts w:ascii="Times New Roman" w:hAnsi="Times New Roman" w:cs="Times New Roman"/>
          <w:noProof/>
          <w:lang w:val="de-DE"/>
        </w:rPr>
        <w:t xml:space="preserve"> </w:t>
      </w:r>
    </w:p>
    <w:p w14:paraId="2612AFC4" w14:textId="2CB8CAEC" w:rsidR="00337D46" w:rsidRDefault="00337D46" w:rsidP="002C129A">
      <w:pPr>
        <w:pStyle w:val="EndNoteBibliography"/>
        <w:spacing w:line="480" w:lineRule="auto"/>
        <w:ind w:left="720" w:hanging="720"/>
        <w:rPr>
          <w:rFonts w:ascii="Times New Roman" w:hAnsi="Times New Roman" w:cs="Times New Roman"/>
          <w:noProof/>
          <w:color w:val="000000" w:themeColor="text1"/>
          <w:lang w:val="en-GB"/>
        </w:rPr>
      </w:pPr>
      <w:r w:rsidRPr="007D363B">
        <w:rPr>
          <w:rFonts w:ascii="Times New Roman" w:hAnsi="Times New Roman" w:cs="Times New Roman"/>
          <w:noProof/>
          <w:color w:val="000000" w:themeColor="text1"/>
          <w:lang w:val="de-DE"/>
        </w:rPr>
        <w:t xml:space="preserve">Dhossche, D., Ferdinand, R., van der Ende, J., Hofstra, M. B., &amp; Verhulst, F. (2002). </w:t>
      </w:r>
      <w:r w:rsidRPr="007E64FC">
        <w:rPr>
          <w:rFonts w:ascii="Times New Roman" w:hAnsi="Times New Roman" w:cs="Times New Roman"/>
          <w:noProof/>
          <w:color w:val="000000" w:themeColor="text1"/>
          <w:lang w:val="en-GB"/>
        </w:rPr>
        <w:t xml:space="preserve">Diagnostic outcome of self-reported hallucinations in a community sample of </w:t>
      </w:r>
      <w:r w:rsidRPr="007E64FC">
        <w:rPr>
          <w:rFonts w:ascii="Times New Roman" w:hAnsi="Times New Roman" w:cs="Times New Roman"/>
          <w:noProof/>
          <w:color w:val="000000" w:themeColor="text1"/>
          <w:lang w:val="en-GB"/>
        </w:rPr>
        <w:lastRenderedPageBreak/>
        <w:t>adolescents. </w:t>
      </w:r>
      <w:r w:rsidRPr="007E64FC">
        <w:rPr>
          <w:rFonts w:ascii="Times New Roman" w:hAnsi="Times New Roman" w:cs="Times New Roman"/>
          <w:i/>
          <w:iCs/>
          <w:noProof/>
          <w:color w:val="000000" w:themeColor="text1"/>
          <w:lang w:val="en-GB"/>
        </w:rPr>
        <w:t>Psychological medicine</w:t>
      </w:r>
      <w:r w:rsidRPr="007E64FC">
        <w:rPr>
          <w:rFonts w:ascii="Times New Roman" w:hAnsi="Times New Roman" w:cs="Times New Roman"/>
          <w:noProof/>
          <w:color w:val="000000" w:themeColor="text1"/>
          <w:lang w:val="en-GB"/>
        </w:rPr>
        <w:t>, </w:t>
      </w:r>
      <w:r w:rsidRPr="007E64FC">
        <w:rPr>
          <w:rFonts w:ascii="Times New Roman" w:hAnsi="Times New Roman" w:cs="Times New Roman"/>
          <w:i/>
          <w:iCs/>
          <w:noProof/>
          <w:color w:val="000000" w:themeColor="text1"/>
          <w:lang w:val="en-GB"/>
        </w:rPr>
        <w:t>32</w:t>
      </w:r>
      <w:r w:rsidRPr="007E64FC">
        <w:rPr>
          <w:rFonts w:ascii="Times New Roman" w:hAnsi="Times New Roman" w:cs="Times New Roman"/>
          <w:noProof/>
          <w:color w:val="000000" w:themeColor="text1"/>
          <w:lang w:val="en-GB"/>
        </w:rPr>
        <w:t>(4), 619-627.</w:t>
      </w:r>
      <w:r w:rsidR="004A0884">
        <w:rPr>
          <w:rFonts w:ascii="Times New Roman" w:hAnsi="Times New Roman" w:cs="Times New Roman"/>
          <w:noProof/>
          <w:color w:val="000000" w:themeColor="text1"/>
          <w:lang w:val="en-GB"/>
        </w:rPr>
        <w:t xml:space="preserve"> </w:t>
      </w:r>
      <w:hyperlink r:id="rId137" w:history="1">
        <w:r w:rsidR="004A0884" w:rsidRPr="004570D8">
          <w:rPr>
            <w:rStyle w:val="Hyperlink"/>
            <w:rFonts w:ascii="Times New Roman" w:hAnsi="Times New Roman" w:cs="Times New Roman"/>
            <w:noProof/>
            <w:lang w:val="en-GB"/>
          </w:rPr>
          <w:t>https://doi.org/10.1017/s003329170200555x</w:t>
        </w:r>
      </w:hyperlink>
      <w:r w:rsidR="004A0884">
        <w:rPr>
          <w:rFonts w:ascii="Times New Roman" w:hAnsi="Times New Roman" w:cs="Times New Roman"/>
          <w:noProof/>
          <w:color w:val="000000" w:themeColor="text1"/>
          <w:lang w:val="en-GB"/>
        </w:rPr>
        <w:t xml:space="preserve"> </w:t>
      </w:r>
    </w:p>
    <w:p w14:paraId="35EDC214" w14:textId="345F333E" w:rsidR="00337D46" w:rsidRPr="005C338C" w:rsidRDefault="00337D46" w:rsidP="005C338C">
      <w:pPr>
        <w:spacing w:line="480" w:lineRule="auto"/>
        <w:ind w:left="720" w:hanging="720"/>
        <w:rPr>
          <w:sz w:val="36"/>
          <w:szCs w:val="36"/>
        </w:rPr>
      </w:pPr>
      <w:r w:rsidRPr="005C338C">
        <w:rPr>
          <w:color w:val="222222"/>
          <w:shd w:val="clear" w:color="auto" w:fill="FFFFFF"/>
        </w:rPr>
        <w:t xml:space="preserve">Dixon, C., Murray, C., &amp; </w:t>
      </w:r>
      <w:proofErr w:type="spellStart"/>
      <w:r w:rsidRPr="005C338C">
        <w:rPr>
          <w:color w:val="222222"/>
          <w:shd w:val="clear" w:color="auto" w:fill="FFFFFF"/>
        </w:rPr>
        <w:t>Daiches</w:t>
      </w:r>
      <w:proofErr w:type="spellEnd"/>
      <w:r w:rsidRPr="005C338C">
        <w:rPr>
          <w:color w:val="222222"/>
          <w:shd w:val="clear" w:color="auto" w:fill="FFFFFF"/>
        </w:rPr>
        <w:t>, A. (2013). A qualitative exploration into young children’s perspectives and understandings of emotional difficulties in other children. </w:t>
      </w:r>
      <w:r w:rsidRPr="005C338C">
        <w:rPr>
          <w:i/>
          <w:iCs/>
          <w:color w:val="222222"/>
          <w:shd w:val="clear" w:color="auto" w:fill="FFFFFF"/>
        </w:rPr>
        <w:t>Clinical Child Psychology and Psychiatry</w:t>
      </w:r>
      <w:r w:rsidRPr="005C338C">
        <w:rPr>
          <w:color w:val="222222"/>
          <w:shd w:val="clear" w:color="auto" w:fill="FFFFFF"/>
        </w:rPr>
        <w:t>, </w:t>
      </w:r>
      <w:r w:rsidRPr="005C338C">
        <w:rPr>
          <w:i/>
          <w:iCs/>
          <w:color w:val="222222"/>
          <w:shd w:val="clear" w:color="auto" w:fill="FFFFFF"/>
        </w:rPr>
        <w:t>18</w:t>
      </w:r>
      <w:r w:rsidRPr="005C338C">
        <w:rPr>
          <w:color w:val="222222"/>
          <w:shd w:val="clear" w:color="auto" w:fill="FFFFFF"/>
        </w:rPr>
        <w:t>(1), 72-90.</w:t>
      </w:r>
      <w:r w:rsidR="004A0884">
        <w:rPr>
          <w:color w:val="222222"/>
          <w:shd w:val="clear" w:color="auto" w:fill="FFFFFF"/>
        </w:rPr>
        <w:t xml:space="preserve"> </w:t>
      </w:r>
      <w:hyperlink r:id="rId138" w:history="1">
        <w:r w:rsidR="004A0884" w:rsidRPr="004570D8">
          <w:rPr>
            <w:rStyle w:val="Hyperlink"/>
            <w:shd w:val="clear" w:color="auto" w:fill="FFFFFF"/>
          </w:rPr>
          <w:t>https://doi.org/10.1177/1359104511433194</w:t>
        </w:r>
      </w:hyperlink>
      <w:r w:rsidR="004A0884">
        <w:rPr>
          <w:color w:val="222222"/>
          <w:shd w:val="clear" w:color="auto" w:fill="FFFFFF"/>
        </w:rPr>
        <w:t xml:space="preserve"> </w:t>
      </w:r>
    </w:p>
    <w:p w14:paraId="7D3B44DD" w14:textId="3E334EF8" w:rsidR="00337D46" w:rsidRPr="00175FD4" w:rsidRDefault="00337D46" w:rsidP="002C129A">
      <w:pPr>
        <w:pStyle w:val="EndNoteBibliography"/>
        <w:spacing w:line="480" w:lineRule="auto"/>
        <w:ind w:left="720" w:hanging="720"/>
        <w:rPr>
          <w:rFonts w:ascii="Times New Roman" w:hAnsi="Times New Roman" w:cs="Times New Roman"/>
          <w:noProof/>
        </w:rPr>
      </w:pPr>
      <w:r w:rsidRPr="007F517A">
        <w:rPr>
          <w:rFonts w:ascii="Times New Roman" w:hAnsi="Times New Roman" w:cs="Times New Roman"/>
          <w:noProof/>
        </w:rPr>
        <w:t xml:space="preserve">Doucet, S., Letourneau, N., &amp; Blackmore, E. R. (2012). Support Needs of Mothers Who Experience Postpartum Psychosis and Their Partners. </w:t>
      </w:r>
      <w:r w:rsidRPr="007F517A">
        <w:rPr>
          <w:rFonts w:ascii="Times New Roman" w:hAnsi="Times New Roman" w:cs="Times New Roman"/>
          <w:i/>
          <w:iCs/>
          <w:noProof/>
        </w:rPr>
        <w:t>Journal of Obstetric, Gynecologic &amp; Neonatal Nursing, 41</w:t>
      </w:r>
      <w:r w:rsidRPr="007F517A">
        <w:rPr>
          <w:rFonts w:ascii="Times New Roman" w:hAnsi="Times New Roman" w:cs="Times New Roman"/>
          <w:noProof/>
        </w:rPr>
        <w:t xml:space="preserve">(2), 236-245. </w:t>
      </w:r>
      <w:hyperlink r:id="rId139" w:history="1">
        <w:r w:rsidR="00412443" w:rsidRPr="004570D8">
          <w:rPr>
            <w:rStyle w:val="Hyperlink"/>
            <w:rFonts w:ascii="Times New Roman" w:hAnsi="Times New Roman" w:cs="Times New Roman"/>
            <w:noProof/>
          </w:rPr>
          <w:t>https://doi.org/10.1111/j.1552-6909.2011.01329.x</w:t>
        </w:r>
      </w:hyperlink>
      <w:r w:rsidR="00412443">
        <w:rPr>
          <w:rFonts w:ascii="Times New Roman" w:hAnsi="Times New Roman" w:cs="Times New Roman"/>
          <w:noProof/>
        </w:rPr>
        <w:t xml:space="preserve"> </w:t>
      </w:r>
    </w:p>
    <w:p w14:paraId="65CDDD0D" w14:textId="5AE36F7E" w:rsidR="00337D46" w:rsidRDefault="00337D46" w:rsidP="00880156">
      <w:pPr>
        <w:pStyle w:val="EndNoteBibliography"/>
        <w:spacing w:line="480" w:lineRule="auto"/>
        <w:ind w:left="720" w:hanging="720"/>
        <w:rPr>
          <w:rFonts w:ascii="Times New Roman" w:hAnsi="Times New Roman" w:cs="Times New Roman"/>
          <w:noProof/>
        </w:rPr>
      </w:pPr>
      <w:r w:rsidRPr="0055766C">
        <w:rPr>
          <w:rFonts w:ascii="Times New Roman" w:hAnsi="Times New Roman" w:cs="Times New Roman"/>
          <w:noProof/>
        </w:rPr>
        <w:t xml:space="preserve">Downes, C., Carroll, M., Gill, A., Monahan, M., &amp; Higgins, A. (2017). Practice nurses' knowledge and competence in relation to perinatal mental health care. </w:t>
      </w:r>
      <w:r w:rsidRPr="0055766C">
        <w:rPr>
          <w:rFonts w:ascii="Times New Roman" w:hAnsi="Times New Roman" w:cs="Times New Roman"/>
          <w:i/>
          <w:iCs/>
          <w:noProof/>
        </w:rPr>
        <w:t>Practice Nursing, 28</w:t>
      </w:r>
      <w:r w:rsidRPr="0055766C">
        <w:rPr>
          <w:rFonts w:ascii="Times New Roman" w:hAnsi="Times New Roman" w:cs="Times New Roman"/>
          <w:noProof/>
        </w:rPr>
        <w:t xml:space="preserve">, 542-551. </w:t>
      </w:r>
      <w:hyperlink r:id="rId140" w:history="1">
        <w:r w:rsidR="00412443" w:rsidRPr="004570D8">
          <w:rPr>
            <w:rStyle w:val="Hyperlink"/>
            <w:rFonts w:ascii="Times New Roman" w:hAnsi="Times New Roman" w:cs="Times New Roman"/>
            <w:noProof/>
          </w:rPr>
          <w:t>https://doi.org/10.12968/pnur.2017.28.12.542</w:t>
        </w:r>
      </w:hyperlink>
      <w:r w:rsidR="00412443">
        <w:rPr>
          <w:rFonts w:ascii="Times New Roman" w:hAnsi="Times New Roman" w:cs="Times New Roman"/>
          <w:noProof/>
        </w:rPr>
        <w:t xml:space="preserve"> </w:t>
      </w:r>
    </w:p>
    <w:p w14:paraId="25A624D9" w14:textId="0A32B8B4" w:rsidR="00337D46" w:rsidRPr="0096628D" w:rsidRDefault="00337D46" w:rsidP="002C129A">
      <w:pPr>
        <w:spacing w:line="480" w:lineRule="auto"/>
        <w:ind w:left="720" w:hanging="720"/>
        <w:rPr>
          <w:color w:val="000000" w:themeColor="text1"/>
        </w:rPr>
      </w:pPr>
      <w:r w:rsidRPr="00E9265E">
        <w:rPr>
          <w:color w:val="000000" w:themeColor="text1"/>
        </w:rPr>
        <w:t xml:space="preserve">Edmondson, A. (1999). Psychological safety and learning </w:t>
      </w:r>
      <w:proofErr w:type="spellStart"/>
      <w:r w:rsidRPr="00E9265E">
        <w:rPr>
          <w:color w:val="000000" w:themeColor="text1"/>
        </w:rPr>
        <w:t>behavior</w:t>
      </w:r>
      <w:proofErr w:type="spellEnd"/>
      <w:r w:rsidRPr="00E9265E">
        <w:rPr>
          <w:color w:val="000000" w:themeColor="text1"/>
        </w:rPr>
        <w:t xml:space="preserve"> in work teams. </w:t>
      </w:r>
      <w:r w:rsidRPr="00E9265E">
        <w:rPr>
          <w:i/>
          <w:iCs/>
          <w:color w:val="000000" w:themeColor="text1"/>
        </w:rPr>
        <w:t>Administrative science quarterly</w:t>
      </w:r>
      <w:r w:rsidRPr="00E9265E">
        <w:rPr>
          <w:color w:val="000000" w:themeColor="text1"/>
        </w:rPr>
        <w:t>, </w:t>
      </w:r>
      <w:r w:rsidRPr="00E9265E">
        <w:rPr>
          <w:i/>
          <w:iCs/>
          <w:color w:val="000000" w:themeColor="text1"/>
        </w:rPr>
        <w:t>44</w:t>
      </w:r>
      <w:r w:rsidRPr="00E9265E">
        <w:rPr>
          <w:color w:val="000000" w:themeColor="text1"/>
        </w:rPr>
        <w:t>(2), 350-383.</w:t>
      </w:r>
      <w:r w:rsidR="00906750">
        <w:rPr>
          <w:color w:val="000000" w:themeColor="text1"/>
        </w:rPr>
        <w:t xml:space="preserve"> </w:t>
      </w:r>
      <w:hyperlink r:id="rId141" w:history="1">
        <w:r w:rsidR="00906750" w:rsidRPr="004570D8">
          <w:rPr>
            <w:rStyle w:val="Hyperlink"/>
          </w:rPr>
          <w:t>https://doi.org/10.2307/2666999</w:t>
        </w:r>
      </w:hyperlink>
      <w:r w:rsidR="00906750">
        <w:rPr>
          <w:color w:val="000000" w:themeColor="text1"/>
        </w:rPr>
        <w:t xml:space="preserve"> </w:t>
      </w:r>
    </w:p>
    <w:p w14:paraId="49B32CA2" w14:textId="65188377" w:rsidR="00337D46" w:rsidRPr="0096628D" w:rsidRDefault="00337D46" w:rsidP="002C129A">
      <w:pPr>
        <w:spacing w:line="480" w:lineRule="auto"/>
        <w:ind w:left="720" w:hanging="720"/>
        <w:rPr>
          <w:color w:val="000000" w:themeColor="text1"/>
        </w:rPr>
      </w:pPr>
      <w:r w:rsidRPr="009A59FE">
        <w:rPr>
          <w:color w:val="000000" w:themeColor="text1"/>
        </w:rPr>
        <w:t xml:space="preserve">Forde, R., Peters, S., &amp; </w:t>
      </w:r>
      <w:proofErr w:type="spellStart"/>
      <w:r w:rsidRPr="009A59FE">
        <w:rPr>
          <w:color w:val="000000" w:themeColor="text1"/>
        </w:rPr>
        <w:t>Wittkowski</w:t>
      </w:r>
      <w:proofErr w:type="spellEnd"/>
      <w:r w:rsidRPr="009A59FE">
        <w:rPr>
          <w:color w:val="000000" w:themeColor="text1"/>
        </w:rPr>
        <w:t>, A</w:t>
      </w:r>
      <w:r w:rsidR="00B913FF">
        <w:rPr>
          <w:color w:val="000000" w:themeColor="text1"/>
        </w:rPr>
        <w:t xml:space="preserve">. </w:t>
      </w:r>
      <w:r w:rsidRPr="009A59FE">
        <w:rPr>
          <w:color w:val="000000" w:themeColor="text1"/>
        </w:rPr>
        <w:t xml:space="preserve">(2020). Recovery from postpartum psychosis: a systematic review and </w:t>
      </w:r>
      <w:proofErr w:type="spellStart"/>
      <w:r w:rsidRPr="009A59FE">
        <w:rPr>
          <w:color w:val="000000" w:themeColor="text1"/>
        </w:rPr>
        <w:t>metasynthesis</w:t>
      </w:r>
      <w:proofErr w:type="spellEnd"/>
      <w:r w:rsidRPr="009A59FE">
        <w:rPr>
          <w:color w:val="000000" w:themeColor="text1"/>
        </w:rPr>
        <w:t xml:space="preserve"> of women’s and families’ experiences. </w:t>
      </w:r>
      <w:r w:rsidRPr="009A59FE">
        <w:rPr>
          <w:i/>
          <w:iCs/>
          <w:color w:val="000000" w:themeColor="text1"/>
        </w:rPr>
        <w:t>Archives of Women's Mental Health</w:t>
      </w:r>
      <w:r w:rsidRPr="009A59FE">
        <w:rPr>
          <w:color w:val="000000" w:themeColor="text1"/>
        </w:rPr>
        <w:t>, </w:t>
      </w:r>
      <w:r w:rsidRPr="009A59FE">
        <w:rPr>
          <w:i/>
          <w:iCs/>
          <w:color w:val="000000" w:themeColor="text1"/>
        </w:rPr>
        <w:t>23</w:t>
      </w:r>
      <w:r w:rsidRPr="009A59FE">
        <w:rPr>
          <w:color w:val="000000" w:themeColor="text1"/>
        </w:rPr>
        <w:t xml:space="preserve">(5), 597–612. </w:t>
      </w:r>
      <w:hyperlink r:id="rId142" w:history="1">
        <w:r w:rsidR="00B913FF" w:rsidRPr="00B25A89">
          <w:rPr>
            <w:rStyle w:val="Hyperlink"/>
          </w:rPr>
          <w:t>https://doi.org/10.1007/s00737-020-01025-z</w:t>
        </w:r>
      </w:hyperlink>
      <w:r w:rsidR="00B913FF">
        <w:rPr>
          <w:color w:val="000000" w:themeColor="text1"/>
        </w:rPr>
        <w:t xml:space="preserve"> </w:t>
      </w:r>
    </w:p>
    <w:p w14:paraId="79C410D9" w14:textId="77777777" w:rsidR="00337D46" w:rsidRPr="00D36004" w:rsidRDefault="00337D46" w:rsidP="00D36004">
      <w:pPr>
        <w:pStyle w:val="EndNoteBibliography"/>
        <w:spacing w:line="480" w:lineRule="auto"/>
        <w:ind w:left="720" w:hanging="720"/>
        <w:rPr>
          <w:rFonts w:ascii="Times New Roman" w:hAnsi="Times New Roman" w:cs="Times New Roman"/>
          <w:noProof/>
          <w:lang w:val="en-GB"/>
        </w:rPr>
      </w:pPr>
      <w:r w:rsidRPr="00D36004">
        <w:rPr>
          <w:rFonts w:ascii="Times New Roman" w:hAnsi="Times New Roman" w:cs="Times New Roman"/>
          <w:noProof/>
          <w:lang w:val="en-GB"/>
        </w:rPr>
        <w:t>Fylan, F. (2005). Semi-structured interviewing. </w:t>
      </w:r>
      <w:r w:rsidRPr="00D36004">
        <w:rPr>
          <w:rFonts w:ascii="Times New Roman" w:hAnsi="Times New Roman" w:cs="Times New Roman"/>
          <w:i/>
          <w:iCs/>
          <w:noProof/>
          <w:lang w:val="en-GB"/>
        </w:rPr>
        <w:t>A handbook of research methods for clinical and health psychology</w:t>
      </w:r>
      <w:r w:rsidRPr="00D36004">
        <w:rPr>
          <w:rFonts w:ascii="Times New Roman" w:hAnsi="Times New Roman" w:cs="Times New Roman"/>
          <w:noProof/>
          <w:lang w:val="en-GB"/>
        </w:rPr>
        <w:t>, </w:t>
      </w:r>
      <w:r w:rsidRPr="00D36004">
        <w:rPr>
          <w:rFonts w:ascii="Times New Roman" w:hAnsi="Times New Roman" w:cs="Times New Roman"/>
          <w:i/>
          <w:iCs/>
          <w:noProof/>
          <w:lang w:val="en-GB"/>
        </w:rPr>
        <w:t>5</w:t>
      </w:r>
      <w:r w:rsidRPr="00D36004">
        <w:rPr>
          <w:rFonts w:ascii="Times New Roman" w:hAnsi="Times New Roman" w:cs="Times New Roman"/>
          <w:noProof/>
          <w:lang w:val="en-GB"/>
        </w:rPr>
        <w:t>(2), 65-78.</w:t>
      </w:r>
    </w:p>
    <w:p w14:paraId="71C75867" w14:textId="77777777" w:rsidR="00337D46" w:rsidRDefault="00337D46" w:rsidP="002C129A">
      <w:pPr>
        <w:pStyle w:val="EndNoteBibliography"/>
        <w:spacing w:line="480" w:lineRule="auto"/>
        <w:ind w:left="720" w:hanging="720"/>
        <w:rPr>
          <w:rFonts w:ascii="Times New Roman" w:hAnsi="Times New Roman" w:cs="Times New Roman"/>
          <w:noProof/>
          <w:lang w:val="en-GB"/>
        </w:rPr>
      </w:pPr>
      <w:r w:rsidRPr="00204058">
        <w:rPr>
          <w:rFonts w:ascii="Times New Roman" w:hAnsi="Times New Roman" w:cs="Times New Roman"/>
          <w:noProof/>
          <w:lang w:val="en-GB"/>
        </w:rPr>
        <w:t>Gilbert, P. (1992). </w:t>
      </w:r>
      <w:r w:rsidRPr="00204058">
        <w:rPr>
          <w:rFonts w:ascii="Times New Roman" w:hAnsi="Times New Roman" w:cs="Times New Roman"/>
          <w:i/>
          <w:iCs/>
          <w:noProof/>
          <w:lang w:val="en-GB"/>
        </w:rPr>
        <w:t>Depression: The evolution of powerlessness.</w:t>
      </w:r>
      <w:r w:rsidRPr="00204058">
        <w:rPr>
          <w:rFonts w:ascii="Times New Roman" w:hAnsi="Times New Roman" w:cs="Times New Roman"/>
          <w:noProof/>
          <w:lang w:val="en-GB"/>
        </w:rPr>
        <w:t> Guilford Press.</w:t>
      </w:r>
    </w:p>
    <w:p w14:paraId="07976620" w14:textId="1E772404" w:rsidR="00337D46" w:rsidRDefault="00337D46" w:rsidP="002C129A">
      <w:pPr>
        <w:pStyle w:val="EndNoteBibliography"/>
        <w:spacing w:line="480" w:lineRule="auto"/>
        <w:ind w:left="720" w:hanging="720"/>
        <w:rPr>
          <w:rFonts w:ascii="Times New Roman" w:hAnsi="Times New Roman" w:cs="Times New Roman"/>
          <w:noProof/>
          <w:color w:val="000000" w:themeColor="text1"/>
        </w:rPr>
      </w:pPr>
      <w:r w:rsidRPr="00E364A2">
        <w:rPr>
          <w:rFonts w:ascii="Times New Roman" w:hAnsi="Times New Roman" w:cs="Times New Roman"/>
          <w:noProof/>
          <w:color w:val="000000" w:themeColor="text1"/>
        </w:rPr>
        <w:lastRenderedPageBreak/>
        <w:t>Glover, L., Jomeen, J., Urquhart, T., &amp; Martin, C. R. (2014). Puerperal psychosis – a qualitative study of women’s experiences. </w:t>
      </w:r>
      <w:r w:rsidRPr="00E364A2">
        <w:rPr>
          <w:rFonts w:ascii="Times New Roman" w:hAnsi="Times New Roman" w:cs="Times New Roman"/>
          <w:i/>
          <w:iCs/>
          <w:noProof/>
          <w:color w:val="000000" w:themeColor="text1"/>
        </w:rPr>
        <w:t>Journal of Reproductive and Infant Psychology</w:t>
      </w:r>
      <w:r w:rsidRPr="00E364A2">
        <w:rPr>
          <w:rFonts w:ascii="Times New Roman" w:hAnsi="Times New Roman" w:cs="Times New Roman"/>
          <w:noProof/>
          <w:color w:val="000000" w:themeColor="text1"/>
        </w:rPr>
        <w:t>, </w:t>
      </w:r>
      <w:r w:rsidRPr="00E364A2">
        <w:rPr>
          <w:rFonts w:ascii="Times New Roman" w:hAnsi="Times New Roman" w:cs="Times New Roman"/>
          <w:i/>
          <w:iCs/>
          <w:noProof/>
          <w:color w:val="000000" w:themeColor="text1"/>
        </w:rPr>
        <w:t>32</w:t>
      </w:r>
      <w:r w:rsidRPr="00E364A2">
        <w:rPr>
          <w:rFonts w:ascii="Times New Roman" w:hAnsi="Times New Roman" w:cs="Times New Roman"/>
          <w:noProof/>
          <w:color w:val="000000" w:themeColor="text1"/>
        </w:rPr>
        <w:t xml:space="preserve">(3), 254–269. </w:t>
      </w:r>
      <w:hyperlink r:id="rId143" w:history="1">
        <w:r w:rsidRPr="00E364A2">
          <w:rPr>
            <w:rStyle w:val="Hyperlink"/>
            <w:rFonts w:ascii="Times New Roman" w:hAnsi="Times New Roman" w:cs="Times New Roman"/>
            <w:noProof/>
          </w:rPr>
          <w:t>https://doi.org/10.1080/02646838.2014.883597</w:t>
        </w:r>
      </w:hyperlink>
    </w:p>
    <w:p w14:paraId="1689A9CF" w14:textId="3A4434E7" w:rsidR="00C43C16" w:rsidRPr="00B730B5" w:rsidRDefault="00337D46" w:rsidP="00C43C16">
      <w:pPr>
        <w:pStyle w:val="EndNoteBibliography"/>
        <w:spacing w:line="480" w:lineRule="auto"/>
        <w:ind w:left="720" w:hanging="720"/>
        <w:rPr>
          <w:rFonts w:ascii="Times New Roman" w:hAnsi="Times New Roman" w:cs="Times New Roman"/>
          <w:noProof/>
        </w:rPr>
      </w:pPr>
      <w:r w:rsidRPr="00B730B5">
        <w:rPr>
          <w:rFonts w:ascii="Times New Roman" w:hAnsi="Times New Roman" w:cs="Times New Roman"/>
          <w:noProof/>
        </w:rPr>
        <w:t>Grailey, K. E., Murray, E., Reader, T., &amp; Brett, S. J.</w:t>
      </w:r>
      <w:r w:rsidR="00493A56">
        <w:rPr>
          <w:rFonts w:ascii="Times New Roman" w:hAnsi="Times New Roman" w:cs="Times New Roman"/>
          <w:noProof/>
        </w:rPr>
        <w:t xml:space="preserve"> </w:t>
      </w:r>
      <w:r w:rsidRPr="00B730B5">
        <w:rPr>
          <w:rFonts w:ascii="Times New Roman" w:hAnsi="Times New Roman" w:cs="Times New Roman"/>
          <w:noProof/>
        </w:rPr>
        <w:t>(2021). The presence and potential impact of psychological safety in the healthcare setting: an evidence synthesis. </w:t>
      </w:r>
      <w:r w:rsidRPr="00B730B5">
        <w:rPr>
          <w:rFonts w:ascii="Times New Roman" w:hAnsi="Times New Roman" w:cs="Times New Roman"/>
          <w:i/>
          <w:iCs/>
          <w:noProof/>
        </w:rPr>
        <w:t>BMC Health Services Research</w:t>
      </w:r>
      <w:r w:rsidRPr="00B730B5">
        <w:rPr>
          <w:rFonts w:ascii="Times New Roman" w:hAnsi="Times New Roman" w:cs="Times New Roman"/>
          <w:noProof/>
        </w:rPr>
        <w:t>, </w:t>
      </w:r>
      <w:r w:rsidRPr="00B730B5">
        <w:rPr>
          <w:rFonts w:ascii="Times New Roman" w:hAnsi="Times New Roman" w:cs="Times New Roman"/>
          <w:i/>
          <w:iCs/>
          <w:noProof/>
        </w:rPr>
        <w:t>21</w:t>
      </w:r>
      <w:r w:rsidRPr="00B730B5">
        <w:rPr>
          <w:rFonts w:ascii="Times New Roman" w:hAnsi="Times New Roman" w:cs="Times New Roman"/>
          <w:noProof/>
        </w:rPr>
        <w:t xml:space="preserve">(1). </w:t>
      </w:r>
      <w:hyperlink r:id="rId144" w:history="1">
        <w:r w:rsidR="00B913FF" w:rsidRPr="00B25A89">
          <w:rPr>
            <w:rStyle w:val="Hyperlink"/>
            <w:rFonts w:ascii="Times New Roman" w:hAnsi="Times New Roman" w:cs="Times New Roman"/>
            <w:noProof/>
          </w:rPr>
          <w:t>https://doi.org/10.1186/s12913-021-06740-6</w:t>
        </w:r>
      </w:hyperlink>
      <w:r w:rsidR="00B913FF">
        <w:rPr>
          <w:rFonts w:ascii="Times New Roman" w:hAnsi="Times New Roman" w:cs="Times New Roman"/>
          <w:noProof/>
        </w:rPr>
        <w:t xml:space="preserve"> </w:t>
      </w:r>
    </w:p>
    <w:p w14:paraId="4D739F8A" w14:textId="56F61A06" w:rsidR="00337D46" w:rsidRDefault="00337D46" w:rsidP="002C129A">
      <w:pPr>
        <w:pStyle w:val="EndNoteBibliography"/>
        <w:spacing w:line="480" w:lineRule="auto"/>
        <w:ind w:left="720" w:hanging="720"/>
        <w:rPr>
          <w:rFonts w:ascii="Times New Roman" w:hAnsi="Times New Roman" w:cs="Times New Roman"/>
          <w:noProof/>
        </w:rPr>
      </w:pPr>
      <w:r w:rsidRPr="007F517A">
        <w:rPr>
          <w:rFonts w:ascii="Times New Roman" w:hAnsi="Times New Roman" w:cs="Times New Roman"/>
          <w:noProof/>
        </w:rPr>
        <w:t xml:space="preserve">Hauck, Y. L., Kelly, G., Dragovic, M., Butt, J., Whittaker, P., &amp; Badcock, J. C. (2015). Australian midwives knowledge, attitude and perceived learning needs around perinatal mental health. </w:t>
      </w:r>
      <w:r w:rsidRPr="007F517A">
        <w:rPr>
          <w:rFonts w:ascii="Times New Roman" w:hAnsi="Times New Roman" w:cs="Times New Roman"/>
          <w:i/>
          <w:noProof/>
        </w:rPr>
        <w:t>Midwifery, 31</w:t>
      </w:r>
      <w:r w:rsidRPr="007F517A">
        <w:rPr>
          <w:rFonts w:ascii="Times New Roman" w:hAnsi="Times New Roman" w:cs="Times New Roman"/>
          <w:noProof/>
        </w:rPr>
        <w:t xml:space="preserve">(1), 247-255. </w:t>
      </w:r>
      <w:hyperlink r:id="rId145" w:history="1">
        <w:r w:rsidR="00412443" w:rsidRPr="004570D8">
          <w:rPr>
            <w:rStyle w:val="Hyperlink"/>
            <w:rFonts w:ascii="Times New Roman" w:hAnsi="Times New Roman" w:cs="Times New Roman"/>
            <w:noProof/>
          </w:rPr>
          <w:t>https://doi.org/10.1016/j.midw.2014.09.002</w:t>
        </w:r>
      </w:hyperlink>
      <w:r w:rsidR="00412443">
        <w:rPr>
          <w:rFonts w:ascii="Times New Roman" w:hAnsi="Times New Roman" w:cs="Times New Roman"/>
          <w:noProof/>
        </w:rPr>
        <w:t xml:space="preserve"> </w:t>
      </w:r>
    </w:p>
    <w:p w14:paraId="6D8FCCCF" w14:textId="1D24AB57" w:rsidR="00C43C16" w:rsidRPr="00EB0ACC" w:rsidRDefault="00C43C16" w:rsidP="00C43C16">
      <w:pPr>
        <w:spacing w:line="480" w:lineRule="auto"/>
        <w:ind w:left="720" w:hanging="720"/>
      </w:pPr>
      <w:r w:rsidRPr="007A2376">
        <w:t xml:space="preserve">Hazelgrove, K., </w:t>
      </w:r>
      <w:proofErr w:type="spellStart"/>
      <w:r w:rsidRPr="007A2376">
        <w:t>Biaggi</w:t>
      </w:r>
      <w:proofErr w:type="spellEnd"/>
      <w:r w:rsidRPr="007A2376">
        <w:t xml:space="preserve">, A., Waites, F., </w:t>
      </w:r>
      <w:proofErr w:type="spellStart"/>
      <w:r w:rsidRPr="007A2376">
        <w:t>Fuste</w:t>
      </w:r>
      <w:proofErr w:type="spellEnd"/>
      <w:r w:rsidRPr="007A2376">
        <w:t xml:space="preserve">, M., Osborne, S., Conroy, S., Howard, L. M., Mehta, M. A., Miele, M., </w:t>
      </w:r>
      <w:proofErr w:type="spellStart"/>
      <w:r w:rsidRPr="007A2376">
        <w:t>Nikkheslat</w:t>
      </w:r>
      <w:proofErr w:type="spellEnd"/>
      <w:r w:rsidRPr="007A2376">
        <w:t xml:space="preserve">, N., Seneviratne, G., </w:t>
      </w:r>
      <w:proofErr w:type="spellStart"/>
      <w:r w:rsidRPr="007A2376">
        <w:t>Zunszain</w:t>
      </w:r>
      <w:proofErr w:type="spellEnd"/>
      <w:r w:rsidRPr="007A2376">
        <w:t xml:space="preserve">, P. A., </w:t>
      </w:r>
      <w:proofErr w:type="spellStart"/>
      <w:r w:rsidRPr="007A2376">
        <w:t>Pawlby</w:t>
      </w:r>
      <w:proofErr w:type="spellEnd"/>
      <w:r w:rsidRPr="007A2376">
        <w:t xml:space="preserve">, S., </w:t>
      </w:r>
      <w:proofErr w:type="spellStart"/>
      <w:r w:rsidRPr="007A2376">
        <w:t>Pariante</w:t>
      </w:r>
      <w:proofErr w:type="spellEnd"/>
      <w:r w:rsidRPr="007A2376">
        <w:t xml:space="preserve">, C. M., &amp; </w:t>
      </w:r>
      <w:proofErr w:type="spellStart"/>
      <w:r w:rsidRPr="007A2376">
        <w:t>Dazzan</w:t>
      </w:r>
      <w:proofErr w:type="spellEnd"/>
      <w:r w:rsidRPr="007A2376">
        <w:t>, P. (2021). Risk factors for postpartum relapse in women at risk of postpartum psychosis: The role of psychosocial stress and the biological stress system. </w:t>
      </w:r>
      <w:proofErr w:type="spellStart"/>
      <w:r w:rsidRPr="007A2376">
        <w:rPr>
          <w:i/>
          <w:iCs/>
        </w:rPr>
        <w:t>Psychoneuroendocrinology</w:t>
      </w:r>
      <w:proofErr w:type="spellEnd"/>
      <w:r w:rsidRPr="007A2376">
        <w:t>, </w:t>
      </w:r>
      <w:r w:rsidRPr="007A2376">
        <w:rPr>
          <w:i/>
          <w:iCs/>
        </w:rPr>
        <w:t>128</w:t>
      </w:r>
      <w:r w:rsidRPr="007A2376">
        <w:t xml:space="preserve">, 105218. </w:t>
      </w:r>
      <w:hyperlink r:id="rId146" w:history="1">
        <w:r w:rsidRPr="004570D8">
          <w:rPr>
            <w:rStyle w:val="Hyperlink"/>
          </w:rPr>
          <w:t>https://doi.org/10.1016/j.psyneuen.2021.105218</w:t>
        </w:r>
      </w:hyperlink>
      <w:r>
        <w:t xml:space="preserve"> </w:t>
      </w:r>
    </w:p>
    <w:p w14:paraId="67BC5D54" w14:textId="124C2635" w:rsidR="00337D46" w:rsidRPr="007E7C58" w:rsidRDefault="00337D46" w:rsidP="002C129A">
      <w:pPr>
        <w:pStyle w:val="EndNoteBibliography"/>
        <w:spacing w:line="480" w:lineRule="auto"/>
        <w:ind w:left="720" w:hanging="720"/>
        <w:rPr>
          <w:rFonts w:ascii="Times New Roman" w:hAnsi="Times New Roman" w:cs="Times New Roman"/>
          <w:noProof/>
          <w:lang w:val="en-GB"/>
        </w:rPr>
      </w:pPr>
      <w:r w:rsidRPr="00B40631">
        <w:rPr>
          <w:rFonts w:ascii="Times New Roman" w:hAnsi="Times New Roman" w:cs="Times New Roman"/>
          <w:noProof/>
          <w:lang w:val="en-GB"/>
        </w:rPr>
        <w:t>Heron, J., Gilbert, N., Dolman, C., Shah, S., Beare, I., Dearden, S., Muckelroy, N., Jones, I., &amp; Ives, J. (2012). Information and support needs during recovery from postpartum psychosis. </w:t>
      </w:r>
      <w:r w:rsidRPr="00B40631">
        <w:rPr>
          <w:rFonts w:ascii="Times New Roman" w:hAnsi="Times New Roman" w:cs="Times New Roman"/>
          <w:i/>
          <w:iCs/>
          <w:noProof/>
          <w:lang w:val="en-GB"/>
        </w:rPr>
        <w:t>Archives of Women's Mental Health</w:t>
      </w:r>
      <w:r w:rsidRPr="00B40631">
        <w:rPr>
          <w:rFonts w:ascii="Times New Roman" w:hAnsi="Times New Roman" w:cs="Times New Roman"/>
          <w:noProof/>
          <w:lang w:val="en-GB"/>
        </w:rPr>
        <w:t>, </w:t>
      </w:r>
      <w:r w:rsidRPr="00B40631">
        <w:rPr>
          <w:rFonts w:ascii="Times New Roman" w:hAnsi="Times New Roman" w:cs="Times New Roman"/>
          <w:i/>
          <w:iCs/>
          <w:noProof/>
          <w:lang w:val="en-GB"/>
        </w:rPr>
        <w:t>15</w:t>
      </w:r>
      <w:r w:rsidRPr="00B40631">
        <w:rPr>
          <w:rFonts w:ascii="Times New Roman" w:hAnsi="Times New Roman" w:cs="Times New Roman"/>
          <w:noProof/>
          <w:lang w:val="en-GB"/>
        </w:rPr>
        <w:t xml:space="preserve">(3), 155–165. </w:t>
      </w:r>
      <w:hyperlink r:id="rId147" w:history="1">
        <w:r w:rsidR="00B913FF" w:rsidRPr="00B25A89">
          <w:rPr>
            <w:rStyle w:val="Hyperlink"/>
            <w:rFonts w:ascii="Times New Roman" w:hAnsi="Times New Roman" w:cs="Times New Roman"/>
            <w:noProof/>
            <w:lang w:val="en-GB"/>
          </w:rPr>
          <w:t>https://doi.org/10.1007/s00737-012-0267-1</w:t>
        </w:r>
      </w:hyperlink>
      <w:r w:rsidR="00B913FF">
        <w:rPr>
          <w:rFonts w:ascii="Times New Roman" w:hAnsi="Times New Roman" w:cs="Times New Roman"/>
          <w:noProof/>
          <w:lang w:val="en-GB"/>
        </w:rPr>
        <w:t xml:space="preserve"> </w:t>
      </w:r>
    </w:p>
    <w:p w14:paraId="40554472" w14:textId="0D084020" w:rsidR="00337D46" w:rsidRDefault="00337D46" w:rsidP="002C129A">
      <w:pPr>
        <w:pStyle w:val="EndNoteBibliography"/>
        <w:spacing w:line="480" w:lineRule="auto"/>
        <w:ind w:left="720" w:hanging="720"/>
        <w:rPr>
          <w:rFonts w:ascii="Times New Roman" w:hAnsi="Times New Roman" w:cs="Times New Roman"/>
          <w:noProof/>
        </w:rPr>
      </w:pPr>
      <w:r w:rsidRPr="007F517A">
        <w:rPr>
          <w:rFonts w:ascii="Times New Roman" w:hAnsi="Times New Roman" w:cs="Times New Roman"/>
          <w:noProof/>
        </w:rPr>
        <w:t xml:space="preserve">Higgins, A., Downes, C., Monahan, M., Gill, A., Lamb, S. A., &amp; Carroll, M. (2018). Barriers to midwives and nurses addressing mental health issues with women during the perinatal period: The Mind Mothers study. </w:t>
      </w:r>
      <w:r w:rsidRPr="007F517A">
        <w:rPr>
          <w:rFonts w:ascii="Times New Roman" w:hAnsi="Times New Roman" w:cs="Times New Roman"/>
          <w:i/>
          <w:iCs/>
          <w:noProof/>
        </w:rPr>
        <w:t>Journal of Clinical Nursing, 27</w:t>
      </w:r>
      <w:r w:rsidRPr="007F517A">
        <w:rPr>
          <w:rFonts w:ascii="Times New Roman" w:hAnsi="Times New Roman" w:cs="Times New Roman"/>
          <w:noProof/>
        </w:rPr>
        <w:t xml:space="preserve">(9-10), 1872-1883. </w:t>
      </w:r>
      <w:hyperlink r:id="rId148" w:history="1">
        <w:r w:rsidR="00412443" w:rsidRPr="004570D8">
          <w:rPr>
            <w:rStyle w:val="Hyperlink"/>
            <w:rFonts w:ascii="Times New Roman" w:hAnsi="Times New Roman" w:cs="Times New Roman"/>
            <w:noProof/>
          </w:rPr>
          <w:t>https://doi.org/10.1111/jocn.14252</w:t>
        </w:r>
      </w:hyperlink>
      <w:r w:rsidR="00412443">
        <w:rPr>
          <w:rFonts w:ascii="Times New Roman" w:hAnsi="Times New Roman" w:cs="Times New Roman"/>
          <w:noProof/>
        </w:rPr>
        <w:t xml:space="preserve"> </w:t>
      </w:r>
    </w:p>
    <w:p w14:paraId="222F9698" w14:textId="0DC59707" w:rsidR="00337D46" w:rsidRDefault="00337D46" w:rsidP="002C129A">
      <w:pPr>
        <w:pStyle w:val="EndNoteBibliography"/>
        <w:spacing w:line="480" w:lineRule="auto"/>
        <w:ind w:left="720" w:hanging="720"/>
        <w:rPr>
          <w:rFonts w:ascii="Times New Roman" w:hAnsi="Times New Roman" w:cs="Times New Roman"/>
          <w:noProof/>
          <w:color w:val="000000" w:themeColor="text1"/>
        </w:rPr>
      </w:pPr>
      <w:r w:rsidRPr="007511E9">
        <w:rPr>
          <w:rFonts w:ascii="Times New Roman" w:hAnsi="Times New Roman" w:cs="Times New Roman"/>
          <w:noProof/>
          <w:color w:val="000000" w:themeColor="text1"/>
        </w:rPr>
        <w:lastRenderedPageBreak/>
        <w:t xml:space="preserve">Hoffman, C., Dunn, D. M., &amp; Njoroge, W. F. M. (2017). Impact of Postpartum Mental Illness Upon Infant Development. </w:t>
      </w:r>
      <w:r w:rsidRPr="007511E9">
        <w:rPr>
          <w:rFonts w:ascii="Times New Roman" w:hAnsi="Times New Roman" w:cs="Times New Roman"/>
          <w:i/>
          <w:noProof/>
          <w:color w:val="000000" w:themeColor="text1"/>
        </w:rPr>
        <w:t>Current Psychiatry Reports, 19</w:t>
      </w:r>
      <w:r w:rsidRPr="007511E9">
        <w:rPr>
          <w:rFonts w:ascii="Times New Roman" w:hAnsi="Times New Roman" w:cs="Times New Roman"/>
          <w:noProof/>
          <w:color w:val="000000" w:themeColor="text1"/>
        </w:rPr>
        <w:t xml:space="preserve">(12). </w:t>
      </w:r>
      <w:hyperlink r:id="rId149" w:history="1">
        <w:r w:rsidR="00412443" w:rsidRPr="004570D8">
          <w:rPr>
            <w:rStyle w:val="Hyperlink"/>
            <w:rFonts w:ascii="Times New Roman" w:hAnsi="Times New Roman" w:cs="Times New Roman"/>
            <w:noProof/>
          </w:rPr>
          <w:t>https://doi.org/10.1007/s11920-017-0857-8</w:t>
        </w:r>
      </w:hyperlink>
      <w:r w:rsidR="00412443">
        <w:rPr>
          <w:rFonts w:ascii="Times New Roman" w:hAnsi="Times New Roman" w:cs="Times New Roman"/>
          <w:noProof/>
          <w:color w:val="000000" w:themeColor="text1"/>
        </w:rPr>
        <w:t xml:space="preserve"> </w:t>
      </w:r>
    </w:p>
    <w:p w14:paraId="16B0FC25" w14:textId="77777777" w:rsidR="00337D46" w:rsidRPr="00984972" w:rsidRDefault="00337D46" w:rsidP="002C129A">
      <w:pPr>
        <w:spacing w:line="480" w:lineRule="auto"/>
        <w:ind w:left="720" w:hanging="720"/>
        <w:rPr>
          <w:lang w:val="es-ES"/>
        </w:rPr>
      </w:pPr>
      <w:r w:rsidRPr="008A4651">
        <w:rPr>
          <w:lang w:val="en-US"/>
        </w:rPr>
        <w:t xml:space="preserve">Holt, L., </w:t>
      </w:r>
      <w:proofErr w:type="spellStart"/>
      <w:r w:rsidRPr="008A4651">
        <w:rPr>
          <w:lang w:val="en-US"/>
        </w:rPr>
        <w:t>Sellwood</w:t>
      </w:r>
      <w:proofErr w:type="spellEnd"/>
      <w:r w:rsidRPr="008A4651">
        <w:rPr>
          <w:lang w:val="en-US"/>
        </w:rPr>
        <w:t xml:space="preserve">, W., &amp; Slade, P. (2018). Birth experiences, trauma responses and self-concept in postpartum psychotic-like experiences. </w:t>
      </w:r>
      <w:proofErr w:type="spellStart"/>
      <w:r w:rsidRPr="00984972">
        <w:rPr>
          <w:i/>
          <w:lang w:val="es-ES"/>
        </w:rPr>
        <w:t>Schizophrenia</w:t>
      </w:r>
      <w:proofErr w:type="spellEnd"/>
      <w:r w:rsidRPr="00984972">
        <w:rPr>
          <w:i/>
          <w:lang w:val="es-ES"/>
        </w:rPr>
        <w:t xml:space="preserve"> </w:t>
      </w:r>
      <w:proofErr w:type="spellStart"/>
      <w:r w:rsidRPr="00984972">
        <w:rPr>
          <w:i/>
          <w:lang w:val="es-ES"/>
        </w:rPr>
        <w:t>Research</w:t>
      </w:r>
      <w:proofErr w:type="spellEnd"/>
      <w:r w:rsidRPr="00984972">
        <w:rPr>
          <w:i/>
          <w:lang w:val="es-ES"/>
        </w:rPr>
        <w:t>, 197</w:t>
      </w:r>
      <w:r w:rsidRPr="00984972">
        <w:rPr>
          <w:lang w:val="es-ES"/>
        </w:rPr>
        <w:t xml:space="preserve">, 531-538. </w:t>
      </w:r>
      <w:hyperlink r:id="rId150" w:history="1">
        <w:r w:rsidRPr="00984972">
          <w:rPr>
            <w:rStyle w:val="Hyperlink"/>
            <w:lang w:val="es-ES"/>
          </w:rPr>
          <w:t>https://doi.org/10.1016/j.schres.2017.12.015</w:t>
        </w:r>
      </w:hyperlink>
      <w:r w:rsidRPr="00984972">
        <w:rPr>
          <w:lang w:val="es-ES"/>
        </w:rPr>
        <w:t xml:space="preserve"> </w:t>
      </w:r>
    </w:p>
    <w:p w14:paraId="1EC5D064" w14:textId="364BBAF0" w:rsidR="00337D46" w:rsidRDefault="00337D46" w:rsidP="00880156">
      <w:pPr>
        <w:spacing w:line="480" w:lineRule="auto"/>
        <w:ind w:left="720" w:hanging="720"/>
      </w:pPr>
      <w:r w:rsidRPr="00532914">
        <w:t xml:space="preserve">Hughes, R., &amp; </w:t>
      </w:r>
      <w:proofErr w:type="spellStart"/>
      <w:r w:rsidRPr="00532914">
        <w:t>Huby</w:t>
      </w:r>
      <w:proofErr w:type="spellEnd"/>
      <w:r w:rsidRPr="00532914">
        <w:t>, M. (2002). The application of vignettes in social and nursing research. </w:t>
      </w:r>
      <w:r w:rsidRPr="00532914">
        <w:rPr>
          <w:i/>
          <w:iCs/>
        </w:rPr>
        <w:t>Journal of advanced nursing</w:t>
      </w:r>
      <w:r w:rsidRPr="00532914">
        <w:t>, </w:t>
      </w:r>
      <w:r w:rsidRPr="00532914">
        <w:rPr>
          <w:i/>
          <w:iCs/>
        </w:rPr>
        <w:t>37</w:t>
      </w:r>
      <w:r w:rsidRPr="00532914">
        <w:t>(4), 382-386.</w:t>
      </w:r>
      <w:r w:rsidR="00906750">
        <w:t xml:space="preserve"> </w:t>
      </w:r>
      <w:hyperlink r:id="rId151" w:history="1">
        <w:r w:rsidR="00906750" w:rsidRPr="004570D8">
          <w:rPr>
            <w:rStyle w:val="Hyperlink"/>
          </w:rPr>
          <w:t>https://doi.org/10.1046/j.1365-2648.2002.02100.x</w:t>
        </w:r>
      </w:hyperlink>
      <w:r w:rsidR="00906750">
        <w:t xml:space="preserve">   </w:t>
      </w:r>
    </w:p>
    <w:p w14:paraId="124F5A90" w14:textId="6FC86EA7" w:rsidR="009570B5" w:rsidRPr="00880156" w:rsidRDefault="009570B5" w:rsidP="009570B5">
      <w:pPr>
        <w:spacing w:line="480" w:lineRule="auto"/>
        <w:ind w:left="720" w:hanging="720"/>
      </w:pPr>
      <w:r w:rsidRPr="009570B5">
        <w:t xml:space="preserve">Jankovic, J., Parsons, J., Jovanović, N., </w:t>
      </w:r>
      <w:proofErr w:type="spellStart"/>
      <w:r w:rsidRPr="009570B5">
        <w:t>Berrisford</w:t>
      </w:r>
      <w:proofErr w:type="spellEnd"/>
      <w:r w:rsidRPr="009570B5">
        <w:t xml:space="preserve">, G., </w:t>
      </w:r>
      <w:proofErr w:type="spellStart"/>
      <w:r w:rsidRPr="009570B5">
        <w:t>Copello</w:t>
      </w:r>
      <w:proofErr w:type="spellEnd"/>
      <w:r w:rsidRPr="009570B5">
        <w:t xml:space="preserve">, A., </w:t>
      </w:r>
      <w:proofErr w:type="spellStart"/>
      <w:r w:rsidRPr="009570B5">
        <w:t>Fazil</w:t>
      </w:r>
      <w:proofErr w:type="spellEnd"/>
      <w:r w:rsidRPr="009570B5">
        <w:t>, Q., &amp; Priebe, S. (2020). Differences in access and utilisation of mental health services in the perinatal period for women from ethnic minorities—a population-based study. </w:t>
      </w:r>
      <w:r w:rsidRPr="009570B5">
        <w:rPr>
          <w:i/>
          <w:iCs/>
        </w:rPr>
        <w:t>BMC Medicine</w:t>
      </w:r>
      <w:r w:rsidRPr="009570B5">
        <w:t>, </w:t>
      </w:r>
      <w:r w:rsidRPr="009570B5">
        <w:rPr>
          <w:i/>
          <w:iCs/>
        </w:rPr>
        <w:t>18</w:t>
      </w:r>
      <w:r w:rsidRPr="009570B5">
        <w:t xml:space="preserve">(1). </w:t>
      </w:r>
      <w:hyperlink r:id="rId152" w:history="1">
        <w:r w:rsidRPr="009570B5">
          <w:rPr>
            <w:rStyle w:val="Hyperlink"/>
          </w:rPr>
          <w:t>https://doi.org/10.1186/s12916-020-01711-w</w:t>
        </w:r>
      </w:hyperlink>
      <w:r>
        <w:t xml:space="preserve"> </w:t>
      </w:r>
    </w:p>
    <w:p w14:paraId="74599067" w14:textId="0BE73E5D" w:rsidR="00337D46" w:rsidRPr="00625954" w:rsidRDefault="00337D46" w:rsidP="002C129A">
      <w:pPr>
        <w:pStyle w:val="EndNoteBibliography"/>
        <w:spacing w:line="480" w:lineRule="auto"/>
        <w:ind w:left="720" w:hanging="720"/>
        <w:rPr>
          <w:rFonts w:ascii="Times New Roman" w:hAnsi="Times New Roman" w:cs="Times New Roman"/>
          <w:noProof/>
          <w:color w:val="000000" w:themeColor="text1"/>
          <w:lang w:val="en-GB"/>
        </w:rPr>
      </w:pPr>
      <w:r w:rsidRPr="00625954">
        <w:rPr>
          <w:rFonts w:ascii="Times New Roman" w:hAnsi="Times New Roman" w:cs="Times New Roman"/>
          <w:noProof/>
          <w:color w:val="000000" w:themeColor="text1"/>
          <w:lang w:val="en-GB"/>
        </w:rPr>
        <w:t>Johns, L. C., Kompus, K., Connell, M., Humpston, C., Lincoln, T. M., Longden, E.,</w:t>
      </w:r>
      <w:r w:rsidR="009C5CCD">
        <w:rPr>
          <w:rFonts w:ascii="Times New Roman" w:hAnsi="Times New Roman" w:cs="Times New Roman"/>
          <w:noProof/>
          <w:color w:val="000000" w:themeColor="text1"/>
          <w:lang w:val="en-GB"/>
        </w:rPr>
        <w:t xml:space="preserve"> </w:t>
      </w:r>
      <w:r w:rsidR="009C5CCD" w:rsidRPr="009C5CCD">
        <w:rPr>
          <w:rFonts w:ascii="Times New Roman" w:hAnsi="Times New Roman" w:cs="Times New Roman"/>
          <w:noProof/>
          <w:color w:val="000000" w:themeColor="text1"/>
          <w:lang w:val="en-GB"/>
        </w:rPr>
        <w:t>Preti, A., Alderson-Day, B., Badcock, J. C., Cella, M., Fernyhough, C., McCarthy-Jones, S., Peters, E., Raballo, A., Scott, J., Siddi, S., Sommer, I. E.,</w:t>
      </w:r>
      <w:r w:rsidRPr="00625954">
        <w:rPr>
          <w:rFonts w:ascii="Times New Roman" w:hAnsi="Times New Roman" w:cs="Times New Roman"/>
          <w:noProof/>
          <w:color w:val="000000" w:themeColor="text1"/>
          <w:lang w:val="en-GB"/>
        </w:rPr>
        <w:t xml:space="preserve"> &amp; Larøi, F. (2014). Auditory verbal hallucinations in persons with and without a need for care. </w:t>
      </w:r>
      <w:r w:rsidRPr="00625954">
        <w:rPr>
          <w:rFonts w:ascii="Times New Roman" w:hAnsi="Times New Roman" w:cs="Times New Roman"/>
          <w:i/>
          <w:iCs/>
          <w:noProof/>
          <w:color w:val="000000" w:themeColor="text1"/>
          <w:lang w:val="en-GB"/>
        </w:rPr>
        <w:t>Schizophrenia bulletin</w:t>
      </w:r>
      <w:r w:rsidRPr="00625954">
        <w:rPr>
          <w:rFonts w:ascii="Times New Roman" w:hAnsi="Times New Roman" w:cs="Times New Roman"/>
          <w:noProof/>
          <w:color w:val="000000" w:themeColor="text1"/>
          <w:lang w:val="en-GB"/>
        </w:rPr>
        <w:t>, </w:t>
      </w:r>
      <w:r w:rsidRPr="00625954">
        <w:rPr>
          <w:rFonts w:ascii="Times New Roman" w:hAnsi="Times New Roman" w:cs="Times New Roman"/>
          <w:i/>
          <w:iCs/>
          <w:noProof/>
          <w:color w:val="000000" w:themeColor="text1"/>
          <w:lang w:val="en-GB"/>
        </w:rPr>
        <w:t>40</w:t>
      </w:r>
      <w:r w:rsidRPr="00625954">
        <w:rPr>
          <w:rFonts w:ascii="Times New Roman" w:hAnsi="Times New Roman" w:cs="Times New Roman"/>
          <w:noProof/>
          <w:color w:val="000000" w:themeColor="text1"/>
          <w:lang w:val="en-GB"/>
        </w:rPr>
        <w:t>(Suppl_4), S255-S264.</w:t>
      </w:r>
      <w:r w:rsidR="00906750">
        <w:rPr>
          <w:rFonts w:ascii="Times New Roman" w:hAnsi="Times New Roman" w:cs="Times New Roman"/>
          <w:noProof/>
          <w:color w:val="000000" w:themeColor="text1"/>
          <w:lang w:val="en-GB"/>
        </w:rPr>
        <w:t xml:space="preserve"> </w:t>
      </w:r>
      <w:hyperlink r:id="rId153" w:history="1">
        <w:r w:rsidR="00906750" w:rsidRPr="004570D8">
          <w:rPr>
            <w:rStyle w:val="Hyperlink"/>
            <w:rFonts w:ascii="Times New Roman" w:hAnsi="Times New Roman" w:cs="Times New Roman"/>
            <w:noProof/>
            <w:lang w:val="en-GB"/>
          </w:rPr>
          <w:t>https://doi.org/10.1093/schbul/sbu005</w:t>
        </w:r>
      </w:hyperlink>
      <w:r w:rsidR="00906750">
        <w:rPr>
          <w:rFonts w:ascii="Times New Roman" w:hAnsi="Times New Roman" w:cs="Times New Roman"/>
          <w:noProof/>
          <w:color w:val="000000" w:themeColor="text1"/>
          <w:lang w:val="en-GB"/>
        </w:rPr>
        <w:t xml:space="preserve"> </w:t>
      </w:r>
    </w:p>
    <w:p w14:paraId="2B05A8FE" w14:textId="4E03E147" w:rsidR="00337D46" w:rsidRPr="0020383F" w:rsidRDefault="00337D46" w:rsidP="002C129A">
      <w:pPr>
        <w:autoSpaceDE w:val="0"/>
        <w:autoSpaceDN w:val="0"/>
        <w:adjustRightInd w:val="0"/>
        <w:spacing w:line="480" w:lineRule="auto"/>
        <w:ind w:left="720" w:right="-720" w:hanging="720"/>
      </w:pPr>
      <w:r w:rsidRPr="007F517A">
        <w:t xml:space="preserve">Jones, A. (2019). Help Seeking in the Perinatal Period: A Review of Barriers and Facilitators. </w:t>
      </w:r>
      <w:r w:rsidRPr="007F517A">
        <w:rPr>
          <w:i/>
          <w:iCs/>
        </w:rPr>
        <w:t>Social Work in Public Health, 34</w:t>
      </w:r>
      <w:r w:rsidRPr="007F517A">
        <w:t xml:space="preserve">(7), 596-605. </w:t>
      </w:r>
      <w:hyperlink r:id="rId154" w:history="1">
        <w:r w:rsidR="00412443" w:rsidRPr="004570D8">
          <w:rPr>
            <w:rStyle w:val="Hyperlink"/>
          </w:rPr>
          <w:t>https://doi.org/10.1080/19371918.2019.1635947</w:t>
        </w:r>
      </w:hyperlink>
      <w:r w:rsidR="00412443">
        <w:t xml:space="preserve"> </w:t>
      </w:r>
    </w:p>
    <w:p w14:paraId="1330EF91" w14:textId="0E62714F" w:rsidR="00337D46" w:rsidRPr="005E2AAF" w:rsidRDefault="00337D46" w:rsidP="002C129A">
      <w:pPr>
        <w:spacing w:line="480" w:lineRule="auto"/>
        <w:ind w:left="720" w:hanging="720"/>
        <w:rPr>
          <w:sz w:val="22"/>
          <w:szCs w:val="22"/>
        </w:rPr>
      </w:pPr>
      <w:proofErr w:type="spellStart"/>
      <w:r w:rsidRPr="00984972">
        <w:rPr>
          <w:color w:val="000000"/>
          <w:shd w:val="clear" w:color="auto" w:fill="FFFFFF"/>
          <w:lang w:val="de-DE"/>
        </w:rPr>
        <w:t>Kaymaz</w:t>
      </w:r>
      <w:proofErr w:type="spellEnd"/>
      <w:r w:rsidRPr="00984972">
        <w:rPr>
          <w:color w:val="000000"/>
          <w:shd w:val="clear" w:color="auto" w:fill="FFFFFF"/>
          <w:lang w:val="de-DE"/>
        </w:rPr>
        <w:t xml:space="preserve">, N., </w:t>
      </w:r>
      <w:proofErr w:type="spellStart"/>
      <w:r w:rsidRPr="00984972">
        <w:rPr>
          <w:color w:val="000000"/>
          <w:shd w:val="clear" w:color="auto" w:fill="FFFFFF"/>
          <w:lang w:val="de-DE"/>
        </w:rPr>
        <w:t>Drukker</w:t>
      </w:r>
      <w:proofErr w:type="spellEnd"/>
      <w:r w:rsidRPr="00984972">
        <w:rPr>
          <w:color w:val="000000"/>
          <w:shd w:val="clear" w:color="auto" w:fill="FFFFFF"/>
          <w:lang w:val="de-DE"/>
        </w:rPr>
        <w:t xml:space="preserve">, M., Lieb, R., </w:t>
      </w:r>
      <w:proofErr w:type="spellStart"/>
      <w:r w:rsidRPr="00984972">
        <w:rPr>
          <w:color w:val="000000"/>
          <w:shd w:val="clear" w:color="auto" w:fill="FFFFFF"/>
          <w:lang w:val="de-DE"/>
        </w:rPr>
        <w:t>Wittchen</w:t>
      </w:r>
      <w:proofErr w:type="spellEnd"/>
      <w:r w:rsidRPr="00984972">
        <w:rPr>
          <w:color w:val="000000"/>
          <w:shd w:val="clear" w:color="auto" w:fill="FFFFFF"/>
          <w:lang w:val="de-DE"/>
        </w:rPr>
        <w:t xml:space="preserve">, H.-U., </w:t>
      </w:r>
      <w:proofErr w:type="spellStart"/>
      <w:r w:rsidRPr="00984972">
        <w:rPr>
          <w:color w:val="000000"/>
          <w:shd w:val="clear" w:color="auto" w:fill="FFFFFF"/>
          <w:lang w:val="de-DE"/>
        </w:rPr>
        <w:t>Werbeloff</w:t>
      </w:r>
      <w:proofErr w:type="spellEnd"/>
      <w:r w:rsidRPr="00984972">
        <w:rPr>
          <w:color w:val="000000"/>
          <w:shd w:val="clear" w:color="auto" w:fill="FFFFFF"/>
          <w:lang w:val="de-DE"/>
        </w:rPr>
        <w:t xml:space="preserve">, N., Weiser, M., </w:t>
      </w:r>
      <w:proofErr w:type="spellStart"/>
      <w:r w:rsidRPr="00984972">
        <w:rPr>
          <w:color w:val="000000"/>
          <w:shd w:val="clear" w:color="auto" w:fill="FFFFFF"/>
          <w:lang w:val="de-DE"/>
        </w:rPr>
        <w:t>Lataster</w:t>
      </w:r>
      <w:proofErr w:type="spellEnd"/>
      <w:r w:rsidRPr="00984972">
        <w:rPr>
          <w:color w:val="000000"/>
          <w:shd w:val="clear" w:color="auto" w:fill="FFFFFF"/>
          <w:lang w:val="de-DE"/>
        </w:rPr>
        <w:t xml:space="preserve">, T., &amp; Van Os, J. </w:t>
      </w:r>
      <w:r w:rsidRPr="005E2AAF">
        <w:rPr>
          <w:color w:val="000000"/>
          <w:shd w:val="clear" w:color="auto" w:fill="FFFFFF"/>
        </w:rPr>
        <w:t xml:space="preserve">(2012). Do subthreshold psychotic experiences predict clinical outcomes in unselected non-help-seeking population-based samples? A systematic review and </w:t>
      </w:r>
      <w:r w:rsidRPr="005E2AAF">
        <w:rPr>
          <w:color w:val="000000"/>
          <w:shd w:val="clear" w:color="auto" w:fill="FFFFFF"/>
        </w:rPr>
        <w:lastRenderedPageBreak/>
        <w:t>meta-analysis, enriched with new results. </w:t>
      </w:r>
      <w:r w:rsidRPr="005E2AAF">
        <w:rPr>
          <w:i/>
          <w:iCs/>
          <w:color w:val="000000"/>
          <w:bdr w:val="none" w:sz="0" w:space="0" w:color="auto" w:frame="1"/>
        </w:rPr>
        <w:t>Psychological Medicine</w:t>
      </w:r>
      <w:r w:rsidRPr="005E2AAF">
        <w:rPr>
          <w:color w:val="000000"/>
          <w:shd w:val="clear" w:color="auto" w:fill="FFFFFF"/>
        </w:rPr>
        <w:t>, </w:t>
      </w:r>
      <w:r w:rsidRPr="005E2AAF">
        <w:rPr>
          <w:i/>
          <w:iCs/>
          <w:color w:val="000000"/>
          <w:bdr w:val="none" w:sz="0" w:space="0" w:color="auto" w:frame="1"/>
        </w:rPr>
        <w:t>42</w:t>
      </w:r>
      <w:r w:rsidRPr="005E2AAF">
        <w:rPr>
          <w:color w:val="000000"/>
          <w:shd w:val="clear" w:color="auto" w:fill="FFFFFF"/>
        </w:rPr>
        <w:t xml:space="preserve">(11), 2239–2253. </w:t>
      </w:r>
      <w:hyperlink r:id="rId155" w:history="1">
        <w:r w:rsidR="00B913FF" w:rsidRPr="00B25A89">
          <w:rPr>
            <w:rStyle w:val="Hyperlink"/>
            <w:shd w:val="clear" w:color="auto" w:fill="FFFFFF"/>
          </w:rPr>
          <w:t>https://doi.org/10.1017/s0033291711002911</w:t>
        </w:r>
      </w:hyperlink>
      <w:r w:rsidR="00B913FF">
        <w:rPr>
          <w:color w:val="000000"/>
          <w:shd w:val="clear" w:color="auto" w:fill="FFFFFF"/>
        </w:rPr>
        <w:t xml:space="preserve"> </w:t>
      </w:r>
    </w:p>
    <w:p w14:paraId="5763589A" w14:textId="6FA2ABC5" w:rsidR="00337D46" w:rsidRDefault="00337D46" w:rsidP="002C129A">
      <w:pPr>
        <w:pStyle w:val="EndNoteBibliography"/>
        <w:spacing w:line="480" w:lineRule="auto"/>
        <w:ind w:left="720" w:hanging="720"/>
        <w:rPr>
          <w:rFonts w:ascii="Times New Roman" w:hAnsi="Times New Roman" w:cs="Times New Roman"/>
          <w:i/>
          <w:iCs/>
          <w:noProof/>
        </w:rPr>
      </w:pPr>
      <w:r w:rsidRPr="004E23E9">
        <w:rPr>
          <w:rFonts w:ascii="Times New Roman" w:hAnsi="Times New Roman" w:cs="Times New Roman"/>
          <w:noProof/>
        </w:rPr>
        <w:t>Knight</w:t>
      </w:r>
      <w:r w:rsidR="009C5CCD">
        <w:rPr>
          <w:rFonts w:ascii="Times New Roman" w:hAnsi="Times New Roman" w:cs="Times New Roman"/>
          <w:noProof/>
        </w:rPr>
        <w:t>,</w:t>
      </w:r>
      <w:r w:rsidRPr="004E23E9">
        <w:rPr>
          <w:rFonts w:ascii="Times New Roman" w:hAnsi="Times New Roman" w:cs="Times New Roman"/>
          <w:noProof/>
        </w:rPr>
        <w:t xml:space="preserve"> M</w:t>
      </w:r>
      <w:r>
        <w:rPr>
          <w:rFonts w:ascii="Times New Roman" w:hAnsi="Times New Roman" w:cs="Times New Roman"/>
          <w:noProof/>
        </w:rPr>
        <w:t>.</w:t>
      </w:r>
      <w:r w:rsidRPr="004E23E9">
        <w:rPr>
          <w:rFonts w:ascii="Times New Roman" w:hAnsi="Times New Roman" w:cs="Times New Roman"/>
          <w:noProof/>
        </w:rPr>
        <w:t>, Bunch</w:t>
      </w:r>
      <w:r w:rsidR="00F00AA2">
        <w:rPr>
          <w:rFonts w:ascii="Times New Roman" w:hAnsi="Times New Roman" w:cs="Times New Roman"/>
          <w:noProof/>
        </w:rPr>
        <w:t>,</w:t>
      </w:r>
      <w:r w:rsidRPr="004E23E9">
        <w:rPr>
          <w:rFonts w:ascii="Times New Roman" w:hAnsi="Times New Roman" w:cs="Times New Roman"/>
          <w:noProof/>
        </w:rPr>
        <w:t xml:space="preserve"> K</w:t>
      </w:r>
      <w:r>
        <w:rPr>
          <w:rFonts w:ascii="Times New Roman" w:hAnsi="Times New Roman" w:cs="Times New Roman"/>
          <w:noProof/>
        </w:rPr>
        <w:t>.</w:t>
      </w:r>
      <w:r w:rsidRPr="004E23E9">
        <w:rPr>
          <w:rFonts w:ascii="Times New Roman" w:hAnsi="Times New Roman" w:cs="Times New Roman"/>
          <w:noProof/>
        </w:rPr>
        <w:t>, Tuffnell</w:t>
      </w:r>
      <w:r w:rsidR="00FD277A">
        <w:rPr>
          <w:rFonts w:ascii="Times New Roman" w:hAnsi="Times New Roman" w:cs="Times New Roman"/>
          <w:noProof/>
        </w:rPr>
        <w:t>,</w:t>
      </w:r>
      <w:r w:rsidRPr="004E23E9">
        <w:rPr>
          <w:rFonts w:ascii="Times New Roman" w:hAnsi="Times New Roman" w:cs="Times New Roman"/>
          <w:noProof/>
        </w:rPr>
        <w:t xml:space="preserve"> D</w:t>
      </w:r>
      <w:r>
        <w:rPr>
          <w:rFonts w:ascii="Times New Roman" w:hAnsi="Times New Roman" w:cs="Times New Roman"/>
          <w:noProof/>
        </w:rPr>
        <w:t>.</w:t>
      </w:r>
      <w:r w:rsidRPr="004E23E9">
        <w:rPr>
          <w:rFonts w:ascii="Times New Roman" w:hAnsi="Times New Roman" w:cs="Times New Roman"/>
          <w:noProof/>
        </w:rPr>
        <w:t>, Patel R</w:t>
      </w:r>
      <w:r>
        <w:rPr>
          <w:rFonts w:ascii="Times New Roman" w:hAnsi="Times New Roman" w:cs="Times New Roman"/>
          <w:noProof/>
        </w:rPr>
        <w:t>.</w:t>
      </w:r>
      <w:r w:rsidRPr="004E23E9">
        <w:rPr>
          <w:rFonts w:ascii="Times New Roman" w:hAnsi="Times New Roman" w:cs="Times New Roman"/>
          <w:noProof/>
        </w:rPr>
        <w:t>, Shakespeare J</w:t>
      </w:r>
      <w:r>
        <w:rPr>
          <w:rFonts w:ascii="Times New Roman" w:hAnsi="Times New Roman" w:cs="Times New Roman"/>
          <w:noProof/>
        </w:rPr>
        <w:t>.</w:t>
      </w:r>
      <w:r w:rsidRPr="004E23E9">
        <w:rPr>
          <w:rFonts w:ascii="Times New Roman" w:hAnsi="Times New Roman" w:cs="Times New Roman"/>
          <w:noProof/>
        </w:rPr>
        <w:t>, Kotnis R</w:t>
      </w:r>
      <w:r>
        <w:rPr>
          <w:rFonts w:ascii="Times New Roman" w:hAnsi="Times New Roman" w:cs="Times New Roman"/>
          <w:noProof/>
        </w:rPr>
        <w:t>.</w:t>
      </w:r>
      <w:r w:rsidRPr="004E23E9">
        <w:rPr>
          <w:rFonts w:ascii="Times New Roman" w:hAnsi="Times New Roman" w:cs="Times New Roman"/>
          <w:noProof/>
        </w:rPr>
        <w:t>, Kenyon S</w:t>
      </w:r>
      <w:r>
        <w:rPr>
          <w:rFonts w:ascii="Times New Roman" w:hAnsi="Times New Roman" w:cs="Times New Roman"/>
          <w:noProof/>
        </w:rPr>
        <w:t>.</w:t>
      </w:r>
      <w:r w:rsidRPr="004E23E9">
        <w:rPr>
          <w:rFonts w:ascii="Times New Roman" w:hAnsi="Times New Roman" w:cs="Times New Roman"/>
          <w:noProof/>
        </w:rPr>
        <w:t xml:space="preserve">, </w:t>
      </w:r>
      <w:r>
        <w:rPr>
          <w:rFonts w:ascii="Times New Roman" w:hAnsi="Times New Roman" w:cs="Times New Roman"/>
          <w:noProof/>
        </w:rPr>
        <w:t xml:space="preserve">&amp; </w:t>
      </w:r>
      <w:r w:rsidRPr="004E23E9">
        <w:rPr>
          <w:rFonts w:ascii="Times New Roman" w:hAnsi="Times New Roman" w:cs="Times New Roman"/>
          <w:noProof/>
        </w:rPr>
        <w:t>Kurinczuk JJ</w:t>
      </w:r>
      <w:r>
        <w:rPr>
          <w:rFonts w:ascii="Times New Roman" w:hAnsi="Times New Roman" w:cs="Times New Roman"/>
          <w:noProof/>
        </w:rPr>
        <w:t>.</w:t>
      </w:r>
      <w:r w:rsidRPr="004E23E9">
        <w:rPr>
          <w:rFonts w:ascii="Times New Roman" w:hAnsi="Times New Roman" w:cs="Times New Roman"/>
          <w:noProof/>
        </w:rPr>
        <w:t xml:space="preserve"> (</w:t>
      </w:r>
      <w:r>
        <w:rPr>
          <w:rFonts w:ascii="Times New Roman" w:hAnsi="Times New Roman" w:cs="Times New Roman"/>
          <w:noProof/>
        </w:rPr>
        <w:t>2021</w:t>
      </w:r>
      <w:r w:rsidRPr="004E23E9">
        <w:rPr>
          <w:rFonts w:ascii="Times New Roman" w:hAnsi="Times New Roman" w:cs="Times New Roman"/>
          <w:noProof/>
        </w:rPr>
        <w:t xml:space="preserve">) on behalf of MBRRACE-UK. Saving Lives, Improving Mothers’ Care - Lessons learned to inform maternity care from the UK and Ireland Confidential Enquiries into Maternal Deaths and Morbidity 2017-19. </w:t>
      </w:r>
      <w:r w:rsidRPr="004E23E9">
        <w:rPr>
          <w:rFonts w:ascii="Times New Roman" w:hAnsi="Times New Roman" w:cs="Times New Roman"/>
          <w:i/>
          <w:iCs/>
          <w:noProof/>
        </w:rPr>
        <w:t>Oxford: National Perinatal Epidemiology Unit, University of Oxford 2021.</w:t>
      </w:r>
    </w:p>
    <w:p w14:paraId="6D0CF745" w14:textId="47CE12C7" w:rsidR="00337D46" w:rsidRPr="00880156" w:rsidRDefault="00337D46" w:rsidP="00880156">
      <w:pPr>
        <w:autoSpaceDE w:val="0"/>
        <w:autoSpaceDN w:val="0"/>
        <w:adjustRightInd w:val="0"/>
        <w:spacing w:line="480" w:lineRule="auto"/>
        <w:ind w:left="720" w:right="-720" w:hanging="720"/>
      </w:pPr>
      <w:r w:rsidRPr="0005729D">
        <w:t>Lee, E. H. M., Hui, C. L. M., Ching, E. Y. N., Lin, J., Chang, W. C., Chan, S. K. W., &amp; Chen, E. Y. H. (2016). Public stigma in China associated with schizophrenia, depression, attenuated psychosis syndrome, and psychosis-like experiences. </w:t>
      </w:r>
      <w:r w:rsidRPr="0005729D">
        <w:rPr>
          <w:i/>
          <w:iCs/>
        </w:rPr>
        <w:t>Psychiatric Services</w:t>
      </w:r>
      <w:r w:rsidRPr="0005729D">
        <w:t>, </w:t>
      </w:r>
      <w:r w:rsidRPr="0005729D">
        <w:rPr>
          <w:i/>
          <w:iCs/>
        </w:rPr>
        <w:t>67</w:t>
      </w:r>
      <w:r w:rsidRPr="0005729D">
        <w:t>(7), 766-770.</w:t>
      </w:r>
      <w:r w:rsidR="00906750">
        <w:t xml:space="preserve"> </w:t>
      </w:r>
      <w:hyperlink r:id="rId156" w:history="1">
        <w:r w:rsidR="00906750" w:rsidRPr="004570D8">
          <w:rPr>
            <w:rStyle w:val="Hyperlink"/>
          </w:rPr>
          <w:t>https://doi.org/10.1176/appi.ps.201500156</w:t>
        </w:r>
      </w:hyperlink>
      <w:r w:rsidR="00906750">
        <w:t xml:space="preserve">  </w:t>
      </w:r>
    </w:p>
    <w:p w14:paraId="257708D4" w14:textId="5B609781" w:rsidR="00337D46" w:rsidRDefault="00337D46" w:rsidP="002C129A">
      <w:pPr>
        <w:pStyle w:val="EndNoteBibliography"/>
        <w:spacing w:line="480" w:lineRule="auto"/>
        <w:ind w:left="720" w:hanging="720"/>
        <w:rPr>
          <w:rStyle w:val="Hyperlink"/>
          <w:rFonts w:ascii="Times New Roman" w:hAnsi="Times New Roman" w:cs="Times New Roman"/>
          <w:noProof/>
          <w:lang w:val="en-GB"/>
        </w:rPr>
      </w:pPr>
      <w:r w:rsidRPr="00984972">
        <w:rPr>
          <w:rFonts w:ascii="Times New Roman" w:hAnsi="Times New Roman" w:cs="Times New Roman"/>
          <w:noProof/>
          <w:lang w:val="es-ES"/>
        </w:rPr>
        <w:t xml:space="preserve">Linscott, R. J., &amp; Van Os, J. </w:t>
      </w:r>
      <w:r w:rsidRPr="00B61F05">
        <w:rPr>
          <w:rFonts w:ascii="Times New Roman" w:hAnsi="Times New Roman" w:cs="Times New Roman"/>
          <w:noProof/>
          <w:lang w:val="en-GB"/>
        </w:rPr>
        <w:t>(2013). An updated and conservative systematic review and meta-analysis of epidemiological evidence on psychotic experiences in children and adults: on the pathway from proneness to persistence to dimensional expression across mental disorders. </w:t>
      </w:r>
      <w:r w:rsidRPr="00B61F05">
        <w:rPr>
          <w:rFonts w:ascii="Times New Roman" w:hAnsi="Times New Roman" w:cs="Times New Roman"/>
          <w:i/>
          <w:iCs/>
          <w:noProof/>
          <w:lang w:val="en-GB"/>
        </w:rPr>
        <w:t>Psychological Medicine</w:t>
      </w:r>
      <w:r w:rsidRPr="00B61F05">
        <w:rPr>
          <w:rFonts w:ascii="Times New Roman" w:hAnsi="Times New Roman" w:cs="Times New Roman"/>
          <w:noProof/>
          <w:lang w:val="en-GB"/>
        </w:rPr>
        <w:t>, </w:t>
      </w:r>
      <w:r w:rsidRPr="00B61F05">
        <w:rPr>
          <w:rFonts w:ascii="Times New Roman" w:hAnsi="Times New Roman" w:cs="Times New Roman"/>
          <w:i/>
          <w:iCs/>
          <w:noProof/>
          <w:lang w:val="en-GB"/>
        </w:rPr>
        <w:t>43</w:t>
      </w:r>
      <w:r w:rsidRPr="00B61F05">
        <w:rPr>
          <w:rFonts w:ascii="Times New Roman" w:hAnsi="Times New Roman" w:cs="Times New Roman"/>
          <w:noProof/>
          <w:lang w:val="en-GB"/>
        </w:rPr>
        <w:t xml:space="preserve">(6), 1133–1149. </w:t>
      </w:r>
      <w:hyperlink r:id="rId157" w:history="1">
        <w:r w:rsidRPr="00B9396B">
          <w:rPr>
            <w:rStyle w:val="Hyperlink"/>
            <w:rFonts w:ascii="Times New Roman" w:hAnsi="Times New Roman" w:cs="Times New Roman"/>
            <w:noProof/>
            <w:lang w:val="en-GB"/>
          </w:rPr>
          <w:t>https://doi.org/10.1017/s0033291712001626</w:t>
        </w:r>
      </w:hyperlink>
    </w:p>
    <w:p w14:paraId="23A126B4" w14:textId="00D3853E" w:rsidR="00F24C8C" w:rsidRPr="00F24C8C" w:rsidRDefault="00F24C8C" w:rsidP="00F24C8C">
      <w:pPr>
        <w:pStyle w:val="EndNoteBibliography"/>
        <w:spacing w:line="480" w:lineRule="auto"/>
        <w:ind w:left="720" w:hanging="720"/>
        <w:rPr>
          <w:rFonts w:ascii="Times New Roman" w:hAnsi="Times New Roman" w:cs="Times New Roman"/>
          <w:noProof/>
        </w:rPr>
      </w:pPr>
      <w:r w:rsidRPr="00F24C8C">
        <w:rPr>
          <w:rFonts w:ascii="Times New Roman" w:hAnsi="Times New Roman" w:cs="Times New Roman"/>
          <w:noProof/>
        </w:rPr>
        <w:t>Lu, D., Qiu, S., Xian, D., Zhang, J., Zhang, Y., Liu, X., Yang, W., &amp; Liu, X. (2022). Psychotic-like experiences and associated socio-demographic factors among pregnant women in each trimester in China. </w:t>
      </w:r>
      <w:r w:rsidRPr="00F24C8C">
        <w:rPr>
          <w:rFonts w:ascii="Times New Roman" w:hAnsi="Times New Roman" w:cs="Times New Roman"/>
          <w:i/>
          <w:iCs/>
          <w:noProof/>
        </w:rPr>
        <w:t>Frontiers in psychiatry</w:t>
      </w:r>
      <w:r w:rsidRPr="00F24C8C">
        <w:rPr>
          <w:rFonts w:ascii="Times New Roman" w:hAnsi="Times New Roman" w:cs="Times New Roman"/>
          <w:noProof/>
        </w:rPr>
        <w:t>, </w:t>
      </w:r>
      <w:r w:rsidRPr="00F24C8C">
        <w:rPr>
          <w:rFonts w:ascii="Times New Roman" w:hAnsi="Times New Roman" w:cs="Times New Roman"/>
          <w:i/>
          <w:iCs/>
          <w:noProof/>
        </w:rPr>
        <w:t>13</w:t>
      </w:r>
      <w:r w:rsidRPr="00F24C8C">
        <w:rPr>
          <w:rFonts w:ascii="Times New Roman" w:hAnsi="Times New Roman" w:cs="Times New Roman"/>
          <w:noProof/>
        </w:rPr>
        <w:t xml:space="preserve">, 927112. </w:t>
      </w:r>
      <w:hyperlink r:id="rId158" w:history="1">
        <w:r w:rsidRPr="00F24C8C">
          <w:rPr>
            <w:rStyle w:val="Hyperlink"/>
            <w:rFonts w:ascii="Times New Roman" w:hAnsi="Times New Roman" w:cs="Times New Roman"/>
            <w:noProof/>
          </w:rPr>
          <w:t>https://doi.org/10.3389/fpsyt.2022.927112</w:t>
        </w:r>
      </w:hyperlink>
      <w:r>
        <w:rPr>
          <w:rFonts w:ascii="Times New Roman" w:hAnsi="Times New Roman" w:cs="Times New Roman"/>
          <w:noProof/>
        </w:rPr>
        <w:t xml:space="preserve"> </w:t>
      </w:r>
    </w:p>
    <w:p w14:paraId="629A831B" w14:textId="77777777" w:rsidR="00337D46" w:rsidRDefault="00337D46" w:rsidP="002C129A">
      <w:pPr>
        <w:spacing w:line="480" w:lineRule="auto"/>
        <w:ind w:left="720" w:hanging="720"/>
        <w:rPr>
          <w:lang w:val="en-US"/>
        </w:rPr>
      </w:pPr>
      <w:bookmarkStart w:id="43" w:name="_ENREF_4"/>
      <w:r w:rsidRPr="008A4651">
        <w:rPr>
          <w:lang w:val="en-US"/>
        </w:rPr>
        <w:t xml:space="preserve">Mackinnon, A. L., Naguib, M., Barr, H. J., </w:t>
      </w:r>
      <w:proofErr w:type="spellStart"/>
      <w:r w:rsidRPr="008A4651">
        <w:rPr>
          <w:lang w:val="en-US"/>
        </w:rPr>
        <w:t>Levinsson</w:t>
      </w:r>
      <w:proofErr w:type="spellEnd"/>
      <w:r w:rsidRPr="008A4651">
        <w:rPr>
          <w:lang w:val="en-US"/>
        </w:rPr>
        <w:t xml:space="preserve">, A., Robins, S., Feeley, N., Hayton, B., </w:t>
      </w:r>
      <w:proofErr w:type="spellStart"/>
      <w:r w:rsidRPr="008A4651">
        <w:rPr>
          <w:lang w:val="en-US"/>
        </w:rPr>
        <w:t>Zelkowitz</w:t>
      </w:r>
      <w:proofErr w:type="spellEnd"/>
      <w:r w:rsidRPr="008A4651">
        <w:rPr>
          <w:lang w:val="en-US"/>
        </w:rPr>
        <w:t xml:space="preserve">, P., &amp; Gold, I. (2017). Delusional ideation during the perinatal period in a community sample. </w:t>
      </w:r>
      <w:r w:rsidRPr="008A4651">
        <w:rPr>
          <w:i/>
          <w:lang w:val="en-US"/>
        </w:rPr>
        <w:t>Schizophrenia Research, 179</w:t>
      </w:r>
      <w:r w:rsidRPr="008A4651">
        <w:rPr>
          <w:lang w:val="en-US"/>
        </w:rPr>
        <w:t xml:space="preserve">, 17-22. </w:t>
      </w:r>
      <w:hyperlink r:id="rId159" w:history="1">
        <w:r w:rsidRPr="008A4651">
          <w:rPr>
            <w:rStyle w:val="Hyperlink"/>
            <w:lang w:val="en-US"/>
          </w:rPr>
          <w:t>https://doi.org/10.1016/j.schres.2016.09.027</w:t>
        </w:r>
      </w:hyperlink>
      <w:r w:rsidRPr="008A4651">
        <w:rPr>
          <w:lang w:val="en-US"/>
        </w:rPr>
        <w:t xml:space="preserve"> </w:t>
      </w:r>
      <w:bookmarkEnd w:id="43"/>
    </w:p>
    <w:p w14:paraId="315C6F4B" w14:textId="77777777" w:rsidR="00337D46" w:rsidRDefault="00337D46" w:rsidP="002C129A">
      <w:pPr>
        <w:spacing w:line="480" w:lineRule="auto"/>
        <w:ind w:left="720" w:hanging="720"/>
        <w:rPr>
          <w:lang w:val="en-US"/>
        </w:rPr>
      </w:pPr>
      <w:bookmarkStart w:id="44" w:name="_ENREF_5"/>
      <w:r w:rsidRPr="008A4651">
        <w:rPr>
          <w:lang w:val="en-US"/>
        </w:rPr>
        <w:lastRenderedPageBreak/>
        <w:t xml:space="preserve">Mannion, A., &amp; Slade, P. (2014). Psychotic-like experiences in pregnant and postpartum women without a history of psychosis. </w:t>
      </w:r>
      <w:r w:rsidRPr="008A4651">
        <w:rPr>
          <w:i/>
          <w:lang w:val="en-US"/>
        </w:rPr>
        <w:t>Schizophrenia Research, 160</w:t>
      </w:r>
      <w:r w:rsidRPr="008A4651">
        <w:rPr>
          <w:lang w:val="en-US"/>
        </w:rPr>
        <w:t xml:space="preserve">(1-3), 118-123. </w:t>
      </w:r>
      <w:hyperlink r:id="rId160" w:history="1">
        <w:r w:rsidRPr="008A4651">
          <w:rPr>
            <w:rStyle w:val="Hyperlink"/>
            <w:lang w:val="en-US"/>
          </w:rPr>
          <w:t>https://doi.org/10.1016/j.schres.2014.10.003</w:t>
        </w:r>
      </w:hyperlink>
      <w:r w:rsidRPr="008A4651">
        <w:rPr>
          <w:lang w:val="en-US"/>
        </w:rPr>
        <w:t xml:space="preserve"> </w:t>
      </w:r>
      <w:bookmarkEnd w:id="44"/>
    </w:p>
    <w:p w14:paraId="42264BBD" w14:textId="77777777" w:rsidR="00337D46" w:rsidRPr="0020383F" w:rsidRDefault="00337D46" w:rsidP="002C129A">
      <w:pPr>
        <w:spacing w:line="480" w:lineRule="auto"/>
        <w:ind w:left="720" w:hanging="720"/>
        <w:rPr>
          <w:lang w:val="en-US"/>
        </w:rPr>
      </w:pPr>
      <w:r w:rsidRPr="00E1177E">
        <w:rPr>
          <w:lang w:val="en-US"/>
        </w:rPr>
        <w:t>Maternal Mental Health Alliance. (2013). Specialist Mental Health Midwives: What they do and why they matter. Retrieved from: https://www.rcm.org.uk/media/2370/specialist-mental-health-midwives-what-they-do-and-why-they-matter.pdf</w:t>
      </w:r>
    </w:p>
    <w:p w14:paraId="4154906E" w14:textId="4FB6C319" w:rsidR="00337D46" w:rsidRPr="000648CA" w:rsidRDefault="00337D46" w:rsidP="000648CA">
      <w:pPr>
        <w:pStyle w:val="EndNoteBibliography"/>
        <w:spacing w:line="480" w:lineRule="auto"/>
        <w:ind w:left="720" w:hanging="720"/>
        <w:rPr>
          <w:rFonts w:ascii="Times New Roman" w:hAnsi="Times New Roman" w:cs="Times New Roman"/>
          <w:noProof/>
        </w:rPr>
      </w:pPr>
      <w:r w:rsidRPr="000648CA">
        <w:rPr>
          <w:rFonts w:ascii="Times New Roman" w:hAnsi="Times New Roman" w:cs="Times New Roman"/>
          <w:noProof/>
        </w:rPr>
        <w:t>McGlone, C., Hollins Martin, C. J., &amp; Furber, C. (2016). Midwives’ experiences of asking the Whooley questions to assess current mental health: a qualitative interpretive study. </w:t>
      </w:r>
      <w:r w:rsidRPr="000648CA">
        <w:rPr>
          <w:rFonts w:ascii="Times New Roman" w:hAnsi="Times New Roman" w:cs="Times New Roman"/>
          <w:i/>
          <w:iCs/>
          <w:noProof/>
        </w:rPr>
        <w:t>Journal of reproductive and infant psychology</w:t>
      </w:r>
      <w:r w:rsidRPr="000648CA">
        <w:rPr>
          <w:rFonts w:ascii="Times New Roman" w:hAnsi="Times New Roman" w:cs="Times New Roman"/>
          <w:noProof/>
        </w:rPr>
        <w:t>, </w:t>
      </w:r>
      <w:r w:rsidRPr="000648CA">
        <w:rPr>
          <w:rFonts w:ascii="Times New Roman" w:hAnsi="Times New Roman" w:cs="Times New Roman"/>
          <w:i/>
          <w:iCs/>
          <w:noProof/>
        </w:rPr>
        <w:t>34</w:t>
      </w:r>
      <w:r w:rsidRPr="000648CA">
        <w:rPr>
          <w:rFonts w:ascii="Times New Roman" w:hAnsi="Times New Roman" w:cs="Times New Roman"/>
          <w:noProof/>
        </w:rPr>
        <w:t>(4), 383-393.</w:t>
      </w:r>
      <w:r w:rsidR="00FD781C">
        <w:rPr>
          <w:rFonts w:ascii="Times New Roman" w:hAnsi="Times New Roman" w:cs="Times New Roman"/>
          <w:noProof/>
        </w:rPr>
        <w:t xml:space="preserve"> </w:t>
      </w:r>
      <w:hyperlink r:id="rId161" w:history="1">
        <w:r w:rsidR="00FD781C" w:rsidRPr="004570D8">
          <w:rPr>
            <w:rStyle w:val="Hyperlink"/>
            <w:rFonts w:ascii="Times New Roman" w:hAnsi="Times New Roman" w:cs="Times New Roman"/>
            <w:noProof/>
          </w:rPr>
          <w:t>https://doi.org/10.1080/02646838.2016.1188278</w:t>
        </w:r>
      </w:hyperlink>
      <w:r w:rsidR="00FD781C">
        <w:rPr>
          <w:rFonts w:ascii="Times New Roman" w:hAnsi="Times New Roman" w:cs="Times New Roman"/>
          <w:noProof/>
        </w:rPr>
        <w:t xml:space="preserve"> </w:t>
      </w:r>
    </w:p>
    <w:p w14:paraId="64359BE8" w14:textId="1D329D8D" w:rsidR="00337D46" w:rsidRPr="00DB5A90" w:rsidRDefault="00337D46" w:rsidP="002C129A">
      <w:pPr>
        <w:pStyle w:val="EndNoteBibliography"/>
        <w:spacing w:line="480" w:lineRule="auto"/>
        <w:ind w:left="720" w:hanging="720"/>
        <w:rPr>
          <w:rFonts w:ascii="Times New Roman" w:hAnsi="Times New Roman" w:cs="Times New Roman"/>
          <w:noProof/>
        </w:rPr>
      </w:pPr>
      <w:r w:rsidRPr="00DB5A90">
        <w:rPr>
          <w:rFonts w:ascii="Times New Roman" w:hAnsi="Times New Roman" w:cs="Times New Roman"/>
          <w:noProof/>
        </w:rPr>
        <w:t>Mcgrath, J. J., Saha, S., Al-Hamzawi, A., Alonso, J., Bromet, E. J., Bruffaerts, R., Caldas-De-Almeida, J. M., Chiu, W. T., De Jonge, P., Fayyad, J., Florescu, S., Gureje, O., Haro, J. M., Hu, C., Kovess-Masfety, V., Lepine, J. P., Lim, C. C. W., Mora, M. E. M., Navarro-Mateu, F., … Kessler, R. C. (2015). Psychotic Experiences in the General Population. </w:t>
      </w:r>
      <w:r w:rsidRPr="00DB5A90">
        <w:rPr>
          <w:rFonts w:ascii="Times New Roman" w:hAnsi="Times New Roman" w:cs="Times New Roman"/>
          <w:i/>
          <w:iCs/>
          <w:noProof/>
        </w:rPr>
        <w:t>JAMA Psychiatry</w:t>
      </w:r>
      <w:r w:rsidRPr="00DB5A90">
        <w:rPr>
          <w:rFonts w:ascii="Times New Roman" w:hAnsi="Times New Roman" w:cs="Times New Roman"/>
          <w:noProof/>
        </w:rPr>
        <w:t>, </w:t>
      </w:r>
      <w:r w:rsidRPr="00DB5A90">
        <w:rPr>
          <w:rFonts w:ascii="Times New Roman" w:hAnsi="Times New Roman" w:cs="Times New Roman"/>
          <w:i/>
          <w:iCs/>
          <w:noProof/>
        </w:rPr>
        <w:t>72</w:t>
      </w:r>
      <w:r w:rsidRPr="00DB5A90">
        <w:rPr>
          <w:rFonts w:ascii="Times New Roman" w:hAnsi="Times New Roman" w:cs="Times New Roman"/>
          <w:noProof/>
        </w:rPr>
        <w:t xml:space="preserve">(7), 697. </w:t>
      </w:r>
      <w:hyperlink r:id="rId162" w:history="1">
        <w:r w:rsidRPr="00DB5A90">
          <w:rPr>
            <w:rStyle w:val="Hyperlink"/>
            <w:rFonts w:ascii="Times New Roman" w:hAnsi="Times New Roman" w:cs="Times New Roman"/>
            <w:noProof/>
          </w:rPr>
          <w:t>https://doi.org/10.1001/jamapsychiatry.2015.0575</w:t>
        </w:r>
      </w:hyperlink>
    </w:p>
    <w:p w14:paraId="77AB0C36" w14:textId="6BEF8107" w:rsidR="00337D46" w:rsidRDefault="00337D46" w:rsidP="002C129A">
      <w:pPr>
        <w:pStyle w:val="EndNoteBibliography"/>
        <w:spacing w:line="480" w:lineRule="auto"/>
        <w:ind w:left="720" w:hanging="720"/>
        <w:rPr>
          <w:rFonts w:ascii="Times New Roman" w:hAnsi="Times New Roman" w:cs="Times New Roman"/>
          <w:noProof/>
        </w:rPr>
      </w:pPr>
      <w:r w:rsidRPr="00C8679C">
        <w:rPr>
          <w:rFonts w:ascii="Times New Roman" w:hAnsi="Times New Roman" w:cs="Times New Roman"/>
          <w:noProof/>
        </w:rPr>
        <w:t xml:space="preserve">McGrath, L., Peters, S., Wieck, A., &amp; Wittkowski, A. (2013). The process of recovery in women who experienced psychosis following childbirth. </w:t>
      </w:r>
      <w:r w:rsidRPr="00C8679C">
        <w:rPr>
          <w:rFonts w:ascii="Times New Roman" w:hAnsi="Times New Roman" w:cs="Times New Roman"/>
          <w:i/>
          <w:iCs/>
          <w:noProof/>
        </w:rPr>
        <w:t>BMC Psychiatry, 13,</w:t>
      </w:r>
      <w:r w:rsidRPr="00C8679C">
        <w:rPr>
          <w:rFonts w:ascii="Times New Roman" w:hAnsi="Times New Roman" w:cs="Times New Roman"/>
          <w:noProof/>
        </w:rPr>
        <w:t xml:space="preserve"> 341—351. </w:t>
      </w:r>
      <w:hyperlink r:id="rId163" w:history="1">
        <w:r w:rsidR="00412443" w:rsidRPr="004570D8">
          <w:rPr>
            <w:rStyle w:val="Hyperlink"/>
            <w:rFonts w:ascii="Times New Roman" w:hAnsi="Times New Roman" w:cs="Times New Roman"/>
            <w:noProof/>
          </w:rPr>
          <w:t>https://doi.org/10.1186/1471-244X-13-341</w:t>
        </w:r>
      </w:hyperlink>
      <w:r w:rsidR="00412443">
        <w:rPr>
          <w:rFonts w:ascii="Times New Roman" w:hAnsi="Times New Roman" w:cs="Times New Roman"/>
          <w:noProof/>
        </w:rPr>
        <w:t xml:space="preserve"> </w:t>
      </w:r>
      <w:r w:rsidR="00B913FF">
        <w:rPr>
          <w:rFonts w:ascii="Times New Roman" w:hAnsi="Times New Roman" w:cs="Times New Roman"/>
          <w:noProof/>
        </w:rPr>
        <w:t xml:space="preserve"> </w:t>
      </w:r>
      <w:r w:rsidR="00412443">
        <w:rPr>
          <w:rFonts w:ascii="Times New Roman" w:hAnsi="Times New Roman" w:cs="Times New Roman"/>
          <w:noProof/>
        </w:rPr>
        <w:t xml:space="preserve"> </w:t>
      </w:r>
    </w:p>
    <w:p w14:paraId="78007A43" w14:textId="4866B905" w:rsidR="00337D46" w:rsidRDefault="00337D46" w:rsidP="002C129A">
      <w:pPr>
        <w:pStyle w:val="EndNoteBibliography"/>
        <w:spacing w:line="480" w:lineRule="auto"/>
        <w:ind w:left="720" w:hanging="720"/>
        <w:rPr>
          <w:rFonts w:ascii="Times New Roman" w:hAnsi="Times New Roman" w:cs="Times New Roman"/>
          <w:noProof/>
          <w:lang w:val="en-GB"/>
        </w:rPr>
      </w:pPr>
      <w:r w:rsidRPr="002A0EB5">
        <w:rPr>
          <w:rFonts w:ascii="Times New Roman" w:hAnsi="Times New Roman" w:cs="Times New Roman"/>
          <w:noProof/>
          <w:lang w:val="en-GB"/>
        </w:rPr>
        <w:t>Mellor, C. (2016). Midwives' perspectives of mental health and maternal mental health: An interpretive descriptive study (Doctoral dissertation, Auckland University of Technology).</w:t>
      </w:r>
    </w:p>
    <w:p w14:paraId="60ADC9E6" w14:textId="65E1FE99" w:rsidR="00337D46" w:rsidRDefault="00337D46" w:rsidP="002C129A">
      <w:pPr>
        <w:autoSpaceDE w:val="0"/>
        <w:autoSpaceDN w:val="0"/>
        <w:adjustRightInd w:val="0"/>
        <w:spacing w:line="480" w:lineRule="auto"/>
        <w:ind w:left="720" w:right="-720" w:hanging="720"/>
      </w:pPr>
      <w:r w:rsidRPr="007F517A">
        <w:t>National Institute for Health and Care Excellence</w:t>
      </w:r>
      <w:r>
        <w:t>.</w:t>
      </w:r>
      <w:r w:rsidRPr="007F517A">
        <w:t xml:space="preserve"> (2014). Antenatal and postnatal mental health: clinical management and service guidance. </w:t>
      </w:r>
      <w:r w:rsidRPr="007F517A">
        <w:rPr>
          <w:i/>
          <w:iCs/>
        </w:rPr>
        <w:t>London: NICE.</w:t>
      </w:r>
      <w:r w:rsidRPr="007F517A">
        <w:t xml:space="preserve"> </w:t>
      </w:r>
    </w:p>
    <w:p w14:paraId="29F11584" w14:textId="298A7F18" w:rsidR="001F6540" w:rsidRDefault="001F6540" w:rsidP="001F6540">
      <w:pPr>
        <w:autoSpaceDE w:val="0"/>
        <w:autoSpaceDN w:val="0"/>
        <w:adjustRightInd w:val="0"/>
        <w:spacing w:line="480" w:lineRule="auto"/>
        <w:ind w:left="720" w:right="-720" w:hanging="720"/>
      </w:pPr>
      <w:r w:rsidRPr="007F517A">
        <w:lastRenderedPageBreak/>
        <w:t>National Institute for Health and Care Excellence</w:t>
      </w:r>
      <w:r>
        <w:t>.</w:t>
      </w:r>
      <w:r w:rsidRPr="007F517A">
        <w:t xml:space="preserve"> (20</w:t>
      </w:r>
      <w:r>
        <w:t>21</w:t>
      </w:r>
      <w:r w:rsidRPr="007F517A">
        <w:t xml:space="preserve">). </w:t>
      </w:r>
      <w:r w:rsidRPr="001F6540">
        <w:t>Antenatal care</w:t>
      </w:r>
      <w:r>
        <w:t xml:space="preserve">. </w:t>
      </w:r>
      <w:r w:rsidRPr="001F6540">
        <w:t>NICE guideline [NG201]</w:t>
      </w:r>
      <w:r>
        <w:t>.</w:t>
      </w:r>
      <w:r w:rsidRPr="007F517A">
        <w:t xml:space="preserve"> </w:t>
      </w:r>
      <w:r w:rsidRPr="007F517A">
        <w:rPr>
          <w:i/>
          <w:iCs/>
        </w:rPr>
        <w:t>London: NICE.</w:t>
      </w:r>
      <w:r w:rsidRPr="007F517A">
        <w:t xml:space="preserve"> </w:t>
      </w:r>
      <w:r>
        <w:t xml:space="preserve">Retrieved from: </w:t>
      </w:r>
      <w:hyperlink r:id="rId164" w:history="1">
        <w:r w:rsidRPr="004570D8">
          <w:rPr>
            <w:rStyle w:val="Hyperlink"/>
          </w:rPr>
          <w:t>https://www.nice.org.uk/guidance/NG201</w:t>
        </w:r>
      </w:hyperlink>
      <w:r>
        <w:t xml:space="preserve"> </w:t>
      </w:r>
    </w:p>
    <w:p w14:paraId="6F74CD79" w14:textId="77777777" w:rsidR="00001038" w:rsidRDefault="00001038" w:rsidP="00001038">
      <w:pPr>
        <w:pStyle w:val="EndNoteBibliography"/>
        <w:spacing w:line="480" w:lineRule="auto"/>
        <w:ind w:left="720" w:hanging="720"/>
        <w:rPr>
          <w:rFonts w:ascii="Times New Roman" w:hAnsi="Times New Roman" w:cs="Times New Roman"/>
          <w:noProof/>
        </w:rPr>
      </w:pPr>
      <w:r>
        <w:rPr>
          <w:rFonts w:ascii="Times New Roman" w:hAnsi="Times New Roman" w:cs="Times New Roman"/>
          <w:noProof/>
        </w:rPr>
        <w:t>NHS. (2022). Early days. Retrieved from:</w:t>
      </w:r>
    </w:p>
    <w:p w14:paraId="50873E7B" w14:textId="4123D79E" w:rsidR="00001038" w:rsidRPr="00001038" w:rsidRDefault="00EF7D02" w:rsidP="00001038">
      <w:pPr>
        <w:pStyle w:val="EndNoteBibliography"/>
        <w:spacing w:line="480" w:lineRule="auto"/>
        <w:ind w:left="720"/>
        <w:rPr>
          <w:rFonts w:ascii="Times New Roman" w:hAnsi="Times New Roman" w:cs="Times New Roman"/>
          <w:noProof/>
        </w:rPr>
      </w:pPr>
      <w:hyperlink r:id="rId165" w:history="1">
        <w:r w:rsidR="00001038" w:rsidRPr="00724A7B">
          <w:rPr>
            <w:rStyle w:val="Hyperlink"/>
            <w:rFonts w:ascii="Times New Roman" w:hAnsi="Times New Roman" w:cs="Times New Roman"/>
            <w:noProof/>
          </w:rPr>
          <w:t>https://www.nhs.uk/pregnancy/labour-and-birth/after-the-birth/early-days/</w:t>
        </w:r>
      </w:hyperlink>
      <w:r w:rsidR="00001038">
        <w:rPr>
          <w:rFonts w:ascii="Times New Roman" w:hAnsi="Times New Roman" w:cs="Times New Roman"/>
          <w:noProof/>
        </w:rPr>
        <w:t xml:space="preserve"> </w:t>
      </w:r>
    </w:p>
    <w:p w14:paraId="31D907F2" w14:textId="64BFECCD" w:rsidR="00337D46" w:rsidRDefault="00337D46" w:rsidP="002C129A">
      <w:pPr>
        <w:pStyle w:val="EndNoteBibliography"/>
        <w:spacing w:line="480" w:lineRule="auto"/>
        <w:ind w:left="720" w:hanging="720"/>
        <w:rPr>
          <w:rFonts w:ascii="Times New Roman" w:hAnsi="Times New Roman" w:cs="Times New Roman"/>
          <w:noProof/>
        </w:rPr>
      </w:pPr>
      <w:r>
        <w:rPr>
          <w:rFonts w:ascii="Times New Roman" w:hAnsi="Times New Roman" w:cs="Times New Roman"/>
          <w:noProof/>
        </w:rPr>
        <w:t xml:space="preserve">NHS. (2022). NHS Staff Survey National Results. Retrieved from </w:t>
      </w:r>
      <w:hyperlink r:id="rId166" w:history="1">
        <w:r w:rsidRPr="00B9396B">
          <w:rPr>
            <w:rStyle w:val="Hyperlink"/>
            <w:rFonts w:ascii="Times New Roman" w:hAnsi="Times New Roman" w:cs="Times New Roman"/>
            <w:noProof/>
          </w:rPr>
          <w:t>https://nhsstaffsurveyresults.com/results/national-results/</w:t>
        </w:r>
      </w:hyperlink>
      <w:r>
        <w:rPr>
          <w:rFonts w:ascii="Times New Roman" w:hAnsi="Times New Roman" w:cs="Times New Roman"/>
          <w:noProof/>
        </w:rPr>
        <w:t xml:space="preserve"> </w:t>
      </w:r>
    </w:p>
    <w:p w14:paraId="31EC5043" w14:textId="2F05DAD8" w:rsidR="00001038" w:rsidRPr="00001038" w:rsidRDefault="00001038" w:rsidP="00001038">
      <w:pPr>
        <w:spacing w:line="480" w:lineRule="auto"/>
        <w:ind w:left="720" w:hanging="720"/>
        <w:contextualSpacing/>
        <w:rPr>
          <w:rFonts w:eastAsia="Trebuchet MS"/>
        </w:rPr>
      </w:pPr>
      <w:r>
        <w:rPr>
          <w:rFonts w:eastAsia="Trebuchet MS"/>
        </w:rPr>
        <w:t>NHS</w:t>
      </w:r>
      <w:r w:rsidRPr="00B55784">
        <w:rPr>
          <w:rFonts w:eastAsia="Trebuchet MS"/>
        </w:rPr>
        <w:t xml:space="preserve">. (2020). Postpartum Psychosis. </w:t>
      </w:r>
      <w:hyperlink r:id="rId167" w:history="1">
        <w:r w:rsidRPr="00B55784">
          <w:rPr>
            <w:rStyle w:val="Hyperlink"/>
            <w:rFonts w:eastAsia="Trebuchet MS"/>
          </w:rPr>
          <w:t>https://www.nhs.uk/mental-health/conditions/post-partum-psychosis/</w:t>
        </w:r>
      </w:hyperlink>
      <w:r w:rsidRPr="00B55784">
        <w:rPr>
          <w:rFonts w:eastAsia="Trebuchet MS"/>
        </w:rPr>
        <w:t xml:space="preserve"> </w:t>
      </w:r>
    </w:p>
    <w:p w14:paraId="3FDE59FD" w14:textId="61F33F4B" w:rsidR="00CD7C0E" w:rsidRDefault="00CD7C0E" w:rsidP="00A900B4">
      <w:pPr>
        <w:pStyle w:val="EndNoteBibliography"/>
        <w:spacing w:line="480" w:lineRule="auto"/>
        <w:ind w:left="720" w:hanging="720"/>
        <w:rPr>
          <w:rFonts w:ascii="Times New Roman" w:hAnsi="Times New Roman" w:cs="Times New Roman"/>
          <w:noProof/>
        </w:rPr>
      </w:pPr>
      <w:r>
        <w:rPr>
          <w:rFonts w:ascii="Times New Roman" w:hAnsi="Times New Roman" w:cs="Times New Roman"/>
          <w:noProof/>
        </w:rPr>
        <w:t xml:space="preserve">NHS. (2023). Your antenatal appointments. Retrieved from </w:t>
      </w:r>
      <w:hyperlink r:id="rId168" w:history="1">
        <w:r w:rsidRPr="00724A7B">
          <w:rPr>
            <w:rStyle w:val="Hyperlink"/>
            <w:rFonts w:ascii="Times New Roman" w:hAnsi="Times New Roman" w:cs="Times New Roman"/>
            <w:noProof/>
          </w:rPr>
          <w:t>https://www.nhs.uk/pregnancy/your-pregnancy-care/your-antenatal-appointments/</w:t>
        </w:r>
      </w:hyperlink>
      <w:r>
        <w:rPr>
          <w:rFonts w:ascii="Times New Roman" w:hAnsi="Times New Roman" w:cs="Times New Roman"/>
          <w:noProof/>
        </w:rPr>
        <w:t xml:space="preserve"> </w:t>
      </w:r>
    </w:p>
    <w:p w14:paraId="02DA2671" w14:textId="24FB170E" w:rsidR="005B29AD" w:rsidRPr="005B29AD" w:rsidRDefault="005B29AD" w:rsidP="005B29AD">
      <w:pPr>
        <w:pStyle w:val="EndNoteBibliography"/>
        <w:spacing w:line="480" w:lineRule="auto"/>
        <w:ind w:left="720" w:hanging="720"/>
        <w:rPr>
          <w:rFonts w:ascii="Times New Roman" w:hAnsi="Times New Roman" w:cs="Times New Roman"/>
          <w:noProof/>
          <w:lang w:val="en-GB"/>
        </w:rPr>
      </w:pPr>
      <w:r w:rsidRPr="005B29AD">
        <w:rPr>
          <w:rFonts w:ascii="Times New Roman" w:hAnsi="Times New Roman" w:cs="Times New Roman"/>
          <w:noProof/>
          <w:lang w:val="en-GB"/>
        </w:rPr>
        <w:t>NHS England</w:t>
      </w:r>
      <w:r w:rsidR="00E809DD">
        <w:rPr>
          <w:rFonts w:ascii="Times New Roman" w:hAnsi="Times New Roman" w:cs="Times New Roman"/>
          <w:noProof/>
          <w:lang w:val="en-GB"/>
        </w:rPr>
        <w:t>.</w:t>
      </w:r>
      <w:r w:rsidRPr="005B29AD">
        <w:rPr>
          <w:rFonts w:ascii="Times New Roman" w:hAnsi="Times New Roman" w:cs="Times New Roman"/>
          <w:noProof/>
          <w:lang w:val="en-GB"/>
        </w:rPr>
        <w:t xml:space="preserve"> (2019)</w:t>
      </w:r>
      <w:r w:rsidR="00E809DD">
        <w:rPr>
          <w:rFonts w:ascii="Times New Roman" w:hAnsi="Times New Roman" w:cs="Times New Roman"/>
          <w:noProof/>
          <w:lang w:val="en-GB"/>
        </w:rPr>
        <w:t>.</w:t>
      </w:r>
      <w:r w:rsidRPr="005B29AD">
        <w:rPr>
          <w:rFonts w:ascii="Times New Roman" w:hAnsi="Times New Roman" w:cs="Times New Roman"/>
          <w:noProof/>
          <w:lang w:val="en-GB"/>
        </w:rPr>
        <w:t xml:space="preserve"> The NHS Long Term Plan. Retrieved from: </w:t>
      </w:r>
      <w:hyperlink r:id="rId169" w:history="1">
        <w:r w:rsidRPr="005B29AD">
          <w:rPr>
            <w:rStyle w:val="Hyperlink"/>
            <w:rFonts w:ascii="Times New Roman" w:hAnsi="Times New Roman" w:cs="Times New Roman"/>
            <w:noProof/>
            <w:lang w:val="en-GB"/>
          </w:rPr>
          <w:t>https://www.england.nhs.uk/long-term-plan/</w:t>
        </w:r>
      </w:hyperlink>
      <w:r>
        <w:rPr>
          <w:rFonts w:ascii="Times New Roman" w:hAnsi="Times New Roman" w:cs="Times New Roman"/>
          <w:noProof/>
          <w:lang w:val="en-GB"/>
        </w:rPr>
        <w:t xml:space="preserve"> </w:t>
      </w:r>
    </w:p>
    <w:p w14:paraId="0CBD93E3" w14:textId="109593FD" w:rsidR="00766664" w:rsidRDefault="00766664" w:rsidP="00766664">
      <w:pPr>
        <w:pStyle w:val="EndNoteBibliography"/>
        <w:spacing w:line="480" w:lineRule="auto"/>
        <w:ind w:left="720" w:hanging="720"/>
        <w:rPr>
          <w:rFonts w:ascii="Times New Roman" w:hAnsi="Times New Roman" w:cs="Times New Roman"/>
          <w:noProof/>
        </w:rPr>
      </w:pPr>
      <w:r>
        <w:rPr>
          <w:rFonts w:ascii="Times New Roman" w:hAnsi="Times New Roman" w:cs="Times New Roman"/>
          <w:noProof/>
        </w:rPr>
        <w:t xml:space="preserve">NHS England and NHS Improvement. (2021). </w:t>
      </w:r>
      <w:r w:rsidRPr="00B9342A">
        <w:rPr>
          <w:rFonts w:ascii="Times New Roman" w:hAnsi="Times New Roman" w:cs="Times New Roman"/>
          <w:noProof/>
        </w:rPr>
        <w:t>Supporting mental healthcare</w:t>
      </w:r>
      <w:r>
        <w:rPr>
          <w:rFonts w:ascii="Times New Roman" w:hAnsi="Times New Roman" w:cs="Times New Roman"/>
          <w:noProof/>
        </w:rPr>
        <w:t xml:space="preserve"> </w:t>
      </w:r>
      <w:r w:rsidRPr="00B9342A">
        <w:rPr>
          <w:rFonts w:ascii="Times New Roman" w:hAnsi="Times New Roman" w:cs="Times New Roman"/>
          <w:noProof/>
        </w:rPr>
        <w:t>in a maternity and neonatal</w:t>
      </w:r>
      <w:r>
        <w:rPr>
          <w:rFonts w:ascii="Times New Roman" w:hAnsi="Times New Roman" w:cs="Times New Roman"/>
          <w:noProof/>
        </w:rPr>
        <w:t xml:space="preserve"> </w:t>
      </w:r>
      <w:r w:rsidRPr="00B9342A">
        <w:rPr>
          <w:rFonts w:ascii="Times New Roman" w:hAnsi="Times New Roman" w:cs="Times New Roman"/>
          <w:noProof/>
        </w:rPr>
        <w:t>setting</w:t>
      </w:r>
      <w:r>
        <w:rPr>
          <w:rFonts w:ascii="Times New Roman" w:hAnsi="Times New Roman" w:cs="Times New Roman"/>
          <w:noProof/>
        </w:rPr>
        <w:t xml:space="preserve">. </w:t>
      </w:r>
      <w:r w:rsidRPr="00B9342A">
        <w:rPr>
          <w:rFonts w:ascii="Times New Roman" w:hAnsi="Times New Roman" w:cs="Times New Roman"/>
          <w:noProof/>
        </w:rPr>
        <w:t>Good practice guide and case studies</w:t>
      </w:r>
      <w:r>
        <w:rPr>
          <w:rFonts w:ascii="Times New Roman" w:hAnsi="Times New Roman" w:cs="Times New Roman"/>
          <w:noProof/>
        </w:rPr>
        <w:t xml:space="preserve">. Retrieved from </w:t>
      </w:r>
      <w:hyperlink r:id="rId170" w:history="1">
        <w:r w:rsidRPr="00B9396B">
          <w:rPr>
            <w:rStyle w:val="Hyperlink"/>
            <w:rFonts w:ascii="Times New Roman" w:hAnsi="Times New Roman" w:cs="Times New Roman"/>
            <w:noProof/>
          </w:rPr>
          <w:t>https://www.england.nhs.uk/wp-content/uploads/2021/08/B0233-Health-in-Maternity-and-Neonatal-Settings-including-Neonatal-Loss-July-2021.pdf</w:t>
        </w:r>
      </w:hyperlink>
      <w:r>
        <w:rPr>
          <w:rFonts w:ascii="Times New Roman" w:hAnsi="Times New Roman" w:cs="Times New Roman"/>
          <w:noProof/>
        </w:rPr>
        <w:t xml:space="preserve"> </w:t>
      </w:r>
    </w:p>
    <w:p w14:paraId="15D2AB14" w14:textId="0BF42498" w:rsidR="00985A66" w:rsidRPr="00985A66" w:rsidRDefault="00985A66" w:rsidP="00985A66">
      <w:pPr>
        <w:pStyle w:val="EndNoteBibliography"/>
        <w:spacing w:line="480" w:lineRule="auto"/>
        <w:ind w:left="720" w:hanging="720"/>
        <w:rPr>
          <w:rFonts w:ascii="Times New Roman" w:hAnsi="Times New Roman" w:cs="Times New Roman"/>
          <w:noProof/>
          <w:lang w:val="en-GB"/>
        </w:rPr>
      </w:pPr>
      <w:r w:rsidRPr="00985A66">
        <w:rPr>
          <w:rFonts w:ascii="Times New Roman" w:hAnsi="Times New Roman" w:cs="Times New Roman"/>
          <w:noProof/>
          <w:lang w:val="en-GB"/>
        </w:rPr>
        <w:t>Noonan, M., Jomeen, J., Galvin, R., &amp; Doody, O. (2018). Survey of midwives’ perinatal mental health knowledge, confidence, attitudes and learning needs. </w:t>
      </w:r>
      <w:r w:rsidRPr="00985A66">
        <w:rPr>
          <w:rFonts w:ascii="Times New Roman" w:hAnsi="Times New Roman" w:cs="Times New Roman"/>
          <w:i/>
          <w:iCs/>
          <w:noProof/>
          <w:lang w:val="en-GB"/>
        </w:rPr>
        <w:t>Women and Birth</w:t>
      </w:r>
      <w:r w:rsidRPr="00985A66">
        <w:rPr>
          <w:rFonts w:ascii="Times New Roman" w:hAnsi="Times New Roman" w:cs="Times New Roman"/>
          <w:noProof/>
          <w:lang w:val="en-GB"/>
        </w:rPr>
        <w:t>, </w:t>
      </w:r>
      <w:r w:rsidRPr="00985A66">
        <w:rPr>
          <w:rFonts w:ascii="Times New Roman" w:hAnsi="Times New Roman" w:cs="Times New Roman"/>
          <w:i/>
          <w:iCs/>
          <w:noProof/>
          <w:lang w:val="en-GB"/>
        </w:rPr>
        <w:t>31</w:t>
      </w:r>
      <w:r w:rsidRPr="00985A66">
        <w:rPr>
          <w:rFonts w:ascii="Times New Roman" w:hAnsi="Times New Roman" w:cs="Times New Roman"/>
          <w:noProof/>
          <w:lang w:val="en-GB"/>
        </w:rPr>
        <w:t xml:space="preserve">(6), e358–e366. </w:t>
      </w:r>
      <w:hyperlink r:id="rId171" w:history="1">
        <w:r w:rsidRPr="00985A66">
          <w:rPr>
            <w:rStyle w:val="Hyperlink"/>
            <w:rFonts w:ascii="Times New Roman" w:hAnsi="Times New Roman" w:cs="Times New Roman"/>
            <w:noProof/>
            <w:lang w:val="en-GB"/>
          </w:rPr>
          <w:t>https://doi.org/10.1016/j.wombi.2018.02.002</w:t>
        </w:r>
      </w:hyperlink>
      <w:r>
        <w:rPr>
          <w:rFonts w:ascii="Times New Roman" w:hAnsi="Times New Roman" w:cs="Times New Roman"/>
          <w:noProof/>
          <w:lang w:val="en-GB"/>
        </w:rPr>
        <w:t xml:space="preserve"> </w:t>
      </w:r>
    </w:p>
    <w:p w14:paraId="5B769614" w14:textId="1122E9E3" w:rsidR="00337D46" w:rsidRDefault="00337D46" w:rsidP="00BD22F3">
      <w:pPr>
        <w:spacing w:line="480" w:lineRule="auto"/>
        <w:ind w:left="720" w:hanging="720"/>
        <w:rPr>
          <w:color w:val="000000" w:themeColor="text1"/>
          <w:shd w:val="clear" w:color="auto" w:fill="FFFFFF"/>
        </w:rPr>
      </w:pPr>
      <w:proofErr w:type="spellStart"/>
      <w:r w:rsidRPr="00BD22F3">
        <w:rPr>
          <w:color w:val="000000" w:themeColor="text1"/>
          <w:shd w:val="clear" w:color="auto" w:fill="FFFFFF"/>
        </w:rPr>
        <w:t>Nove</w:t>
      </w:r>
      <w:proofErr w:type="spellEnd"/>
      <w:r w:rsidRPr="00BD22F3">
        <w:rPr>
          <w:color w:val="000000" w:themeColor="text1"/>
          <w:shd w:val="clear" w:color="auto" w:fill="FFFFFF"/>
        </w:rPr>
        <w:t xml:space="preserve">, A., ten </w:t>
      </w:r>
      <w:proofErr w:type="spellStart"/>
      <w:r w:rsidRPr="00BD22F3">
        <w:rPr>
          <w:color w:val="000000" w:themeColor="text1"/>
          <w:shd w:val="clear" w:color="auto" w:fill="FFFFFF"/>
        </w:rPr>
        <w:t>Hoope</w:t>
      </w:r>
      <w:proofErr w:type="spellEnd"/>
      <w:r w:rsidRPr="00BD22F3">
        <w:rPr>
          <w:color w:val="000000" w:themeColor="text1"/>
          <w:shd w:val="clear" w:color="auto" w:fill="FFFFFF"/>
        </w:rPr>
        <w:t>-Bender, P., Boyce, M., Bar-</w:t>
      </w:r>
      <w:proofErr w:type="spellStart"/>
      <w:r w:rsidRPr="00BD22F3">
        <w:rPr>
          <w:color w:val="000000" w:themeColor="text1"/>
          <w:shd w:val="clear" w:color="auto" w:fill="FFFFFF"/>
        </w:rPr>
        <w:t>Zeev</w:t>
      </w:r>
      <w:proofErr w:type="spellEnd"/>
      <w:r w:rsidRPr="00BD22F3">
        <w:rPr>
          <w:color w:val="000000" w:themeColor="text1"/>
          <w:shd w:val="clear" w:color="auto" w:fill="FFFFFF"/>
        </w:rPr>
        <w:t xml:space="preserve">, S., de </w:t>
      </w:r>
      <w:proofErr w:type="spellStart"/>
      <w:r w:rsidRPr="00BD22F3">
        <w:rPr>
          <w:color w:val="000000" w:themeColor="text1"/>
          <w:shd w:val="clear" w:color="auto" w:fill="FFFFFF"/>
        </w:rPr>
        <w:t>Bernis</w:t>
      </w:r>
      <w:proofErr w:type="spellEnd"/>
      <w:r w:rsidRPr="00BD22F3">
        <w:rPr>
          <w:color w:val="000000" w:themeColor="text1"/>
          <w:shd w:val="clear" w:color="auto" w:fill="FFFFFF"/>
        </w:rPr>
        <w:t>, L., Lal, G.,</w:t>
      </w:r>
      <w:r w:rsidR="00787AF0">
        <w:rPr>
          <w:color w:val="000000" w:themeColor="text1"/>
          <w:shd w:val="clear" w:color="auto" w:fill="FFFFFF"/>
        </w:rPr>
        <w:t xml:space="preserve"> </w:t>
      </w:r>
      <w:r w:rsidR="00787AF0" w:rsidRPr="00787AF0">
        <w:rPr>
          <w:color w:val="000000" w:themeColor="text1"/>
          <w:shd w:val="clear" w:color="auto" w:fill="FFFFFF"/>
        </w:rPr>
        <w:t xml:space="preserve">Matthews, Z., </w:t>
      </w:r>
      <w:proofErr w:type="spellStart"/>
      <w:r w:rsidR="00787AF0" w:rsidRPr="00787AF0">
        <w:rPr>
          <w:color w:val="000000" w:themeColor="text1"/>
          <w:shd w:val="clear" w:color="auto" w:fill="FFFFFF"/>
        </w:rPr>
        <w:t>Mekuria</w:t>
      </w:r>
      <w:proofErr w:type="spellEnd"/>
      <w:r w:rsidR="00787AF0" w:rsidRPr="00787AF0">
        <w:rPr>
          <w:color w:val="000000" w:themeColor="text1"/>
          <w:shd w:val="clear" w:color="auto" w:fill="FFFFFF"/>
        </w:rPr>
        <w:t>, M.,</w:t>
      </w:r>
      <w:r w:rsidRPr="00BD22F3">
        <w:rPr>
          <w:color w:val="000000" w:themeColor="text1"/>
          <w:shd w:val="clear" w:color="auto" w:fill="FFFFFF"/>
        </w:rPr>
        <w:t xml:space="preserve"> &amp; Homer, C. S. (2021). The State of the World’s Midwifery 2021 report: findings to drive global policy and practice. </w:t>
      </w:r>
      <w:r w:rsidRPr="00BD22F3">
        <w:rPr>
          <w:i/>
          <w:iCs/>
          <w:color w:val="000000" w:themeColor="text1"/>
          <w:shd w:val="clear" w:color="auto" w:fill="FFFFFF"/>
        </w:rPr>
        <w:t>Human resources for health</w:t>
      </w:r>
      <w:r w:rsidRPr="00BD22F3">
        <w:rPr>
          <w:color w:val="000000" w:themeColor="text1"/>
          <w:shd w:val="clear" w:color="auto" w:fill="FFFFFF"/>
        </w:rPr>
        <w:t>, </w:t>
      </w:r>
      <w:r w:rsidRPr="00BD22F3">
        <w:rPr>
          <w:i/>
          <w:iCs/>
          <w:color w:val="000000" w:themeColor="text1"/>
          <w:shd w:val="clear" w:color="auto" w:fill="FFFFFF"/>
        </w:rPr>
        <w:t>19</w:t>
      </w:r>
      <w:r w:rsidRPr="00BD22F3">
        <w:rPr>
          <w:color w:val="000000" w:themeColor="text1"/>
          <w:shd w:val="clear" w:color="auto" w:fill="FFFFFF"/>
        </w:rPr>
        <w:t>, 1-7.</w:t>
      </w:r>
    </w:p>
    <w:p w14:paraId="6F686B2F" w14:textId="3CFF3B48" w:rsidR="00337D46" w:rsidRDefault="00337D46" w:rsidP="002C129A">
      <w:pPr>
        <w:pStyle w:val="EndNoteBibliography"/>
        <w:spacing w:line="480" w:lineRule="auto"/>
        <w:ind w:left="720" w:hanging="720"/>
        <w:rPr>
          <w:rFonts w:ascii="Times New Roman" w:hAnsi="Times New Roman" w:cs="Times New Roman"/>
          <w:noProof/>
          <w:lang w:val="en-GB"/>
        </w:rPr>
      </w:pPr>
      <w:r w:rsidRPr="004F6301">
        <w:rPr>
          <w:rFonts w:ascii="Times New Roman" w:hAnsi="Times New Roman" w:cs="Times New Roman"/>
          <w:noProof/>
          <w:lang w:val="en-GB"/>
        </w:rPr>
        <w:lastRenderedPageBreak/>
        <w:t>Osborne</w:t>
      </w:r>
      <w:r w:rsidR="004A45D5">
        <w:rPr>
          <w:rFonts w:ascii="Times New Roman" w:hAnsi="Times New Roman" w:cs="Times New Roman"/>
          <w:noProof/>
          <w:lang w:val="en-GB"/>
        </w:rPr>
        <w:t>,</w:t>
      </w:r>
      <w:r w:rsidRPr="004F6301">
        <w:rPr>
          <w:rFonts w:ascii="Times New Roman" w:hAnsi="Times New Roman" w:cs="Times New Roman"/>
          <w:noProof/>
          <w:lang w:val="en-GB"/>
        </w:rPr>
        <w:t xml:space="preserve"> L. M. (2018). Recognizing and Managing Postpartum Psychosis: A Clinical Guide for Obstetric Providers. </w:t>
      </w:r>
      <w:r w:rsidRPr="004F6301">
        <w:rPr>
          <w:rFonts w:ascii="Times New Roman" w:hAnsi="Times New Roman" w:cs="Times New Roman"/>
          <w:i/>
          <w:iCs/>
          <w:noProof/>
          <w:lang w:val="en-GB"/>
        </w:rPr>
        <w:t>Obstetrics and gynecology clinics of North America</w:t>
      </w:r>
      <w:r w:rsidRPr="004F6301">
        <w:rPr>
          <w:rFonts w:ascii="Times New Roman" w:hAnsi="Times New Roman" w:cs="Times New Roman"/>
          <w:noProof/>
          <w:lang w:val="en-GB"/>
        </w:rPr>
        <w:t>, </w:t>
      </w:r>
      <w:r w:rsidRPr="004F6301">
        <w:rPr>
          <w:rFonts w:ascii="Times New Roman" w:hAnsi="Times New Roman" w:cs="Times New Roman"/>
          <w:i/>
          <w:iCs/>
          <w:noProof/>
          <w:lang w:val="en-GB"/>
        </w:rPr>
        <w:t>45</w:t>
      </w:r>
      <w:r w:rsidRPr="004F6301">
        <w:rPr>
          <w:rFonts w:ascii="Times New Roman" w:hAnsi="Times New Roman" w:cs="Times New Roman"/>
          <w:noProof/>
          <w:lang w:val="en-GB"/>
        </w:rPr>
        <w:t xml:space="preserve">(3), 455–468. </w:t>
      </w:r>
      <w:hyperlink r:id="rId172" w:history="1">
        <w:r w:rsidR="009C170E" w:rsidRPr="004570D8">
          <w:rPr>
            <w:rStyle w:val="Hyperlink"/>
            <w:rFonts w:ascii="Times New Roman" w:hAnsi="Times New Roman" w:cs="Times New Roman"/>
            <w:noProof/>
            <w:lang w:val="en-GB"/>
          </w:rPr>
          <w:t>https://doi.org/10.1016/j.ogc.2018.04.005</w:t>
        </w:r>
      </w:hyperlink>
    </w:p>
    <w:p w14:paraId="2240D631" w14:textId="144C6C5C" w:rsidR="009C170E" w:rsidRPr="009C170E" w:rsidRDefault="009C170E" w:rsidP="009C170E">
      <w:pPr>
        <w:spacing w:line="480" w:lineRule="auto"/>
        <w:ind w:left="720" w:hanging="720"/>
        <w:rPr>
          <w:rStyle w:val="Hyperlink"/>
          <w:color w:val="auto"/>
          <w:u w:val="none"/>
        </w:rPr>
      </w:pPr>
      <w:r w:rsidRPr="009C170E">
        <w:rPr>
          <w:color w:val="000000"/>
          <w:shd w:val="clear" w:color="auto" w:fill="FFFFFF"/>
        </w:rPr>
        <w:t>Perry, A., Gordon-Smith, K., Di Florio, A., Forty, L., Craddock, N., Jones, L., &amp; Jones, I. (2016). Adverse childhood life events and postpartum psychosis in bipolar disorder. </w:t>
      </w:r>
      <w:r w:rsidRPr="009C170E">
        <w:rPr>
          <w:i/>
          <w:iCs/>
          <w:color w:val="000000"/>
          <w:bdr w:val="none" w:sz="0" w:space="0" w:color="auto" w:frame="1"/>
        </w:rPr>
        <w:t>Journal of Affective Disorders</w:t>
      </w:r>
      <w:r w:rsidRPr="009C170E">
        <w:rPr>
          <w:color w:val="000000"/>
          <w:shd w:val="clear" w:color="auto" w:fill="FFFFFF"/>
        </w:rPr>
        <w:t>, </w:t>
      </w:r>
      <w:r w:rsidRPr="009C170E">
        <w:rPr>
          <w:i/>
          <w:iCs/>
          <w:color w:val="000000"/>
          <w:bdr w:val="none" w:sz="0" w:space="0" w:color="auto" w:frame="1"/>
        </w:rPr>
        <w:t>205</w:t>
      </w:r>
      <w:r w:rsidRPr="009C170E">
        <w:rPr>
          <w:color w:val="000000"/>
          <w:shd w:val="clear" w:color="auto" w:fill="FFFFFF"/>
        </w:rPr>
        <w:t xml:space="preserve">, 69–72. </w:t>
      </w:r>
      <w:hyperlink r:id="rId173" w:history="1">
        <w:r w:rsidR="00412443" w:rsidRPr="004570D8">
          <w:rPr>
            <w:rStyle w:val="Hyperlink"/>
            <w:shd w:val="clear" w:color="auto" w:fill="FFFFFF"/>
          </w:rPr>
          <w:t>https://doi.org/10.1016/j.jad.2016.06.061</w:t>
        </w:r>
      </w:hyperlink>
      <w:r w:rsidR="00412443">
        <w:rPr>
          <w:color w:val="000000"/>
          <w:shd w:val="clear" w:color="auto" w:fill="FFFFFF"/>
        </w:rPr>
        <w:t xml:space="preserve"> </w:t>
      </w:r>
    </w:p>
    <w:p w14:paraId="0A6EBD37" w14:textId="65E8B39C" w:rsidR="00337D46" w:rsidRPr="000F097D" w:rsidRDefault="00337D46" w:rsidP="002C129A">
      <w:pPr>
        <w:pStyle w:val="EndNoteBibliography"/>
        <w:spacing w:line="480" w:lineRule="auto"/>
        <w:ind w:left="720" w:hanging="720"/>
        <w:rPr>
          <w:rFonts w:ascii="Times New Roman" w:hAnsi="Times New Roman" w:cs="Times New Roman"/>
          <w:noProof/>
          <w:lang w:val="en-GB"/>
        </w:rPr>
      </w:pPr>
      <w:r w:rsidRPr="000F097D">
        <w:rPr>
          <w:rFonts w:ascii="Times New Roman" w:hAnsi="Times New Roman" w:cs="Times New Roman"/>
          <w:noProof/>
          <w:lang w:val="en-GB"/>
        </w:rPr>
        <w:t>Roberts, L., Berrisford, G., Heron, J., Jones, L., Jones, I., Dolman, C., &amp; Lane, D. A. (2018). Qualitative exploration of the effect of a television soap opera storyline on women with experience of postpartum psychosis. </w:t>
      </w:r>
      <w:r w:rsidRPr="000F097D">
        <w:rPr>
          <w:rFonts w:ascii="Times New Roman" w:hAnsi="Times New Roman" w:cs="Times New Roman"/>
          <w:i/>
          <w:iCs/>
          <w:noProof/>
          <w:lang w:val="en-GB"/>
        </w:rPr>
        <w:t>Bjpsych Open</w:t>
      </w:r>
      <w:r w:rsidRPr="000F097D">
        <w:rPr>
          <w:rFonts w:ascii="Times New Roman" w:hAnsi="Times New Roman" w:cs="Times New Roman"/>
          <w:noProof/>
          <w:lang w:val="en-GB"/>
        </w:rPr>
        <w:t>, </w:t>
      </w:r>
      <w:r w:rsidRPr="000F097D">
        <w:rPr>
          <w:rFonts w:ascii="Times New Roman" w:hAnsi="Times New Roman" w:cs="Times New Roman"/>
          <w:i/>
          <w:iCs/>
          <w:noProof/>
          <w:lang w:val="en-GB"/>
        </w:rPr>
        <w:t>4</w:t>
      </w:r>
      <w:r w:rsidRPr="000F097D">
        <w:rPr>
          <w:rFonts w:ascii="Times New Roman" w:hAnsi="Times New Roman" w:cs="Times New Roman"/>
          <w:noProof/>
          <w:lang w:val="en-GB"/>
        </w:rPr>
        <w:t xml:space="preserve">(2), 75–82. </w:t>
      </w:r>
      <w:hyperlink r:id="rId174" w:history="1">
        <w:r w:rsidR="00412443" w:rsidRPr="004570D8">
          <w:rPr>
            <w:rStyle w:val="Hyperlink"/>
            <w:rFonts w:ascii="Times New Roman" w:hAnsi="Times New Roman" w:cs="Times New Roman"/>
            <w:noProof/>
            <w:lang w:val="en-GB"/>
          </w:rPr>
          <w:t>https://doi.org/10.1192/bjo.2018.9</w:t>
        </w:r>
      </w:hyperlink>
      <w:r w:rsidR="00412443">
        <w:rPr>
          <w:rFonts w:ascii="Times New Roman" w:hAnsi="Times New Roman" w:cs="Times New Roman"/>
          <w:noProof/>
          <w:lang w:val="en-GB"/>
        </w:rPr>
        <w:t xml:space="preserve"> </w:t>
      </w:r>
    </w:p>
    <w:p w14:paraId="555D9369" w14:textId="29B931C8" w:rsidR="00337D46" w:rsidRPr="00167DC7" w:rsidRDefault="00337D46" w:rsidP="002C129A">
      <w:pPr>
        <w:pStyle w:val="EndNoteBibliography"/>
        <w:spacing w:line="480" w:lineRule="auto"/>
        <w:ind w:left="720" w:hanging="720"/>
        <w:rPr>
          <w:rStyle w:val="Hyperlink"/>
          <w:rFonts w:ascii="Times New Roman" w:hAnsi="Times New Roman" w:cs="Times New Roman"/>
          <w:noProof/>
          <w:lang w:val="en-GB"/>
        </w:rPr>
      </w:pPr>
      <w:r w:rsidRPr="007F517A">
        <w:rPr>
          <w:rFonts w:ascii="Times New Roman" w:hAnsi="Times New Roman" w:cs="Times New Roman"/>
          <w:noProof/>
          <w:lang w:val="en-GB"/>
        </w:rPr>
        <w:t xml:space="preserve">Ross-Davie, M., Elliott, S., Sarkar, A., &amp; Green, L. (2006). A public health role in perinatal mental health: Are midwives ready? </w:t>
      </w:r>
      <w:r w:rsidRPr="007F517A">
        <w:rPr>
          <w:rFonts w:ascii="Times New Roman" w:hAnsi="Times New Roman" w:cs="Times New Roman"/>
          <w:i/>
          <w:iCs/>
          <w:noProof/>
          <w:lang w:val="en-GB"/>
        </w:rPr>
        <w:t>British Journal of Midwifery, 14</w:t>
      </w:r>
      <w:r w:rsidRPr="007F517A">
        <w:rPr>
          <w:rFonts w:ascii="Times New Roman" w:hAnsi="Times New Roman" w:cs="Times New Roman"/>
          <w:noProof/>
          <w:lang w:val="en-GB"/>
        </w:rPr>
        <w:t xml:space="preserve">(6), 330-334. </w:t>
      </w:r>
      <w:hyperlink r:id="rId175" w:history="1">
        <w:r w:rsidR="00412443" w:rsidRPr="004570D8">
          <w:rPr>
            <w:rStyle w:val="Hyperlink"/>
            <w:rFonts w:ascii="Times New Roman" w:hAnsi="Times New Roman" w:cs="Times New Roman"/>
            <w:noProof/>
            <w:lang w:val="en-GB"/>
          </w:rPr>
          <w:t>https://doi.org/10.12968/bjom.2006.14.6.21181</w:t>
        </w:r>
      </w:hyperlink>
      <w:r w:rsidR="00412443">
        <w:rPr>
          <w:rFonts w:ascii="Times New Roman" w:hAnsi="Times New Roman" w:cs="Times New Roman"/>
          <w:noProof/>
          <w:lang w:val="en-GB"/>
        </w:rPr>
        <w:t xml:space="preserve"> </w:t>
      </w:r>
    </w:p>
    <w:p w14:paraId="01ED1856" w14:textId="77777777" w:rsidR="00337D46" w:rsidRPr="00B64D9E" w:rsidRDefault="00337D46" w:rsidP="002C129A">
      <w:pPr>
        <w:pStyle w:val="EndNoteBibliography"/>
        <w:spacing w:line="480" w:lineRule="auto"/>
        <w:ind w:left="720" w:hanging="720"/>
        <w:rPr>
          <w:rFonts w:ascii="Times New Roman" w:hAnsi="Times New Roman" w:cs="Times New Roman"/>
          <w:noProof/>
        </w:rPr>
      </w:pPr>
      <w:r w:rsidRPr="00B64D9E">
        <w:rPr>
          <w:rFonts w:ascii="Times New Roman" w:hAnsi="Times New Roman" w:cs="Times New Roman"/>
          <w:noProof/>
        </w:rPr>
        <w:t>Rothwell, C., Kehoe, A., Farook, S., &amp; Illing, J. (2019). The characteristics of effective clinical and peer supervision in the workplace: a rapid evidence review. </w:t>
      </w:r>
      <w:r w:rsidRPr="00B64D9E">
        <w:rPr>
          <w:rFonts w:ascii="Times New Roman" w:hAnsi="Times New Roman" w:cs="Times New Roman"/>
          <w:i/>
          <w:iCs/>
          <w:noProof/>
        </w:rPr>
        <w:t>Newcastle: Newcastle University</w:t>
      </w:r>
      <w:r w:rsidRPr="00B64D9E">
        <w:rPr>
          <w:rFonts w:ascii="Times New Roman" w:hAnsi="Times New Roman" w:cs="Times New Roman"/>
          <w:noProof/>
        </w:rPr>
        <w:t>.</w:t>
      </w:r>
    </w:p>
    <w:p w14:paraId="7FCB5203" w14:textId="6DD15CAF" w:rsidR="00337D46" w:rsidRDefault="00337D46" w:rsidP="002C129A">
      <w:pPr>
        <w:pStyle w:val="EndNoteBibliography"/>
        <w:spacing w:line="480" w:lineRule="auto"/>
        <w:ind w:left="720" w:hanging="720"/>
        <w:rPr>
          <w:rFonts w:ascii="Times New Roman" w:hAnsi="Times New Roman" w:cs="Times New Roman"/>
          <w:noProof/>
          <w:lang w:val="en-GB"/>
        </w:rPr>
      </w:pPr>
      <w:r w:rsidRPr="009F3912">
        <w:rPr>
          <w:rFonts w:ascii="Times New Roman" w:hAnsi="Times New Roman" w:cs="Times New Roman"/>
          <w:noProof/>
          <w:lang w:val="en-GB"/>
        </w:rPr>
        <w:t>Roxburgh, E., Morant, N., Dolman, C., Johnson, S., &amp; Taylor, B. L. (2022). Experiences of Mental Health Care Among Women Treated for Postpartum Psychosis in England: A Qualitative Study. </w:t>
      </w:r>
      <w:r w:rsidRPr="009F3912">
        <w:rPr>
          <w:rFonts w:ascii="Times New Roman" w:hAnsi="Times New Roman" w:cs="Times New Roman"/>
          <w:i/>
          <w:iCs/>
          <w:noProof/>
          <w:lang w:val="en-GB"/>
        </w:rPr>
        <w:t>Community Mental Health Journal</w:t>
      </w:r>
      <w:r w:rsidRPr="009F3912">
        <w:rPr>
          <w:rFonts w:ascii="Times New Roman" w:hAnsi="Times New Roman" w:cs="Times New Roman"/>
          <w:noProof/>
          <w:lang w:val="en-GB"/>
        </w:rPr>
        <w:t xml:space="preserve">. </w:t>
      </w:r>
      <w:hyperlink r:id="rId176" w:history="1">
        <w:r w:rsidRPr="009F3912">
          <w:rPr>
            <w:rStyle w:val="Hyperlink"/>
            <w:rFonts w:ascii="Times New Roman" w:hAnsi="Times New Roman" w:cs="Times New Roman"/>
            <w:noProof/>
            <w:lang w:val="en-GB"/>
          </w:rPr>
          <w:t>https://doi.org/10.1007/s10597-022-01002-z</w:t>
        </w:r>
      </w:hyperlink>
    </w:p>
    <w:p w14:paraId="361634D4" w14:textId="54AD2BAF" w:rsidR="00337D46" w:rsidRDefault="00337D46" w:rsidP="002C129A">
      <w:pPr>
        <w:pStyle w:val="EndNoteBibliography"/>
        <w:spacing w:line="480" w:lineRule="auto"/>
        <w:ind w:left="720" w:hanging="720"/>
        <w:rPr>
          <w:rFonts w:ascii="Times New Roman" w:hAnsi="Times New Roman" w:cs="Times New Roman"/>
          <w:noProof/>
          <w:lang w:val="en-GB"/>
        </w:rPr>
      </w:pPr>
      <w:r>
        <w:rPr>
          <w:rFonts w:ascii="Times New Roman" w:hAnsi="Times New Roman" w:cs="Times New Roman"/>
          <w:noProof/>
          <w:lang w:val="en-GB"/>
        </w:rPr>
        <w:t>Royal College of Midwives</w:t>
      </w:r>
      <w:r w:rsidR="00493A56">
        <w:rPr>
          <w:rFonts w:ascii="Times New Roman" w:hAnsi="Times New Roman" w:cs="Times New Roman"/>
          <w:noProof/>
          <w:lang w:val="en-GB"/>
        </w:rPr>
        <w:t>.</w:t>
      </w:r>
      <w:r>
        <w:rPr>
          <w:rFonts w:ascii="Times New Roman" w:hAnsi="Times New Roman" w:cs="Times New Roman"/>
          <w:noProof/>
          <w:lang w:val="en-GB"/>
        </w:rPr>
        <w:t xml:space="preserve"> (2021). </w:t>
      </w:r>
      <w:r w:rsidRPr="00FF343F">
        <w:rPr>
          <w:rFonts w:ascii="Times New Roman" w:hAnsi="Times New Roman" w:cs="Times New Roman"/>
          <w:noProof/>
          <w:lang w:val="en-GB"/>
        </w:rPr>
        <w:t>RCM warns of midwife exodus as maternity staffing crisis grows</w:t>
      </w:r>
      <w:r>
        <w:rPr>
          <w:rFonts w:ascii="Times New Roman" w:hAnsi="Times New Roman" w:cs="Times New Roman"/>
          <w:noProof/>
          <w:lang w:val="en-GB"/>
        </w:rPr>
        <w:t xml:space="preserve">. RCM. Retrieved from </w:t>
      </w:r>
      <w:hyperlink r:id="rId177" w:history="1">
        <w:r w:rsidRPr="00B9396B">
          <w:rPr>
            <w:rStyle w:val="Hyperlink"/>
            <w:rFonts w:ascii="Times New Roman" w:hAnsi="Times New Roman" w:cs="Times New Roman"/>
            <w:noProof/>
            <w:lang w:val="en-GB"/>
          </w:rPr>
          <w:t>https://www.rcm.org.uk/media-releases/2021/september/rcm-warns-of-midwife-exodus-as-maternity-staffing-crisis-grows/</w:t>
        </w:r>
      </w:hyperlink>
      <w:r>
        <w:rPr>
          <w:rFonts w:ascii="Times New Roman" w:hAnsi="Times New Roman" w:cs="Times New Roman"/>
          <w:noProof/>
          <w:lang w:val="en-GB"/>
        </w:rPr>
        <w:t xml:space="preserve"> </w:t>
      </w:r>
    </w:p>
    <w:p w14:paraId="0CF57D9D" w14:textId="1271B543" w:rsidR="00337D46" w:rsidRDefault="00337D46" w:rsidP="002C129A">
      <w:pPr>
        <w:pStyle w:val="EndNoteBibliography"/>
        <w:spacing w:line="480" w:lineRule="auto"/>
        <w:ind w:left="720" w:hanging="720"/>
        <w:rPr>
          <w:rFonts w:ascii="Times New Roman" w:hAnsi="Times New Roman" w:cs="Times New Roman"/>
          <w:noProof/>
        </w:rPr>
      </w:pPr>
      <w:r w:rsidRPr="00683D8D">
        <w:rPr>
          <w:rFonts w:ascii="Times New Roman" w:hAnsi="Times New Roman" w:cs="Times New Roman"/>
          <w:noProof/>
        </w:rPr>
        <w:lastRenderedPageBreak/>
        <w:t>Sambrook Smith, M., Lawrence, V., Sadler, E., &amp; Easter, A. (2019). Barriers to accessing mental health services for women with perinatal mental illness: systematic review and meta-synthesis of qualitative studies in the UK. </w:t>
      </w:r>
      <w:r w:rsidRPr="00683D8D">
        <w:rPr>
          <w:rFonts w:ascii="Times New Roman" w:hAnsi="Times New Roman" w:cs="Times New Roman"/>
          <w:i/>
          <w:iCs/>
          <w:noProof/>
        </w:rPr>
        <w:t>BMJ Open</w:t>
      </w:r>
      <w:r w:rsidRPr="00683D8D">
        <w:rPr>
          <w:rFonts w:ascii="Times New Roman" w:hAnsi="Times New Roman" w:cs="Times New Roman"/>
          <w:noProof/>
        </w:rPr>
        <w:t>, </w:t>
      </w:r>
      <w:r w:rsidRPr="00683D8D">
        <w:rPr>
          <w:rFonts w:ascii="Times New Roman" w:hAnsi="Times New Roman" w:cs="Times New Roman"/>
          <w:i/>
          <w:iCs/>
          <w:noProof/>
        </w:rPr>
        <w:t>9</w:t>
      </w:r>
      <w:r w:rsidRPr="00683D8D">
        <w:rPr>
          <w:rFonts w:ascii="Times New Roman" w:hAnsi="Times New Roman" w:cs="Times New Roman"/>
          <w:noProof/>
        </w:rPr>
        <w:t xml:space="preserve">(1), e024803. </w:t>
      </w:r>
      <w:hyperlink r:id="rId178" w:history="1">
        <w:r w:rsidRPr="00683D8D">
          <w:rPr>
            <w:rStyle w:val="Hyperlink"/>
            <w:rFonts w:ascii="Times New Roman" w:hAnsi="Times New Roman" w:cs="Times New Roman"/>
            <w:noProof/>
          </w:rPr>
          <w:t>https://doi.org/10.1136/bmjopen-2018-024803</w:t>
        </w:r>
      </w:hyperlink>
    </w:p>
    <w:p w14:paraId="40E0A649" w14:textId="77777777" w:rsidR="00337D46" w:rsidRPr="00397351" w:rsidRDefault="00337D46" w:rsidP="002C129A">
      <w:pPr>
        <w:spacing w:line="480" w:lineRule="auto"/>
        <w:ind w:left="720" w:hanging="720"/>
        <w:rPr>
          <w:lang w:val="en-US"/>
        </w:rPr>
      </w:pPr>
      <w:bookmarkStart w:id="45" w:name="_ENREF_6"/>
      <w:proofErr w:type="spellStart"/>
      <w:r w:rsidRPr="008A4651">
        <w:rPr>
          <w:lang w:val="en-US"/>
        </w:rPr>
        <w:t>Schmied</w:t>
      </w:r>
      <w:proofErr w:type="spellEnd"/>
      <w:r w:rsidRPr="008A4651">
        <w:rPr>
          <w:lang w:val="en-US"/>
        </w:rPr>
        <w:t xml:space="preserve">, V., Langdon, R., Matthey, S., Kemp, L., Austin, M.-P., &amp; Johnson, M. (2016). Antenatal psychosocial risk status and Australian women’s use of primary care and specialist mental health services in the year after birth: a prospective study. </w:t>
      </w:r>
      <w:r w:rsidRPr="008A4651">
        <w:rPr>
          <w:i/>
          <w:lang w:val="en-US"/>
        </w:rPr>
        <w:t>BMC Women's Health, 16</w:t>
      </w:r>
      <w:r w:rsidRPr="008A4651">
        <w:rPr>
          <w:lang w:val="en-US"/>
        </w:rPr>
        <w:t xml:space="preserve">(1). </w:t>
      </w:r>
      <w:hyperlink r:id="rId179" w:history="1">
        <w:r w:rsidRPr="008A4651">
          <w:rPr>
            <w:rStyle w:val="Hyperlink"/>
            <w:lang w:val="en-US"/>
          </w:rPr>
          <w:t>https://doi.org/10.1186/s12905-016-0344-0</w:t>
        </w:r>
      </w:hyperlink>
      <w:r w:rsidRPr="008A4651">
        <w:rPr>
          <w:lang w:val="en-US"/>
        </w:rPr>
        <w:t xml:space="preserve"> </w:t>
      </w:r>
      <w:bookmarkEnd w:id="45"/>
    </w:p>
    <w:p w14:paraId="0558057B" w14:textId="262F0753" w:rsidR="00337D46" w:rsidRPr="00984972" w:rsidRDefault="00337D46" w:rsidP="002C129A">
      <w:pPr>
        <w:pStyle w:val="EndNoteBibliography"/>
        <w:spacing w:line="480" w:lineRule="auto"/>
        <w:ind w:left="720" w:hanging="720"/>
        <w:rPr>
          <w:rFonts w:ascii="Times New Roman" w:hAnsi="Times New Roman" w:cs="Times New Roman"/>
          <w:noProof/>
        </w:rPr>
      </w:pPr>
      <w:r w:rsidRPr="00B0235E">
        <w:rPr>
          <w:rFonts w:ascii="Times New Roman" w:hAnsi="Times New Roman" w:cs="Times New Roman"/>
          <w:noProof/>
        </w:rPr>
        <w:t>Stip, E., &amp; Letourneau, G. (2009). Psychotic symptoms as a continuum between normality and pathology. </w:t>
      </w:r>
      <w:r w:rsidRPr="00984972">
        <w:rPr>
          <w:rFonts w:ascii="Times New Roman" w:hAnsi="Times New Roman" w:cs="Times New Roman"/>
          <w:i/>
          <w:iCs/>
          <w:noProof/>
        </w:rPr>
        <w:t>The Canadian Journal of Psychiatry</w:t>
      </w:r>
      <w:r w:rsidRPr="00984972">
        <w:rPr>
          <w:rFonts w:ascii="Times New Roman" w:hAnsi="Times New Roman" w:cs="Times New Roman"/>
          <w:noProof/>
        </w:rPr>
        <w:t>, </w:t>
      </w:r>
      <w:r w:rsidRPr="00984972">
        <w:rPr>
          <w:rFonts w:ascii="Times New Roman" w:hAnsi="Times New Roman" w:cs="Times New Roman"/>
          <w:i/>
          <w:iCs/>
          <w:noProof/>
        </w:rPr>
        <w:t>54</w:t>
      </w:r>
      <w:r w:rsidRPr="00984972">
        <w:rPr>
          <w:rFonts w:ascii="Times New Roman" w:hAnsi="Times New Roman" w:cs="Times New Roman"/>
          <w:noProof/>
        </w:rPr>
        <w:t>(3), 140-151.</w:t>
      </w:r>
      <w:r w:rsidR="00FD781C">
        <w:rPr>
          <w:rFonts w:ascii="Times New Roman" w:hAnsi="Times New Roman" w:cs="Times New Roman"/>
          <w:noProof/>
        </w:rPr>
        <w:t xml:space="preserve"> </w:t>
      </w:r>
      <w:hyperlink r:id="rId180" w:history="1">
        <w:r w:rsidR="00FD781C" w:rsidRPr="004570D8">
          <w:rPr>
            <w:rStyle w:val="Hyperlink"/>
            <w:rFonts w:ascii="Times New Roman" w:hAnsi="Times New Roman" w:cs="Times New Roman"/>
            <w:noProof/>
          </w:rPr>
          <w:t>https://doi.org/10.1177/070674370905400302</w:t>
        </w:r>
      </w:hyperlink>
      <w:r w:rsidR="00FD781C">
        <w:rPr>
          <w:rFonts w:ascii="Times New Roman" w:hAnsi="Times New Roman" w:cs="Times New Roman"/>
          <w:noProof/>
        </w:rPr>
        <w:t xml:space="preserve"> </w:t>
      </w:r>
    </w:p>
    <w:p w14:paraId="1CD6F3B0" w14:textId="7B57C9B0" w:rsidR="00337D46" w:rsidRDefault="00337D46" w:rsidP="002C129A">
      <w:pPr>
        <w:pStyle w:val="EndNoteBibliography"/>
        <w:spacing w:line="480" w:lineRule="auto"/>
        <w:ind w:left="720" w:hanging="720"/>
        <w:rPr>
          <w:rFonts w:ascii="Times New Roman" w:hAnsi="Times New Roman" w:cs="Times New Roman"/>
          <w:noProof/>
        </w:rPr>
      </w:pPr>
      <w:r w:rsidRPr="00984972">
        <w:rPr>
          <w:rFonts w:ascii="Times New Roman" w:hAnsi="Times New Roman" w:cs="Times New Roman"/>
          <w:noProof/>
        </w:rPr>
        <w:t xml:space="preserve">Suleiman-Martos, N., Albendín-García, L., Gómez-Urquiza, J. L., Vargas-Román, K., Ramirez-Baena, L., Ortega-Campos, E., &amp; De La Fuente-Solana, E. I. </w:t>
      </w:r>
      <w:r w:rsidRPr="00CE6E63">
        <w:rPr>
          <w:rFonts w:ascii="Times New Roman" w:hAnsi="Times New Roman" w:cs="Times New Roman"/>
          <w:noProof/>
        </w:rPr>
        <w:t xml:space="preserve">(2020). Prevalence and Predictors of Burnout in Midwives: A Systematic Review and Meta-Analysis. International Journal of Environmental Research and Public Health, 17(2), 641. </w:t>
      </w:r>
      <w:hyperlink r:id="rId181" w:history="1">
        <w:r w:rsidRPr="00B25A89">
          <w:rPr>
            <w:rStyle w:val="Hyperlink"/>
            <w:rFonts w:ascii="Times New Roman" w:hAnsi="Times New Roman" w:cs="Times New Roman"/>
            <w:noProof/>
          </w:rPr>
          <w:t>https://doi.org/10.3390/ijerph17020641</w:t>
        </w:r>
      </w:hyperlink>
      <w:r>
        <w:rPr>
          <w:rFonts w:ascii="Times New Roman" w:hAnsi="Times New Roman" w:cs="Times New Roman"/>
          <w:noProof/>
        </w:rPr>
        <w:t xml:space="preserve"> </w:t>
      </w:r>
    </w:p>
    <w:p w14:paraId="71E1594C" w14:textId="430C3212" w:rsidR="00271A59" w:rsidRPr="00271A59" w:rsidRDefault="00271A59" w:rsidP="00271A59">
      <w:pPr>
        <w:pStyle w:val="EndNoteBibliography"/>
        <w:spacing w:line="480" w:lineRule="auto"/>
        <w:ind w:left="720" w:hanging="720"/>
        <w:rPr>
          <w:rFonts w:ascii="Times New Roman" w:hAnsi="Times New Roman" w:cs="Times New Roman"/>
          <w:noProof/>
          <w:lang w:val="en-GB"/>
        </w:rPr>
      </w:pPr>
      <w:r w:rsidRPr="00271A59">
        <w:rPr>
          <w:rFonts w:ascii="Times New Roman" w:hAnsi="Times New Roman" w:cs="Times New Roman"/>
          <w:noProof/>
          <w:lang w:val="en-GB"/>
        </w:rPr>
        <w:t>Tortelli, A., Nakamura, A., Suprani, F., Schürhoff, F., Van Der Waerden, J., Szöke, A., Tarricone, I., &amp; Pignon, B. (2018). Subclinical psychosis in adult migrants and ethnic minorities: systematic review and meta-analysis. </w:t>
      </w:r>
      <w:r w:rsidRPr="00271A59">
        <w:rPr>
          <w:rFonts w:ascii="Times New Roman" w:hAnsi="Times New Roman" w:cs="Times New Roman"/>
          <w:i/>
          <w:iCs/>
          <w:noProof/>
          <w:lang w:val="en-GB"/>
        </w:rPr>
        <w:t>Bjpsych Open</w:t>
      </w:r>
      <w:r w:rsidRPr="00271A59">
        <w:rPr>
          <w:rFonts w:ascii="Times New Roman" w:hAnsi="Times New Roman" w:cs="Times New Roman"/>
          <w:noProof/>
          <w:lang w:val="en-GB"/>
        </w:rPr>
        <w:t>, </w:t>
      </w:r>
      <w:r w:rsidRPr="00271A59">
        <w:rPr>
          <w:rFonts w:ascii="Times New Roman" w:hAnsi="Times New Roman" w:cs="Times New Roman"/>
          <w:i/>
          <w:iCs/>
          <w:noProof/>
          <w:lang w:val="en-GB"/>
        </w:rPr>
        <w:t>4</w:t>
      </w:r>
      <w:r w:rsidRPr="00271A59">
        <w:rPr>
          <w:rFonts w:ascii="Times New Roman" w:hAnsi="Times New Roman" w:cs="Times New Roman"/>
          <w:noProof/>
          <w:lang w:val="en-GB"/>
        </w:rPr>
        <w:t xml:space="preserve">(6), 510–518. </w:t>
      </w:r>
      <w:hyperlink r:id="rId182" w:history="1">
        <w:r w:rsidRPr="00271A59">
          <w:rPr>
            <w:rStyle w:val="Hyperlink"/>
            <w:rFonts w:ascii="Times New Roman" w:hAnsi="Times New Roman" w:cs="Times New Roman"/>
            <w:noProof/>
            <w:lang w:val="en-GB"/>
          </w:rPr>
          <w:t>https://doi.org/10.1192/bjo.2018.68</w:t>
        </w:r>
      </w:hyperlink>
      <w:r>
        <w:rPr>
          <w:rFonts w:ascii="Times New Roman" w:hAnsi="Times New Roman" w:cs="Times New Roman"/>
          <w:noProof/>
          <w:lang w:val="en-GB"/>
        </w:rPr>
        <w:t xml:space="preserve"> </w:t>
      </w:r>
    </w:p>
    <w:p w14:paraId="7D4F5CA8" w14:textId="40B7434C" w:rsidR="00337D46" w:rsidRPr="008C1A5E" w:rsidRDefault="00337D46" w:rsidP="008C1A5E">
      <w:pPr>
        <w:pStyle w:val="EndNoteBibliography"/>
        <w:spacing w:line="480" w:lineRule="auto"/>
        <w:ind w:left="720" w:hanging="720"/>
        <w:rPr>
          <w:rFonts w:ascii="Times New Roman" w:hAnsi="Times New Roman" w:cs="Times New Roman"/>
          <w:noProof/>
          <w:lang w:val="en-GB"/>
        </w:rPr>
      </w:pPr>
      <w:r w:rsidRPr="008C1A5E">
        <w:rPr>
          <w:rFonts w:ascii="Times New Roman" w:hAnsi="Times New Roman" w:cs="Times New Roman"/>
          <w:noProof/>
          <w:lang w:val="en-GB"/>
        </w:rPr>
        <w:t>Trainor, L. R., &amp; Bundon, A. (2021). Developing the craft: reflexive accounts of doing reflexive thematic analysis. </w:t>
      </w:r>
      <w:r w:rsidRPr="008C1A5E">
        <w:rPr>
          <w:rFonts w:ascii="Times New Roman" w:hAnsi="Times New Roman" w:cs="Times New Roman"/>
          <w:i/>
          <w:iCs/>
          <w:noProof/>
          <w:lang w:val="en-GB"/>
        </w:rPr>
        <w:t>Qualitative Research in Sport, Exercise and Health</w:t>
      </w:r>
      <w:r w:rsidRPr="008C1A5E">
        <w:rPr>
          <w:rFonts w:ascii="Times New Roman" w:hAnsi="Times New Roman" w:cs="Times New Roman"/>
          <w:noProof/>
          <w:lang w:val="en-GB"/>
        </w:rPr>
        <w:t>, </w:t>
      </w:r>
      <w:r w:rsidRPr="008C1A5E">
        <w:rPr>
          <w:rFonts w:ascii="Times New Roman" w:hAnsi="Times New Roman" w:cs="Times New Roman"/>
          <w:i/>
          <w:iCs/>
          <w:noProof/>
          <w:lang w:val="en-GB"/>
        </w:rPr>
        <w:t>13</w:t>
      </w:r>
      <w:r w:rsidRPr="008C1A5E">
        <w:rPr>
          <w:rFonts w:ascii="Times New Roman" w:hAnsi="Times New Roman" w:cs="Times New Roman"/>
          <w:noProof/>
          <w:lang w:val="en-GB"/>
        </w:rPr>
        <w:t xml:space="preserve">(5), 705–726. </w:t>
      </w:r>
      <w:hyperlink r:id="rId183" w:history="1">
        <w:r w:rsidR="00412443" w:rsidRPr="004570D8">
          <w:rPr>
            <w:rStyle w:val="Hyperlink"/>
            <w:rFonts w:ascii="Times New Roman" w:hAnsi="Times New Roman" w:cs="Times New Roman"/>
            <w:noProof/>
            <w:lang w:val="en-GB"/>
          </w:rPr>
          <w:t>https://doi.org/10.1080/2159676x.2020.1840423</w:t>
        </w:r>
      </w:hyperlink>
      <w:r w:rsidR="00412443">
        <w:rPr>
          <w:rFonts w:ascii="Times New Roman" w:hAnsi="Times New Roman" w:cs="Times New Roman"/>
          <w:noProof/>
          <w:lang w:val="en-GB"/>
        </w:rPr>
        <w:t xml:space="preserve"> </w:t>
      </w:r>
    </w:p>
    <w:p w14:paraId="423934D2" w14:textId="0EB17991" w:rsidR="00337D46" w:rsidRDefault="00337D46" w:rsidP="002C129A">
      <w:pPr>
        <w:pStyle w:val="EndNoteBibliography"/>
        <w:spacing w:line="480" w:lineRule="auto"/>
        <w:ind w:left="720" w:hanging="720"/>
        <w:rPr>
          <w:rStyle w:val="Hyperlink"/>
          <w:rFonts w:ascii="Times New Roman" w:eastAsia="Times New Roman" w:hAnsi="Times New Roman" w:cs="Times New Roman"/>
          <w:lang w:eastAsia="en-GB"/>
        </w:rPr>
      </w:pPr>
      <w:proofErr w:type="spellStart"/>
      <w:r w:rsidRPr="008A4651">
        <w:rPr>
          <w:rFonts w:ascii="Times New Roman" w:eastAsia="Times New Roman" w:hAnsi="Times New Roman" w:cs="Times New Roman"/>
          <w:lang w:eastAsia="en-GB"/>
        </w:rPr>
        <w:lastRenderedPageBreak/>
        <w:t>Vanderkruik</w:t>
      </w:r>
      <w:proofErr w:type="spellEnd"/>
      <w:r w:rsidRPr="008A4651">
        <w:rPr>
          <w:rFonts w:ascii="Times New Roman" w:eastAsia="Times New Roman" w:hAnsi="Times New Roman" w:cs="Times New Roman"/>
          <w:lang w:eastAsia="en-GB"/>
        </w:rPr>
        <w:t xml:space="preserve">, R., </w:t>
      </w:r>
      <w:proofErr w:type="spellStart"/>
      <w:r w:rsidRPr="008A4651">
        <w:rPr>
          <w:rFonts w:ascii="Times New Roman" w:eastAsia="Times New Roman" w:hAnsi="Times New Roman" w:cs="Times New Roman"/>
          <w:lang w:eastAsia="en-GB"/>
        </w:rPr>
        <w:t>Barreix</w:t>
      </w:r>
      <w:proofErr w:type="spellEnd"/>
      <w:r w:rsidRPr="008A4651">
        <w:rPr>
          <w:rFonts w:ascii="Times New Roman" w:eastAsia="Times New Roman" w:hAnsi="Times New Roman" w:cs="Times New Roman"/>
          <w:lang w:eastAsia="en-GB"/>
        </w:rPr>
        <w:t xml:space="preserve">, M., Chou, D., Allen, T., Say, L., &amp; Cohen, L. S. (2017). The global prevalence of postpartum psychosis: a systematic review. </w:t>
      </w:r>
      <w:r w:rsidRPr="008A4651">
        <w:rPr>
          <w:rFonts w:ascii="Times New Roman" w:eastAsia="Times New Roman" w:hAnsi="Times New Roman" w:cs="Times New Roman"/>
          <w:i/>
          <w:lang w:eastAsia="en-GB"/>
        </w:rPr>
        <w:t>BMC Psychiatry, 17</w:t>
      </w:r>
      <w:r w:rsidRPr="008A4651">
        <w:rPr>
          <w:rFonts w:ascii="Times New Roman" w:eastAsia="Times New Roman" w:hAnsi="Times New Roman" w:cs="Times New Roman"/>
          <w:lang w:eastAsia="en-GB"/>
        </w:rPr>
        <w:t xml:space="preserve">(1). </w:t>
      </w:r>
      <w:hyperlink r:id="rId184" w:history="1">
        <w:r w:rsidRPr="008A4651">
          <w:rPr>
            <w:rStyle w:val="Hyperlink"/>
            <w:rFonts w:ascii="Times New Roman" w:eastAsia="Times New Roman" w:hAnsi="Times New Roman" w:cs="Times New Roman"/>
            <w:lang w:eastAsia="en-GB"/>
          </w:rPr>
          <w:t>https://doi.org/10.1186/s12888-017-1427-7</w:t>
        </w:r>
      </w:hyperlink>
    </w:p>
    <w:p w14:paraId="49915584" w14:textId="4638E965" w:rsidR="004A45D5" w:rsidRPr="004A45D5" w:rsidRDefault="004A45D5" w:rsidP="004A45D5">
      <w:pPr>
        <w:pStyle w:val="EndNoteBibliography"/>
        <w:spacing w:line="480" w:lineRule="auto"/>
        <w:ind w:left="720" w:hanging="720"/>
        <w:rPr>
          <w:rStyle w:val="Hyperlink"/>
          <w:rFonts w:ascii="Times New Roman" w:hAnsi="Times New Roman" w:cs="Times New Roman"/>
          <w:noProof/>
        </w:rPr>
      </w:pPr>
      <w:r w:rsidRPr="004A45D5">
        <w:rPr>
          <w:rFonts w:ascii="Times New Roman" w:hAnsi="Times New Roman" w:cs="Times New Roman"/>
          <w:noProof/>
        </w:rPr>
        <w:t xml:space="preserve">van Os, J., Linscott, R. J., </w:t>
      </w:r>
      <w:r w:rsidRPr="00984972">
        <w:rPr>
          <w:rFonts w:ascii="Times New Roman" w:hAnsi="Times New Roman" w:cs="Times New Roman"/>
          <w:noProof/>
        </w:rPr>
        <w:t xml:space="preserve">Myin-Germeys, I., Delespaul, P., &amp; Krabbendam, L. </w:t>
      </w:r>
      <w:r w:rsidRPr="0099678B">
        <w:rPr>
          <w:rFonts w:ascii="Times New Roman" w:hAnsi="Times New Roman" w:cs="Times New Roman"/>
          <w:noProof/>
        </w:rPr>
        <w:t>(2009). A systematic review and meta-analysis of the psychosis continuum: evidence for a psychosis proneness–persistence–impairment model of psychotic disorder. </w:t>
      </w:r>
      <w:r w:rsidRPr="0099678B">
        <w:rPr>
          <w:rFonts w:ascii="Times New Roman" w:hAnsi="Times New Roman" w:cs="Times New Roman"/>
          <w:i/>
          <w:iCs/>
          <w:noProof/>
        </w:rPr>
        <w:t>Psychological Medicine</w:t>
      </w:r>
      <w:r w:rsidRPr="0099678B">
        <w:rPr>
          <w:rFonts w:ascii="Times New Roman" w:hAnsi="Times New Roman" w:cs="Times New Roman"/>
          <w:noProof/>
        </w:rPr>
        <w:t>, </w:t>
      </w:r>
      <w:r w:rsidRPr="0099678B">
        <w:rPr>
          <w:rFonts w:ascii="Times New Roman" w:hAnsi="Times New Roman" w:cs="Times New Roman"/>
          <w:i/>
          <w:iCs/>
          <w:noProof/>
        </w:rPr>
        <w:t>39</w:t>
      </w:r>
      <w:r w:rsidRPr="0099678B">
        <w:rPr>
          <w:rFonts w:ascii="Times New Roman" w:hAnsi="Times New Roman" w:cs="Times New Roman"/>
          <w:noProof/>
        </w:rPr>
        <w:t xml:space="preserve">(2), 179–195. </w:t>
      </w:r>
      <w:hyperlink r:id="rId185" w:history="1">
        <w:r w:rsidRPr="0099678B">
          <w:rPr>
            <w:rStyle w:val="Hyperlink"/>
            <w:rFonts w:ascii="Times New Roman" w:hAnsi="Times New Roman" w:cs="Times New Roman"/>
            <w:noProof/>
          </w:rPr>
          <w:t>https://doi.org/10.1017/s0033291708003814</w:t>
        </w:r>
      </w:hyperlink>
    </w:p>
    <w:p w14:paraId="27AC35C1" w14:textId="199B2352" w:rsidR="00337D46" w:rsidRDefault="00337D46" w:rsidP="002C129A">
      <w:pPr>
        <w:pStyle w:val="EndNoteBibliography"/>
        <w:spacing w:line="480" w:lineRule="auto"/>
        <w:ind w:left="720" w:hanging="720"/>
        <w:rPr>
          <w:rFonts w:ascii="Times New Roman" w:hAnsi="Times New Roman" w:cs="Times New Roman"/>
          <w:noProof/>
          <w:lang w:val="en-GB"/>
        </w:rPr>
      </w:pPr>
      <w:r w:rsidRPr="007F517A">
        <w:rPr>
          <w:rFonts w:ascii="Times New Roman" w:hAnsi="Times New Roman" w:cs="Times New Roman"/>
          <w:noProof/>
          <w:lang w:val="en-GB"/>
        </w:rPr>
        <w:t xml:space="preserve">Viveiros, C. J., &amp; Darling, E. K. (2019). Perceptions of barriers to accessing perinatal mental health care in midwifery: A scoping review. </w:t>
      </w:r>
      <w:r w:rsidRPr="007F517A">
        <w:rPr>
          <w:rFonts w:ascii="Times New Roman" w:hAnsi="Times New Roman" w:cs="Times New Roman"/>
          <w:i/>
          <w:iCs/>
          <w:noProof/>
          <w:lang w:val="en-GB"/>
        </w:rPr>
        <w:t>Midwifery, 70</w:t>
      </w:r>
      <w:r w:rsidRPr="007F517A">
        <w:rPr>
          <w:rFonts w:ascii="Times New Roman" w:hAnsi="Times New Roman" w:cs="Times New Roman"/>
          <w:noProof/>
          <w:lang w:val="en-GB"/>
        </w:rPr>
        <w:t>, 106-118.</w:t>
      </w:r>
      <w:r w:rsidR="00412443">
        <w:rPr>
          <w:rFonts w:ascii="Times New Roman" w:hAnsi="Times New Roman" w:cs="Times New Roman"/>
          <w:noProof/>
          <w:lang w:val="en-GB"/>
        </w:rPr>
        <w:t xml:space="preserve"> </w:t>
      </w:r>
      <w:hyperlink r:id="rId186" w:history="1">
        <w:r w:rsidR="00412443" w:rsidRPr="004570D8">
          <w:rPr>
            <w:rStyle w:val="Hyperlink"/>
            <w:rFonts w:ascii="Times New Roman" w:hAnsi="Times New Roman" w:cs="Times New Roman"/>
            <w:noProof/>
            <w:lang w:val="en-GB"/>
          </w:rPr>
          <w:t>https://doi.org/10.1016/j.midw.2018.11.011</w:t>
        </w:r>
      </w:hyperlink>
      <w:r w:rsidR="00412443">
        <w:rPr>
          <w:rFonts w:ascii="Times New Roman" w:hAnsi="Times New Roman" w:cs="Times New Roman"/>
          <w:noProof/>
          <w:lang w:val="en-GB"/>
        </w:rPr>
        <w:t xml:space="preserve"> </w:t>
      </w:r>
    </w:p>
    <w:p w14:paraId="4FF01DBD" w14:textId="0781D712" w:rsidR="00376823" w:rsidRDefault="00376823" w:rsidP="00376823">
      <w:pPr>
        <w:spacing w:line="480" w:lineRule="auto"/>
        <w:ind w:left="720" w:hanging="720"/>
        <w:rPr>
          <w:color w:val="000000"/>
          <w:shd w:val="clear" w:color="auto" w:fill="FFFFFF"/>
        </w:rPr>
      </w:pPr>
      <w:proofErr w:type="spellStart"/>
      <w:r w:rsidRPr="00376823">
        <w:rPr>
          <w:color w:val="000000"/>
          <w:shd w:val="clear" w:color="auto" w:fill="FFFFFF"/>
        </w:rPr>
        <w:t>Warselius</w:t>
      </w:r>
      <w:proofErr w:type="spellEnd"/>
      <w:r w:rsidRPr="00376823">
        <w:rPr>
          <w:color w:val="000000"/>
          <w:shd w:val="clear" w:color="auto" w:fill="FFFFFF"/>
        </w:rPr>
        <w:t xml:space="preserve">, P., </w:t>
      </w:r>
      <w:proofErr w:type="spellStart"/>
      <w:r w:rsidRPr="00376823">
        <w:rPr>
          <w:color w:val="000000"/>
          <w:shd w:val="clear" w:color="auto" w:fill="FFFFFF"/>
        </w:rPr>
        <w:t>Cnattingius</w:t>
      </w:r>
      <w:proofErr w:type="spellEnd"/>
      <w:r w:rsidRPr="00376823">
        <w:rPr>
          <w:color w:val="000000"/>
          <w:shd w:val="clear" w:color="auto" w:fill="FFFFFF"/>
        </w:rPr>
        <w:t xml:space="preserve">, S., Li, J., Wei, D., </w:t>
      </w:r>
      <w:proofErr w:type="spellStart"/>
      <w:r w:rsidRPr="00376823">
        <w:rPr>
          <w:color w:val="000000"/>
          <w:shd w:val="clear" w:color="auto" w:fill="FFFFFF"/>
        </w:rPr>
        <w:t>Valdimarsdottir</w:t>
      </w:r>
      <w:proofErr w:type="spellEnd"/>
      <w:r w:rsidRPr="00376823">
        <w:rPr>
          <w:color w:val="000000"/>
          <w:shd w:val="clear" w:color="auto" w:fill="FFFFFF"/>
        </w:rPr>
        <w:t xml:space="preserve">, U. A., </w:t>
      </w:r>
      <w:proofErr w:type="spellStart"/>
      <w:r w:rsidRPr="00376823">
        <w:rPr>
          <w:color w:val="000000"/>
          <w:shd w:val="clear" w:color="auto" w:fill="FFFFFF"/>
        </w:rPr>
        <w:t>Kosidou</w:t>
      </w:r>
      <w:proofErr w:type="spellEnd"/>
      <w:r w:rsidRPr="00376823">
        <w:rPr>
          <w:color w:val="000000"/>
          <w:shd w:val="clear" w:color="auto" w:fill="FFFFFF"/>
        </w:rPr>
        <w:t xml:space="preserve">, K., </w:t>
      </w:r>
      <w:proofErr w:type="spellStart"/>
      <w:r w:rsidRPr="00376823">
        <w:rPr>
          <w:color w:val="000000"/>
          <w:shd w:val="clear" w:color="auto" w:fill="FFFFFF"/>
        </w:rPr>
        <w:t>Reutfors</w:t>
      </w:r>
      <w:proofErr w:type="spellEnd"/>
      <w:r w:rsidRPr="00376823">
        <w:rPr>
          <w:color w:val="000000"/>
          <w:shd w:val="clear" w:color="auto" w:fill="FFFFFF"/>
        </w:rPr>
        <w:t xml:space="preserve">, J., Olsen, J., Vestergaard, M., </w:t>
      </w:r>
      <w:proofErr w:type="spellStart"/>
      <w:r w:rsidRPr="00376823">
        <w:rPr>
          <w:color w:val="000000"/>
          <w:shd w:val="clear" w:color="auto" w:fill="FFFFFF"/>
        </w:rPr>
        <w:t>Obel</w:t>
      </w:r>
      <w:proofErr w:type="spellEnd"/>
      <w:r w:rsidRPr="00376823">
        <w:rPr>
          <w:color w:val="000000"/>
          <w:shd w:val="clear" w:color="auto" w:fill="FFFFFF"/>
        </w:rPr>
        <w:t xml:space="preserve">, C., &amp; </w:t>
      </w:r>
      <w:proofErr w:type="spellStart"/>
      <w:r w:rsidRPr="00376823">
        <w:rPr>
          <w:color w:val="000000"/>
          <w:shd w:val="clear" w:color="auto" w:fill="FFFFFF"/>
        </w:rPr>
        <w:t>Lászlo</w:t>
      </w:r>
      <w:proofErr w:type="spellEnd"/>
      <w:r w:rsidRPr="00376823">
        <w:rPr>
          <w:color w:val="000000"/>
          <w:shd w:val="clear" w:color="auto" w:fill="FFFFFF"/>
        </w:rPr>
        <w:t>, K. D. (2019). Maternal bereavement shortly before or during pregnancy and risk of postpartum psychotic illness: a population-based study from Denmark and Sweden. </w:t>
      </w:r>
      <w:r w:rsidRPr="00376823">
        <w:rPr>
          <w:i/>
          <w:iCs/>
          <w:color w:val="000000"/>
          <w:bdr w:val="none" w:sz="0" w:space="0" w:color="auto" w:frame="1"/>
        </w:rPr>
        <w:t>Clinical Epidemiology</w:t>
      </w:r>
      <w:r w:rsidRPr="00376823">
        <w:rPr>
          <w:color w:val="000000"/>
          <w:shd w:val="clear" w:color="auto" w:fill="FFFFFF"/>
        </w:rPr>
        <w:t>, </w:t>
      </w:r>
      <w:r w:rsidRPr="00376823">
        <w:rPr>
          <w:i/>
          <w:iCs/>
          <w:color w:val="000000"/>
          <w:bdr w:val="none" w:sz="0" w:space="0" w:color="auto" w:frame="1"/>
        </w:rPr>
        <w:t>Volume 11</w:t>
      </w:r>
      <w:r w:rsidRPr="00376823">
        <w:rPr>
          <w:color w:val="000000"/>
          <w:shd w:val="clear" w:color="auto" w:fill="FFFFFF"/>
        </w:rPr>
        <w:t xml:space="preserve">, 285–298. </w:t>
      </w:r>
      <w:hyperlink r:id="rId187" w:history="1">
        <w:r w:rsidR="00412443" w:rsidRPr="004570D8">
          <w:rPr>
            <w:rStyle w:val="Hyperlink"/>
            <w:shd w:val="clear" w:color="auto" w:fill="FFFFFF"/>
          </w:rPr>
          <w:t>https://doi.org/10.2147/clep.s195741</w:t>
        </w:r>
      </w:hyperlink>
      <w:r w:rsidR="00412443">
        <w:rPr>
          <w:color w:val="000000"/>
          <w:shd w:val="clear" w:color="auto" w:fill="FFFFFF"/>
        </w:rPr>
        <w:t xml:space="preserve"> </w:t>
      </w:r>
    </w:p>
    <w:p w14:paraId="1B24940D" w14:textId="32A6F766" w:rsidR="00530504" w:rsidRDefault="00530504" w:rsidP="00530504">
      <w:pPr>
        <w:spacing w:line="480" w:lineRule="auto"/>
        <w:ind w:left="720" w:hanging="720"/>
        <w:rPr>
          <w:color w:val="000000"/>
          <w:shd w:val="clear" w:color="auto" w:fill="FFFFFF"/>
        </w:rPr>
      </w:pPr>
      <w:r w:rsidRPr="00530504">
        <w:rPr>
          <w:color w:val="000000"/>
          <w:shd w:val="clear" w:color="auto" w:fill="FFFFFF"/>
        </w:rPr>
        <w:t xml:space="preserve">Watson, H., Harrop, D., Walton, E., Young, A., &amp; </w:t>
      </w:r>
      <w:proofErr w:type="spellStart"/>
      <w:r w:rsidRPr="00530504">
        <w:rPr>
          <w:color w:val="000000"/>
          <w:shd w:val="clear" w:color="auto" w:fill="FFFFFF"/>
        </w:rPr>
        <w:t>Soltani</w:t>
      </w:r>
      <w:proofErr w:type="spellEnd"/>
      <w:r w:rsidRPr="00530504">
        <w:rPr>
          <w:color w:val="000000"/>
          <w:shd w:val="clear" w:color="auto" w:fill="FFFFFF"/>
        </w:rPr>
        <w:t>, H. (2019). A systematic review of ethnic minority women’s experiences of perinatal mental health conditions and services in Europe. </w:t>
      </w:r>
      <w:r w:rsidRPr="00530504">
        <w:rPr>
          <w:i/>
          <w:iCs/>
          <w:color w:val="000000"/>
          <w:shd w:val="clear" w:color="auto" w:fill="FFFFFF"/>
        </w:rPr>
        <w:t>PLOS ONE</w:t>
      </w:r>
      <w:r w:rsidRPr="00530504">
        <w:rPr>
          <w:color w:val="000000"/>
          <w:shd w:val="clear" w:color="auto" w:fill="FFFFFF"/>
        </w:rPr>
        <w:t>, </w:t>
      </w:r>
      <w:r w:rsidRPr="00530504">
        <w:rPr>
          <w:i/>
          <w:iCs/>
          <w:color w:val="000000"/>
          <w:shd w:val="clear" w:color="auto" w:fill="FFFFFF"/>
        </w:rPr>
        <w:t>14</w:t>
      </w:r>
      <w:r w:rsidRPr="00530504">
        <w:rPr>
          <w:color w:val="000000"/>
          <w:shd w:val="clear" w:color="auto" w:fill="FFFFFF"/>
        </w:rPr>
        <w:t xml:space="preserve">(1), e0210587. </w:t>
      </w:r>
      <w:hyperlink r:id="rId188" w:history="1">
        <w:r w:rsidRPr="00530504">
          <w:rPr>
            <w:rStyle w:val="Hyperlink"/>
            <w:shd w:val="clear" w:color="auto" w:fill="FFFFFF"/>
          </w:rPr>
          <w:t>https://doi.org/10.1371/journal.pone.0210587</w:t>
        </w:r>
      </w:hyperlink>
      <w:r>
        <w:rPr>
          <w:color w:val="000000"/>
          <w:shd w:val="clear" w:color="auto" w:fill="FFFFFF"/>
        </w:rPr>
        <w:t xml:space="preserve"> </w:t>
      </w:r>
    </w:p>
    <w:p w14:paraId="1A122E3A" w14:textId="59F58D45" w:rsidR="003955AF" w:rsidRDefault="003955AF" w:rsidP="003955AF">
      <w:pPr>
        <w:spacing w:line="480" w:lineRule="auto"/>
        <w:ind w:left="720" w:hanging="720"/>
      </w:pPr>
      <w:r w:rsidRPr="003955AF">
        <w:t>West, M., Bailey, S., &amp; Williams, E. (2020). The courage of compassion. Supporting Nurses and Midwives to Deliver High-Quality Care</w:t>
      </w:r>
      <w:r>
        <w:t xml:space="preserve">. </w:t>
      </w:r>
      <w:r w:rsidRPr="003955AF">
        <w:rPr>
          <w:i/>
          <w:iCs/>
        </w:rPr>
        <w:t>The King’s Fund, London</w:t>
      </w:r>
      <w:r w:rsidRPr="003955AF">
        <w:t>.</w:t>
      </w:r>
      <w:r>
        <w:t xml:space="preserve"> Retrieved from: </w:t>
      </w:r>
      <w:hyperlink r:id="rId189" w:history="1">
        <w:r w:rsidRPr="004570D8">
          <w:rPr>
            <w:rStyle w:val="Hyperlink"/>
          </w:rPr>
          <w:t>https://www.kingsfund.org.uk/sites/default/files/2020-09/The%20courage%20of%20compassion%20full%20report_0.pdf</w:t>
        </w:r>
      </w:hyperlink>
      <w:r>
        <w:t xml:space="preserve"> </w:t>
      </w:r>
    </w:p>
    <w:p w14:paraId="3C3968A2" w14:textId="172CF036" w:rsidR="002020F8" w:rsidRPr="003955AF" w:rsidRDefault="002020F8" w:rsidP="002020F8">
      <w:pPr>
        <w:spacing w:line="480" w:lineRule="auto"/>
        <w:ind w:left="720" w:hanging="720"/>
        <w:rPr>
          <w:rStyle w:val="Hyperlink"/>
          <w:color w:val="auto"/>
          <w:u w:val="none"/>
        </w:rPr>
      </w:pPr>
      <w:r w:rsidRPr="002020F8">
        <w:lastRenderedPageBreak/>
        <w:t>Whittaker, B. A., Gillum, D. R., &amp; Kelly, J. M. (2018). Burnout, Moral Distress, and Job Turnover in Critical Care Nurses. </w:t>
      </w:r>
      <w:r w:rsidRPr="002020F8">
        <w:rPr>
          <w:i/>
          <w:iCs/>
        </w:rPr>
        <w:t>International Journal of Studies in Nursing</w:t>
      </w:r>
      <w:r w:rsidRPr="002020F8">
        <w:t>, </w:t>
      </w:r>
      <w:r w:rsidRPr="002020F8">
        <w:rPr>
          <w:i/>
          <w:iCs/>
        </w:rPr>
        <w:t>3</w:t>
      </w:r>
      <w:r w:rsidRPr="002020F8">
        <w:t xml:space="preserve">(3), 108. </w:t>
      </w:r>
      <w:hyperlink r:id="rId190" w:history="1">
        <w:r w:rsidRPr="002020F8">
          <w:rPr>
            <w:rStyle w:val="Hyperlink"/>
          </w:rPr>
          <w:t>https://doi.org/10.20849/ijsn.v3i3.516</w:t>
        </w:r>
      </w:hyperlink>
      <w:r>
        <w:t xml:space="preserve"> </w:t>
      </w:r>
    </w:p>
    <w:p w14:paraId="1497024F" w14:textId="77777777" w:rsidR="00337D46" w:rsidRDefault="00337D46" w:rsidP="002C129A">
      <w:pPr>
        <w:pStyle w:val="EndNoteBibliography"/>
        <w:spacing w:line="480" w:lineRule="auto"/>
        <w:ind w:left="720" w:hanging="720"/>
        <w:rPr>
          <w:rFonts w:ascii="Times New Roman" w:hAnsi="Times New Roman" w:cs="Times New Roman"/>
          <w:noProof/>
        </w:rPr>
      </w:pPr>
      <w:r w:rsidRPr="00570A38">
        <w:rPr>
          <w:rFonts w:ascii="Times New Roman" w:hAnsi="Times New Roman" w:cs="Times New Roman"/>
          <w:noProof/>
        </w:rPr>
        <w:t>Wicks, S., Tickle, A., &amp; Dale-Hewitt, V. (2019). A meta-synthesis exploring the experience of postpartum psychosis. </w:t>
      </w:r>
      <w:r w:rsidRPr="00570A38">
        <w:rPr>
          <w:rFonts w:ascii="Times New Roman" w:hAnsi="Times New Roman" w:cs="Times New Roman"/>
          <w:i/>
          <w:iCs/>
          <w:noProof/>
        </w:rPr>
        <w:t>Journal of Prenatal &amp; Perinatal Psychology &amp; Health</w:t>
      </w:r>
      <w:r w:rsidRPr="00570A38">
        <w:rPr>
          <w:rFonts w:ascii="Times New Roman" w:hAnsi="Times New Roman" w:cs="Times New Roman"/>
          <w:noProof/>
        </w:rPr>
        <w:t>, </w:t>
      </w:r>
      <w:r w:rsidRPr="00570A38">
        <w:rPr>
          <w:rFonts w:ascii="Times New Roman" w:hAnsi="Times New Roman" w:cs="Times New Roman"/>
          <w:i/>
          <w:iCs/>
          <w:noProof/>
        </w:rPr>
        <w:t>34</w:t>
      </w:r>
      <w:r w:rsidRPr="00570A38">
        <w:rPr>
          <w:rFonts w:ascii="Times New Roman" w:hAnsi="Times New Roman" w:cs="Times New Roman"/>
          <w:noProof/>
        </w:rPr>
        <w:t>(1), 3-35.</w:t>
      </w:r>
    </w:p>
    <w:p w14:paraId="00405856" w14:textId="684065E8" w:rsidR="00337D46" w:rsidRPr="00015305" w:rsidRDefault="00337D46" w:rsidP="00015305">
      <w:pPr>
        <w:pStyle w:val="EndNoteBibliography"/>
        <w:spacing w:line="480" w:lineRule="auto"/>
        <w:ind w:left="720" w:hanging="720"/>
        <w:rPr>
          <w:rFonts w:ascii="Times New Roman" w:hAnsi="Times New Roman" w:cs="Times New Roman"/>
          <w:noProof/>
          <w:lang w:val="en-GB"/>
        </w:rPr>
      </w:pPr>
      <w:r w:rsidRPr="00015305">
        <w:rPr>
          <w:rFonts w:ascii="Times New Roman" w:hAnsi="Times New Roman" w:cs="Times New Roman"/>
          <w:noProof/>
          <w:lang w:val="en-GB"/>
        </w:rPr>
        <w:t>Williams, C. J., Turner, K. M., Burns, A., Evans, J., &amp; Bennert, K. (2016). Midwives and women׳ s views on using UK recommended depression case finding questions in antenatal care. </w:t>
      </w:r>
      <w:r w:rsidRPr="00015305">
        <w:rPr>
          <w:rFonts w:ascii="Times New Roman" w:hAnsi="Times New Roman" w:cs="Times New Roman"/>
          <w:i/>
          <w:iCs/>
          <w:noProof/>
          <w:lang w:val="en-GB"/>
        </w:rPr>
        <w:t>Midwifery</w:t>
      </w:r>
      <w:r w:rsidRPr="00015305">
        <w:rPr>
          <w:rFonts w:ascii="Times New Roman" w:hAnsi="Times New Roman" w:cs="Times New Roman"/>
          <w:noProof/>
          <w:lang w:val="en-GB"/>
        </w:rPr>
        <w:t>, </w:t>
      </w:r>
      <w:r w:rsidRPr="00015305">
        <w:rPr>
          <w:rFonts w:ascii="Times New Roman" w:hAnsi="Times New Roman" w:cs="Times New Roman"/>
          <w:i/>
          <w:iCs/>
          <w:noProof/>
          <w:lang w:val="en-GB"/>
        </w:rPr>
        <w:t>35</w:t>
      </w:r>
      <w:r w:rsidRPr="00015305">
        <w:rPr>
          <w:rFonts w:ascii="Times New Roman" w:hAnsi="Times New Roman" w:cs="Times New Roman"/>
          <w:noProof/>
          <w:lang w:val="en-GB"/>
        </w:rPr>
        <w:t>, 39-46.</w:t>
      </w:r>
      <w:r w:rsidR="00FD781C">
        <w:rPr>
          <w:rFonts w:ascii="Times New Roman" w:hAnsi="Times New Roman" w:cs="Times New Roman"/>
          <w:noProof/>
          <w:lang w:val="en-GB"/>
        </w:rPr>
        <w:t xml:space="preserve"> </w:t>
      </w:r>
      <w:hyperlink r:id="rId191" w:history="1">
        <w:r w:rsidR="00FD781C" w:rsidRPr="004570D8">
          <w:rPr>
            <w:rStyle w:val="Hyperlink"/>
            <w:rFonts w:ascii="Times New Roman" w:hAnsi="Times New Roman" w:cs="Times New Roman"/>
            <w:noProof/>
            <w:lang w:val="en-GB"/>
          </w:rPr>
          <w:t>https://doi.org/10.1016/j.midw.2016.01.015</w:t>
        </w:r>
      </w:hyperlink>
      <w:r w:rsidR="00FD781C">
        <w:rPr>
          <w:rFonts w:ascii="Times New Roman" w:hAnsi="Times New Roman" w:cs="Times New Roman"/>
          <w:noProof/>
          <w:lang w:val="en-GB"/>
        </w:rPr>
        <w:t xml:space="preserve"> </w:t>
      </w:r>
    </w:p>
    <w:p w14:paraId="3F89813B" w14:textId="77777777" w:rsidR="00337D46" w:rsidRDefault="00337D46" w:rsidP="00E80C37">
      <w:pPr>
        <w:spacing w:line="480" w:lineRule="auto"/>
        <w:ind w:left="720" w:hanging="720"/>
      </w:pPr>
      <w:r w:rsidRPr="00E80C37">
        <w:t>Willig, C. (2013). </w:t>
      </w:r>
      <w:r w:rsidRPr="00E80C37">
        <w:rPr>
          <w:i/>
          <w:iCs/>
        </w:rPr>
        <w:t>Introducing qualitative research in psychology</w:t>
      </w:r>
      <w:r w:rsidRPr="00E80C37">
        <w:t xml:space="preserve">. </w:t>
      </w:r>
      <w:proofErr w:type="spellStart"/>
      <w:r w:rsidRPr="00E80C37">
        <w:t>McGraw-hill</w:t>
      </w:r>
      <w:proofErr w:type="spellEnd"/>
      <w:r w:rsidRPr="00E80C37">
        <w:t xml:space="preserve"> education (UK).</w:t>
      </w:r>
    </w:p>
    <w:p w14:paraId="192F91CC" w14:textId="21CD2A0F" w:rsidR="00337D46" w:rsidRDefault="00337D46" w:rsidP="00733E49">
      <w:pPr>
        <w:spacing w:line="480" w:lineRule="auto"/>
        <w:ind w:left="720" w:hanging="720"/>
      </w:pPr>
      <w:r w:rsidRPr="00733E49">
        <w:t xml:space="preserve">Wood, L., </w:t>
      </w:r>
      <w:proofErr w:type="spellStart"/>
      <w:r w:rsidRPr="00733E49">
        <w:t>Birtel</w:t>
      </w:r>
      <w:proofErr w:type="spellEnd"/>
      <w:r w:rsidRPr="00733E49">
        <w:t xml:space="preserve">, M., </w:t>
      </w:r>
      <w:proofErr w:type="spellStart"/>
      <w:r w:rsidRPr="00733E49">
        <w:t>Alsawy</w:t>
      </w:r>
      <w:proofErr w:type="spellEnd"/>
      <w:r w:rsidRPr="00733E49">
        <w:t>, S., Pyle, M., &amp; Morrison, A.</w:t>
      </w:r>
      <w:r>
        <w:t xml:space="preserve"> </w:t>
      </w:r>
      <w:r w:rsidRPr="00733E49">
        <w:t>(2014). Public perceptions of stigma towards people with schizophrenia, depression, and anxiety. </w:t>
      </w:r>
      <w:r w:rsidRPr="00733E49">
        <w:rPr>
          <w:i/>
          <w:iCs/>
        </w:rPr>
        <w:t>Psychiatry Research</w:t>
      </w:r>
      <w:r w:rsidRPr="00733E49">
        <w:t>, </w:t>
      </w:r>
      <w:r w:rsidRPr="00733E49">
        <w:rPr>
          <w:i/>
          <w:iCs/>
        </w:rPr>
        <w:t>220</w:t>
      </w:r>
      <w:r w:rsidRPr="00733E49">
        <w:t xml:space="preserve">(1-2), 604–608. </w:t>
      </w:r>
      <w:hyperlink r:id="rId192" w:history="1">
        <w:r w:rsidR="00412443" w:rsidRPr="004570D8">
          <w:rPr>
            <w:rStyle w:val="Hyperlink"/>
          </w:rPr>
          <w:t>https://doi.org/10.1016/j.psychres.2014.07.012</w:t>
        </w:r>
      </w:hyperlink>
      <w:r w:rsidR="00412443">
        <w:t xml:space="preserve"> </w:t>
      </w:r>
    </w:p>
    <w:p w14:paraId="50F90D69" w14:textId="3D14A54A" w:rsidR="00337D46" w:rsidRPr="00F61107" w:rsidRDefault="00337D46" w:rsidP="002C129A">
      <w:pPr>
        <w:pStyle w:val="EndNoteBibliography"/>
        <w:spacing w:line="480" w:lineRule="auto"/>
        <w:ind w:left="720" w:hanging="720"/>
        <w:rPr>
          <w:rFonts w:ascii="Times New Roman" w:hAnsi="Times New Roman" w:cs="Times New Roman"/>
          <w:noProof/>
        </w:rPr>
      </w:pPr>
      <w:r w:rsidRPr="00800BB1">
        <w:rPr>
          <w:rFonts w:ascii="Times New Roman" w:hAnsi="Times New Roman" w:cs="Times New Roman"/>
          <w:noProof/>
        </w:rPr>
        <w:t>Yapp, E., Howard, L. M., Kadicheeni, M., Telesia, L. A., Milgrom, J., &amp; Trevillion, K. (2019). A qualitative study of women's views on the acceptability of being asked about mental health problems at antenatal booking appointments. </w:t>
      </w:r>
      <w:r w:rsidRPr="00800BB1">
        <w:rPr>
          <w:rFonts w:ascii="Times New Roman" w:hAnsi="Times New Roman" w:cs="Times New Roman"/>
          <w:i/>
          <w:iCs/>
          <w:noProof/>
        </w:rPr>
        <w:t>Midwifery</w:t>
      </w:r>
      <w:r w:rsidRPr="00800BB1">
        <w:rPr>
          <w:rFonts w:ascii="Times New Roman" w:hAnsi="Times New Roman" w:cs="Times New Roman"/>
          <w:noProof/>
        </w:rPr>
        <w:t>, </w:t>
      </w:r>
      <w:r w:rsidRPr="00800BB1">
        <w:rPr>
          <w:rFonts w:ascii="Times New Roman" w:hAnsi="Times New Roman" w:cs="Times New Roman"/>
          <w:i/>
          <w:iCs/>
          <w:noProof/>
        </w:rPr>
        <w:t>74</w:t>
      </w:r>
      <w:r w:rsidRPr="00800BB1">
        <w:rPr>
          <w:rFonts w:ascii="Times New Roman" w:hAnsi="Times New Roman" w:cs="Times New Roman"/>
          <w:noProof/>
        </w:rPr>
        <w:t xml:space="preserve">, 126–133. </w:t>
      </w:r>
      <w:hyperlink r:id="rId193" w:history="1">
        <w:r w:rsidR="00412443" w:rsidRPr="004570D8">
          <w:rPr>
            <w:rStyle w:val="Hyperlink"/>
            <w:rFonts w:ascii="Times New Roman" w:hAnsi="Times New Roman" w:cs="Times New Roman"/>
            <w:noProof/>
          </w:rPr>
          <w:t>https://doi.org/10.1016/j.midw.2019.03.021</w:t>
        </w:r>
      </w:hyperlink>
      <w:r w:rsidR="00412443">
        <w:rPr>
          <w:rFonts w:ascii="Times New Roman" w:hAnsi="Times New Roman" w:cs="Times New Roman"/>
          <w:noProof/>
        </w:rPr>
        <w:t xml:space="preserve"> </w:t>
      </w:r>
    </w:p>
    <w:p w14:paraId="7D8447DD" w14:textId="77777777" w:rsidR="00337D46" w:rsidRDefault="00337D46" w:rsidP="00560423">
      <w:pPr>
        <w:spacing w:line="480" w:lineRule="auto"/>
        <w:ind w:left="720" w:hanging="720"/>
      </w:pPr>
      <w:r w:rsidRPr="005B7117">
        <w:t>Yardley, L. (2015). Demonstrating validity in qualitative psychology. </w:t>
      </w:r>
      <w:r w:rsidRPr="005B7117">
        <w:rPr>
          <w:i/>
          <w:iCs/>
        </w:rPr>
        <w:t>Qualitative psychology: A practical guide to research methods</w:t>
      </w:r>
      <w:r w:rsidRPr="005B7117">
        <w:t>, </w:t>
      </w:r>
      <w:r w:rsidRPr="005B7117">
        <w:rPr>
          <w:i/>
          <w:iCs/>
        </w:rPr>
        <w:t>3</w:t>
      </w:r>
      <w:r w:rsidRPr="005B7117">
        <w:t>, 257-273.</w:t>
      </w:r>
    </w:p>
    <w:p w14:paraId="754473A0" w14:textId="3FB8420D" w:rsidR="006E66B5" w:rsidRPr="003958DA" w:rsidRDefault="00337D46" w:rsidP="002E4E68">
      <w:pPr>
        <w:spacing w:line="480" w:lineRule="auto"/>
        <w:ind w:left="720" w:hanging="720"/>
        <w:rPr>
          <w:color w:val="0563C1" w:themeColor="hyperlink"/>
          <w:u w:val="single"/>
          <w:lang w:val="en-US"/>
        </w:rPr>
      </w:pPr>
      <w:r w:rsidRPr="008A4651">
        <w:rPr>
          <w:lang w:val="en-US"/>
        </w:rPr>
        <w:t xml:space="preserve">Yung, A. R., Nelson, B., Baker, K., Buckby, J. A., </w:t>
      </w:r>
      <w:proofErr w:type="spellStart"/>
      <w:r w:rsidRPr="008A4651">
        <w:rPr>
          <w:lang w:val="en-US"/>
        </w:rPr>
        <w:t>Baksheev</w:t>
      </w:r>
      <w:proofErr w:type="spellEnd"/>
      <w:r w:rsidRPr="008A4651">
        <w:rPr>
          <w:lang w:val="en-US"/>
        </w:rPr>
        <w:t xml:space="preserve">, G., &amp; Cosgrave, E. M. (2009). Psychotic-Like Experiences in a Community Sample of Adolescents: Implications for the Continuum Model of Psychosis and Prediction of Schizophrenia. </w:t>
      </w:r>
      <w:r w:rsidRPr="008A4651">
        <w:rPr>
          <w:i/>
          <w:lang w:val="en-US"/>
        </w:rPr>
        <w:t>Australian &amp; New Zealand Journal of Psychiatry, 43</w:t>
      </w:r>
      <w:r w:rsidRPr="008A4651">
        <w:rPr>
          <w:lang w:val="en-US"/>
        </w:rPr>
        <w:t xml:space="preserve">(2), 118-128. </w:t>
      </w:r>
      <w:hyperlink r:id="rId194" w:history="1">
        <w:r w:rsidRPr="008A4651">
          <w:rPr>
            <w:rStyle w:val="Hyperlink"/>
            <w:lang w:val="en-US"/>
          </w:rPr>
          <w:t>https://doi.org/10.1080/00048670802607188</w:t>
        </w:r>
      </w:hyperlink>
    </w:p>
    <w:p w14:paraId="2659E7CD" w14:textId="2AD5659C" w:rsidR="00337D46" w:rsidRPr="00347F48" w:rsidRDefault="00337D46" w:rsidP="007F12BF">
      <w:pPr>
        <w:pStyle w:val="Heading2"/>
        <w:jc w:val="left"/>
      </w:pPr>
      <w:bookmarkStart w:id="46" w:name="_Toc129939540"/>
      <w:r w:rsidRPr="00347F48">
        <w:lastRenderedPageBreak/>
        <w:t>Table 1</w:t>
      </w:r>
      <w:bookmarkEnd w:id="46"/>
    </w:p>
    <w:p w14:paraId="621E676E" w14:textId="77777777" w:rsidR="00337D46" w:rsidRPr="007F12BF" w:rsidRDefault="00337D46" w:rsidP="007F12BF">
      <w:pPr>
        <w:pStyle w:val="Heading3"/>
        <w:jc w:val="left"/>
        <w:rPr>
          <w:b w:val="0"/>
          <w:bCs w:val="0"/>
          <w:i/>
          <w:iCs/>
        </w:rPr>
      </w:pPr>
      <w:bookmarkStart w:id="47" w:name="_Toc129939541"/>
      <w:r w:rsidRPr="007F12BF">
        <w:rPr>
          <w:b w:val="0"/>
          <w:bCs w:val="0"/>
          <w:i/>
          <w:iCs/>
        </w:rPr>
        <w:t>Participant demographic information</w:t>
      </w:r>
      <w:bookmarkEnd w:id="47"/>
    </w:p>
    <w:tbl>
      <w:tblPr>
        <w:tblStyle w:val="TableGrid"/>
        <w:tblpPr w:leftFromText="180" w:rightFromText="180" w:vertAnchor="text" w:horzAnchor="margin" w:tblpY="368"/>
        <w:tblW w:w="9072"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376"/>
        <w:gridCol w:w="990"/>
        <w:gridCol w:w="1887"/>
        <w:gridCol w:w="2126"/>
        <w:gridCol w:w="2693"/>
      </w:tblGrid>
      <w:tr w:rsidR="00337D46" w14:paraId="7D8317F4" w14:textId="77777777" w:rsidTr="001433B2">
        <w:tc>
          <w:tcPr>
            <w:tcW w:w="1376" w:type="dxa"/>
            <w:tcBorders>
              <w:top w:val="single" w:sz="4" w:space="0" w:color="auto"/>
              <w:left w:val="nil"/>
              <w:bottom w:val="single" w:sz="4" w:space="0" w:color="auto"/>
            </w:tcBorders>
          </w:tcPr>
          <w:p w14:paraId="4372DD7F" w14:textId="77777777" w:rsidR="00337D46" w:rsidRPr="004C297F" w:rsidRDefault="00337D46" w:rsidP="001433B2">
            <w:pPr>
              <w:spacing w:line="276" w:lineRule="auto"/>
              <w:rPr>
                <w:b/>
                <w:bCs/>
              </w:rPr>
            </w:pPr>
            <w:r w:rsidRPr="004C297F">
              <w:rPr>
                <w:b/>
                <w:bCs/>
              </w:rPr>
              <w:t>Participant</w:t>
            </w:r>
          </w:p>
        </w:tc>
        <w:tc>
          <w:tcPr>
            <w:tcW w:w="990" w:type="dxa"/>
            <w:tcBorders>
              <w:top w:val="single" w:sz="4" w:space="0" w:color="auto"/>
              <w:bottom w:val="single" w:sz="4" w:space="0" w:color="auto"/>
            </w:tcBorders>
          </w:tcPr>
          <w:p w14:paraId="28A8389D" w14:textId="77777777" w:rsidR="00337D46" w:rsidRPr="004C297F" w:rsidRDefault="00337D46" w:rsidP="001433B2">
            <w:pPr>
              <w:spacing w:line="276" w:lineRule="auto"/>
              <w:rPr>
                <w:b/>
                <w:bCs/>
              </w:rPr>
            </w:pPr>
            <w:r w:rsidRPr="004C297F">
              <w:rPr>
                <w:b/>
                <w:bCs/>
              </w:rPr>
              <w:t>Gender</w:t>
            </w:r>
          </w:p>
        </w:tc>
        <w:tc>
          <w:tcPr>
            <w:tcW w:w="1887" w:type="dxa"/>
            <w:tcBorders>
              <w:top w:val="single" w:sz="4" w:space="0" w:color="auto"/>
              <w:bottom w:val="single" w:sz="4" w:space="0" w:color="auto"/>
            </w:tcBorders>
          </w:tcPr>
          <w:p w14:paraId="5890B2F4" w14:textId="11499D2D" w:rsidR="00337D46" w:rsidRPr="00EC09FB" w:rsidRDefault="00337D46" w:rsidP="001433B2">
            <w:pPr>
              <w:spacing w:line="276" w:lineRule="auto"/>
              <w:rPr>
                <w:b/>
                <w:bCs/>
                <w:sz w:val="22"/>
                <w:szCs w:val="22"/>
                <w:vertAlign w:val="superscript"/>
              </w:rPr>
            </w:pPr>
            <w:r w:rsidRPr="004C297F">
              <w:rPr>
                <w:b/>
                <w:bCs/>
              </w:rPr>
              <w:t>Age</w:t>
            </w:r>
            <w:r>
              <w:rPr>
                <w:b/>
                <w:bCs/>
              </w:rPr>
              <w:t xml:space="preserve"> range</w:t>
            </w:r>
            <w:r w:rsidR="00DE1381">
              <w:rPr>
                <w:rStyle w:val="FootnoteReference"/>
                <w:b/>
                <w:bCs/>
              </w:rPr>
              <w:footnoteReference w:id="5"/>
            </w:r>
          </w:p>
        </w:tc>
        <w:tc>
          <w:tcPr>
            <w:tcW w:w="2126" w:type="dxa"/>
            <w:tcBorders>
              <w:top w:val="single" w:sz="4" w:space="0" w:color="auto"/>
              <w:bottom w:val="single" w:sz="4" w:space="0" w:color="auto"/>
            </w:tcBorders>
          </w:tcPr>
          <w:p w14:paraId="422E2544" w14:textId="77777777" w:rsidR="00337D46" w:rsidRPr="004C297F" w:rsidRDefault="00337D46" w:rsidP="001433B2">
            <w:pPr>
              <w:spacing w:line="276" w:lineRule="auto"/>
              <w:rPr>
                <w:b/>
                <w:bCs/>
              </w:rPr>
            </w:pPr>
            <w:r w:rsidRPr="004C297F">
              <w:rPr>
                <w:b/>
                <w:bCs/>
              </w:rPr>
              <w:t>Years qualified as a midwife</w:t>
            </w:r>
          </w:p>
        </w:tc>
        <w:tc>
          <w:tcPr>
            <w:tcW w:w="2693" w:type="dxa"/>
            <w:tcBorders>
              <w:top w:val="single" w:sz="4" w:space="0" w:color="auto"/>
              <w:bottom w:val="single" w:sz="4" w:space="0" w:color="auto"/>
            </w:tcBorders>
          </w:tcPr>
          <w:p w14:paraId="7F586762" w14:textId="77777777" w:rsidR="00337D46" w:rsidRPr="004C297F" w:rsidRDefault="00337D46" w:rsidP="001433B2">
            <w:pPr>
              <w:spacing w:line="276" w:lineRule="auto"/>
              <w:rPr>
                <w:b/>
                <w:bCs/>
              </w:rPr>
            </w:pPr>
            <w:r w:rsidRPr="004C297F">
              <w:rPr>
                <w:b/>
                <w:bCs/>
              </w:rPr>
              <w:t>Current area of work</w:t>
            </w:r>
          </w:p>
        </w:tc>
      </w:tr>
      <w:tr w:rsidR="00337D46" w14:paraId="12609AC6" w14:textId="77777777" w:rsidTr="001433B2">
        <w:tc>
          <w:tcPr>
            <w:tcW w:w="1376" w:type="dxa"/>
            <w:tcBorders>
              <w:top w:val="single" w:sz="4" w:space="0" w:color="auto"/>
              <w:bottom w:val="nil"/>
              <w:right w:val="nil"/>
            </w:tcBorders>
          </w:tcPr>
          <w:p w14:paraId="293AE780" w14:textId="77777777" w:rsidR="00337D46" w:rsidRDefault="00337D46" w:rsidP="001433B2">
            <w:pPr>
              <w:spacing w:line="276" w:lineRule="auto"/>
            </w:pPr>
            <w:r>
              <w:t>1 - Olivia</w:t>
            </w:r>
          </w:p>
        </w:tc>
        <w:tc>
          <w:tcPr>
            <w:tcW w:w="990" w:type="dxa"/>
            <w:tcBorders>
              <w:top w:val="single" w:sz="4" w:space="0" w:color="auto"/>
              <w:left w:val="nil"/>
              <w:bottom w:val="nil"/>
              <w:right w:val="nil"/>
            </w:tcBorders>
          </w:tcPr>
          <w:p w14:paraId="53CFD6B7" w14:textId="77777777" w:rsidR="00337D46" w:rsidRDefault="00337D46" w:rsidP="001433B2">
            <w:pPr>
              <w:spacing w:line="276" w:lineRule="auto"/>
            </w:pPr>
            <w:r>
              <w:t>Female</w:t>
            </w:r>
          </w:p>
        </w:tc>
        <w:tc>
          <w:tcPr>
            <w:tcW w:w="1887" w:type="dxa"/>
            <w:tcBorders>
              <w:top w:val="single" w:sz="4" w:space="0" w:color="auto"/>
              <w:left w:val="nil"/>
              <w:bottom w:val="nil"/>
              <w:right w:val="nil"/>
            </w:tcBorders>
          </w:tcPr>
          <w:p w14:paraId="676D13AD" w14:textId="77777777" w:rsidR="00337D46" w:rsidRDefault="00337D46" w:rsidP="001433B2">
            <w:pPr>
              <w:spacing w:line="276" w:lineRule="auto"/>
            </w:pPr>
            <w:r>
              <w:t>Between 45 and 50</w:t>
            </w:r>
          </w:p>
        </w:tc>
        <w:tc>
          <w:tcPr>
            <w:tcW w:w="2126" w:type="dxa"/>
            <w:tcBorders>
              <w:top w:val="single" w:sz="4" w:space="0" w:color="auto"/>
              <w:left w:val="nil"/>
              <w:bottom w:val="nil"/>
              <w:right w:val="nil"/>
            </w:tcBorders>
          </w:tcPr>
          <w:p w14:paraId="5E98D4F3" w14:textId="77777777" w:rsidR="00337D46" w:rsidRDefault="00337D46" w:rsidP="001433B2">
            <w:pPr>
              <w:spacing w:line="276" w:lineRule="auto"/>
            </w:pPr>
            <w:r>
              <w:t>0 – 5 years</w:t>
            </w:r>
          </w:p>
        </w:tc>
        <w:tc>
          <w:tcPr>
            <w:tcW w:w="2693" w:type="dxa"/>
            <w:tcBorders>
              <w:top w:val="single" w:sz="4" w:space="0" w:color="auto"/>
              <w:left w:val="nil"/>
              <w:bottom w:val="nil"/>
              <w:right w:val="nil"/>
            </w:tcBorders>
          </w:tcPr>
          <w:p w14:paraId="282E46D8" w14:textId="77777777" w:rsidR="00337D46" w:rsidRDefault="00337D46" w:rsidP="001433B2">
            <w:pPr>
              <w:adjustRightInd w:val="0"/>
              <w:spacing w:line="276" w:lineRule="auto"/>
            </w:pPr>
            <w:r>
              <w:t>Non-specialist</w:t>
            </w:r>
          </w:p>
        </w:tc>
      </w:tr>
      <w:tr w:rsidR="00337D46" w14:paraId="4EF5BE0B" w14:textId="77777777" w:rsidTr="001433B2">
        <w:tc>
          <w:tcPr>
            <w:tcW w:w="1376" w:type="dxa"/>
            <w:tcBorders>
              <w:top w:val="nil"/>
              <w:bottom w:val="nil"/>
              <w:right w:val="nil"/>
            </w:tcBorders>
          </w:tcPr>
          <w:p w14:paraId="1F1E4A4A" w14:textId="77777777" w:rsidR="00337D46" w:rsidRPr="00CF656E" w:rsidRDefault="00337D46" w:rsidP="001433B2">
            <w:pPr>
              <w:spacing w:line="276" w:lineRule="auto"/>
            </w:pPr>
            <w:r w:rsidRPr="00CF656E">
              <w:t>2 - Joanne</w:t>
            </w:r>
          </w:p>
        </w:tc>
        <w:tc>
          <w:tcPr>
            <w:tcW w:w="990" w:type="dxa"/>
            <w:tcBorders>
              <w:top w:val="nil"/>
              <w:left w:val="nil"/>
              <w:bottom w:val="nil"/>
              <w:right w:val="nil"/>
            </w:tcBorders>
          </w:tcPr>
          <w:p w14:paraId="6814C0BD" w14:textId="77777777" w:rsidR="00337D46" w:rsidRDefault="00337D46" w:rsidP="001433B2">
            <w:pPr>
              <w:spacing w:line="276" w:lineRule="auto"/>
            </w:pPr>
            <w:r>
              <w:t>Female</w:t>
            </w:r>
          </w:p>
        </w:tc>
        <w:tc>
          <w:tcPr>
            <w:tcW w:w="1887" w:type="dxa"/>
            <w:tcBorders>
              <w:top w:val="nil"/>
              <w:left w:val="nil"/>
              <w:bottom w:val="nil"/>
              <w:right w:val="nil"/>
            </w:tcBorders>
          </w:tcPr>
          <w:p w14:paraId="7F32F3EA" w14:textId="77777777" w:rsidR="00337D46" w:rsidRDefault="00337D46" w:rsidP="001433B2">
            <w:pPr>
              <w:spacing w:line="276" w:lineRule="auto"/>
            </w:pPr>
            <w:r>
              <w:t>Between 45 and 50</w:t>
            </w:r>
          </w:p>
        </w:tc>
        <w:tc>
          <w:tcPr>
            <w:tcW w:w="2126" w:type="dxa"/>
            <w:tcBorders>
              <w:top w:val="nil"/>
              <w:left w:val="nil"/>
              <w:bottom w:val="nil"/>
              <w:right w:val="nil"/>
            </w:tcBorders>
          </w:tcPr>
          <w:p w14:paraId="60C44F5E" w14:textId="77777777" w:rsidR="00337D46" w:rsidRDefault="00337D46" w:rsidP="001433B2">
            <w:pPr>
              <w:spacing w:line="276" w:lineRule="auto"/>
            </w:pPr>
            <w:r>
              <w:t>15 – 20 years</w:t>
            </w:r>
          </w:p>
        </w:tc>
        <w:tc>
          <w:tcPr>
            <w:tcW w:w="2693" w:type="dxa"/>
            <w:tcBorders>
              <w:top w:val="nil"/>
              <w:left w:val="nil"/>
              <w:bottom w:val="nil"/>
              <w:right w:val="nil"/>
            </w:tcBorders>
          </w:tcPr>
          <w:p w14:paraId="6625B09F" w14:textId="77777777" w:rsidR="00337D46" w:rsidRDefault="00337D46" w:rsidP="001433B2">
            <w:pPr>
              <w:adjustRightInd w:val="0"/>
              <w:spacing w:line="276" w:lineRule="auto"/>
            </w:pPr>
            <w:r>
              <w:t>Specialist Perinatal Mental health</w:t>
            </w:r>
          </w:p>
        </w:tc>
      </w:tr>
      <w:tr w:rsidR="00337D46" w14:paraId="38F78F2A" w14:textId="77777777" w:rsidTr="001433B2">
        <w:tc>
          <w:tcPr>
            <w:tcW w:w="1376" w:type="dxa"/>
            <w:tcBorders>
              <w:top w:val="nil"/>
              <w:bottom w:val="nil"/>
              <w:right w:val="nil"/>
            </w:tcBorders>
          </w:tcPr>
          <w:p w14:paraId="4488969E" w14:textId="77777777" w:rsidR="00337D46" w:rsidRPr="00CF656E" w:rsidRDefault="00337D46" w:rsidP="001433B2">
            <w:pPr>
              <w:spacing w:line="276" w:lineRule="auto"/>
            </w:pPr>
            <w:r w:rsidRPr="00CF656E">
              <w:t>3 - Eleanor</w:t>
            </w:r>
          </w:p>
        </w:tc>
        <w:tc>
          <w:tcPr>
            <w:tcW w:w="990" w:type="dxa"/>
            <w:tcBorders>
              <w:top w:val="nil"/>
              <w:left w:val="nil"/>
              <w:bottom w:val="nil"/>
              <w:right w:val="nil"/>
            </w:tcBorders>
          </w:tcPr>
          <w:p w14:paraId="47071772" w14:textId="77777777" w:rsidR="00337D46" w:rsidRDefault="00337D46" w:rsidP="001433B2">
            <w:pPr>
              <w:spacing w:line="276" w:lineRule="auto"/>
            </w:pPr>
            <w:r>
              <w:t>Female</w:t>
            </w:r>
          </w:p>
        </w:tc>
        <w:tc>
          <w:tcPr>
            <w:tcW w:w="1887" w:type="dxa"/>
            <w:tcBorders>
              <w:top w:val="nil"/>
              <w:left w:val="nil"/>
              <w:bottom w:val="nil"/>
              <w:right w:val="nil"/>
            </w:tcBorders>
          </w:tcPr>
          <w:p w14:paraId="761B4767" w14:textId="77777777" w:rsidR="00337D46" w:rsidRDefault="00337D46" w:rsidP="001433B2">
            <w:pPr>
              <w:spacing w:line="276" w:lineRule="auto"/>
            </w:pPr>
            <w:r>
              <w:t>Between 25 and 30</w:t>
            </w:r>
          </w:p>
        </w:tc>
        <w:tc>
          <w:tcPr>
            <w:tcW w:w="2126" w:type="dxa"/>
            <w:tcBorders>
              <w:top w:val="nil"/>
              <w:left w:val="nil"/>
              <w:bottom w:val="nil"/>
              <w:right w:val="nil"/>
            </w:tcBorders>
          </w:tcPr>
          <w:p w14:paraId="0F8F3634" w14:textId="77777777" w:rsidR="00337D46" w:rsidRDefault="00337D46" w:rsidP="001433B2">
            <w:pPr>
              <w:spacing w:line="276" w:lineRule="auto"/>
            </w:pPr>
            <w:r>
              <w:t>0 – 5 years</w:t>
            </w:r>
          </w:p>
        </w:tc>
        <w:tc>
          <w:tcPr>
            <w:tcW w:w="2693" w:type="dxa"/>
            <w:tcBorders>
              <w:top w:val="nil"/>
              <w:left w:val="nil"/>
              <w:bottom w:val="nil"/>
              <w:right w:val="nil"/>
            </w:tcBorders>
          </w:tcPr>
          <w:p w14:paraId="041F1F11" w14:textId="77777777" w:rsidR="00337D46" w:rsidRDefault="00337D46" w:rsidP="001433B2">
            <w:pPr>
              <w:adjustRightInd w:val="0"/>
              <w:spacing w:line="276" w:lineRule="auto"/>
            </w:pPr>
            <w:r>
              <w:t>Non-specialist</w:t>
            </w:r>
          </w:p>
        </w:tc>
      </w:tr>
      <w:tr w:rsidR="00337D46" w14:paraId="03BC1E1D" w14:textId="77777777" w:rsidTr="001433B2">
        <w:tc>
          <w:tcPr>
            <w:tcW w:w="1376" w:type="dxa"/>
            <w:tcBorders>
              <w:top w:val="nil"/>
              <w:bottom w:val="nil"/>
              <w:right w:val="nil"/>
            </w:tcBorders>
          </w:tcPr>
          <w:p w14:paraId="0C3C1CBF" w14:textId="77777777" w:rsidR="00337D46" w:rsidRPr="00CF656E" w:rsidRDefault="00337D46" w:rsidP="001433B2">
            <w:pPr>
              <w:spacing w:line="276" w:lineRule="auto"/>
            </w:pPr>
            <w:r w:rsidRPr="00CF656E">
              <w:t>4 - Hannah</w:t>
            </w:r>
          </w:p>
        </w:tc>
        <w:tc>
          <w:tcPr>
            <w:tcW w:w="990" w:type="dxa"/>
            <w:tcBorders>
              <w:top w:val="nil"/>
              <w:left w:val="nil"/>
              <w:bottom w:val="nil"/>
              <w:right w:val="nil"/>
            </w:tcBorders>
          </w:tcPr>
          <w:p w14:paraId="792780BC" w14:textId="77777777" w:rsidR="00337D46" w:rsidRDefault="00337D46" w:rsidP="001433B2">
            <w:pPr>
              <w:spacing w:line="276" w:lineRule="auto"/>
            </w:pPr>
            <w:r>
              <w:t>Female</w:t>
            </w:r>
          </w:p>
        </w:tc>
        <w:tc>
          <w:tcPr>
            <w:tcW w:w="1887" w:type="dxa"/>
            <w:tcBorders>
              <w:top w:val="nil"/>
              <w:left w:val="nil"/>
              <w:bottom w:val="nil"/>
              <w:right w:val="nil"/>
            </w:tcBorders>
          </w:tcPr>
          <w:p w14:paraId="7B8292B8" w14:textId="77777777" w:rsidR="00337D46" w:rsidRDefault="00337D46" w:rsidP="001433B2">
            <w:pPr>
              <w:spacing w:line="276" w:lineRule="auto"/>
            </w:pPr>
            <w:r>
              <w:t>Between 35 and 40</w:t>
            </w:r>
          </w:p>
        </w:tc>
        <w:tc>
          <w:tcPr>
            <w:tcW w:w="2126" w:type="dxa"/>
            <w:tcBorders>
              <w:top w:val="nil"/>
              <w:left w:val="nil"/>
              <w:bottom w:val="nil"/>
              <w:right w:val="nil"/>
            </w:tcBorders>
          </w:tcPr>
          <w:p w14:paraId="5B43A8BC" w14:textId="77777777" w:rsidR="00337D46" w:rsidRDefault="00337D46" w:rsidP="001433B2">
            <w:pPr>
              <w:spacing w:line="276" w:lineRule="auto"/>
            </w:pPr>
            <w:r>
              <w:t>10 – 15 years</w:t>
            </w:r>
          </w:p>
        </w:tc>
        <w:tc>
          <w:tcPr>
            <w:tcW w:w="2693" w:type="dxa"/>
            <w:tcBorders>
              <w:top w:val="nil"/>
              <w:left w:val="nil"/>
              <w:bottom w:val="nil"/>
              <w:right w:val="nil"/>
            </w:tcBorders>
          </w:tcPr>
          <w:p w14:paraId="4DAD12EE" w14:textId="77777777" w:rsidR="00337D46" w:rsidRDefault="00337D46" w:rsidP="001433B2">
            <w:pPr>
              <w:adjustRightInd w:val="0"/>
              <w:spacing w:line="276" w:lineRule="auto"/>
            </w:pPr>
            <w:r>
              <w:t>Specialist Perinatal Mental health</w:t>
            </w:r>
          </w:p>
        </w:tc>
      </w:tr>
      <w:tr w:rsidR="00337D46" w14:paraId="10F01E2D" w14:textId="77777777" w:rsidTr="001433B2">
        <w:tc>
          <w:tcPr>
            <w:tcW w:w="1376" w:type="dxa"/>
            <w:tcBorders>
              <w:top w:val="nil"/>
              <w:bottom w:val="nil"/>
              <w:right w:val="nil"/>
            </w:tcBorders>
          </w:tcPr>
          <w:p w14:paraId="62DBF65B" w14:textId="77777777" w:rsidR="00337D46" w:rsidRPr="00CF656E" w:rsidRDefault="00337D46" w:rsidP="001433B2">
            <w:pPr>
              <w:spacing w:line="276" w:lineRule="auto"/>
            </w:pPr>
            <w:r w:rsidRPr="00CF656E">
              <w:t>5 - Linda</w:t>
            </w:r>
          </w:p>
        </w:tc>
        <w:tc>
          <w:tcPr>
            <w:tcW w:w="990" w:type="dxa"/>
            <w:tcBorders>
              <w:top w:val="nil"/>
              <w:left w:val="nil"/>
              <w:bottom w:val="nil"/>
              <w:right w:val="nil"/>
            </w:tcBorders>
          </w:tcPr>
          <w:p w14:paraId="2B86E743" w14:textId="77777777" w:rsidR="00337D46" w:rsidRDefault="00337D46" w:rsidP="001433B2">
            <w:pPr>
              <w:spacing w:line="276" w:lineRule="auto"/>
            </w:pPr>
            <w:r>
              <w:t>Female</w:t>
            </w:r>
          </w:p>
        </w:tc>
        <w:tc>
          <w:tcPr>
            <w:tcW w:w="1887" w:type="dxa"/>
            <w:tcBorders>
              <w:top w:val="nil"/>
              <w:left w:val="nil"/>
              <w:bottom w:val="nil"/>
              <w:right w:val="nil"/>
            </w:tcBorders>
          </w:tcPr>
          <w:p w14:paraId="7162C5E3" w14:textId="77777777" w:rsidR="00337D46" w:rsidRDefault="00337D46" w:rsidP="001433B2">
            <w:pPr>
              <w:spacing w:line="276" w:lineRule="auto"/>
            </w:pPr>
            <w:r>
              <w:t>Between 40 and 45</w:t>
            </w:r>
          </w:p>
        </w:tc>
        <w:tc>
          <w:tcPr>
            <w:tcW w:w="2126" w:type="dxa"/>
            <w:tcBorders>
              <w:top w:val="nil"/>
              <w:left w:val="nil"/>
              <w:bottom w:val="nil"/>
              <w:right w:val="nil"/>
            </w:tcBorders>
          </w:tcPr>
          <w:p w14:paraId="754E796B" w14:textId="77777777" w:rsidR="00337D46" w:rsidRDefault="00337D46" w:rsidP="001433B2">
            <w:pPr>
              <w:spacing w:line="276" w:lineRule="auto"/>
            </w:pPr>
            <w:r>
              <w:t>5 – 10 years</w:t>
            </w:r>
          </w:p>
        </w:tc>
        <w:tc>
          <w:tcPr>
            <w:tcW w:w="2693" w:type="dxa"/>
            <w:tcBorders>
              <w:top w:val="nil"/>
              <w:left w:val="nil"/>
              <w:bottom w:val="nil"/>
              <w:right w:val="nil"/>
            </w:tcBorders>
          </w:tcPr>
          <w:p w14:paraId="5E94E3B2" w14:textId="77777777" w:rsidR="00337D46" w:rsidRDefault="00337D46" w:rsidP="001433B2">
            <w:pPr>
              <w:adjustRightInd w:val="0"/>
              <w:spacing w:line="276" w:lineRule="auto"/>
            </w:pPr>
            <w:r>
              <w:t>Specialist Perinatal Mental health</w:t>
            </w:r>
          </w:p>
        </w:tc>
      </w:tr>
      <w:tr w:rsidR="00337D46" w14:paraId="7097DD2F" w14:textId="77777777" w:rsidTr="001433B2">
        <w:tc>
          <w:tcPr>
            <w:tcW w:w="1376" w:type="dxa"/>
            <w:tcBorders>
              <w:top w:val="nil"/>
              <w:bottom w:val="nil"/>
              <w:right w:val="nil"/>
            </w:tcBorders>
          </w:tcPr>
          <w:p w14:paraId="66C25726" w14:textId="77777777" w:rsidR="00337D46" w:rsidRPr="00CF656E" w:rsidRDefault="00337D46" w:rsidP="001433B2">
            <w:pPr>
              <w:spacing w:line="276" w:lineRule="auto"/>
            </w:pPr>
            <w:r w:rsidRPr="00CF656E">
              <w:t>6 – Sarah</w:t>
            </w:r>
          </w:p>
        </w:tc>
        <w:tc>
          <w:tcPr>
            <w:tcW w:w="990" w:type="dxa"/>
            <w:tcBorders>
              <w:top w:val="nil"/>
              <w:left w:val="nil"/>
              <w:bottom w:val="nil"/>
              <w:right w:val="nil"/>
            </w:tcBorders>
          </w:tcPr>
          <w:p w14:paraId="48962C7D" w14:textId="77777777" w:rsidR="00337D46" w:rsidRDefault="00337D46" w:rsidP="001433B2">
            <w:pPr>
              <w:spacing w:line="276" w:lineRule="auto"/>
            </w:pPr>
            <w:r>
              <w:t>Female</w:t>
            </w:r>
          </w:p>
        </w:tc>
        <w:tc>
          <w:tcPr>
            <w:tcW w:w="1887" w:type="dxa"/>
            <w:tcBorders>
              <w:top w:val="nil"/>
              <w:left w:val="nil"/>
              <w:bottom w:val="nil"/>
              <w:right w:val="nil"/>
            </w:tcBorders>
          </w:tcPr>
          <w:p w14:paraId="44358F87" w14:textId="77777777" w:rsidR="00337D46" w:rsidRDefault="00337D46" w:rsidP="001433B2">
            <w:pPr>
              <w:spacing w:line="276" w:lineRule="auto"/>
            </w:pPr>
          </w:p>
        </w:tc>
        <w:tc>
          <w:tcPr>
            <w:tcW w:w="2126" w:type="dxa"/>
            <w:tcBorders>
              <w:top w:val="nil"/>
              <w:left w:val="nil"/>
              <w:bottom w:val="nil"/>
              <w:right w:val="nil"/>
            </w:tcBorders>
          </w:tcPr>
          <w:p w14:paraId="55CFF8E5" w14:textId="77777777" w:rsidR="00337D46" w:rsidRDefault="00337D46" w:rsidP="001433B2">
            <w:pPr>
              <w:spacing w:line="276" w:lineRule="auto"/>
            </w:pPr>
            <w:r>
              <w:t>15 – 20 years</w:t>
            </w:r>
          </w:p>
        </w:tc>
        <w:tc>
          <w:tcPr>
            <w:tcW w:w="2693" w:type="dxa"/>
            <w:tcBorders>
              <w:top w:val="nil"/>
              <w:left w:val="nil"/>
              <w:bottom w:val="nil"/>
              <w:right w:val="nil"/>
            </w:tcBorders>
          </w:tcPr>
          <w:p w14:paraId="268C54A4" w14:textId="77777777" w:rsidR="00337D46" w:rsidRDefault="00337D46" w:rsidP="001433B2">
            <w:pPr>
              <w:adjustRightInd w:val="0"/>
              <w:spacing w:line="276" w:lineRule="auto"/>
            </w:pPr>
            <w:r>
              <w:t>Non-specialist</w:t>
            </w:r>
          </w:p>
        </w:tc>
      </w:tr>
      <w:tr w:rsidR="00337D46" w14:paraId="7F84E1FD" w14:textId="77777777" w:rsidTr="001433B2">
        <w:tc>
          <w:tcPr>
            <w:tcW w:w="1376" w:type="dxa"/>
            <w:tcBorders>
              <w:top w:val="nil"/>
              <w:bottom w:val="nil"/>
              <w:right w:val="nil"/>
            </w:tcBorders>
          </w:tcPr>
          <w:p w14:paraId="0D0D4A77" w14:textId="77777777" w:rsidR="00337D46" w:rsidRPr="00CF656E" w:rsidRDefault="00337D46" w:rsidP="001433B2">
            <w:pPr>
              <w:spacing w:line="276" w:lineRule="auto"/>
            </w:pPr>
            <w:r w:rsidRPr="00CF656E">
              <w:t>7 – Sophie</w:t>
            </w:r>
          </w:p>
        </w:tc>
        <w:tc>
          <w:tcPr>
            <w:tcW w:w="990" w:type="dxa"/>
            <w:tcBorders>
              <w:top w:val="nil"/>
              <w:left w:val="nil"/>
              <w:bottom w:val="nil"/>
              <w:right w:val="nil"/>
            </w:tcBorders>
          </w:tcPr>
          <w:p w14:paraId="51EE6A68" w14:textId="77777777" w:rsidR="00337D46" w:rsidRDefault="00337D46" w:rsidP="001433B2">
            <w:pPr>
              <w:spacing w:line="276" w:lineRule="auto"/>
            </w:pPr>
            <w:r>
              <w:t>Female</w:t>
            </w:r>
          </w:p>
        </w:tc>
        <w:tc>
          <w:tcPr>
            <w:tcW w:w="1887" w:type="dxa"/>
            <w:tcBorders>
              <w:top w:val="nil"/>
              <w:left w:val="nil"/>
              <w:bottom w:val="nil"/>
              <w:right w:val="nil"/>
            </w:tcBorders>
          </w:tcPr>
          <w:p w14:paraId="4274F3F1" w14:textId="77777777" w:rsidR="00337D46" w:rsidRDefault="00337D46" w:rsidP="001433B2">
            <w:pPr>
              <w:spacing w:line="276" w:lineRule="auto"/>
            </w:pPr>
            <w:r>
              <w:t>Between 25 and 30</w:t>
            </w:r>
          </w:p>
        </w:tc>
        <w:tc>
          <w:tcPr>
            <w:tcW w:w="2126" w:type="dxa"/>
            <w:tcBorders>
              <w:top w:val="nil"/>
              <w:left w:val="nil"/>
              <w:bottom w:val="nil"/>
              <w:right w:val="nil"/>
            </w:tcBorders>
          </w:tcPr>
          <w:p w14:paraId="1BBF4E6D" w14:textId="77777777" w:rsidR="00337D46" w:rsidRDefault="00337D46" w:rsidP="001433B2">
            <w:pPr>
              <w:spacing w:line="276" w:lineRule="auto"/>
            </w:pPr>
            <w:r>
              <w:t xml:space="preserve">5 – 10 years </w:t>
            </w:r>
          </w:p>
        </w:tc>
        <w:tc>
          <w:tcPr>
            <w:tcW w:w="2693" w:type="dxa"/>
            <w:tcBorders>
              <w:top w:val="nil"/>
              <w:left w:val="nil"/>
              <w:bottom w:val="nil"/>
              <w:right w:val="nil"/>
            </w:tcBorders>
          </w:tcPr>
          <w:p w14:paraId="15307854" w14:textId="77777777" w:rsidR="00337D46" w:rsidRDefault="00337D46" w:rsidP="001433B2">
            <w:pPr>
              <w:adjustRightInd w:val="0"/>
              <w:spacing w:line="276" w:lineRule="auto"/>
            </w:pPr>
            <w:r>
              <w:t>Non-specialist</w:t>
            </w:r>
          </w:p>
        </w:tc>
      </w:tr>
      <w:tr w:rsidR="00337D46" w14:paraId="75A328C9" w14:textId="77777777" w:rsidTr="001433B2">
        <w:tc>
          <w:tcPr>
            <w:tcW w:w="1376" w:type="dxa"/>
            <w:tcBorders>
              <w:top w:val="nil"/>
              <w:bottom w:val="nil"/>
              <w:right w:val="nil"/>
            </w:tcBorders>
          </w:tcPr>
          <w:p w14:paraId="27DE9EF2" w14:textId="77777777" w:rsidR="00337D46" w:rsidRPr="00CF656E" w:rsidRDefault="00337D46" w:rsidP="001433B2">
            <w:pPr>
              <w:spacing w:line="276" w:lineRule="auto"/>
            </w:pPr>
            <w:r w:rsidRPr="00CF656E">
              <w:t>8 - Lucy</w:t>
            </w:r>
          </w:p>
        </w:tc>
        <w:tc>
          <w:tcPr>
            <w:tcW w:w="990" w:type="dxa"/>
            <w:tcBorders>
              <w:top w:val="nil"/>
              <w:left w:val="nil"/>
              <w:bottom w:val="nil"/>
              <w:right w:val="nil"/>
            </w:tcBorders>
          </w:tcPr>
          <w:p w14:paraId="22848375" w14:textId="77777777" w:rsidR="00337D46" w:rsidRDefault="00337D46" w:rsidP="001433B2">
            <w:pPr>
              <w:spacing w:line="276" w:lineRule="auto"/>
            </w:pPr>
            <w:r>
              <w:t>Female</w:t>
            </w:r>
          </w:p>
        </w:tc>
        <w:tc>
          <w:tcPr>
            <w:tcW w:w="1887" w:type="dxa"/>
            <w:tcBorders>
              <w:top w:val="nil"/>
              <w:left w:val="nil"/>
              <w:bottom w:val="nil"/>
              <w:right w:val="nil"/>
            </w:tcBorders>
          </w:tcPr>
          <w:p w14:paraId="50B3D54D" w14:textId="77777777" w:rsidR="00337D46" w:rsidRDefault="00337D46" w:rsidP="001433B2">
            <w:pPr>
              <w:spacing w:line="276" w:lineRule="auto"/>
            </w:pPr>
            <w:r>
              <w:t>Between 45 and 50</w:t>
            </w:r>
          </w:p>
        </w:tc>
        <w:tc>
          <w:tcPr>
            <w:tcW w:w="2126" w:type="dxa"/>
            <w:tcBorders>
              <w:top w:val="nil"/>
              <w:left w:val="nil"/>
              <w:bottom w:val="nil"/>
              <w:right w:val="nil"/>
            </w:tcBorders>
          </w:tcPr>
          <w:p w14:paraId="1E0AD4D9" w14:textId="77777777" w:rsidR="00337D46" w:rsidRDefault="00337D46" w:rsidP="001433B2">
            <w:pPr>
              <w:spacing w:line="276" w:lineRule="auto"/>
            </w:pPr>
            <w:r>
              <w:t>10 – 15 years</w:t>
            </w:r>
          </w:p>
        </w:tc>
        <w:tc>
          <w:tcPr>
            <w:tcW w:w="2693" w:type="dxa"/>
            <w:tcBorders>
              <w:top w:val="nil"/>
              <w:left w:val="nil"/>
              <w:bottom w:val="nil"/>
              <w:right w:val="nil"/>
            </w:tcBorders>
          </w:tcPr>
          <w:p w14:paraId="20945590" w14:textId="77777777" w:rsidR="00337D46" w:rsidRDefault="00337D46" w:rsidP="001433B2">
            <w:pPr>
              <w:adjustRightInd w:val="0"/>
              <w:spacing w:line="276" w:lineRule="auto"/>
            </w:pPr>
            <w:r>
              <w:t>Specialist Perinatal Mental health</w:t>
            </w:r>
          </w:p>
        </w:tc>
      </w:tr>
      <w:tr w:rsidR="00337D46" w14:paraId="7019D2B5" w14:textId="77777777" w:rsidTr="001433B2">
        <w:tc>
          <w:tcPr>
            <w:tcW w:w="1376" w:type="dxa"/>
            <w:tcBorders>
              <w:top w:val="nil"/>
              <w:bottom w:val="nil"/>
              <w:right w:val="nil"/>
            </w:tcBorders>
          </w:tcPr>
          <w:p w14:paraId="0F609F0F" w14:textId="77777777" w:rsidR="00337D46" w:rsidRDefault="00337D46" w:rsidP="001433B2">
            <w:pPr>
              <w:spacing w:line="276" w:lineRule="auto"/>
            </w:pPr>
            <w:r>
              <w:t>9 - Lisa</w:t>
            </w:r>
          </w:p>
        </w:tc>
        <w:tc>
          <w:tcPr>
            <w:tcW w:w="990" w:type="dxa"/>
            <w:tcBorders>
              <w:top w:val="nil"/>
              <w:left w:val="nil"/>
              <w:bottom w:val="nil"/>
              <w:right w:val="nil"/>
            </w:tcBorders>
          </w:tcPr>
          <w:p w14:paraId="08C2B5A1" w14:textId="77777777" w:rsidR="00337D46" w:rsidRDefault="00337D46" w:rsidP="001433B2">
            <w:pPr>
              <w:spacing w:line="276" w:lineRule="auto"/>
            </w:pPr>
            <w:r>
              <w:t>Female</w:t>
            </w:r>
          </w:p>
        </w:tc>
        <w:tc>
          <w:tcPr>
            <w:tcW w:w="1887" w:type="dxa"/>
            <w:tcBorders>
              <w:top w:val="nil"/>
              <w:left w:val="nil"/>
              <w:bottom w:val="nil"/>
              <w:right w:val="nil"/>
            </w:tcBorders>
          </w:tcPr>
          <w:p w14:paraId="30BE974A" w14:textId="77777777" w:rsidR="00337D46" w:rsidRDefault="00337D46" w:rsidP="001433B2">
            <w:pPr>
              <w:spacing w:line="276" w:lineRule="auto"/>
            </w:pPr>
            <w:r>
              <w:t>Between 25 and 30</w:t>
            </w:r>
          </w:p>
        </w:tc>
        <w:tc>
          <w:tcPr>
            <w:tcW w:w="2126" w:type="dxa"/>
            <w:tcBorders>
              <w:top w:val="nil"/>
              <w:left w:val="nil"/>
              <w:bottom w:val="nil"/>
              <w:right w:val="nil"/>
            </w:tcBorders>
          </w:tcPr>
          <w:p w14:paraId="1ABEB565" w14:textId="77777777" w:rsidR="00337D46" w:rsidRDefault="00337D46" w:rsidP="001433B2">
            <w:pPr>
              <w:spacing w:line="276" w:lineRule="auto"/>
            </w:pPr>
            <w:r>
              <w:t>5 – 10 years</w:t>
            </w:r>
          </w:p>
        </w:tc>
        <w:tc>
          <w:tcPr>
            <w:tcW w:w="2693" w:type="dxa"/>
            <w:tcBorders>
              <w:top w:val="nil"/>
              <w:left w:val="nil"/>
              <w:bottom w:val="nil"/>
              <w:right w:val="nil"/>
            </w:tcBorders>
          </w:tcPr>
          <w:p w14:paraId="2141B06C" w14:textId="77777777" w:rsidR="00337D46" w:rsidRDefault="00337D46" w:rsidP="001433B2">
            <w:pPr>
              <w:adjustRightInd w:val="0"/>
              <w:spacing w:line="276" w:lineRule="auto"/>
            </w:pPr>
            <w:r>
              <w:t>Non-specialist</w:t>
            </w:r>
          </w:p>
        </w:tc>
      </w:tr>
      <w:tr w:rsidR="00337D46" w14:paraId="275C2AC2" w14:textId="77777777" w:rsidTr="001433B2">
        <w:tc>
          <w:tcPr>
            <w:tcW w:w="1376" w:type="dxa"/>
            <w:tcBorders>
              <w:top w:val="nil"/>
              <w:bottom w:val="single" w:sz="4" w:space="0" w:color="auto"/>
              <w:right w:val="nil"/>
            </w:tcBorders>
          </w:tcPr>
          <w:p w14:paraId="29B561CA" w14:textId="77777777" w:rsidR="00337D46" w:rsidRDefault="00337D46" w:rsidP="001433B2">
            <w:pPr>
              <w:spacing w:line="276" w:lineRule="auto"/>
            </w:pPr>
            <w:r>
              <w:t>10 - Kate</w:t>
            </w:r>
          </w:p>
        </w:tc>
        <w:tc>
          <w:tcPr>
            <w:tcW w:w="990" w:type="dxa"/>
            <w:tcBorders>
              <w:top w:val="nil"/>
              <w:left w:val="nil"/>
              <w:bottom w:val="single" w:sz="4" w:space="0" w:color="auto"/>
              <w:right w:val="nil"/>
            </w:tcBorders>
          </w:tcPr>
          <w:p w14:paraId="2E755BEC" w14:textId="77777777" w:rsidR="00337D46" w:rsidRDefault="00337D46" w:rsidP="001433B2">
            <w:pPr>
              <w:spacing w:line="276" w:lineRule="auto"/>
            </w:pPr>
            <w:r>
              <w:t>Female</w:t>
            </w:r>
          </w:p>
        </w:tc>
        <w:tc>
          <w:tcPr>
            <w:tcW w:w="1887" w:type="dxa"/>
            <w:tcBorders>
              <w:top w:val="nil"/>
              <w:left w:val="nil"/>
              <w:bottom w:val="single" w:sz="4" w:space="0" w:color="auto"/>
              <w:right w:val="nil"/>
            </w:tcBorders>
          </w:tcPr>
          <w:p w14:paraId="675448E5" w14:textId="77777777" w:rsidR="00337D46" w:rsidRDefault="00337D46" w:rsidP="001433B2">
            <w:pPr>
              <w:spacing w:line="276" w:lineRule="auto"/>
            </w:pPr>
            <w:r>
              <w:t>Between 45 and 50</w:t>
            </w:r>
          </w:p>
        </w:tc>
        <w:tc>
          <w:tcPr>
            <w:tcW w:w="2126" w:type="dxa"/>
            <w:tcBorders>
              <w:top w:val="nil"/>
              <w:left w:val="nil"/>
              <w:bottom w:val="single" w:sz="4" w:space="0" w:color="auto"/>
              <w:right w:val="nil"/>
            </w:tcBorders>
          </w:tcPr>
          <w:p w14:paraId="277D6311" w14:textId="77777777" w:rsidR="00337D46" w:rsidRDefault="00337D46" w:rsidP="001433B2">
            <w:pPr>
              <w:spacing w:line="276" w:lineRule="auto"/>
            </w:pPr>
            <w:r>
              <w:t>10 – 15 years</w:t>
            </w:r>
          </w:p>
        </w:tc>
        <w:tc>
          <w:tcPr>
            <w:tcW w:w="2693" w:type="dxa"/>
            <w:tcBorders>
              <w:top w:val="nil"/>
              <w:left w:val="nil"/>
              <w:bottom w:val="single" w:sz="4" w:space="0" w:color="auto"/>
              <w:right w:val="nil"/>
            </w:tcBorders>
          </w:tcPr>
          <w:p w14:paraId="104E4FE8" w14:textId="77777777" w:rsidR="00337D46" w:rsidRDefault="00337D46" w:rsidP="001433B2">
            <w:pPr>
              <w:adjustRightInd w:val="0"/>
              <w:spacing w:line="276" w:lineRule="auto"/>
            </w:pPr>
            <w:r>
              <w:t>Non-specialist</w:t>
            </w:r>
          </w:p>
        </w:tc>
      </w:tr>
    </w:tbl>
    <w:p w14:paraId="15E12627" w14:textId="77777777" w:rsidR="00337D46" w:rsidRDefault="00337D46" w:rsidP="00B90C79">
      <w:pPr>
        <w:spacing w:line="480" w:lineRule="auto"/>
      </w:pPr>
    </w:p>
    <w:p w14:paraId="79815931" w14:textId="77777777" w:rsidR="00337D46" w:rsidRDefault="00337D46" w:rsidP="006C207F">
      <w:pPr>
        <w:spacing w:line="480" w:lineRule="auto"/>
      </w:pPr>
    </w:p>
    <w:p w14:paraId="7247A163" w14:textId="77777777" w:rsidR="00337D46" w:rsidRDefault="00337D46" w:rsidP="006C207F">
      <w:pPr>
        <w:spacing w:line="480" w:lineRule="auto"/>
      </w:pPr>
    </w:p>
    <w:p w14:paraId="5CD33169" w14:textId="77777777" w:rsidR="00337D46" w:rsidRDefault="00337D46" w:rsidP="008C17B6">
      <w:pPr>
        <w:spacing w:line="480" w:lineRule="auto"/>
        <w:jc w:val="center"/>
        <w:rPr>
          <w:b/>
          <w:bCs/>
        </w:rPr>
      </w:pPr>
    </w:p>
    <w:p w14:paraId="1290E29B" w14:textId="77777777" w:rsidR="00337D46" w:rsidRDefault="00337D46" w:rsidP="008C17B6">
      <w:pPr>
        <w:spacing w:line="480" w:lineRule="auto"/>
        <w:jc w:val="center"/>
        <w:rPr>
          <w:b/>
          <w:bCs/>
        </w:rPr>
      </w:pPr>
    </w:p>
    <w:p w14:paraId="74972079" w14:textId="77777777" w:rsidR="00337D46" w:rsidRDefault="00337D46" w:rsidP="008C17B6">
      <w:pPr>
        <w:spacing w:line="480" w:lineRule="auto"/>
        <w:jc w:val="center"/>
        <w:rPr>
          <w:b/>
          <w:bCs/>
        </w:rPr>
      </w:pPr>
    </w:p>
    <w:p w14:paraId="117FD307" w14:textId="77777777" w:rsidR="00337D46" w:rsidRDefault="00337D46" w:rsidP="008C17B6">
      <w:pPr>
        <w:spacing w:line="480" w:lineRule="auto"/>
        <w:jc w:val="center"/>
        <w:rPr>
          <w:b/>
          <w:bCs/>
        </w:rPr>
      </w:pPr>
    </w:p>
    <w:p w14:paraId="325A023E" w14:textId="37D22B7D" w:rsidR="00337D46" w:rsidRDefault="00337D46" w:rsidP="008C17B6">
      <w:pPr>
        <w:spacing w:line="480" w:lineRule="auto"/>
        <w:jc w:val="center"/>
        <w:rPr>
          <w:b/>
          <w:bCs/>
        </w:rPr>
      </w:pPr>
    </w:p>
    <w:p w14:paraId="14DB37EC" w14:textId="31A29AC9" w:rsidR="005F291B" w:rsidRDefault="005F291B" w:rsidP="008C17B6">
      <w:pPr>
        <w:spacing w:line="480" w:lineRule="auto"/>
        <w:jc w:val="center"/>
        <w:rPr>
          <w:b/>
          <w:bCs/>
        </w:rPr>
      </w:pPr>
    </w:p>
    <w:p w14:paraId="4618F007" w14:textId="77777777" w:rsidR="005F291B" w:rsidRDefault="005F291B" w:rsidP="008C17B6">
      <w:pPr>
        <w:spacing w:line="480" w:lineRule="auto"/>
        <w:jc w:val="center"/>
        <w:rPr>
          <w:b/>
          <w:bCs/>
        </w:rPr>
      </w:pPr>
    </w:p>
    <w:p w14:paraId="41074515" w14:textId="1D892B97" w:rsidR="006E66B5" w:rsidRDefault="006E66B5" w:rsidP="008C17B6">
      <w:pPr>
        <w:spacing w:line="480" w:lineRule="auto"/>
        <w:jc w:val="center"/>
        <w:rPr>
          <w:b/>
          <w:bCs/>
        </w:rPr>
        <w:sectPr w:rsidR="006E66B5" w:rsidSect="00037B94">
          <w:footerReference w:type="default" r:id="rId195"/>
          <w:footnotePr>
            <w:numRestart w:val="eachSect"/>
          </w:footnotePr>
          <w:type w:val="continuous"/>
          <w:pgSz w:w="11900" w:h="16840"/>
          <w:pgMar w:top="1440" w:right="1440" w:bottom="1440" w:left="1440" w:header="708" w:footer="708" w:gutter="0"/>
          <w:pgNumType w:chapStyle="1"/>
          <w:cols w:space="708"/>
          <w:docGrid w:linePitch="360"/>
        </w:sectPr>
      </w:pPr>
    </w:p>
    <w:p w14:paraId="4AFD58AE" w14:textId="70388059" w:rsidR="00D439ED" w:rsidRPr="007F12BF" w:rsidRDefault="00D439ED" w:rsidP="00D439ED">
      <w:pPr>
        <w:pStyle w:val="Heading2"/>
        <w:numPr>
          <w:ilvl w:val="1"/>
          <w:numId w:val="2"/>
        </w:numPr>
      </w:pPr>
      <w:bookmarkStart w:id="48" w:name="_Toc129939542"/>
      <w:r>
        <w:lastRenderedPageBreak/>
        <w:t xml:space="preserve">Appendix </w:t>
      </w:r>
      <w:r w:rsidR="00EB5CB9">
        <w:t>2</w:t>
      </w:r>
      <w:r>
        <w:t>-A</w:t>
      </w:r>
      <w:bookmarkEnd w:id="48"/>
    </w:p>
    <w:p w14:paraId="743FD7C9" w14:textId="77777777" w:rsidR="00D439ED" w:rsidRPr="007F12BF" w:rsidRDefault="00D439ED" w:rsidP="00D439ED">
      <w:pPr>
        <w:pStyle w:val="Heading3"/>
      </w:pPr>
      <w:bookmarkStart w:id="49" w:name="_Toc129939543"/>
      <w:r w:rsidRPr="007F12BF">
        <w:t>Instructions for authors submitting to Archives of Women’s Mental Health</w:t>
      </w:r>
      <w:bookmarkEnd w:id="49"/>
    </w:p>
    <w:p w14:paraId="50462C49" w14:textId="77777777" w:rsidR="00D439ED" w:rsidRDefault="00D439ED" w:rsidP="00D439ED">
      <w:pPr>
        <w:rPr>
          <w:b/>
          <w:bCs/>
          <w:sz w:val="28"/>
          <w:szCs w:val="28"/>
        </w:rPr>
      </w:pPr>
    </w:p>
    <w:p w14:paraId="2F1DC683" w14:textId="77777777" w:rsidR="00D439ED" w:rsidRPr="00BE2EFC" w:rsidRDefault="00D439ED" w:rsidP="00D439ED">
      <w:pPr>
        <w:rPr>
          <w:b/>
          <w:bCs/>
          <w:sz w:val="28"/>
          <w:szCs w:val="28"/>
        </w:rPr>
      </w:pPr>
      <w:r w:rsidRPr="00AE2BD7">
        <w:rPr>
          <w:b/>
          <w:bCs/>
          <w:sz w:val="28"/>
          <w:szCs w:val="28"/>
        </w:rPr>
        <w:t>Instructions for Authors</w:t>
      </w:r>
    </w:p>
    <w:p w14:paraId="245548D6" w14:textId="77777777" w:rsidR="00D439ED" w:rsidRPr="00AE2BD7" w:rsidRDefault="00D439ED" w:rsidP="00D439ED"/>
    <w:p w14:paraId="76D80AE3" w14:textId="77777777" w:rsidR="00D439ED" w:rsidRPr="00BE2EFC" w:rsidRDefault="00D439ED" w:rsidP="00D439ED">
      <w:pPr>
        <w:rPr>
          <w:sz w:val="28"/>
          <w:szCs w:val="28"/>
          <w:u w:val="single"/>
        </w:rPr>
      </w:pPr>
      <w:r w:rsidRPr="00AE2BD7">
        <w:rPr>
          <w:sz w:val="28"/>
          <w:szCs w:val="28"/>
          <w:u w:val="single"/>
        </w:rPr>
        <w:t>Ty</w:t>
      </w:r>
      <w:r>
        <w:rPr>
          <w:sz w:val="28"/>
          <w:szCs w:val="28"/>
          <w:u w:val="single"/>
        </w:rPr>
        <w:t>pes</w:t>
      </w:r>
      <w:r w:rsidRPr="00AE2BD7">
        <w:rPr>
          <w:sz w:val="28"/>
          <w:szCs w:val="28"/>
          <w:u w:val="single"/>
        </w:rPr>
        <w:t xml:space="preserve"> of papers</w:t>
      </w:r>
    </w:p>
    <w:p w14:paraId="59269BCD" w14:textId="77777777" w:rsidR="00D439ED" w:rsidRPr="00AE2BD7" w:rsidRDefault="00D439ED" w:rsidP="00D439ED"/>
    <w:p w14:paraId="3933F2B2" w14:textId="77777777" w:rsidR="00D439ED" w:rsidRDefault="00D439ED" w:rsidP="00D439ED">
      <w:pPr>
        <w:rPr>
          <w:b/>
          <w:bCs/>
        </w:rPr>
      </w:pPr>
      <w:r w:rsidRPr="00AE2BD7">
        <w:rPr>
          <w:b/>
          <w:bCs/>
        </w:rPr>
        <w:t>Original Contributions/Research Articles</w:t>
      </w:r>
    </w:p>
    <w:p w14:paraId="18F26DBC" w14:textId="77777777" w:rsidR="00D439ED" w:rsidRPr="00AE2BD7" w:rsidRDefault="00D439ED" w:rsidP="00D439ED">
      <w:pPr>
        <w:rPr>
          <w:b/>
          <w:bCs/>
        </w:rPr>
      </w:pPr>
    </w:p>
    <w:p w14:paraId="27687B52" w14:textId="77777777" w:rsidR="00D439ED" w:rsidRDefault="00D439ED" w:rsidP="00D439ED">
      <w:r w:rsidRPr="00AE2BD7">
        <w:t>Original Contributions/Research Articles should be arranged into sections conforming to standard scientific reporting style, i.e., under the following headings:</w:t>
      </w:r>
    </w:p>
    <w:p w14:paraId="6E4FD134" w14:textId="77777777" w:rsidR="00D439ED" w:rsidRPr="00AE2BD7" w:rsidRDefault="00D439ED" w:rsidP="00D439ED"/>
    <w:p w14:paraId="07199E9F" w14:textId="77777777" w:rsidR="00D439ED" w:rsidRPr="00AE2BD7" w:rsidRDefault="00D439ED" w:rsidP="00D439ED">
      <w:pPr>
        <w:numPr>
          <w:ilvl w:val="0"/>
          <w:numId w:val="9"/>
        </w:numPr>
      </w:pPr>
      <w:r w:rsidRPr="00AE2BD7">
        <w:rPr>
          <w:b/>
          <w:bCs/>
        </w:rPr>
        <w:t>Abstract:</w:t>
      </w:r>
      <w:r w:rsidRPr="00AE2BD7">
        <w:t> Should not exceed 150–250 words and be structured as follows: Purpose, Methods, Results, Conclusions</w:t>
      </w:r>
    </w:p>
    <w:p w14:paraId="7CE6EE6F" w14:textId="77777777" w:rsidR="00D439ED" w:rsidRPr="00AE2BD7" w:rsidRDefault="00D439ED" w:rsidP="00D439ED">
      <w:pPr>
        <w:numPr>
          <w:ilvl w:val="0"/>
          <w:numId w:val="9"/>
        </w:numPr>
      </w:pPr>
      <w:r w:rsidRPr="00AE2BD7">
        <w:rPr>
          <w:b/>
          <w:bCs/>
        </w:rPr>
        <w:t>Keywords:</w:t>
      </w:r>
      <w:r w:rsidRPr="00AE2BD7">
        <w:t> Not more than five, separated by semicolons</w:t>
      </w:r>
    </w:p>
    <w:p w14:paraId="42560CC3" w14:textId="77777777" w:rsidR="00D439ED" w:rsidRPr="00AE2BD7" w:rsidRDefault="00D439ED" w:rsidP="00D439ED">
      <w:pPr>
        <w:numPr>
          <w:ilvl w:val="0"/>
          <w:numId w:val="9"/>
        </w:numPr>
      </w:pPr>
      <w:r w:rsidRPr="00AE2BD7">
        <w:rPr>
          <w:b/>
          <w:bCs/>
        </w:rPr>
        <w:t>Introduction:</w:t>
      </w:r>
      <w:r w:rsidRPr="00AE2BD7">
        <w:t> A brief outline of the background literature leading to the objective(s) of the study and the hypotheses.</w:t>
      </w:r>
    </w:p>
    <w:p w14:paraId="7A34792A" w14:textId="77777777" w:rsidR="00D439ED" w:rsidRPr="00AE2BD7" w:rsidRDefault="00D439ED" w:rsidP="00D439ED">
      <w:pPr>
        <w:numPr>
          <w:ilvl w:val="0"/>
          <w:numId w:val="9"/>
        </w:numPr>
      </w:pPr>
      <w:r w:rsidRPr="00AE2BD7">
        <w:rPr>
          <w:b/>
          <w:bCs/>
        </w:rPr>
        <w:t>Materials and Methods:</w:t>
      </w:r>
      <w:r w:rsidRPr="00AE2BD7">
        <w:t> Describe the basic study design. State the setting (e.g., primary care, referral centre). Explain selection of study subjects and state the system of diagnostic criteria used. Specify the dates in which data were collected (month/year to month/year). Describe all assessment methods and instruments used. Specify all statistical methods. Describe any interventions and include their duration and method of administration. Indicate the main outcome measure(s).</w:t>
      </w:r>
    </w:p>
    <w:p w14:paraId="4A1948C7" w14:textId="77777777" w:rsidR="00D439ED" w:rsidRPr="00AE2BD7" w:rsidRDefault="00D439ED" w:rsidP="00D439ED">
      <w:pPr>
        <w:numPr>
          <w:ilvl w:val="0"/>
          <w:numId w:val="9"/>
        </w:numPr>
      </w:pPr>
      <w:r w:rsidRPr="00AE2BD7">
        <w:rPr>
          <w:b/>
          <w:bCs/>
        </w:rPr>
        <w:t>Results:</w:t>
      </w:r>
      <w:r w:rsidRPr="00AE2BD7">
        <w:t> Include the key findings. Give specific data and their statistical significance - Subset Ns should accompany percentages if the total N is ‹100.</w:t>
      </w:r>
    </w:p>
    <w:p w14:paraId="4709D255" w14:textId="77777777" w:rsidR="00D439ED" w:rsidRDefault="00D439ED" w:rsidP="00D439ED">
      <w:pPr>
        <w:numPr>
          <w:ilvl w:val="0"/>
          <w:numId w:val="9"/>
        </w:numPr>
      </w:pPr>
      <w:r w:rsidRPr="00AE2BD7">
        <w:rPr>
          <w:b/>
          <w:bCs/>
        </w:rPr>
        <w:t>Discussion and Conclusions:</w:t>
      </w:r>
      <w:r w:rsidRPr="00AE2BD7">
        <w:t> Discuss your findings critically in comparison to existing literature and considering your methodological and other limitations. Make sure not to interpret mere associations as causal relationship. Conclusions should highlight the potential meaning for the field given the limitations.</w:t>
      </w:r>
    </w:p>
    <w:p w14:paraId="5ED6F120" w14:textId="77777777" w:rsidR="00D439ED" w:rsidRPr="00AE2BD7" w:rsidRDefault="00D439ED" w:rsidP="00D439ED">
      <w:pPr>
        <w:ind w:left="360"/>
      </w:pPr>
    </w:p>
    <w:p w14:paraId="76ED4831" w14:textId="77777777" w:rsidR="00D439ED" w:rsidRPr="00AE2BD7" w:rsidRDefault="00D439ED" w:rsidP="00D439ED">
      <w:r w:rsidRPr="00AE2BD7">
        <w:t>The main text (i.e., without abstract, references, figures, tables, or supplementary material) should not exceed 3000 words. Additional information can be given in the supplementary material.</w:t>
      </w:r>
    </w:p>
    <w:p w14:paraId="07F76B67" w14:textId="77777777" w:rsidR="00D439ED" w:rsidRPr="00AE2BD7" w:rsidRDefault="00D439ED" w:rsidP="00D439ED"/>
    <w:p w14:paraId="39DFFB9A" w14:textId="77777777" w:rsidR="00D439ED" w:rsidRDefault="00D439ED" w:rsidP="00D439ED">
      <w:pPr>
        <w:rPr>
          <w:b/>
          <w:bCs/>
        </w:rPr>
      </w:pPr>
      <w:r w:rsidRPr="00AE2BD7">
        <w:rPr>
          <w:b/>
          <w:bCs/>
        </w:rPr>
        <w:t>Reviews/Meta-analyses:</w:t>
      </w:r>
    </w:p>
    <w:p w14:paraId="60C40ABA" w14:textId="77777777" w:rsidR="00D439ED" w:rsidRPr="00AE2BD7" w:rsidRDefault="00D439ED" w:rsidP="00D439ED">
      <w:pPr>
        <w:rPr>
          <w:b/>
          <w:bCs/>
        </w:rPr>
      </w:pPr>
    </w:p>
    <w:p w14:paraId="5BDC5BDC" w14:textId="77777777" w:rsidR="00D439ED" w:rsidRDefault="00D439ED" w:rsidP="00D439ED">
      <w:r w:rsidRPr="00AE2BD7">
        <w:t>We only accept rigorous systematic reviews and meta-analyses according to well-known reporting guidelines such as PRISMA, Preferred Reporting Items for Systematic Reviews. Reviews are not meant to be encyclopaedic and the main text (i.e., without abstract, references, figures, tables, or supplementary material) should not exceed 4000 words. Additional information can be given in the supplementary material.</w:t>
      </w:r>
    </w:p>
    <w:p w14:paraId="2FBCDC0B" w14:textId="77777777" w:rsidR="00D439ED" w:rsidRPr="00AE2BD7" w:rsidRDefault="00D439ED" w:rsidP="00D439ED"/>
    <w:p w14:paraId="7B5252A8" w14:textId="77777777" w:rsidR="00D439ED" w:rsidRPr="00AE2BD7" w:rsidRDefault="00D439ED" w:rsidP="00D439ED">
      <w:pPr>
        <w:rPr>
          <w:b/>
          <w:bCs/>
        </w:rPr>
      </w:pPr>
      <w:r w:rsidRPr="00AE2BD7">
        <w:rPr>
          <w:b/>
          <w:bCs/>
        </w:rPr>
        <w:t>Please note:</w:t>
      </w:r>
    </w:p>
    <w:p w14:paraId="2039EDDF" w14:textId="77777777" w:rsidR="00D439ED" w:rsidRPr="00AE2BD7" w:rsidRDefault="00D439ED" w:rsidP="00D439ED">
      <w:pPr>
        <w:numPr>
          <w:ilvl w:val="0"/>
          <w:numId w:val="10"/>
        </w:numPr>
      </w:pPr>
      <w:r w:rsidRPr="00AE2BD7">
        <w:t>Submissions should bring new knowledge and be relevant for an international audience.</w:t>
      </w:r>
    </w:p>
    <w:p w14:paraId="69673AC8" w14:textId="77777777" w:rsidR="00D439ED" w:rsidRPr="00AE2BD7" w:rsidRDefault="00D439ED" w:rsidP="00D439ED">
      <w:pPr>
        <w:numPr>
          <w:ilvl w:val="0"/>
          <w:numId w:val="10"/>
        </w:numPr>
      </w:pPr>
      <w:r w:rsidRPr="00AE2BD7">
        <w:t>All manuscripts will be checked for statistics, so please ensure the data has been examined by a statistician.</w:t>
      </w:r>
    </w:p>
    <w:p w14:paraId="38470264" w14:textId="77777777" w:rsidR="00D439ED" w:rsidRPr="00AE2BD7" w:rsidRDefault="00D439ED" w:rsidP="00D439ED">
      <w:pPr>
        <w:numPr>
          <w:ilvl w:val="0"/>
          <w:numId w:val="10"/>
        </w:numPr>
      </w:pPr>
      <w:r w:rsidRPr="00AE2BD7">
        <w:lastRenderedPageBreak/>
        <w:t>We do not accept mere translations of instruments or validation studies for specific languages, but only original developments.</w:t>
      </w:r>
    </w:p>
    <w:p w14:paraId="17339A36" w14:textId="77777777" w:rsidR="00D439ED" w:rsidRDefault="00D439ED" w:rsidP="00D439ED"/>
    <w:p w14:paraId="31AFC1F7" w14:textId="77777777" w:rsidR="00D439ED" w:rsidRDefault="00D439ED" w:rsidP="00D439ED">
      <w:pPr>
        <w:rPr>
          <w:b/>
          <w:bCs/>
        </w:rPr>
      </w:pPr>
      <w:r w:rsidRPr="00AE2BD7">
        <w:rPr>
          <w:b/>
          <w:bCs/>
        </w:rPr>
        <w:t>Manuscript Submission</w:t>
      </w:r>
    </w:p>
    <w:p w14:paraId="3EB0EAFC" w14:textId="77777777" w:rsidR="00D439ED" w:rsidRPr="00AE2BD7" w:rsidRDefault="00D439ED" w:rsidP="00D439ED">
      <w:pPr>
        <w:rPr>
          <w:b/>
          <w:bCs/>
        </w:rPr>
      </w:pPr>
    </w:p>
    <w:p w14:paraId="24339F9D" w14:textId="77777777" w:rsidR="00D439ED" w:rsidRDefault="00D439ED" w:rsidP="00D439ED">
      <w:r w:rsidRPr="00AE2BD7">
        <w:t>Submission of a manuscript implies: that the work described has not been published before; that it is not under consideration for publication anywhere else; that its publication has been approved by all co-authors, if any, as well as by the responsible authorities – tacitly or explicitly – at the institute where the work has been carried out. The publisher will not be held legally responsible should there be any claims for compensation.</w:t>
      </w:r>
    </w:p>
    <w:p w14:paraId="6B7F0A3F" w14:textId="77777777" w:rsidR="00D439ED" w:rsidRPr="00AE2BD7" w:rsidRDefault="00D439ED" w:rsidP="00D439ED"/>
    <w:p w14:paraId="03B90648" w14:textId="77777777" w:rsidR="00D439ED" w:rsidRDefault="00D439ED" w:rsidP="00D439ED">
      <w:pPr>
        <w:rPr>
          <w:b/>
          <w:bCs/>
        </w:rPr>
      </w:pPr>
      <w:r w:rsidRPr="00AE2BD7">
        <w:rPr>
          <w:b/>
          <w:bCs/>
        </w:rPr>
        <w:t>Permissions</w:t>
      </w:r>
    </w:p>
    <w:p w14:paraId="6C32A124" w14:textId="77777777" w:rsidR="00D439ED" w:rsidRPr="00AE2BD7" w:rsidRDefault="00D439ED" w:rsidP="00D439ED">
      <w:pPr>
        <w:rPr>
          <w:b/>
          <w:bCs/>
        </w:rPr>
      </w:pPr>
    </w:p>
    <w:p w14:paraId="6D5CC9A0" w14:textId="77777777" w:rsidR="00D439ED" w:rsidRDefault="00D439ED" w:rsidP="00D439ED">
      <w:r w:rsidRPr="00AE2BD7">
        <w:t>Authors wishing to include figures, tables, or text passages that have already been published elsewhere are required to obtain permission from the copyright owner(s) for both the print and online format and to include evidence that such permission has been granted when submitting their papers. Any material received without such evidence will be assumed to originate from the authors.</w:t>
      </w:r>
    </w:p>
    <w:p w14:paraId="1BB00087" w14:textId="77777777" w:rsidR="00D439ED" w:rsidRDefault="00D439ED" w:rsidP="00D439ED"/>
    <w:p w14:paraId="4A110931" w14:textId="77777777" w:rsidR="00D439ED" w:rsidRDefault="00D439ED" w:rsidP="00D439ED">
      <w:pPr>
        <w:rPr>
          <w:b/>
          <w:bCs/>
        </w:rPr>
      </w:pPr>
      <w:r w:rsidRPr="00AE2BD7">
        <w:rPr>
          <w:b/>
          <w:bCs/>
        </w:rPr>
        <w:t>Title Page</w:t>
      </w:r>
    </w:p>
    <w:p w14:paraId="0A9A87F4" w14:textId="77777777" w:rsidR="00D439ED" w:rsidRPr="00AE2BD7" w:rsidRDefault="00D439ED" w:rsidP="00D439ED">
      <w:pPr>
        <w:rPr>
          <w:b/>
          <w:bCs/>
        </w:rPr>
      </w:pPr>
    </w:p>
    <w:p w14:paraId="655E4560" w14:textId="77777777" w:rsidR="00D439ED" w:rsidRDefault="00D439ED" w:rsidP="00D439ED">
      <w:r w:rsidRPr="00AE2BD7">
        <w:t>Please make sure your title page contains the following information.</w:t>
      </w:r>
    </w:p>
    <w:p w14:paraId="6C985461" w14:textId="77777777" w:rsidR="00D439ED" w:rsidRPr="00AE2BD7" w:rsidRDefault="00D439ED" w:rsidP="00D439ED"/>
    <w:p w14:paraId="2AEA0BA5" w14:textId="77777777" w:rsidR="00D439ED" w:rsidRDefault="00D439ED" w:rsidP="00D439ED">
      <w:pPr>
        <w:rPr>
          <w:b/>
          <w:bCs/>
        </w:rPr>
      </w:pPr>
      <w:r w:rsidRPr="00AE2BD7">
        <w:rPr>
          <w:b/>
          <w:bCs/>
        </w:rPr>
        <w:t>Title</w:t>
      </w:r>
    </w:p>
    <w:p w14:paraId="6FCD7CE6" w14:textId="77777777" w:rsidR="00D439ED" w:rsidRPr="00AE2BD7" w:rsidRDefault="00D439ED" w:rsidP="00D439ED"/>
    <w:p w14:paraId="393D7A18" w14:textId="77777777" w:rsidR="00D439ED" w:rsidRDefault="00D439ED" w:rsidP="00D439ED">
      <w:r w:rsidRPr="00AE2BD7">
        <w:t>The title should be concise and informative.</w:t>
      </w:r>
    </w:p>
    <w:p w14:paraId="0681ABFC" w14:textId="77777777" w:rsidR="00D439ED" w:rsidRPr="00AE2BD7" w:rsidRDefault="00D439ED" w:rsidP="00D439ED"/>
    <w:p w14:paraId="37AF9E0A" w14:textId="77777777" w:rsidR="00D439ED" w:rsidRDefault="00D439ED" w:rsidP="00D439ED">
      <w:pPr>
        <w:rPr>
          <w:b/>
          <w:bCs/>
        </w:rPr>
      </w:pPr>
      <w:r w:rsidRPr="00AE2BD7">
        <w:rPr>
          <w:b/>
          <w:bCs/>
        </w:rPr>
        <w:t>Author information</w:t>
      </w:r>
    </w:p>
    <w:p w14:paraId="674EC803" w14:textId="77777777" w:rsidR="00D439ED" w:rsidRPr="00AE2BD7" w:rsidRDefault="00D439ED" w:rsidP="00D439ED"/>
    <w:p w14:paraId="545C07E3" w14:textId="77777777" w:rsidR="00D439ED" w:rsidRPr="00AE2BD7" w:rsidRDefault="00D439ED" w:rsidP="00D439ED">
      <w:pPr>
        <w:numPr>
          <w:ilvl w:val="0"/>
          <w:numId w:val="11"/>
        </w:numPr>
      </w:pPr>
      <w:r w:rsidRPr="00AE2BD7">
        <w:t>The name(s) of the author(s)</w:t>
      </w:r>
    </w:p>
    <w:p w14:paraId="69A75F69" w14:textId="77777777" w:rsidR="00D439ED" w:rsidRPr="00AE2BD7" w:rsidRDefault="00D439ED" w:rsidP="00D439ED">
      <w:pPr>
        <w:numPr>
          <w:ilvl w:val="0"/>
          <w:numId w:val="11"/>
        </w:numPr>
      </w:pPr>
      <w:r w:rsidRPr="00AE2BD7">
        <w:t xml:space="preserve">The affiliation(s) of the author(s), </w:t>
      </w:r>
      <w:proofErr w:type="gramStart"/>
      <w:r w:rsidRPr="00AE2BD7">
        <w:t>i.e.</w:t>
      </w:r>
      <w:proofErr w:type="gramEnd"/>
      <w:r w:rsidRPr="00AE2BD7">
        <w:t xml:space="preserve"> institution, (department), city, (state), country</w:t>
      </w:r>
    </w:p>
    <w:p w14:paraId="55043814" w14:textId="77777777" w:rsidR="00D439ED" w:rsidRPr="00AE2BD7" w:rsidRDefault="00D439ED" w:rsidP="00D439ED">
      <w:pPr>
        <w:numPr>
          <w:ilvl w:val="0"/>
          <w:numId w:val="11"/>
        </w:numPr>
      </w:pPr>
      <w:r w:rsidRPr="00AE2BD7">
        <w:t>A clear indication and an active e-mail address of the corresponding author</w:t>
      </w:r>
    </w:p>
    <w:p w14:paraId="1DE8378D" w14:textId="77777777" w:rsidR="00D439ED" w:rsidRDefault="00D439ED" w:rsidP="00D439ED">
      <w:pPr>
        <w:numPr>
          <w:ilvl w:val="0"/>
          <w:numId w:val="11"/>
        </w:numPr>
      </w:pPr>
      <w:r w:rsidRPr="00AE2BD7">
        <w:t>If available, the 16-digit </w:t>
      </w:r>
      <w:hyperlink r:id="rId196" w:history="1">
        <w:r w:rsidRPr="00AE2BD7">
          <w:rPr>
            <w:rStyle w:val="Hyperlink"/>
          </w:rPr>
          <w:t>ORCID</w:t>
        </w:r>
      </w:hyperlink>
      <w:r w:rsidRPr="00AE2BD7">
        <w:t> of the author(s)</w:t>
      </w:r>
    </w:p>
    <w:p w14:paraId="70A7DF5B" w14:textId="77777777" w:rsidR="00D439ED" w:rsidRPr="00AE2BD7" w:rsidRDefault="00D439ED" w:rsidP="00D439ED">
      <w:pPr>
        <w:ind w:left="360"/>
      </w:pPr>
    </w:p>
    <w:p w14:paraId="73309CAB" w14:textId="77777777" w:rsidR="00D439ED" w:rsidRPr="00AE2BD7" w:rsidRDefault="00D439ED" w:rsidP="00D439ED">
      <w:r w:rsidRPr="00AE2BD7">
        <w:t>If address information is provided with the affiliation(s) it will also be published.</w:t>
      </w:r>
    </w:p>
    <w:p w14:paraId="2AF73AA4" w14:textId="77777777" w:rsidR="00D439ED" w:rsidRDefault="00D439ED" w:rsidP="00D439ED">
      <w:r w:rsidRPr="00AE2BD7">
        <w:t>For authors that are (temporarily) unaffiliated we will only capture their city and country of residence, not their e-mail address unless specifically requested.</w:t>
      </w:r>
    </w:p>
    <w:p w14:paraId="69917C6B" w14:textId="77777777" w:rsidR="00D439ED" w:rsidRPr="00AE2BD7" w:rsidRDefault="00D439ED" w:rsidP="00D439ED"/>
    <w:p w14:paraId="0D5F02B8" w14:textId="77777777" w:rsidR="00D439ED" w:rsidRDefault="00D439ED" w:rsidP="00D439ED">
      <w:pPr>
        <w:rPr>
          <w:b/>
          <w:bCs/>
        </w:rPr>
      </w:pPr>
      <w:r w:rsidRPr="00AE2BD7">
        <w:rPr>
          <w:b/>
          <w:bCs/>
        </w:rPr>
        <w:t>Abstract</w:t>
      </w:r>
    </w:p>
    <w:p w14:paraId="10F80B43" w14:textId="77777777" w:rsidR="00D439ED" w:rsidRPr="00AE2BD7" w:rsidRDefault="00D439ED" w:rsidP="00D439ED">
      <w:pPr>
        <w:rPr>
          <w:b/>
          <w:bCs/>
        </w:rPr>
      </w:pPr>
    </w:p>
    <w:p w14:paraId="16D4C895" w14:textId="77777777" w:rsidR="00D439ED" w:rsidRPr="00AE2BD7" w:rsidRDefault="00D439ED" w:rsidP="00D439ED">
      <w:r w:rsidRPr="00AE2BD7">
        <w:t>Please provide a structured abstract of 150 to 250 words which should be divided into the following sections:</w:t>
      </w:r>
    </w:p>
    <w:p w14:paraId="7C1FBB4A" w14:textId="77777777" w:rsidR="00D439ED" w:rsidRPr="00AE2BD7" w:rsidRDefault="00D439ED" w:rsidP="00D439ED">
      <w:pPr>
        <w:numPr>
          <w:ilvl w:val="0"/>
          <w:numId w:val="12"/>
        </w:numPr>
      </w:pPr>
      <w:r w:rsidRPr="00AE2BD7">
        <w:t>Purpose (stating the main purposes and research question)</w:t>
      </w:r>
    </w:p>
    <w:p w14:paraId="68610ACE" w14:textId="77777777" w:rsidR="00D439ED" w:rsidRPr="00AE2BD7" w:rsidRDefault="00D439ED" w:rsidP="00D439ED">
      <w:pPr>
        <w:numPr>
          <w:ilvl w:val="0"/>
          <w:numId w:val="12"/>
        </w:numPr>
      </w:pPr>
      <w:r w:rsidRPr="00AE2BD7">
        <w:t>Methods</w:t>
      </w:r>
    </w:p>
    <w:p w14:paraId="6DE863AA" w14:textId="77777777" w:rsidR="00D439ED" w:rsidRPr="00AE2BD7" w:rsidRDefault="00D439ED" w:rsidP="00D439ED">
      <w:pPr>
        <w:numPr>
          <w:ilvl w:val="0"/>
          <w:numId w:val="12"/>
        </w:numPr>
      </w:pPr>
      <w:r w:rsidRPr="00AE2BD7">
        <w:t>Results</w:t>
      </w:r>
    </w:p>
    <w:p w14:paraId="07446101" w14:textId="77777777" w:rsidR="00D439ED" w:rsidRPr="00AE2BD7" w:rsidRDefault="00D439ED" w:rsidP="00D439ED">
      <w:pPr>
        <w:numPr>
          <w:ilvl w:val="0"/>
          <w:numId w:val="12"/>
        </w:numPr>
      </w:pPr>
      <w:r w:rsidRPr="00AE2BD7">
        <w:t>Conclusion</w:t>
      </w:r>
    </w:p>
    <w:p w14:paraId="654A1ABC" w14:textId="77777777" w:rsidR="00D439ED" w:rsidRPr="00AE2BD7" w:rsidRDefault="00D439ED" w:rsidP="00D439ED">
      <w:r w:rsidRPr="00AE2BD7">
        <w:rPr>
          <w:i/>
          <w:iCs/>
        </w:rPr>
        <w:t>For life science journals only (when applicable)</w:t>
      </w:r>
    </w:p>
    <w:p w14:paraId="66F0810D" w14:textId="77777777" w:rsidR="00D439ED" w:rsidRPr="00AE2BD7" w:rsidRDefault="00D439ED" w:rsidP="00D439ED">
      <w:pPr>
        <w:numPr>
          <w:ilvl w:val="0"/>
          <w:numId w:val="13"/>
        </w:numPr>
      </w:pPr>
      <w:r w:rsidRPr="00AE2BD7">
        <w:t>Trial registration number and date of registration for prospectively registered trials</w:t>
      </w:r>
    </w:p>
    <w:p w14:paraId="3393B8FF" w14:textId="77777777" w:rsidR="00D439ED" w:rsidRDefault="00D439ED" w:rsidP="00D439ED">
      <w:pPr>
        <w:numPr>
          <w:ilvl w:val="0"/>
          <w:numId w:val="13"/>
        </w:numPr>
      </w:pPr>
      <w:r w:rsidRPr="00AE2BD7">
        <w:t>Trial registration number and date of registration followed by “retrospectively registered”, for retrospectively registered trials</w:t>
      </w:r>
    </w:p>
    <w:p w14:paraId="452CF058" w14:textId="77777777" w:rsidR="00D439ED" w:rsidRPr="00AE2BD7" w:rsidRDefault="00D439ED" w:rsidP="00D439ED">
      <w:pPr>
        <w:ind w:left="360"/>
      </w:pPr>
    </w:p>
    <w:p w14:paraId="680D3469" w14:textId="77777777" w:rsidR="00D439ED" w:rsidRDefault="00D439ED" w:rsidP="00D439ED">
      <w:pPr>
        <w:rPr>
          <w:b/>
          <w:bCs/>
        </w:rPr>
      </w:pPr>
      <w:r w:rsidRPr="00AE2BD7">
        <w:rPr>
          <w:b/>
          <w:bCs/>
        </w:rPr>
        <w:t>Keywords</w:t>
      </w:r>
    </w:p>
    <w:p w14:paraId="5DA0952E" w14:textId="77777777" w:rsidR="00D439ED" w:rsidRPr="00AE2BD7" w:rsidRDefault="00D439ED" w:rsidP="00D439ED">
      <w:pPr>
        <w:rPr>
          <w:b/>
          <w:bCs/>
        </w:rPr>
      </w:pPr>
    </w:p>
    <w:p w14:paraId="7487FB45" w14:textId="77777777" w:rsidR="00D439ED" w:rsidRPr="00AE2BD7" w:rsidRDefault="00D439ED" w:rsidP="00D439ED">
      <w:r w:rsidRPr="00AE2BD7">
        <w:t>Please provide 4 to 6 keywords which can be used for indexing purposes.</w:t>
      </w:r>
    </w:p>
    <w:p w14:paraId="1FBF860C" w14:textId="77777777" w:rsidR="00D439ED" w:rsidRDefault="00D439ED" w:rsidP="00D439ED">
      <w:pPr>
        <w:rPr>
          <w:b/>
          <w:bCs/>
        </w:rPr>
      </w:pPr>
    </w:p>
    <w:p w14:paraId="11863721" w14:textId="77777777" w:rsidR="00D439ED" w:rsidRPr="00AE2BD7" w:rsidRDefault="00D439ED" w:rsidP="00D439ED">
      <w:pPr>
        <w:rPr>
          <w:b/>
          <w:bCs/>
        </w:rPr>
      </w:pPr>
      <w:r w:rsidRPr="00AE2BD7">
        <w:rPr>
          <w:b/>
          <w:bCs/>
        </w:rPr>
        <w:t>Statements and Declarations</w:t>
      </w:r>
    </w:p>
    <w:p w14:paraId="64FDAC60" w14:textId="77777777" w:rsidR="00D439ED" w:rsidRDefault="00D439ED" w:rsidP="00D439ED"/>
    <w:p w14:paraId="72CAD256" w14:textId="77777777" w:rsidR="00D439ED" w:rsidRDefault="00D439ED" w:rsidP="00D439ED">
      <w:r w:rsidRPr="00AE2BD7">
        <w:t>The following statements should be included under the heading "Statements and Declarations" for inclusion in the published paper. Please note that submissions that do not include relevant declarations will be returned as incomplete.</w:t>
      </w:r>
    </w:p>
    <w:p w14:paraId="69F429EC" w14:textId="77777777" w:rsidR="00D439ED" w:rsidRPr="00AE2BD7" w:rsidRDefault="00D439ED" w:rsidP="00D439ED"/>
    <w:p w14:paraId="56F9262A" w14:textId="77777777" w:rsidR="00D439ED" w:rsidRDefault="00D439ED" w:rsidP="00D439ED">
      <w:pPr>
        <w:numPr>
          <w:ilvl w:val="0"/>
          <w:numId w:val="14"/>
        </w:numPr>
      </w:pPr>
      <w:r w:rsidRPr="00AE2BD7">
        <w:rPr>
          <w:b/>
          <w:bCs/>
        </w:rPr>
        <w:t>Competing Interests:</w:t>
      </w:r>
      <w:r w:rsidRPr="00AE2BD7">
        <w:t> Authors are required to disclose financial or non-financial interests that are directly or indirectly related to the work submitted for publication. Please refer to “Competing Interests and Funding” below for more information on how to complete this section.</w:t>
      </w:r>
    </w:p>
    <w:p w14:paraId="2F39F486" w14:textId="77777777" w:rsidR="00D439ED" w:rsidRPr="00AE2BD7" w:rsidRDefault="00D439ED" w:rsidP="00D439ED">
      <w:pPr>
        <w:ind w:left="360"/>
      </w:pPr>
    </w:p>
    <w:p w14:paraId="5D66754C" w14:textId="77777777" w:rsidR="00D439ED" w:rsidRDefault="00D439ED" w:rsidP="00D439ED">
      <w:r w:rsidRPr="00AE2BD7">
        <w:t>Please see the relevant sections in the submission guidelines for further information as well as various examples of wording. Please revise/customize the sample statements according to your own needs.</w:t>
      </w:r>
    </w:p>
    <w:p w14:paraId="3EAEBC6D" w14:textId="77777777" w:rsidR="00D439ED" w:rsidRPr="00AE2BD7" w:rsidRDefault="00D439ED" w:rsidP="00D439ED"/>
    <w:p w14:paraId="507F76F1" w14:textId="77777777" w:rsidR="00D439ED" w:rsidRPr="00AE2BD7" w:rsidRDefault="00D439ED" w:rsidP="00D439ED">
      <w:pPr>
        <w:rPr>
          <w:b/>
          <w:bCs/>
        </w:rPr>
      </w:pPr>
      <w:r w:rsidRPr="00AE2BD7">
        <w:rPr>
          <w:b/>
          <w:bCs/>
        </w:rPr>
        <w:t>Important note:</w:t>
      </w:r>
    </w:p>
    <w:p w14:paraId="4502D11E" w14:textId="77777777" w:rsidR="00D439ED" w:rsidRDefault="00D439ED" w:rsidP="00D439ED"/>
    <w:p w14:paraId="181D5660" w14:textId="77777777" w:rsidR="00D439ED" w:rsidRPr="00AE2BD7" w:rsidRDefault="00D439ED" w:rsidP="00D439ED">
      <w:r w:rsidRPr="00AE2BD7">
        <w:t>Please ensure your authorship is correct, check spelling of authors' names, line up, etc.</w:t>
      </w:r>
    </w:p>
    <w:p w14:paraId="3887589F" w14:textId="77777777" w:rsidR="00D439ED" w:rsidRPr="00AE2BD7" w:rsidRDefault="00D439ED" w:rsidP="00D439ED">
      <w:r w:rsidRPr="00AE2BD7">
        <w:rPr>
          <w:b/>
          <w:bCs/>
        </w:rPr>
        <w:t>No changes can be made</w:t>
      </w:r>
      <w:r w:rsidRPr="00AE2BD7">
        <w:t> once copyright has been transferred to us.</w:t>
      </w:r>
    </w:p>
    <w:p w14:paraId="3B5FAAFF" w14:textId="77777777" w:rsidR="00D439ED" w:rsidRPr="00AE2BD7" w:rsidRDefault="00D439ED" w:rsidP="00D439ED"/>
    <w:p w14:paraId="602FCD4E" w14:textId="77777777" w:rsidR="00D439ED" w:rsidRPr="00BE2EFC" w:rsidRDefault="00D439ED" w:rsidP="00D439ED">
      <w:pPr>
        <w:rPr>
          <w:sz w:val="28"/>
          <w:szCs w:val="28"/>
          <w:u w:val="single"/>
        </w:rPr>
      </w:pPr>
      <w:r w:rsidRPr="00AE2BD7">
        <w:rPr>
          <w:sz w:val="28"/>
          <w:szCs w:val="28"/>
          <w:u w:val="single"/>
        </w:rPr>
        <w:t>Text</w:t>
      </w:r>
    </w:p>
    <w:p w14:paraId="24E40CEB" w14:textId="77777777" w:rsidR="00D439ED" w:rsidRPr="00AE2BD7" w:rsidRDefault="00D439ED" w:rsidP="00D439ED"/>
    <w:p w14:paraId="5BD05635" w14:textId="77777777" w:rsidR="00D439ED" w:rsidRDefault="00D439ED" w:rsidP="00D439ED">
      <w:pPr>
        <w:rPr>
          <w:b/>
          <w:bCs/>
        </w:rPr>
      </w:pPr>
      <w:r w:rsidRPr="00AE2BD7">
        <w:rPr>
          <w:b/>
          <w:bCs/>
        </w:rPr>
        <w:t>Text Formatting</w:t>
      </w:r>
    </w:p>
    <w:p w14:paraId="628809FE" w14:textId="77777777" w:rsidR="00D439ED" w:rsidRPr="00AE2BD7" w:rsidRDefault="00D439ED" w:rsidP="00D439ED">
      <w:pPr>
        <w:rPr>
          <w:b/>
          <w:bCs/>
        </w:rPr>
      </w:pPr>
    </w:p>
    <w:p w14:paraId="17F42DD7" w14:textId="77777777" w:rsidR="00D439ED" w:rsidRDefault="00D439ED" w:rsidP="00D439ED">
      <w:r w:rsidRPr="00AE2BD7">
        <w:t>Manuscripts should be submitted in Word.</w:t>
      </w:r>
    </w:p>
    <w:p w14:paraId="0D8F5F69" w14:textId="77777777" w:rsidR="00D439ED" w:rsidRPr="00AE2BD7" w:rsidRDefault="00D439ED" w:rsidP="00D439ED"/>
    <w:p w14:paraId="504BEB80" w14:textId="77777777" w:rsidR="00D439ED" w:rsidRPr="00AE2BD7" w:rsidRDefault="00D439ED" w:rsidP="00D439ED">
      <w:pPr>
        <w:numPr>
          <w:ilvl w:val="0"/>
          <w:numId w:val="15"/>
        </w:numPr>
      </w:pPr>
      <w:r w:rsidRPr="00AE2BD7">
        <w:t>Use a normal, plain font (e.g., 10-point Times Roman) for text.</w:t>
      </w:r>
    </w:p>
    <w:p w14:paraId="0B967BB9" w14:textId="77777777" w:rsidR="00D439ED" w:rsidRPr="00AE2BD7" w:rsidRDefault="00D439ED" w:rsidP="00D439ED">
      <w:pPr>
        <w:numPr>
          <w:ilvl w:val="0"/>
          <w:numId w:val="15"/>
        </w:numPr>
      </w:pPr>
      <w:r w:rsidRPr="00AE2BD7">
        <w:t>Use italics for emphasis.</w:t>
      </w:r>
    </w:p>
    <w:p w14:paraId="2715231A" w14:textId="77777777" w:rsidR="00D439ED" w:rsidRPr="00AE2BD7" w:rsidRDefault="00D439ED" w:rsidP="00D439ED">
      <w:pPr>
        <w:numPr>
          <w:ilvl w:val="0"/>
          <w:numId w:val="15"/>
        </w:numPr>
      </w:pPr>
      <w:r w:rsidRPr="00AE2BD7">
        <w:t>Use the automatic page numbering function to number the pages.</w:t>
      </w:r>
    </w:p>
    <w:p w14:paraId="70F06D71" w14:textId="77777777" w:rsidR="00D439ED" w:rsidRPr="00AE2BD7" w:rsidRDefault="00D439ED" w:rsidP="00D439ED">
      <w:pPr>
        <w:numPr>
          <w:ilvl w:val="0"/>
          <w:numId w:val="15"/>
        </w:numPr>
      </w:pPr>
      <w:r w:rsidRPr="00AE2BD7">
        <w:t>Do not use field functions.</w:t>
      </w:r>
    </w:p>
    <w:p w14:paraId="52A36F73" w14:textId="77777777" w:rsidR="00D439ED" w:rsidRPr="00AE2BD7" w:rsidRDefault="00D439ED" w:rsidP="00D439ED">
      <w:pPr>
        <w:numPr>
          <w:ilvl w:val="0"/>
          <w:numId w:val="15"/>
        </w:numPr>
      </w:pPr>
      <w:r w:rsidRPr="00AE2BD7">
        <w:t>Use tab stops or other commands for indents, not the space bar.</w:t>
      </w:r>
    </w:p>
    <w:p w14:paraId="62F78217" w14:textId="77777777" w:rsidR="00D439ED" w:rsidRPr="00AE2BD7" w:rsidRDefault="00D439ED" w:rsidP="00D439ED">
      <w:pPr>
        <w:numPr>
          <w:ilvl w:val="0"/>
          <w:numId w:val="15"/>
        </w:numPr>
      </w:pPr>
      <w:r w:rsidRPr="00AE2BD7">
        <w:t>Use the table function, not spreadsheets, to make tables.</w:t>
      </w:r>
    </w:p>
    <w:p w14:paraId="4C469B19" w14:textId="77777777" w:rsidR="00D439ED" w:rsidRPr="00AE2BD7" w:rsidRDefault="00D439ED" w:rsidP="00D439ED">
      <w:pPr>
        <w:numPr>
          <w:ilvl w:val="0"/>
          <w:numId w:val="15"/>
        </w:numPr>
      </w:pPr>
      <w:r w:rsidRPr="00AE2BD7">
        <w:t xml:space="preserve">Use the equation editor or </w:t>
      </w:r>
      <w:proofErr w:type="spellStart"/>
      <w:r w:rsidRPr="00AE2BD7">
        <w:t>MathType</w:t>
      </w:r>
      <w:proofErr w:type="spellEnd"/>
      <w:r w:rsidRPr="00AE2BD7">
        <w:t xml:space="preserve"> for equations.</w:t>
      </w:r>
    </w:p>
    <w:p w14:paraId="4BB8F9C1" w14:textId="77777777" w:rsidR="00D439ED" w:rsidRPr="00AE2BD7" w:rsidRDefault="00D439ED" w:rsidP="00D439ED">
      <w:pPr>
        <w:numPr>
          <w:ilvl w:val="0"/>
          <w:numId w:val="15"/>
        </w:numPr>
      </w:pPr>
      <w:r w:rsidRPr="00AE2BD7">
        <w:t>Save your file in docx format (Word 2007 or higher) or doc format (older Word versions).</w:t>
      </w:r>
    </w:p>
    <w:p w14:paraId="12523BA1" w14:textId="77777777" w:rsidR="00D439ED" w:rsidRDefault="00D439ED" w:rsidP="00D439ED">
      <w:pPr>
        <w:rPr>
          <w:b/>
          <w:bCs/>
        </w:rPr>
      </w:pPr>
      <w:r w:rsidRPr="00AE2BD7">
        <w:rPr>
          <w:b/>
          <w:bCs/>
        </w:rPr>
        <w:t>Headings</w:t>
      </w:r>
    </w:p>
    <w:p w14:paraId="77C65325" w14:textId="77777777" w:rsidR="00D439ED" w:rsidRPr="00AE2BD7" w:rsidRDefault="00D439ED" w:rsidP="00D439ED">
      <w:pPr>
        <w:rPr>
          <w:b/>
          <w:bCs/>
        </w:rPr>
      </w:pPr>
    </w:p>
    <w:p w14:paraId="0E70B379" w14:textId="77777777" w:rsidR="00D439ED" w:rsidRDefault="00D439ED" w:rsidP="00D439ED">
      <w:r w:rsidRPr="00AE2BD7">
        <w:t>Please use no more than three levels of displayed headings.</w:t>
      </w:r>
    </w:p>
    <w:p w14:paraId="14A1D458" w14:textId="77777777" w:rsidR="00D439ED" w:rsidRPr="00AE2BD7" w:rsidRDefault="00D439ED" w:rsidP="00D439ED"/>
    <w:p w14:paraId="1F5BEDF7" w14:textId="77777777" w:rsidR="00D439ED" w:rsidRDefault="00D439ED" w:rsidP="00D439ED">
      <w:pPr>
        <w:rPr>
          <w:b/>
          <w:bCs/>
        </w:rPr>
      </w:pPr>
      <w:r w:rsidRPr="00AE2BD7">
        <w:rPr>
          <w:b/>
          <w:bCs/>
        </w:rPr>
        <w:t>Abbreviations</w:t>
      </w:r>
    </w:p>
    <w:p w14:paraId="24C4E6D6" w14:textId="77777777" w:rsidR="00D439ED" w:rsidRPr="00AE2BD7" w:rsidRDefault="00D439ED" w:rsidP="00D439ED">
      <w:pPr>
        <w:rPr>
          <w:b/>
          <w:bCs/>
        </w:rPr>
      </w:pPr>
    </w:p>
    <w:p w14:paraId="30D86BDF" w14:textId="77777777" w:rsidR="00D439ED" w:rsidRDefault="00D439ED" w:rsidP="00D439ED">
      <w:r w:rsidRPr="00AE2BD7">
        <w:t>Abbreviations should be defined at first mention and used consistently thereafter.</w:t>
      </w:r>
    </w:p>
    <w:p w14:paraId="79AF1277" w14:textId="77777777" w:rsidR="00D439ED" w:rsidRPr="00AE2BD7" w:rsidRDefault="00D439ED" w:rsidP="00D439ED"/>
    <w:p w14:paraId="4C6451DF" w14:textId="77777777" w:rsidR="00D439ED" w:rsidRDefault="00D439ED" w:rsidP="00D439ED">
      <w:pPr>
        <w:rPr>
          <w:b/>
          <w:bCs/>
        </w:rPr>
      </w:pPr>
      <w:r w:rsidRPr="00AE2BD7">
        <w:rPr>
          <w:b/>
          <w:bCs/>
        </w:rPr>
        <w:t>Footnotes</w:t>
      </w:r>
    </w:p>
    <w:p w14:paraId="3FA5AE8E" w14:textId="77777777" w:rsidR="00D439ED" w:rsidRPr="00AE2BD7" w:rsidRDefault="00D439ED" w:rsidP="00D439ED">
      <w:pPr>
        <w:rPr>
          <w:b/>
          <w:bCs/>
        </w:rPr>
      </w:pPr>
    </w:p>
    <w:p w14:paraId="52264F8F" w14:textId="77777777" w:rsidR="00D439ED" w:rsidRDefault="00D439ED" w:rsidP="00D439ED">
      <w:r w:rsidRPr="00AE2BD7">
        <w:lastRenderedPageBreak/>
        <w:t>Footnotes can be used to give additional information, which may include the citation of a reference included in the reference list. They should not consist solely of a reference citation, and they should never include the bibliographic details of a reference. They should also not contain any figures or tables.</w:t>
      </w:r>
    </w:p>
    <w:p w14:paraId="22C6EFDA" w14:textId="77777777" w:rsidR="00D439ED" w:rsidRPr="00AE2BD7" w:rsidRDefault="00D439ED" w:rsidP="00D439ED"/>
    <w:p w14:paraId="44EC3BF0" w14:textId="77777777" w:rsidR="00D439ED" w:rsidRPr="00AE2BD7" w:rsidRDefault="00D439ED" w:rsidP="00D439ED">
      <w:r w:rsidRPr="00AE2BD7">
        <w:t>Footnotes to the text are numbered consecutively; those to tables should be indicated by superscript lower-case letters (or asterisks for significance values and other statistical data). Footnotes to the title or the authors of the article are not given reference symbols.</w:t>
      </w:r>
    </w:p>
    <w:p w14:paraId="35C43371" w14:textId="77777777" w:rsidR="00D439ED" w:rsidRDefault="00D439ED" w:rsidP="00D439ED">
      <w:r w:rsidRPr="00AE2BD7">
        <w:t>Always use footnotes instead of endnotes.</w:t>
      </w:r>
    </w:p>
    <w:p w14:paraId="42F633F1" w14:textId="77777777" w:rsidR="00D439ED" w:rsidRPr="00AE2BD7" w:rsidRDefault="00D439ED" w:rsidP="00D439ED"/>
    <w:p w14:paraId="7A337FBC" w14:textId="77777777" w:rsidR="00D439ED" w:rsidRDefault="00D439ED" w:rsidP="00D439ED">
      <w:pPr>
        <w:rPr>
          <w:b/>
          <w:bCs/>
        </w:rPr>
      </w:pPr>
      <w:r w:rsidRPr="00AE2BD7">
        <w:rPr>
          <w:b/>
          <w:bCs/>
        </w:rPr>
        <w:t>Acknowledgments</w:t>
      </w:r>
    </w:p>
    <w:p w14:paraId="24B851AD" w14:textId="77777777" w:rsidR="00D439ED" w:rsidRPr="00AE2BD7" w:rsidRDefault="00D439ED" w:rsidP="00D439ED">
      <w:pPr>
        <w:rPr>
          <w:b/>
          <w:bCs/>
        </w:rPr>
      </w:pPr>
    </w:p>
    <w:p w14:paraId="4E220F6C" w14:textId="77777777" w:rsidR="00D439ED" w:rsidRDefault="00D439ED" w:rsidP="00D439ED">
      <w:r w:rsidRPr="00AE2BD7">
        <w:t>Acknowledgments of people, grants, funds, etc. should be placed in a separate section on the title page. The names of funding organizations should be written in full.</w:t>
      </w:r>
    </w:p>
    <w:p w14:paraId="0BB67735" w14:textId="77777777" w:rsidR="00D439ED" w:rsidRPr="00AE2BD7" w:rsidRDefault="00D439ED" w:rsidP="00D439ED"/>
    <w:p w14:paraId="7207DEFA" w14:textId="77777777" w:rsidR="00D439ED" w:rsidRDefault="00D439ED" w:rsidP="00D439ED">
      <w:pPr>
        <w:rPr>
          <w:b/>
          <w:bCs/>
        </w:rPr>
      </w:pPr>
      <w:r w:rsidRPr="00AE2BD7">
        <w:rPr>
          <w:b/>
          <w:bCs/>
        </w:rPr>
        <w:t>Important note:</w:t>
      </w:r>
    </w:p>
    <w:p w14:paraId="33021BE6" w14:textId="77777777" w:rsidR="00D439ED" w:rsidRPr="00AE2BD7" w:rsidRDefault="00D439ED" w:rsidP="00D439ED">
      <w:pPr>
        <w:rPr>
          <w:b/>
          <w:bCs/>
        </w:rPr>
      </w:pPr>
    </w:p>
    <w:p w14:paraId="72F522CA" w14:textId="77777777" w:rsidR="00D439ED" w:rsidRPr="00AE2BD7" w:rsidRDefault="00D439ED" w:rsidP="00D439ED">
      <w:r w:rsidRPr="00AE2BD7">
        <w:t>Authors are requested to use </w:t>
      </w:r>
      <w:r w:rsidRPr="00AE2BD7">
        <w:rPr>
          <w:b/>
          <w:bCs/>
        </w:rPr>
        <w:t>automatic continuous line numbering</w:t>
      </w:r>
      <w:r w:rsidRPr="00AE2BD7">
        <w:t> throughout the manuscript and in double space.</w:t>
      </w:r>
    </w:p>
    <w:p w14:paraId="4144903A" w14:textId="77777777" w:rsidR="00D439ED" w:rsidRDefault="00D439ED" w:rsidP="00D439ED"/>
    <w:p w14:paraId="7E5DC9D2" w14:textId="77777777" w:rsidR="00D439ED" w:rsidRPr="00BE2EFC" w:rsidRDefault="00D439ED" w:rsidP="00D439ED">
      <w:pPr>
        <w:rPr>
          <w:sz w:val="28"/>
          <w:szCs w:val="28"/>
          <w:u w:val="single"/>
        </w:rPr>
      </w:pPr>
      <w:r w:rsidRPr="00AE2BD7">
        <w:rPr>
          <w:sz w:val="28"/>
          <w:szCs w:val="28"/>
          <w:u w:val="single"/>
        </w:rPr>
        <w:t>References</w:t>
      </w:r>
    </w:p>
    <w:p w14:paraId="6F148BCD" w14:textId="77777777" w:rsidR="00D439ED" w:rsidRPr="00AE2BD7" w:rsidRDefault="00D439ED" w:rsidP="00D439ED"/>
    <w:p w14:paraId="024423E6" w14:textId="77777777" w:rsidR="00D439ED" w:rsidRDefault="00D439ED" w:rsidP="00D439ED">
      <w:pPr>
        <w:rPr>
          <w:b/>
          <w:bCs/>
        </w:rPr>
      </w:pPr>
      <w:r w:rsidRPr="00AE2BD7">
        <w:rPr>
          <w:b/>
          <w:bCs/>
        </w:rPr>
        <w:t>Citation</w:t>
      </w:r>
    </w:p>
    <w:p w14:paraId="0B21DBBD" w14:textId="77777777" w:rsidR="00D439ED" w:rsidRPr="00AE2BD7" w:rsidRDefault="00D439ED" w:rsidP="00D439ED">
      <w:pPr>
        <w:rPr>
          <w:b/>
          <w:bCs/>
        </w:rPr>
      </w:pPr>
    </w:p>
    <w:p w14:paraId="2CF7A972" w14:textId="77777777" w:rsidR="00D439ED" w:rsidRDefault="00D439ED" w:rsidP="00D439ED">
      <w:r w:rsidRPr="00AE2BD7">
        <w:t>Cite references in the text by name and year in parentheses. Some examples:</w:t>
      </w:r>
    </w:p>
    <w:p w14:paraId="342C4556" w14:textId="77777777" w:rsidR="00D439ED" w:rsidRPr="00AE2BD7" w:rsidRDefault="00D439ED" w:rsidP="00D439ED"/>
    <w:p w14:paraId="216CB10C" w14:textId="77777777" w:rsidR="00D439ED" w:rsidRPr="00AE2BD7" w:rsidRDefault="00D439ED" w:rsidP="00D439ED">
      <w:pPr>
        <w:numPr>
          <w:ilvl w:val="0"/>
          <w:numId w:val="16"/>
        </w:numPr>
      </w:pPr>
      <w:r w:rsidRPr="00AE2BD7">
        <w:t>Negotiation research spans many disciplines (Thompson 1990).</w:t>
      </w:r>
    </w:p>
    <w:p w14:paraId="61D0EF6A" w14:textId="77777777" w:rsidR="00D439ED" w:rsidRPr="00AE2BD7" w:rsidRDefault="00D439ED" w:rsidP="00D439ED">
      <w:pPr>
        <w:numPr>
          <w:ilvl w:val="0"/>
          <w:numId w:val="16"/>
        </w:numPr>
      </w:pPr>
      <w:r w:rsidRPr="00AE2BD7">
        <w:t>This result was later contradicted by Becker and Seligman (1996).</w:t>
      </w:r>
    </w:p>
    <w:p w14:paraId="277D93BB" w14:textId="77777777" w:rsidR="00D439ED" w:rsidRDefault="00D439ED" w:rsidP="00D439ED">
      <w:pPr>
        <w:numPr>
          <w:ilvl w:val="0"/>
          <w:numId w:val="16"/>
        </w:numPr>
      </w:pPr>
      <w:r w:rsidRPr="00AE2BD7">
        <w:t xml:space="preserve">This effect has been widely studied (Abbott 1991; Barakat et al. 1995a, b; Kelso and Smith 1998; </w:t>
      </w:r>
      <w:proofErr w:type="spellStart"/>
      <w:r w:rsidRPr="00AE2BD7">
        <w:t>Medvec</w:t>
      </w:r>
      <w:proofErr w:type="spellEnd"/>
      <w:r w:rsidRPr="00AE2BD7">
        <w:t xml:space="preserve"> et al. 1999, 2000).</w:t>
      </w:r>
    </w:p>
    <w:p w14:paraId="17994367" w14:textId="77777777" w:rsidR="00D439ED" w:rsidRPr="00AE2BD7" w:rsidRDefault="00D439ED" w:rsidP="00D439ED">
      <w:pPr>
        <w:ind w:left="360"/>
      </w:pPr>
    </w:p>
    <w:p w14:paraId="6DBB916B" w14:textId="77777777" w:rsidR="00D439ED" w:rsidRDefault="00D439ED" w:rsidP="00D439ED">
      <w:pPr>
        <w:rPr>
          <w:b/>
          <w:bCs/>
        </w:rPr>
      </w:pPr>
      <w:r w:rsidRPr="00AE2BD7">
        <w:rPr>
          <w:b/>
          <w:bCs/>
        </w:rPr>
        <w:t>Reference list</w:t>
      </w:r>
    </w:p>
    <w:p w14:paraId="4FC6AF41" w14:textId="77777777" w:rsidR="00D439ED" w:rsidRPr="00AE2BD7" w:rsidRDefault="00D439ED" w:rsidP="00D439ED">
      <w:pPr>
        <w:rPr>
          <w:b/>
          <w:bCs/>
        </w:rPr>
      </w:pPr>
    </w:p>
    <w:p w14:paraId="143E3459" w14:textId="77777777" w:rsidR="00D439ED" w:rsidRDefault="00D439ED" w:rsidP="00D439ED">
      <w:r w:rsidRPr="00AE2BD7">
        <w:t>The list of references should only include works that are cited in the text and that have been published or accepted for publication. Personal communications and unpublished works should only be mentioned in the text.</w:t>
      </w:r>
    </w:p>
    <w:p w14:paraId="316AE4BE" w14:textId="77777777" w:rsidR="00D439ED" w:rsidRPr="00AE2BD7" w:rsidRDefault="00D439ED" w:rsidP="00D439ED"/>
    <w:p w14:paraId="6CD61F84" w14:textId="77777777" w:rsidR="00D439ED" w:rsidRDefault="00D439ED" w:rsidP="00D439ED">
      <w:r w:rsidRPr="00AE2BD7">
        <w:t xml:space="preserve">Reference list entries should be alphabetized by the last names of the first author of each work. Please alphabetize according to the following rules: 1) For one author, by name of author, then chronologically; 2) For two authors, by name of author, then name of </w:t>
      </w:r>
      <w:proofErr w:type="spellStart"/>
      <w:r w:rsidRPr="00AE2BD7">
        <w:t>coauthor</w:t>
      </w:r>
      <w:proofErr w:type="spellEnd"/>
      <w:r w:rsidRPr="00AE2BD7">
        <w:t>, then chronologically; 3) For more than two authors, by name of first author, then chronologically.</w:t>
      </w:r>
    </w:p>
    <w:p w14:paraId="6D840AA1" w14:textId="77777777" w:rsidR="00D439ED" w:rsidRPr="00AE2BD7" w:rsidRDefault="00D439ED" w:rsidP="00D439ED"/>
    <w:p w14:paraId="7D98B01B" w14:textId="77777777" w:rsidR="00D439ED" w:rsidRDefault="00D439ED" w:rsidP="00D439ED">
      <w:r w:rsidRPr="00AE2BD7">
        <w:t>If available, please always include DOIs as full DOI links in your reference list (</w:t>
      </w:r>
      <w:proofErr w:type="gramStart"/>
      <w:r w:rsidRPr="00AE2BD7">
        <w:t>e.g.</w:t>
      </w:r>
      <w:proofErr w:type="gramEnd"/>
      <w:r w:rsidRPr="00AE2BD7">
        <w:t xml:space="preserve"> “https://doi.org/</w:t>
      </w:r>
      <w:proofErr w:type="spellStart"/>
      <w:r w:rsidRPr="00AE2BD7">
        <w:t>abc</w:t>
      </w:r>
      <w:proofErr w:type="spellEnd"/>
      <w:r w:rsidRPr="00AE2BD7">
        <w:t>”).</w:t>
      </w:r>
    </w:p>
    <w:p w14:paraId="65A8F21E" w14:textId="77777777" w:rsidR="00D439ED" w:rsidRDefault="00D439ED" w:rsidP="00D439ED"/>
    <w:p w14:paraId="1D5D61E9" w14:textId="77777777" w:rsidR="00D439ED" w:rsidRDefault="00D439ED" w:rsidP="00D439ED">
      <w:pPr>
        <w:rPr>
          <w:sz w:val="28"/>
          <w:szCs w:val="28"/>
          <w:u w:val="single"/>
        </w:rPr>
      </w:pPr>
      <w:r w:rsidRPr="00AE2BD7">
        <w:rPr>
          <w:sz w:val="28"/>
          <w:szCs w:val="28"/>
          <w:u w:val="single"/>
        </w:rPr>
        <w:t>Tables</w:t>
      </w:r>
    </w:p>
    <w:p w14:paraId="2281E889" w14:textId="77777777" w:rsidR="00D439ED" w:rsidRPr="00AE2BD7" w:rsidRDefault="00D439ED" w:rsidP="00D439ED">
      <w:pPr>
        <w:rPr>
          <w:sz w:val="28"/>
          <w:szCs w:val="28"/>
          <w:u w:val="single"/>
        </w:rPr>
      </w:pPr>
    </w:p>
    <w:p w14:paraId="6CC28EC8" w14:textId="77777777" w:rsidR="00D439ED" w:rsidRPr="00AE2BD7" w:rsidRDefault="00D439ED" w:rsidP="00D439ED">
      <w:pPr>
        <w:numPr>
          <w:ilvl w:val="0"/>
          <w:numId w:val="18"/>
        </w:numPr>
      </w:pPr>
      <w:r w:rsidRPr="00AE2BD7">
        <w:t>All tables are to be numbered using Arabic numerals.</w:t>
      </w:r>
    </w:p>
    <w:p w14:paraId="7EEC85A4" w14:textId="77777777" w:rsidR="00D439ED" w:rsidRPr="00AE2BD7" w:rsidRDefault="00D439ED" w:rsidP="00D439ED">
      <w:pPr>
        <w:numPr>
          <w:ilvl w:val="0"/>
          <w:numId w:val="18"/>
        </w:numPr>
      </w:pPr>
      <w:r w:rsidRPr="00AE2BD7">
        <w:t>Tables should always be cited in text in consecutive numerical order.</w:t>
      </w:r>
    </w:p>
    <w:p w14:paraId="52CFCF80" w14:textId="77777777" w:rsidR="00D439ED" w:rsidRPr="00AE2BD7" w:rsidRDefault="00D439ED" w:rsidP="00D439ED">
      <w:pPr>
        <w:numPr>
          <w:ilvl w:val="0"/>
          <w:numId w:val="18"/>
        </w:numPr>
      </w:pPr>
      <w:r w:rsidRPr="00AE2BD7">
        <w:lastRenderedPageBreak/>
        <w:t>For each table, please supply a table caption (title) explaining the components of the table.</w:t>
      </w:r>
    </w:p>
    <w:p w14:paraId="09584323" w14:textId="77777777" w:rsidR="00D439ED" w:rsidRPr="00AE2BD7" w:rsidRDefault="00D439ED" w:rsidP="00D439ED">
      <w:pPr>
        <w:numPr>
          <w:ilvl w:val="0"/>
          <w:numId w:val="18"/>
        </w:numPr>
      </w:pPr>
      <w:r w:rsidRPr="00AE2BD7">
        <w:t>Identify any previously published material by giving the original source in the form of a reference at the end of the table caption.</w:t>
      </w:r>
    </w:p>
    <w:p w14:paraId="1A143CD4" w14:textId="77777777" w:rsidR="00D439ED" w:rsidRPr="00AE2BD7" w:rsidRDefault="00D439ED" w:rsidP="00D439ED">
      <w:pPr>
        <w:numPr>
          <w:ilvl w:val="0"/>
          <w:numId w:val="18"/>
        </w:numPr>
      </w:pPr>
      <w:r w:rsidRPr="00AE2BD7">
        <w:t>Footnotes to tables should be indicated by superscript lower-case letters (or asterisks for significance values and other statistical data) and included beneath the table body.</w:t>
      </w:r>
    </w:p>
    <w:p w14:paraId="156E63D0" w14:textId="77777777" w:rsidR="00D439ED" w:rsidRDefault="00D439ED" w:rsidP="00D439ED"/>
    <w:p w14:paraId="46F7F163" w14:textId="77777777" w:rsidR="00D439ED" w:rsidRDefault="00D439ED" w:rsidP="00D439ED">
      <w:pPr>
        <w:rPr>
          <w:b/>
          <w:bCs/>
        </w:rPr>
      </w:pPr>
      <w:r w:rsidRPr="00AE2BD7">
        <w:rPr>
          <w:b/>
          <w:bCs/>
        </w:rPr>
        <w:t>Figure Numbering</w:t>
      </w:r>
    </w:p>
    <w:p w14:paraId="30F4401A" w14:textId="77777777" w:rsidR="00D439ED" w:rsidRPr="00AE2BD7" w:rsidRDefault="00D439ED" w:rsidP="00D439ED">
      <w:pPr>
        <w:rPr>
          <w:b/>
          <w:bCs/>
        </w:rPr>
      </w:pPr>
    </w:p>
    <w:p w14:paraId="254BF6D2" w14:textId="77777777" w:rsidR="00D439ED" w:rsidRPr="00AE2BD7" w:rsidRDefault="00D439ED" w:rsidP="00D439ED">
      <w:pPr>
        <w:numPr>
          <w:ilvl w:val="0"/>
          <w:numId w:val="19"/>
        </w:numPr>
      </w:pPr>
      <w:r w:rsidRPr="00AE2BD7">
        <w:t>All figures are to be numbered using Arabic numerals.</w:t>
      </w:r>
    </w:p>
    <w:p w14:paraId="6E4893CD" w14:textId="77777777" w:rsidR="00D439ED" w:rsidRPr="00AE2BD7" w:rsidRDefault="00D439ED" w:rsidP="00D439ED">
      <w:pPr>
        <w:numPr>
          <w:ilvl w:val="0"/>
          <w:numId w:val="19"/>
        </w:numPr>
      </w:pPr>
      <w:r w:rsidRPr="00AE2BD7">
        <w:t>Figures should always be cited in text in consecutive numerical order.</w:t>
      </w:r>
    </w:p>
    <w:p w14:paraId="715B248B" w14:textId="77777777" w:rsidR="00D439ED" w:rsidRPr="00AE2BD7" w:rsidRDefault="00D439ED" w:rsidP="00D439ED">
      <w:pPr>
        <w:numPr>
          <w:ilvl w:val="0"/>
          <w:numId w:val="19"/>
        </w:numPr>
      </w:pPr>
      <w:r w:rsidRPr="00AE2BD7">
        <w:t>Figure parts should be denoted by lowercase letters (a, b, c, etc.).</w:t>
      </w:r>
    </w:p>
    <w:p w14:paraId="5095D91D" w14:textId="77777777" w:rsidR="00D439ED" w:rsidRDefault="00D439ED" w:rsidP="00D439ED">
      <w:pPr>
        <w:numPr>
          <w:ilvl w:val="0"/>
          <w:numId w:val="19"/>
        </w:numPr>
      </w:pPr>
      <w:r w:rsidRPr="00AE2BD7">
        <w:t>If an appendix appears in your article and it contains one or more figures, continue the consecutive numbering of the main text. Do not number the appendix figures,"A1, A2, A3, etc." Figures in online appendices [Supplementary Information (SI)] should, however, be numbered separately.</w:t>
      </w:r>
    </w:p>
    <w:p w14:paraId="1FB707AD" w14:textId="77777777" w:rsidR="00D439ED" w:rsidRPr="00AE2BD7" w:rsidRDefault="00D439ED" w:rsidP="00D439ED">
      <w:pPr>
        <w:ind w:left="360"/>
      </w:pPr>
    </w:p>
    <w:p w14:paraId="4BAE3F07" w14:textId="77777777" w:rsidR="00D439ED" w:rsidRDefault="00D439ED" w:rsidP="00D439ED">
      <w:pPr>
        <w:rPr>
          <w:b/>
          <w:bCs/>
        </w:rPr>
      </w:pPr>
      <w:r w:rsidRPr="00AE2BD7">
        <w:rPr>
          <w:b/>
          <w:bCs/>
        </w:rPr>
        <w:t>Figure Captions</w:t>
      </w:r>
    </w:p>
    <w:p w14:paraId="76B4DECF" w14:textId="77777777" w:rsidR="00D439ED" w:rsidRPr="00AE2BD7" w:rsidRDefault="00D439ED" w:rsidP="00D439ED">
      <w:pPr>
        <w:rPr>
          <w:b/>
          <w:bCs/>
        </w:rPr>
      </w:pPr>
    </w:p>
    <w:p w14:paraId="13D4A14A" w14:textId="77777777" w:rsidR="00D439ED" w:rsidRPr="00AE2BD7" w:rsidRDefault="00D439ED" w:rsidP="00D439ED">
      <w:pPr>
        <w:numPr>
          <w:ilvl w:val="0"/>
          <w:numId w:val="20"/>
        </w:numPr>
      </w:pPr>
      <w:r w:rsidRPr="00AE2BD7">
        <w:t>Each figure should have a concise caption describing accurately what the figure depicts. Include the captions in the text file of the manuscript, not in the figure file.</w:t>
      </w:r>
    </w:p>
    <w:p w14:paraId="5F3C518C" w14:textId="77777777" w:rsidR="00D439ED" w:rsidRPr="00AE2BD7" w:rsidRDefault="00D439ED" w:rsidP="00D439ED">
      <w:pPr>
        <w:numPr>
          <w:ilvl w:val="0"/>
          <w:numId w:val="20"/>
        </w:numPr>
      </w:pPr>
      <w:r w:rsidRPr="00AE2BD7">
        <w:t>Figure captions begin with the term Fig. in bold type, followed by the figure number, also in bold type.</w:t>
      </w:r>
    </w:p>
    <w:p w14:paraId="28115482" w14:textId="77777777" w:rsidR="00D439ED" w:rsidRPr="00AE2BD7" w:rsidRDefault="00D439ED" w:rsidP="00D439ED">
      <w:pPr>
        <w:numPr>
          <w:ilvl w:val="0"/>
          <w:numId w:val="20"/>
        </w:numPr>
      </w:pPr>
      <w:r w:rsidRPr="00AE2BD7">
        <w:t>No punctuation is to be included after the number, nor is any punctuation to be placed at the end of the caption.</w:t>
      </w:r>
    </w:p>
    <w:p w14:paraId="3BE3C13D" w14:textId="77777777" w:rsidR="00D439ED" w:rsidRPr="00AE2BD7" w:rsidRDefault="00D439ED" w:rsidP="00D439ED">
      <w:pPr>
        <w:numPr>
          <w:ilvl w:val="0"/>
          <w:numId w:val="20"/>
        </w:numPr>
      </w:pPr>
      <w:r w:rsidRPr="00AE2BD7">
        <w:t>Identify all elements found in the figure in the figure caption; and use boxes, circles, etc., as coordinate points in graphs.</w:t>
      </w:r>
    </w:p>
    <w:p w14:paraId="2B791BFA" w14:textId="77777777" w:rsidR="00D439ED" w:rsidRDefault="00D439ED" w:rsidP="00D439ED">
      <w:pPr>
        <w:numPr>
          <w:ilvl w:val="0"/>
          <w:numId w:val="20"/>
        </w:numPr>
      </w:pPr>
      <w:r w:rsidRPr="00AE2BD7">
        <w:t>Identify previously published material by giving the original source in the form of a reference citation at the end of the figure caption.</w:t>
      </w:r>
    </w:p>
    <w:p w14:paraId="6032FEFD" w14:textId="77777777" w:rsidR="00D439ED" w:rsidRPr="00AE2BD7" w:rsidRDefault="00D439ED" w:rsidP="00D439ED"/>
    <w:p w14:paraId="1F6D2074" w14:textId="77777777" w:rsidR="00D439ED" w:rsidRDefault="00D439ED" w:rsidP="00D439ED">
      <w:pPr>
        <w:pStyle w:val="Heading2"/>
        <w:numPr>
          <w:ilvl w:val="1"/>
          <w:numId w:val="2"/>
        </w:numPr>
      </w:pPr>
    </w:p>
    <w:p w14:paraId="334E4012" w14:textId="77777777" w:rsidR="00337D46" w:rsidRDefault="00337D46" w:rsidP="0014036F">
      <w:pPr>
        <w:rPr>
          <w:b/>
          <w:bCs/>
        </w:rPr>
      </w:pPr>
    </w:p>
    <w:p w14:paraId="5BFCB154" w14:textId="77777777" w:rsidR="00337D46" w:rsidRDefault="00337D46" w:rsidP="006C207F">
      <w:pPr>
        <w:spacing w:line="480" w:lineRule="auto"/>
      </w:pPr>
    </w:p>
    <w:p w14:paraId="082BC59A" w14:textId="77777777" w:rsidR="00337D46" w:rsidRDefault="00337D46" w:rsidP="006C207F">
      <w:pPr>
        <w:spacing w:line="480" w:lineRule="auto"/>
      </w:pPr>
    </w:p>
    <w:p w14:paraId="12484F82" w14:textId="77777777" w:rsidR="00337D46" w:rsidRDefault="00337D46" w:rsidP="006C207F">
      <w:pPr>
        <w:spacing w:line="480" w:lineRule="auto"/>
      </w:pPr>
    </w:p>
    <w:p w14:paraId="7B1EE84B" w14:textId="77777777" w:rsidR="00337D46" w:rsidRDefault="00337D46" w:rsidP="006C207F">
      <w:pPr>
        <w:spacing w:line="480" w:lineRule="auto"/>
      </w:pPr>
    </w:p>
    <w:p w14:paraId="6BC27CAE" w14:textId="77777777" w:rsidR="00337D46" w:rsidRDefault="00337D46" w:rsidP="006C207F">
      <w:pPr>
        <w:spacing w:line="480" w:lineRule="auto"/>
      </w:pPr>
    </w:p>
    <w:p w14:paraId="1F360DBC" w14:textId="3541ABDB" w:rsidR="00337D46" w:rsidRDefault="00337D46" w:rsidP="006C207F">
      <w:pPr>
        <w:spacing w:line="480" w:lineRule="auto"/>
      </w:pPr>
    </w:p>
    <w:p w14:paraId="336ABC9D" w14:textId="77777777" w:rsidR="006E66B5" w:rsidRDefault="006E66B5" w:rsidP="006C207F">
      <w:pPr>
        <w:spacing w:line="480" w:lineRule="auto"/>
      </w:pPr>
    </w:p>
    <w:p w14:paraId="5397B833" w14:textId="2234EDD8" w:rsidR="00337D46" w:rsidRDefault="00337D46" w:rsidP="006C207F">
      <w:pPr>
        <w:spacing w:line="480" w:lineRule="auto"/>
      </w:pPr>
    </w:p>
    <w:p w14:paraId="63953EA6" w14:textId="77777777" w:rsidR="006E66B5" w:rsidRPr="00560423" w:rsidRDefault="006E66B5" w:rsidP="006C207F">
      <w:pPr>
        <w:spacing w:line="480" w:lineRule="auto"/>
      </w:pPr>
    </w:p>
    <w:p w14:paraId="6840F0F1" w14:textId="058C43FA" w:rsidR="00337D46" w:rsidRPr="00337D46" w:rsidRDefault="00337D46" w:rsidP="00337D46">
      <w:pPr>
        <w:pStyle w:val="Heading2"/>
        <w:rPr>
          <w:shd w:val="clear" w:color="auto" w:fill="FFFFFF"/>
        </w:rPr>
      </w:pPr>
      <w:bookmarkStart w:id="50" w:name="_Toc129939544"/>
      <w:r w:rsidRPr="00CF656E">
        <w:rPr>
          <w:shd w:val="clear" w:color="auto" w:fill="FFFFFF"/>
        </w:rPr>
        <w:lastRenderedPageBreak/>
        <w:t xml:space="preserve">Appendix </w:t>
      </w:r>
      <w:r>
        <w:rPr>
          <w:shd w:val="clear" w:color="auto" w:fill="FFFFFF"/>
        </w:rPr>
        <w:t>2-B</w:t>
      </w:r>
      <w:bookmarkEnd w:id="50"/>
    </w:p>
    <w:p w14:paraId="1E683015" w14:textId="77777777" w:rsidR="00337D46" w:rsidRPr="00CF656E" w:rsidRDefault="00337D46" w:rsidP="007F12BF">
      <w:pPr>
        <w:pStyle w:val="Heading3"/>
        <w:rPr>
          <w:sz w:val="36"/>
          <w:szCs w:val="36"/>
        </w:rPr>
      </w:pPr>
      <w:bookmarkStart w:id="51" w:name="_Toc129939545"/>
      <w:r>
        <w:rPr>
          <w:shd w:val="clear" w:color="auto" w:fill="FFFFFF"/>
        </w:rPr>
        <w:t>Vignette</w:t>
      </w:r>
      <w:bookmarkEnd w:id="51"/>
    </w:p>
    <w:p w14:paraId="1E096A00" w14:textId="77777777" w:rsidR="00337D46" w:rsidRDefault="00337D46" w:rsidP="00702A84">
      <w:pPr>
        <w:spacing w:line="360" w:lineRule="auto"/>
        <w:rPr>
          <w:b/>
          <w:bCs/>
        </w:rPr>
      </w:pPr>
      <w:r>
        <w:rPr>
          <w:b/>
          <w:bCs/>
        </w:rPr>
        <w:t>Part 1:</w:t>
      </w:r>
    </w:p>
    <w:p w14:paraId="6A3449B4" w14:textId="77777777" w:rsidR="00337D46" w:rsidRDefault="00337D46" w:rsidP="00702A84">
      <w:pPr>
        <w:spacing w:line="360" w:lineRule="auto"/>
        <w:rPr>
          <w:b/>
          <w:bCs/>
        </w:rPr>
      </w:pPr>
    </w:p>
    <w:p w14:paraId="72FC7812" w14:textId="25BD6F09" w:rsidR="00337D46" w:rsidRDefault="00337D46" w:rsidP="00702A84">
      <w:pPr>
        <w:spacing w:line="360" w:lineRule="auto"/>
      </w:pPr>
      <w:r w:rsidRPr="00D47F96">
        <w:t>Nina is a 30-year-old woman who has just given birth to her first child. Nina experienced complications during labour and required an emergency C-section. Nina and her baby were kept in hospital for</w:t>
      </w:r>
      <w:r>
        <w:t xml:space="preserve"> </w:t>
      </w:r>
      <w:r w:rsidR="00F31F2A">
        <w:t>7</w:t>
      </w:r>
      <w:r w:rsidRPr="00D47F96">
        <w:t xml:space="preserve"> days and then discharged home. During these </w:t>
      </w:r>
      <w:r w:rsidR="00F31F2A">
        <w:t>7</w:t>
      </w:r>
      <w:r w:rsidRPr="00D47F96">
        <w:t xml:space="preserve"> days, Nina told a midwife on the ward that she was not managing to sleep at all and was feeling much more emotional than usual. Nina talked about finding it very difficult to concentrate during conversations and was feeling exhausted after small tasks like getting dressed. </w:t>
      </w:r>
    </w:p>
    <w:p w14:paraId="5A974A24" w14:textId="77777777" w:rsidR="00337D46" w:rsidRDefault="00337D46" w:rsidP="00702A84">
      <w:pPr>
        <w:spacing w:line="360" w:lineRule="auto"/>
      </w:pPr>
    </w:p>
    <w:p w14:paraId="79042DCD" w14:textId="77777777" w:rsidR="00337D46" w:rsidRDefault="00337D46" w:rsidP="00702A84">
      <w:pPr>
        <w:spacing w:line="360" w:lineRule="auto"/>
        <w:rPr>
          <w:b/>
          <w:bCs/>
        </w:rPr>
      </w:pPr>
      <w:r>
        <w:rPr>
          <w:b/>
          <w:bCs/>
        </w:rPr>
        <w:t>Part 2:</w:t>
      </w:r>
    </w:p>
    <w:p w14:paraId="305E12CD" w14:textId="77777777" w:rsidR="00337D46" w:rsidRDefault="00337D46" w:rsidP="00702A84">
      <w:pPr>
        <w:spacing w:line="360" w:lineRule="auto"/>
      </w:pPr>
    </w:p>
    <w:p w14:paraId="240409BB" w14:textId="6F5967FC" w:rsidR="00337D46" w:rsidRDefault="00337D46" w:rsidP="00702A84">
      <w:pPr>
        <w:spacing w:line="360" w:lineRule="auto"/>
      </w:pPr>
      <w:r>
        <w:t>On the day that Nina was discharged from hospital, she reported that she was worried that she was not looking after her baby properly and was feeling anxious that her baby was going to die. She told the midwife that her thoughts were racing a lot of the time which was making it hard for her to focus on anything, and a lot of these thoughts were related to her being a bad Mum. These thoughts were upsetting Nina, and she said that she was feeling overwhelmed and low in mood some of the time. Nina described feeling that she was experiencing “mood swings” and said that her partner had commented that her mood was changing a lot.</w:t>
      </w:r>
    </w:p>
    <w:p w14:paraId="49F61ACF" w14:textId="77777777" w:rsidR="00337D46" w:rsidRDefault="00337D46" w:rsidP="00702A84">
      <w:pPr>
        <w:spacing w:line="360" w:lineRule="auto"/>
      </w:pPr>
    </w:p>
    <w:p w14:paraId="016F42CE" w14:textId="77777777" w:rsidR="00337D46" w:rsidRDefault="00337D46" w:rsidP="00702A84">
      <w:pPr>
        <w:spacing w:line="360" w:lineRule="auto"/>
        <w:rPr>
          <w:b/>
          <w:bCs/>
        </w:rPr>
      </w:pPr>
      <w:r>
        <w:rPr>
          <w:b/>
          <w:bCs/>
        </w:rPr>
        <w:t>Part 3:</w:t>
      </w:r>
    </w:p>
    <w:p w14:paraId="246296E1" w14:textId="77777777" w:rsidR="00337D46" w:rsidRDefault="00337D46" w:rsidP="00702A84">
      <w:pPr>
        <w:spacing w:line="360" w:lineRule="auto"/>
      </w:pPr>
    </w:p>
    <w:p w14:paraId="48AF64A0" w14:textId="6F915592" w:rsidR="00DF3F70" w:rsidRDefault="00337D46" w:rsidP="00B72914">
      <w:pPr>
        <w:spacing w:line="360" w:lineRule="auto"/>
      </w:pPr>
      <w:r>
        <w:t>At a check-up with a midwife a week after Nina and her baby were discharged from hospital, Nina mentioned that she thought that other people in her village were staring at her and watching her when she was out walking recently. She wondered if people had been talking about her behind her back. Nina said that she did not like them staring at her or talking about her and would like them to stop. Nina also told the midwife at the end of the appointment that she believed that someone was going to steal her baby as everyone knew that she was a bad mum. Nina asked the midwife if it was ‘normal’ to have a feeling that her baby was possessed by something, as she had felt this and wondered if this might explain why she was a bad mum.</w:t>
      </w:r>
    </w:p>
    <w:p w14:paraId="358CB821" w14:textId="77777777" w:rsidR="006E66B5" w:rsidRPr="00B72914" w:rsidRDefault="006E66B5" w:rsidP="00B72914">
      <w:pPr>
        <w:spacing w:line="360" w:lineRule="auto"/>
      </w:pPr>
    </w:p>
    <w:p w14:paraId="4269E1F0" w14:textId="71187E99" w:rsidR="00337D46" w:rsidRPr="007F12BF" w:rsidRDefault="00337D46" w:rsidP="00337D46">
      <w:pPr>
        <w:pStyle w:val="Heading2"/>
      </w:pPr>
      <w:bookmarkStart w:id="52" w:name="_Toc129939546"/>
      <w:r>
        <w:lastRenderedPageBreak/>
        <w:t>Appendix 2-C</w:t>
      </w:r>
      <w:bookmarkEnd w:id="52"/>
    </w:p>
    <w:p w14:paraId="730D9930" w14:textId="77777777" w:rsidR="00337D46" w:rsidRPr="0093249E" w:rsidRDefault="00337D46" w:rsidP="007F12BF">
      <w:pPr>
        <w:pStyle w:val="Heading3"/>
      </w:pPr>
      <w:bookmarkStart w:id="53" w:name="_Toc129939547"/>
      <w:r>
        <w:t>Interview schedule</w:t>
      </w:r>
      <w:bookmarkEnd w:id="53"/>
    </w:p>
    <w:p w14:paraId="6BBAC0F1" w14:textId="77777777" w:rsidR="00337D46" w:rsidRPr="008D0135" w:rsidRDefault="00337D46" w:rsidP="008D0135">
      <w:pPr>
        <w:rPr>
          <w:rFonts w:eastAsiaTheme="minorHAnsi"/>
          <w:lang w:eastAsia="en-US"/>
        </w:rPr>
      </w:pPr>
      <w:r w:rsidRPr="008D0135">
        <w:rPr>
          <w:rFonts w:eastAsiaTheme="minorHAnsi"/>
          <w:lang w:eastAsia="en-US"/>
        </w:rPr>
        <w:t xml:space="preserve">This interview schedule gives a general guide for the process of the interview however the interview will be guided by </w:t>
      </w:r>
      <w:proofErr w:type="gramStart"/>
      <w:r w:rsidRPr="008D0135">
        <w:rPr>
          <w:rFonts w:eastAsiaTheme="minorHAnsi"/>
          <w:lang w:eastAsia="en-US"/>
        </w:rPr>
        <w:t>each individual</w:t>
      </w:r>
      <w:proofErr w:type="gramEnd"/>
      <w:r w:rsidRPr="008D0135">
        <w:rPr>
          <w:rFonts w:eastAsiaTheme="minorHAnsi"/>
          <w:lang w:eastAsia="en-US"/>
        </w:rPr>
        <w:t xml:space="preserve"> being interviewed, and additional follow up questions may be asked depending on their responses. Participants will be reminded at the start of the interview that there are no correct or incorrect answers to these </w:t>
      </w:r>
      <w:proofErr w:type="gramStart"/>
      <w:r w:rsidRPr="008D0135">
        <w:rPr>
          <w:rFonts w:eastAsiaTheme="minorHAnsi"/>
          <w:lang w:eastAsia="en-US"/>
        </w:rPr>
        <w:t>questions</w:t>
      </w:r>
      <w:proofErr w:type="gramEnd"/>
      <w:r w:rsidRPr="008D0135">
        <w:rPr>
          <w:rFonts w:eastAsiaTheme="minorHAnsi"/>
          <w:lang w:eastAsia="en-US"/>
        </w:rPr>
        <w:t xml:space="preserve"> and I am interested in their own perspectives. This interview schedule involves a vignette which is separated into different </w:t>
      </w:r>
      <w:proofErr w:type="gramStart"/>
      <w:r w:rsidRPr="008D0135">
        <w:rPr>
          <w:rFonts w:eastAsiaTheme="minorHAnsi"/>
          <w:lang w:eastAsia="en-US"/>
        </w:rPr>
        <w:t>parts, and</w:t>
      </w:r>
      <w:proofErr w:type="gramEnd"/>
      <w:r w:rsidRPr="008D0135">
        <w:rPr>
          <w:rFonts w:eastAsiaTheme="minorHAnsi"/>
          <w:lang w:eastAsia="en-US"/>
        </w:rPr>
        <w:t xml:space="preserve"> has accompanying example questions after each section.</w:t>
      </w:r>
    </w:p>
    <w:p w14:paraId="7688DD27" w14:textId="77777777" w:rsidR="00337D46" w:rsidRPr="008D0135" w:rsidRDefault="00337D46" w:rsidP="008D0135">
      <w:pPr>
        <w:rPr>
          <w:rFonts w:eastAsiaTheme="minorHAnsi"/>
          <w:lang w:eastAsia="en-US"/>
        </w:rPr>
      </w:pPr>
    </w:p>
    <w:p w14:paraId="7B9907E4" w14:textId="77777777" w:rsidR="00337D46" w:rsidRPr="008D0135" w:rsidRDefault="00337D46" w:rsidP="00343A78">
      <w:pPr>
        <w:numPr>
          <w:ilvl w:val="0"/>
          <w:numId w:val="7"/>
        </w:numPr>
        <w:contextualSpacing/>
        <w:rPr>
          <w:rFonts w:eastAsiaTheme="minorHAnsi"/>
          <w:b/>
          <w:bCs/>
          <w:lang w:eastAsia="en-US"/>
        </w:rPr>
      </w:pPr>
      <w:r w:rsidRPr="008D0135">
        <w:rPr>
          <w:rFonts w:eastAsiaTheme="minorHAnsi"/>
          <w:b/>
          <w:bCs/>
          <w:lang w:eastAsia="en-US"/>
        </w:rPr>
        <w:t>Perspectives and perceptions around the topic of perinatal mental health in general</w:t>
      </w:r>
    </w:p>
    <w:p w14:paraId="38D0B73B" w14:textId="77777777" w:rsidR="00337D46" w:rsidRPr="008D0135" w:rsidRDefault="00337D46" w:rsidP="008D0135">
      <w:pPr>
        <w:rPr>
          <w:rFonts w:eastAsiaTheme="minorHAnsi"/>
          <w:b/>
          <w:bCs/>
          <w:lang w:eastAsia="en-US"/>
        </w:rPr>
      </w:pPr>
    </w:p>
    <w:p w14:paraId="3A122096" w14:textId="77777777" w:rsidR="00337D46" w:rsidRPr="008D0135" w:rsidRDefault="00337D46" w:rsidP="008D0135">
      <w:pPr>
        <w:ind w:left="360"/>
        <w:rPr>
          <w:rFonts w:eastAsiaTheme="minorHAnsi"/>
          <w:lang w:eastAsia="en-US"/>
        </w:rPr>
      </w:pPr>
      <w:r w:rsidRPr="008D0135">
        <w:rPr>
          <w:rFonts w:eastAsiaTheme="minorHAnsi"/>
          <w:lang w:eastAsia="en-US"/>
        </w:rPr>
        <w:t xml:space="preserve">The initial part of the interview will focus on the participants’ perspectives and experiences of perinatal mental health in general, which is intended to get a broader sense of their perspectives and perceptions but is also intended to slowly introduce the topic of psychotic-like experiences and build rapport with the participant without them feeling ‘tested’ by the vignette. </w:t>
      </w:r>
    </w:p>
    <w:p w14:paraId="6478DF46" w14:textId="77777777" w:rsidR="00337D46" w:rsidRPr="008D0135" w:rsidRDefault="00337D46" w:rsidP="008D0135">
      <w:pPr>
        <w:ind w:left="360"/>
        <w:rPr>
          <w:rFonts w:eastAsiaTheme="minorHAnsi"/>
          <w:lang w:eastAsia="en-US"/>
        </w:rPr>
      </w:pPr>
    </w:p>
    <w:p w14:paraId="6F5D0C71" w14:textId="7F734629" w:rsidR="008B1B36" w:rsidRPr="008B1B36" w:rsidRDefault="00337D46" w:rsidP="008B1B36">
      <w:pPr>
        <w:ind w:left="360"/>
        <w:rPr>
          <w:rFonts w:eastAsiaTheme="minorHAnsi"/>
          <w:lang w:eastAsia="en-US"/>
        </w:rPr>
      </w:pPr>
      <w:r w:rsidRPr="008D0135">
        <w:rPr>
          <w:rFonts w:eastAsiaTheme="minorHAnsi"/>
          <w:lang w:eastAsia="en-US"/>
        </w:rPr>
        <w:t>[Example prompt questions]</w:t>
      </w:r>
    </w:p>
    <w:p w14:paraId="5FB3451B" w14:textId="77777777" w:rsidR="008B1B36" w:rsidRDefault="008B1B36" w:rsidP="008B1B36">
      <w:pPr>
        <w:ind w:left="360"/>
      </w:pPr>
    </w:p>
    <w:p w14:paraId="7B6F18F6" w14:textId="77777777" w:rsidR="008B1B36" w:rsidRDefault="008B1B36" w:rsidP="00343A78">
      <w:pPr>
        <w:pStyle w:val="ListParagraph"/>
        <w:numPr>
          <w:ilvl w:val="0"/>
          <w:numId w:val="8"/>
        </w:numPr>
      </w:pPr>
      <w:r>
        <w:t xml:space="preserve">Could you tell me a little bit about your experiences of assessing, </w:t>
      </w:r>
      <w:proofErr w:type="gramStart"/>
      <w:r>
        <w:t>discussing</w:t>
      </w:r>
      <w:proofErr w:type="gramEnd"/>
      <w:r>
        <w:t xml:space="preserve"> and supporting women experiencing mental health difficulties or concerns during the perinatal period? </w:t>
      </w:r>
    </w:p>
    <w:p w14:paraId="701D94BE" w14:textId="77777777" w:rsidR="008B1B36" w:rsidRDefault="008B1B36" w:rsidP="008B1B36">
      <w:pPr>
        <w:pStyle w:val="ListParagraph"/>
      </w:pPr>
    </w:p>
    <w:p w14:paraId="39E03522" w14:textId="77777777" w:rsidR="008B1B36" w:rsidRDefault="008B1B36" w:rsidP="00343A78">
      <w:pPr>
        <w:pStyle w:val="ListParagraph"/>
        <w:numPr>
          <w:ilvl w:val="0"/>
          <w:numId w:val="8"/>
        </w:numPr>
      </w:pPr>
      <w:r>
        <w:t>What types of difficulties have you had experience assessing and supporting women with?</w:t>
      </w:r>
    </w:p>
    <w:p w14:paraId="696339C8" w14:textId="77777777" w:rsidR="008B1B36" w:rsidRPr="00AF6B10" w:rsidRDefault="008B1B36" w:rsidP="008B1B36"/>
    <w:p w14:paraId="1EACA518" w14:textId="77777777" w:rsidR="008B1B36" w:rsidRDefault="008B1B36" w:rsidP="00343A78">
      <w:pPr>
        <w:pStyle w:val="ListParagraph"/>
        <w:numPr>
          <w:ilvl w:val="0"/>
          <w:numId w:val="8"/>
        </w:numPr>
      </w:pPr>
      <w:r>
        <w:t>How confident do you feel within this role of assessing and supporting women with their mental health?</w:t>
      </w:r>
    </w:p>
    <w:p w14:paraId="604651B9" w14:textId="77777777" w:rsidR="008B1B36" w:rsidRPr="00AF6B10" w:rsidRDefault="008B1B36" w:rsidP="008B1B36"/>
    <w:p w14:paraId="04BA1568" w14:textId="77777777" w:rsidR="008B1B36" w:rsidRDefault="008B1B36" w:rsidP="00343A78">
      <w:pPr>
        <w:pStyle w:val="ListParagraph"/>
        <w:numPr>
          <w:ilvl w:val="0"/>
          <w:numId w:val="8"/>
        </w:numPr>
      </w:pPr>
      <w:r>
        <w:t>How would you describe your knowledge and understanding of mental health difficulties during this period?</w:t>
      </w:r>
    </w:p>
    <w:p w14:paraId="71D3D92C" w14:textId="77777777" w:rsidR="008B1B36" w:rsidRPr="00AF6B10" w:rsidRDefault="008B1B36" w:rsidP="008B1B36"/>
    <w:p w14:paraId="673F5522" w14:textId="77777777" w:rsidR="008B1B36" w:rsidRDefault="008B1B36" w:rsidP="00343A78">
      <w:pPr>
        <w:pStyle w:val="ListParagraph"/>
        <w:numPr>
          <w:ilvl w:val="0"/>
          <w:numId w:val="8"/>
        </w:numPr>
      </w:pPr>
      <w:r>
        <w:t>Could you tell me about what you would routinely ask women about their mental health?</w:t>
      </w:r>
    </w:p>
    <w:p w14:paraId="03B1E5C7" w14:textId="77777777" w:rsidR="008B1B36" w:rsidRPr="00AF6B10" w:rsidRDefault="008B1B36" w:rsidP="008B1B36"/>
    <w:p w14:paraId="5AC8B066" w14:textId="77777777" w:rsidR="008B1B36" w:rsidRDefault="008B1B36" w:rsidP="00343A78">
      <w:pPr>
        <w:pStyle w:val="ListParagraph"/>
        <w:numPr>
          <w:ilvl w:val="0"/>
          <w:numId w:val="8"/>
        </w:numPr>
      </w:pPr>
      <w:r>
        <w:t>Are there any barriers that have made this role more difficult for you in the past? Or any difficulties/challenges you have encountered in this role?</w:t>
      </w:r>
    </w:p>
    <w:p w14:paraId="6024203B" w14:textId="77777777" w:rsidR="008B1B36" w:rsidRPr="00AF6B10" w:rsidRDefault="008B1B36" w:rsidP="008B1B36"/>
    <w:p w14:paraId="64F555D7" w14:textId="77777777" w:rsidR="008B1B36" w:rsidRPr="00913C6D" w:rsidRDefault="008B1B36" w:rsidP="00343A78">
      <w:pPr>
        <w:pStyle w:val="ListParagraph"/>
        <w:numPr>
          <w:ilvl w:val="0"/>
          <w:numId w:val="8"/>
        </w:numPr>
      </w:pPr>
      <w:r>
        <w:t>How have you felt about the amount of support you have been able to offer to women?</w:t>
      </w:r>
    </w:p>
    <w:p w14:paraId="3179C010" w14:textId="77777777" w:rsidR="00337D46" w:rsidRPr="008D0135" w:rsidRDefault="00337D46" w:rsidP="008D0135">
      <w:pPr>
        <w:rPr>
          <w:rFonts w:eastAsiaTheme="minorHAnsi"/>
          <w:lang w:eastAsia="en-US"/>
        </w:rPr>
      </w:pPr>
    </w:p>
    <w:p w14:paraId="26C9EB7F" w14:textId="77777777" w:rsidR="00337D46" w:rsidRPr="008D0135" w:rsidRDefault="00337D46" w:rsidP="00343A78">
      <w:pPr>
        <w:numPr>
          <w:ilvl w:val="0"/>
          <w:numId w:val="7"/>
        </w:numPr>
        <w:contextualSpacing/>
        <w:rPr>
          <w:rFonts w:eastAsiaTheme="minorHAnsi"/>
          <w:b/>
          <w:bCs/>
          <w:lang w:eastAsia="en-US"/>
        </w:rPr>
      </w:pPr>
      <w:r w:rsidRPr="008D0135">
        <w:rPr>
          <w:rFonts w:eastAsiaTheme="minorHAnsi"/>
          <w:b/>
          <w:bCs/>
          <w:lang w:eastAsia="en-US"/>
        </w:rPr>
        <w:t>Vignette</w:t>
      </w:r>
    </w:p>
    <w:p w14:paraId="2B5C3E21" w14:textId="77777777" w:rsidR="00337D46" w:rsidRPr="008D0135" w:rsidRDefault="00337D46" w:rsidP="008D0135">
      <w:pPr>
        <w:rPr>
          <w:rFonts w:eastAsiaTheme="minorHAnsi"/>
          <w:b/>
          <w:bCs/>
          <w:lang w:eastAsia="en-US"/>
        </w:rPr>
      </w:pPr>
    </w:p>
    <w:p w14:paraId="0CC84D69" w14:textId="77777777" w:rsidR="00337D46" w:rsidRPr="008D0135" w:rsidRDefault="00337D46" w:rsidP="008D0135">
      <w:pPr>
        <w:ind w:left="360"/>
        <w:rPr>
          <w:rFonts w:eastAsiaTheme="minorHAnsi"/>
          <w:lang w:eastAsia="en-US"/>
        </w:rPr>
      </w:pPr>
      <w:r w:rsidRPr="008D0135">
        <w:rPr>
          <w:rFonts w:eastAsiaTheme="minorHAnsi"/>
          <w:lang w:eastAsia="en-US"/>
        </w:rPr>
        <w:t xml:space="preserve">The next part of the interview will ask questions in relation to the vignette presented to participants. The questions will focus on how the participants think they would act, </w:t>
      </w:r>
      <w:proofErr w:type="gramStart"/>
      <w:r w:rsidRPr="008D0135">
        <w:rPr>
          <w:rFonts w:eastAsiaTheme="minorHAnsi"/>
          <w:lang w:eastAsia="en-US"/>
        </w:rPr>
        <w:t>think</w:t>
      </w:r>
      <w:proofErr w:type="gramEnd"/>
      <w:r w:rsidRPr="008D0135">
        <w:rPr>
          <w:rFonts w:eastAsiaTheme="minorHAnsi"/>
          <w:lang w:eastAsia="en-US"/>
        </w:rPr>
        <w:t xml:space="preserve"> and feel in the situation. </w:t>
      </w:r>
    </w:p>
    <w:p w14:paraId="7B4E6B50" w14:textId="77777777" w:rsidR="00337D46" w:rsidRPr="008D0135" w:rsidRDefault="00337D46" w:rsidP="008D0135">
      <w:pPr>
        <w:spacing w:line="360" w:lineRule="auto"/>
        <w:rPr>
          <w:rFonts w:eastAsiaTheme="minorHAnsi"/>
          <w:b/>
          <w:bCs/>
          <w:lang w:eastAsia="en-US"/>
        </w:rPr>
      </w:pPr>
    </w:p>
    <w:p w14:paraId="0A77E8C8" w14:textId="77777777" w:rsidR="00337D46" w:rsidRPr="008D0135" w:rsidRDefault="00337D46" w:rsidP="008D0135">
      <w:pPr>
        <w:spacing w:line="360" w:lineRule="auto"/>
        <w:rPr>
          <w:rFonts w:eastAsiaTheme="minorHAnsi"/>
          <w:b/>
          <w:bCs/>
          <w:lang w:eastAsia="en-US"/>
        </w:rPr>
      </w:pPr>
      <w:r w:rsidRPr="008D0135">
        <w:rPr>
          <w:rFonts w:eastAsiaTheme="minorHAnsi"/>
          <w:b/>
          <w:bCs/>
          <w:lang w:eastAsia="en-US"/>
        </w:rPr>
        <w:lastRenderedPageBreak/>
        <w:t>Part 1:</w:t>
      </w:r>
    </w:p>
    <w:p w14:paraId="3529F8EE" w14:textId="77777777" w:rsidR="00337D46" w:rsidRPr="008D0135" w:rsidRDefault="00337D46" w:rsidP="008D0135">
      <w:pPr>
        <w:spacing w:line="360" w:lineRule="auto"/>
        <w:rPr>
          <w:rFonts w:eastAsiaTheme="minorHAnsi"/>
          <w:b/>
          <w:bCs/>
          <w:lang w:eastAsia="en-US"/>
        </w:rPr>
      </w:pPr>
    </w:p>
    <w:p w14:paraId="263F85C0" w14:textId="77777777" w:rsidR="00337D46" w:rsidRPr="008D0135" w:rsidRDefault="00337D46" w:rsidP="008D0135">
      <w:pPr>
        <w:spacing w:line="360" w:lineRule="auto"/>
        <w:rPr>
          <w:rFonts w:eastAsiaTheme="minorHAnsi"/>
          <w:lang w:eastAsia="en-US"/>
        </w:rPr>
      </w:pPr>
      <w:r w:rsidRPr="008D0135">
        <w:rPr>
          <w:rFonts w:eastAsiaTheme="minorHAnsi"/>
          <w:lang w:eastAsia="en-US"/>
        </w:rPr>
        <w:t xml:space="preserve">Nina is a 30-year-old woman who has just given birth to her first child. Nina experienced complications during labour and required an emergency C-section. Nina and her baby were kept in hospital for 7 days and then discharged home. During these 7 days, Nina told a midwife on the ward that she was not managing to sleep at all and was feeling much more emotional than usual. Nina talked about finding it very difficult to concentrate during conversations and was feeling exhausted after small tasks like getting dressed. </w:t>
      </w:r>
    </w:p>
    <w:p w14:paraId="6DFACE92" w14:textId="77777777" w:rsidR="00337D46" w:rsidRPr="008D0135" w:rsidRDefault="00337D46" w:rsidP="008D0135">
      <w:pPr>
        <w:spacing w:line="360" w:lineRule="auto"/>
        <w:rPr>
          <w:rFonts w:eastAsiaTheme="minorHAnsi"/>
          <w:lang w:eastAsia="en-US"/>
        </w:rPr>
      </w:pPr>
    </w:p>
    <w:p w14:paraId="49D39D3E" w14:textId="77777777" w:rsidR="00337D46" w:rsidRPr="008D0135" w:rsidRDefault="00337D46" w:rsidP="008D0135">
      <w:pPr>
        <w:ind w:left="360"/>
        <w:rPr>
          <w:rFonts w:eastAsiaTheme="minorHAnsi"/>
          <w:b/>
          <w:bCs/>
          <w:lang w:eastAsia="en-US"/>
        </w:rPr>
      </w:pPr>
      <w:r w:rsidRPr="008D0135">
        <w:rPr>
          <w:rFonts w:eastAsiaTheme="minorHAnsi"/>
          <w:b/>
          <w:bCs/>
          <w:lang w:eastAsia="en-US"/>
        </w:rPr>
        <w:t>Predicted responses:</w:t>
      </w:r>
    </w:p>
    <w:p w14:paraId="30B472F6" w14:textId="77777777" w:rsidR="001555DC" w:rsidRPr="001555DC" w:rsidRDefault="001555DC" w:rsidP="001555DC">
      <w:pPr>
        <w:rPr>
          <w:rFonts w:eastAsiaTheme="minorHAnsi"/>
          <w:lang w:eastAsia="en-US"/>
        </w:rPr>
      </w:pPr>
    </w:p>
    <w:p w14:paraId="15AB0C4E" w14:textId="77777777" w:rsidR="001555DC" w:rsidRPr="001555DC" w:rsidRDefault="001555DC" w:rsidP="001555DC">
      <w:pPr>
        <w:ind w:left="360"/>
        <w:rPr>
          <w:rFonts w:eastAsiaTheme="minorHAnsi"/>
          <w:lang w:eastAsia="en-US"/>
        </w:rPr>
      </w:pPr>
      <w:r w:rsidRPr="001555DC">
        <w:rPr>
          <w:rFonts w:eastAsiaTheme="minorHAnsi"/>
          <w:lang w:eastAsia="en-US"/>
        </w:rPr>
        <w:t>[Example prompt questions]</w:t>
      </w:r>
    </w:p>
    <w:p w14:paraId="5E03C402" w14:textId="77777777" w:rsidR="001555DC" w:rsidRPr="001555DC" w:rsidRDefault="001555DC" w:rsidP="001555DC">
      <w:pPr>
        <w:ind w:left="360"/>
        <w:rPr>
          <w:rFonts w:eastAsiaTheme="minorHAnsi"/>
          <w:lang w:eastAsia="en-US"/>
        </w:rPr>
      </w:pPr>
    </w:p>
    <w:p w14:paraId="518358FE" w14:textId="4EB8856D" w:rsidR="001555DC" w:rsidRPr="001555DC" w:rsidRDefault="001555DC" w:rsidP="00343A78">
      <w:pPr>
        <w:pStyle w:val="ListParagraph"/>
        <w:numPr>
          <w:ilvl w:val="0"/>
          <w:numId w:val="8"/>
        </w:numPr>
        <w:rPr>
          <w:rFonts w:eastAsiaTheme="minorHAnsi"/>
          <w:lang w:eastAsia="en-US"/>
        </w:rPr>
      </w:pPr>
      <w:r w:rsidRPr="001555DC">
        <w:rPr>
          <w:rFonts w:eastAsiaTheme="minorHAnsi"/>
          <w:lang w:eastAsia="en-US"/>
        </w:rPr>
        <w:t>Could you tell me about what your thoughts would be at this point?</w:t>
      </w:r>
    </w:p>
    <w:p w14:paraId="36F9E110" w14:textId="77777777" w:rsidR="001555DC" w:rsidRPr="001555DC" w:rsidRDefault="001555DC" w:rsidP="001555DC">
      <w:pPr>
        <w:ind w:left="360"/>
        <w:rPr>
          <w:rFonts w:eastAsiaTheme="minorHAnsi"/>
          <w:lang w:eastAsia="en-US"/>
        </w:rPr>
      </w:pPr>
    </w:p>
    <w:p w14:paraId="2B3C0605" w14:textId="6F7E4D91" w:rsidR="001555DC" w:rsidRPr="001555DC" w:rsidRDefault="001555DC" w:rsidP="00343A78">
      <w:pPr>
        <w:pStyle w:val="ListParagraph"/>
        <w:numPr>
          <w:ilvl w:val="0"/>
          <w:numId w:val="8"/>
        </w:numPr>
        <w:rPr>
          <w:rFonts w:eastAsiaTheme="minorHAnsi"/>
          <w:lang w:eastAsia="en-US"/>
        </w:rPr>
      </w:pPr>
      <w:r w:rsidRPr="001555DC">
        <w:rPr>
          <w:rFonts w:eastAsiaTheme="minorHAnsi"/>
          <w:lang w:eastAsia="en-US"/>
        </w:rPr>
        <w:t>Is there any other information you think you would like from the woman after hearing this? Would you ask the woman for any of this?</w:t>
      </w:r>
    </w:p>
    <w:p w14:paraId="38BFB42D" w14:textId="77777777" w:rsidR="001555DC" w:rsidRPr="001555DC" w:rsidRDefault="001555DC" w:rsidP="001555DC">
      <w:pPr>
        <w:ind w:left="360"/>
        <w:rPr>
          <w:rFonts w:eastAsiaTheme="minorHAnsi"/>
          <w:lang w:eastAsia="en-US"/>
        </w:rPr>
      </w:pPr>
    </w:p>
    <w:p w14:paraId="2D6FEB54" w14:textId="0B897CC8" w:rsidR="001555DC" w:rsidRPr="001555DC" w:rsidRDefault="001555DC" w:rsidP="00343A78">
      <w:pPr>
        <w:pStyle w:val="ListParagraph"/>
        <w:numPr>
          <w:ilvl w:val="0"/>
          <w:numId w:val="8"/>
        </w:numPr>
        <w:rPr>
          <w:rFonts w:eastAsiaTheme="minorHAnsi"/>
          <w:lang w:eastAsia="en-US"/>
        </w:rPr>
      </w:pPr>
      <w:r w:rsidRPr="001555DC">
        <w:rPr>
          <w:rFonts w:eastAsiaTheme="minorHAnsi"/>
          <w:lang w:eastAsia="en-US"/>
        </w:rPr>
        <w:t>Can you tell me about whether you would be thinking there was cause for any concern?</w:t>
      </w:r>
    </w:p>
    <w:p w14:paraId="39A3CC35" w14:textId="77777777" w:rsidR="001555DC" w:rsidRPr="001555DC" w:rsidRDefault="001555DC" w:rsidP="001555DC">
      <w:pPr>
        <w:ind w:left="360"/>
        <w:rPr>
          <w:rFonts w:eastAsiaTheme="minorHAnsi"/>
          <w:lang w:eastAsia="en-US"/>
        </w:rPr>
      </w:pPr>
    </w:p>
    <w:p w14:paraId="5BDDED29" w14:textId="0832A80B" w:rsidR="001555DC" w:rsidRPr="001555DC" w:rsidRDefault="001555DC" w:rsidP="00343A78">
      <w:pPr>
        <w:pStyle w:val="ListParagraph"/>
        <w:numPr>
          <w:ilvl w:val="0"/>
          <w:numId w:val="8"/>
        </w:numPr>
        <w:rPr>
          <w:rFonts w:eastAsiaTheme="minorHAnsi"/>
          <w:lang w:eastAsia="en-US"/>
        </w:rPr>
      </w:pPr>
      <w:r w:rsidRPr="001555DC">
        <w:rPr>
          <w:rFonts w:eastAsiaTheme="minorHAnsi"/>
          <w:lang w:eastAsia="en-US"/>
        </w:rPr>
        <w:t>What do you think you might think about what this woman was experiencing?</w:t>
      </w:r>
    </w:p>
    <w:p w14:paraId="6BE02AEA" w14:textId="77777777" w:rsidR="001555DC" w:rsidRPr="001555DC" w:rsidRDefault="001555DC" w:rsidP="001555DC">
      <w:pPr>
        <w:ind w:left="360"/>
        <w:rPr>
          <w:rFonts w:eastAsiaTheme="minorHAnsi"/>
          <w:lang w:eastAsia="en-US"/>
        </w:rPr>
      </w:pPr>
    </w:p>
    <w:p w14:paraId="11DB37DD" w14:textId="69651DC0" w:rsidR="001555DC" w:rsidRPr="001555DC" w:rsidRDefault="001555DC" w:rsidP="00343A78">
      <w:pPr>
        <w:pStyle w:val="ListParagraph"/>
        <w:numPr>
          <w:ilvl w:val="0"/>
          <w:numId w:val="8"/>
        </w:numPr>
        <w:rPr>
          <w:rFonts w:eastAsiaTheme="minorHAnsi"/>
          <w:lang w:eastAsia="en-US"/>
        </w:rPr>
      </w:pPr>
      <w:r w:rsidRPr="001555DC">
        <w:rPr>
          <w:rFonts w:eastAsiaTheme="minorHAnsi"/>
          <w:lang w:eastAsia="en-US"/>
        </w:rPr>
        <w:t>What do you think would happen next in this situation?</w:t>
      </w:r>
    </w:p>
    <w:p w14:paraId="73D3C52F" w14:textId="77777777" w:rsidR="00337D46" w:rsidRPr="008D0135" w:rsidRDefault="00337D46" w:rsidP="008D0135">
      <w:pPr>
        <w:ind w:left="360"/>
        <w:rPr>
          <w:rFonts w:eastAsiaTheme="minorHAnsi"/>
          <w:lang w:eastAsia="en-US"/>
        </w:rPr>
      </w:pPr>
    </w:p>
    <w:p w14:paraId="1E407F82" w14:textId="77777777" w:rsidR="00337D46" w:rsidRPr="008D0135" w:rsidRDefault="00337D46" w:rsidP="008D0135">
      <w:pPr>
        <w:rPr>
          <w:rFonts w:eastAsiaTheme="minorHAnsi"/>
          <w:lang w:eastAsia="en-US"/>
        </w:rPr>
      </w:pPr>
    </w:p>
    <w:p w14:paraId="2B685334" w14:textId="77777777" w:rsidR="00337D46" w:rsidRPr="008D0135" w:rsidRDefault="00337D46" w:rsidP="008D0135">
      <w:pPr>
        <w:rPr>
          <w:rFonts w:eastAsiaTheme="minorHAnsi"/>
          <w:b/>
          <w:bCs/>
          <w:lang w:eastAsia="en-US"/>
        </w:rPr>
      </w:pPr>
      <w:r w:rsidRPr="008D0135">
        <w:rPr>
          <w:rFonts w:eastAsiaTheme="minorHAnsi"/>
          <w:b/>
          <w:bCs/>
          <w:lang w:eastAsia="en-US"/>
        </w:rPr>
        <w:t>Part 2:</w:t>
      </w:r>
    </w:p>
    <w:p w14:paraId="5C4CB579" w14:textId="77777777" w:rsidR="00337D46" w:rsidRPr="008D0135" w:rsidRDefault="00337D46" w:rsidP="008D0135">
      <w:pPr>
        <w:spacing w:line="360" w:lineRule="auto"/>
        <w:rPr>
          <w:rFonts w:eastAsiaTheme="minorHAnsi"/>
          <w:lang w:eastAsia="en-US"/>
        </w:rPr>
      </w:pPr>
    </w:p>
    <w:p w14:paraId="05DADD05" w14:textId="77777777" w:rsidR="00337D46" w:rsidRPr="008D0135" w:rsidRDefault="00337D46" w:rsidP="008D0135">
      <w:pPr>
        <w:spacing w:line="360" w:lineRule="auto"/>
        <w:rPr>
          <w:rFonts w:eastAsiaTheme="minorHAnsi"/>
          <w:lang w:eastAsia="en-US"/>
        </w:rPr>
      </w:pPr>
      <w:r w:rsidRPr="008D0135">
        <w:rPr>
          <w:rFonts w:eastAsiaTheme="minorHAnsi"/>
          <w:lang w:eastAsia="en-US"/>
        </w:rPr>
        <w:t>The day before Nina was discharged from hospital, she reported that she was very worried that she was not looking after her baby properly and was feeling very anxious that her baby was going to die. She told the midwife that her thoughts were racing a lot of the time which was making it hard for her to focus on anything, and a lot of these thoughts were related to her being a bad Mum. These thoughts were upsetting Nina, and she said that she was feeling overwhelmed and low in mood some of the time. Nina described feeling that she was experiencing “mood swings” and said that her partner had commented that her mood was changing a lot.</w:t>
      </w:r>
    </w:p>
    <w:p w14:paraId="385DB82C" w14:textId="77777777" w:rsidR="00337D46" w:rsidRPr="008D0135" w:rsidRDefault="00337D46" w:rsidP="008D0135">
      <w:pPr>
        <w:spacing w:line="360" w:lineRule="auto"/>
        <w:rPr>
          <w:rFonts w:eastAsiaTheme="minorHAnsi"/>
          <w:lang w:eastAsia="en-US"/>
        </w:rPr>
      </w:pPr>
    </w:p>
    <w:p w14:paraId="4937A300" w14:textId="77777777" w:rsidR="008B1B36" w:rsidRPr="00D47F96" w:rsidRDefault="008B1B36" w:rsidP="008B1B36">
      <w:pPr>
        <w:ind w:left="720"/>
        <w:rPr>
          <w:b/>
          <w:bCs/>
        </w:rPr>
      </w:pPr>
      <w:r w:rsidRPr="00D47F96">
        <w:rPr>
          <w:b/>
          <w:bCs/>
        </w:rPr>
        <w:t>Predicted responses:</w:t>
      </w:r>
    </w:p>
    <w:p w14:paraId="7675260A" w14:textId="77777777" w:rsidR="008B1B36" w:rsidRDefault="008B1B36" w:rsidP="008B1B36">
      <w:pPr>
        <w:ind w:left="360"/>
        <w:rPr>
          <w:b/>
          <w:bCs/>
        </w:rPr>
      </w:pPr>
    </w:p>
    <w:p w14:paraId="0741552F" w14:textId="77777777" w:rsidR="008B1B36" w:rsidRDefault="008B1B36" w:rsidP="008B1B36">
      <w:pPr>
        <w:ind w:left="720"/>
      </w:pPr>
      <w:r w:rsidRPr="005D6ACA">
        <w:t>[Example prompt questions]</w:t>
      </w:r>
    </w:p>
    <w:p w14:paraId="706D8FD0" w14:textId="77777777" w:rsidR="008B1B36" w:rsidRDefault="008B1B36" w:rsidP="008B1B36">
      <w:pPr>
        <w:ind w:left="720"/>
      </w:pPr>
    </w:p>
    <w:p w14:paraId="3633110E" w14:textId="77777777" w:rsidR="008B1B36" w:rsidRPr="00671ACA" w:rsidRDefault="008B1B36" w:rsidP="00343A78">
      <w:pPr>
        <w:pStyle w:val="ListParagraph"/>
        <w:numPr>
          <w:ilvl w:val="0"/>
          <w:numId w:val="5"/>
        </w:numPr>
      </w:pPr>
      <w:r>
        <w:lastRenderedPageBreak/>
        <w:t>What would your thoughts be at this point?</w:t>
      </w:r>
    </w:p>
    <w:p w14:paraId="60220E8A" w14:textId="77777777" w:rsidR="008B1B36" w:rsidRPr="00671ACA" w:rsidRDefault="008B1B36" w:rsidP="008B1B36">
      <w:pPr>
        <w:rPr>
          <w:b/>
          <w:bCs/>
        </w:rPr>
      </w:pPr>
    </w:p>
    <w:p w14:paraId="1594B6C7" w14:textId="77777777" w:rsidR="008B1B36" w:rsidRDefault="008B1B36" w:rsidP="00343A78">
      <w:pPr>
        <w:pStyle w:val="ListParagraph"/>
        <w:numPr>
          <w:ilvl w:val="0"/>
          <w:numId w:val="5"/>
        </w:numPr>
        <w:spacing w:line="276" w:lineRule="auto"/>
        <w:ind w:left="1080"/>
      </w:pPr>
      <w:r w:rsidRPr="002105B9">
        <w:t xml:space="preserve">Is there any other information you think </w:t>
      </w:r>
      <w:r>
        <w:t>you</w:t>
      </w:r>
      <w:r w:rsidRPr="002105B9">
        <w:t xml:space="preserve"> would like from </w:t>
      </w:r>
      <w:r>
        <w:t>the woman</w:t>
      </w:r>
      <w:r w:rsidRPr="002105B9">
        <w:t xml:space="preserve"> after hearing this?</w:t>
      </w:r>
    </w:p>
    <w:p w14:paraId="0534A053" w14:textId="77777777" w:rsidR="008B1B36" w:rsidRPr="00AF6B10" w:rsidRDefault="008B1B36" w:rsidP="008B1B36">
      <w:pPr>
        <w:spacing w:line="276" w:lineRule="auto"/>
        <w:ind w:left="720"/>
      </w:pPr>
    </w:p>
    <w:p w14:paraId="4EF75430" w14:textId="77777777" w:rsidR="008B1B36" w:rsidRDefault="008B1B36" w:rsidP="00343A78">
      <w:pPr>
        <w:pStyle w:val="ListParagraph"/>
        <w:numPr>
          <w:ilvl w:val="0"/>
          <w:numId w:val="5"/>
        </w:numPr>
        <w:spacing w:line="276" w:lineRule="auto"/>
        <w:ind w:left="1080"/>
      </w:pPr>
      <w:r>
        <w:t>Do you think that there is cause for concern at this point? Can you say more about this?</w:t>
      </w:r>
    </w:p>
    <w:p w14:paraId="01658C95" w14:textId="77777777" w:rsidR="008B1B36" w:rsidRPr="00AF6B10" w:rsidRDefault="008B1B36" w:rsidP="008B1B36">
      <w:pPr>
        <w:spacing w:line="276" w:lineRule="auto"/>
      </w:pPr>
    </w:p>
    <w:p w14:paraId="2FCEED1F" w14:textId="77777777" w:rsidR="008B1B36" w:rsidRDefault="008B1B36" w:rsidP="00343A78">
      <w:pPr>
        <w:pStyle w:val="ListParagraph"/>
        <w:numPr>
          <w:ilvl w:val="0"/>
          <w:numId w:val="5"/>
        </w:numPr>
        <w:spacing w:line="276" w:lineRule="auto"/>
        <w:ind w:left="1080"/>
      </w:pPr>
      <w:r w:rsidRPr="007E79B9">
        <w:t xml:space="preserve">Do you think that </w:t>
      </w:r>
      <w:r>
        <w:t>you</w:t>
      </w:r>
      <w:r w:rsidRPr="007E79B9">
        <w:t xml:space="preserve"> would need to provide this woman any additional support? </w:t>
      </w:r>
    </w:p>
    <w:p w14:paraId="306B928F" w14:textId="77777777" w:rsidR="008B1B36" w:rsidRPr="00AF6B10" w:rsidRDefault="008B1B36" w:rsidP="008B1B36">
      <w:pPr>
        <w:pStyle w:val="ListParagraph"/>
      </w:pPr>
    </w:p>
    <w:p w14:paraId="29E24431" w14:textId="77777777" w:rsidR="008B1B36" w:rsidRDefault="008B1B36" w:rsidP="00343A78">
      <w:pPr>
        <w:pStyle w:val="ListParagraph"/>
        <w:numPr>
          <w:ilvl w:val="0"/>
          <w:numId w:val="5"/>
        </w:numPr>
        <w:spacing w:line="276" w:lineRule="auto"/>
        <w:ind w:left="1080"/>
      </w:pPr>
      <w:r w:rsidRPr="007E79B9">
        <w:t xml:space="preserve">If no, why </w:t>
      </w:r>
      <w:proofErr w:type="spellStart"/>
      <w:r w:rsidRPr="007E79B9">
        <w:t>no</w:t>
      </w:r>
      <w:proofErr w:type="spellEnd"/>
      <w:r w:rsidRPr="007E79B9">
        <w:t xml:space="preserve">? If yes, what support do you think </w:t>
      </w:r>
      <w:r>
        <w:t>you</w:t>
      </w:r>
      <w:r w:rsidRPr="007E79B9">
        <w:t xml:space="preserve"> could offer her</w:t>
      </w:r>
      <w:r>
        <w:t>?</w:t>
      </w:r>
    </w:p>
    <w:p w14:paraId="685ECB86" w14:textId="77777777" w:rsidR="008B1B36" w:rsidRPr="00AF6B10" w:rsidRDefault="008B1B36" w:rsidP="008B1B36">
      <w:pPr>
        <w:spacing w:line="276" w:lineRule="auto"/>
      </w:pPr>
    </w:p>
    <w:p w14:paraId="17B2D353" w14:textId="77777777" w:rsidR="008B1B36" w:rsidRDefault="008B1B36" w:rsidP="00343A78">
      <w:pPr>
        <w:pStyle w:val="ListParagraph"/>
        <w:numPr>
          <w:ilvl w:val="0"/>
          <w:numId w:val="5"/>
        </w:numPr>
        <w:spacing w:line="276" w:lineRule="auto"/>
        <w:ind w:left="1080"/>
      </w:pPr>
      <w:r>
        <w:t>Do you think this additional information would change what you would think about what the woman was experiencing? If yes, how would it change?</w:t>
      </w:r>
    </w:p>
    <w:p w14:paraId="4261C7B5" w14:textId="77777777" w:rsidR="008B1B36" w:rsidRPr="00AF6B10" w:rsidRDefault="008B1B36" w:rsidP="008B1B36">
      <w:pPr>
        <w:spacing w:line="276" w:lineRule="auto"/>
      </w:pPr>
    </w:p>
    <w:p w14:paraId="3C373934" w14:textId="77777777" w:rsidR="008B1B36" w:rsidRDefault="008B1B36" w:rsidP="00343A78">
      <w:pPr>
        <w:pStyle w:val="ListParagraph"/>
        <w:numPr>
          <w:ilvl w:val="0"/>
          <w:numId w:val="5"/>
        </w:numPr>
        <w:spacing w:line="276" w:lineRule="auto"/>
        <w:ind w:left="1080"/>
      </w:pPr>
      <w:r w:rsidRPr="007E79B9">
        <w:t xml:space="preserve">How do you think </w:t>
      </w:r>
      <w:r>
        <w:t>you</w:t>
      </w:r>
      <w:r w:rsidRPr="007E79B9">
        <w:t xml:space="preserve"> would view or understand the woman’s experiences?</w:t>
      </w:r>
    </w:p>
    <w:p w14:paraId="2D9A608D" w14:textId="77777777" w:rsidR="008B1B36" w:rsidRPr="00AF6B10" w:rsidRDefault="008B1B36" w:rsidP="008B1B36">
      <w:pPr>
        <w:spacing w:line="276" w:lineRule="auto"/>
      </w:pPr>
    </w:p>
    <w:p w14:paraId="1676C0D7" w14:textId="77777777" w:rsidR="008B1B36" w:rsidRDefault="008B1B36" w:rsidP="00343A78">
      <w:pPr>
        <w:pStyle w:val="ListParagraph"/>
        <w:numPr>
          <w:ilvl w:val="0"/>
          <w:numId w:val="5"/>
        </w:numPr>
        <w:ind w:left="1080"/>
      </w:pPr>
      <w:r w:rsidRPr="003F0CC5">
        <w:t>What do you think would happen next</w:t>
      </w:r>
      <w:r>
        <w:t xml:space="preserve"> in this situation</w:t>
      </w:r>
      <w:r w:rsidRPr="003F0CC5">
        <w:t>?</w:t>
      </w:r>
    </w:p>
    <w:p w14:paraId="7638E4A8" w14:textId="77777777" w:rsidR="00337D46" w:rsidRPr="008D0135" w:rsidRDefault="00337D46" w:rsidP="008D0135">
      <w:pPr>
        <w:spacing w:line="360" w:lineRule="auto"/>
        <w:rPr>
          <w:rFonts w:eastAsiaTheme="minorHAnsi"/>
          <w:lang w:eastAsia="en-US"/>
        </w:rPr>
      </w:pPr>
    </w:p>
    <w:p w14:paraId="7FA90640" w14:textId="77777777" w:rsidR="00337D46" w:rsidRPr="008D0135" w:rsidRDefault="00337D46" w:rsidP="008D0135">
      <w:pPr>
        <w:spacing w:line="360" w:lineRule="auto"/>
        <w:rPr>
          <w:rFonts w:eastAsiaTheme="minorHAnsi"/>
          <w:b/>
          <w:bCs/>
          <w:lang w:eastAsia="en-US"/>
        </w:rPr>
      </w:pPr>
      <w:r w:rsidRPr="008D0135">
        <w:rPr>
          <w:rFonts w:eastAsiaTheme="minorHAnsi"/>
          <w:b/>
          <w:bCs/>
          <w:lang w:eastAsia="en-US"/>
        </w:rPr>
        <w:t>Part 3:</w:t>
      </w:r>
    </w:p>
    <w:p w14:paraId="1261C3F5" w14:textId="77777777" w:rsidR="00337D46" w:rsidRPr="008D0135" w:rsidRDefault="00337D46" w:rsidP="008D0135">
      <w:pPr>
        <w:spacing w:line="360" w:lineRule="auto"/>
        <w:rPr>
          <w:rFonts w:eastAsiaTheme="minorHAnsi"/>
          <w:lang w:eastAsia="en-US"/>
        </w:rPr>
      </w:pPr>
    </w:p>
    <w:p w14:paraId="4BA74779" w14:textId="77777777" w:rsidR="00337D46" w:rsidRPr="008D0135" w:rsidRDefault="00337D46" w:rsidP="008D0135">
      <w:pPr>
        <w:spacing w:line="360" w:lineRule="auto"/>
        <w:rPr>
          <w:rFonts w:eastAsiaTheme="minorHAnsi"/>
          <w:lang w:eastAsia="en-US"/>
        </w:rPr>
      </w:pPr>
      <w:r w:rsidRPr="008D0135">
        <w:rPr>
          <w:rFonts w:eastAsiaTheme="minorHAnsi"/>
          <w:lang w:eastAsia="en-US"/>
        </w:rPr>
        <w:t>At a check-up with a midwife a week after Nina and her baby were discharged from hospital, Nina mentioned that she thought that other people in her village were staring at her and watching her when she was out walking recently. She wondered if people had been talking about her behind her back. Nina said that she did not like them staring at her or talking about her and would like them to stop. Nina also told the midwife at the end of the appointment that she strongly believed that someone was going to steal her baby as everyone knew that she was a bad mum. Nina asked the midwife if it was ‘normal’ to have a feeling that her baby was possessed by something, as she had felt this a few times and wondered if this might explain why she was a bad mum.</w:t>
      </w:r>
    </w:p>
    <w:p w14:paraId="6B6DD302" w14:textId="77777777" w:rsidR="00337D46" w:rsidRPr="008D0135" w:rsidRDefault="00337D46" w:rsidP="008D0135">
      <w:pPr>
        <w:rPr>
          <w:rFonts w:eastAsiaTheme="minorHAnsi"/>
          <w:lang w:eastAsia="en-US"/>
        </w:rPr>
      </w:pPr>
    </w:p>
    <w:p w14:paraId="1CE39941" w14:textId="77777777" w:rsidR="008B1B36" w:rsidRDefault="008B1B36" w:rsidP="008B1B36">
      <w:pPr>
        <w:ind w:left="720"/>
        <w:rPr>
          <w:b/>
          <w:bCs/>
        </w:rPr>
      </w:pPr>
      <w:r w:rsidRPr="005D6ACA">
        <w:rPr>
          <w:b/>
          <w:bCs/>
        </w:rPr>
        <w:t>Predicted responses:</w:t>
      </w:r>
    </w:p>
    <w:p w14:paraId="627B2170" w14:textId="77777777" w:rsidR="008B1B36" w:rsidRDefault="008B1B36" w:rsidP="008B1B36">
      <w:pPr>
        <w:ind w:left="360"/>
        <w:rPr>
          <w:b/>
          <w:bCs/>
        </w:rPr>
      </w:pPr>
    </w:p>
    <w:p w14:paraId="28BEA2D3" w14:textId="77777777" w:rsidR="008B1B36" w:rsidRPr="005D6ACA" w:rsidRDefault="008B1B36" w:rsidP="008B1B36">
      <w:pPr>
        <w:ind w:left="720"/>
      </w:pPr>
      <w:r w:rsidRPr="005D6ACA">
        <w:t>[Example prompt questions]</w:t>
      </w:r>
    </w:p>
    <w:p w14:paraId="34794A07" w14:textId="77777777" w:rsidR="008B1B36" w:rsidRDefault="008B1B36" w:rsidP="008B1B36">
      <w:pPr>
        <w:ind w:left="360"/>
        <w:rPr>
          <w:b/>
          <w:bCs/>
        </w:rPr>
      </w:pPr>
    </w:p>
    <w:p w14:paraId="2C19AC10" w14:textId="77777777" w:rsidR="008B1B36" w:rsidRDefault="008B1B36" w:rsidP="00343A78">
      <w:pPr>
        <w:pStyle w:val="ListParagraph"/>
        <w:numPr>
          <w:ilvl w:val="0"/>
          <w:numId w:val="5"/>
        </w:numPr>
        <w:spacing w:line="276" w:lineRule="auto"/>
        <w:ind w:left="1080"/>
      </w:pPr>
      <w:r>
        <w:t>Do you think this additional information would change you would think about what the woman was experiencing? If yes, how would it change?</w:t>
      </w:r>
    </w:p>
    <w:p w14:paraId="6FEA9A28" w14:textId="77777777" w:rsidR="008B1B36" w:rsidRPr="00AF6B10" w:rsidRDefault="008B1B36" w:rsidP="008B1B36">
      <w:pPr>
        <w:spacing w:line="276" w:lineRule="auto"/>
        <w:ind w:left="720"/>
      </w:pPr>
    </w:p>
    <w:p w14:paraId="1628E127" w14:textId="77777777" w:rsidR="008B1B36" w:rsidRDefault="008B1B36" w:rsidP="00343A78">
      <w:pPr>
        <w:pStyle w:val="ListParagraph"/>
        <w:numPr>
          <w:ilvl w:val="0"/>
          <w:numId w:val="5"/>
        </w:numPr>
        <w:spacing w:line="276" w:lineRule="auto"/>
        <w:ind w:left="1080"/>
      </w:pPr>
      <w:r w:rsidRPr="00FE47D9">
        <w:t xml:space="preserve">Do you think that there is cause </w:t>
      </w:r>
      <w:r>
        <w:t>for concern</w:t>
      </w:r>
      <w:r w:rsidRPr="00FE47D9">
        <w:t xml:space="preserve"> in the story </w:t>
      </w:r>
      <w:r>
        <w:t>at this point</w:t>
      </w:r>
      <w:r w:rsidRPr="00FE47D9">
        <w:t>? Can you say more about this</w:t>
      </w:r>
      <w:r>
        <w:t>?</w:t>
      </w:r>
    </w:p>
    <w:p w14:paraId="395248F2" w14:textId="77777777" w:rsidR="008B1B36" w:rsidRPr="00AF6B10" w:rsidRDefault="008B1B36" w:rsidP="008B1B36">
      <w:pPr>
        <w:spacing w:line="276" w:lineRule="auto"/>
      </w:pPr>
    </w:p>
    <w:p w14:paraId="24C53319" w14:textId="77777777" w:rsidR="008B1B36" w:rsidRDefault="008B1B36" w:rsidP="00343A78">
      <w:pPr>
        <w:pStyle w:val="ListParagraph"/>
        <w:numPr>
          <w:ilvl w:val="0"/>
          <w:numId w:val="5"/>
        </w:numPr>
        <w:spacing w:line="276" w:lineRule="auto"/>
        <w:ind w:left="1080"/>
      </w:pPr>
      <w:r>
        <w:lastRenderedPageBreak/>
        <w:t>What do you think you would do at this point?</w:t>
      </w:r>
    </w:p>
    <w:p w14:paraId="3C460EFD" w14:textId="77777777" w:rsidR="008B1B36" w:rsidRPr="00AF6B10" w:rsidRDefault="008B1B36" w:rsidP="008B1B36">
      <w:pPr>
        <w:spacing w:line="276" w:lineRule="auto"/>
      </w:pPr>
    </w:p>
    <w:p w14:paraId="66B9CFA2" w14:textId="77777777" w:rsidR="008B1B36" w:rsidRDefault="008B1B36" w:rsidP="00343A78">
      <w:pPr>
        <w:pStyle w:val="ListParagraph"/>
        <w:numPr>
          <w:ilvl w:val="0"/>
          <w:numId w:val="5"/>
        </w:numPr>
        <w:ind w:left="1080"/>
      </w:pPr>
      <w:r>
        <w:t xml:space="preserve">Do you think that you would need to provide this woman any additional support? </w:t>
      </w:r>
    </w:p>
    <w:p w14:paraId="015F5DE3" w14:textId="77777777" w:rsidR="008B1B36" w:rsidRPr="00AF6B10" w:rsidRDefault="008B1B36" w:rsidP="008B1B36">
      <w:pPr>
        <w:pStyle w:val="ListParagraph"/>
      </w:pPr>
    </w:p>
    <w:p w14:paraId="42A16D62" w14:textId="77777777" w:rsidR="008B1B36" w:rsidRDefault="008B1B36" w:rsidP="00343A78">
      <w:pPr>
        <w:pStyle w:val="ListParagraph"/>
        <w:numPr>
          <w:ilvl w:val="0"/>
          <w:numId w:val="5"/>
        </w:numPr>
        <w:ind w:left="1080"/>
      </w:pPr>
      <w:r>
        <w:t xml:space="preserve">If no, why </w:t>
      </w:r>
      <w:proofErr w:type="spellStart"/>
      <w:r>
        <w:t>no</w:t>
      </w:r>
      <w:proofErr w:type="spellEnd"/>
      <w:r>
        <w:t xml:space="preserve">? </w:t>
      </w:r>
      <w:r w:rsidRPr="00B52587">
        <w:t xml:space="preserve">If yes, what support do you think </w:t>
      </w:r>
      <w:r>
        <w:t>you</w:t>
      </w:r>
      <w:r w:rsidRPr="00B52587">
        <w:t xml:space="preserve"> could offer her?</w:t>
      </w:r>
    </w:p>
    <w:p w14:paraId="45EE30FA" w14:textId="77777777" w:rsidR="008B1B36" w:rsidRPr="00AF6B10" w:rsidRDefault="008B1B36" w:rsidP="008B1B36"/>
    <w:p w14:paraId="5DD9CD19" w14:textId="77777777" w:rsidR="008B1B36" w:rsidRDefault="008B1B36" w:rsidP="00343A78">
      <w:pPr>
        <w:pStyle w:val="ListParagraph"/>
        <w:numPr>
          <w:ilvl w:val="0"/>
          <w:numId w:val="5"/>
        </w:numPr>
        <w:ind w:left="1080"/>
      </w:pPr>
      <w:r>
        <w:t>Do you think there would be any barriers to you supporting the woman in this situation? If yes, what?</w:t>
      </w:r>
    </w:p>
    <w:p w14:paraId="079E0F9A" w14:textId="77777777" w:rsidR="008B1B36" w:rsidRPr="00AF6B10" w:rsidRDefault="008B1B36" w:rsidP="008B1B36"/>
    <w:p w14:paraId="55C9406A" w14:textId="77777777" w:rsidR="008B1B36" w:rsidRDefault="008B1B36" w:rsidP="00343A78">
      <w:pPr>
        <w:pStyle w:val="ListParagraph"/>
        <w:numPr>
          <w:ilvl w:val="0"/>
          <w:numId w:val="5"/>
        </w:numPr>
        <w:ind w:left="1080"/>
      </w:pPr>
      <w:r w:rsidRPr="003F0CC5">
        <w:t xml:space="preserve">How do you think </w:t>
      </w:r>
      <w:r>
        <w:t xml:space="preserve">you </w:t>
      </w:r>
      <w:r w:rsidRPr="003F0CC5">
        <w:t xml:space="preserve">would </w:t>
      </w:r>
      <w:r>
        <w:t>view</w:t>
      </w:r>
      <w:r w:rsidRPr="003F0CC5">
        <w:t xml:space="preserve"> </w:t>
      </w:r>
      <w:r>
        <w:t>or understand the woman’s experiences</w:t>
      </w:r>
      <w:r w:rsidRPr="003F0CC5">
        <w:t>?</w:t>
      </w:r>
    </w:p>
    <w:p w14:paraId="24B90890" w14:textId="77777777" w:rsidR="008B1B36" w:rsidRPr="00AF6B10" w:rsidRDefault="008B1B36" w:rsidP="008B1B36"/>
    <w:p w14:paraId="698A3EEC" w14:textId="77777777" w:rsidR="008B1B36" w:rsidRDefault="008B1B36" w:rsidP="00343A78">
      <w:pPr>
        <w:pStyle w:val="ListParagraph"/>
        <w:numPr>
          <w:ilvl w:val="0"/>
          <w:numId w:val="5"/>
        </w:numPr>
        <w:spacing w:line="276" w:lineRule="auto"/>
        <w:ind w:left="1080"/>
      </w:pPr>
      <w:r>
        <w:t>How do you think you would feel if you were faced with this situation?</w:t>
      </w:r>
    </w:p>
    <w:p w14:paraId="779CCFEE" w14:textId="77777777" w:rsidR="008B1B36" w:rsidRPr="00AF6B10" w:rsidRDefault="008B1B36" w:rsidP="008B1B36">
      <w:pPr>
        <w:spacing w:line="276" w:lineRule="auto"/>
      </w:pPr>
    </w:p>
    <w:p w14:paraId="55E1C263" w14:textId="77777777" w:rsidR="008B1B36" w:rsidRDefault="008B1B36" w:rsidP="00343A78">
      <w:pPr>
        <w:pStyle w:val="ListParagraph"/>
        <w:numPr>
          <w:ilvl w:val="0"/>
          <w:numId w:val="5"/>
        </w:numPr>
        <w:spacing w:line="276" w:lineRule="auto"/>
        <w:ind w:left="1080"/>
      </w:pPr>
      <w:r>
        <w:t xml:space="preserve">How confident would you feel with supporting the woman in this situation? </w:t>
      </w:r>
    </w:p>
    <w:p w14:paraId="50EB4394" w14:textId="77777777" w:rsidR="008B1B36" w:rsidRPr="00AF6B10" w:rsidRDefault="008B1B36" w:rsidP="008B1B36">
      <w:pPr>
        <w:spacing w:line="276" w:lineRule="auto"/>
      </w:pPr>
    </w:p>
    <w:p w14:paraId="6C8C6904" w14:textId="77777777" w:rsidR="008B1B36" w:rsidRDefault="008B1B36" w:rsidP="00343A78">
      <w:pPr>
        <w:pStyle w:val="ListParagraph"/>
        <w:numPr>
          <w:ilvl w:val="0"/>
          <w:numId w:val="5"/>
        </w:numPr>
        <w:spacing w:line="276" w:lineRule="auto"/>
        <w:ind w:left="1080"/>
      </w:pPr>
      <w:r>
        <w:t>Do you feel that you would know what to do to support the woman in this situation?</w:t>
      </w:r>
    </w:p>
    <w:p w14:paraId="61A5C001" w14:textId="77777777" w:rsidR="008B1B36" w:rsidRPr="00AF6B10" w:rsidRDefault="008B1B36" w:rsidP="008B1B36">
      <w:pPr>
        <w:spacing w:line="276" w:lineRule="auto"/>
      </w:pPr>
    </w:p>
    <w:p w14:paraId="2EC3C274" w14:textId="77777777" w:rsidR="008B1B36" w:rsidRPr="008867DA" w:rsidRDefault="008B1B36" w:rsidP="00343A78">
      <w:pPr>
        <w:pStyle w:val="ListParagraph"/>
        <w:numPr>
          <w:ilvl w:val="0"/>
          <w:numId w:val="5"/>
        </w:numPr>
        <w:spacing w:line="276" w:lineRule="auto"/>
        <w:ind w:left="1080"/>
      </w:pPr>
      <w:r>
        <w:t>Is there any support that you would need to feel more able to support the woman in this situation?</w:t>
      </w:r>
    </w:p>
    <w:p w14:paraId="270798AF" w14:textId="77777777" w:rsidR="008B1B36" w:rsidRPr="008867DA" w:rsidRDefault="008B1B36" w:rsidP="008B1B36">
      <w:pPr>
        <w:spacing w:line="276" w:lineRule="auto"/>
      </w:pPr>
    </w:p>
    <w:p w14:paraId="6979426B" w14:textId="77777777" w:rsidR="008B1B36" w:rsidRPr="000F548A" w:rsidRDefault="008B1B36" w:rsidP="00343A78">
      <w:pPr>
        <w:pStyle w:val="ListParagraph"/>
        <w:numPr>
          <w:ilvl w:val="0"/>
          <w:numId w:val="6"/>
        </w:numPr>
        <w:ind w:left="1080"/>
        <w:rPr>
          <w:b/>
          <w:bCs/>
        </w:rPr>
      </w:pPr>
      <w:r w:rsidRPr="000F548A">
        <w:rPr>
          <w:b/>
          <w:bCs/>
        </w:rPr>
        <w:t>Perceptions and knowledge:</w:t>
      </w:r>
    </w:p>
    <w:p w14:paraId="6BF602B2" w14:textId="77777777" w:rsidR="008B1B36" w:rsidRDefault="008B1B36" w:rsidP="008B1B36">
      <w:pPr>
        <w:ind w:left="720"/>
        <w:rPr>
          <w:b/>
          <w:bCs/>
        </w:rPr>
      </w:pPr>
    </w:p>
    <w:p w14:paraId="57D26238" w14:textId="77777777" w:rsidR="008B1B36" w:rsidRPr="009A52F2" w:rsidRDefault="008B1B36" w:rsidP="008B1B36">
      <w:pPr>
        <w:ind w:left="720"/>
      </w:pPr>
      <w:r w:rsidRPr="005D6ACA">
        <w:t>[Example prompt questions]</w:t>
      </w:r>
    </w:p>
    <w:p w14:paraId="3D0EEC6A" w14:textId="77777777" w:rsidR="008B1B36" w:rsidRDefault="008B1B36" w:rsidP="008B1B36">
      <w:pPr>
        <w:ind w:left="360"/>
        <w:rPr>
          <w:b/>
          <w:bCs/>
        </w:rPr>
      </w:pPr>
    </w:p>
    <w:p w14:paraId="009071D5" w14:textId="77777777" w:rsidR="008B1B36" w:rsidRDefault="008B1B36" w:rsidP="00343A78">
      <w:pPr>
        <w:pStyle w:val="ListParagraph"/>
        <w:numPr>
          <w:ilvl w:val="0"/>
          <w:numId w:val="5"/>
        </w:numPr>
        <w:spacing w:line="276" w:lineRule="auto"/>
        <w:ind w:left="1080"/>
      </w:pPr>
      <w:r>
        <w:t>What is your current understanding of psychosis during the perinatal period?</w:t>
      </w:r>
    </w:p>
    <w:p w14:paraId="406BAB41" w14:textId="77777777" w:rsidR="008B1B36" w:rsidRPr="00671ACA" w:rsidRDefault="008B1B36" w:rsidP="008B1B36"/>
    <w:p w14:paraId="7D95C343" w14:textId="77777777" w:rsidR="008B1B36" w:rsidRDefault="008B1B36" w:rsidP="00343A78">
      <w:pPr>
        <w:pStyle w:val="ListParagraph"/>
        <w:numPr>
          <w:ilvl w:val="0"/>
          <w:numId w:val="5"/>
        </w:numPr>
        <w:spacing w:line="276" w:lineRule="auto"/>
        <w:ind w:left="1080"/>
      </w:pPr>
      <w:r>
        <w:t>How common do you think the unusual thoughts, beliefs and experiences described in the story are for women?</w:t>
      </w:r>
    </w:p>
    <w:p w14:paraId="7570E729" w14:textId="77777777" w:rsidR="008B1B36" w:rsidRDefault="008B1B36" w:rsidP="008B1B36">
      <w:pPr>
        <w:spacing w:line="276" w:lineRule="auto"/>
      </w:pPr>
    </w:p>
    <w:p w14:paraId="0760F99F" w14:textId="77777777" w:rsidR="008B1B36" w:rsidRPr="00671ACA" w:rsidRDefault="008B1B36" w:rsidP="00343A78">
      <w:pPr>
        <w:pStyle w:val="ListParagraph"/>
        <w:numPr>
          <w:ilvl w:val="0"/>
          <w:numId w:val="5"/>
        </w:numPr>
        <w:spacing w:line="276" w:lineRule="auto"/>
        <w:ind w:left="1080"/>
      </w:pPr>
      <w:r>
        <w:t>Could you tell me about your views about your role in relation to asking about experiences like this?</w:t>
      </w:r>
    </w:p>
    <w:p w14:paraId="2E5507A1" w14:textId="77777777" w:rsidR="008B1B36" w:rsidRPr="00AF6B10" w:rsidRDefault="008B1B36" w:rsidP="008B1B36">
      <w:pPr>
        <w:spacing w:line="276" w:lineRule="auto"/>
      </w:pPr>
    </w:p>
    <w:p w14:paraId="0F126E2E" w14:textId="27445E9D" w:rsidR="008B1B36" w:rsidRDefault="008B1B36" w:rsidP="00343A78">
      <w:pPr>
        <w:pStyle w:val="ListParagraph"/>
        <w:numPr>
          <w:ilvl w:val="0"/>
          <w:numId w:val="5"/>
        </w:numPr>
        <w:spacing w:line="276" w:lineRule="auto"/>
        <w:ind w:left="1080"/>
      </w:pPr>
      <w:r>
        <w:t>What do you think about the current approach to assessing psychosis in women during the perinatal period?</w:t>
      </w:r>
    </w:p>
    <w:p w14:paraId="4C9C7DDA" w14:textId="77777777" w:rsidR="00AE592D" w:rsidRDefault="00AE592D" w:rsidP="00AE592D">
      <w:pPr>
        <w:pStyle w:val="ListParagraph"/>
      </w:pPr>
    </w:p>
    <w:p w14:paraId="04EE7F76" w14:textId="10E5A306" w:rsidR="00AE592D" w:rsidRDefault="00AE592D" w:rsidP="00343A78">
      <w:pPr>
        <w:pStyle w:val="ListParagraph"/>
        <w:numPr>
          <w:ilvl w:val="0"/>
          <w:numId w:val="5"/>
        </w:numPr>
        <w:spacing w:line="276" w:lineRule="auto"/>
        <w:ind w:left="1080"/>
      </w:pPr>
      <w:r>
        <w:t>Explanation of PLEs (subclinical experience, common in the population, some research suggesting they may be more common in perinatal period). Explore thoughts about this. Would this impact your perspective?</w:t>
      </w:r>
    </w:p>
    <w:p w14:paraId="51198126" w14:textId="77777777" w:rsidR="008B1B36" w:rsidRPr="00AF6B10" w:rsidRDefault="008B1B36" w:rsidP="008B1B36">
      <w:pPr>
        <w:spacing w:line="276" w:lineRule="auto"/>
      </w:pPr>
    </w:p>
    <w:p w14:paraId="5A7C6F9C" w14:textId="77777777" w:rsidR="008B1B36" w:rsidRDefault="008B1B36" w:rsidP="00343A78">
      <w:pPr>
        <w:pStyle w:val="ListParagraph"/>
        <w:numPr>
          <w:ilvl w:val="0"/>
          <w:numId w:val="5"/>
        </w:numPr>
        <w:spacing w:line="276" w:lineRule="auto"/>
        <w:ind w:left="1080"/>
      </w:pPr>
      <w:r>
        <w:t xml:space="preserve">Are unusual thoughts, beliefs, or experiences something you would generally ask women about during appointments/interactions? (Give an example – </w:t>
      </w:r>
      <w:proofErr w:type="gramStart"/>
      <w:r>
        <w:t>e.g.</w:t>
      </w:r>
      <w:proofErr w:type="gramEnd"/>
      <w:r>
        <w:t xml:space="preserve"> would you ask women about hallucinations/unusual beliefs) If yes, what would you ask? If yes, what was this like? What happened?</w:t>
      </w:r>
    </w:p>
    <w:p w14:paraId="72D2A795" w14:textId="77777777" w:rsidR="008B1B36" w:rsidRPr="00AF6B10" w:rsidRDefault="008B1B36" w:rsidP="008B1B36">
      <w:pPr>
        <w:spacing w:line="276" w:lineRule="auto"/>
      </w:pPr>
    </w:p>
    <w:p w14:paraId="1673FF42" w14:textId="77777777" w:rsidR="008B1B36" w:rsidRDefault="008B1B36" w:rsidP="00343A78">
      <w:pPr>
        <w:pStyle w:val="ListParagraph"/>
        <w:numPr>
          <w:ilvl w:val="0"/>
          <w:numId w:val="5"/>
        </w:numPr>
        <w:spacing w:line="276" w:lineRule="auto"/>
        <w:ind w:left="1080"/>
      </w:pPr>
      <w:r>
        <w:lastRenderedPageBreak/>
        <w:t>If yes, is this something you ask all women or are there specific situations in which you would ask this (if yes, which situations)?</w:t>
      </w:r>
    </w:p>
    <w:p w14:paraId="7B1451D4" w14:textId="77777777" w:rsidR="008B1B36" w:rsidRPr="00AF6B10" w:rsidRDefault="008B1B36" w:rsidP="008B1B36">
      <w:pPr>
        <w:spacing w:line="276" w:lineRule="auto"/>
      </w:pPr>
    </w:p>
    <w:p w14:paraId="55941D76" w14:textId="77777777" w:rsidR="008B1B36" w:rsidRDefault="008B1B36" w:rsidP="00343A78">
      <w:pPr>
        <w:pStyle w:val="ListParagraph"/>
        <w:numPr>
          <w:ilvl w:val="0"/>
          <w:numId w:val="5"/>
        </w:numPr>
        <w:spacing w:line="276" w:lineRule="auto"/>
        <w:ind w:left="1080"/>
      </w:pPr>
      <w:r>
        <w:t xml:space="preserve">If no, what do you think it would be like to ask specific questions about psychosis (give examples, </w:t>
      </w:r>
      <w:proofErr w:type="gramStart"/>
      <w:r>
        <w:t>e.g.</w:t>
      </w:r>
      <w:proofErr w:type="gramEnd"/>
      <w:r>
        <w:t xml:space="preserve"> beliefs that baby is possessed, mothers hearing voices)? </w:t>
      </w:r>
    </w:p>
    <w:p w14:paraId="18700250" w14:textId="77777777" w:rsidR="008B1B36" w:rsidRPr="00671ACA" w:rsidRDefault="008B1B36" w:rsidP="008C630A"/>
    <w:p w14:paraId="1C156D9D" w14:textId="77777777" w:rsidR="008B1B36" w:rsidRDefault="008B1B36" w:rsidP="00343A78">
      <w:pPr>
        <w:pStyle w:val="ListParagraph"/>
        <w:numPr>
          <w:ilvl w:val="0"/>
          <w:numId w:val="5"/>
        </w:numPr>
        <w:spacing w:line="276" w:lineRule="auto"/>
        <w:ind w:left="1080"/>
      </w:pPr>
      <w:r>
        <w:t>How do you think women would feel and think if you asked more about these experiences?</w:t>
      </w:r>
    </w:p>
    <w:p w14:paraId="7D1ADC80" w14:textId="77777777" w:rsidR="008B1B36" w:rsidRPr="00671ACA" w:rsidRDefault="008B1B36" w:rsidP="008B1B36">
      <w:pPr>
        <w:pStyle w:val="ListParagraph"/>
      </w:pPr>
    </w:p>
    <w:p w14:paraId="0A8A0ABF" w14:textId="77777777" w:rsidR="008B1B36" w:rsidRPr="00671ACA" w:rsidRDefault="008B1B36" w:rsidP="00343A78">
      <w:pPr>
        <w:pStyle w:val="ListParagraph"/>
        <w:numPr>
          <w:ilvl w:val="0"/>
          <w:numId w:val="5"/>
        </w:numPr>
        <w:spacing w:line="276" w:lineRule="auto"/>
        <w:ind w:left="1080"/>
      </w:pPr>
      <w:r>
        <w:t>How would you feel about asking these questions? How confident would you feel?</w:t>
      </w:r>
    </w:p>
    <w:p w14:paraId="6CCAF8C2" w14:textId="77777777" w:rsidR="008B1B36" w:rsidRPr="00671ACA" w:rsidRDefault="008B1B36" w:rsidP="008B1B36">
      <w:pPr>
        <w:spacing w:line="276" w:lineRule="auto"/>
      </w:pPr>
    </w:p>
    <w:p w14:paraId="41B60D3B" w14:textId="77777777" w:rsidR="008B1B36" w:rsidRDefault="008B1B36" w:rsidP="00343A78">
      <w:pPr>
        <w:pStyle w:val="ListParagraph"/>
        <w:numPr>
          <w:ilvl w:val="0"/>
          <w:numId w:val="5"/>
        </w:numPr>
        <w:spacing w:line="276" w:lineRule="auto"/>
        <w:ind w:left="1080"/>
      </w:pPr>
      <w:r>
        <w:t>How likely would you think it would be that women would report these difficulties to you spontaneously? How would you feel about your ability to respond to any disclosures of this nature? What would the barriers to this be?</w:t>
      </w:r>
    </w:p>
    <w:p w14:paraId="002679DD" w14:textId="77777777" w:rsidR="008B1B36" w:rsidRPr="00671ACA" w:rsidRDefault="008B1B36" w:rsidP="008B1B36">
      <w:pPr>
        <w:pStyle w:val="ListParagraph"/>
      </w:pPr>
    </w:p>
    <w:p w14:paraId="5F1DB633" w14:textId="77777777" w:rsidR="008B1B36" w:rsidRDefault="008B1B36" w:rsidP="00343A78">
      <w:pPr>
        <w:pStyle w:val="ListParagraph"/>
        <w:numPr>
          <w:ilvl w:val="0"/>
          <w:numId w:val="5"/>
        </w:numPr>
        <w:spacing w:line="276" w:lineRule="auto"/>
        <w:ind w:left="1080"/>
      </w:pPr>
      <w:r>
        <w:t>How able do you think that women would feel to discuss these experiences with their midwives?</w:t>
      </w:r>
    </w:p>
    <w:p w14:paraId="11E3B519" w14:textId="77777777" w:rsidR="008B1B36" w:rsidRPr="00671ACA" w:rsidRDefault="008B1B36" w:rsidP="008B1B36">
      <w:pPr>
        <w:pStyle w:val="ListParagraph"/>
      </w:pPr>
    </w:p>
    <w:p w14:paraId="67A73787" w14:textId="77777777" w:rsidR="008B1B36" w:rsidRDefault="008B1B36" w:rsidP="00343A78">
      <w:pPr>
        <w:pStyle w:val="ListParagraph"/>
        <w:numPr>
          <w:ilvl w:val="0"/>
          <w:numId w:val="5"/>
        </w:numPr>
        <w:spacing w:line="276" w:lineRule="auto"/>
        <w:ind w:left="1080"/>
      </w:pPr>
      <w:r>
        <w:t>Could you tell me about how you would feel if women disclosed these experiences?</w:t>
      </w:r>
    </w:p>
    <w:p w14:paraId="150A1FC5" w14:textId="77777777" w:rsidR="008B1B36" w:rsidRPr="00671ACA" w:rsidRDefault="008B1B36" w:rsidP="008B1B36">
      <w:pPr>
        <w:pStyle w:val="ListParagraph"/>
      </w:pPr>
    </w:p>
    <w:p w14:paraId="4071875B" w14:textId="77777777" w:rsidR="008B1B36" w:rsidRPr="00671ACA" w:rsidRDefault="008B1B36" w:rsidP="00343A78">
      <w:pPr>
        <w:pStyle w:val="ListParagraph"/>
        <w:numPr>
          <w:ilvl w:val="0"/>
          <w:numId w:val="5"/>
        </w:numPr>
        <w:spacing w:line="276" w:lineRule="auto"/>
        <w:ind w:left="1080"/>
      </w:pPr>
      <w:r>
        <w:t>Could you tell me about your understanding and confidence in supporting someone who disclosed these experiences?</w:t>
      </w:r>
    </w:p>
    <w:p w14:paraId="5E629023" w14:textId="77777777" w:rsidR="008B1B36" w:rsidRPr="00AF6B10" w:rsidRDefault="008B1B36" w:rsidP="008B1B36">
      <w:pPr>
        <w:spacing w:line="276" w:lineRule="auto"/>
      </w:pPr>
    </w:p>
    <w:p w14:paraId="74618E6E" w14:textId="747C4C83" w:rsidR="008B1B36" w:rsidRDefault="008B1B36" w:rsidP="00343A78">
      <w:pPr>
        <w:pStyle w:val="ListParagraph"/>
        <w:numPr>
          <w:ilvl w:val="0"/>
          <w:numId w:val="5"/>
        </w:numPr>
        <w:spacing w:line="276" w:lineRule="auto"/>
        <w:ind w:left="1080"/>
      </w:pPr>
      <w:r>
        <w:t>How do you feel about the level of training you have had in relation to responding to situations like the one described in the example? Would you like this to be different in any way?</w:t>
      </w:r>
    </w:p>
    <w:p w14:paraId="5F902763" w14:textId="77777777" w:rsidR="00AE592D" w:rsidRPr="00AF6B10" w:rsidRDefault="00AE592D" w:rsidP="00AE592D">
      <w:pPr>
        <w:spacing w:line="276" w:lineRule="auto"/>
      </w:pPr>
    </w:p>
    <w:p w14:paraId="5DA20965" w14:textId="77777777" w:rsidR="008B1B36" w:rsidRDefault="008B1B36" w:rsidP="00343A78">
      <w:pPr>
        <w:pStyle w:val="ListParagraph"/>
        <w:numPr>
          <w:ilvl w:val="0"/>
          <w:numId w:val="5"/>
        </w:numPr>
        <w:spacing w:line="276" w:lineRule="auto"/>
        <w:ind w:left="1080"/>
      </w:pPr>
      <w:r>
        <w:t>Do you feel that there are any barriers or difficulties that prevent midwifes being able to ask about and discuss women’s experiences of psychosis? If yes, what?</w:t>
      </w:r>
    </w:p>
    <w:p w14:paraId="2C4F5636" w14:textId="77777777" w:rsidR="008B1B36" w:rsidRDefault="008B1B36" w:rsidP="008B1B36">
      <w:pPr>
        <w:ind w:left="360"/>
      </w:pPr>
    </w:p>
    <w:p w14:paraId="7AAB2C62" w14:textId="77777777" w:rsidR="008B1B36" w:rsidRPr="000F548A" w:rsidRDefault="008B1B36" w:rsidP="00343A78">
      <w:pPr>
        <w:pStyle w:val="ListParagraph"/>
        <w:numPr>
          <w:ilvl w:val="0"/>
          <w:numId w:val="6"/>
        </w:numPr>
        <w:ind w:left="1080"/>
        <w:rPr>
          <w:b/>
          <w:bCs/>
        </w:rPr>
      </w:pPr>
      <w:r w:rsidRPr="000F548A">
        <w:rPr>
          <w:b/>
          <w:bCs/>
        </w:rPr>
        <w:t>Own experiences:</w:t>
      </w:r>
    </w:p>
    <w:p w14:paraId="13D2927B" w14:textId="77777777" w:rsidR="008B1B36" w:rsidRDefault="008B1B36" w:rsidP="008B1B36">
      <w:pPr>
        <w:ind w:left="360"/>
      </w:pPr>
    </w:p>
    <w:p w14:paraId="104A3B4C" w14:textId="77777777" w:rsidR="008B1B36" w:rsidRDefault="008B1B36" w:rsidP="00343A78">
      <w:pPr>
        <w:pStyle w:val="ListParagraph"/>
        <w:numPr>
          <w:ilvl w:val="0"/>
          <w:numId w:val="5"/>
        </w:numPr>
        <w:spacing w:line="276" w:lineRule="auto"/>
        <w:ind w:left="1080"/>
      </w:pPr>
      <w:r>
        <w:t xml:space="preserve">What would allow you to feel more supported in asking women questions about psychosis and having conversations with women about these experiences? </w:t>
      </w:r>
      <w:proofErr w:type="gramStart"/>
      <w:r>
        <w:t>E.g.</w:t>
      </w:r>
      <w:proofErr w:type="gramEnd"/>
      <w:r>
        <w:t xml:space="preserve"> training, management support, referral pathways</w:t>
      </w:r>
    </w:p>
    <w:p w14:paraId="0AD19872" w14:textId="77777777" w:rsidR="008B1B36" w:rsidRDefault="008B1B36" w:rsidP="008B1B36">
      <w:pPr>
        <w:pStyle w:val="ListParagraph"/>
        <w:spacing w:line="276" w:lineRule="auto"/>
        <w:ind w:left="1080"/>
      </w:pPr>
    </w:p>
    <w:p w14:paraId="25D20BFB" w14:textId="77777777" w:rsidR="008B1B36" w:rsidRDefault="008B1B36" w:rsidP="00343A78">
      <w:pPr>
        <w:pStyle w:val="ListParagraph"/>
        <w:numPr>
          <w:ilvl w:val="0"/>
          <w:numId w:val="5"/>
        </w:numPr>
        <w:spacing w:line="276" w:lineRule="auto"/>
        <w:ind w:left="1080"/>
      </w:pPr>
      <w:r>
        <w:t xml:space="preserve">Have you ever come across women experiencing anything </w:t>
      </w:r>
      <w:proofErr w:type="gramStart"/>
      <w:r>
        <w:t>similar to</w:t>
      </w:r>
      <w:proofErr w:type="gramEnd"/>
      <w:r>
        <w:t xml:space="preserve"> the situation described in the story? What happened in this situation?</w:t>
      </w:r>
    </w:p>
    <w:p w14:paraId="7803BE0F" w14:textId="77777777" w:rsidR="008B1B36" w:rsidRDefault="008B1B36" w:rsidP="008B1B36">
      <w:pPr>
        <w:rPr>
          <w:b/>
          <w:bCs/>
        </w:rPr>
      </w:pPr>
    </w:p>
    <w:p w14:paraId="429F4773" w14:textId="77777777" w:rsidR="008B1B36" w:rsidRDefault="008B1B36" w:rsidP="00343A78">
      <w:pPr>
        <w:pStyle w:val="ListParagraph"/>
        <w:numPr>
          <w:ilvl w:val="0"/>
          <w:numId w:val="6"/>
        </w:numPr>
        <w:ind w:left="1080"/>
        <w:rPr>
          <w:b/>
          <w:bCs/>
        </w:rPr>
      </w:pPr>
      <w:r>
        <w:rPr>
          <w:b/>
          <w:bCs/>
        </w:rPr>
        <w:t>Anything else</w:t>
      </w:r>
    </w:p>
    <w:p w14:paraId="7384E64F" w14:textId="77777777" w:rsidR="008B1B36" w:rsidRDefault="008B1B36" w:rsidP="008B1B36">
      <w:pPr>
        <w:ind w:left="360"/>
        <w:rPr>
          <w:b/>
          <w:bCs/>
        </w:rPr>
      </w:pPr>
    </w:p>
    <w:p w14:paraId="21F28520" w14:textId="5E107E20" w:rsidR="006E66B5" w:rsidRPr="00E26736" w:rsidRDefault="008B1B36" w:rsidP="007949F1">
      <w:pPr>
        <w:pStyle w:val="ListParagraph"/>
        <w:numPr>
          <w:ilvl w:val="0"/>
          <w:numId w:val="5"/>
        </w:numPr>
        <w:ind w:left="1080"/>
      </w:pPr>
      <w:r w:rsidRPr="001247C4">
        <w:t>Is there anything else you feel it would be important to discuss that I haven’t asked about?</w:t>
      </w:r>
    </w:p>
    <w:p w14:paraId="5C506C2A" w14:textId="77777777" w:rsidR="00337D46" w:rsidRDefault="00337D46" w:rsidP="005C2441">
      <w:pPr>
        <w:pStyle w:val="Heading2"/>
        <w:rPr>
          <w:rFonts w:eastAsiaTheme="minorHAnsi"/>
          <w:lang w:eastAsia="en-US"/>
        </w:rPr>
      </w:pPr>
      <w:bookmarkStart w:id="54" w:name="_Toc129939548"/>
      <w:r>
        <w:rPr>
          <w:rFonts w:eastAsiaTheme="minorHAnsi"/>
          <w:lang w:eastAsia="en-US"/>
        </w:rPr>
        <w:lastRenderedPageBreak/>
        <w:t>Appendix 2-D</w:t>
      </w:r>
      <w:bookmarkEnd w:id="54"/>
    </w:p>
    <w:p w14:paraId="14525D0E" w14:textId="77777777" w:rsidR="00337D46" w:rsidRDefault="00337D46" w:rsidP="00F7041F">
      <w:pPr>
        <w:pStyle w:val="Heading3"/>
        <w:rPr>
          <w:rFonts w:eastAsiaTheme="minorHAnsi"/>
          <w:lang w:eastAsia="en-US"/>
        </w:rPr>
      </w:pPr>
      <w:bookmarkStart w:id="55" w:name="_Toc129939549"/>
      <w:r>
        <w:rPr>
          <w:rFonts w:eastAsiaTheme="minorHAnsi"/>
          <w:lang w:eastAsia="en-US"/>
        </w:rPr>
        <w:t>Excerpt of coded transcripts</w:t>
      </w:r>
      <w:bookmarkEnd w:id="55"/>
    </w:p>
    <w:p w14:paraId="36C894BD" w14:textId="77777777" w:rsidR="00337D46" w:rsidRPr="00CB531A" w:rsidRDefault="00337D46" w:rsidP="00CB531A">
      <w:pPr>
        <w:rPr>
          <w:rFonts w:eastAsiaTheme="minorHAnsi"/>
          <w:lang w:eastAsia="en-US"/>
        </w:rPr>
      </w:pPr>
      <w:r>
        <w:rPr>
          <w:rFonts w:eastAsiaTheme="minorHAnsi"/>
          <w:lang w:eastAsia="en-US"/>
        </w:rPr>
        <w:t>Excerpt from Eleanor’s interview (non-specialist midwife):</w:t>
      </w:r>
    </w:p>
    <w:p w14:paraId="47FEE868" w14:textId="77777777" w:rsidR="00337D46" w:rsidRPr="00CB531A" w:rsidRDefault="00337D46" w:rsidP="00CB531A">
      <w:pPr>
        <w:rPr>
          <w:rFonts w:eastAsiaTheme="minorHAnsi"/>
          <w:lang w:eastAsia="en-US"/>
        </w:rPr>
      </w:pPr>
    </w:p>
    <w:tbl>
      <w:tblPr>
        <w:tblStyle w:val="TableGrid"/>
        <w:tblW w:w="5821" w:type="pct"/>
        <w:tblInd w:w="-572" w:type="dxa"/>
        <w:tblLook w:val="04A0" w:firstRow="1" w:lastRow="0" w:firstColumn="1" w:lastColumn="0" w:noHBand="0" w:noVBand="1"/>
      </w:tblPr>
      <w:tblGrid>
        <w:gridCol w:w="7372"/>
        <w:gridCol w:w="3117"/>
      </w:tblGrid>
      <w:tr w:rsidR="00337D46" w:rsidRPr="00274993" w14:paraId="3F5A1834" w14:textId="77777777" w:rsidTr="00F7041F">
        <w:tc>
          <w:tcPr>
            <w:tcW w:w="3514" w:type="pct"/>
          </w:tcPr>
          <w:p w14:paraId="1926BE24" w14:textId="77777777" w:rsidR="00337D46" w:rsidRPr="005259C7" w:rsidRDefault="00337D46" w:rsidP="001433B2">
            <w:pPr>
              <w:rPr>
                <w:color w:val="000000" w:themeColor="text1"/>
              </w:rPr>
            </w:pPr>
            <w:r w:rsidRPr="005259C7">
              <w:rPr>
                <w:color w:val="000000" w:themeColor="text1"/>
              </w:rPr>
              <w:t>I: OK. Yeah. OK. And how would you feel about yourself providing Nina with support in this situation as well as the referral?</w:t>
            </w:r>
          </w:p>
        </w:tc>
        <w:tc>
          <w:tcPr>
            <w:tcW w:w="1486" w:type="pct"/>
          </w:tcPr>
          <w:p w14:paraId="7E59352E" w14:textId="77777777" w:rsidR="00337D46" w:rsidRPr="005259C7" w:rsidRDefault="00337D46" w:rsidP="001433B2">
            <w:pPr>
              <w:rPr>
                <w:color w:val="000000" w:themeColor="text1"/>
              </w:rPr>
            </w:pPr>
          </w:p>
        </w:tc>
      </w:tr>
      <w:tr w:rsidR="00337D46" w:rsidRPr="00274993" w14:paraId="00786468" w14:textId="77777777" w:rsidTr="00F7041F">
        <w:tc>
          <w:tcPr>
            <w:tcW w:w="3514" w:type="pct"/>
          </w:tcPr>
          <w:p w14:paraId="7E5F4B58" w14:textId="77777777" w:rsidR="00337D46" w:rsidRPr="005259C7" w:rsidRDefault="00337D46" w:rsidP="001433B2">
            <w:pPr>
              <w:rPr>
                <w:color w:val="000000" w:themeColor="text1"/>
              </w:rPr>
            </w:pPr>
            <w:r w:rsidRPr="005259C7">
              <w:rPr>
                <w:color w:val="000000" w:themeColor="text1"/>
              </w:rPr>
              <w:t xml:space="preserve">P: Erm I wouldn't want to say the wrong thing, so obviously I don't think the babies possessed, but it would be difficult, I don't think [pause]. Yeah, I don't know whether- I think you'd have to be in that situation to know whether to sort of go along with it, but not go along with it as in encourage her and be like, yeah, it's possessed. But just kind of, um brush it off slash, ignore it when she says it or just, you know, kind of go- but it's important for her to feel listened to as well </w:t>
            </w:r>
            <w:proofErr w:type="spellStart"/>
            <w:r w:rsidRPr="005259C7">
              <w:rPr>
                <w:color w:val="000000" w:themeColor="text1"/>
              </w:rPr>
              <w:t>'cause</w:t>
            </w:r>
            <w:proofErr w:type="spellEnd"/>
            <w:r w:rsidRPr="005259C7">
              <w:rPr>
                <w:color w:val="000000" w:themeColor="text1"/>
              </w:rPr>
              <w:t xml:space="preserve">, otherwise she might not be compliant with getting assessed you know you don't want to be sectioned or something, so you want to make her feel listened to so, listen and believe </w:t>
            </w:r>
            <w:proofErr w:type="spellStart"/>
            <w:r w:rsidRPr="005259C7">
              <w:rPr>
                <w:color w:val="000000" w:themeColor="text1"/>
              </w:rPr>
              <w:t>'cause</w:t>
            </w:r>
            <w:proofErr w:type="spellEnd"/>
            <w:r w:rsidRPr="005259C7">
              <w:rPr>
                <w:color w:val="000000" w:themeColor="text1"/>
              </w:rPr>
              <w:t xml:space="preserve"> to her this is very real, so obviously you have to show that you believe her when she's telling you that the people are staring at her and that she doesn’t like it and that the baby is possessed. You </w:t>
            </w:r>
            <w:proofErr w:type="gramStart"/>
            <w:r w:rsidRPr="005259C7">
              <w:rPr>
                <w:color w:val="000000" w:themeColor="text1"/>
              </w:rPr>
              <w:t>have to</w:t>
            </w:r>
            <w:proofErr w:type="gramEnd"/>
            <w:r w:rsidRPr="005259C7">
              <w:rPr>
                <w:color w:val="000000" w:themeColor="text1"/>
              </w:rPr>
              <w:t xml:space="preserve"> listen to her and make her make it feel, you know validate that, but I don't think you can really go along and say and agree that the baby’s possessed, really.</w:t>
            </w:r>
          </w:p>
        </w:tc>
        <w:tc>
          <w:tcPr>
            <w:tcW w:w="1486" w:type="pct"/>
          </w:tcPr>
          <w:p w14:paraId="28DA619C" w14:textId="77777777" w:rsidR="00337D46" w:rsidRPr="00CD7D7B" w:rsidRDefault="00337D46" w:rsidP="00343A78">
            <w:pPr>
              <w:pStyle w:val="ListParagraph"/>
              <w:numPr>
                <w:ilvl w:val="0"/>
                <w:numId w:val="22"/>
              </w:numPr>
              <w:rPr>
                <w:color w:val="000000" w:themeColor="text1"/>
              </w:rPr>
            </w:pPr>
            <w:r w:rsidRPr="00CD7D7B">
              <w:rPr>
                <w:color w:val="000000" w:themeColor="text1"/>
              </w:rPr>
              <w:t>Not knowing what to say or how to interact</w:t>
            </w:r>
          </w:p>
          <w:p w14:paraId="5CDF7436" w14:textId="77777777" w:rsidR="00337D46" w:rsidRPr="00CD7D7B" w:rsidRDefault="00337D46" w:rsidP="00343A78">
            <w:pPr>
              <w:pStyle w:val="ListParagraph"/>
              <w:numPr>
                <w:ilvl w:val="0"/>
                <w:numId w:val="22"/>
              </w:numPr>
              <w:rPr>
                <w:color w:val="000000" w:themeColor="text1"/>
              </w:rPr>
            </w:pPr>
            <w:r w:rsidRPr="00CD7D7B">
              <w:rPr>
                <w:color w:val="000000" w:themeColor="text1"/>
              </w:rPr>
              <w:t>Balancing your own truth with validating woman</w:t>
            </w:r>
          </w:p>
          <w:p w14:paraId="037A33F5" w14:textId="77777777" w:rsidR="00337D46" w:rsidRPr="00CD7D7B" w:rsidRDefault="00337D46" w:rsidP="00343A78">
            <w:pPr>
              <w:pStyle w:val="ListParagraph"/>
              <w:numPr>
                <w:ilvl w:val="0"/>
                <w:numId w:val="22"/>
              </w:numPr>
              <w:rPr>
                <w:color w:val="000000" w:themeColor="text1"/>
              </w:rPr>
            </w:pPr>
            <w:r w:rsidRPr="00CD7D7B">
              <w:rPr>
                <w:color w:val="000000" w:themeColor="text1"/>
              </w:rPr>
              <w:t>Important for woman to feel listened to and believed</w:t>
            </w:r>
          </w:p>
          <w:p w14:paraId="0227E68B" w14:textId="77777777" w:rsidR="00337D46" w:rsidRPr="00CD7D7B" w:rsidRDefault="00337D46" w:rsidP="00343A78">
            <w:pPr>
              <w:pStyle w:val="ListParagraph"/>
              <w:numPr>
                <w:ilvl w:val="0"/>
                <w:numId w:val="22"/>
              </w:numPr>
              <w:rPr>
                <w:color w:val="000000" w:themeColor="text1"/>
              </w:rPr>
            </w:pPr>
            <w:r w:rsidRPr="00CD7D7B">
              <w:rPr>
                <w:color w:val="000000" w:themeColor="text1"/>
              </w:rPr>
              <w:t>Women lack choice in care</w:t>
            </w:r>
          </w:p>
          <w:p w14:paraId="4FC4203D" w14:textId="77777777" w:rsidR="00337D46" w:rsidRPr="005259C7" w:rsidRDefault="00337D46" w:rsidP="001433B2">
            <w:pPr>
              <w:rPr>
                <w:color w:val="000000" w:themeColor="text1"/>
              </w:rPr>
            </w:pPr>
          </w:p>
          <w:p w14:paraId="3215916A" w14:textId="77777777" w:rsidR="00337D46" w:rsidRPr="005259C7" w:rsidRDefault="00337D46" w:rsidP="001433B2">
            <w:pPr>
              <w:rPr>
                <w:color w:val="000000" w:themeColor="text1"/>
              </w:rPr>
            </w:pPr>
          </w:p>
        </w:tc>
      </w:tr>
      <w:tr w:rsidR="00337D46" w:rsidRPr="00274993" w14:paraId="11833076" w14:textId="77777777" w:rsidTr="00F7041F">
        <w:tc>
          <w:tcPr>
            <w:tcW w:w="3514" w:type="pct"/>
          </w:tcPr>
          <w:p w14:paraId="25B0958B" w14:textId="77777777" w:rsidR="00337D46" w:rsidRPr="005259C7" w:rsidRDefault="00337D46" w:rsidP="001433B2">
            <w:pPr>
              <w:rPr>
                <w:color w:val="000000" w:themeColor="text1"/>
              </w:rPr>
            </w:pPr>
            <w:r w:rsidRPr="005259C7">
              <w:rPr>
                <w:color w:val="000000" w:themeColor="text1"/>
              </w:rPr>
              <w:t>I: OK, yeah. And how would you feel about asking her more questions about these feelings or these experiences kind of on your own?</w:t>
            </w:r>
          </w:p>
        </w:tc>
        <w:tc>
          <w:tcPr>
            <w:tcW w:w="1486" w:type="pct"/>
          </w:tcPr>
          <w:p w14:paraId="0265ABF9" w14:textId="77777777" w:rsidR="00337D46" w:rsidRPr="005259C7" w:rsidRDefault="00337D46" w:rsidP="001433B2">
            <w:pPr>
              <w:rPr>
                <w:color w:val="000000" w:themeColor="text1"/>
              </w:rPr>
            </w:pPr>
          </w:p>
        </w:tc>
      </w:tr>
      <w:tr w:rsidR="00337D46" w:rsidRPr="00274993" w14:paraId="0824DC0E" w14:textId="77777777" w:rsidTr="00F7041F">
        <w:tc>
          <w:tcPr>
            <w:tcW w:w="3514" w:type="pct"/>
          </w:tcPr>
          <w:p w14:paraId="70E6D527" w14:textId="77777777" w:rsidR="00337D46" w:rsidRPr="005259C7" w:rsidRDefault="00337D46" w:rsidP="001433B2">
            <w:pPr>
              <w:rPr>
                <w:color w:val="000000" w:themeColor="text1"/>
              </w:rPr>
            </w:pPr>
            <w:r w:rsidRPr="005259C7">
              <w:rPr>
                <w:color w:val="000000" w:themeColor="text1"/>
              </w:rPr>
              <w:t xml:space="preserve">P: Yeah, I’d probably probe on my own, obviously I think I'd have to be careful, um. You know, she might be unpredictable she could suddenly become angry, so you'd have to when you’re in someone’s house anyway, you do have to think about your safety. Yeah, </w:t>
            </w:r>
            <w:proofErr w:type="spellStart"/>
            <w:r w:rsidRPr="005259C7">
              <w:rPr>
                <w:color w:val="000000" w:themeColor="text1"/>
              </w:rPr>
              <w:t>'cause</w:t>
            </w:r>
            <w:proofErr w:type="spellEnd"/>
            <w:r w:rsidRPr="005259C7">
              <w:rPr>
                <w:color w:val="000000" w:themeColor="text1"/>
              </w:rPr>
              <w:t xml:space="preserve"> sometimes like obviously you have to ask do they have any thoughts about harming themselves or others? She might then become angry either because she doesn't have any thoughts about that and then she'll become angry that you think, well, she thinks you think you do or that she does and then she she's even more worried about people taking the baby away then. So then, you know, it's displayed as anger. Potentially anyways, obviously not everyone, but yeah.</w:t>
            </w:r>
          </w:p>
        </w:tc>
        <w:tc>
          <w:tcPr>
            <w:tcW w:w="1486" w:type="pct"/>
          </w:tcPr>
          <w:p w14:paraId="628C2DCB" w14:textId="2521B3AB" w:rsidR="00337D46" w:rsidRPr="00CD7D7B" w:rsidRDefault="00275566" w:rsidP="00343A78">
            <w:pPr>
              <w:pStyle w:val="ListParagraph"/>
              <w:numPr>
                <w:ilvl w:val="0"/>
                <w:numId w:val="23"/>
              </w:numPr>
              <w:rPr>
                <w:color w:val="000000" w:themeColor="text1"/>
              </w:rPr>
            </w:pPr>
            <w:r>
              <w:rPr>
                <w:color w:val="000000" w:themeColor="text1"/>
              </w:rPr>
              <w:t>Perception</w:t>
            </w:r>
            <w:r w:rsidR="00337D46" w:rsidRPr="00CD7D7B">
              <w:rPr>
                <w:color w:val="000000" w:themeColor="text1"/>
              </w:rPr>
              <w:t xml:space="preserve"> of psychosis as unpredictable and angry</w:t>
            </w:r>
          </w:p>
          <w:p w14:paraId="36C5A747" w14:textId="77777777" w:rsidR="00337D46" w:rsidRPr="00CD7D7B" w:rsidRDefault="00337D46" w:rsidP="00343A78">
            <w:pPr>
              <w:pStyle w:val="ListParagraph"/>
              <w:numPr>
                <w:ilvl w:val="0"/>
                <w:numId w:val="23"/>
              </w:numPr>
              <w:rPr>
                <w:color w:val="000000" w:themeColor="text1"/>
              </w:rPr>
            </w:pPr>
            <w:r w:rsidRPr="00CD7D7B">
              <w:rPr>
                <w:color w:val="000000" w:themeColor="text1"/>
              </w:rPr>
              <w:t xml:space="preserve">Concern about </w:t>
            </w:r>
            <w:proofErr w:type="gramStart"/>
            <w:r w:rsidRPr="00CD7D7B">
              <w:rPr>
                <w:color w:val="000000" w:themeColor="text1"/>
              </w:rPr>
              <w:t>midwives</w:t>
            </w:r>
            <w:proofErr w:type="gramEnd"/>
            <w:r w:rsidRPr="00CD7D7B">
              <w:rPr>
                <w:color w:val="000000" w:themeColor="text1"/>
              </w:rPr>
              <w:t xml:space="preserve"> own safety with psychosis</w:t>
            </w:r>
          </w:p>
          <w:p w14:paraId="57AF2329" w14:textId="77777777" w:rsidR="00337D46" w:rsidRPr="00CD7D7B" w:rsidRDefault="00337D46" w:rsidP="00343A78">
            <w:pPr>
              <w:pStyle w:val="ListParagraph"/>
              <w:numPr>
                <w:ilvl w:val="0"/>
                <w:numId w:val="23"/>
              </w:numPr>
              <w:rPr>
                <w:color w:val="000000" w:themeColor="text1"/>
              </w:rPr>
            </w:pPr>
            <w:r w:rsidRPr="00CD7D7B">
              <w:rPr>
                <w:color w:val="000000" w:themeColor="text1"/>
              </w:rPr>
              <w:t>Questions may imply judgment</w:t>
            </w:r>
          </w:p>
          <w:p w14:paraId="74E4C9F6" w14:textId="77777777" w:rsidR="00337D46" w:rsidRPr="00CD7D7B" w:rsidRDefault="00337D46" w:rsidP="00343A78">
            <w:pPr>
              <w:pStyle w:val="ListParagraph"/>
              <w:numPr>
                <w:ilvl w:val="0"/>
                <w:numId w:val="23"/>
              </w:numPr>
              <w:rPr>
                <w:color w:val="000000" w:themeColor="text1"/>
              </w:rPr>
            </w:pPr>
            <w:r w:rsidRPr="00CD7D7B">
              <w:rPr>
                <w:color w:val="000000" w:themeColor="text1"/>
              </w:rPr>
              <w:t>Stigma with PMH</w:t>
            </w:r>
          </w:p>
        </w:tc>
      </w:tr>
      <w:tr w:rsidR="00337D46" w:rsidRPr="00274993" w14:paraId="474E76D0" w14:textId="77777777" w:rsidTr="00F7041F">
        <w:tc>
          <w:tcPr>
            <w:tcW w:w="3514" w:type="pct"/>
          </w:tcPr>
          <w:p w14:paraId="091AB7F7" w14:textId="77777777" w:rsidR="00337D46" w:rsidRPr="005259C7" w:rsidRDefault="00337D46" w:rsidP="001433B2">
            <w:pPr>
              <w:rPr>
                <w:color w:val="000000" w:themeColor="text1"/>
              </w:rPr>
            </w:pPr>
            <w:r w:rsidRPr="005259C7">
              <w:rPr>
                <w:color w:val="000000" w:themeColor="text1"/>
              </w:rPr>
              <w:t>I: OK. Yeah. And would that impact how you felt about asking those questions, those kind of worries about how she might respond?</w:t>
            </w:r>
          </w:p>
        </w:tc>
        <w:tc>
          <w:tcPr>
            <w:tcW w:w="1486" w:type="pct"/>
          </w:tcPr>
          <w:p w14:paraId="61103F04" w14:textId="77777777" w:rsidR="00337D46" w:rsidRPr="005259C7" w:rsidRDefault="00337D46" w:rsidP="001433B2">
            <w:pPr>
              <w:rPr>
                <w:color w:val="000000" w:themeColor="text1"/>
              </w:rPr>
            </w:pPr>
          </w:p>
        </w:tc>
      </w:tr>
      <w:tr w:rsidR="00337D46" w:rsidRPr="00274993" w14:paraId="579E1993" w14:textId="77777777" w:rsidTr="00F7041F">
        <w:tc>
          <w:tcPr>
            <w:tcW w:w="3514" w:type="pct"/>
          </w:tcPr>
          <w:p w14:paraId="2830D4CB" w14:textId="77777777" w:rsidR="00337D46" w:rsidRPr="005259C7" w:rsidRDefault="00337D46" w:rsidP="001433B2">
            <w:pPr>
              <w:rPr>
                <w:color w:val="000000" w:themeColor="text1"/>
              </w:rPr>
            </w:pPr>
            <w:r w:rsidRPr="005259C7">
              <w:rPr>
                <w:color w:val="000000" w:themeColor="text1"/>
              </w:rPr>
              <w:t xml:space="preserve">P: It’d make me a bit worried about it, but I think it's important to ask it </w:t>
            </w:r>
            <w:proofErr w:type="spellStart"/>
            <w:r w:rsidRPr="005259C7">
              <w:rPr>
                <w:color w:val="000000" w:themeColor="text1"/>
              </w:rPr>
              <w:t>'cause</w:t>
            </w:r>
            <w:proofErr w:type="spellEnd"/>
            <w:r w:rsidRPr="005259C7">
              <w:rPr>
                <w:color w:val="000000" w:themeColor="text1"/>
              </w:rPr>
              <w:t xml:space="preserve"> you wouldn’t be doing your duties as a midwife if you didn't ask it. So yeah, you just </w:t>
            </w:r>
            <w:proofErr w:type="gramStart"/>
            <w:r w:rsidRPr="005259C7">
              <w:rPr>
                <w:color w:val="000000" w:themeColor="text1"/>
              </w:rPr>
              <w:t>have to</w:t>
            </w:r>
            <w:proofErr w:type="gramEnd"/>
            <w:r w:rsidRPr="005259C7">
              <w:rPr>
                <w:color w:val="000000" w:themeColor="text1"/>
              </w:rPr>
              <w:t xml:space="preserve"> obviously be sensitive, read her body language and you know the way she's acting.</w:t>
            </w:r>
          </w:p>
        </w:tc>
        <w:tc>
          <w:tcPr>
            <w:tcW w:w="1486" w:type="pct"/>
          </w:tcPr>
          <w:p w14:paraId="7460314E" w14:textId="77777777" w:rsidR="00337D46" w:rsidRPr="00CD7D7B" w:rsidRDefault="00337D46" w:rsidP="00343A78">
            <w:pPr>
              <w:pStyle w:val="ListParagraph"/>
              <w:numPr>
                <w:ilvl w:val="0"/>
                <w:numId w:val="24"/>
              </w:numPr>
              <w:rPr>
                <w:color w:val="000000" w:themeColor="text1"/>
              </w:rPr>
            </w:pPr>
            <w:r w:rsidRPr="00CD7D7B">
              <w:rPr>
                <w:color w:val="000000" w:themeColor="text1"/>
              </w:rPr>
              <w:t>Importance to ask difficult questions</w:t>
            </w:r>
          </w:p>
          <w:p w14:paraId="29507B11" w14:textId="77777777" w:rsidR="00337D46" w:rsidRPr="00CD7D7B" w:rsidRDefault="00337D46" w:rsidP="00343A78">
            <w:pPr>
              <w:pStyle w:val="ListParagraph"/>
              <w:numPr>
                <w:ilvl w:val="0"/>
                <w:numId w:val="24"/>
              </w:numPr>
              <w:rPr>
                <w:color w:val="000000" w:themeColor="text1"/>
              </w:rPr>
            </w:pPr>
            <w:r w:rsidRPr="00CD7D7B">
              <w:rPr>
                <w:color w:val="000000" w:themeColor="text1"/>
              </w:rPr>
              <w:t>MH is part of my duty</w:t>
            </w:r>
          </w:p>
          <w:p w14:paraId="0F8E0D3A" w14:textId="77777777" w:rsidR="00337D46" w:rsidRPr="005259C7" w:rsidRDefault="00337D46" w:rsidP="001433B2">
            <w:pPr>
              <w:rPr>
                <w:color w:val="000000" w:themeColor="text1"/>
              </w:rPr>
            </w:pPr>
          </w:p>
        </w:tc>
      </w:tr>
      <w:tr w:rsidR="00337D46" w:rsidRPr="00274993" w14:paraId="4EF09496" w14:textId="77777777" w:rsidTr="00F7041F">
        <w:tc>
          <w:tcPr>
            <w:tcW w:w="3514" w:type="pct"/>
          </w:tcPr>
          <w:p w14:paraId="6747FC62" w14:textId="77777777" w:rsidR="00337D46" w:rsidRPr="005259C7" w:rsidRDefault="00337D46" w:rsidP="001433B2">
            <w:pPr>
              <w:rPr>
                <w:color w:val="000000" w:themeColor="text1"/>
              </w:rPr>
            </w:pPr>
            <w:r w:rsidRPr="005259C7">
              <w:rPr>
                <w:color w:val="000000" w:themeColor="text1"/>
              </w:rPr>
              <w:t>I: OK.</w:t>
            </w:r>
          </w:p>
        </w:tc>
        <w:tc>
          <w:tcPr>
            <w:tcW w:w="1486" w:type="pct"/>
          </w:tcPr>
          <w:p w14:paraId="4FAA2F97" w14:textId="77777777" w:rsidR="00337D46" w:rsidRPr="005259C7" w:rsidRDefault="00337D46" w:rsidP="001433B2">
            <w:pPr>
              <w:rPr>
                <w:color w:val="000000" w:themeColor="text1"/>
              </w:rPr>
            </w:pPr>
          </w:p>
        </w:tc>
      </w:tr>
      <w:tr w:rsidR="00337D46" w:rsidRPr="00274993" w14:paraId="20B5E2CF" w14:textId="77777777" w:rsidTr="00F7041F">
        <w:tc>
          <w:tcPr>
            <w:tcW w:w="3514" w:type="pct"/>
          </w:tcPr>
          <w:p w14:paraId="7E812B6F" w14:textId="77777777" w:rsidR="00337D46" w:rsidRPr="005259C7" w:rsidRDefault="00337D46" w:rsidP="001433B2">
            <w:pPr>
              <w:rPr>
                <w:color w:val="000000" w:themeColor="text1"/>
              </w:rPr>
            </w:pPr>
            <w:r w:rsidRPr="005259C7">
              <w:rPr>
                <w:color w:val="000000" w:themeColor="text1"/>
              </w:rPr>
              <w:t>P: Read the situation basically to know how to word it exactly</w:t>
            </w:r>
          </w:p>
        </w:tc>
        <w:tc>
          <w:tcPr>
            <w:tcW w:w="1486" w:type="pct"/>
          </w:tcPr>
          <w:p w14:paraId="3C6C4593" w14:textId="77777777" w:rsidR="00337D46" w:rsidRPr="005259C7" w:rsidRDefault="00337D46" w:rsidP="001433B2">
            <w:pPr>
              <w:rPr>
                <w:color w:val="000000" w:themeColor="text1"/>
              </w:rPr>
            </w:pPr>
          </w:p>
        </w:tc>
      </w:tr>
      <w:tr w:rsidR="00337D46" w:rsidRPr="00274993" w14:paraId="08ACDD1F" w14:textId="77777777" w:rsidTr="00F7041F">
        <w:tc>
          <w:tcPr>
            <w:tcW w:w="3514" w:type="pct"/>
          </w:tcPr>
          <w:p w14:paraId="7CCAE0D5" w14:textId="77777777" w:rsidR="00337D46" w:rsidRPr="005259C7" w:rsidRDefault="00337D46" w:rsidP="001433B2">
            <w:pPr>
              <w:rPr>
                <w:color w:val="000000" w:themeColor="text1"/>
              </w:rPr>
            </w:pPr>
            <w:r w:rsidRPr="005259C7">
              <w:rPr>
                <w:color w:val="000000" w:themeColor="text1"/>
              </w:rPr>
              <w:t>I: Yeah. OK, and again how would you feel yourself in this situation? Would it feel different from being in the situation before for you?</w:t>
            </w:r>
          </w:p>
        </w:tc>
        <w:tc>
          <w:tcPr>
            <w:tcW w:w="1486" w:type="pct"/>
          </w:tcPr>
          <w:p w14:paraId="0E205015" w14:textId="77777777" w:rsidR="00337D46" w:rsidRPr="005259C7" w:rsidRDefault="00337D46" w:rsidP="001433B2">
            <w:pPr>
              <w:rPr>
                <w:color w:val="000000" w:themeColor="text1"/>
              </w:rPr>
            </w:pPr>
          </w:p>
        </w:tc>
      </w:tr>
      <w:tr w:rsidR="00337D46" w:rsidRPr="00274993" w14:paraId="601D96B2" w14:textId="77777777" w:rsidTr="00F7041F">
        <w:tc>
          <w:tcPr>
            <w:tcW w:w="3514" w:type="pct"/>
          </w:tcPr>
          <w:p w14:paraId="6AAB972C" w14:textId="77777777" w:rsidR="00337D46" w:rsidRPr="005259C7" w:rsidRDefault="00337D46" w:rsidP="001433B2">
            <w:pPr>
              <w:rPr>
                <w:color w:val="000000" w:themeColor="text1"/>
              </w:rPr>
            </w:pPr>
            <w:r w:rsidRPr="005259C7">
              <w:rPr>
                <w:color w:val="000000" w:themeColor="text1"/>
              </w:rPr>
              <w:t xml:space="preserve">P: Yeah, it would be, I think there might be a bit of an adrenaline maybe or yeah, I think you'd know you might be there quite long time and you'd be thinking, oh no, I'm </w:t>
            </w:r>
            <w:proofErr w:type="spellStart"/>
            <w:r w:rsidRPr="005259C7">
              <w:rPr>
                <w:color w:val="000000" w:themeColor="text1"/>
              </w:rPr>
              <w:t>gonna</w:t>
            </w:r>
            <w:proofErr w:type="spellEnd"/>
            <w:r w:rsidRPr="005259C7">
              <w:rPr>
                <w:color w:val="000000" w:themeColor="text1"/>
              </w:rPr>
              <w:t xml:space="preserve"> like, what about all the other people I've got to see. Obviously, you </w:t>
            </w:r>
            <w:proofErr w:type="spellStart"/>
            <w:r w:rsidRPr="005259C7">
              <w:rPr>
                <w:color w:val="000000" w:themeColor="text1"/>
              </w:rPr>
              <w:t>gotta</w:t>
            </w:r>
            <w:proofErr w:type="spellEnd"/>
            <w:r w:rsidRPr="005259C7">
              <w:rPr>
                <w:color w:val="000000" w:themeColor="text1"/>
              </w:rPr>
              <w:t xml:space="preserve"> let the coordinator know somehow that you're </w:t>
            </w:r>
            <w:proofErr w:type="spellStart"/>
            <w:r w:rsidRPr="005259C7">
              <w:rPr>
                <w:color w:val="000000" w:themeColor="text1"/>
              </w:rPr>
              <w:lastRenderedPageBreak/>
              <w:t>gonna</w:t>
            </w:r>
            <w:proofErr w:type="spellEnd"/>
            <w:r w:rsidRPr="005259C7">
              <w:rPr>
                <w:color w:val="000000" w:themeColor="text1"/>
              </w:rPr>
              <w:t xml:space="preserve"> be there a long time. But yeah obviously, this is more important than just rushing round seeing everyone else, but yeah, so you probably would be yeah bit of adrenaline, kind of a bit. Yeah </w:t>
            </w:r>
            <w:proofErr w:type="spellStart"/>
            <w:r w:rsidRPr="005259C7">
              <w:rPr>
                <w:color w:val="000000" w:themeColor="text1"/>
              </w:rPr>
              <w:t>'cause</w:t>
            </w:r>
            <w:proofErr w:type="spellEnd"/>
            <w:r w:rsidRPr="005259C7">
              <w:rPr>
                <w:color w:val="000000" w:themeColor="text1"/>
              </w:rPr>
              <w:t xml:space="preserve"> you don't see this every day, so.</w:t>
            </w:r>
          </w:p>
        </w:tc>
        <w:tc>
          <w:tcPr>
            <w:tcW w:w="1486" w:type="pct"/>
          </w:tcPr>
          <w:p w14:paraId="53D35391" w14:textId="77777777" w:rsidR="00337D46" w:rsidRPr="00CD7D7B" w:rsidRDefault="00337D46" w:rsidP="00343A78">
            <w:pPr>
              <w:pStyle w:val="ListParagraph"/>
              <w:numPr>
                <w:ilvl w:val="0"/>
                <w:numId w:val="25"/>
              </w:numPr>
              <w:rPr>
                <w:color w:val="000000" w:themeColor="text1"/>
              </w:rPr>
            </w:pPr>
            <w:r w:rsidRPr="00CD7D7B">
              <w:rPr>
                <w:color w:val="000000" w:themeColor="text1"/>
              </w:rPr>
              <w:lastRenderedPageBreak/>
              <w:t>Emotional impact for midwife</w:t>
            </w:r>
          </w:p>
          <w:p w14:paraId="6D39C0AF" w14:textId="77777777" w:rsidR="00337D46" w:rsidRPr="00CD7D7B" w:rsidRDefault="00337D46" w:rsidP="00343A78">
            <w:pPr>
              <w:pStyle w:val="ListParagraph"/>
              <w:numPr>
                <w:ilvl w:val="0"/>
                <w:numId w:val="25"/>
              </w:numPr>
              <w:rPr>
                <w:color w:val="000000" w:themeColor="text1"/>
              </w:rPr>
            </w:pPr>
            <w:r w:rsidRPr="00CD7D7B">
              <w:rPr>
                <w:color w:val="000000" w:themeColor="text1"/>
              </w:rPr>
              <w:t>Time pressures with PMH</w:t>
            </w:r>
          </w:p>
          <w:p w14:paraId="5BA1DFB3" w14:textId="77777777" w:rsidR="00337D46" w:rsidRPr="005259C7" w:rsidRDefault="00337D46" w:rsidP="001433B2">
            <w:pPr>
              <w:rPr>
                <w:color w:val="000000" w:themeColor="text1"/>
              </w:rPr>
            </w:pPr>
          </w:p>
          <w:p w14:paraId="6C0FC60B" w14:textId="77777777" w:rsidR="00337D46" w:rsidRPr="00CD7D7B" w:rsidRDefault="00337D46" w:rsidP="00343A78">
            <w:pPr>
              <w:pStyle w:val="ListParagraph"/>
              <w:numPr>
                <w:ilvl w:val="0"/>
                <w:numId w:val="26"/>
              </w:numPr>
              <w:ind w:left="360"/>
              <w:rPr>
                <w:color w:val="000000" w:themeColor="text1"/>
              </w:rPr>
            </w:pPr>
            <w:r w:rsidRPr="00CD7D7B">
              <w:rPr>
                <w:color w:val="000000" w:themeColor="text1"/>
              </w:rPr>
              <w:t>Role in PMH important</w:t>
            </w:r>
          </w:p>
          <w:p w14:paraId="342D830A" w14:textId="77777777" w:rsidR="00337D46" w:rsidRPr="00CD7D7B" w:rsidRDefault="00337D46" w:rsidP="00CD7D7B">
            <w:pPr>
              <w:rPr>
                <w:color w:val="000000" w:themeColor="text1"/>
              </w:rPr>
            </w:pPr>
          </w:p>
          <w:p w14:paraId="5108F7F7" w14:textId="77777777" w:rsidR="00337D46" w:rsidRPr="00CD7D7B" w:rsidRDefault="00337D46" w:rsidP="00343A78">
            <w:pPr>
              <w:pStyle w:val="ListParagraph"/>
              <w:numPr>
                <w:ilvl w:val="0"/>
                <w:numId w:val="26"/>
              </w:numPr>
              <w:ind w:left="360"/>
              <w:rPr>
                <w:color w:val="000000" w:themeColor="text1"/>
              </w:rPr>
            </w:pPr>
            <w:r w:rsidRPr="00CD7D7B">
              <w:rPr>
                <w:color w:val="000000" w:themeColor="text1"/>
              </w:rPr>
              <w:t>Rare situation</w:t>
            </w:r>
          </w:p>
        </w:tc>
      </w:tr>
    </w:tbl>
    <w:p w14:paraId="6A2B0DF1" w14:textId="77777777" w:rsidR="00337D46" w:rsidRDefault="00337D46" w:rsidP="005C2441">
      <w:pPr>
        <w:rPr>
          <w:rFonts w:eastAsiaTheme="minorHAnsi"/>
          <w:lang w:eastAsia="en-US"/>
        </w:rPr>
      </w:pPr>
    </w:p>
    <w:p w14:paraId="10C2CA3E" w14:textId="77777777" w:rsidR="00337D46" w:rsidRDefault="00337D46" w:rsidP="005C2441">
      <w:pPr>
        <w:rPr>
          <w:rFonts w:eastAsiaTheme="minorHAnsi"/>
          <w:lang w:eastAsia="en-US"/>
        </w:rPr>
      </w:pPr>
      <w:r>
        <w:rPr>
          <w:rFonts w:eastAsiaTheme="minorHAnsi"/>
          <w:lang w:eastAsia="en-US"/>
        </w:rPr>
        <w:t>Excerpt from Linda’s interview (Specialist Perinatal Mental Health midwife):</w:t>
      </w:r>
    </w:p>
    <w:p w14:paraId="1BD57163" w14:textId="77777777" w:rsidR="00337D46" w:rsidRDefault="00337D46" w:rsidP="005C2441">
      <w:pPr>
        <w:rPr>
          <w:rFonts w:eastAsiaTheme="minorHAnsi"/>
          <w:lang w:eastAsia="en-US"/>
        </w:rPr>
      </w:pPr>
    </w:p>
    <w:tbl>
      <w:tblPr>
        <w:tblStyle w:val="TableGrid"/>
        <w:tblW w:w="5821" w:type="pct"/>
        <w:tblInd w:w="-572" w:type="dxa"/>
        <w:tblLook w:val="04A0" w:firstRow="1" w:lastRow="0" w:firstColumn="1" w:lastColumn="0" w:noHBand="0" w:noVBand="1"/>
      </w:tblPr>
      <w:tblGrid>
        <w:gridCol w:w="7372"/>
        <w:gridCol w:w="3117"/>
      </w:tblGrid>
      <w:tr w:rsidR="00337D46" w:rsidRPr="00274993" w14:paraId="3180CAA5" w14:textId="77777777" w:rsidTr="009B692D">
        <w:tc>
          <w:tcPr>
            <w:tcW w:w="3514" w:type="pct"/>
          </w:tcPr>
          <w:p w14:paraId="666B93AB" w14:textId="09200010" w:rsidR="00337D46" w:rsidRPr="005E2ED2" w:rsidRDefault="00025105" w:rsidP="001433B2">
            <w:pPr>
              <w:rPr>
                <w:color w:val="000000" w:themeColor="text1"/>
              </w:rPr>
            </w:pPr>
            <w:r>
              <w:rPr>
                <w:color w:val="000000" w:themeColor="text1"/>
              </w:rPr>
              <w:t xml:space="preserve">I: </w:t>
            </w:r>
            <w:r w:rsidR="00337D46" w:rsidRPr="005E2ED2">
              <w:rPr>
                <w:color w:val="000000" w:themeColor="text1"/>
              </w:rPr>
              <w:t xml:space="preserve">And </w:t>
            </w:r>
            <w:proofErr w:type="gramStart"/>
            <w:r w:rsidR="00337D46" w:rsidRPr="005E2ED2">
              <w:rPr>
                <w:color w:val="000000" w:themeColor="text1"/>
              </w:rPr>
              <w:t>so</w:t>
            </w:r>
            <w:proofErr w:type="gramEnd"/>
            <w:r w:rsidR="00337D46" w:rsidRPr="005E2ED2">
              <w:rPr>
                <w:color w:val="000000" w:themeColor="text1"/>
              </w:rPr>
              <w:t xml:space="preserve"> experiences like that, so things like feeling paranoid or things like hearing voices or seeing things. Are they things you would have asked about specifically or would now?</w:t>
            </w:r>
          </w:p>
        </w:tc>
        <w:tc>
          <w:tcPr>
            <w:tcW w:w="1486" w:type="pct"/>
          </w:tcPr>
          <w:p w14:paraId="480CE382" w14:textId="77777777" w:rsidR="00337D46" w:rsidRPr="005E2ED2" w:rsidRDefault="00337D46" w:rsidP="001433B2">
            <w:pPr>
              <w:rPr>
                <w:color w:val="000000" w:themeColor="text1"/>
              </w:rPr>
            </w:pPr>
          </w:p>
        </w:tc>
      </w:tr>
      <w:tr w:rsidR="00337D46" w:rsidRPr="00274993" w14:paraId="157F82FA" w14:textId="77777777" w:rsidTr="009B692D">
        <w:tc>
          <w:tcPr>
            <w:tcW w:w="3514" w:type="pct"/>
          </w:tcPr>
          <w:p w14:paraId="34EADC4E" w14:textId="28201DB8" w:rsidR="00337D46" w:rsidRPr="005E2ED2" w:rsidRDefault="00025105" w:rsidP="001433B2">
            <w:pPr>
              <w:rPr>
                <w:color w:val="000000" w:themeColor="text1"/>
              </w:rPr>
            </w:pPr>
            <w:r>
              <w:rPr>
                <w:color w:val="000000" w:themeColor="text1"/>
              </w:rPr>
              <w:t xml:space="preserve">P: </w:t>
            </w:r>
            <w:r w:rsidR="00337D46" w:rsidRPr="005E2ED2">
              <w:rPr>
                <w:color w:val="000000" w:themeColor="text1"/>
              </w:rPr>
              <w:t xml:space="preserve">Umm, I would now if the line of conversation was taking me down that that route um, I don't know whether I would if somebody was engaging and speaking to me in a very you know expected way, I don't think I would ask, openly say ‘do you hear voices or you know, do you see anything?’ If </w:t>
            </w:r>
            <w:proofErr w:type="spellStart"/>
            <w:r w:rsidR="00337D46" w:rsidRPr="005E2ED2">
              <w:rPr>
                <w:color w:val="000000" w:themeColor="text1"/>
              </w:rPr>
              <w:t>their</w:t>
            </w:r>
            <w:proofErr w:type="spellEnd"/>
            <w:r w:rsidR="00337D46" w:rsidRPr="005E2ED2">
              <w:rPr>
                <w:color w:val="000000" w:themeColor="text1"/>
              </w:rPr>
              <w:t xml:space="preserve">-- the conversation was if they were saying they felt unwell umm, you know, you would ask that then, the same as with suicide and </w:t>
            </w:r>
            <w:proofErr w:type="spellStart"/>
            <w:r w:rsidR="00337D46" w:rsidRPr="005E2ED2">
              <w:rPr>
                <w:color w:val="000000" w:themeColor="text1"/>
              </w:rPr>
              <w:t>self harm</w:t>
            </w:r>
            <w:proofErr w:type="spellEnd"/>
            <w:r w:rsidR="00337D46" w:rsidRPr="005E2ED2">
              <w:rPr>
                <w:color w:val="000000" w:themeColor="text1"/>
              </w:rPr>
              <w:t xml:space="preserve">. You know, you don't ask everybody. Do you want-- have you thought about killing yourself? It's if they come to you and that conversation leads that way. Then you're </w:t>
            </w:r>
            <w:proofErr w:type="spellStart"/>
            <w:r w:rsidR="00337D46" w:rsidRPr="005E2ED2">
              <w:rPr>
                <w:color w:val="000000" w:themeColor="text1"/>
              </w:rPr>
              <w:t>gonna</w:t>
            </w:r>
            <w:proofErr w:type="spellEnd"/>
            <w:r w:rsidR="00337D46" w:rsidRPr="005E2ED2">
              <w:rPr>
                <w:color w:val="000000" w:themeColor="text1"/>
              </w:rPr>
              <w:t xml:space="preserve"> want to explore those thoughts a little bit more.</w:t>
            </w:r>
          </w:p>
        </w:tc>
        <w:tc>
          <w:tcPr>
            <w:tcW w:w="1486" w:type="pct"/>
          </w:tcPr>
          <w:p w14:paraId="3112774D" w14:textId="77777777" w:rsidR="00337D46" w:rsidRPr="00CD7D7B" w:rsidRDefault="00337D46" w:rsidP="00343A78">
            <w:pPr>
              <w:pStyle w:val="ListParagraph"/>
              <w:numPr>
                <w:ilvl w:val="0"/>
                <w:numId w:val="27"/>
              </w:numPr>
              <w:rPr>
                <w:color w:val="000000" w:themeColor="text1"/>
              </w:rPr>
            </w:pPr>
            <w:r w:rsidRPr="00CD7D7B">
              <w:rPr>
                <w:color w:val="000000" w:themeColor="text1"/>
              </w:rPr>
              <w:t>Impact of own perceptions on asking questions about PP</w:t>
            </w:r>
          </w:p>
          <w:p w14:paraId="2C778C15" w14:textId="77777777" w:rsidR="00337D46" w:rsidRPr="00CD7D7B" w:rsidRDefault="00337D46" w:rsidP="00343A78">
            <w:pPr>
              <w:pStyle w:val="ListParagraph"/>
              <w:numPr>
                <w:ilvl w:val="0"/>
                <w:numId w:val="27"/>
              </w:numPr>
              <w:rPr>
                <w:color w:val="000000" w:themeColor="text1"/>
              </w:rPr>
            </w:pPr>
            <w:r w:rsidRPr="00CD7D7B">
              <w:rPr>
                <w:color w:val="000000" w:themeColor="text1"/>
              </w:rPr>
              <w:t>Perception of external indictors of PLEs</w:t>
            </w:r>
          </w:p>
          <w:p w14:paraId="0145C392" w14:textId="77777777" w:rsidR="00337D46" w:rsidRPr="00CD7D7B" w:rsidRDefault="00337D46" w:rsidP="00343A78">
            <w:pPr>
              <w:pStyle w:val="ListParagraph"/>
              <w:numPr>
                <w:ilvl w:val="0"/>
                <w:numId w:val="27"/>
              </w:numPr>
              <w:rPr>
                <w:color w:val="000000" w:themeColor="text1"/>
              </w:rPr>
            </w:pPr>
            <w:r w:rsidRPr="00CD7D7B">
              <w:rPr>
                <w:color w:val="000000" w:themeColor="text1"/>
              </w:rPr>
              <w:t>Unusual to ask everyone about PLEs</w:t>
            </w:r>
          </w:p>
          <w:p w14:paraId="6C6C6585" w14:textId="77777777" w:rsidR="00337D46" w:rsidRPr="00CD7D7B" w:rsidRDefault="00337D46" w:rsidP="00343A78">
            <w:pPr>
              <w:pStyle w:val="ListParagraph"/>
              <w:numPr>
                <w:ilvl w:val="0"/>
                <w:numId w:val="27"/>
              </w:numPr>
              <w:rPr>
                <w:color w:val="000000" w:themeColor="text1"/>
              </w:rPr>
            </w:pPr>
            <w:r w:rsidRPr="00CD7D7B">
              <w:rPr>
                <w:color w:val="000000" w:themeColor="text1"/>
              </w:rPr>
              <w:t>Reliance on women indicating concerns</w:t>
            </w:r>
          </w:p>
        </w:tc>
      </w:tr>
      <w:tr w:rsidR="00337D46" w:rsidRPr="00274993" w14:paraId="1AB2971C" w14:textId="77777777" w:rsidTr="009B692D">
        <w:tc>
          <w:tcPr>
            <w:tcW w:w="3514" w:type="pct"/>
          </w:tcPr>
          <w:p w14:paraId="57D05FCD" w14:textId="4AE1B86A" w:rsidR="00337D46" w:rsidRPr="005E2ED2" w:rsidRDefault="00025105" w:rsidP="001433B2">
            <w:pPr>
              <w:rPr>
                <w:color w:val="000000" w:themeColor="text1"/>
              </w:rPr>
            </w:pPr>
            <w:r>
              <w:rPr>
                <w:color w:val="000000" w:themeColor="text1"/>
              </w:rPr>
              <w:t xml:space="preserve">I: </w:t>
            </w:r>
            <w:r w:rsidR="00337D46" w:rsidRPr="005E2ED2">
              <w:rPr>
                <w:color w:val="000000" w:themeColor="text1"/>
              </w:rPr>
              <w:t xml:space="preserve">Mm-hmm. Yeah. Yeah, that makes sense. And as a community midwife would you have had any worries or thoughts or kind of reservations about how women would respond to </w:t>
            </w:r>
            <w:proofErr w:type="gramStart"/>
            <w:r w:rsidR="00337D46" w:rsidRPr="005E2ED2">
              <w:rPr>
                <w:color w:val="000000" w:themeColor="text1"/>
              </w:rPr>
              <w:t>those kind of questions</w:t>
            </w:r>
            <w:proofErr w:type="gramEnd"/>
            <w:r w:rsidR="00337D46" w:rsidRPr="005E2ED2">
              <w:rPr>
                <w:color w:val="000000" w:themeColor="text1"/>
              </w:rPr>
              <w:t>?</w:t>
            </w:r>
          </w:p>
        </w:tc>
        <w:tc>
          <w:tcPr>
            <w:tcW w:w="1486" w:type="pct"/>
          </w:tcPr>
          <w:p w14:paraId="6FF8110A" w14:textId="77777777" w:rsidR="00337D46" w:rsidRPr="005E2ED2" w:rsidRDefault="00337D46" w:rsidP="001433B2">
            <w:pPr>
              <w:rPr>
                <w:color w:val="000000" w:themeColor="text1"/>
              </w:rPr>
            </w:pPr>
          </w:p>
        </w:tc>
      </w:tr>
      <w:tr w:rsidR="00337D46" w:rsidRPr="00274993" w14:paraId="43735001" w14:textId="77777777" w:rsidTr="009B692D">
        <w:tc>
          <w:tcPr>
            <w:tcW w:w="3514" w:type="pct"/>
          </w:tcPr>
          <w:p w14:paraId="505BC4FE" w14:textId="26A5892C" w:rsidR="00337D46" w:rsidRPr="005E2ED2" w:rsidRDefault="00025105" w:rsidP="001433B2">
            <w:pPr>
              <w:rPr>
                <w:color w:val="000000" w:themeColor="text1"/>
              </w:rPr>
            </w:pPr>
            <w:r>
              <w:rPr>
                <w:color w:val="000000" w:themeColor="text1"/>
              </w:rPr>
              <w:t xml:space="preserve">P: </w:t>
            </w:r>
            <w:r w:rsidR="00337D46" w:rsidRPr="005E2ED2">
              <w:rPr>
                <w:color w:val="000000" w:themeColor="text1"/>
              </w:rPr>
              <w:t xml:space="preserve">Yeah, I think everybody, the stigma around mental health is everywhere umm, I think midwives are nervous to ask. I think they're nervous to open that conversation. And likewise, I think women are scared to volunteer that information you know, for fear of sounding mad. They don't </w:t>
            </w:r>
            <w:proofErr w:type="spellStart"/>
            <w:r w:rsidR="00337D46" w:rsidRPr="005E2ED2">
              <w:rPr>
                <w:color w:val="000000" w:themeColor="text1"/>
              </w:rPr>
              <w:t>wanna</w:t>
            </w:r>
            <w:proofErr w:type="spellEnd"/>
            <w:r w:rsidR="00337D46" w:rsidRPr="005E2ED2">
              <w:rPr>
                <w:color w:val="000000" w:themeColor="text1"/>
              </w:rPr>
              <w:t xml:space="preserve"> sound like they're going crazy. And that stops you being able to tease things apart and say well actually, that's a normal way to feel at the minute. </w:t>
            </w:r>
            <w:proofErr w:type="gramStart"/>
            <w:r w:rsidR="00337D46" w:rsidRPr="005E2ED2">
              <w:rPr>
                <w:color w:val="000000" w:themeColor="text1"/>
              </w:rPr>
              <w:t>So</w:t>
            </w:r>
            <w:proofErr w:type="gramEnd"/>
            <w:r w:rsidR="00337D46" w:rsidRPr="005E2ED2">
              <w:rPr>
                <w:color w:val="000000" w:themeColor="text1"/>
              </w:rPr>
              <w:t xml:space="preserve"> it's a lost opportunity, it's a lost opportunity really. I think the lack of continuity </w:t>
            </w:r>
            <w:proofErr w:type="gramStart"/>
            <w:r w:rsidR="00337D46" w:rsidRPr="005E2ED2">
              <w:rPr>
                <w:color w:val="000000" w:themeColor="text1"/>
              </w:rPr>
              <w:t>doesn't help,</w:t>
            </w:r>
            <w:proofErr w:type="gramEnd"/>
            <w:r w:rsidR="00337D46" w:rsidRPr="005E2ED2">
              <w:rPr>
                <w:color w:val="000000" w:themeColor="text1"/>
              </w:rPr>
              <w:t xml:space="preserve"> I think staffing levels is really damaging. Because you need, I said, I was fortunate to work and manage my caseload. Women nowadays they're meeting different midwives at every antenatal appointment, so the midwife skill is decreasing because they haven't got the confidence to have those conversations when they know families and the women's confidence in the profession is waning. You know so yeah, it's </w:t>
            </w:r>
            <w:proofErr w:type="spellStart"/>
            <w:r w:rsidR="00337D46" w:rsidRPr="005E2ED2">
              <w:rPr>
                <w:color w:val="000000" w:themeColor="text1"/>
              </w:rPr>
              <w:t>it's</w:t>
            </w:r>
            <w:proofErr w:type="spellEnd"/>
            <w:r w:rsidR="00337D46" w:rsidRPr="005E2ED2">
              <w:rPr>
                <w:color w:val="000000" w:themeColor="text1"/>
              </w:rPr>
              <w:t xml:space="preserve"> we need to pull it back really, and recognize that the foundations of the services we need to put in place to make these things happen. That's the prevention is better than cure, isn't it? </w:t>
            </w:r>
            <w:proofErr w:type="gramStart"/>
            <w:r w:rsidR="00337D46" w:rsidRPr="005E2ED2">
              <w:rPr>
                <w:color w:val="000000" w:themeColor="text1"/>
              </w:rPr>
              <w:t>Otherwise</w:t>
            </w:r>
            <w:proofErr w:type="gramEnd"/>
            <w:r w:rsidR="00337D46" w:rsidRPr="005E2ED2">
              <w:rPr>
                <w:color w:val="000000" w:themeColor="text1"/>
              </w:rPr>
              <w:t xml:space="preserve"> we're going to see our hospitals overrun with things we've </w:t>
            </w:r>
            <w:proofErr w:type="spellStart"/>
            <w:r w:rsidR="00337D46" w:rsidRPr="005E2ED2">
              <w:rPr>
                <w:color w:val="000000" w:themeColor="text1"/>
              </w:rPr>
              <w:t>gotta</w:t>
            </w:r>
            <w:proofErr w:type="spellEnd"/>
            <w:r w:rsidR="00337D46" w:rsidRPr="005E2ED2">
              <w:rPr>
                <w:color w:val="000000" w:themeColor="text1"/>
              </w:rPr>
              <w:t xml:space="preserve"> cure.</w:t>
            </w:r>
          </w:p>
        </w:tc>
        <w:tc>
          <w:tcPr>
            <w:tcW w:w="1486" w:type="pct"/>
          </w:tcPr>
          <w:p w14:paraId="6BA12A79" w14:textId="77777777" w:rsidR="00337D46" w:rsidRPr="00CD7D7B" w:rsidRDefault="00337D46" w:rsidP="00343A78">
            <w:pPr>
              <w:pStyle w:val="ListParagraph"/>
              <w:numPr>
                <w:ilvl w:val="0"/>
                <w:numId w:val="28"/>
              </w:numPr>
              <w:ind w:left="360"/>
              <w:rPr>
                <w:color w:val="000000" w:themeColor="text1"/>
              </w:rPr>
            </w:pPr>
            <w:r w:rsidRPr="00CD7D7B">
              <w:rPr>
                <w:color w:val="000000" w:themeColor="text1"/>
              </w:rPr>
              <w:t>Impact of stigma on midwives</w:t>
            </w:r>
          </w:p>
          <w:p w14:paraId="6695DAAD" w14:textId="77777777" w:rsidR="00337D46" w:rsidRPr="00CD7D7B" w:rsidRDefault="00337D46" w:rsidP="00343A78">
            <w:pPr>
              <w:pStyle w:val="ListParagraph"/>
              <w:numPr>
                <w:ilvl w:val="0"/>
                <w:numId w:val="28"/>
              </w:numPr>
              <w:ind w:left="360"/>
              <w:rPr>
                <w:color w:val="000000" w:themeColor="text1"/>
              </w:rPr>
            </w:pPr>
            <w:r w:rsidRPr="00CD7D7B">
              <w:rPr>
                <w:color w:val="000000" w:themeColor="text1"/>
              </w:rPr>
              <w:t>Self-stigma for women talking about psychosis</w:t>
            </w:r>
          </w:p>
          <w:p w14:paraId="1DF30B7F" w14:textId="77777777" w:rsidR="00337D46" w:rsidRPr="00CD7D7B" w:rsidRDefault="00337D46" w:rsidP="00343A78">
            <w:pPr>
              <w:pStyle w:val="ListParagraph"/>
              <w:numPr>
                <w:ilvl w:val="0"/>
                <w:numId w:val="28"/>
              </w:numPr>
              <w:ind w:left="360"/>
              <w:rPr>
                <w:color w:val="000000" w:themeColor="text1"/>
              </w:rPr>
            </w:pPr>
            <w:r w:rsidRPr="00CD7D7B">
              <w:rPr>
                <w:color w:val="000000" w:themeColor="text1"/>
              </w:rPr>
              <w:t>Impact of societal portrayal of psychosis</w:t>
            </w:r>
          </w:p>
          <w:p w14:paraId="100CC927" w14:textId="77777777" w:rsidR="00337D46" w:rsidRPr="00CD7D7B" w:rsidRDefault="00337D46" w:rsidP="00343A78">
            <w:pPr>
              <w:pStyle w:val="ListParagraph"/>
              <w:numPr>
                <w:ilvl w:val="0"/>
                <w:numId w:val="28"/>
              </w:numPr>
              <w:ind w:left="360"/>
              <w:rPr>
                <w:color w:val="000000" w:themeColor="text1"/>
              </w:rPr>
            </w:pPr>
            <w:r w:rsidRPr="00CD7D7B">
              <w:rPr>
                <w:color w:val="000000" w:themeColor="text1"/>
              </w:rPr>
              <w:t>Stigma prevents normalization</w:t>
            </w:r>
          </w:p>
          <w:p w14:paraId="558D919E" w14:textId="77777777" w:rsidR="00337D46" w:rsidRPr="00CD7D7B" w:rsidRDefault="00337D46" w:rsidP="00CD7D7B">
            <w:pPr>
              <w:rPr>
                <w:color w:val="000000" w:themeColor="text1"/>
              </w:rPr>
            </w:pPr>
          </w:p>
          <w:p w14:paraId="331839EF" w14:textId="77777777" w:rsidR="00337D46" w:rsidRPr="00CD7D7B" w:rsidRDefault="00337D46" w:rsidP="00343A78">
            <w:pPr>
              <w:pStyle w:val="ListParagraph"/>
              <w:numPr>
                <w:ilvl w:val="0"/>
                <w:numId w:val="28"/>
              </w:numPr>
              <w:ind w:left="360"/>
              <w:rPr>
                <w:color w:val="000000" w:themeColor="text1"/>
              </w:rPr>
            </w:pPr>
            <w:r w:rsidRPr="00CD7D7B">
              <w:rPr>
                <w:color w:val="000000" w:themeColor="text1"/>
              </w:rPr>
              <w:t xml:space="preserve">Lack of continuity affects </w:t>
            </w:r>
            <w:proofErr w:type="gramStart"/>
            <w:r w:rsidRPr="00CD7D7B">
              <w:rPr>
                <w:color w:val="000000" w:themeColor="text1"/>
              </w:rPr>
              <w:t>midwives</w:t>
            </w:r>
            <w:proofErr w:type="gramEnd"/>
            <w:r w:rsidRPr="00CD7D7B">
              <w:rPr>
                <w:color w:val="000000" w:themeColor="text1"/>
              </w:rPr>
              <w:t xml:space="preserve"> confidence to have MH conversations</w:t>
            </w:r>
          </w:p>
        </w:tc>
      </w:tr>
      <w:tr w:rsidR="00337D46" w:rsidRPr="00274993" w14:paraId="69FB6F8A" w14:textId="77777777" w:rsidTr="009B692D">
        <w:tc>
          <w:tcPr>
            <w:tcW w:w="3514" w:type="pct"/>
          </w:tcPr>
          <w:p w14:paraId="39D10976" w14:textId="5F7EC8F7" w:rsidR="00337D46" w:rsidRPr="005E2ED2" w:rsidRDefault="00025105" w:rsidP="001433B2">
            <w:pPr>
              <w:rPr>
                <w:color w:val="000000" w:themeColor="text1"/>
              </w:rPr>
            </w:pPr>
            <w:r>
              <w:rPr>
                <w:color w:val="000000" w:themeColor="text1"/>
              </w:rPr>
              <w:t xml:space="preserve">I: </w:t>
            </w:r>
            <w:r w:rsidR="00337D46" w:rsidRPr="005E2ED2">
              <w:rPr>
                <w:color w:val="000000" w:themeColor="text1"/>
              </w:rPr>
              <w:t>Umm yeah. Do you think that that lack of continuity affects having conversations like this with women as well for midwives?</w:t>
            </w:r>
          </w:p>
        </w:tc>
        <w:tc>
          <w:tcPr>
            <w:tcW w:w="1486" w:type="pct"/>
          </w:tcPr>
          <w:p w14:paraId="2364B834" w14:textId="77777777" w:rsidR="00337D46" w:rsidRPr="005E2ED2" w:rsidRDefault="00337D46" w:rsidP="001433B2">
            <w:pPr>
              <w:rPr>
                <w:color w:val="000000" w:themeColor="text1"/>
              </w:rPr>
            </w:pPr>
          </w:p>
        </w:tc>
      </w:tr>
      <w:tr w:rsidR="00337D46" w:rsidRPr="00274993" w14:paraId="55C808C0" w14:textId="77777777" w:rsidTr="009B692D">
        <w:tc>
          <w:tcPr>
            <w:tcW w:w="3514" w:type="pct"/>
          </w:tcPr>
          <w:p w14:paraId="6DF2FA5D" w14:textId="2B55BC10" w:rsidR="00337D46" w:rsidRPr="005E2ED2" w:rsidRDefault="00025105" w:rsidP="001433B2">
            <w:pPr>
              <w:rPr>
                <w:color w:val="000000" w:themeColor="text1"/>
              </w:rPr>
            </w:pPr>
            <w:r>
              <w:rPr>
                <w:color w:val="000000" w:themeColor="text1"/>
              </w:rPr>
              <w:t xml:space="preserve">P: </w:t>
            </w:r>
            <w:r w:rsidR="00337D46" w:rsidRPr="005E2ED2">
              <w:rPr>
                <w:color w:val="000000" w:themeColor="text1"/>
              </w:rPr>
              <w:t xml:space="preserve">Absolutely. Yeah, absolutely. Yeah. They don't know, they don't know the women. You know, midwifery’s a profession and you know you don't do it for the money. Yeah, you do it like I would do on </w:t>
            </w:r>
            <w:proofErr w:type="gramStart"/>
            <w:r w:rsidR="00337D46" w:rsidRPr="005E2ED2">
              <w:rPr>
                <w:color w:val="000000" w:themeColor="text1"/>
              </w:rPr>
              <w:t>calls</w:t>
            </w:r>
            <w:proofErr w:type="gramEnd"/>
            <w:r w:rsidR="00337D46" w:rsidRPr="005E2ED2">
              <w:rPr>
                <w:color w:val="000000" w:themeColor="text1"/>
              </w:rPr>
              <w:t xml:space="preserve"> and I would do an extra on call if one of my women went into labour, but that was only because I was invested in that family because I knew them, I've been on that journey with them. </w:t>
            </w:r>
            <w:proofErr w:type="gramStart"/>
            <w:r w:rsidR="00337D46" w:rsidRPr="005E2ED2">
              <w:rPr>
                <w:color w:val="000000" w:themeColor="text1"/>
              </w:rPr>
              <w:t>So</w:t>
            </w:r>
            <w:proofErr w:type="gramEnd"/>
            <w:r w:rsidR="00337D46" w:rsidRPr="005E2ED2">
              <w:rPr>
                <w:color w:val="000000" w:themeColor="text1"/>
              </w:rPr>
              <w:t xml:space="preserve"> if the phone rang at 2:00 o'clock in the morning and it was one of my women and I wasn't on call, you know, if </w:t>
            </w:r>
            <w:r w:rsidR="00337D46" w:rsidRPr="005E2ED2">
              <w:rPr>
                <w:color w:val="000000" w:themeColor="text1"/>
              </w:rPr>
              <w:lastRenderedPageBreak/>
              <w:t xml:space="preserve">my family allowed it and I could, I would go out the house and I would look after her in Labour. You know, you don't do that in any other job, do you? If you're in Asda and they say that shelf needs a little bit of sorting, you're not </w:t>
            </w:r>
            <w:proofErr w:type="spellStart"/>
            <w:r w:rsidR="00337D46" w:rsidRPr="005E2ED2">
              <w:rPr>
                <w:color w:val="000000" w:themeColor="text1"/>
              </w:rPr>
              <w:t>gonna</w:t>
            </w:r>
            <w:proofErr w:type="spellEnd"/>
            <w:r w:rsidR="00337D46" w:rsidRPr="005E2ED2">
              <w:rPr>
                <w:color w:val="000000" w:themeColor="text1"/>
              </w:rPr>
              <w:t xml:space="preserve"> go in off your own time. </w:t>
            </w:r>
            <w:proofErr w:type="gramStart"/>
            <w:r w:rsidR="00337D46" w:rsidRPr="005E2ED2">
              <w:rPr>
                <w:color w:val="000000" w:themeColor="text1"/>
              </w:rPr>
              <w:t>So</w:t>
            </w:r>
            <w:proofErr w:type="gramEnd"/>
            <w:r w:rsidR="00337D46" w:rsidRPr="005E2ED2">
              <w:rPr>
                <w:color w:val="000000" w:themeColor="text1"/>
              </w:rPr>
              <w:t xml:space="preserve"> I think that it's a reciprocal relationship with continuity, women get the most out of it and midwives invest the most in it, which allows conversations to mean something, isn't it? That's what it's about, it needs to mean something.</w:t>
            </w:r>
          </w:p>
        </w:tc>
        <w:tc>
          <w:tcPr>
            <w:tcW w:w="1486" w:type="pct"/>
          </w:tcPr>
          <w:p w14:paraId="1D7BBDF2" w14:textId="77777777" w:rsidR="00337D46" w:rsidRPr="00CD7D7B" w:rsidRDefault="00337D46" w:rsidP="00343A78">
            <w:pPr>
              <w:pStyle w:val="ListParagraph"/>
              <w:numPr>
                <w:ilvl w:val="0"/>
                <w:numId w:val="29"/>
              </w:numPr>
              <w:rPr>
                <w:color w:val="000000" w:themeColor="text1"/>
              </w:rPr>
            </w:pPr>
            <w:r w:rsidRPr="00CD7D7B">
              <w:rPr>
                <w:color w:val="000000" w:themeColor="text1"/>
              </w:rPr>
              <w:lastRenderedPageBreak/>
              <w:t>Knowing women is important for MH conversations</w:t>
            </w:r>
          </w:p>
          <w:p w14:paraId="2F329FA4" w14:textId="77777777" w:rsidR="00337D46" w:rsidRPr="005E2ED2" w:rsidRDefault="00337D46" w:rsidP="001433B2">
            <w:pPr>
              <w:rPr>
                <w:color w:val="000000" w:themeColor="text1"/>
              </w:rPr>
            </w:pPr>
          </w:p>
          <w:p w14:paraId="44232F4B" w14:textId="77777777" w:rsidR="00337D46" w:rsidRPr="005E2ED2" w:rsidRDefault="00337D46" w:rsidP="001433B2">
            <w:pPr>
              <w:rPr>
                <w:color w:val="000000" w:themeColor="text1"/>
              </w:rPr>
            </w:pPr>
          </w:p>
          <w:p w14:paraId="14DA2C7C" w14:textId="77777777" w:rsidR="00337D46" w:rsidRPr="005E2ED2" w:rsidRDefault="00337D46" w:rsidP="001433B2">
            <w:pPr>
              <w:rPr>
                <w:color w:val="000000" w:themeColor="text1"/>
              </w:rPr>
            </w:pPr>
          </w:p>
          <w:p w14:paraId="10E95B87" w14:textId="77777777" w:rsidR="00337D46" w:rsidRPr="005E2ED2" w:rsidRDefault="00337D46" w:rsidP="001433B2">
            <w:pPr>
              <w:rPr>
                <w:color w:val="000000" w:themeColor="text1"/>
              </w:rPr>
            </w:pPr>
          </w:p>
          <w:p w14:paraId="636912A6" w14:textId="77777777" w:rsidR="00337D46" w:rsidRPr="005E2ED2" w:rsidRDefault="00337D46" w:rsidP="001433B2">
            <w:pPr>
              <w:rPr>
                <w:color w:val="000000" w:themeColor="text1"/>
              </w:rPr>
            </w:pPr>
          </w:p>
          <w:p w14:paraId="50FD4485" w14:textId="77777777" w:rsidR="00337D46" w:rsidRPr="005E2ED2" w:rsidRDefault="00337D46" w:rsidP="001433B2">
            <w:pPr>
              <w:rPr>
                <w:color w:val="000000" w:themeColor="text1"/>
              </w:rPr>
            </w:pPr>
          </w:p>
          <w:p w14:paraId="1F3A7078" w14:textId="77777777" w:rsidR="00337D46" w:rsidRPr="005E2ED2" w:rsidRDefault="00337D46" w:rsidP="001433B2">
            <w:pPr>
              <w:rPr>
                <w:color w:val="000000" w:themeColor="text1"/>
              </w:rPr>
            </w:pPr>
          </w:p>
          <w:p w14:paraId="1FF97061" w14:textId="77777777" w:rsidR="00337D46" w:rsidRPr="005E2ED2" w:rsidRDefault="00337D46" w:rsidP="001433B2">
            <w:pPr>
              <w:rPr>
                <w:color w:val="000000" w:themeColor="text1"/>
              </w:rPr>
            </w:pPr>
          </w:p>
          <w:p w14:paraId="3F590956" w14:textId="77777777" w:rsidR="00337D46" w:rsidRPr="00CD7D7B" w:rsidRDefault="00337D46" w:rsidP="00343A78">
            <w:pPr>
              <w:pStyle w:val="ListParagraph"/>
              <w:numPr>
                <w:ilvl w:val="0"/>
                <w:numId w:val="29"/>
              </w:numPr>
              <w:rPr>
                <w:color w:val="000000" w:themeColor="text1"/>
              </w:rPr>
            </w:pPr>
            <w:r w:rsidRPr="00CD7D7B">
              <w:rPr>
                <w:color w:val="000000" w:themeColor="text1"/>
              </w:rPr>
              <w:t>Midwives and women both benefit from continuity</w:t>
            </w:r>
          </w:p>
        </w:tc>
      </w:tr>
      <w:tr w:rsidR="00337D46" w:rsidRPr="00274993" w14:paraId="1D8C9035" w14:textId="77777777" w:rsidTr="009B692D">
        <w:tc>
          <w:tcPr>
            <w:tcW w:w="3514" w:type="pct"/>
          </w:tcPr>
          <w:p w14:paraId="760485CA" w14:textId="303034DB" w:rsidR="00337D46" w:rsidRPr="005E2ED2" w:rsidRDefault="00025105" w:rsidP="001433B2">
            <w:pPr>
              <w:rPr>
                <w:color w:val="000000" w:themeColor="text1"/>
              </w:rPr>
            </w:pPr>
            <w:r>
              <w:rPr>
                <w:color w:val="000000" w:themeColor="text1"/>
              </w:rPr>
              <w:lastRenderedPageBreak/>
              <w:t xml:space="preserve">I: </w:t>
            </w:r>
            <w:r w:rsidR="00337D46" w:rsidRPr="005E2ED2">
              <w:rPr>
                <w:color w:val="000000" w:themeColor="text1"/>
              </w:rPr>
              <w:t>Yeah, yeah, that makes sense. Yeah. And when you were talking about kind of asking these questions, I'm guess I'm talking about specifically psychosis, but you might be thinking of other things as well about asking these questions maybe when it's indicated more than for everybody. Could you tell me a bit about what would-- I think you mentioned a few things, but what else would make you think, OK, maybe I'll ask that question or maybe there's something else going on here.</w:t>
            </w:r>
          </w:p>
        </w:tc>
        <w:tc>
          <w:tcPr>
            <w:tcW w:w="1486" w:type="pct"/>
          </w:tcPr>
          <w:p w14:paraId="268D80A2" w14:textId="77777777" w:rsidR="00337D46" w:rsidRPr="005E2ED2" w:rsidRDefault="00337D46" w:rsidP="001433B2">
            <w:pPr>
              <w:rPr>
                <w:color w:val="000000" w:themeColor="text1"/>
              </w:rPr>
            </w:pPr>
          </w:p>
        </w:tc>
      </w:tr>
      <w:tr w:rsidR="00337D46" w:rsidRPr="00274993" w14:paraId="6FFB3573" w14:textId="77777777" w:rsidTr="009B692D">
        <w:tc>
          <w:tcPr>
            <w:tcW w:w="3514" w:type="pct"/>
          </w:tcPr>
          <w:p w14:paraId="3485146D" w14:textId="037ACB7C" w:rsidR="00337D46" w:rsidRPr="005E2ED2" w:rsidRDefault="00025105" w:rsidP="001433B2">
            <w:pPr>
              <w:rPr>
                <w:color w:val="000000" w:themeColor="text1"/>
              </w:rPr>
            </w:pPr>
            <w:r>
              <w:rPr>
                <w:color w:val="000000" w:themeColor="text1"/>
              </w:rPr>
              <w:t xml:space="preserve">P: </w:t>
            </w:r>
            <w:r w:rsidR="00337D46" w:rsidRPr="005E2ED2">
              <w:rPr>
                <w:color w:val="000000" w:themeColor="text1"/>
              </w:rPr>
              <w:t xml:space="preserve">Yeah, I think that that </w:t>
            </w:r>
            <w:proofErr w:type="gramStart"/>
            <w:r w:rsidR="00337D46" w:rsidRPr="005E2ED2">
              <w:rPr>
                <w:color w:val="000000" w:themeColor="text1"/>
              </w:rPr>
              <w:t>two way</w:t>
            </w:r>
            <w:proofErr w:type="gramEnd"/>
            <w:r w:rsidR="00337D46" w:rsidRPr="005E2ED2">
              <w:rPr>
                <w:color w:val="000000" w:themeColor="text1"/>
              </w:rPr>
              <w:t xml:space="preserve"> conversation, sometimes women, if they're hearing auditory hallucinations or if they're seeing something, it could be really difficult for them to focus on the conversation. So I might become a bit more questioning and not because I necessarily want the answer, but what I want is to see they're thinking around as they're trying to come up with the answer, you know, are they just, are they distracted, are they fidgeting and moving around, you know, some women will get up and move around the house and not actually sit and make eye contact with you. So, you know </w:t>
            </w:r>
            <w:proofErr w:type="gramStart"/>
            <w:r w:rsidR="00337D46" w:rsidRPr="005E2ED2">
              <w:rPr>
                <w:color w:val="000000" w:themeColor="text1"/>
              </w:rPr>
              <w:t>all of</w:t>
            </w:r>
            <w:proofErr w:type="gramEnd"/>
            <w:r w:rsidR="00337D46" w:rsidRPr="005E2ED2">
              <w:rPr>
                <w:color w:val="000000" w:themeColor="text1"/>
              </w:rPr>
              <w:t xml:space="preserve"> those behaviours would make me want to question it more.</w:t>
            </w:r>
          </w:p>
        </w:tc>
        <w:tc>
          <w:tcPr>
            <w:tcW w:w="1486" w:type="pct"/>
          </w:tcPr>
          <w:p w14:paraId="706D64E6" w14:textId="77777777" w:rsidR="00337D46" w:rsidRPr="005E2ED2" w:rsidRDefault="00337D46" w:rsidP="001433B2">
            <w:pPr>
              <w:rPr>
                <w:color w:val="000000" w:themeColor="text1"/>
              </w:rPr>
            </w:pPr>
          </w:p>
          <w:p w14:paraId="2FC4BA73" w14:textId="77777777" w:rsidR="00337D46" w:rsidRPr="00CD7D7B" w:rsidRDefault="00337D46" w:rsidP="00343A78">
            <w:pPr>
              <w:pStyle w:val="ListParagraph"/>
              <w:numPr>
                <w:ilvl w:val="0"/>
                <w:numId w:val="30"/>
              </w:numPr>
              <w:rPr>
                <w:color w:val="000000" w:themeColor="text1"/>
              </w:rPr>
            </w:pPr>
            <w:r w:rsidRPr="00CD7D7B">
              <w:rPr>
                <w:color w:val="000000" w:themeColor="text1"/>
              </w:rPr>
              <w:t>Perception of external indictors of PLEs</w:t>
            </w:r>
          </w:p>
          <w:p w14:paraId="2931A106" w14:textId="77777777" w:rsidR="00337D46" w:rsidRPr="005E2ED2" w:rsidRDefault="00337D46" w:rsidP="001433B2">
            <w:pPr>
              <w:rPr>
                <w:color w:val="000000" w:themeColor="text1"/>
              </w:rPr>
            </w:pPr>
          </w:p>
        </w:tc>
      </w:tr>
      <w:tr w:rsidR="00337D46" w:rsidRPr="00274993" w14:paraId="07C79018" w14:textId="77777777" w:rsidTr="009B692D">
        <w:tc>
          <w:tcPr>
            <w:tcW w:w="3514" w:type="pct"/>
          </w:tcPr>
          <w:p w14:paraId="133E678E" w14:textId="4877B687" w:rsidR="00337D46" w:rsidRPr="005E2ED2" w:rsidRDefault="00025105" w:rsidP="001433B2">
            <w:pPr>
              <w:rPr>
                <w:color w:val="000000" w:themeColor="text1"/>
              </w:rPr>
            </w:pPr>
            <w:proofErr w:type="gramStart"/>
            <w:r>
              <w:rPr>
                <w:color w:val="000000" w:themeColor="text1"/>
              </w:rPr>
              <w:t>I:</w:t>
            </w:r>
            <w:r w:rsidR="00337D46" w:rsidRPr="005E2ED2">
              <w:rPr>
                <w:color w:val="000000" w:themeColor="text1"/>
              </w:rPr>
              <w:t>OK</w:t>
            </w:r>
            <w:proofErr w:type="gramEnd"/>
            <w:r w:rsidR="00337D46" w:rsidRPr="005E2ED2">
              <w:rPr>
                <w:color w:val="000000" w:themeColor="text1"/>
              </w:rPr>
              <w:t>.</w:t>
            </w:r>
          </w:p>
        </w:tc>
        <w:tc>
          <w:tcPr>
            <w:tcW w:w="1486" w:type="pct"/>
          </w:tcPr>
          <w:p w14:paraId="5C175FEB" w14:textId="77777777" w:rsidR="00337D46" w:rsidRPr="005E2ED2" w:rsidRDefault="00337D46" w:rsidP="001433B2">
            <w:pPr>
              <w:rPr>
                <w:color w:val="000000" w:themeColor="text1"/>
              </w:rPr>
            </w:pPr>
          </w:p>
        </w:tc>
      </w:tr>
      <w:tr w:rsidR="00337D46" w:rsidRPr="00274993" w14:paraId="63FA1580" w14:textId="77777777" w:rsidTr="009B692D">
        <w:trPr>
          <w:trHeight w:val="557"/>
        </w:trPr>
        <w:tc>
          <w:tcPr>
            <w:tcW w:w="3514" w:type="pct"/>
          </w:tcPr>
          <w:p w14:paraId="0DEF9468" w14:textId="1F81151C" w:rsidR="00337D46" w:rsidRPr="005E2ED2" w:rsidRDefault="00025105" w:rsidP="001433B2">
            <w:pPr>
              <w:rPr>
                <w:color w:val="000000" w:themeColor="text1"/>
              </w:rPr>
            </w:pPr>
            <w:r>
              <w:rPr>
                <w:color w:val="000000" w:themeColor="text1"/>
              </w:rPr>
              <w:t xml:space="preserve">P: </w:t>
            </w:r>
            <w:r w:rsidR="00337D46" w:rsidRPr="005E2ED2">
              <w:rPr>
                <w:color w:val="000000" w:themeColor="text1"/>
              </w:rPr>
              <w:t xml:space="preserve">Umm. And question it so that I've got more information to hand over to the right professional who’s </w:t>
            </w:r>
            <w:proofErr w:type="spellStart"/>
            <w:r w:rsidR="00337D46" w:rsidRPr="005E2ED2">
              <w:rPr>
                <w:color w:val="000000" w:themeColor="text1"/>
              </w:rPr>
              <w:t>gonna</w:t>
            </w:r>
            <w:proofErr w:type="spellEnd"/>
            <w:r w:rsidR="00337D46" w:rsidRPr="005E2ED2">
              <w:rPr>
                <w:color w:val="000000" w:themeColor="text1"/>
              </w:rPr>
              <w:t xml:space="preserve"> come in and make that assessment, you know.</w:t>
            </w:r>
          </w:p>
        </w:tc>
        <w:tc>
          <w:tcPr>
            <w:tcW w:w="1486" w:type="pct"/>
          </w:tcPr>
          <w:p w14:paraId="3B1D0949" w14:textId="77777777" w:rsidR="00337D46" w:rsidRPr="00666989" w:rsidRDefault="00337D46" w:rsidP="00343A78">
            <w:pPr>
              <w:pStyle w:val="ListParagraph"/>
              <w:numPr>
                <w:ilvl w:val="0"/>
                <w:numId w:val="30"/>
              </w:numPr>
              <w:rPr>
                <w:color w:val="000000" w:themeColor="text1"/>
              </w:rPr>
            </w:pPr>
            <w:r w:rsidRPr="00666989">
              <w:rPr>
                <w:color w:val="000000" w:themeColor="text1"/>
              </w:rPr>
              <w:t>Communication with other professionals important</w:t>
            </w:r>
          </w:p>
        </w:tc>
      </w:tr>
      <w:tr w:rsidR="00337D46" w:rsidRPr="00274993" w14:paraId="2D551906" w14:textId="77777777" w:rsidTr="009B692D">
        <w:tc>
          <w:tcPr>
            <w:tcW w:w="3514" w:type="pct"/>
          </w:tcPr>
          <w:p w14:paraId="0C17C37E" w14:textId="67DFDCA7" w:rsidR="00337D46" w:rsidRPr="005E2ED2" w:rsidRDefault="00025105" w:rsidP="001433B2">
            <w:pPr>
              <w:rPr>
                <w:color w:val="000000" w:themeColor="text1"/>
              </w:rPr>
            </w:pPr>
            <w:r>
              <w:rPr>
                <w:color w:val="000000" w:themeColor="text1"/>
              </w:rPr>
              <w:t>I: Y</w:t>
            </w:r>
            <w:r w:rsidR="00337D46" w:rsidRPr="005E2ED2">
              <w:rPr>
                <w:color w:val="000000" w:themeColor="text1"/>
              </w:rPr>
              <w:t xml:space="preserve">eah, yeah, absolutely. OK. And I know you said that this isn't something you do or </w:t>
            </w:r>
            <w:proofErr w:type="spellStart"/>
            <w:r w:rsidR="00337D46" w:rsidRPr="005E2ED2">
              <w:rPr>
                <w:color w:val="000000" w:themeColor="text1"/>
              </w:rPr>
              <w:t>did</w:t>
            </w:r>
            <w:proofErr w:type="spellEnd"/>
            <w:r w:rsidR="00337D46" w:rsidRPr="005E2ED2">
              <w:rPr>
                <w:color w:val="000000" w:themeColor="text1"/>
              </w:rPr>
              <w:t xml:space="preserve"> because of that waiting kind of for things that might make you ask questions. But what do you think it would be like to ask every woman about things like this, experiences of hearing things or seeing things? How would you feel about doing that?</w:t>
            </w:r>
          </w:p>
        </w:tc>
        <w:tc>
          <w:tcPr>
            <w:tcW w:w="1486" w:type="pct"/>
          </w:tcPr>
          <w:p w14:paraId="06B37325" w14:textId="77777777" w:rsidR="00337D46" w:rsidRPr="005E2ED2" w:rsidRDefault="00337D46" w:rsidP="001433B2">
            <w:pPr>
              <w:rPr>
                <w:color w:val="000000" w:themeColor="text1"/>
              </w:rPr>
            </w:pPr>
          </w:p>
        </w:tc>
      </w:tr>
      <w:tr w:rsidR="00337D46" w:rsidRPr="00274993" w14:paraId="5DFBF62F" w14:textId="77777777" w:rsidTr="009B692D">
        <w:tc>
          <w:tcPr>
            <w:tcW w:w="3514" w:type="pct"/>
          </w:tcPr>
          <w:p w14:paraId="34ADD911" w14:textId="22D78BD7" w:rsidR="00337D46" w:rsidRPr="005E2ED2" w:rsidRDefault="00025105" w:rsidP="001433B2">
            <w:pPr>
              <w:rPr>
                <w:color w:val="000000" w:themeColor="text1"/>
              </w:rPr>
            </w:pPr>
            <w:r>
              <w:rPr>
                <w:color w:val="000000" w:themeColor="text1"/>
              </w:rPr>
              <w:t xml:space="preserve">P: </w:t>
            </w:r>
            <w:r w:rsidR="00337D46" w:rsidRPr="005E2ED2">
              <w:rPr>
                <w:color w:val="000000" w:themeColor="text1"/>
              </w:rPr>
              <w:t xml:space="preserve">I think it's difficult to ask every single woman. I think the first step we've </w:t>
            </w:r>
            <w:proofErr w:type="spellStart"/>
            <w:r w:rsidR="00337D46" w:rsidRPr="005E2ED2">
              <w:rPr>
                <w:color w:val="000000" w:themeColor="text1"/>
              </w:rPr>
              <w:t>gotta</w:t>
            </w:r>
            <w:proofErr w:type="spellEnd"/>
            <w:r w:rsidR="00337D46" w:rsidRPr="005E2ED2">
              <w:rPr>
                <w:color w:val="000000" w:themeColor="text1"/>
              </w:rPr>
              <w:t xml:space="preserve"> get is to have everyone with being asked about how they feel that day or what their emotional </w:t>
            </w:r>
            <w:proofErr w:type="spellStart"/>
            <w:r w:rsidR="00337D46" w:rsidRPr="005E2ED2">
              <w:rPr>
                <w:color w:val="000000" w:themeColor="text1"/>
              </w:rPr>
              <w:t>well being</w:t>
            </w:r>
            <w:proofErr w:type="spellEnd"/>
            <w:r w:rsidR="00337D46" w:rsidRPr="005E2ED2">
              <w:rPr>
                <w:color w:val="000000" w:themeColor="text1"/>
              </w:rPr>
              <w:t xml:space="preserve"> is like on that day. I think that that is the paramount bit </w:t>
            </w:r>
            <w:proofErr w:type="gramStart"/>
            <w:r w:rsidR="00337D46" w:rsidRPr="005E2ED2">
              <w:rPr>
                <w:color w:val="000000" w:themeColor="text1"/>
              </w:rPr>
              <w:t>at the moment</w:t>
            </w:r>
            <w:proofErr w:type="gramEnd"/>
            <w:r w:rsidR="00337D46" w:rsidRPr="005E2ED2">
              <w:rPr>
                <w:color w:val="000000" w:themeColor="text1"/>
              </w:rPr>
              <w:t xml:space="preserve"> because that's not being done. And I think that alone is that stigma, isn't it? I think if you added a layer to that to ask about voices and seeing things, we might retract a little bit in being able to bring that stigma out. I think education, so the antenatal education is, um, they’re a massive opportunity and they're the first thing that got pulled in COVID and you know, and nobody's very fast thinking about bringing it back in. </w:t>
            </w:r>
            <w:proofErr w:type="gramStart"/>
            <w:r w:rsidR="00337D46" w:rsidRPr="005E2ED2">
              <w:rPr>
                <w:color w:val="000000" w:themeColor="text1"/>
              </w:rPr>
              <w:t>So</w:t>
            </w:r>
            <w:proofErr w:type="gramEnd"/>
            <w:r w:rsidR="00337D46" w:rsidRPr="005E2ED2">
              <w:rPr>
                <w:color w:val="000000" w:themeColor="text1"/>
              </w:rPr>
              <w:t xml:space="preserve"> I think when we're talking about breathing exercises and giving birth and, you know, all the stuff we talk about in antenatal education sessions. There needs to be a massive mental health element and then I think it's a safe place to say that to a group of women, say some women become mentally ill. Some women may hear voices and see things, and it's </w:t>
            </w:r>
            <w:proofErr w:type="gramStart"/>
            <w:r w:rsidR="00337D46" w:rsidRPr="005E2ED2">
              <w:rPr>
                <w:color w:val="000000" w:themeColor="text1"/>
              </w:rPr>
              <w:t>really important</w:t>
            </w:r>
            <w:proofErr w:type="gramEnd"/>
            <w:r w:rsidR="00337D46" w:rsidRPr="005E2ED2">
              <w:rPr>
                <w:color w:val="000000" w:themeColor="text1"/>
              </w:rPr>
              <w:t xml:space="preserve"> that we recognize this really quickly to start couples and families having conversation. ‘Jesus, do you know that happens? Oh my God’ You know, because the one thing women will </w:t>
            </w:r>
            <w:r w:rsidR="00337D46" w:rsidRPr="005E2ED2">
              <w:rPr>
                <w:color w:val="000000" w:themeColor="text1"/>
              </w:rPr>
              <w:lastRenderedPageBreak/>
              <w:t xml:space="preserve">always say is no one ever told me, no one ever told me this could have happened to me. Umm, so it's how we get it right and I don't think a blanket approach is the right way to get it right because there's no quality of conversation. I think upskilling and training is one arm of it. Identifying is another arm of it and the education of families really in society </w:t>
            </w:r>
            <w:proofErr w:type="gramStart"/>
            <w:r w:rsidR="00337D46" w:rsidRPr="005E2ED2">
              <w:rPr>
                <w:color w:val="000000" w:themeColor="text1"/>
              </w:rPr>
              <w:t>on the whole</w:t>
            </w:r>
            <w:proofErr w:type="gramEnd"/>
            <w:r w:rsidR="00337D46" w:rsidRPr="005E2ED2">
              <w:rPr>
                <w:color w:val="000000" w:themeColor="text1"/>
              </w:rPr>
              <w:t xml:space="preserve"> that this is a part of childbirth.</w:t>
            </w:r>
          </w:p>
        </w:tc>
        <w:tc>
          <w:tcPr>
            <w:tcW w:w="1486" w:type="pct"/>
          </w:tcPr>
          <w:p w14:paraId="0C6D2B82" w14:textId="77777777" w:rsidR="00337D46" w:rsidRPr="00666989" w:rsidRDefault="00337D46" w:rsidP="00343A78">
            <w:pPr>
              <w:pStyle w:val="ListParagraph"/>
              <w:numPr>
                <w:ilvl w:val="0"/>
                <w:numId w:val="30"/>
              </w:numPr>
              <w:rPr>
                <w:color w:val="000000" w:themeColor="text1"/>
              </w:rPr>
            </w:pPr>
            <w:r w:rsidRPr="00666989">
              <w:rPr>
                <w:color w:val="000000" w:themeColor="text1"/>
              </w:rPr>
              <w:lastRenderedPageBreak/>
              <w:t xml:space="preserve">Barriers to asking about PLEs </w:t>
            </w:r>
          </w:p>
          <w:p w14:paraId="532AD4E5" w14:textId="77777777" w:rsidR="00337D46" w:rsidRPr="00666989" w:rsidRDefault="00337D46" w:rsidP="00666989">
            <w:pPr>
              <w:rPr>
                <w:color w:val="000000" w:themeColor="text1"/>
              </w:rPr>
            </w:pPr>
          </w:p>
          <w:p w14:paraId="2D3637A6" w14:textId="77777777" w:rsidR="00337D46" w:rsidRPr="00666989" w:rsidRDefault="00337D46" w:rsidP="00666989">
            <w:pPr>
              <w:rPr>
                <w:color w:val="000000" w:themeColor="text1"/>
              </w:rPr>
            </w:pPr>
          </w:p>
          <w:p w14:paraId="1401A8B5" w14:textId="77777777" w:rsidR="00337D46" w:rsidRPr="00666989" w:rsidRDefault="00337D46" w:rsidP="00666989">
            <w:pPr>
              <w:rPr>
                <w:color w:val="000000" w:themeColor="text1"/>
              </w:rPr>
            </w:pPr>
          </w:p>
          <w:p w14:paraId="1EB1F395" w14:textId="77777777" w:rsidR="00337D46" w:rsidRPr="00666989" w:rsidRDefault="00337D46" w:rsidP="00343A78">
            <w:pPr>
              <w:pStyle w:val="ListParagraph"/>
              <w:numPr>
                <w:ilvl w:val="0"/>
                <w:numId w:val="30"/>
              </w:numPr>
              <w:rPr>
                <w:color w:val="000000" w:themeColor="text1"/>
              </w:rPr>
            </w:pPr>
            <w:r w:rsidRPr="00666989">
              <w:rPr>
                <w:color w:val="000000" w:themeColor="text1"/>
              </w:rPr>
              <w:t>Impact of stigma of psychosis on midwives</w:t>
            </w:r>
          </w:p>
          <w:p w14:paraId="2BDA6E13" w14:textId="77777777" w:rsidR="00337D46" w:rsidRPr="00666989" w:rsidRDefault="00337D46" w:rsidP="00666989">
            <w:pPr>
              <w:rPr>
                <w:color w:val="000000" w:themeColor="text1"/>
              </w:rPr>
            </w:pPr>
          </w:p>
          <w:p w14:paraId="75BDABA9" w14:textId="77777777" w:rsidR="00337D46" w:rsidRPr="00666989" w:rsidRDefault="00337D46" w:rsidP="00666989">
            <w:pPr>
              <w:rPr>
                <w:color w:val="000000" w:themeColor="text1"/>
              </w:rPr>
            </w:pPr>
          </w:p>
          <w:p w14:paraId="086F6DA8" w14:textId="77777777" w:rsidR="00337D46" w:rsidRPr="00666989" w:rsidRDefault="00337D46" w:rsidP="00666989">
            <w:pPr>
              <w:rPr>
                <w:color w:val="000000" w:themeColor="text1"/>
              </w:rPr>
            </w:pPr>
          </w:p>
          <w:p w14:paraId="35CE71DE" w14:textId="77777777" w:rsidR="00337D46" w:rsidRPr="00666989" w:rsidRDefault="00337D46" w:rsidP="00666989">
            <w:pPr>
              <w:rPr>
                <w:color w:val="000000" w:themeColor="text1"/>
              </w:rPr>
            </w:pPr>
          </w:p>
          <w:p w14:paraId="4BF30F17" w14:textId="77777777" w:rsidR="00337D46" w:rsidRPr="00666989" w:rsidRDefault="00337D46" w:rsidP="00666989">
            <w:pPr>
              <w:rPr>
                <w:color w:val="000000" w:themeColor="text1"/>
              </w:rPr>
            </w:pPr>
          </w:p>
          <w:p w14:paraId="4696BD19" w14:textId="77777777" w:rsidR="00337D46" w:rsidRPr="00666989" w:rsidRDefault="00337D46" w:rsidP="00666989">
            <w:pPr>
              <w:rPr>
                <w:color w:val="000000" w:themeColor="text1"/>
              </w:rPr>
            </w:pPr>
          </w:p>
          <w:p w14:paraId="1FE13676" w14:textId="77777777" w:rsidR="00337D46" w:rsidRPr="00666989" w:rsidRDefault="00337D46" w:rsidP="00343A78">
            <w:pPr>
              <w:pStyle w:val="ListParagraph"/>
              <w:numPr>
                <w:ilvl w:val="0"/>
                <w:numId w:val="30"/>
              </w:numPr>
              <w:rPr>
                <w:color w:val="000000" w:themeColor="text1"/>
              </w:rPr>
            </w:pPr>
            <w:r w:rsidRPr="00666989">
              <w:rPr>
                <w:color w:val="000000" w:themeColor="text1"/>
              </w:rPr>
              <w:t xml:space="preserve">Perception that it’s helpful for women to </w:t>
            </w:r>
            <w:r w:rsidRPr="00666989">
              <w:rPr>
                <w:color w:val="000000" w:themeColor="text1"/>
              </w:rPr>
              <w:lastRenderedPageBreak/>
              <w:t>have information about PLEs</w:t>
            </w:r>
          </w:p>
          <w:p w14:paraId="1DF30032" w14:textId="77777777" w:rsidR="00337D46" w:rsidRPr="00666989" w:rsidRDefault="00337D46" w:rsidP="00343A78">
            <w:pPr>
              <w:pStyle w:val="ListParagraph"/>
              <w:numPr>
                <w:ilvl w:val="0"/>
                <w:numId w:val="30"/>
              </w:numPr>
              <w:rPr>
                <w:color w:val="000000" w:themeColor="text1"/>
              </w:rPr>
            </w:pPr>
            <w:r w:rsidRPr="00666989">
              <w:rPr>
                <w:color w:val="000000" w:themeColor="text1"/>
              </w:rPr>
              <w:t>Blanket approach to asking about PLEs unhelpful</w:t>
            </w:r>
          </w:p>
          <w:p w14:paraId="0E5B41E7" w14:textId="77777777" w:rsidR="00337D46" w:rsidRPr="00666989" w:rsidRDefault="00337D46" w:rsidP="00343A78">
            <w:pPr>
              <w:pStyle w:val="ListParagraph"/>
              <w:numPr>
                <w:ilvl w:val="0"/>
                <w:numId w:val="30"/>
              </w:numPr>
              <w:rPr>
                <w:color w:val="000000" w:themeColor="text1"/>
              </w:rPr>
            </w:pPr>
            <w:r w:rsidRPr="00666989">
              <w:rPr>
                <w:color w:val="000000" w:themeColor="text1"/>
              </w:rPr>
              <w:t>Societal expectations of parenting</w:t>
            </w:r>
          </w:p>
        </w:tc>
      </w:tr>
      <w:tr w:rsidR="00337D46" w:rsidRPr="00274993" w14:paraId="0E9760AA" w14:textId="77777777" w:rsidTr="009B692D">
        <w:tc>
          <w:tcPr>
            <w:tcW w:w="3514" w:type="pct"/>
          </w:tcPr>
          <w:p w14:paraId="26205CEA" w14:textId="3DA30206" w:rsidR="00337D46" w:rsidRPr="005E2ED2" w:rsidRDefault="00025105" w:rsidP="001433B2">
            <w:pPr>
              <w:rPr>
                <w:color w:val="000000" w:themeColor="text1"/>
              </w:rPr>
            </w:pPr>
            <w:r>
              <w:rPr>
                <w:color w:val="000000" w:themeColor="text1"/>
              </w:rPr>
              <w:lastRenderedPageBreak/>
              <w:t xml:space="preserve">I: </w:t>
            </w:r>
            <w:r w:rsidR="00337D46" w:rsidRPr="005E2ED2">
              <w:rPr>
                <w:color w:val="000000" w:themeColor="text1"/>
              </w:rPr>
              <w:t xml:space="preserve">Umm, yeah, absolutely. You said that actually it's not even happening that women are asked how-- every </w:t>
            </w:r>
            <w:proofErr w:type="gramStart"/>
            <w:r w:rsidR="00337D46" w:rsidRPr="005E2ED2">
              <w:rPr>
                <w:color w:val="000000" w:themeColor="text1"/>
              </w:rPr>
              <w:t>women's</w:t>
            </w:r>
            <w:proofErr w:type="gramEnd"/>
            <w:r w:rsidR="00337D46" w:rsidRPr="005E2ED2">
              <w:rPr>
                <w:color w:val="000000" w:themeColor="text1"/>
              </w:rPr>
              <w:t xml:space="preserve"> asked, how they feel. What do you think the barriers to that are </w:t>
            </w:r>
            <w:proofErr w:type="gramStart"/>
            <w:r w:rsidR="00337D46" w:rsidRPr="005E2ED2">
              <w:rPr>
                <w:color w:val="000000" w:themeColor="text1"/>
              </w:rPr>
              <w:t>at the moment</w:t>
            </w:r>
            <w:proofErr w:type="gramEnd"/>
            <w:r w:rsidR="00337D46" w:rsidRPr="005E2ED2">
              <w:rPr>
                <w:color w:val="000000" w:themeColor="text1"/>
              </w:rPr>
              <w:t>?</w:t>
            </w:r>
          </w:p>
        </w:tc>
        <w:tc>
          <w:tcPr>
            <w:tcW w:w="1486" w:type="pct"/>
          </w:tcPr>
          <w:p w14:paraId="42994FCE" w14:textId="77777777" w:rsidR="00337D46" w:rsidRPr="005E2ED2" w:rsidRDefault="00337D46" w:rsidP="001433B2">
            <w:pPr>
              <w:rPr>
                <w:color w:val="000000" w:themeColor="text1"/>
              </w:rPr>
            </w:pPr>
          </w:p>
        </w:tc>
      </w:tr>
      <w:tr w:rsidR="00337D46" w:rsidRPr="00274993" w14:paraId="2C0A26C5" w14:textId="77777777" w:rsidTr="009B692D">
        <w:tc>
          <w:tcPr>
            <w:tcW w:w="3514" w:type="pct"/>
          </w:tcPr>
          <w:p w14:paraId="60641087" w14:textId="6AEF78E3" w:rsidR="00337D46" w:rsidRPr="005E2ED2" w:rsidRDefault="00025105" w:rsidP="001433B2">
            <w:pPr>
              <w:rPr>
                <w:color w:val="000000" w:themeColor="text1"/>
              </w:rPr>
            </w:pPr>
            <w:r>
              <w:rPr>
                <w:color w:val="000000" w:themeColor="text1"/>
              </w:rPr>
              <w:t xml:space="preserve">P: </w:t>
            </w:r>
            <w:r w:rsidR="00337D46" w:rsidRPr="005E2ED2">
              <w:rPr>
                <w:color w:val="000000" w:themeColor="text1"/>
              </w:rPr>
              <w:t>Again, lack of continuity and lack of time.</w:t>
            </w:r>
          </w:p>
        </w:tc>
        <w:tc>
          <w:tcPr>
            <w:tcW w:w="1486" w:type="pct"/>
          </w:tcPr>
          <w:p w14:paraId="79DB02C6" w14:textId="77777777" w:rsidR="00337D46" w:rsidRPr="00666989" w:rsidRDefault="00337D46" w:rsidP="00343A78">
            <w:pPr>
              <w:pStyle w:val="ListParagraph"/>
              <w:numPr>
                <w:ilvl w:val="0"/>
                <w:numId w:val="31"/>
              </w:numPr>
              <w:rPr>
                <w:color w:val="000000" w:themeColor="text1"/>
              </w:rPr>
            </w:pPr>
            <w:r w:rsidRPr="00666989">
              <w:rPr>
                <w:color w:val="000000" w:themeColor="text1"/>
              </w:rPr>
              <w:t>Lack of continuity prevents MH questions</w:t>
            </w:r>
          </w:p>
          <w:p w14:paraId="6206702C" w14:textId="77777777" w:rsidR="00337D46" w:rsidRPr="00666989" w:rsidRDefault="00337D46" w:rsidP="00343A78">
            <w:pPr>
              <w:pStyle w:val="ListParagraph"/>
              <w:numPr>
                <w:ilvl w:val="0"/>
                <w:numId w:val="31"/>
              </w:numPr>
              <w:rPr>
                <w:color w:val="000000" w:themeColor="text1"/>
              </w:rPr>
            </w:pPr>
            <w:r w:rsidRPr="00666989">
              <w:rPr>
                <w:color w:val="000000" w:themeColor="text1"/>
              </w:rPr>
              <w:t>Lack of time prevents MH questions</w:t>
            </w:r>
          </w:p>
        </w:tc>
      </w:tr>
    </w:tbl>
    <w:p w14:paraId="1C7E24CB" w14:textId="77777777" w:rsidR="00337D46" w:rsidRDefault="00337D46" w:rsidP="005C2441">
      <w:pPr>
        <w:rPr>
          <w:rFonts w:eastAsiaTheme="minorHAnsi"/>
          <w:lang w:eastAsia="en-US"/>
        </w:rPr>
      </w:pPr>
    </w:p>
    <w:p w14:paraId="2E562F54" w14:textId="77777777" w:rsidR="00337D46" w:rsidRDefault="00337D46" w:rsidP="005C2441">
      <w:pPr>
        <w:rPr>
          <w:rFonts w:eastAsiaTheme="minorHAnsi"/>
          <w:lang w:eastAsia="en-US"/>
        </w:rPr>
      </w:pPr>
    </w:p>
    <w:p w14:paraId="3B626A1B" w14:textId="77777777" w:rsidR="00337D46" w:rsidRDefault="00337D46" w:rsidP="005C2441">
      <w:pPr>
        <w:rPr>
          <w:rFonts w:eastAsiaTheme="minorHAnsi"/>
          <w:lang w:eastAsia="en-US"/>
        </w:rPr>
      </w:pPr>
    </w:p>
    <w:p w14:paraId="498D5750" w14:textId="77777777" w:rsidR="00337D46" w:rsidRDefault="00337D46" w:rsidP="005C2441">
      <w:pPr>
        <w:rPr>
          <w:rFonts w:eastAsiaTheme="minorHAnsi"/>
          <w:lang w:eastAsia="en-US"/>
        </w:rPr>
      </w:pPr>
    </w:p>
    <w:p w14:paraId="4E5B792B" w14:textId="77777777" w:rsidR="00337D46" w:rsidRDefault="00337D46" w:rsidP="005C2441">
      <w:pPr>
        <w:rPr>
          <w:rFonts w:eastAsiaTheme="minorHAnsi"/>
          <w:lang w:eastAsia="en-US"/>
        </w:rPr>
      </w:pPr>
    </w:p>
    <w:p w14:paraId="2644500C" w14:textId="77777777" w:rsidR="00337D46" w:rsidRDefault="00337D46" w:rsidP="005C2441">
      <w:pPr>
        <w:rPr>
          <w:rFonts w:eastAsiaTheme="minorHAnsi"/>
          <w:lang w:eastAsia="en-US"/>
        </w:rPr>
      </w:pPr>
    </w:p>
    <w:p w14:paraId="25BFA5A4" w14:textId="77777777" w:rsidR="00337D46" w:rsidRDefault="00337D46" w:rsidP="005C2441">
      <w:pPr>
        <w:rPr>
          <w:rFonts w:eastAsiaTheme="minorHAnsi"/>
          <w:lang w:eastAsia="en-US"/>
        </w:rPr>
      </w:pPr>
    </w:p>
    <w:p w14:paraId="444250C8" w14:textId="77777777" w:rsidR="00337D46" w:rsidRDefault="00337D46" w:rsidP="005C2441">
      <w:pPr>
        <w:rPr>
          <w:rFonts w:eastAsiaTheme="minorHAnsi"/>
          <w:lang w:eastAsia="en-US"/>
        </w:rPr>
      </w:pPr>
    </w:p>
    <w:p w14:paraId="3F21D815" w14:textId="77777777" w:rsidR="00337D46" w:rsidRDefault="00337D46" w:rsidP="005C2441">
      <w:pPr>
        <w:rPr>
          <w:rFonts w:eastAsiaTheme="minorHAnsi"/>
          <w:lang w:eastAsia="en-US"/>
        </w:rPr>
      </w:pPr>
    </w:p>
    <w:p w14:paraId="106B65CA" w14:textId="77777777" w:rsidR="00337D46" w:rsidRDefault="00337D46" w:rsidP="005C2441">
      <w:pPr>
        <w:rPr>
          <w:rFonts w:eastAsiaTheme="minorHAnsi"/>
          <w:lang w:eastAsia="en-US"/>
        </w:rPr>
      </w:pPr>
    </w:p>
    <w:p w14:paraId="032CA6CA" w14:textId="77777777" w:rsidR="00337D46" w:rsidRDefault="00337D46" w:rsidP="005C2441">
      <w:pPr>
        <w:rPr>
          <w:rFonts w:eastAsiaTheme="minorHAnsi"/>
          <w:lang w:eastAsia="en-US"/>
        </w:rPr>
      </w:pPr>
    </w:p>
    <w:p w14:paraId="630753E5" w14:textId="77777777" w:rsidR="00337D46" w:rsidRDefault="00337D46" w:rsidP="005C2441">
      <w:pPr>
        <w:rPr>
          <w:rFonts w:eastAsiaTheme="minorHAnsi"/>
          <w:lang w:eastAsia="en-US"/>
        </w:rPr>
      </w:pPr>
    </w:p>
    <w:p w14:paraId="2B2A6118" w14:textId="77777777" w:rsidR="00337D46" w:rsidRDefault="00337D46" w:rsidP="005C2441">
      <w:pPr>
        <w:rPr>
          <w:rFonts w:eastAsiaTheme="minorHAnsi"/>
          <w:lang w:eastAsia="en-US"/>
        </w:rPr>
      </w:pPr>
    </w:p>
    <w:p w14:paraId="13DBAB97" w14:textId="77777777" w:rsidR="00337D46" w:rsidRDefault="00337D46" w:rsidP="005C2441">
      <w:pPr>
        <w:rPr>
          <w:rFonts w:eastAsiaTheme="minorHAnsi"/>
          <w:lang w:eastAsia="en-US"/>
        </w:rPr>
      </w:pPr>
    </w:p>
    <w:p w14:paraId="6D527979" w14:textId="77777777" w:rsidR="00337D46" w:rsidRDefault="00337D46" w:rsidP="005C2441">
      <w:pPr>
        <w:rPr>
          <w:rFonts w:eastAsiaTheme="minorHAnsi"/>
          <w:lang w:eastAsia="en-US"/>
        </w:rPr>
      </w:pPr>
    </w:p>
    <w:p w14:paraId="100B0AF3" w14:textId="77777777" w:rsidR="00337D46" w:rsidRDefault="00337D46" w:rsidP="005C2441">
      <w:pPr>
        <w:rPr>
          <w:rFonts w:eastAsiaTheme="minorHAnsi"/>
          <w:lang w:eastAsia="en-US"/>
        </w:rPr>
      </w:pPr>
    </w:p>
    <w:p w14:paraId="12AFC6A6" w14:textId="77777777" w:rsidR="00337D46" w:rsidRDefault="00337D46" w:rsidP="005C2441">
      <w:pPr>
        <w:rPr>
          <w:rFonts w:eastAsiaTheme="minorHAnsi"/>
          <w:lang w:eastAsia="en-US"/>
        </w:rPr>
      </w:pPr>
    </w:p>
    <w:p w14:paraId="7C6494E2" w14:textId="77777777" w:rsidR="00337D46" w:rsidRDefault="00337D46" w:rsidP="005C2441">
      <w:pPr>
        <w:rPr>
          <w:rFonts w:eastAsiaTheme="minorHAnsi"/>
          <w:lang w:eastAsia="en-US"/>
        </w:rPr>
      </w:pPr>
    </w:p>
    <w:p w14:paraId="39B0A65A" w14:textId="77777777" w:rsidR="00337D46" w:rsidRDefault="00337D46" w:rsidP="005C2441">
      <w:pPr>
        <w:rPr>
          <w:rFonts w:eastAsiaTheme="minorHAnsi"/>
          <w:lang w:eastAsia="en-US"/>
        </w:rPr>
      </w:pPr>
    </w:p>
    <w:p w14:paraId="48EA9519" w14:textId="77777777" w:rsidR="00337D46" w:rsidRDefault="00337D46" w:rsidP="005C2441">
      <w:pPr>
        <w:rPr>
          <w:rFonts w:eastAsiaTheme="minorHAnsi"/>
          <w:lang w:eastAsia="en-US"/>
        </w:rPr>
      </w:pPr>
    </w:p>
    <w:p w14:paraId="6A66C815" w14:textId="77777777" w:rsidR="00337D46" w:rsidRDefault="00337D46" w:rsidP="005C2441">
      <w:pPr>
        <w:rPr>
          <w:rFonts w:eastAsiaTheme="minorHAnsi"/>
          <w:lang w:eastAsia="en-US"/>
        </w:rPr>
      </w:pPr>
    </w:p>
    <w:p w14:paraId="0416ABF8" w14:textId="77777777" w:rsidR="00337D46" w:rsidRDefault="00337D46" w:rsidP="005C2441">
      <w:pPr>
        <w:rPr>
          <w:rFonts w:eastAsiaTheme="minorHAnsi"/>
          <w:lang w:eastAsia="en-US"/>
        </w:rPr>
      </w:pPr>
    </w:p>
    <w:p w14:paraId="74CFF081" w14:textId="77777777" w:rsidR="00337D46" w:rsidRDefault="00337D46" w:rsidP="005C2441">
      <w:pPr>
        <w:rPr>
          <w:rFonts w:eastAsiaTheme="minorHAnsi"/>
          <w:lang w:eastAsia="en-US"/>
        </w:rPr>
      </w:pPr>
    </w:p>
    <w:p w14:paraId="684A7388" w14:textId="77777777" w:rsidR="00337D46" w:rsidRDefault="00337D46" w:rsidP="005C2441">
      <w:pPr>
        <w:rPr>
          <w:rFonts w:eastAsiaTheme="minorHAnsi"/>
          <w:lang w:eastAsia="en-US"/>
        </w:rPr>
      </w:pPr>
    </w:p>
    <w:p w14:paraId="0B3F0D30" w14:textId="77777777" w:rsidR="00337D46" w:rsidRDefault="00337D46" w:rsidP="005C2441">
      <w:pPr>
        <w:rPr>
          <w:rFonts w:eastAsiaTheme="minorHAnsi"/>
          <w:lang w:eastAsia="en-US"/>
        </w:rPr>
      </w:pPr>
    </w:p>
    <w:p w14:paraId="0CE9A9AE" w14:textId="77777777" w:rsidR="00337D46" w:rsidRDefault="00337D46" w:rsidP="005C2441">
      <w:pPr>
        <w:rPr>
          <w:rFonts w:eastAsiaTheme="minorHAnsi"/>
          <w:lang w:eastAsia="en-US"/>
        </w:rPr>
      </w:pPr>
    </w:p>
    <w:p w14:paraId="7B1F375F" w14:textId="77777777" w:rsidR="00337D46" w:rsidRDefault="00337D46" w:rsidP="005C2441">
      <w:pPr>
        <w:rPr>
          <w:rFonts w:eastAsiaTheme="minorHAnsi"/>
          <w:lang w:eastAsia="en-US"/>
        </w:rPr>
      </w:pPr>
    </w:p>
    <w:p w14:paraId="779C3C6E" w14:textId="77777777" w:rsidR="00337D46" w:rsidRDefault="00337D46" w:rsidP="005C2441">
      <w:pPr>
        <w:rPr>
          <w:rFonts w:eastAsiaTheme="minorHAnsi"/>
          <w:lang w:eastAsia="en-US"/>
        </w:rPr>
      </w:pPr>
    </w:p>
    <w:p w14:paraId="3FC75128" w14:textId="77777777" w:rsidR="00337D46" w:rsidRDefault="00337D46" w:rsidP="005C2441">
      <w:pPr>
        <w:rPr>
          <w:rFonts w:eastAsiaTheme="minorHAnsi"/>
          <w:lang w:eastAsia="en-US"/>
        </w:rPr>
      </w:pPr>
    </w:p>
    <w:p w14:paraId="5C81357C" w14:textId="77777777" w:rsidR="00337D46" w:rsidRDefault="00337D46" w:rsidP="005C2441">
      <w:pPr>
        <w:rPr>
          <w:rFonts w:eastAsiaTheme="minorHAnsi"/>
          <w:lang w:eastAsia="en-US"/>
        </w:rPr>
      </w:pPr>
    </w:p>
    <w:p w14:paraId="63EDBA99" w14:textId="77777777" w:rsidR="00337D46" w:rsidRDefault="00337D46" w:rsidP="005C2441">
      <w:pPr>
        <w:rPr>
          <w:rFonts w:eastAsiaTheme="minorHAnsi"/>
          <w:lang w:eastAsia="en-US"/>
        </w:rPr>
      </w:pPr>
    </w:p>
    <w:p w14:paraId="321C76A5" w14:textId="77777777" w:rsidR="00337D46" w:rsidRDefault="00337D46" w:rsidP="005C2441">
      <w:pPr>
        <w:rPr>
          <w:rFonts w:eastAsiaTheme="minorHAnsi"/>
          <w:lang w:eastAsia="en-US"/>
        </w:rPr>
      </w:pPr>
    </w:p>
    <w:p w14:paraId="6EF4D007" w14:textId="77777777" w:rsidR="00337D46" w:rsidRDefault="00337D46" w:rsidP="00DF3F70">
      <w:pPr>
        <w:pStyle w:val="Heading2"/>
        <w:numPr>
          <w:ilvl w:val="0"/>
          <w:numId w:val="0"/>
        </w:numPr>
        <w:jc w:val="left"/>
        <w:rPr>
          <w:rFonts w:eastAsiaTheme="minorHAnsi"/>
          <w:lang w:eastAsia="en-US"/>
        </w:rPr>
        <w:sectPr w:rsidR="00337D46" w:rsidSect="00037B94">
          <w:footerReference w:type="default" r:id="rId197"/>
          <w:type w:val="continuous"/>
          <w:pgSz w:w="11900" w:h="16840"/>
          <w:pgMar w:top="1440" w:right="1440" w:bottom="1440" w:left="1440" w:header="708" w:footer="708" w:gutter="0"/>
          <w:pgNumType w:chapStyle="1"/>
          <w:cols w:space="708"/>
          <w:docGrid w:linePitch="360"/>
        </w:sectPr>
      </w:pPr>
    </w:p>
    <w:p w14:paraId="65093B5B" w14:textId="7E42DC90" w:rsidR="00337D46" w:rsidRDefault="00337D46" w:rsidP="005C2441">
      <w:pPr>
        <w:pStyle w:val="Heading2"/>
        <w:rPr>
          <w:rFonts w:eastAsiaTheme="minorHAnsi"/>
          <w:lang w:eastAsia="en-US"/>
        </w:rPr>
      </w:pPr>
      <w:bookmarkStart w:id="56" w:name="_Toc129939550"/>
      <w:r>
        <w:rPr>
          <w:rFonts w:eastAsiaTheme="minorHAnsi"/>
          <w:lang w:eastAsia="en-US"/>
        </w:rPr>
        <w:lastRenderedPageBreak/>
        <w:t>Appendix 2-</w:t>
      </w:r>
      <w:r w:rsidR="005D443E">
        <w:rPr>
          <w:rFonts w:eastAsiaTheme="minorHAnsi"/>
          <w:lang w:eastAsia="en-US"/>
        </w:rPr>
        <w:t>E</w:t>
      </w:r>
      <w:bookmarkEnd w:id="56"/>
    </w:p>
    <w:p w14:paraId="2E36FA96" w14:textId="77777777" w:rsidR="00337D46" w:rsidRDefault="00337D46" w:rsidP="005C2441">
      <w:pPr>
        <w:pStyle w:val="Heading3"/>
        <w:rPr>
          <w:rFonts w:eastAsiaTheme="minorHAnsi"/>
          <w:lang w:eastAsia="en-US"/>
        </w:rPr>
      </w:pPr>
      <w:bookmarkStart w:id="57" w:name="_Toc129939551"/>
      <w:r>
        <w:rPr>
          <w:rFonts w:eastAsiaTheme="minorHAnsi"/>
          <w:lang w:eastAsia="en-US"/>
        </w:rPr>
        <w:t>Example of theme development</w:t>
      </w:r>
      <w:bookmarkEnd w:id="57"/>
    </w:p>
    <w:p w14:paraId="0E380EE2" w14:textId="77777777" w:rsidR="00337D46" w:rsidRDefault="00337D46" w:rsidP="000B19DC">
      <w:pPr>
        <w:rPr>
          <w:rFonts w:eastAsiaTheme="minorHAnsi"/>
          <w:lang w:eastAsia="en-US"/>
        </w:rPr>
      </w:pPr>
      <w:r>
        <w:rPr>
          <w:rFonts w:eastAsiaTheme="minorHAnsi"/>
          <w:lang w:eastAsia="en-US"/>
        </w:rPr>
        <w:t>Please note not all codes for each theme are represented below</w:t>
      </w:r>
    </w:p>
    <w:p w14:paraId="179FA508" w14:textId="77777777" w:rsidR="00337D46" w:rsidRDefault="00337D46" w:rsidP="000B19DC">
      <w:pPr>
        <w:rPr>
          <w:rFonts w:eastAsiaTheme="minorHAnsi"/>
          <w:lang w:eastAsia="en-US"/>
        </w:rPr>
      </w:pPr>
    </w:p>
    <w:tbl>
      <w:tblPr>
        <w:tblStyle w:val="TableGrid"/>
        <w:tblW w:w="0" w:type="auto"/>
        <w:tblLook w:val="04A0" w:firstRow="1" w:lastRow="0" w:firstColumn="1" w:lastColumn="0" w:noHBand="0" w:noVBand="1"/>
      </w:tblPr>
      <w:tblGrid>
        <w:gridCol w:w="4650"/>
        <w:gridCol w:w="3425"/>
        <w:gridCol w:w="5875"/>
      </w:tblGrid>
      <w:tr w:rsidR="00337D46" w14:paraId="613C0FFA" w14:textId="77777777" w:rsidTr="002B3D3C">
        <w:tc>
          <w:tcPr>
            <w:tcW w:w="4650" w:type="dxa"/>
          </w:tcPr>
          <w:p w14:paraId="628AEED5" w14:textId="77777777" w:rsidR="00337D46" w:rsidRDefault="00337D46" w:rsidP="000B19DC">
            <w:pPr>
              <w:rPr>
                <w:rFonts w:eastAsiaTheme="minorHAnsi"/>
                <w:lang w:eastAsia="en-US"/>
              </w:rPr>
            </w:pPr>
            <w:r>
              <w:rPr>
                <w:rFonts w:eastAsiaTheme="minorHAnsi"/>
                <w:lang w:eastAsia="en-US"/>
              </w:rPr>
              <w:t>Theme</w:t>
            </w:r>
          </w:p>
        </w:tc>
        <w:tc>
          <w:tcPr>
            <w:tcW w:w="3425" w:type="dxa"/>
          </w:tcPr>
          <w:p w14:paraId="06F953CC" w14:textId="77777777" w:rsidR="00337D46" w:rsidRDefault="00337D46" w:rsidP="000B19DC">
            <w:pPr>
              <w:rPr>
                <w:rFonts w:eastAsiaTheme="minorHAnsi"/>
                <w:lang w:eastAsia="en-US"/>
              </w:rPr>
            </w:pPr>
            <w:r>
              <w:rPr>
                <w:rFonts w:eastAsiaTheme="minorHAnsi"/>
                <w:lang w:eastAsia="en-US"/>
              </w:rPr>
              <w:t>Codes grouped in the theme</w:t>
            </w:r>
          </w:p>
        </w:tc>
        <w:tc>
          <w:tcPr>
            <w:tcW w:w="5875" w:type="dxa"/>
          </w:tcPr>
          <w:p w14:paraId="26107A99" w14:textId="77777777" w:rsidR="00337D46" w:rsidRDefault="00337D46" w:rsidP="000B19DC">
            <w:pPr>
              <w:rPr>
                <w:rFonts w:eastAsiaTheme="minorHAnsi"/>
                <w:lang w:eastAsia="en-US"/>
              </w:rPr>
            </w:pPr>
            <w:r>
              <w:rPr>
                <w:rFonts w:eastAsiaTheme="minorHAnsi"/>
                <w:lang w:eastAsia="en-US"/>
              </w:rPr>
              <w:t>Illustrative participant quotes</w:t>
            </w:r>
          </w:p>
        </w:tc>
      </w:tr>
      <w:tr w:rsidR="00337D46" w14:paraId="383FA5BD" w14:textId="77777777" w:rsidTr="00337D46">
        <w:tc>
          <w:tcPr>
            <w:tcW w:w="4650" w:type="dxa"/>
          </w:tcPr>
          <w:p w14:paraId="583DE633" w14:textId="77777777" w:rsidR="00337D46" w:rsidRDefault="00337D46" w:rsidP="00337D46">
            <w:pPr>
              <w:rPr>
                <w:rFonts w:eastAsiaTheme="minorHAnsi"/>
                <w:lang w:eastAsia="en-US"/>
              </w:rPr>
            </w:pPr>
            <w:r w:rsidRPr="00047EA0">
              <w:t>Identifying psychotic-like experiences would not be as easy as it sounds: making decisions on behalf of women</w:t>
            </w:r>
          </w:p>
        </w:tc>
        <w:tc>
          <w:tcPr>
            <w:tcW w:w="3425" w:type="dxa"/>
          </w:tcPr>
          <w:p w14:paraId="59B52072" w14:textId="77777777" w:rsidR="00337D46" w:rsidRDefault="00337D46" w:rsidP="00CA6497">
            <w:pPr>
              <w:rPr>
                <w:rFonts w:eastAsiaTheme="minorHAnsi"/>
                <w:lang w:eastAsia="en-US"/>
              </w:rPr>
            </w:pPr>
            <w:r>
              <w:rPr>
                <w:rFonts w:eastAsiaTheme="minorHAnsi"/>
                <w:lang w:eastAsia="en-US"/>
              </w:rPr>
              <w:t>Stigma of psychosis</w:t>
            </w:r>
          </w:p>
          <w:p w14:paraId="14AAA12A" w14:textId="77777777" w:rsidR="00337D46" w:rsidRDefault="00337D46" w:rsidP="00CA6497">
            <w:pPr>
              <w:rPr>
                <w:rFonts w:eastAsiaTheme="minorHAnsi"/>
                <w:lang w:eastAsia="en-US"/>
              </w:rPr>
            </w:pPr>
          </w:p>
          <w:p w14:paraId="70F58360" w14:textId="77777777" w:rsidR="00337D46" w:rsidRDefault="00337D46" w:rsidP="00CA6497">
            <w:pPr>
              <w:rPr>
                <w:rFonts w:eastAsiaTheme="minorHAnsi"/>
                <w:lang w:eastAsia="en-US"/>
              </w:rPr>
            </w:pPr>
          </w:p>
          <w:p w14:paraId="15BDDFC8" w14:textId="77777777" w:rsidR="00337D46" w:rsidRDefault="00337D46" w:rsidP="00CA6497">
            <w:pPr>
              <w:rPr>
                <w:rFonts w:eastAsiaTheme="minorHAnsi"/>
                <w:lang w:eastAsia="en-US"/>
              </w:rPr>
            </w:pPr>
          </w:p>
          <w:p w14:paraId="303EB055" w14:textId="77777777" w:rsidR="00337D46" w:rsidRDefault="00337D46" w:rsidP="00CA6497">
            <w:pPr>
              <w:rPr>
                <w:rFonts w:eastAsiaTheme="minorHAnsi"/>
                <w:lang w:eastAsia="en-US"/>
              </w:rPr>
            </w:pPr>
          </w:p>
          <w:p w14:paraId="6FFF7AF4" w14:textId="77777777" w:rsidR="00337D46" w:rsidRDefault="00337D46" w:rsidP="00CA6497">
            <w:pPr>
              <w:rPr>
                <w:rFonts w:eastAsiaTheme="minorHAnsi"/>
                <w:lang w:eastAsia="en-US"/>
              </w:rPr>
            </w:pPr>
          </w:p>
          <w:p w14:paraId="371CC6D2" w14:textId="77777777" w:rsidR="00337D46" w:rsidRDefault="00337D46" w:rsidP="00CA6497">
            <w:pPr>
              <w:rPr>
                <w:rFonts w:eastAsiaTheme="minorHAnsi"/>
                <w:lang w:eastAsia="en-US"/>
              </w:rPr>
            </w:pPr>
          </w:p>
          <w:p w14:paraId="66043A95" w14:textId="77777777" w:rsidR="00337D46" w:rsidRDefault="00337D46" w:rsidP="00CA6497">
            <w:pPr>
              <w:rPr>
                <w:rFonts w:eastAsiaTheme="minorHAnsi"/>
                <w:lang w:eastAsia="en-US"/>
              </w:rPr>
            </w:pPr>
          </w:p>
          <w:p w14:paraId="4B484D3B" w14:textId="77777777" w:rsidR="00337D46" w:rsidRDefault="00337D46" w:rsidP="00CA6497">
            <w:pPr>
              <w:rPr>
                <w:rFonts w:eastAsiaTheme="minorHAnsi"/>
                <w:lang w:eastAsia="en-US"/>
              </w:rPr>
            </w:pPr>
          </w:p>
          <w:p w14:paraId="2FC7A7E0" w14:textId="77777777" w:rsidR="00337D46" w:rsidRDefault="00337D46" w:rsidP="00CA6497">
            <w:pPr>
              <w:rPr>
                <w:rFonts w:eastAsiaTheme="minorHAnsi"/>
                <w:lang w:eastAsia="en-US"/>
              </w:rPr>
            </w:pPr>
          </w:p>
          <w:p w14:paraId="1980153E" w14:textId="77777777" w:rsidR="00337D46" w:rsidRDefault="00337D46" w:rsidP="00CA6497">
            <w:pPr>
              <w:rPr>
                <w:rFonts w:eastAsiaTheme="minorHAnsi"/>
                <w:lang w:eastAsia="en-US"/>
              </w:rPr>
            </w:pPr>
          </w:p>
          <w:p w14:paraId="61BBAF55" w14:textId="77777777" w:rsidR="00337D46" w:rsidRDefault="00337D46" w:rsidP="00CA6497">
            <w:pPr>
              <w:rPr>
                <w:rFonts w:eastAsiaTheme="minorHAnsi"/>
                <w:lang w:eastAsia="en-US"/>
              </w:rPr>
            </w:pPr>
          </w:p>
          <w:p w14:paraId="7842387A" w14:textId="77777777" w:rsidR="00337D46" w:rsidRDefault="00337D46" w:rsidP="00CA6497">
            <w:pPr>
              <w:rPr>
                <w:rFonts w:eastAsiaTheme="minorHAnsi"/>
                <w:lang w:eastAsia="en-US"/>
              </w:rPr>
            </w:pPr>
          </w:p>
          <w:p w14:paraId="1F7D900A" w14:textId="77777777" w:rsidR="00337D46" w:rsidRDefault="00337D46" w:rsidP="00CA6497">
            <w:pPr>
              <w:rPr>
                <w:rFonts w:eastAsiaTheme="minorHAnsi"/>
                <w:lang w:eastAsia="en-US"/>
              </w:rPr>
            </w:pPr>
          </w:p>
          <w:p w14:paraId="2F0BA2E1" w14:textId="77777777" w:rsidR="00337D46" w:rsidRDefault="00337D46" w:rsidP="00CA6497">
            <w:pPr>
              <w:rPr>
                <w:rFonts w:eastAsiaTheme="minorHAnsi"/>
                <w:lang w:eastAsia="en-US"/>
              </w:rPr>
            </w:pPr>
          </w:p>
          <w:p w14:paraId="6C746402" w14:textId="77777777" w:rsidR="00337D46" w:rsidRDefault="00337D46" w:rsidP="00CA6497">
            <w:pPr>
              <w:rPr>
                <w:rFonts w:eastAsiaTheme="minorHAnsi"/>
                <w:lang w:eastAsia="en-US"/>
              </w:rPr>
            </w:pPr>
          </w:p>
          <w:p w14:paraId="482D8B80" w14:textId="77777777" w:rsidR="00337D46" w:rsidRDefault="00337D46" w:rsidP="00CA6497">
            <w:pPr>
              <w:rPr>
                <w:rFonts w:eastAsiaTheme="minorHAnsi"/>
                <w:lang w:eastAsia="en-US"/>
              </w:rPr>
            </w:pPr>
          </w:p>
          <w:p w14:paraId="164D8133" w14:textId="77777777" w:rsidR="00337D46" w:rsidRDefault="00337D46" w:rsidP="00CA6497">
            <w:pPr>
              <w:rPr>
                <w:rFonts w:eastAsiaTheme="minorHAnsi"/>
                <w:lang w:eastAsia="en-US"/>
              </w:rPr>
            </w:pPr>
          </w:p>
          <w:p w14:paraId="366230E2" w14:textId="77777777" w:rsidR="00337D46" w:rsidRDefault="00337D46" w:rsidP="00CA6497">
            <w:pPr>
              <w:rPr>
                <w:rFonts w:eastAsiaTheme="minorHAnsi"/>
                <w:lang w:eastAsia="en-US"/>
              </w:rPr>
            </w:pPr>
          </w:p>
          <w:p w14:paraId="6FFA2025" w14:textId="77777777" w:rsidR="00337D46" w:rsidRDefault="00337D46" w:rsidP="00CA6497">
            <w:pPr>
              <w:rPr>
                <w:rFonts w:eastAsiaTheme="minorHAnsi"/>
                <w:lang w:eastAsia="en-US"/>
              </w:rPr>
            </w:pPr>
          </w:p>
          <w:p w14:paraId="69B027AC" w14:textId="77777777" w:rsidR="00337D46" w:rsidRDefault="00337D46" w:rsidP="00CA6497">
            <w:pPr>
              <w:rPr>
                <w:rFonts w:eastAsiaTheme="minorHAnsi"/>
                <w:lang w:eastAsia="en-US"/>
              </w:rPr>
            </w:pPr>
            <w:r>
              <w:rPr>
                <w:rFonts w:eastAsiaTheme="minorHAnsi"/>
                <w:lang w:eastAsia="en-US"/>
              </w:rPr>
              <w:t>Asking about PLEs would scare women</w:t>
            </w:r>
          </w:p>
          <w:p w14:paraId="25EED19F" w14:textId="77777777" w:rsidR="00337D46" w:rsidRDefault="00337D46" w:rsidP="00CA6497">
            <w:pPr>
              <w:rPr>
                <w:rFonts w:eastAsiaTheme="minorHAnsi"/>
                <w:lang w:eastAsia="en-US"/>
              </w:rPr>
            </w:pPr>
          </w:p>
          <w:p w14:paraId="55EC75F6" w14:textId="77777777" w:rsidR="00337D46" w:rsidRDefault="00337D46" w:rsidP="00CA6497">
            <w:pPr>
              <w:rPr>
                <w:rFonts w:eastAsiaTheme="minorHAnsi"/>
                <w:lang w:eastAsia="en-US"/>
              </w:rPr>
            </w:pPr>
          </w:p>
          <w:p w14:paraId="6B7636DB" w14:textId="77777777" w:rsidR="00337D46" w:rsidRDefault="00337D46" w:rsidP="00CA6497">
            <w:pPr>
              <w:rPr>
                <w:rFonts w:eastAsiaTheme="minorHAnsi"/>
                <w:lang w:eastAsia="en-US"/>
              </w:rPr>
            </w:pPr>
          </w:p>
          <w:p w14:paraId="31235D41" w14:textId="77777777" w:rsidR="00337D46" w:rsidRDefault="00337D46" w:rsidP="00CA6497">
            <w:pPr>
              <w:rPr>
                <w:rFonts w:eastAsiaTheme="minorHAnsi"/>
                <w:lang w:eastAsia="en-US"/>
              </w:rPr>
            </w:pPr>
          </w:p>
          <w:p w14:paraId="34BD5D75" w14:textId="77777777" w:rsidR="00337D46" w:rsidRDefault="00337D46" w:rsidP="00CA6497">
            <w:pPr>
              <w:rPr>
                <w:rFonts w:eastAsiaTheme="minorHAnsi"/>
                <w:lang w:eastAsia="en-US"/>
              </w:rPr>
            </w:pPr>
            <w:r>
              <w:rPr>
                <w:rFonts w:eastAsiaTheme="minorHAnsi"/>
                <w:lang w:eastAsia="en-US"/>
              </w:rPr>
              <w:t>Asking about PLEs inappropriate</w:t>
            </w:r>
          </w:p>
          <w:p w14:paraId="5FB718FC" w14:textId="77777777" w:rsidR="00337D46" w:rsidRDefault="00337D46" w:rsidP="00CA6497">
            <w:pPr>
              <w:rPr>
                <w:rFonts w:eastAsiaTheme="minorHAnsi"/>
                <w:lang w:eastAsia="en-US"/>
              </w:rPr>
            </w:pPr>
          </w:p>
          <w:p w14:paraId="0E466054" w14:textId="77777777" w:rsidR="00337D46" w:rsidRDefault="00337D46" w:rsidP="00CA6497">
            <w:pPr>
              <w:rPr>
                <w:rFonts w:eastAsiaTheme="minorHAnsi"/>
                <w:lang w:eastAsia="en-US"/>
              </w:rPr>
            </w:pPr>
          </w:p>
          <w:p w14:paraId="3CEA35C1" w14:textId="77777777" w:rsidR="00337D46" w:rsidRDefault="00337D46" w:rsidP="00CA6497">
            <w:pPr>
              <w:rPr>
                <w:rFonts w:eastAsiaTheme="minorHAnsi"/>
                <w:lang w:eastAsia="en-US"/>
              </w:rPr>
            </w:pPr>
          </w:p>
          <w:p w14:paraId="001D12A5" w14:textId="77777777" w:rsidR="00337D46" w:rsidRDefault="00337D46" w:rsidP="00CA6497">
            <w:pPr>
              <w:rPr>
                <w:rFonts w:eastAsiaTheme="minorHAnsi"/>
                <w:lang w:eastAsia="en-US"/>
              </w:rPr>
            </w:pPr>
          </w:p>
          <w:p w14:paraId="7660FC22" w14:textId="77777777" w:rsidR="00337D46" w:rsidRDefault="00337D46" w:rsidP="00CA6497">
            <w:pPr>
              <w:rPr>
                <w:rFonts w:eastAsiaTheme="minorHAnsi"/>
                <w:lang w:eastAsia="en-US"/>
              </w:rPr>
            </w:pPr>
          </w:p>
          <w:p w14:paraId="01B5AD67" w14:textId="77777777" w:rsidR="00337D46" w:rsidRDefault="00337D46" w:rsidP="00CA6497">
            <w:pPr>
              <w:rPr>
                <w:rFonts w:eastAsiaTheme="minorHAnsi"/>
                <w:lang w:eastAsia="en-US"/>
              </w:rPr>
            </w:pPr>
          </w:p>
          <w:p w14:paraId="31C9EC76" w14:textId="77777777" w:rsidR="00337D46" w:rsidRDefault="00337D46" w:rsidP="00CA6497">
            <w:pPr>
              <w:rPr>
                <w:rFonts w:eastAsiaTheme="minorHAnsi"/>
                <w:lang w:eastAsia="en-US"/>
              </w:rPr>
            </w:pPr>
          </w:p>
          <w:p w14:paraId="2A812C82" w14:textId="77777777" w:rsidR="00337D46" w:rsidRDefault="00337D46" w:rsidP="00CA6497">
            <w:pPr>
              <w:rPr>
                <w:rFonts w:eastAsiaTheme="minorHAnsi"/>
                <w:lang w:eastAsia="en-US"/>
              </w:rPr>
            </w:pPr>
          </w:p>
          <w:p w14:paraId="38954634" w14:textId="77777777" w:rsidR="00337D46" w:rsidRDefault="00337D46" w:rsidP="00CA6497">
            <w:pPr>
              <w:rPr>
                <w:rFonts w:eastAsiaTheme="minorHAnsi"/>
                <w:lang w:eastAsia="en-US"/>
              </w:rPr>
            </w:pPr>
          </w:p>
          <w:p w14:paraId="51B2FD99" w14:textId="77777777" w:rsidR="00337D46" w:rsidRDefault="00337D46" w:rsidP="00CA6497">
            <w:pPr>
              <w:rPr>
                <w:rFonts w:eastAsiaTheme="minorHAnsi"/>
                <w:lang w:eastAsia="en-US"/>
              </w:rPr>
            </w:pPr>
          </w:p>
          <w:p w14:paraId="5AB7C613" w14:textId="77777777" w:rsidR="00337D46" w:rsidRDefault="00337D46" w:rsidP="00CA6497">
            <w:pPr>
              <w:rPr>
                <w:rFonts w:eastAsiaTheme="minorHAnsi"/>
                <w:lang w:eastAsia="en-US"/>
              </w:rPr>
            </w:pPr>
          </w:p>
          <w:p w14:paraId="5736AB88" w14:textId="77777777" w:rsidR="00337D46" w:rsidRDefault="00337D46" w:rsidP="00CA6497">
            <w:pPr>
              <w:rPr>
                <w:rFonts w:eastAsiaTheme="minorHAnsi"/>
                <w:lang w:eastAsia="en-US"/>
              </w:rPr>
            </w:pPr>
          </w:p>
          <w:p w14:paraId="675F5812" w14:textId="77777777" w:rsidR="00337D46" w:rsidRDefault="00337D46" w:rsidP="00CA6497">
            <w:pPr>
              <w:rPr>
                <w:rFonts w:eastAsiaTheme="minorHAnsi"/>
                <w:lang w:eastAsia="en-US"/>
              </w:rPr>
            </w:pPr>
          </w:p>
          <w:p w14:paraId="4FC2984F" w14:textId="77777777" w:rsidR="00337D46" w:rsidRDefault="00337D46" w:rsidP="00CA6497">
            <w:pPr>
              <w:rPr>
                <w:rFonts w:eastAsiaTheme="minorHAnsi"/>
                <w:lang w:eastAsia="en-US"/>
              </w:rPr>
            </w:pPr>
          </w:p>
          <w:p w14:paraId="7759EC82" w14:textId="77777777" w:rsidR="00337D46" w:rsidRDefault="00337D46" w:rsidP="00CA6497">
            <w:pPr>
              <w:rPr>
                <w:rFonts w:eastAsiaTheme="minorHAnsi"/>
                <w:lang w:eastAsia="en-US"/>
              </w:rPr>
            </w:pPr>
            <w:r>
              <w:rPr>
                <w:rFonts w:eastAsiaTheme="minorHAnsi"/>
                <w:lang w:eastAsia="en-US"/>
              </w:rPr>
              <w:t>Asking about PLEs is too intrusive</w:t>
            </w:r>
          </w:p>
          <w:p w14:paraId="4FD320F3" w14:textId="77777777" w:rsidR="00337D46" w:rsidRDefault="00337D46" w:rsidP="00CA6497">
            <w:pPr>
              <w:rPr>
                <w:rFonts w:eastAsiaTheme="minorHAnsi"/>
                <w:lang w:eastAsia="en-US"/>
              </w:rPr>
            </w:pPr>
          </w:p>
          <w:p w14:paraId="71A3EF81" w14:textId="77777777" w:rsidR="00337D46" w:rsidRDefault="00337D46" w:rsidP="00CA6497">
            <w:pPr>
              <w:rPr>
                <w:rFonts w:eastAsiaTheme="minorHAnsi"/>
                <w:lang w:eastAsia="en-US"/>
              </w:rPr>
            </w:pPr>
          </w:p>
          <w:p w14:paraId="392810EA" w14:textId="77777777" w:rsidR="00337D46" w:rsidRDefault="00337D46" w:rsidP="00CA6497">
            <w:pPr>
              <w:rPr>
                <w:rFonts w:eastAsiaTheme="minorHAnsi"/>
                <w:lang w:eastAsia="en-US"/>
              </w:rPr>
            </w:pPr>
          </w:p>
          <w:p w14:paraId="511DADF5" w14:textId="77777777" w:rsidR="00337D46" w:rsidRDefault="00337D46" w:rsidP="00CA6497">
            <w:pPr>
              <w:rPr>
                <w:rFonts w:eastAsiaTheme="minorHAnsi"/>
                <w:lang w:eastAsia="en-US"/>
              </w:rPr>
            </w:pPr>
          </w:p>
          <w:p w14:paraId="7AA77EBF" w14:textId="77777777" w:rsidR="00337D46" w:rsidRDefault="00337D46" w:rsidP="00CA6497">
            <w:pPr>
              <w:rPr>
                <w:rFonts w:eastAsiaTheme="minorHAnsi"/>
                <w:lang w:eastAsia="en-US"/>
              </w:rPr>
            </w:pPr>
            <w:r>
              <w:rPr>
                <w:rFonts w:eastAsiaTheme="minorHAnsi"/>
                <w:lang w:eastAsia="en-US"/>
              </w:rPr>
              <w:t>Using indirect questions to assess MH instead of direct</w:t>
            </w:r>
          </w:p>
          <w:p w14:paraId="06B65110" w14:textId="77777777" w:rsidR="00337D46" w:rsidRDefault="00337D46" w:rsidP="00CA6497">
            <w:pPr>
              <w:rPr>
                <w:rFonts w:eastAsiaTheme="minorHAnsi"/>
                <w:lang w:eastAsia="en-US"/>
              </w:rPr>
            </w:pPr>
          </w:p>
          <w:p w14:paraId="1B50870A" w14:textId="77777777" w:rsidR="00337D46" w:rsidRDefault="00337D46" w:rsidP="00CA6497">
            <w:pPr>
              <w:rPr>
                <w:rFonts w:eastAsiaTheme="minorHAnsi"/>
                <w:lang w:eastAsia="en-US"/>
              </w:rPr>
            </w:pPr>
          </w:p>
          <w:p w14:paraId="7B595542" w14:textId="77777777" w:rsidR="00337D46" w:rsidRDefault="00337D46" w:rsidP="00CA6497">
            <w:pPr>
              <w:rPr>
                <w:rFonts w:eastAsiaTheme="minorHAnsi"/>
                <w:lang w:eastAsia="en-US"/>
              </w:rPr>
            </w:pPr>
          </w:p>
          <w:p w14:paraId="2D28C1E2" w14:textId="77777777" w:rsidR="00337D46" w:rsidRDefault="00337D46" w:rsidP="00CA6497">
            <w:pPr>
              <w:rPr>
                <w:rFonts w:eastAsiaTheme="minorHAnsi"/>
                <w:lang w:eastAsia="en-US"/>
              </w:rPr>
            </w:pPr>
            <w:r>
              <w:rPr>
                <w:rFonts w:eastAsiaTheme="minorHAnsi"/>
                <w:lang w:eastAsia="en-US"/>
              </w:rPr>
              <w:t>Information about PLEs could be stress inducing</w:t>
            </w:r>
          </w:p>
          <w:p w14:paraId="0FA2CD27" w14:textId="77777777" w:rsidR="00337D46" w:rsidRDefault="00337D46" w:rsidP="00CA6497">
            <w:pPr>
              <w:rPr>
                <w:rFonts w:eastAsiaTheme="minorHAnsi"/>
                <w:lang w:eastAsia="en-US"/>
              </w:rPr>
            </w:pPr>
          </w:p>
          <w:p w14:paraId="73A500AB" w14:textId="77777777" w:rsidR="00337D46" w:rsidRDefault="00337D46" w:rsidP="00CA6497">
            <w:pPr>
              <w:rPr>
                <w:rFonts w:eastAsiaTheme="minorHAnsi"/>
                <w:lang w:eastAsia="en-US"/>
              </w:rPr>
            </w:pPr>
          </w:p>
          <w:p w14:paraId="6CF41510" w14:textId="77777777" w:rsidR="00337D46" w:rsidRDefault="00337D46" w:rsidP="007018F6">
            <w:pPr>
              <w:rPr>
                <w:rFonts w:eastAsiaTheme="minorHAnsi"/>
                <w:lang w:eastAsia="en-US"/>
              </w:rPr>
            </w:pPr>
          </w:p>
          <w:p w14:paraId="6AD8E8F7" w14:textId="7D2C7647" w:rsidR="00337D46" w:rsidRDefault="00F906F3" w:rsidP="007018F6">
            <w:pPr>
              <w:rPr>
                <w:rFonts w:eastAsiaTheme="minorHAnsi"/>
                <w:lang w:eastAsia="en-US"/>
              </w:rPr>
            </w:pPr>
            <w:r>
              <w:rPr>
                <w:rFonts w:eastAsiaTheme="minorHAnsi"/>
                <w:lang w:eastAsia="en-US"/>
              </w:rPr>
              <w:lastRenderedPageBreak/>
              <w:t>Lack of autonomy for women</w:t>
            </w:r>
          </w:p>
          <w:p w14:paraId="1E6E4A23" w14:textId="77777777" w:rsidR="00337D46" w:rsidRDefault="00337D46" w:rsidP="00CA6497">
            <w:pPr>
              <w:rPr>
                <w:rFonts w:eastAsiaTheme="minorHAnsi"/>
                <w:lang w:eastAsia="en-US"/>
              </w:rPr>
            </w:pPr>
          </w:p>
          <w:p w14:paraId="081EE4AE" w14:textId="77777777" w:rsidR="00337D46" w:rsidRDefault="00337D46" w:rsidP="00CA6497">
            <w:pPr>
              <w:rPr>
                <w:rFonts w:eastAsiaTheme="minorHAnsi"/>
                <w:lang w:eastAsia="en-US"/>
              </w:rPr>
            </w:pPr>
          </w:p>
          <w:p w14:paraId="24379106" w14:textId="77777777" w:rsidR="00337D46" w:rsidRDefault="00337D46" w:rsidP="00CA6497">
            <w:pPr>
              <w:rPr>
                <w:rFonts w:eastAsiaTheme="minorHAnsi"/>
                <w:lang w:eastAsia="en-US"/>
              </w:rPr>
            </w:pPr>
          </w:p>
        </w:tc>
        <w:tc>
          <w:tcPr>
            <w:tcW w:w="5875" w:type="dxa"/>
          </w:tcPr>
          <w:p w14:paraId="02C3544C" w14:textId="77777777" w:rsidR="00337D46" w:rsidRPr="002333D3" w:rsidRDefault="00337D46" w:rsidP="002B3D3C">
            <w:pPr>
              <w:rPr>
                <w:rFonts w:eastAsiaTheme="minorHAnsi"/>
                <w:lang w:eastAsia="en-US"/>
              </w:rPr>
            </w:pPr>
            <w:r>
              <w:rPr>
                <w:rFonts w:eastAsiaTheme="minorHAnsi"/>
                <w:lang w:eastAsia="en-US"/>
              </w:rPr>
              <w:lastRenderedPageBreak/>
              <w:t>“</w:t>
            </w:r>
            <w:r w:rsidRPr="002333D3">
              <w:rPr>
                <w:rFonts w:eastAsiaTheme="minorHAnsi"/>
                <w:lang w:eastAsia="en-US"/>
              </w:rPr>
              <w:t>People are just nervous to say that these things are happening because they feel it's a local authority or a social services thing and you know, and I'm still untangling that thought process with midwives even now in my role, you know, somebody has mental health very often a referral will go off to social services just because they've got mental health.</w:t>
            </w:r>
            <w:r>
              <w:rPr>
                <w:rFonts w:eastAsiaTheme="minorHAnsi"/>
                <w:lang w:eastAsia="en-US"/>
              </w:rPr>
              <w:t>” (Linda)</w:t>
            </w:r>
          </w:p>
          <w:p w14:paraId="1A85952B" w14:textId="77777777" w:rsidR="00337D46" w:rsidRDefault="00337D46" w:rsidP="002B3D3C">
            <w:pPr>
              <w:rPr>
                <w:rFonts w:eastAsiaTheme="minorHAnsi"/>
                <w:color w:val="000000" w:themeColor="text1"/>
                <w:lang w:eastAsia="en-US"/>
              </w:rPr>
            </w:pPr>
          </w:p>
          <w:p w14:paraId="11B856E3" w14:textId="77777777" w:rsidR="00337D46" w:rsidRDefault="00337D46" w:rsidP="002B3D3C">
            <w:pPr>
              <w:rPr>
                <w:rFonts w:eastAsiaTheme="minorHAnsi"/>
                <w:color w:val="000000" w:themeColor="text1"/>
                <w:lang w:eastAsia="en-US"/>
              </w:rPr>
            </w:pPr>
            <w:r>
              <w:rPr>
                <w:rFonts w:eastAsiaTheme="minorHAnsi"/>
                <w:color w:val="000000" w:themeColor="text1"/>
                <w:lang w:eastAsia="en-US"/>
              </w:rPr>
              <w:t>“</w:t>
            </w:r>
            <w:r w:rsidRPr="002333D3">
              <w:rPr>
                <w:rFonts w:eastAsiaTheme="minorHAnsi"/>
                <w:color w:val="000000" w:themeColor="text1"/>
                <w:lang w:eastAsia="en-US"/>
              </w:rPr>
              <w:t xml:space="preserve">You know, I think there is a lot of </w:t>
            </w:r>
            <w:proofErr w:type="gramStart"/>
            <w:r w:rsidRPr="002333D3">
              <w:rPr>
                <w:rFonts w:eastAsiaTheme="minorHAnsi"/>
                <w:color w:val="000000" w:themeColor="text1"/>
                <w:lang w:eastAsia="en-US"/>
              </w:rPr>
              <w:t>stigma</w:t>
            </w:r>
            <w:proofErr w:type="gramEnd"/>
            <w:r w:rsidRPr="002333D3">
              <w:rPr>
                <w:rFonts w:eastAsiaTheme="minorHAnsi"/>
                <w:color w:val="000000" w:themeColor="text1"/>
                <w:lang w:eastAsia="en-US"/>
              </w:rPr>
              <w:t xml:space="preserve"> still around the kind of expression of intrusive thoughts or seeing that your baby, some kind, somehow possessed.</w:t>
            </w:r>
            <w:r>
              <w:rPr>
                <w:rFonts w:eastAsiaTheme="minorHAnsi"/>
                <w:color w:val="000000" w:themeColor="text1"/>
                <w:lang w:eastAsia="en-US"/>
              </w:rPr>
              <w:t>” (Joanne)</w:t>
            </w:r>
          </w:p>
          <w:p w14:paraId="67E9F8C9" w14:textId="77777777" w:rsidR="00337D46" w:rsidRDefault="00337D46" w:rsidP="002B3D3C">
            <w:pPr>
              <w:rPr>
                <w:rFonts w:eastAsiaTheme="minorHAnsi"/>
                <w:color w:val="000000" w:themeColor="text1"/>
                <w:lang w:eastAsia="en-US"/>
              </w:rPr>
            </w:pPr>
          </w:p>
          <w:p w14:paraId="15FA2B50" w14:textId="77777777" w:rsidR="00337D46" w:rsidRDefault="00337D46" w:rsidP="002B3D3C">
            <w:pPr>
              <w:rPr>
                <w:rFonts w:eastAsiaTheme="minorHAnsi"/>
                <w:color w:val="000000" w:themeColor="text1"/>
                <w:lang w:eastAsia="en-US"/>
              </w:rPr>
            </w:pPr>
            <w:r>
              <w:rPr>
                <w:rFonts w:eastAsiaTheme="minorHAnsi"/>
                <w:color w:val="000000" w:themeColor="text1"/>
                <w:lang w:eastAsia="en-US"/>
              </w:rPr>
              <w:t>“</w:t>
            </w:r>
            <w:r w:rsidRPr="00001F14">
              <w:rPr>
                <w:rFonts w:eastAsiaTheme="minorHAnsi"/>
                <w:color w:val="000000" w:themeColor="text1"/>
                <w:lang w:eastAsia="en-US"/>
              </w:rPr>
              <w:t xml:space="preserve">You know, I think it's </w:t>
            </w:r>
            <w:proofErr w:type="spellStart"/>
            <w:r w:rsidRPr="00001F14">
              <w:rPr>
                <w:rFonts w:eastAsiaTheme="minorHAnsi"/>
                <w:color w:val="000000" w:themeColor="text1"/>
                <w:lang w:eastAsia="en-US"/>
              </w:rPr>
              <w:t>gotta</w:t>
            </w:r>
            <w:proofErr w:type="spellEnd"/>
            <w:r w:rsidRPr="00001F14">
              <w:rPr>
                <w:rFonts w:eastAsiaTheme="minorHAnsi"/>
                <w:color w:val="000000" w:themeColor="text1"/>
                <w:lang w:eastAsia="en-US"/>
              </w:rPr>
              <w:t xml:space="preserve"> be a tentative way to ask that question because I think there's a lot of </w:t>
            </w:r>
            <w:proofErr w:type="gramStart"/>
            <w:r w:rsidRPr="00001F14">
              <w:rPr>
                <w:rFonts w:eastAsiaTheme="minorHAnsi"/>
                <w:color w:val="000000" w:themeColor="text1"/>
                <w:lang w:eastAsia="en-US"/>
              </w:rPr>
              <w:t>stigma</w:t>
            </w:r>
            <w:proofErr w:type="gramEnd"/>
            <w:r w:rsidRPr="00001F14">
              <w:rPr>
                <w:rFonts w:eastAsiaTheme="minorHAnsi"/>
                <w:color w:val="000000" w:themeColor="text1"/>
                <w:lang w:eastAsia="en-US"/>
              </w:rPr>
              <w:t xml:space="preserve"> around those specific questions. I think you’ve </w:t>
            </w:r>
            <w:proofErr w:type="spellStart"/>
            <w:r w:rsidRPr="00001F14">
              <w:rPr>
                <w:rFonts w:eastAsiaTheme="minorHAnsi"/>
                <w:color w:val="000000" w:themeColor="text1"/>
                <w:lang w:eastAsia="en-US"/>
              </w:rPr>
              <w:t>gotta</w:t>
            </w:r>
            <w:proofErr w:type="spellEnd"/>
            <w:r w:rsidRPr="00001F14">
              <w:rPr>
                <w:rFonts w:eastAsiaTheme="minorHAnsi"/>
                <w:color w:val="000000" w:themeColor="text1"/>
                <w:lang w:eastAsia="en-US"/>
              </w:rPr>
              <w:t xml:space="preserve"> be delicate in wording for that sort of thing because I don't, I don't think ‘have you been hearing voices Nina’ sends the message that you are an advocate at that point in time.</w:t>
            </w:r>
            <w:r>
              <w:rPr>
                <w:rFonts w:eastAsiaTheme="minorHAnsi"/>
                <w:color w:val="000000" w:themeColor="text1"/>
                <w:lang w:eastAsia="en-US"/>
              </w:rPr>
              <w:t>” (Sophie)</w:t>
            </w:r>
          </w:p>
          <w:p w14:paraId="395C4BF1" w14:textId="77777777" w:rsidR="00337D46" w:rsidRDefault="00337D46" w:rsidP="002B3D3C">
            <w:pPr>
              <w:rPr>
                <w:rFonts w:eastAsiaTheme="minorHAnsi"/>
                <w:color w:val="000000" w:themeColor="text1"/>
                <w:lang w:eastAsia="en-US"/>
              </w:rPr>
            </w:pPr>
          </w:p>
          <w:p w14:paraId="24DA3904" w14:textId="77777777" w:rsidR="00337D46" w:rsidRDefault="00337D46" w:rsidP="002B3D3C">
            <w:pPr>
              <w:rPr>
                <w:rFonts w:eastAsiaTheme="minorHAnsi"/>
                <w:lang w:eastAsia="en-US"/>
              </w:rPr>
            </w:pPr>
          </w:p>
          <w:p w14:paraId="62CA0779" w14:textId="77777777" w:rsidR="00337D46" w:rsidRDefault="00337D46" w:rsidP="002B3D3C">
            <w:pPr>
              <w:rPr>
                <w:rFonts w:eastAsiaTheme="minorHAnsi"/>
                <w:lang w:eastAsia="en-US"/>
              </w:rPr>
            </w:pPr>
            <w:r>
              <w:rPr>
                <w:rFonts w:eastAsiaTheme="minorHAnsi"/>
                <w:lang w:eastAsia="en-US"/>
              </w:rPr>
              <w:t>“</w:t>
            </w:r>
            <w:r w:rsidRPr="001F27E9">
              <w:rPr>
                <w:rFonts w:eastAsiaTheme="minorHAnsi"/>
                <w:lang w:eastAsia="en-US"/>
              </w:rPr>
              <w:t>Erm, you know, some women, if you talk about that kind of thing, they might start to focus overly focus on it, if that makes sense.</w:t>
            </w:r>
            <w:r>
              <w:rPr>
                <w:rFonts w:eastAsiaTheme="minorHAnsi"/>
                <w:lang w:eastAsia="en-US"/>
              </w:rPr>
              <w:t>” (Sarah)</w:t>
            </w:r>
          </w:p>
          <w:p w14:paraId="7B8D8F8F" w14:textId="77777777" w:rsidR="00337D46" w:rsidRDefault="00337D46" w:rsidP="002B3D3C">
            <w:pPr>
              <w:rPr>
                <w:rFonts w:eastAsiaTheme="minorHAnsi"/>
                <w:lang w:eastAsia="en-US"/>
              </w:rPr>
            </w:pPr>
          </w:p>
          <w:p w14:paraId="00C962A7" w14:textId="77777777" w:rsidR="00337D46" w:rsidRDefault="00337D46" w:rsidP="002B3D3C">
            <w:pPr>
              <w:rPr>
                <w:rFonts w:eastAsiaTheme="minorHAnsi"/>
                <w:lang w:eastAsia="en-US"/>
              </w:rPr>
            </w:pPr>
            <w:r>
              <w:rPr>
                <w:rFonts w:eastAsiaTheme="minorHAnsi"/>
                <w:lang w:eastAsia="en-US"/>
              </w:rPr>
              <w:t>“</w:t>
            </w:r>
            <w:proofErr w:type="gramStart"/>
            <w:r w:rsidRPr="001F27E9">
              <w:rPr>
                <w:rFonts w:eastAsiaTheme="minorHAnsi"/>
                <w:lang w:eastAsia="en-US"/>
              </w:rPr>
              <w:t>Erm</w:t>
            </w:r>
            <w:proofErr w:type="gramEnd"/>
            <w:r w:rsidRPr="001F27E9">
              <w:rPr>
                <w:rFonts w:eastAsiaTheme="minorHAnsi"/>
                <w:lang w:eastAsia="en-US"/>
              </w:rPr>
              <w:t xml:space="preserve"> I think it might scare women.</w:t>
            </w:r>
            <w:r>
              <w:rPr>
                <w:rFonts w:eastAsiaTheme="minorHAnsi"/>
                <w:lang w:eastAsia="en-US"/>
              </w:rPr>
              <w:t xml:space="preserve"> (Sarah)</w:t>
            </w:r>
          </w:p>
          <w:p w14:paraId="48DA6454" w14:textId="77777777" w:rsidR="00337D46" w:rsidRDefault="00337D46" w:rsidP="002B3D3C">
            <w:pPr>
              <w:rPr>
                <w:rFonts w:eastAsiaTheme="minorHAnsi"/>
                <w:lang w:eastAsia="en-US"/>
              </w:rPr>
            </w:pPr>
          </w:p>
          <w:p w14:paraId="7D47C52D" w14:textId="77777777" w:rsidR="00337D46" w:rsidRDefault="00337D46" w:rsidP="002B3D3C">
            <w:pPr>
              <w:rPr>
                <w:rFonts w:eastAsiaTheme="minorHAnsi"/>
                <w:lang w:eastAsia="en-US"/>
              </w:rPr>
            </w:pPr>
            <w:r>
              <w:rPr>
                <w:rFonts w:eastAsiaTheme="minorHAnsi"/>
                <w:lang w:eastAsia="en-US"/>
              </w:rPr>
              <w:t>“</w:t>
            </w:r>
            <w:proofErr w:type="gramStart"/>
            <w:r w:rsidRPr="003372AC">
              <w:rPr>
                <w:rFonts w:eastAsiaTheme="minorHAnsi"/>
                <w:lang w:eastAsia="en-US"/>
              </w:rPr>
              <w:t>So</w:t>
            </w:r>
            <w:proofErr w:type="gramEnd"/>
            <w:r w:rsidRPr="003372AC">
              <w:rPr>
                <w:rFonts w:eastAsiaTheme="minorHAnsi"/>
                <w:lang w:eastAsia="en-US"/>
              </w:rPr>
              <w:t xml:space="preserve"> if you said, Nina, are you hearing voices, she might say, why would you say that to me? Or she might feel kind of unpleasantly seen, attacked, and I don't think that generating that kind of behaviour is </w:t>
            </w:r>
            <w:proofErr w:type="spellStart"/>
            <w:r w:rsidRPr="003372AC">
              <w:rPr>
                <w:rFonts w:eastAsiaTheme="minorHAnsi"/>
                <w:lang w:eastAsia="en-US"/>
              </w:rPr>
              <w:t>gonna</w:t>
            </w:r>
            <w:proofErr w:type="spellEnd"/>
            <w:r w:rsidRPr="003372AC">
              <w:rPr>
                <w:rFonts w:eastAsiaTheme="minorHAnsi"/>
                <w:lang w:eastAsia="en-US"/>
              </w:rPr>
              <w:t xml:space="preserve"> encourage her to access that support with you.</w:t>
            </w:r>
            <w:r>
              <w:rPr>
                <w:rFonts w:eastAsiaTheme="minorHAnsi"/>
                <w:lang w:eastAsia="en-US"/>
              </w:rPr>
              <w:t>” (Sophie)</w:t>
            </w:r>
          </w:p>
          <w:p w14:paraId="456452C6" w14:textId="77777777" w:rsidR="00337D46" w:rsidRDefault="00337D46" w:rsidP="002B3D3C">
            <w:pPr>
              <w:rPr>
                <w:rFonts w:eastAsiaTheme="minorHAnsi"/>
                <w:lang w:eastAsia="en-US"/>
              </w:rPr>
            </w:pPr>
          </w:p>
          <w:p w14:paraId="34C8407C" w14:textId="15C35BFD" w:rsidR="00337D46" w:rsidRDefault="00337D46" w:rsidP="002B3D3C">
            <w:pPr>
              <w:rPr>
                <w:rFonts w:eastAsiaTheme="minorHAnsi"/>
                <w:lang w:eastAsia="en-US"/>
              </w:rPr>
            </w:pPr>
            <w:r>
              <w:rPr>
                <w:rFonts w:eastAsiaTheme="minorHAnsi"/>
                <w:lang w:eastAsia="en-US"/>
              </w:rPr>
              <w:t>"</w:t>
            </w:r>
            <w:r w:rsidRPr="007018F6">
              <w:rPr>
                <w:rFonts w:eastAsiaTheme="minorHAnsi"/>
                <w:lang w:eastAsia="en-US"/>
              </w:rPr>
              <w:t>I think they would, they would, they would wonder why I was asking that question.</w:t>
            </w:r>
            <w:r>
              <w:rPr>
                <w:rFonts w:eastAsiaTheme="minorHAnsi"/>
                <w:lang w:eastAsia="en-US"/>
              </w:rPr>
              <w:t>” (Lucy)</w:t>
            </w:r>
          </w:p>
          <w:p w14:paraId="015EA4A0" w14:textId="77777777" w:rsidR="00337D46" w:rsidRDefault="00337D46" w:rsidP="002B3D3C">
            <w:pPr>
              <w:rPr>
                <w:rFonts w:eastAsiaTheme="minorHAnsi"/>
                <w:lang w:eastAsia="en-US"/>
              </w:rPr>
            </w:pPr>
          </w:p>
          <w:p w14:paraId="26DE3DDB" w14:textId="77777777" w:rsidR="00337D46" w:rsidRDefault="00337D46" w:rsidP="002B3D3C">
            <w:pPr>
              <w:rPr>
                <w:rFonts w:eastAsiaTheme="minorHAnsi"/>
                <w:lang w:eastAsia="en-US"/>
              </w:rPr>
            </w:pPr>
            <w:r>
              <w:rPr>
                <w:rFonts w:eastAsiaTheme="minorHAnsi"/>
                <w:lang w:eastAsia="en-US"/>
              </w:rPr>
              <w:t>“</w:t>
            </w:r>
            <w:r w:rsidRPr="007018F6">
              <w:rPr>
                <w:rFonts w:eastAsiaTheme="minorHAnsi"/>
                <w:lang w:eastAsia="en-US"/>
              </w:rPr>
              <w:t xml:space="preserve">Yeah. I mean, I think you might get a suggestion of </w:t>
            </w:r>
            <w:proofErr w:type="spellStart"/>
            <w:r w:rsidRPr="007018F6">
              <w:rPr>
                <w:rFonts w:eastAsiaTheme="minorHAnsi"/>
                <w:lang w:eastAsia="en-US"/>
              </w:rPr>
              <w:t>of</w:t>
            </w:r>
            <w:proofErr w:type="spellEnd"/>
            <w:r w:rsidRPr="007018F6">
              <w:rPr>
                <w:rFonts w:eastAsiaTheme="minorHAnsi"/>
                <w:lang w:eastAsia="en-US"/>
              </w:rPr>
              <w:t xml:space="preserve"> that if she started saying I was told to do this and you might then question who would </w:t>
            </w:r>
            <w:proofErr w:type="gramStart"/>
            <w:r w:rsidRPr="007018F6">
              <w:rPr>
                <w:rFonts w:eastAsiaTheme="minorHAnsi"/>
                <w:lang w:eastAsia="en-US"/>
              </w:rPr>
              <w:t>told</w:t>
            </w:r>
            <w:proofErr w:type="gramEnd"/>
            <w:r w:rsidRPr="007018F6">
              <w:rPr>
                <w:rFonts w:eastAsiaTheme="minorHAnsi"/>
                <w:lang w:eastAsia="en-US"/>
              </w:rPr>
              <w:t xml:space="preserve"> her and you know, but I mean, it wouldn't be an ordinary thing to say to a women are you hearing voices?</w:t>
            </w:r>
            <w:r>
              <w:rPr>
                <w:rFonts w:eastAsiaTheme="minorHAnsi"/>
                <w:lang w:eastAsia="en-US"/>
              </w:rPr>
              <w:t>” (Olivia)</w:t>
            </w:r>
          </w:p>
          <w:p w14:paraId="36F7C916" w14:textId="77777777" w:rsidR="00337D46" w:rsidRDefault="00337D46" w:rsidP="002B3D3C">
            <w:pPr>
              <w:rPr>
                <w:rFonts w:eastAsiaTheme="minorHAnsi"/>
                <w:lang w:eastAsia="en-US"/>
              </w:rPr>
            </w:pPr>
          </w:p>
          <w:p w14:paraId="5AEA1DC1" w14:textId="77777777" w:rsidR="00337D46" w:rsidRDefault="00337D46" w:rsidP="002B3D3C">
            <w:pPr>
              <w:rPr>
                <w:rFonts w:eastAsiaTheme="minorHAnsi"/>
                <w:lang w:eastAsia="en-US"/>
              </w:rPr>
            </w:pPr>
            <w:r>
              <w:rPr>
                <w:rFonts w:eastAsiaTheme="minorHAnsi"/>
                <w:lang w:eastAsia="en-US"/>
              </w:rPr>
              <w:t>“</w:t>
            </w:r>
            <w:r w:rsidRPr="007018F6">
              <w:rPr>
                <w:rFonts w:eastAsiaTheme="minorHAnsi"/>
                <w:lang w:eastAsia="en-US"/>
              </w:rPr>
              <w:t xml:space="preserve">I think they would probably feel it's quite intrusive [laughs]. If </w:t>
            </w:r>
            <w:proofErr w:type="spellStart"/>
            <w:r w:rsidRPr="007018F6">
              <w:rPr>
                <w:rFonts w:eastAsiaTheme="minorHAnsi"/>
                <w:lang w:eastAsia="en-US"/>
              </w:rPr>
              <w:t>if</w:t>
            </w:r>
            <w:proofErr w:type="spellEnd"/>
            <w:r w:rsidRPr="007018F6">
              <w:rPr>
                <w:rFonts w:eastAsiaTheme="minorHAnsi"/>
                <w:lang w:eastAsia="en-US"/>
              </w:rPr>
              <w:t xml:space="preserve"> there had maybe been no other factors like that would suggest that that was like an appropriate question.</w:t>
            </w:r>
            <w:r>
              <w:rPr>
                <w:rFonts w:eastAsiaTheme="minorHAnsi"/>
                <w:lang w:eastAsia="en-US"/>
              </w:rPr>
              <w:t>” (Hannah)</w:t>
            </w:r>
          </w:p>
          <w:p w14:paraId="628465A7" w14:textId="02ACC02C" w:rsidR="00337D46" w:rsidRDefault="00337D46" w:rsidP="002B3D3C">
            <w:pPr>
              <w:rPr>
                <w:rFonts w:eastAsiaTheme="minorHAnsi"/>
                <w:lang w:eastAsia="en-US"/>
              </w:rPr>
            </w:pPr>
          </w:p>
          <w:p w14:paraId="3855017F" w14:textId="77777777" w:rsidR="00961CA5" w:rsidRDefault="00961CA5" w:rsidP="002B3D3C">
            <w:pPr>
              <w:rPr>
                <w:rFonts w:eastAsiaTheme="minorHAnsi"/>
                <w:lang w:eastAsia="en-US"/>
              </w:rPr>
            </w:pPr>
          </w:p>
          <w:p w14:paraId="0C3CB121" w14:textId="77777777" w:rsidR="00337D46" w:rsidRDefault="00337D46" w:rsidP="002B3D3C">
            <w:pPr>
              <w:rPr>
                <w:rFonts w:eastAsiaTheme="minorHAnsi"/>
                <w:lang w:eastAsia="en-US"/>
              </w:rPr>
            </w:pPr>
            <w:r>
              <w:rPr>
                <w:rFonts w:eastAsiaTheme="minorHAnsi"/>
                <w:lang w:eastAsia="en-US"/>
              </w:rPr>
              <w:t>“</w:t>
            </w:r>
            <w:r w:rsidRPr="001D666E">
              <w:rPr>
                <w:rFonts w:eastAsiaTheme="minorHAnsi"/>
                <w:lang w:eastAsia="en-US"/>
              </w:rPr>
              <w:t>D</w:t>
            </w:r>
            <w:r>
              <w:rPr>
                <w:rFonts w:eastAsiaTheme="minorHAnsi"/>
                <w:lang w:eastAsia="en-US"/>
              </w:rPr>
              <w:t>o</w:t>
            </w:r>
            <w:r w:rsidRPr="001D666E">
              <w:rPr>
                <w:rFonts w:eastAsiaTheme="minorHAnsi"/>
                <w:lang w:eastAsia="en-US"/>
              </w:rPr>
              <w:t xml:space="preserve"> you see what I mean? Nina, are you thinking of hurting your baby? It's not </w:t>
            </w:r>
            <w:proofErr w:type="spellStart"/>
            <w:r w:rsidRPr="001D666E">
              <w:rPr>
                <w:rFonts w:eastAsiaTheme="minorHAnsi"/>
                <w:lang w:eastAsia="en-US"/>
              </w:rPr>
              <w:t>gonna</w:t>
            </w:r>
            <w:proofErr w:type="spellEnd"/>
            <w:r w:rsidRPr="001D666E">
              <w:rPr>
                <w:rFonts w:eastAsiaTheme="minorHAnsi"/>
                <w:lang w:eastAsia="en-US"/>
              </w:rPr>
              <w:t xml:space="preserve"> necessarily be appropriate to go that direct.</w:t>
            </w:r>
            <w:r>
              <w:rPr>
                <w:rFonts w:eastAsiaTheme="minorHAnsi"/>
                <w:lang w:eastAsia="en-US"/>
              </w:rPr>
              <w:t>” (Sophie)</w:t>
            </w:r>
          </w:p>
          <w:p w14:paraId="0F640354" w14:textId="77777777" w:rsidR="00337D46" w:rsidRDefault="00337D46" w:rsidP="002B3D3C">
            <w:pPr>
              <w:rPr>
                <w:rFonts w:eastAsiaTheme="minorHAnsi"/>
                <w:lang w:eastAsia="en-US"/>
              </w:rPr>
            </w:pPr>
          </w:p>
          <w:p w14:paraId="0AE053CF" w14:textId="77777777" w:rsidR="00337D46" w:rsidRDefault="00337D46" w:rsidP="002B3D3C">
            <w:pPr>
              <w:rPr>
                <w:rFonts w:eastAsiaTheme="minorHAnsi"/>
                <w:lang w:eastAsia="en-US"/>
              </w:rPr>
            </w:pPr>
          </w:p>
          <w:p w14:paraId="5AFBD8B5" w14:textId="77777777" w:rsidR="00337D46" w:rsidRDefault="00337D46" w:rsidP="002B3D3C">
            <w:pPr>
              <w:rPr>
                <w:rFonts w:eastAsiaTheme="minorHAnsi"/>
                <w:lang w:eastAsia="en-US"/>
              </w:rPr>
            </w:pPr>
            <w:r>
              <w:rPr>
                <w:rFonts w:eastAsiaTheme="minorHAnsi"/>
                <w:lang w:eastAsia="en-US"/>
              </w:rPr>
              <w:t>“</w:t>
            </w:r>
            <w:r w:rsidRPr="00801B14">
              <w:rPr>
                <w:rFonts w:eastAsiaTheme="minorHAnsi"/>
                <w:lang w:eastAsia="en-US"/>
              </w:rPr>
              <w:t xml:space="preserve">And they, if, they were already worried about lots and lots of things. Then giving them that </w:t>
            </w:r>
            <w:proofErr w:type="gramStart"/>
            <w:r w:rsidRPr="00801B14">
              <w:rPr>
                <w:rFonts w:eastAsiaTheme="minorHAnsi"/>
                <w:lang w:eastAsia="en-US"/>
              </w:rPr>
              <w:t>scenario, or</w:t>
            </w:r>
            <w:proofErr w:type="gramEnd"/>
            <w:r w:rsidRPr="00801B14">
              <w:rPr>
                <w:rFonts w:eastAsiaTheme="minorHAnsi"/>
                <w:lang w:eastAsia="en-US"/>
              </w:rPr>
              <w:t xml:space="preserve"> putting that idea into their head might cause some women distress.</w:t>
            </w:r>
            <w:r>
              <w:rPr>
                <w:rFonts w:eastAsiaTheme="minorHAnsi"/>
                <w:lang w:eastAsia="en-US"/>
              </w:rPr>
              <w:t>” (Sarah)</w:t>
            </w:r>
          </w:p>
          <w:p w14:paraId="28B59F20" w14:textId="77777777" w:rsidR="00337D46" w:rsidRDefault="00337D46" w:rsidP="002B3D3C">
            <w:pPr>
              <w:rPr>
                <w:rFonts w:eastAsiaTheme="minorHAnsi"/>
                <w:lang w:eastAsia="en-US"/>
              </w:rPr>
            </w:pPr>
          </w:p>
          <w:p w14:paraId="5AA648B1" w14:textId="77777777" w:rsidR="00337D46" w:rsidRDefault="00337D46" w:rsidP="002B3D3C">
            <w:pPr>
              <w:rPr>
                <w:rFonts w:eastAsiaTheme="minorHAnsi"/>
                <w:lang w:eastAsia="en-US"/>
              </w:rPr>
            </w:pPr>
            <w:r>
              <w:rPr>
                <w:rFonts w:eastAsiaTheme="minorHAnsi"/>
                <w:lang w:eastAsia="en-US"/>
              </w:rPr>
              <w:lastRenderedPageBreak/>
              <w:t>“</w:t>
            </w:r>
            <w:proofErr w:type="gramStart"/>
            <w:r w:rsidRPr="00F0239F">
              <w:rPr>
                <w:rFonts w:eastAsiaTheme="minorHAnsi"/>
                <w:lang w:eastAsia="en-US"/>
              </w:rPr>
              <w:t>quite</w:t>
            </w:r>
            <w:proofErr w:type="gramEnd"/>
            <w:r w:rsidRPr="00F0239F">
              <w:rPr>
                <w:rFonts w:eastAsiaTheme="minorHAnsi"/>
                <w:lang w:eastAsia="en-US"/>
              </w:rPr>
              <w:t xml:space="preserve"> possibly Nina wouldn’t notice that there was anything abnormal about her behaviour so potentially she might be resistant</w:t>
            </w:r>
            <w:r>
              <w:rPr>
                <w:rFonts w:eastAsiaTheme="minorHAnsi"/>
                <w:lang w:eastAsia="en-US"/>
              </w:rPr>
              <w:t>” (Eleanor)</w:t>
            </w:r>
          </w:p>
        </w:tc>
      </w:tr>
      <w:tr w:rsidR="00337D46" w14:paraId="5AB280A9" w14:textId="77777777" w:rsidTr="002B3D3C">
        <w:tc>
          <w:tcPr>
            <w:tcW w:w="4650" w:type="dxa"/>
          </w:tcPr>
          <w:p w14:paraId="7CC60BAA" w14:textId="77777777" w:rsidR="00337D46" w:rsidRDefault="00337D46" w:rsidP="002B3D3C">
            <w:pPr>
              <w:rPr>
                <w:rFonts w:eastAsiaTheme="minorHAnsi"/>
                <w:lang w:eastAsia="en-US"/>
              </w:rPr>
            </w:pPr>
            <w:r w:rsidRPr="0091766C">
              <w:lastRenderedPageBreak/>
              <w:t>Psychotic-like experiences can feel overwhelming</w:t>
            </w:r>
          </w:p>
        </w:tc>
        <w:tc>
          <w:tcPr>
            <w:tcW w:w="3425" w:type="dxa"/>
          </w:tcPr>
          <w:p w14:paraId="54BA67F3" w14:textId="77777777" w:rsidR="00337D46" w:rsidRDefault="00337D46" w:rsidP="002B3D3C">
            <w:pPr>
              <w:rPr>
                <w:rFonts w:eastAsiaTheme="minorHAnsi"/>
                <w:lang w:eastAsia="en-US"/>
              </w:rPr>
            </w:pPr>
            <w:r>
              <w:rPr>
                <w:rFonts w:eastAsiaTheme="minorHAnsi"/>
                <w:lang w:eastAsia="en-US"/>
              </w:rPr>
              <w:t>Needing support of colleagues</w:t>
            </w:r>
          </w:p>
          <w:p w14:paraId="0E32C466" w14:textId="77777777" w:rsidR="00337D46" w:rsidRDefault="00337D46" w:rsidP="002B3D3C">
            <w:pPr>
              <w:rPr>
                <w:rFonts w:eastAsiaTheme="minorHAnsi"/>
                <w:lang w:eastAsia="en-US"/>
              </w:rPr>
            </w:pPr>
          </w:p>
          <w:p w14:paraId="4CA53ED7" w14:textId="77777777" w:rsidR="00337D46" w:rsidRDefault="00337D46" w:rsidP="002B3D3C">
            <w:pPr>
              <w:rPr>
                <w:rFonts w:eastAsiaTheme="minorHAnsi"/>
                <w:lang w:eastAsia="en-US"/>
              </w:rPr>
            </w:pPr>
          </w:p>
          <w:p w14:paraId="7A68AA60" w14:textId="77777777" w:rsidR="00337D46" w:rsidRDefault="00337D46" w:rsidP="002B3D3C">
            <w:pPr>
              <w:rPr>
                <w:rFonts w:eastAsiaTheme="minorHAnsi"/>
                <w:lang w:eastAsia="en-US"/>
              </w:rPr>
            </w:pPr>
          </w:p>
          <w:p w14:paraId="1C5D10C6" w14:textId="77777777" w:rsidR="00337D46" w:rsidRDefault="00337D46" w:rsidP="002B3D3C">
            <w:pPr>
              <w:rPr>
                <w:rFonts w:eastAsiaTheme="minorHAnsi"/>
                <w:lang w:eastAsia="en-US"/>
              </w:rPr>
            </w:pPr>
          </w:p>
          <w:p w14:paraId="395944FC" w14:textId="77777777" w:rsidR="00337D46" w:rsidRDefault="00337D46" w:rsidP="002B3D3C">
            <w:pPr>
              <w:rPr>
                <w:rFonts w:eastAsiaTheme="minorHAnsi"/>
                <w:lang w:eastAsia="en-US"/>
              </w:rPr>
            </w:pPr>
          </w:p>
          <w:p w14:paraId="30B85535" w14:textId="77777777" w:rsidR="00337D46" w:rsidRDefault="00337D46" w:rsidP="002B3D3C">
            <w:pPr>
              <w:rPr>
                <w:rFonts w:eastAsiaTheme="minorHAnsi"/>
                <w:lang w:eastAsia="en-US"/>
              </w:rPr>
            </w:pPr>
          </w:p>
          <w:p w14:paraId="2AA9AE0B" w14:textId="77777777" w:rsidR="00337D46" w:rsidRDefault="00337D46" w:rsidP="002B3D3C">
            <w:pPr>
              <w:rPr>
                <w:rFonts w:eastAsiaTheme="minorHAnsi"/>
                <w:lang w:eastAsia="en-US"/>
              </w:rPr>
            </w:pPr>
          </w:p>
          <w:p w14:paraId="4A86A307" w14:textId="77777777" w:rsidR="00337D46" w:rsidRDefault="00337D46" w:rsidP="002B3D3C">
            <w:pPr>
              <w:rPr>
                <w:rFonts w:eastAsiaTheme="minorHAnsi"/>
                <w:lang w:eastAsia="en-US"/>
              </w:rPr>
            </w:pPr>
          </w:p>
          <w:p w14:paraId="2A2924E0" w14:textId="77777777" w:rsidR="00337D46" w:rsidRDefault="00337D46" w:rsidP="002B3D3C">
            <w:pPr>
              <w:rPr>
                <w:rFonts w:eastAsiaTheme="minorHAnsi"/>
                <w:lang w:eastAsia="en-US"/>
              </w:rPr>
            </w:pPr>
          </w:p>
          <w:p w14:paraId="07787D58" w14:textId="77777777" w:rsidR="00337D46" w:rsidRDefault="00337D46" w:rsidP="002B3D3C">
            <w:pPr>
              <w:rPr>
                <w:rFonts w:eastAsiaTheme="minorHAnsi"/>
                <w:lang w:eastAsia="en-US"/>
              </w:rPr>
            </w:pPr>
          </w:p>
          <w:p w14:paraId="346D55E3" w14:textId="77777777" w:rsidR="00337D46" w:rsidRDefault="00337D46" w:rsidP="002B3D3C">
            <w:pPr>
              <w:rPr>
                <w:rFonts w:eastAsiaTheme="minorHAnsi"/>
                <w:lang w:eastAsia="en-US"/>
              </w:rPr>
            </w:pPr>
          </w:p>
          <w:p w14:paraId="6184B2CA" w14:textId="77777777" w:rsidR="00337D46" w:rsidRDefault="00337D46" w:rsidP="002B3D3C">
            <w:pPr>
              <w:rPr>
                <w:rFonts w:eastAsiaTheme="minorHAnsi"/>
                <w:lang w:eastAsia="en-US"/>
              </w:rPr>
            </w:pPr>
          </w:p>
          <w:p w14:paraId="3ACBDA9B" w14:textId="77777777" w:rsidR="00337D46" w:rsidRDefault="00337D46" w:rsidP="002B3D3C">
            <w:pPr>
              <w:rPr>
                <w:rFonts w:eastAsiaTheme="minorHAnsi"/>
                <w:lang w:eastAsia="en-US"/>
              </w:rPr>
            </w:pPr>
          </w:p>
          <w:p w14:paraId="398E4360" w14:textId="77777777" w:rsidR="00337D46" w:rsidRDefault="00337D46" w:rsidP="002B3D3C">
            <w:pPr>
              <w:rPr>
                <w:rFonts w:eastAsiaTheme="minorHAnsi"/>
                <w:lang w:eastAsia="en-US"/>
              </w:rPr>
            </w:pPr>
          </w:p>
          <w:p w14:paraId="21BB9644" w14:textId="77777777" w:rsidR="00337D46" w:rsidRDefault="00337D46" w:rsidP="002B3D3C">
            <w:pPr>
              <w:rPr>
                <w:rFonts w:eastAsiaTheme="minorHAnsi"/>
                <w:lang w:eastAsia="en-US"/>
              </w:rPr>
            </w:pPr>
          </w:p>
          <w:p w14:paraId="348060C2" w14:textId="77777777" w:rsidR="00337D46" w:rsidRDefault="00337D46" w:rsidP="002B3D3C">
            <w:pPr>
              <w:rPr>
                <w:rFonts w:eastAsiaTheme="minorHAnsi"/>
                <w:lang w:eastAsia="en-US"/>
              </w:rPr>
            </w:pPr>
          </w:p>
          <w:p w14:paraId="3C0CB2D7" w14:textId="77777777" w:rsidR="00337D46" w:rsidRDefault="00337D46" w:rsidP="002B3D3C">
            <w:pPr>
              <w:rPr>
                <w:rFonts w:eastAsiaTheme="minorHAnsi"/>
                <w:lang w:eastAsia="en-US"/>
              </w:rPr>
            </w:pPr>
          </w:p>
          <w:p w14:paraId="4E35BD11" w14:textId="77777777" w:rsidR="00337D46" w:rsidRDefault="00337D46" w:rsidP="002B3D3C">
            <w:pPr>
              <w:rPr>
                <w:rFonts w:eastAsiaTheme="minorHAnsi"/>
                <w:lang w:eastAsia="en-US"/>
              </w:rPr>
            </w:pPr>
          </w:p>
          <w:p w14:paraId="7EA322A4" w14:textId="77777777" w:rsidR="00337D46" w:rsidRDefault="00337D46" w:rsidP="002B3D3C">
            <w:pPr>
              <w:rPr>
                <w:rFonts w:eastAsiaTheme="minorHAnsi"/>
                <w:lang w:eastAsia="en-US"/>
              </w:rPr>
            </w:pPr>
          </w:p>
          <w:p w14:paraId="5374FC3E" w14:textId="77777777" w:rsidR="00337D46" w:rsidRDefault="00337D46" w:rsidP="002B3D3C">
            <w:pPr>
              <w:rPr>
                <w:rFonts w:eastAsiaTheme="minorHAnsi"/>
                <w:lang w:eastAsia="en-US"/>
              </w:rPr>
            </w:pPr>
          </w:p>
          <w:p w14:paraId="49FDAA5E" w14:textId="77777777" w:rsidR="00337D46" w:rsidRDefault="00337D46" w:rsidP="002B3D3C">
            <w:pPr>
              <w:rPr>
                <w:rFonts w:eastAsiaTheme="minorHAnsi"/>
                <w:lang w:eastAsia="en-US"/>
              </w:rPr>
            </w:pPr>
          </w:p>
          <w:p w14:paraId="237DBBCE" w14:textId="77777777" w:rsidR="00337D46" w:rsidRDefault="00337D46" w:rsidP="002B3D3C">
            <w:pPr>
              <w:rPr>
                <w:rFonts w:eastAsiaTheme="minorHAnsi"/>
                <w:lang w:eastAsia="en-US"/>
              </w:rPr>
            </w:pPr>
          </w:p>
          <w:p w14:paraId="299A97A4" w14:textId="77777777" w:rsidR="00337D46" w:rsidRDefault="00337D46" w:rsidP="002B3D3C">
            <w:pPr>
              <w:rPr>
                <w:rFonts w:eastAsiaTheme="minorHAnsi"/>
                <w:lang w:eastAsia="en-US"/>
              </w:rPr>
            </w:pPr>
          </w:p>
          <w:p w14:paraId="2AB84532" w14:textId="77777777" w:rsidR="00337D46" w:rsidRDefault="00337D46" w:rsidP="002B3D3C">
            <w:pPr>
              <w:rPr>
                <w:rFonts w:eastAsiaTheme="minorHAnsi"/>
                <w:lang w:eastAsia="en-US"/>
              </w:rPr>
            </w:pPr>
          </w:p>
          <w:p w14:paraId="7A43681A" w14:textId="77777777" w:rsidR="00337D46" w:rsidRDefault="00337D46" w:rsidP="002B3D3C">
            <w:pPr>
              <w:rPr>
                <w:rFonts w:eastAsiaTheme="minorHAnsi"/>
                <w:lang w:eastAsia="en-US"/>
              </w:rPr>
            </w:pPr>
            <w:r>
              <w:rPr>
                <w:rFonts w:eastAsiaTheme="minorHAnsi"/>
                <w:lang w:eastAsia="en-US"/>
              </w:rPr>
              <w:t>Emotional impact of psychosis for midwives</w:t>
            </w:r>
          </w:p>
          <w:p w14:paraId="06FD9E97" w14:textId="77777777" w:rsidR="00337D46" w:rsidRDefault="00337D46" w:rsidP="002B3D3C">
            <w:pPr>
              <w:rPr>
                <w:rFonts w:eastAsiaTheme="minorHAnsi"/>
                <w:lang w:eastAsia="en-US"/>
              </w:rPr>
            </w:pPr>
          </w:p>
          <w:p w14:paraId="4AB9C51F" w14:textId="77777777" w:rsidR="00337D46" w:rsidRDefault="00337D46" w:rsidP="002B3D3C">
            <w:pPr>
              <w:rPr>
                <w:rFonts w:eastAsiaTheme="minorHAnsi"/>
                <w:lang w:eastAsia="en-US"/>
              </w:rPr>
            </w:pPr>
          </w:p>
          <w:p w14:paraId="53CC0DED" w14:textId="77777777" w:rsidR="00337D46" w:rsidRDefault="00337D46" w:rsidP="002B3D3C">
            <w:pPr>
              <w:rPr>
                <w:rFonts w:eastAsiaTheme="minorHAnsi"/>
                <w:lang w:eastAsia="en-US"/>
              </w:rPr>
            </w:pPr>
          </w:p>
          <w:p w14:paraId="563F2ADE" w14:textId="77777777" w:rsidR="00337D46" w:rsidRDefault="00337D46" w:rsidP="002B3D3C">
            <w:pPr>
              <w:rPr>
                <w:rFonts w:eastAsiaTheme="minorHAnsi"/>
                <w:lang w:eastAsia="en-US"/>
              </w:rPr>
            </w:pPr>
          </w:p>
          <w:p w14:paraId="505C6475" w14:textId="77777777" w:rsidR="00337D46" w:rsidRDefault="00337D46" w:rsidP="002B3D3C">
            <w:pPr>
              <w:rPr>
                <w:rFonts w:eastAsiaTheme="minorHAnsi"/>
                <w:lang w:eastAsia="en-US"/>
              </w:rPr>
            </w:pPr>
          </w:p>
          <w:p w14:paraId="0386C63B" w14:textId="77777777" w:rsidR="00337D46" w:rsidRDefault="00337D46" w:rsidP="002B3D3C">
            <w:pPr>
              <w:rPr>
                <w:rFonts w:eastAsiaTheme="minorHAnsi"/>
                <w:lang w:eastAsia="en-US"/>
              </w:rPr>
            </w:pPr>
          </w:p>
          <w:p w14:paraId="646F8439" w14:textId="77777777" w:rsidR="00337D46" w:rsidRDefault="00337D46" w:rsidP="002B3D3C">
            <w:pPr>
              <w:rPr>
                <w:rFonts w:eastAsiaTheme="minorHAnsi"/>
                <w:lang w:eastAsia="en-US"/>
              </w:rPr>
            </w:pPr>
          </w:p>
          <w:p w14:paraId="253060CA" w14:textId="77777777" w:rsidR="00337D46" w:rsidRDefault="00337D46" w:rsidP="002B3D3C">
            <w:pPr>
              <w:rPr>
                <w:rFonts w:eastAsiaTheme="minorHAnsi"/>
                <w:lang w:eastAsia="en-US"/>
              </w:rPr>
            </w:pPr>
          </w:p>
          <w:p w14:paraId="4BFDF64E" w14:textId="77777777" w:rsidR="00337D46" w:rsidRDefault="00337D46" w:rsidP="002B3D3C">
            <w:pPr>
              <w:rPr>
                <w:rFonts w:eastAsiaTheme="minorHAnsi"/>
                <w:lang w:eastAsia="en-US"/>
              </w:rPr>
            </w:pPr>
          </w:p>
          <w:p w14:paraId="68DEEEC4" w14:textId="77777777" w:rsidR="00337D46" w:rsidRDefault="00337D46" w:rsidP="002B3D3C">
            <w:pPr>
              <w:rPr>
                <w:rFonts w:eastAsiaTheme="minorHAnsi"/>
                <w:lang w:eastAsia="en-US"/>
              </w:rPr>
            </w:pPr>
          </w:p>
          <w:p w14:paraId="4B7ACCA3" w14:textId="77777777" w:rsidR="00337D46" w:rsidRDefault="00337D46" w:rsidP="002B3D3C">
            <w:pPr>
              <w:rPr>
                <w:rFonts w:eastAsiaTheme="minorHAnsi"/>
                <w:lang w:eastAsia="en-US"/>
              </w:rPr>
            </w:pPr>
          </w:p>
          <w:p w14:paraId="41097796" w14:textId="77777777" w:rsidR="00337D46" w:rsidRDefault="00337D46" w:rsidP="002B3D3C">
            <w:pPr>
              <w:rPr>
                <w:rFonts w:eastAsiaTheme="minorHAnsi"/>
                <w:lang w:eastAsia="en-US"/>
              </w:rPr>
            </w:pPr>
          </w:p>
          <w:p w14:paraId="233D7E53" w14:textId="77777777" w:rsidR="00337D46" w:rsidRDefault="00337D46" w:rsidP="002B3D3C">
            <w:pPr>
              <w:rPr>
                <w:rFonts w:eastAsiaTheme="minorHAnsi"/>
                <w:lang w:eastAsia="en-US"/>
              </w:rPr>
            </w:pPr>
          </w:p>
          <w:p w14:paraId="0923FEE9" w14:textId="77777777" w:rsidR="00337D46" w:rsidRDefault="00337D46" w:rsidP="002B3D3C">
            <w:pPr>
              <w:rPr>
                <w:rFonts w:eastAsiaTheme="minorHAnsi"/>
                <w:lang w:eastAsia="en-US"/>
              </w:rPr>
            </w:pPr>
          </w:p>
          <w:p w14:paraId="44F6F26E" w14:textId="77777777" w:rsidR="00337D46" w:rsidRDefault="00337D46" w:rsidP="002B3D3C">
            <w:pPr>
              <w:rPr>
                <w:rFonts w:eastAsiaTheme="minorHAnsi"/>
                <w:lang w:eastAsia="en-US"/>
              </w:rPr>
            </w:pPr>
          </w:p>
          <w:p w14:paraId="50BF523B" w14:textId="77777777" w:rsidR="00337D46" w:rsidRDefault="00337D46" w:rsidP="002B3D3C">
            <w:pPr>
              <w:rPr>
                <w:rFonts w:eastAsiaTheme="minorHAnsi"/>
                <w:lang w:eastAsia="en-US"/>
              </w:rPr>
            </w:pPr>
            <w:r>
              <w:rPr>
                <w:rFonts w:eastAsiaTheme="minorHAnsi"/>
                <w:lang w:eastAsia="en-US"/>
              </w:rPr>
              <w:t>Fear around psychosis</w:t>
            </w:r>
          </w:p>
          <w:p w14:paraId="56C28D54" w14:textId="77777777" w:rsidR="00337D46" w:rsidRDefault="00337D46" w:rsidP="002B3D3C">
            <w:pPr>
              <w:rPr>
                <w:rFonts w:eastAsiaTheme="minorHAnsi"/>
                <w:lang w:eastAsia="en-US"/>
              </w:rPr>
            </w:pPr>
          </w:p>
          <w:p w14:paraId="00B4BEF0" w14:textId="77777777" w:rsidR="00337D46" w:rsidRDefault="00337D46" w:rsidP="002B3D3C">
            <w:pPr>
              <w:rPr>
                <w:rFonts w:eastAsiaTheme="minorHAnsi"/>
                <w:lang w:eastAsia="en-US"/>
              </w:rPr>
            </w:pPr>
          </w:p>
          <w:p w14:paraId="310DB47C" w14:textId="77777777" w:rsidR="00337D46" w:rsidRDefault="00337D46" w:rsidP="002B3D3C">
            <w:pPr>
              <w:rPr>
                <w:rFonts w:eastAsiaTheme="minorHAnsi"/>
                <w:lang w:eastAsia="en-US"/>
              </w:rPr>
            </w:pPr>
          </w:p>
          <w:p w14:paraId="75D1D4D5" w14:textId="77777777" w:rsidR="00337D46" w:rsidRDefault="00337D46" w:rsidP="002B3D3C">
            <w:pPr>
              <w:rPr>
                <w:rFonts w:eastAsiaTheme="minorHAnsi"/>
                <w:lang w:eastAsia="en-US"/>
              </w:rPr>
            </w:pPr>
          </w:p>
          <w:p w14:paraId="0DDEE847" w14:textId="77777777" w:rsidR="00337D46" w:rsidRDefault="00337D46" w:rsidP="002B3D3C">
            <w:pPr>
              <w:rPr>
                <w:rFonts w:eastAsiaTheme="minorHAnsi"/>
                <w:lang w:eastAsia="en-US"/>
              </w:rPr>
            </w:pPr>
          </w:p>
          <w:p w14:paraId="3B81B573" w14:textId="77777777" w:rsidR="00337D46" w:rsidRDefault="00337D46" w:rsidP="002B3D3C">
            <w:pPr>
              <w:rPr>
                <w:rFonts w:eastAsiaTheme="minorHAnsi"/>
                <w:lang w:eastAsia="en-US"/>
              </w:rPr>
            </w:pPr>
          </w:p>
          <w:p w14:paraId="7A1AC574" w14:textId="77777777" w:rsidR="00337D46" w:rsidRDefault="00337D46" w:rsidP="002B3D3C">
            <w:pPr>
              <w:rPr>
                <w:rFonts w:eastAsiaTheme="minorHAnsi"/>
                <w:lang w:eastAsia="en-US"/>
              </w:rPr>
            </w:pPr>
          </w:p>
          <w:p w14:paraId="7015FAAF" w14:textId="77777777" w:rsidR="00337D46" w:rsidRDefault="00337D46" w:rsidP="002B3D3C">
            <w:pPr>
              <w:rPr>
                <w:rFonts w:eastAsiaTheme="minorHAnsi"/>
                <w:lang w:eastAsia="en-US"/>
              </w:rPr>
            </w:pPr>
          </w:p>
          <w:p w14:paraId="163EFC0B" w14:textId="77777777" w:rsidR="00337D46" w:rsidRDefault="00337D46" w:rsidP="002B3D3C">
            <w:pPr>
              <w:rPr>
                <w:rFonts w:eastAsiaTheme="minorHAnsi"/>
                <w:lang w:eastAsia="en-US"/>
              </w:rPr>
            </w:pPr>
          </w:p>
          <w:p w14:paraId="0957FE34" w14:textId="77777777" w:rsidR="00337D46" w:rsidRDefault="00337D46" w:rsidP="002B3D3C">
            <w:pPr>
              <w:rPr>
                <w:rFonts w:eastAsiaTheme="minorHAnsi"/>
                <w:lang w:eastAsia="en-US"/>
              </w:rPr>
            </w:pPr>
          </w:p>
          <w:p w14:paraId="0FBFB9F4" w14:textId="77777777" w:rsidR="00337D46" w:rsidRDefault="00337D46" w:rsidP="002B3D3C">
            <w:pPr>
              <w:rPr>
                <w:rFonts w:eastAsiaTheme="minorHAnsi"/>
                <w:lang w:eastAsia="en-US"/>
              </w:rPr>
            </w:pPr>
          </w:p>
          <w:p w14:paraId="494D8DCC" w14:textId="77777777" w:rsidR="00337D46" w:rsidRDefault="00337D46" w:rsidP="002B3D3C">
            <w:pPr>
              <w:rPr>
                <w:rFonts w:eastAsiaTheme="minorHAnsi"/>
                <w:lang w:eastAsia="en-US"/>
              </w:rPr>
            </w:pPr>
          </w:p>
          <w:p w14:paraId="3F45A1E0" w14:textId="77777777" w:rsidR="00337D46" w:rsidRDefault="00337D46" w:rsidP="002B3D3C">
            <w:pPr>
              <w:rPr>
                <w:rFonts w:eastAsiaTheme="minorHAnsi"/>
                <w:lang w:eastAsia="en-US"/>
              </w:rPr>
            </w:pPr>
          </w:p>
          <w:p w14:paraId="6D5FF540" w14:textId="77777777" w:rsidR="00337D46" w:rsidRDefault="00337D46" w:rsidP="002B3D3C">
            <w:pPr>
              <w:rPr>
                <w:rFonts w:eastAsiaTheme="minorHAnsi"/>
                <w:lang w:eastAsia="en-US"/>
              </w:rPr>
            </w:pPr>
          </w:p>
          <w:p w14:paraId="15508127" w14:textId="77777777" w:rsidR="00337D46" w:rsidRDefault="00337D46" w:rsidP="002B3D3C">
            <w:pPr>
              <w:rPr>
                <w:rFonts w:eastAsiaTheme="minorHAnsi"/>
                <w:lang w:eastAsia="en-US"/>
              </w:rPr>
            </w:pPr>
          </w:p>
          <w:p w14:paraId="4C777408" w14:textId="77777777" w:rsidR="00337D46" w:rsidRDefault="00337D46" w:rsidP="002B3D3C">
            <w:pPr>
              <w:rPr>
                <w:rFonts w:eastAsiaTheme="minorHAnsi"/>
                <w:lang w:eastAsia="en-US"/>
              </w:rPr>
            </w:pPr>
          </w:p>
          <w:p w14:paraId="1DAB3FF5" w14:textId="77777777" w:rsidR="00337D46" w:rsidRDefault="00337D46" w:rsidP="002B3D3C">
            <w:pPr>
              <w:rPr>
                <w:rFonts w:eastAsiaTheme="minorHAnsi"/>
                <w:lang w:eastAsia="en-US"/>
              </w:rPr>
            </w:pPr>
          </w:p>
          <w:p w14:paraId="4DC166CE" w14:textId="77777777" w:rsidR="00337D46" w:rsidRDefault="00337D46" w:rsidP="002B3D3C">
            <w:pPr>
              <w:rPr>
                <w:rFonts w:eastAsiaTheme="minorHAnsi"/>
                <w:lang w:eastAsia="en-US"/>
              </w:rPr>
            </w:pPr>
          </w:p>
          <w:p w14:paraId="0F91CDA6" w14:textId="77777777" w:rsidR="00337D46" w:rsidRDefault="00337D46" w:rsidP="002B3D3C">
            <w:pPr>
              <w:rPr>
                <w:rFonts w:eastAsiaTheme="minorHAnsi"/>
                <w:lang w:eastAsia="en-US"/>
              </w:rPr>
            </w:pPr>
          </w:p>
          <w:p w14:paraId="678B007D" w14:textId="77777777" w:rsidR="00337D46" w:rsidRDefault="00337D46" w:rsidP="002B3D3C">
            <w:pPr>
              <w:rPr>
                <w:rFonts w:eastAsiaTheme="minorHAnsi"/>
                <w:lang w:eastAsia="en-US"/>
              </w:rPr>
            </w:pPr>
          </w:p>
          <w:p w14:paraId="5A9EBB89" w14:textId="77777777" w:rsidR="00337D46" w:rsidRDefault="00337D46" w:rsidP="002B3D3C">
            <w:pPr>
              <w:rPr>
                <w:rFonts w:eastAsiaTheme="minorHAnsi"/>
                <w:lang w:eastAsia="en-US"/>
              </w:rPr>
            </w:pPr>
          </w:p>
          <w:p w14:paraId="168D67D7" w14:textId="77777777" w:rsidR="00337D46" w:rsidRDefault="00337D46" w:rsidP="002B3D3C">
            <w:pPr>
              <w:rPr>
                <w:rFonts w:eastAsiaTheme="minorHAnsi"/>
                <w:lang w:eastAsia="en-US"/>
              </w:rPr>
            </w:pPr>
          </w:p>
          <w:p w14:paraId="49D55A41" w14:textId="77777777" w:rsidR="00337D46" w:rsidRDefault="00337D46" w:rsidP="002B3D3C">
            <w:pPr>
              <w:rPr>
                <w:rFonts w:eastAsiaTheme="minorHAnsi"/>
                <w:lang w:eastAsia="en-US"/>
              </w:rPr>
            </w:pPr>
            <w:r>
              <w:rPr>
                <w:rFonts w:eastAsiaTheme="minorHAnsi"/>
                <w:lang w:eastAsia="en-US"/>
              </w:rPr>
              <w:t>Association of PLEs with severity</w:t>
            </w:r>
          </w:p>
        </w:tc>
        <w:tc>
          <w:tcPr>
            <w:tcW w:w="5875" w:type="dxa"/>
          </w:tcPr>
          <w:p w14:paraId="18F43D77" w14:textId="77777777" w:rsidR="00337D46" w:rsidRDefault="00337D46" w:rsidP="002B3D3C">
            <w:pPr>
              <w:rPr>
                <w:rFonts w:eastAsiaTheme="minorHAnsi"/>
                <w:lang w:eastAsia="en-US"/>
              </w:rPr>
            </w:pPr>
            <w:r w:rsidRPr="002D464F">
              <w:rPr>
                <w:rFonts w:eastAsiaTheme="minorHAnsi"/>
                <w:lang w:eastAsia="en-US"/>
              </w:rPr>
              <w:lastRenderedPageBreak/>
              <w:t xml:space="preserve">“I’m not quite sure what I'd do. I'd </w:t>
            </w:r>
            <w:proofErr w:type="gramStart"/>
            <w:r w:rsidRPr="002D464F">
              <w:rPr>
                <w:rFonts w:eastAsiaTheme="minorHAnsi"/>
                <w:lang w:eastAsia="en-US"/>
              </w:rPr>
              <w:t>definitely escalate</w:t>
            </w:r>
            <w:proofErr w:type="gramEnd"/>
            <w:r w:rsidRPr="002D464F">
              <w:rPr>
                <w:rFonts w:eastAsiaTheme="minorHAnsi"/>
                <w:lang w:eastAsia="en-US"/>
              </w:rPr>
              <w:t xml:space="preserve"> to a senior midwife [laughing] to find out what the </w:t>
            </w:r>
            <w:proofErr w:type="spellStart"/>
            <w:r w:rsidRPr="002D464F">
              <w:rPr>
                <w:rFonts w:eastAsiaTheme="minorHAnsi"/>
                <w:lang w:eastAsia="en-US"/>
              </w:rPr>
              <w:t>the</w:t>
            </w:r>
            <w:proofErr w:type="spellEnd"/>
            <w:r w:rsidRPr="002D464F">
              <w:rPr>
                <w:rFonts w:eastAsiaTheme="minorHAnsi"/>
                <w:lang w:eastAsia="en-US"/>
              </w:rPr>
              <w:t xml:space="preserve"> process would be erm because it's not an acute situation where you'd need to send a team out or get her back in immediately, but definitely I'd be worried that it could escalate very quickly to something serious. Um just that she might erm experience psychosis basically and </w:t>
            </w:r>
            <w:proofErr w:type="spellStart"/>
            <w:r w:rsidRPr="002D464F">
              <w:rPr>
                <w:rFonts w:eastAsiaTheme="minorHAnsi"/>
                <w:lang w:eastAsia="en-US"/>
              </w:rPr>
              <w:t>and</w:t>
            </w:r>
            <w:proofErr w:type="spellEnd"/>
            <w:r w:rsidRPr="002D464F">
              <w:rPr>
                <w:rFonts w:eastAsiaTheme="minorHAnsi"/>
                <w:lang w:eastAsia="en-US"/>
              </w:rPr>
              <w:t xml:space="preserve"> do something silly”</w:t>
            </w:r>
            <w:r>
              <w:rPr>
                <w:rFonts w:eastAsiaTheme="minorHAnsi"/>
                <w:lang w:eastAsia="en-US"/>
              </w:rPr>
              <w:t xml:space="preserve"> (Olivia)</w:t>
            </w:r>
          </w:p>
          <w:p w14:paraId="6CE6CD81" w14:textId="77777777" w:rsidR="00337D46" w:rsidRDefault="00337D46" w:rsidP="002B3D3C">
            <w:pPr>
              <w:rPr>
                <w:rFonts w:eastAsiaTheme="minorHAnsi"/>
                <w:lang w:eastAsia="en-US"/>
              </w:rPr>
            </w:pPr>
          </w:p>
          <w:p w14:paraId="6D66AE72" w14:textId="77777777" w:rsidR="00337D46" w:rsidRDefault="00337D46" w:rsidP="002B3D3C">
            <w:pPr>
              <w:rPr>
                <w:rFonts w:eastAsiaTheme="minorHAnsi"/>
                <w:lang w:eastAsia="en-US"/>
              </w:rPr>
            </w:pPr>
            <w:r>
              <w:rPr>
                <w:rFonts w:eastAsiaTheme="minorHAnsi"/>
                <w:lang w:eastAsia="en-US"/>
              </w:rPr>
              <w:t>“</w:t>
            </w:r>
            <w:r w:rsidRPr="00AC45D8">
              <w:rPr>
                <w:rFonts w:eastAsiaTheme="minorHAnsi"/>
                <w:lang w:eastAsia="en-US"/>
              </w:rPr>
              <w:t>I've looked after people who have had it</w:t>
            </w:r>
            <w:r>
              <w:rPr>
                <w:rFonts w:eastAsiaTheme="minorHAnsi"/>
                <w:lang w:eastAsia="en-US"/>
              </w:rPr>
              <w:t xml:space="preserve"> [postpartum psychosis]</w:t>
            </w:r>
            <w:r w:rsidRPr="00AC45D8">
              <w:rPr>
                <w:rFonts w:eastAsiaTheme="minorHAnsi"/>
                <w:lang w:eastAsia="en-US"/>
              </w:rPr>
              <w:t xml:space="preserve">, but I think for the first time to be the person to, for lack of better words, discover it or you know that's that would be quite scary. </w:t>
            </w:r>
            <w:proofErr w:type="gramStart"/>
            <w:r w:rsidRPr="00AC45D8">
              <w:rPr>
                <w:rFonts w:eastAsiaTheme="minorHAnsi"/>
                <w:lang w:eastAsia="en-US"/>
              </w:rPr>
              <w:t>So</w:t>
            </w:r>
            <w:proofErr w:type="gramEnd"/>
            <w:r w:rsidRPr="00AC45D8">
              <w:rPr>
                <w:rFonts w:eastAsiaTheme="minorHAnsi"/>
                <w:lang w:eastAsia="en-US"/>
              </w:rPr>
              <w:t xml:space="preserve"> I think I’d probably feel quite nervous, but I also think you think. Come on you know the questions that </w:t>
            </w:r>
            <w:proofErr w:type="gramStart"/>
            <w:r w:rsidRPr="00AC45D8">
              <w:rPr>
                <w:rFonts w:eastAsiaTheme="minorHAnsi"/>
                <w:lang w:eastAsia="en-US"/>
              </w:rPr>
              <w:t>have to</w:t>
            </w:r>
            <w:proofErr w:type="gramEnd"/>
            <w:r w:rsidRPr="00AC45D8">
              <w:rPr>
                <w:rFonts w:eastAsiaTheme="minorHAnsi"/>
                <w:lang w:eastAsia="en-US"/>
              </w:rPr>
              <w:t xml:space="preserve"> be asked, you know the basic thing and I think I've always just had it as a bit of a chance in the back of my head. And if you don't know what to do, just get more information to try and get as much as you can to hand it over to the people because you don't want to say this is Nina, she's telling me that she thinks someone's </w:t>
            </w:r>
            <w:proofErr w:type="spellStart"/>
            <w:r w:rsidRPr="00AC45D8">
              <w:rPr>
                <w:rFonts w:eastAsiaTheme="minorHAnsi"/>
                <w:lang w:eastAsia="en-US"/>
              </w:rPr>
              <w:t>gonna</w:t>
            </w:r>
            <w:proofErr w:type="spellEnd"/>
            <w:r w:rsidRPr="00AC45D8">
              <w:rPr>
                <w:rFonts w:eastAsiaTheme="minorHAnsi"/>
                <w:lang w:eastAsia="en-US"/>
              </w:rPr>
              <w:t xml:space="preserve"> steal her baby, good luck. You know, that's not very helpful. </w:t>
            </w:r>
            <w:proofErr w:type="gramStart"/>
            <w:r w:rsidRPr="00AC45D8">
              <w:rPr>
                <w:rFonts w:eastAsiaTheme="minorHAnsi"/>
                <w:lang w:eastAsia="en-US"/>
              </w:rPr>
              <w:t>So</w:t>
            </w:r>
            <w:proofErr w:type="gramEnd"/>
            <w:r w:rsidRPr="00AC45D8">
              <w:rPr>
                <w:rFonts w:eastAsiaTheme="minorHAnsi"/>
                <w:lang w:eastAsia="en-US"/>
              </w:rPr>
              <w:t xml:space="preserve"> I feel like I’d know the basics of what to do, but I’d definitely be wanting that support. I probably wouldn't feel vastly confident.</w:t>
            </w:r>
            <w:r>
              <w:rPr>
                <w:rFonts w:eastAsiaTheme="minorHAnsi"/>
                <w:lang w:eastAsia="en-US"/>
              </w:rPr>
              <w:t>” (Lisa)</w:t>
            </w:r>
          </w:p>
          <w:p w14:paraId="173F2A80" w14:textId="77777777" w:rsidR="00337D46" w:rsidRDefault="00337D46" w:rsidP="002B3D3C">
            <w:pPr>
              <w:rPr>
                <w:rFonts w:eastAsiaTheme="minorHAnsi"/>
                <w:lang w:eastAsia="en-US"/>
              </w:rPr>
            </w:pPr>
          </w:p>
          <w:p w14:paraId="6D4E374E" w14:textId="77777777" w:rsidR="00337D46" w:rsidRDefault="00337D46" w:rsidP="002B3D3C">
            <w:pPr>
              <w:rPr>
                <w:rFonts w:eastAsiaTheme="minorHAnsi"/>
                <w:lang w:eastAsia="en-US"/>
              </w:rPr>
            </w:pPr>
            <w:r w:rsidRPr="002D464F">
              <w:rPr>
                <w:rFonts w:eastAsiaTheme="minorHAnsi"/>
                <w:lang w:eastAsia="en-US"/>
              </w:rPr>
              <w:t xml:space="preserve">“I've heard it before, you know and I've looked after ladies with postpartum psychosis as well and my first few experiences of it was kind of like really nervous, really </w:t>
            </w:r>
            <w:r w:rsidRPr="002D464F">
              <w:rPr>
                <w:rFonts w:eastAsiaTheme="minorHAnsi"/>
                <w:lang w:eastAsia="en-US"/>
              </w:rPr>
              <w:lastRenderedPageBreak/>
              <w:t>like that kind of probably losing sleep at night myself, worrying you know, what were you going to find in the morning and you know, kind of wanting to go into work but not wanting to go into work just to find out what was going on. Uhm, and almost you know, sort of carrying that.”</w:t>
            </w:r>
            <w:r>
              <w:rPr>
                <w:rFonts w:eastAsiaTheme="minorHAnsi"/>
                <w:lang w:eastAsia="en-US"/>
              </w:rPr>
              <w:t xml:space="preserve"> (Joanne)</w:t>
            </w:r>
          </w:p>
          <w:p w14:paraId="6CAC9E20" w14:textId="77777777" w:rsidR="00337D46" w:rsidRDefault="00337D46" w:rsidP="002B3D3C">
            <w:pPr>
              <w:rPr>
                <w:rFonts w:eastAsiaTheme="minorHAnsi"/>
                <w:lang w:eastAsia="en-US"/>
              </w:rPr>
            </w:pPr>
          </w:p>
          <w:p w14:paraId="353B15F4" w14:textId="77777777" w:rsidR="00337D46" w:rsidRDefault="00337D46" w:rsidP="002B3D3C">
            <w:pPr>
              <w:rPr>
                <w:rFonts w:eastAsiaTheme="minorHAnsi"/>
                <w:lang w:eastAsia="en-US"/>
              </w:rPr>
            </w:pPr>
            <w:r>
              <w:rPr>
                <w:rFonts w:eastAsiaTheme="minorHAnsi"/>
                <w:lang w:eastAsia="en-US"/>
              </w:rPr>
              <w:t>“</w:t>
            </w:r>
            <w:r w:rsidRPr="00AD41CD">
              <w:rPr>
                <w:rFonts w:eastAsiaTheme="minorHAnsi"/>
                <w:lang w:eastAsia="en-US"/>
              </w:rPr>
              <w:t xml:space="preserve">As a brand new, just qualified midwife, who are quite often coming out straight into community I probably wouldn't have a clue and would be quite anxious myself erm. And yeah </w:t>
            </w:r>
            <w:proofErr w:type="spellStart"/>
            <w:r w:rsidRPr="00AD41CD">
              <w:rPr>
                <w:rFonts w:eastAsiaTheme="minorHAnsi"/>
                <w:lang w:eastAsia="en-US"/>
              </w:rPr>
              <w:t>yeah</w:t>
            </w:r>
            <w:proofErr w:type="spellEnd"/>
            <w:r w:rsidRPr="00AD41CD">
              <w:rPr>
                <w:rFonts w:eastAsiaTheme="minorHAnsi"/>
                <w:lang w:eastAsia="en-US"/>
              </w:rPr>
              <w:t xml:space="preserve">, I suppose it just depends on your own experience as a midwife, but I think there's potential to be very worried, </w:t>
            </w:r>
            <w:proofErr w:type="gramStart"/>
            <w:r w:rsidRPr="00AD41CD">
              <w:rPr>
                <w:rFonts w:eastAsiaTheme="minorHAnsi"/>
                <w:lang w:eastAsia="en-US"/>
              </w:rPr>
              <w:t>worried</w:t>
            </w:r>
            <w:proofErr w:type="gramEnd"/>
            <w:r w:rsidRPr="00AD41CD">
              <w:rPr>
                <w:rFonts w:eastAsiaTheme="minorHAnsi"/>
                <w:lang w:eastAsia="en-US"/>
              </w:rPr>
              <w:t xml:space="preserve"> and anxious, upset.</w:t>
            </w:r>
            <w:r>
              <w:rPr>
                <w:rFonts w:eastAsiaTheme="minorHAnsi"/>
                <w:lang w:eastAsia="en-US"/>
              </w:rPr>
              <w:t>” (Hannah)</w:t>
            </w:r>
          </w:p>
          <w:p w14:paraId="36C613DF" w14:textId="77777777" w:rsidR="00337D46" w:rsidRDefault="00337D46" w:rsidP="002B3D3C">
            <w:pPr>
              <w:rPr>
                <w:rFonts w:eastAsiaTheme="minorHAnsi"/>
                <w:lang w:eastAsia="en-US"/>
              </w:rPr>
            </w:pPr>
          </w:p>
          <w:p w14:paraId="67F530DE" w14:textId="77777777" w:rsidR="00337D46" w:rsidRDefault="00337D46" w:rsidP="002D464F">
            <w:pPr>
              <w:rPr>
                <w:rFonts w:eastAsiaTheme="minorHAnsi"/>
                <w:color w:val="000000" w:themeColor="text1"/>
                <w:lang w:eastAsia="en-US"/>
              </w:rPr>
            </w:pPr>
            <w:r>
              <w:rPr>
                <w:rFonts w:eastAsiaTheme="minorHAnsi"/>
                <w:color w:val="000000" w:themeColor="text1"/>
                <w:lang w:eastAsia="en-US"/>
              </w:rPr>
              <w:t>“</w:t>
            </w:r>
            <w:r w:rsidRPr="00DC2BD3">
              <w:rPr>
                <w:rFonts w:eastAsiaTheme="minorHAnsi"/>
                <w:color w:val="000000" w:themeColor="text1"/>
                <w:lang w:eastAsia="en-US"/>
              </w:rPr>
              <w:t xml:space="preserve">But I guess just because I'd learned about it at </w:t>
            </w:r>
            <w:proofErr w:type="spellStart"/>
            <w:r w:rsidRPr="00DC2BD3">
              <w:rPr>
                <w:rFonts w:eastAsiaTheme="minorHAnsi"/>
                <w:color w:val="000000" w:themeColor="text1"/>
                <w:lang w:eastAsia="en-US"/>
              </w:rPr>
              <w:t>uni</w:t>
            </w:r>
            <w:proofErr w:type="spellEnd"/>
            <w:r w:rsidRPr="00DC2BD3">
              <w:rPr>
                <w:rFonts w:eastAsiaTheme="minorHAnsi"/>
                <w:color w:val="000000" w:themeColor="text1"/>
                <w:lang w:eastAsia="en-US"/>
              </w:rPr>
              <w:t xml:space="preserve"> and never seen I'd learn about how, and heard from my mentor as well, where she had some women who tried to physically attack her. </w:t>
            </w:r>
            <w:proofErr w:type="gramStart"/>
            <w:r w:rsidRPr="00DC2BD3">
              <w:rPr>
                <w:rFonts w:eastAsiaTheme="minorHAnsi"/>
                <w:color w:val="000000" w:themeColor="text1"/>
                <w:lang w:eastAsia="en-US"/>
              </w:rPr>
              <w:t>So</w:t>
            </w:r>
            <w:proofErr w:type="gramEnd"/>
            <w:r w:rsidRPr="00DC2BD3">
              <w:rPr>
                <w:rFonts w:eastAsiaTheme="minorHAnsi"/>
                <w:color w:val="000000" w:themeColor="text1"/>
                <w:lang w:eastAsia="en-US"/>
              </w:rPr>
              <w:t xml:space="preserve"> I knew what, how unpredictable, how quickly it could uh, escalate kind of things. </w:t>
            </w:r>
            <w:proofErr w:type="gramStart"/>
            <w:r w:rsidRPr="00DC2BD3">
              <w:rPr>
                <w:rFonts w:eastAsiaTheme="minorHAnsi"/>
                <w:color w:val="000000" w:themeColor="text1"/>
                <w:lang w:eastAsia="en-US"/>
              </w:rPr>
              <w:t>So</w:t>
            </w:r>
            <w:proofErr w:type="gramEnd"/>
            <w:r w:rsidRPr="00DC2BD3">
              <w:rPr>
                <w:rFonts w:eastAsiaTheme="minorHAnsi"/>
                <w:color w:val="000000" w:themeColor="text1"/>
                <w:lang w:eastAsia="en-US"/>
              </w:rPr>
              <w:t xml:space="preserve"> I was a bit kind of wary, didn't want to say the wrong thing kind of thing.</w:t>
            </w:r>
            <w:r>
              <w:rPr>
                <w:rFonts w:eastAsiaTheme="minorHAnsi"/>
                <w:color w:val="000000" w:themeColor="text1"/>
                <w:lang w:eastAsia="en-US"/>
              </w:rPr>
              <w:t>” (Eleanor)</w:t>
            </w:r>
          </w:p>
          <w:p w14:paraId="4460B334" w14:textId="77777777" w:rsidR="00337D46" w:rsidRDefault="00337D46" w:rsidP="002D464F">
            <w:pPr>
              <w:rPr>
                <w:rFonts w:eastAsiaTheme="minorHAnsi"/>
                <w:color w:val="000000" w:themeColor="text1"/>
                <w:lang w:eastAsia="en-US"/>
              </w:rPr>
            </w:pPr>
          </w:p>
          <w:p w14:paraId="4CC7A3B6" w14:textId="77777777" w:rsidR="00337D46" w:rsidRDefault="00337D46" w:rsidP="002D464F">
            <w:pPr>
              <w:rPr>
                <w:rFonts w:eastAsiaTheme="minorHAnsi"/>
                <w:color w:val="000000" w:themeColor="text1"/>
                <w:lang w:eastAsia="en-US"/>
              </w:rPr>
            </w:pPr>
            <w:r>
              <w:rPr>
                <w:rFonts w:eastAsiaTheme="minorHAnsi"/>
                <w:color w:val="000000" w:themeColor="text1"/>
                <w:lang w:eastAsia="en-US"/>
              </w:rPr>
              <w:t>“</w:t>
            </w:r>
            <w:r w:rsidRPr="002D464F">
              <w:rPr>
                <w:rFonts w:eastAsiaTheme="minorHAnsi"/>
                <w:color w:val="000000" w:themeColor="text1"/>
                <w:lang w:eastAsia="en-US"/>
              </w:rPr>
              <w:t xml:space="preserve">I think midwives would be petrified if they if they had to assess like </w:t>
            </w:r>
            <w:proofErr w:type="spellStart"/>
            <w:r w:rsidRPr="002D464F">
              <w:rPr>
                <w:rFonts w:eastAsiaTheme="minorHAnsi"/>
                <w:color w:val="000000" w:themeColor="text1"/>
                <w:lang w:eastAsia="en-US"/>
              </w:rPr>
              <w:t>subpsychotic</w:t>
            </w:r>
            <w:proofErr w:type="spellEnd"/>
            <w:r w:rsidRPr="002D464F">
              <w:rPr>
                <w:rFonts w:eastAsiaTheme="minorHAnsi"/>
                <w:color w:val="000000" w:themeColor="text1"/>
                <w:lang w:eastAsia="en-US"/>
              </w:rPr>
              <w:t xml:space="preserve"> symptoms. Because they've got no training</w:t>
            </w:r>
            <w:r>
              <w:rPr>
                <w:rFonts w:eastAsiaTheme="minorHAnsi"/>
                <w:color w:val="000000" w:themeColor="text1"/>
                <w:lang w:eastAsia="en-US"/>
              </w:rPr>
              <w:t>” (Linda)</w:t>
            </w:r>
          </w:p>
          <w:p w14:paraId="21E06472" w14:textId="77777777" w:rsidR="00337D46" w:rsidRDefault="00337D46" w:rsidP="002D464F">
            <w:pPr>
              <w:rPr>
                <w:rFonts w:eastAsiaTheme="minorHAnsi"/>
                <w:color w:val="000000" w:themeColor="text1"/>
                <w:lang w:eastAsia="en-US"/>
              </w:rPr>
            </w:pPr>
          </w:p>
          <w:p w14:paraId="387A2F66" w14:textId="77777777" w:rsidR="00337D46" w:rsidRDefault="00337D46" w:rsidP="002D464F">
            <w:pPr>
              <w:rPr>
                <w:rFonts w:eastAsiaTheme="minorHAnsi"/>
                <w:color w:val="000000" w:themeColor="text1"/>
                <w:lang w:eastAsia="en-US"/>
              </w:rPr>
            </w:pPr>
            <w:r>
              <w:rPr>
                <w:rFonts w:eastAsiaTheme="minorHAnsi"/>
                <w:color w:val="000000" w:themeColor="text1"/>
                <w:lang w:eastAsia="en-US"/>
              </w:rPr>
              <w:t>“</w:t>
            </w:r>
            <w:r w:rsidRPr="002D464F">
              <w:rPr>
                <w:rFonts w:eastAsiaTheme="minorHAnsi"/>
                <w:color w:val="000000" w:themeColor="text1"/>
                <w:lang w:eastAsia="en-US"/>
              </w:rPr>
              <w:t>it's fear of the unknown because you don't come across this very often.</w:t>
            </w:r>
            <w:r>
              <w:rPr>
                <w:rFonts w:eastAsiaTheme="minorHAnsi"/>
                <w:color w:val="000000" w:themeColor="text1"/>
                <w:lang w:eastAsia="en-US"/>
              </w:rPr>
              <w:t>” (Lucy)</w:t>
            </w:r>
          </w:p>
          <w:p w14:paraId="4279288F" w14:textId="77777777" w:rsidR="00337D46" w:rsidRDefault="00337D46" w:rsidP="002D464F">
            <w:pPr>
              <w:rPr>
                <w:rFonts w:eastAsiaTheme="minorHAnsi"/>
                <w:color w:val="000000" w:themeColor="text1"/>
                <w:lang w:eastAsia="en-US"/>
              </w:rPr>
            </w:pPr>
          </w:p>
          <w:p w14:paraId="3D15BAE2" w14:textId="77777777" w:rsidR="00337D46" w:rsidRDefault="00337D46" w:rsidP="002D464F">
            <w:pPr>
              <w:rPr>
                <w:rFonts w:eastAsiaTheme="minorHAnsi"/>
                <w:color w:val="000000" w:themeColor="text1"/>
                <w:lang w:eastAsia="en-US"/>
              </w:rPr>
            </w:pPr>
            <w:r>
              <w:rPr>
                <w:rFonts w:eastAsiaTheme="minorHAnsi"/>
                <w:color w:val="000000" w:themeColor="text1"/>
                <w:lang w:eastAsia="en-US"/>
              </w:rPr>
              <w:t>“</w:t>
            </w:r>
            <w:r w:rsidRPr="00625301">
              <w:rPr>
                <w:rFonts w:eastAsiaTheme="minorHAnsi"/>
                <w:color w:val="000000" w:themeColor="text1"/>
                <w:lang w:eastAsia="en-US"/>
              </w:rPr>
              <w:t xml:space="preserve">I think the emotion emotionally it would be quite worried and </w:t>
            </w:r>
            <w:proofErr w:type="spellStart"/>
            <w:r w:rsidRPr="00625301">
              <w:rPr>
                <w:rFonts w:eastAsiaTheme="minorHAnsi"/>
                <w:color w:val="000000" w:themeColor="text1"/>
                <w:lang w:eastAsia="en-US"/>
              </w:rPr>
              <w:t>and</w:t>
            </w:r>
            <w:proofErr w:type="spellEnd"/>
            <w:r w:rsidRPr="00625301">
              <w:rPr>
                <w:rFonts w:eastAsiaTheme="minorHAnsi"/>
                <w:color w:val="000000" w:themeColor="text1"/>
                <w:lang w:eastAsia="en-US"/>
              </w:rPr>
              <w:t xml:space="preserve"> possibly a little bit fearful erm if I was trying to contact the person who I needed to contact and they </w:t>
            </w:r>
            <w:r w:rsidRPr="00625301">
              <w:rPr>
                <w:rFonts w:eastAsiaTheme="minorHAnsi"/>
                <w:color w:val="000000" w:themeColor="text1"/>
                <w:lang w:eastAsia="en-US"/>
              </w:rPr>
              <w:lastRenderedPageBreak/>
              <w:t>weren't available I think that would increase and heighten those feelings, because then you've got to start try and start sort of start making decisions for yourself about what you need to do to keep this mum and baby safe.</w:t>
            </w:r>
            <w:r>
              <w:rPr>
                <w:rFonts w:eastAsiaTheme="minorHAnsi"/>
                <w:color w:val="000000" w:themeColor="text1"/>
                <w:lang w:eastAsia="en-US"/>
              </w:rPr>
              <w:t>” (Lucy)</w:t>
            </w:r>
          </w:p>
          <w:p w14:paraId="05AF4E24" w14:textId="77777777" w:rsidR="00337D46" w:rsidRDefault="00337D46" w:rsidP="002D464F">
            <w:pPr>
              <w:rPr>
                <w:rFonts w:eastAsiaTheme="minorHAnsi"/>
                <w:color w:val="000000" w:themeColor="text1"/>
                <w:lang w:eastAsia="en-US"/>
              </w:rPr>
            </w:pPr>
          </w:p>
          <w:p w14:paraId="31556CFB" w14:textId="77777777" w:rsidR="00337D46" w:rsidRDefault="00337D46" w:rsidP="002D464F">
            <w:pPr>
              <w:rPr>
                <w:rFonts w:eastAsiaTheme="minorHAnsi"/>
                <w:color w:val="000000" w:themeColor="text1"/>
                <w:lang w:eastAsia="en-US"/>
              </w:rPr>
            </w:pPr>
            <w:r>
              <w:rPr>
                <w:rFonts w:eastAsiaTheme="minorHAnsi"/>
                <w:color w:val="000000" w:themeColor="text1"/>
                <w:lang w:eastAsia="en-US"/>
              </w:rPr>
              <w:t>“</w:t>
            </w:r>
            <w:proofErr w:type="gramStart"/>
            <w:r w:rsidRPr="000502D7">
              <w:rPr>
                <w:rFonts w:eastAsiaTheme="minorHAnsi"/>
                <w:color w:val="000000" w:themeColor="text1"/>
                <w:lang w:eastAsia="en-US"/>
              </w:rPr>
              <w:t>Yeah</w:t>
            </w:r>
            <w:proofErr w:type="gramEnd"/>
            <w:r w:rsidRPr="000502D7">
              <w:rPr>
                <w:rFonts w:eastAsiaTheme="minorHAnsi"/>
                <w:color w:val="000000" w:themeColor="text1"/>
                <w:lang w:eastAsia="en-US"/>
              </w:rPr>
              <w:t xml:space="preserve"> because um those kind of um experiences that women have you immediately associate with something serious</w:t>
            </w:r>
            <w:r>
              <w:rPr>
                <w:rFonts w:eastAsiaTheme="minorHAnsi"/>
                <w:color w:val="000000" w:themeColor="text1"/>
                <w:lang w:eastAsia="en-US"/>
              </w:rPr>
              <w:t>” (Olivia)</w:t>
            </w:r>
          </w:p>
          <w:p w14:paraId="3542B1F9" w14:textId="77777777" w:rsidR="00337D46" w:rsidRDefault="00337D46" w:rsidP="002B3D3C">
            <w:pPr>
              <w:rPr>
                <w:rFonts w:eastAsiaTheme="minorHAnsi"/>
                <w:lang w:eastAsia="en-US"/>
              </w:rPr>
            </w:pPr>
          </w:p>
        </w:tc>
      </w:tr>
      <w:tr w:rsidR="00337D46" w14:paraId="37B39F9A" w14:textId="77777777" w:rsidTr="002B3D3C">
        <w:tc>
          <w:tcPr>
            <w:tcW w:w="4650" w:type="dxa"/>
          </w:tcPr>
          <w:p w14:paraId="0CFEC01E" w14:textId="77777777" w:rsidR="00337D46" w:rsidRDefault="00337D46" w:rsidP="002B3D3C">
            <w:pPr>
              <w:rPr>
                <w:rFonts w:eastAsiaTheme="minorHAnsi"/>
                <w:lang w:eastAsia="en-US"/>
              </w:rPr>
            </w:pPr>
            <w:r w:rsidRPr="00505459">
              <w:lastRenderedPageBreak/>
              <w:t>This is my responsibility: I’ll do what I can to support women even if it’s hard</w:t>
            </w:r>
          </w:p>
        </w:tc>
        <w:tc>
          <w:tcPr>
            <w:tcW w:w="3425" w:type="dxa"/>
          </w:tcPr>
          <w:p w14:paraId="241D07E1" w14:textId="77777777" w:rsidR="00337D46" w:rsidRDefault="00337D46" w:rsidP="002B3D3C">
            <w:pPr>
              <w:rPr>
                <w:rFonts w:eastAsiaTheme="minorHAnsi"/>
                <w:lang w:eastAsia="en-US"/>
              </w:rPr>
            </w:pPr>
            <w:r>
              <w:rPr>
                <w:rFonts w:eastAsiaTheme="minorHAnsi"/>
                <w:lang w:eastAsia="en-US"/>
              </w:rPr>
              <w:t>Role in facilitating women to feel comfortable</w:t>
            </w:r>
          </w:p>
          <w:p w14:paraId="08C4196F" w14:textId="77777777" w:rsidR="00337D46" w:rsidRDefault="00337D46" w:rsidP="002B3D3C">
            <w:pPr>
              <w:rPr>
                <w:rFonts w:eastAsiaTheme="minorHAnsi"/>
                <w:lang w:eastAsia="en-US"/>
              </w:rPr>
            </w:pPr>
          </w:p>
          <w:p w14:paraId="661070DE" w14:textId="77777777" w:rsidR="00337D46" w:rsidRDefault="00337D46" w:rsidP="002B3D3C">
            <w:pPr>
              <w:rPr>
                <w:rFonts w:eastAsiaTheme="minorHAnsi"/>
                <w:lang w:eastAsia="en-US"/>
              </w:rPr>
            </w:pPr>
          </w:p>
          <w:p w14:paraId="1FC6E1AC" w14:textId="77777777" w:rsidR="00337D46" w:rsidRDefault="00337D46" w:rsidP="002B3D3C">
            <w:pPr>
              <w:rPr>
                <w:rFonts w:eastAsiaTheme="minorHAnsi"/>
                <w:lang w:eastAsia="en-US"/>
              </w:rPr>
            </w:pPr>
          </w:p>
          <w:p w14:paraId="2BCC41FA" w14:textId="77777777" w:rsidR="00337D46" w:rsidRDefault="00337D46" w:rsidP="002B3D3C">
            <w:pPr>
              <w:rPr>
                <w:rFonts w:eastAsiaTheme="minorHAnsi"/>
                <w:lang w:eastAsia="en-US"/>
              </w:rPr>
            </w:pPr>
            <w:r>
              <w:rPr>
                <w:rFonts w:eastAsiaTheme="minorHAnsi"/>
                <w:lang w:eastAsia="en-US"/>
              </w:rPr>
              <w:t>Developing a relationship with woman is important</w:t>
            </w:r>
          </w:p>
          <w:p w14:paraId="560BDA07" w14:textId="77777777" w:rsidR="00337D46" w:rsidRDefault="00337D46" w:rsidP="002B3D3C">
            <w:pPr>
              <w:rPr>
                <w:rFonts w:eastAsiaTheme="minorHAnsi"/>
                <w:lang w:eastAsia="en-US"/>
              </w:rPr>
            </w:pPr>
          </w:p>
          <w:p w14:paraId="1FB81FF4" w14:textId="77777777" w:rsidR="00337D46" w:rsidRDefault="00337D46" w:rsidP="002B3D3C">
            <w:pPr>
              <w:rPr>
                <w:rFonts w:eastAsiaTheme="minorHAnsi"/>
                <w:lang w:eastAsia="en-US"/>
              </w:rPr>
            </w:pPr>
          </w:p>
          <w:p w14:paraId="75AE8C35" w14:textId="77777777" w:rsidR="00337D46" w:rsidRDefault="00337D46" w:rsidP="002B3D3C">
            <w:pPr>
              <w:rPr>
                <w:rFonts w:eastAsiaTheme="minorHAnsi"/>
                <w:lang w:eastAsia="en-US"/>
              </w:rPr>
            </w:pPr>
          </w:p>
          <w:p w14:paraId="4445D2C7" w14:textId="77777777" w:rsidR="00337D46" w:rsidRDefault="00337D46" w:rsidP="002B3D3C">
            <w:pPr>
              <w:rPr>
                <w:rFonts w:eastAsiaTheme="minorHAnsi"/>
                <w:lang w:eastAsia="en-US"/>
              </w:rPr>
            </w:pPr>
          </w:p>
          <w:p w14:paraId="45B3EA25" w14:textId="77777777" w:rsidR="00337D46" w:rsidRDefault="00337D46" w:rsidP="002B3D3C">
            <w:pPr>
              <w:rPr>
                <w:rFonts w:eastAsiaTheme="minorHAnsi"/>
                <w:lang w:eastAsia="en-US"/>
              </w:rPr>
            </w:pPr>
          </w:p>
          <w:p w14:paraId="222A5CB8" w14:textId="77777777" w:rsidR="00337D46" w:rsidRDefault="00337D46" w:rsidP="002B3D3C">
            <w:pPr>
              <w:rPr>
                <w:rFonts w:eastAsiaTheme="minorHAnsi"/>
                <w:lang w:eastAsia="en-US"/>
              </w:rPr>
            </w:pPr>
          </w:p>
          <w:p w14:paraId="4E33B910" w14:textId="77777777" w:rsidR="00337D46" w:rsidRDefault="00337D46" w:rsidP="002B3D3C">
            <w:pPr>
              <w:rPr>
                <w:rFonts w:eastAsiaTheme="minorHAnsi"/>
                <w:lang w:eastAsia="en-US"/>
              </w:rPr>
            </w:pPr>
          </w:p>
          <w:p w14:paraId="5101536A" w14:textId="178D1DC2" w:rsidR="00337D46" w:rsidRDefault="00337D46" w:rsidP="002B3D3C">
            <w:pPr>
              <w:rPr>
                <w:rFonts w:eastAsiaTheme="minorHAnsi"/>
                <w:lang w:eastAsia="en-US"/>
              </w:rPr>
            </w:pPr>
          </w:p>
          <w:p w14:paraId="1BBB69EE" w14:textId="7FDB89C0" w:rsidR="00F906F3" w:rsidRDefault="00F906F3" w:rsidP="002B3D3C">
            <w:pPr>
              <w:rPr>
                <w:rFonts w:eastAsiaTheme="minorHAnsi"/>
                <w:lang w:eastAsia="en-US"/>
              </w:rPr>
            </w:pPr>
          </w:p>
          <w:p w14:paraId="24409718" w14:textId="5CF12F6F" w:rsidR="00F906F3" w:rsidRDefault="00F906F3" w:rsidP="002B3D3C">
            <w:pPr>
              <w:rPr>
                <w:rFonts w:eastAsiaTheme="minorHAnsi"/>
                <w:lang w:eastAsia="en-US"/>
              </w:rPr>
            </w:pPr>
          </w:p>
          <w:p w14:paraId="2BB5AC9D" w14:textId="73ABBD1A" w:rsidR="00F906F3" w:rsidRDefault="00F906F3" w:rsidP="002B3D3C">
            <w:pPr>
              <w:rPr>
                <w:rFonts w:eastAsiaTheme="minorHAnsi"/>
                <w:lang w:eastAsia="en-US"/>
              </w:rPr>
            </w:pPr>
          </w:p>
          <w:p w14:paraId="1E8285E2" w14:textId="1056F743" w:rsidR="00F906F3" w:rsidRDefault="00F906F3" w:rsidP="002B3D3C">
            <w:pPr>
              <w:rPr>
                <w:rFonts w:eastAsiaTheme="minorHAnsi"/>
                <w:lang w:eastAsia="en-US"/>
              </w:rPr>
            </w:pPr>
          </w:p>
          <w:p w14:paraId="735875BE" w14:textId="77777777" w:rsidR="00F906F3" w:rsidRDefault="00F906F3" w:rsidP="002B3D3C">
            <w:pPr>
              <w:rPr>
                <w:rFonts w:eastAsiaTheme="minorHAnsi"/>
                <w:lang w:eastAsia="en-US"/>
              </w:rPr>
            </w:pPr>
          </w:p>
          <w:p w14:paraId="3AE9F974" w14:textId="77777777" w:rsidR="00337D46" w:rsidRDefault="00337D46" w:rsidP="002B3D3C">
            <w:pPr>
              <w:rPr>
                <w:rFonts w:eastAsiaTheme="minorHAnsi"/>
                <w:lang w:eastAsia="en-US"/>
              </w:rPr>
            </w:pPr>
            <w:r w:rsidRPr="00FA1B7B">
              <w:rPr>
                <w:rFonts w:eastAsiaTheme="minorHAnsi"/>
                <w:lang w:eastAsia="en-US"/>
              </w:rPr>
              <w:t xml:space="preserve">Minimising of experiences by professionals can result in </w:t>
            </w:r>
            <w:r w:rsidRPr="00FA1B7B">
              <w:rPr>
                <w:rFonts w:eastAsiaTheme="minorHAnsi"/>
                <w:lang w:eastAsia="en-US"/>
              </w:rPr>
              <w:lastRenderedPageBreak/>
              <w:t>mother locating problem in individual</w:t>
            </w:r>
          </w:p>
          <w:p w14:paraId="33DBC880" w14:textId="77777777" w:rsidR="00337D46" w:rsidRDefault="00337D46" w:rsidP="002B3D3C">
            <w:pPr>
              <w:rPr>
                <w:rFonts w:eastAsiaTheme="minorHAnsi"/>
                <w:lang w:eastAsia="en-US"/>
              </w:rPr>
            </w:pPr>
          </w:p>
          <w:p w14:paraId="11A7A028" w14:textId="77777777" w:rsidR="00337D46" w:rsidRDefault="00337D46" w:rsidP="002B3D3C">
            <w:pPr>
              <w:rPr>
                <w:rFonts w:eastAsiaTheme="minorHAnsi"/>
                <w:lang w:eastAsia="en-US"/>
              </w:rPr>
            </w:pPr>
            <w:r>
              <w:rPr>
                <w:rFonts w:eastAsiaTheme="minorHAnsi"/>
                <w:lang w:eastAsia="en-US"/>
              </w:rPr>
              <w:t>Focus on meeting women’s needs</w:t>
            </w:r>
          </w:p>
          <w:p w14:paraId="66B7E736" w14:textId="77777777" w:rsidR="00337D46" w:rsidRDefault="00337D46" w:rsidP="002B3D3C">
            <w:pPr>
              <w:rPr>
                <w:rFonts w:eastAsiaTheme="minorHAnsi"/>
                <w:lang w:eastAsia="en-US"/>
              </w:rPr>
            </w:pPr>
          </w:p>
          <w:p w14:paraId="382DE3CD" w14:textId="77777777" w:rsidR="00337D46" w:rsidRDefault="00337D46" w:rsidP="002B3D3C">
            <w:pPr>
              <w:rPr>
                <w:rFonts w:eastAsiaTheme="minorHAnsi"/>
                <w:lang w:eastAsia="en-US"/>
              </w:rPr>
            </w:pPr>
          </w:p>
          <w:p w14:paraId="5388F980" w14:textId="77777777" w:rsidR="00337D46" w:rsidRDefault="00337D46" w:rsidP="002B3D3C">
            <w:pPr>
              <w:rPr>
                <w:rFonts w:eastAsiaTheme="minorHAnsi"/>
                <w:lang w:eastAsia="en-US"/>
              </w:rPr>
            </w:pPr>
          </w:p>
          <w:p w14:paraId="48D88F06" w14:textId="77777777" w:rsidR="00337D46" w:rsidRDefault="00337D46" w:rsidP="002B3D3C">
            <w:pPr>
              <w:rPr>
                <w:rFonts w:eastAsiaTheme="minorHAnsi"/>
                <w:lang w:eastAsia="en-US"/>
              </w:rPr>
            </w:pPr>
          </w:p>
          <w:p w14:paraId="36F3A5C2" w14:textId="77777777" w:rsidR="00337D46" w:rsidRDefault="00337D46" w:rsidP="002B3D3C">
            <w:pPr>
              <w:rPr>
                <w:rFonts w:eastAsiaTheme="minorHAnsi"/>
                <w:lang w:eastAsia="en-US"/>
              </w:rPr>
            </w:pPr>
          </w:p>
          <w:p w14:paraId="3C2ACF61" w14:textId="77777777" w:rsidR="00337D46" w:rsidRDefault="00337D46" w:rsidP="002B3D3C">
            <w:pPr>
              <w:rPr>
                <w:rFonts w:eastAsiaTheme="minorHAnsi"/>
                <w:lang w:eastAsia="en-US"/>
              </w:rPr>
            </w:pPr>
          </w:p>
          <w:p w14:paraId="51629627" w14:textId="77777777" w:rsidR="00337D46" w:rsidRDefault="00337D46" w:rsidP="002B3D3C">
            <w:pPr>
              <w:rPr>
                <w:rFonts w:eastAsiaTheme="minorHAnsi"/>
                <w:lang w:eastAsia="en-US"/>
              </w:rPr>
            </w:pPr>
          </w:p>
          <w:p w14:paraId="4E272ECF" w14:textId="77777777" w:rsidR="00337D46" w:rsidRDefault="00337D46" w:rsidP="002B3D3C">
            <w:pPr>
              <w:rPr>
                <w:rFonts w:eastAsiaTheme="minorHAnsi"/>
                <w:lang w:eastAsia="en-US"/>
              </w:rPr>
            </w:pPr>
            <w:r>
              <w:rPr>
                <w:rFonts w:eastAsiaTheme="minorHAnsi"/>
                <w:lang w:eastAsia="en-US"/>
              </w:rPr>
              <w:t>Knowing the woman’s ‘normal’ is important</w:t>
            </w:r>
          </w:p>
          <w:p w14:paraId="503B9078" w14:textId="77777777" w:rsidR="00337D46" w:rsidRDefault="00337D46" w:rsidP="002B3D3C">
            <w:pPr>
              <w:rPr>
                <w:rFonts w:eastAsiaTheme="minorHAnsi"/>
                <w:lang w:eastAsia="en-US"/>
              </w:rPr>
            </w:pPr>
          </w:p>
          <w:p w14:paraId="18221A32" w14:textId="77777777" w:rsidR="00337D46" w:rsidRDefault="00337D46" w:rsidP="002B3D3C">
            <w:pPr>
              <w:rPr>
                <w:rFonts w:eastAsiaTheme="minorHAnsi"/>
                <w:lang w:eastAsia="en-US"/>
              </w:rPr>
            </w:pPr>
          </w:p>
          <w:p w14:paraId="6F53B864" w14:textId="77777777" w:rsidR="00337D46" w:rsidRDefault="00337D46" w:rsidP="002B3D3C">
            <w:pPr>
              <w:rPr>
                <w:rFonts w:eastAsiaTheme="minorHAnsi"/>
                <w:lang w:eastAsia="en-US"/>
              </w:rPr>
            </w:pPr>
          </w:p>
          <w:p w14:paraId="79D5D86C" w14:textId="77777777" w:rsidR="00337D46" w:rsidRDefault="00337D46" w:rsidP="002B3D3C">
            <w:pPr>
              <w:rPr>
                <w:rFonts w:eastAsiaTheme="minorHAnsi"/>
                <w:lang w:eastAsia="en-US"/>
              </w:rPr>
            </w:pPr>
          </w:p>
          <w:p w14:paraId="1BDCB06E" w14:textId="77777777" w:rsidR="00337D46" w:rsidRDefault="00337D46" w:rsidP="002B3D3C">
            <w:pPr>
              <w:rPr>
                <w:rFonts w:eastAsiaTheme="minorHAnsi"/>
                <w:lang w:eastAsia="en-US"/>
              </w:rPr>
            </w:pPr>
          </w:p>
          <w:p w14:paraId="7C6935E9" w14:textId="77777777" w:rsidR="00337D46" w:rsidRDefault="00337D46" w:rsidP="002B3D3C">
            <w:pPr>
              <w:rPr>
                <w:rFonts w:eastAsiaTheme="minorHAnsi"/>
                <w:lang w:eastAsia="en-US"/>
              </w:rPr>
            </w:pPr>
          </w:p>
          <w:p w14:paraId="6B46368F" w14:textId="77777777" w:rsidR="00337D46" w:rsidRDefault="00337D46" w:rsidP="002B3D3C">
            <w:pPr>
              <w:rPr>
                <w:rFonts w:eastAsiaTheme="minorHAnsi"/>
                <w:lang w:eastAsia="en-US"/>
              </w:rPr>
            </w:pPr>
          </w:p>
          <w:p w14:paraId="7FA80328" w14:textId="77777777" w:rsidR="00337D46" w:rsidRDefault="00337D46" w:rsidP="002B3D3C">
            <w:pPr>
              <w:rPr>
                <w:rFonts w:eastAsiaTheme="minorHAnsi"/>
                <w:lang w:eastAsia="en-US"/>
              </w:rPr>
            </w:pPr>
          </w:p>
          <w:p w14:paraId="6B8E156E" w14:textId="77777777" w:rsidR="00337D46" w:rsidRDefault="00337D46" w:rsidP="002B3D3C">
            <w:pPr>
              <w:rPr>
                <w:rFonts w:eastAsiaTheme="minorHAnsi"/>
                <w:lang w:eastAsia="en-US"/>
              </w:rPr>
            </w:pPr>
          </w:p>
          <w:p w14:paraId="44D91F90" w14:textId="77777777" w:rsidR="00337D46" w:rsidRDefault="00337D46" w:rsidP="002B3D3C">
            <w:pPr>
              <w:rPr>
                <w:rFonts w:eastAsiaTheme="minorHAnsi"/>
                <w:lang w:eastAsia="en-US"/>
              </w:rPr>
            </w:pPr>
          </w:p>
          <w:p w14:paraId="589CA1DD" w14:textId="77777777" w:rsidR="00337D46" w:rsidRDefault="00337D46" w:rsidP="002B3D3C">
            <w:pPr>
              <w:rPr>
                <w:rFonts w:eastAsiaTheme="minorHAnsi"/>
                <w:lang w:eastAsia="en-US"/>
              </w:rPr>
            </w:pPr>
          </w:p>
          <w:p w14:paraId="0BFA913A" w14:textId="77777777" w:rsidR="00337D46" w:rsidRDefault="00337D46" w:rsidP="002B3D3C">
            <w:pPr>
              <w:rPr>
                <w:rFonts w:eastAsiaTheme="minorHAnsi"/>
                <w:lang w:eastAsia="en-US"/>
              </w:rPr>
            </w:pPr>
          </w:p>
          <w:p w14:paraId="26A20DCD" w14:textId="77777777" w:rsidR="00337D46" w:rsidRDefault="00337D46" w:rsidP="002B3D3C">
            <w:pPr>
              <w:rPr>
                <w:rFonts w:eastAsiaTheme="minorHAnsi"/>
                <w:lang w:eastAsia="en-US"/>
              </w:rPr>
            </w:pPr>
          </w:p>
          <w:p w14:paraId="31F84000" w14:textId="77777777" w:rsidR="00337D46" w:rsidRDefault="00337D46" w:rsidP="002B3D3C">
            <w:pPr>
              <w:rPr>
                <w:rFonts w:eastAsiaTheme="minorHAnsi"/>
                <w:lang w:eastAsia="en-US"/>
              </w:rPr>
            </w:pPr>
          </w:p>
          <w:p w14:paraId="1BBC0144" w14:textId="77777777" w:rsidR="00337D46" w:rsidRDefault="00337D46" w:rsidP="002B3D3C">
            <w:pPr>
              <w:rPr>
                <w:rFonts w:eastAsiaTheme="minorHAnsi"/>
                <w:lang w:eastAsia="en-US"/>
              </w:rPr>
            </w:pPr>
          </w:p>
          <w:p w14:paraId="16894933" w14:textId="77777777" w:rsidR="00337D46" w:rsidRDefault="00337D46" w:rsidP="002B3D3C">
            <w:pPr>
              <w:rPr>
                <w:rFonts w:eastAsiaTheme="minorHAnsi"/>
                <w:lang w:eastAsia="en-US"/>
              </w:rPr>
            </w:pPr>
          </w:p>
          <w:p w14:paraId="2BC9E58C" w14:textId="77777777" w:rsidR="00337D46" w:rsidRDefault="00337D46" w:rsidP="002B3D3C">
            <w:pPr>
              <w:rPr>
                <w:rFonts w:eastAsiaTheme="minorHAnsi"/>
                <w:lang w:eastAsia="en-US"/>
              </w:rPr>
            </w:pPr>
          </w:p>
          <w:p w14:paraId="7B77F24A" w14:textId="77777777" w:rsidR="00337D46" w:rsidRDefault="00337D46" w:rsidP="002B3D3C">
            <w:pPr>
              <w:rPr>
                <w:rFonts w:eastAsiaTheme="minorHAnsi"/>
                <w:lang w:eastAsia="en-US"/>
              </w:rPr>
            </w:pPr>
          </w:p>
          <w:p w14:paraId="4396F732" w14:textId="77777777" w:rsidR="00337D46" w:rsidRDefault="00337D46" w:rsidP="002B3D3C">
            <w:pPr>
              <w:rPr>
                <w:rFonts w:eastAsiaTheme="minorHAnsi"/>
                <w:lang w:eastAsia="en-US"/>
              </w:rPr>
            </w:pPr>
          </w:p>
          <w:p w14:paraId="11960BD0" w14:textId="77777777" w:rsidR="00337D46" w:rsidRDefault="00337D46" w:rsidP="002B3D3C">
            <w:pPr>
              <w:rPr>
                <w:rFonts w:eastAsiaTheme="minorHAnsi"/>
                <w:lang w:eastAsia="en-US"/>
              </w:rPr>
            </w:pPr>
          </w:p>
          <w:p w14:paraId="444FEB73" w14:textId="77777777" w:rsidR="00337D46" w:rsidRDefault="00337D46" w:rsidP="002B3D3C">
            <w:pPr>
              <w:rPr>
                <w:rFonts w:eastAsiaTheme="minorHAnsi"/>
                <w:lang w:eastAsia="en-US"/>
              </w:rPr>
            </w:pPr>
          </w:p>
          <w:p w14:paraId="49088028" w14:textId="77777777" w:rsidR="00337D46" w:rsidRDefault="00337D46" w:rsidP="002B3D3C">
            <w:pPr>
              <w:rPr>
                <w:rFonts w:eastAsiaTheme="minorHAnsi"/>
                <w:lang w:eastAsia="en-US"/>
              </w:rPr>
            </w:pPr>
          </w:p>
          <w:p w14:paraId="66294F27" w14:textId="77777777" w:rsidR="00337D46" w:rsidRDefault="00337D46" w:rsidP="002B3D3C">
            <w:pPr>
              <w:rPr>
                <w:rFonts w:eastAsiaTheme="minorHAnsi"/>
                <w:lang w:eastAsia="en-US"/>
              </w:rPr>
            </w:pPr>
          </w:p>
          <w:p w14:paraId="59CE7617" w14:textId="77777777" w:rsidR="00337D46" w:rsidRDefault="00337D46" w:rsidP="002B3D3C">
            <w:pPr>
              <w:rPr>
                <w:rFonts w:eastAsiaTheme="minorHAnsi"/>
                <w:lang w:eastAsia="en-US"/>
              </w:rPr>
            </w:pPr>
          </w:p>
          <w:p w14:paraId="609531E9" w14:textId="77777777" w:rsidR="00337D46" w:rsidRDefault="00337D46" w:rsidP="002B3D3C">
            <w:pPr>
              <w:rPr>
                <w:rFonts w:eastAsiaTheme="minorHAnsi"/>
                <w:lang w:eastAsia="en-US"/>
              </w:rPr>
            </w:pPr>
          </w:p>
          <w:p w14:paraId="56A8A484" w14:textId="0E57E73E" w:rsidR="00337D46" w:rsidRDefault="00337D46" w:rsidP="002B3D3C">
            <w:pPr>
              <w:rPr>
                <w:rFonts w:eastAsiaTheme="minorHAnsi"/>
                <w:lang w:eastAsia="en-US"/>
              </w:rPr>
            </w:pPr>
          </w:p>
          <w:p w14:paraId="5D4EF416" w14:textId="77777777" w:rsidR="00F906F3" w:rsidRDefault="00F906F3" w:rsidP="002B3D3C">
            <w:pPr>
              <w:rPr>
                <w:rFonts w:eastAsiaTheme="minorHAnsi"/>
                <w:lang w:eastAsia="en-US"/>
              </w:rPr>
            </w:pPr>
          </w:p>
          <w:p w14:paraId="1EBC32DF" w14:textId="77777777" w:rsidR="00337D46" w:rsidRDefault="00337D46" w:rsidP="002B3D3C">
            <w:pPr>
              <w:rPr>
                <w:rFonts w:eastAsiaTheme="minorHAnsi"/>
                <w:lang w:eastAsia="en-US"/>
              </w:rPr>
            </w:pPr>
          </w:p>
          <w:p w14:paraId="1C80A497" w14:textId="77777777" w:rsidR="00337D46" w:rsidRDefault="00337D46" w:rsidP="002B3D3C">
            <w:pPr>
              <w:rPr>
                <w:rFonts w:eastAsiaTheme="minorHAnsi"/>
                <w:lang w:eastAsia="en-US"/>
              </w:rPr>
            </w:pPr>
          </w:p>
          <w:p w14:paraId="0E36F30D" w14:textId="77777777" w:rsidR="00337D46" w:rsidRDefault="00337D46" w:rsidP="002B3D3C">
            <w:pPr>
              <w:rPr>
                <w:rFonts w:eastAsiaTheme="minorHAnsi"/>
                <w:lang w:eastAsia="en-US"/>
              </w:rPr>
            </w:pPr>
            <w:r>
              <w:rPr>
                <w:rFonts w:eastAsiaTheme="minorHAnsi"/>
                <w:lang w:eastAsia="en-US"/>
              </w:rPr>
              <w:t>This is my responsibility</w:t>
            </w:r>
          </w:p>
        </w:tc>
        <w:tc>
          <w:tcPr>
            <w:tcW w:w="5875" w:type="dxa"/>
          </w:tcPr>
          <w:p w14:paraId="6D16E40E" w14:textId="77777777" w:rsidR="00337D46" w:rsidRDefault="00337D46" w:rsidP="002B3D3C">
            <w:pPr>
              <w:rPr>
                <w:rFonts w:eastAsiaTheme="minorHAnsi"/>
                <w:lang w:eastAsia="en-US"/>
              </w:rPr>
            </w:pPr>
            <w:r>
              <w:rPr>
                <w:rFonts w:eastAsiaTheme="minorHAnsi"/>
                <w:lang w:eastAsia="en-US"/>
              </w:rPr>
              <w:lastRenderedPageBreak/>
              <w:t>“</w:t>
            </w:r>
            <w:r w:rsidRPr="00B827C0">
              <w:rPr>
                <w:rFonts w:eastAsiaTheme="minorHAnsi"/>
                <w:lang w:eastAsia="en-US"/>
              </w:rPr>
              <w:t xml:space="preserve">That, I find that really helpful and they'll just say it as is because sometimes women want to </w:t>
            </w:r>
            <w:proofErr w:type="gramStart"/>
            <w:r w:rsidRPr="00B827C0">
              <w:rPr>
                <w:rFonts w:eastAsiaTheme="minorHAnsi"/>
                <w:lang w:eastAsia="en-US"/>
              </w:rPr>
              <w:t>swear</w:t>
            </w:r>
            <w:proofErr w:type="gramEnd"/>
            <w:r w:rsidRPr="00B827C0">
              <w:rPr>
                <w:rFonts w:eastAsiaTheme="minorHAnsi"/>
                <w:lang w:eastAsia="en-US"/>
              </w:rPr>
              <w:t xml:space="preserve"> or do you know what I mean? And they just </w:t>
            </w:r>
            <w:proofErr w:type="spellStart"/>
            <w:r w:rsidRPr="00B827C0">
              <w:rPr>
                <w:rFonts w:eastAsiaTheme="minorHAnsi"/>
                <w:lang w:eastAsia="en-US"/>
              </w:rPr>
              <w:t>wanna</w:t>
            </w:r>
            <w:proofErr w:type="spellEnd"/>
            <w:r w:rsidRPr="00B827C0">
              <w:rPr>
                <w:rFonts w:eastAsiaTheme="minorHAnsi"/>
                <w:lang w:eastAsia="en-US"/>
              </w:rPr>
              <w:t xml:space="preserve"> be their natural selves. </w:t>
            </w:r>
            <w:proofErr w:type="gramStart"/>
            <w:r w:rsidRPr="00B827C0">
              <w:rPr>
                <w:rFonts w:eastAsiaTheme="minorHAnsi"/>
                <w:lang w:eastAsia="en-US"/>
              </w:rPr>
              <w:t>So</w:t>
            </w:r>
            <w:proofErr w:type="gramEnd"/>
            <w:r w:rsidRPr="00B827C0">
              <w:rPr>
                <w:rFonts w:eastAsiaTheme="minorHAnsi"/>
                <w:lang w:eastAsia="en-US"/>
              </w:rPr>
              <w:t xml:space="preserve"> I try and facilitate that.</w:t>
            </w:r>
            <w:r>
              <w:rPr>
                <w:rFonts w:eastAsiaTheme="minorHAnsi"/>
                <w:lang w:eastAsia="en-US"/>
              </w:rPr>
              <w:t>” (Lucy)</w:t>
            </w:r>
          </w:p>
          <w:p w14:paraId="2237DEFB" w14:textId="77777777" w:rsidR="00337D46" w:rsidRDefault="00337D46" w:rsidP="002B3D3C">
            <w:pPr>
              <w:rPr>
                <w:rFonts w:eastAsiaTheme="minorHAnsi"/>
                <w:lang w:eastAsia="en-US"/>
              </w:rPr>
            </w:pPr>
          </w:p>
          <w:p w14:paraId="5471FA41" w14:textId="721FAC47" w:rsidR="00337D46" w:rsidRDefault="00F906F3" w:rsidP="002B3D3C">
            <w:pPr>
              <w:rPr>
                <w:rFonts w:eastAsiaTheme="minorHAnsi"/>
                <w:lang w:eastAsia="en-US"/>
              </w:rPr>
            </w:pPr>
            <w:r>
              <w:rPr>
                <w:rFonts w:eastAsiaTheme="minorHAnsi"/>
                <w:lang w:eastAsia="en-US"/>
              </w:rPr>
              <w:t>“</w:t>
            </w:r>
            <w:r w:rsidR="00337D46" w:rsidRPr="00B827C0">
              <w:rPr>
                <w:rFonts w:eastAsiaTheme="minorHAnsi"/>
                <w:lang w:eastAsia="en-US"/>
              </w:rPr>
              <w:t xml:space="preserve">I feel like, for me the </w:t>
            </w:r>
            <w:proofErr w:type="spellStart"/>
            <w:r w:rsidR="00337D46" w:rsidRPr="00B827C0">
              <w:rPr>
                <w:rFonts w:eastAsiaTheme="minorHAnsi"/>
                <w:lang w:eastAsia="en-US"/>
              </w:rPr>
              <w:t>the</w:t>
            </w:r>
            <w:proofErr w:type="spellEnd"/>
            <w:r w:rsidR="00337D46" w:rsidRPr="00B827C0">
              <w:rPr>
                <w:rFonts w:eastAsiaTheme="minorHAnsi"/>
                <w:lang w:eastAsia="en-US"/>
              </w:rPr>
              <w:t xml:space="preserve"> booking appointment is so important and it you know and I think that kind of sets the foundation that you are really interested in that woman and all aspects of her life and that you are there for her to </w:t>
            </w:r>
            <w:proofErr w:type="spellStart"/>
            <w:r w:rsidR="00337D46" w:rsidRPr="00B827C0">
              <w:rPr>
                <w:rFonts w:eastAsiaTheme="minorHAnsi"/>
                <w:lang w:eastAsia="en-US"/>
              </w:rPr>
              <w:t>to</w:t>
            </w:r>
            <w:proofErr w:type="spellEnd"/>
            <w:r w:rsidR="00337D46" w:rsidRPr="00B827C0">
              <w:rPr>
                <w:rFonts w:eastAsiaTheme="minorHAnsi"/>
                <w:lang w:eastAsia="en-US"/>
              </w:rPr>
              <w:t xml:space="preserve"> kind of open up you know if she like, I've asked all these questions and I </w:t>
            </w:r>
            <w:proofErr w:type="spellStart"/>
            <w:r w:rsidR="00337D46" w:rsidRPr="00B827C0">
              <w:rPr>
                <w:rFonts w:eastAsiaTheme="minorHAnsi"/>
                <w:lang w:eastAsia="en-US"/>
              </w:rPr>
              <w:t>I</w:t>
            </w:r>
            <w:proofErr w:type="spellEnd"/>
            <w:r w:rsidR="00337D46" w:rsidRPr="00B827C0">
              <w:rPr>
                <w:rFonts w:eastAsiaTheme="minorHAnsi"/>
                <w:lang w:eastAsia="en-US"/>
              </w:rPr>
              <w:t xml:space="preserve"> really kind of try and get across that these are the sort of things that I'm interested in and </w:t>
            </w:r>
            <w:proofErr w:type="spellStart"/>
            <w:r w:rsidR="00337D46" w:rsidRPr="00B827C0">
              <w:rPr>
                <w:rFonts w:eastAsiaTheme="minorHAnsi"/>
                <w:lang w:eastAsia="en-US"/>
              </w:rPr>
              <w:t>and</w:t>
            </w:r>
            <w:proofErr w:type="spellEnd"/>
            <w:r w:rsidR="00337D46" w:rsidRPr="00B827C0">
              <w:rPr>
                <w:rFonts w:eastAsiaTheme="minorHAnsi"/>
                <w:lang w:eastAsia="en-US"/>
              </w:rPr>
              <w:t xml:space="preserve"> if she doesn't want to speak about it that particular day she knows that she can come back</w:t>
            </w:r>
            <w:r>
              <w:rPr>
                <w:rFonts w:eastAsiaTheme="minorHAnsi"/>
                <w:lang w:eastAsia="en-US"/>
              </w:rPr>
              <w:t>”</w:t>
            </w:r>
            <w:r w:rsidR="00337D46">
              <w:rPr>
                <w:rFonts w:eastAsiaTheme="minorHAnsi"/>
                <w:lang w:eastAsia="en-US"/>
              </w:rPr>
              <w:t xml:space="preserve"> (Joanne)</w:t>
            </w:r>
          </w:p>
          <w:p w14:paraId="4421179A" w14:textId="449359DE" w:rsidR="00F906F3" w:rsidRDefault="00F906F3" w:rsidP="002B3D3C">
            <w:pPr>
              <w:rPr>
                <w:rFonts w:eastAsiaTheme="minorHAnsi"/>
                <w:lang w:eastAsia="en-US"/>
              </w:rPr>
            </w:pPr>
          </w:p>
          <w:p w14:paraId="5BE266C3" w14:textId="77777777" w:rsidR="00F906F3" w:rsidRDefault="00F906F3" w:rsidP="00F906F3">
            <w:pPr>
              <w:rPr>
                <w:rFonts w:eastAsiaTheme="minorHAnsi"/>
                <w:lang w:eastAsia="en-US"/>
              </w:rPr>
            </w:pPr>
            <w:r>
              <w:rPr>
                <w:rFonts w:eastAsiaTheme="minorHAnsi"/>
                <w:lang w:eastAsia="en-US"/>
              </w:rPr>
              <w:t>“</w:t>
            </w:r>
            <w:r w:rsidRPr="000D31CE">
              <w:rPr>
                <w:rFonts w:eastAsiaTheme="minorHAnsi"/>
                <w:lang w:eastAsia="en-US"/>
              </w:rPr>
              <w:t>And especially the more we see them face to face and the longer we get to know them for the more they might feel able to open up.</w:t>
            </w:r>
            <w:r>
              <w:rPr>
                <w:rFonts w:eastAsiaTheme="minorHAnsi"/>
                <w:lang w:eastAsia="en-US"/>
              </w:rPr>
              <w:t>” (Lisa)</w:t>
            </w:r>
          </w:p>
          <w:p w14:paraId="339A7CDC" w14:textId="23A9E0E7" w:rsidR="00337D46" w:rsidRDefault="00337D46" w:rsidP="002B3D3C">
            <w:pPr>
              <w:rPr>
                <w:rFonts w:eastAsiaTheme="minorHAnsi"/>
                <w:lang w:eastAsia="en-US"/>
              </w:rPr>
            </w:pPr>
          </w:p>
          <w:p w14:paraId="4725C087" w14:textId="77777777" w:rsidR="00F906F3" w:rsidRDefault="00F906F3" w:rsidP="002B3D3C">
            <w:pPr>
              <w:rPr>
                <w:rFonts w:eastAsiaTheme="minorHAnsi"/>
                <w:lang w:eastAsia="en-US"/>
              </w:rPr>
            </w:pPr>
          </w:p>
          <w:p w14:paraId="48B4D751" w14:textId="77777777" w:rsidR="00337D46" w:rsidRDefault="00337D46" w:rsidP="002B3D3C">
            <w:pPr>
              <w:rPr>
                <w:rFonts w:eastAsiaTheme="minorHAnsi"/>
                <w:lang w:eastAsia="en-US"/>
              </w:rPr>
            </w:pPr>
            <w:r>
              <w:rPr>
                <w:rFonts w:eastAsiaTheme="minorHAnsi"/>
                <w:lang w:eastAsia="en-US"/>
              </w:rPr>
              <w:t>“</w:t>
            </w:r>
            <w:r w:rsidRPr="00361B8A">
              <w:rPr>
                <w:rFonts w:eastAsiaTheme="minorHAnsi"/>
                <w:lang w:eastAsia="en-US"/>
              </w:rPr>
              <w:t xml:space="preserve">And then everything she’s saying, ‘oh they don’t sleep, they’re really fussy’. It will all be minimized. It'll be minimized by </w:t>
            </w:r>
            <w:proofErr w:type="gramStart"/>
            <w:r w:rsidRPr="00361B8A">
              <w:rPr>
                <w:rFonts w:eastAsiaTheme="minorHAnsi"/>
                <w:lang w:eastAsia="en-US"/>
              </w:rPr>
              <w:t>professionals,</w:t>
            </w:r>
            <w:proofErr w:type="gramEnd"/>
            <w:r w:rsidRPr="00361B8A">
              <w:rPr>
                <w:rFonts w:eastAsiaTheme="minorHAnsi"/>
                <w:lang w:eastAsia="en-US"/>
              </w:rPr>
              <w:t xml:space="preserve"> it'll be minimized by family </w:t>
            </w:r>
            <w:r w:rsidRPr="00361B8A">
              <w:rPr>
                <w:rFonts w:eastAsiaTheme="minorHAnsi"/>
                <w:lang w:eastAsia="en-US"/>
              </w:rPr>
              <w:lastRenderedPageBreak/>
              <w:t>and then it will manifest as ‘I can't cope or I'm no good at this.’</w:t>
            </w:r>
            <w:r>
              <w:rPr>
                <w:rFonts w:eastAsiaTheme="minorHAnsi"/>
                <w:lang w:eastAsia="en-US"/>
              </w:rPr>
              <w:t>” (Sarah)</w:t>
            </w:r>
          </w:p>
          <w:p w14:paraId="5CB51EA2" w14:textId="77777777" w:rsidR="00337D46" w:rsidRDefault="00337D46" w:rsidP="002B3D3C">
            <w:pPr>
              <w:rPr>
                <w:rFonts w:eastAsiaTheme="minorHAnsi"/>
                <w:lang w:eastAsia="en-US"/>
              </w:rPr>
            </w:pPr>
          </w:p>
          <w:p w14:paraId="2B650F62" w14:textId="77777777" w:rsidR="00337D46" w:rsidRDefault="00337D46" w:rsidP="002B3D3C">
            <w:pPr>
              <w:rPr>
                <w:rFonts w:eastAsiaTheme="minorHAnsi"/>
                <w:lang w:eastAsia="en-US"/>
              </w:rPr>
            </w:pPr>
            <w:r>
              <w:rPr>
                <w:rFonts w:eastAsiaTheme="minorHAnsi"/>
                <w:lang w:eastAsia="en-US"/>
              </w:rPr>
              <w:t>“</w:t>
            </w:r>
            <w:proofErr w:type="gramStart"/>
            <w:r w:rsidRPr="00FA1B7B">
              <w:rPr>
                <w:rFonts w:eastAsiaTheme="minorHAnsi"/>
                <w:lang w:eastAsia="en-US"/>
              </w:rPr>
              <w:t>So</w:t>
            </w:r>
            <w:proofErr w:type="gramEnd"/>
            <w:r w:rsidRPr="00FA1B7B">
              <w:rPr>
                <w:rFonts w:eastAsiaTheme="minorHAnsi"/>
                <w:lang w:eastAsia="en-US"/>
              </w:rPr>
              <w:t xml:space="preserve"> I, at that stage, you know two nights of no sleep, so often I'll be very specific around this is what you can expect at this stage, postnatally. But other times it's more subtle, it's more kind of just sitting there really and giving the woman space to </w:t>
            </w:r>
            <w:proofErr w:type="spellStart"/>
            <w:r w:rsidRPr="00FA1B7B">
              <w:rPr>
                <w:rFonts w:eastAsiaTheme="minorHAnsi"/>
                <w:lang w:eastAsia="en-US"/>
              </w:rPr>
              <w:t>to</w:t>
            </w:r>
            <w:proofErr w:type="spellEnd"/>
            <w:r w:rsidRPr="00FA1B7B">
              <w:rPr>
                <w:rFonts w:eastAsiaTheme="minorHAnsi"/>
                <w:lang w:eastAsia="en-US"/>
              </w:rPr>
              <w:t xml:space="preserve"> speak and kind of not leading so much, but just allowing the woman to come in and </w:t>
            </w:r>
            <w:proofErr w:type="spellStart"/>
            <w:r w:rsidRPr="00FA1B7B">
              <w:rPr>
                <w:rFonts w:eastAsiaTheme="minorHAnsi"/>
                <w:lang w:eastAsia="en-US"/>
              </w:rPr>
              <w:t>and</w:t>
            </w:r>
            <w:proofErr w:type="spellEnd"/>
            <w:r w:rsidRPr="00FA1B7B">
              <w:rPr>
                <w:rFonts w:eastAsiaTheme="minorHAnsi"/>
                <w:lang w:eastAsia="en-US"/>
              </w:rPr>
              <w:t xml:space="preserve"> talk to you first and prioritize what she wants to say rather than you </w:t>
            </w:r>
            <w:proofErr w:type="gramStart"/>
            <w:r w:rsidRPr="00FA1B7B">
              <w:rPr>
                <w:rFonts w:eastAsiaTheme="minorHAnsi"/>
                <w:lang w:eastAsia="en-US"/>
              </w:rPr>
              <w:t>working</w:t>
            </w:r>
            <w:proofErr w:type="gramEnd"/>
            <w:r w:rsidRPr="00FA1B7B">
              <w:rPr>
                <w:rFonts w:eastAsiaTheme="minorHAnsi"/>
                <w:lang w:eastAsia="en-US"/>
              </w:rPr>
              <w:t xml:space="preserve"> through your postnatal notes.</w:t>
            </w:r>
            <w:r>
              <w:rPr>
                <w:rFonts w:eastAsiaTheme="minorHAnsi"/>
                <w:lang w:eastAsia="en-US"/>
              </w:rPr>
              <w:t>” (Kate)</w:t>
            </w:r>
          </w:p>
          <w:p w14:paraId="5F0BF6F8" w14:textId="77777777" w:rsidR="00337D46" w:rsidRDefault="00337D46" w:rsidP="002B3D3C">
            <w:pPr>
              <w:rPr>
                <w:rFonts w:eastAsiaTheme="minorHAnsi"/>
                <w:lang w:eastAsia="en-US"/>
              </w:rPr>
            </w:pPr>
          </w:p>
          <w:p w14:paraId="690E7629" w14:textId="77777777" w:rsidR="00337D46" w:rsidRDefault="00337D46" w:rsidP="002B3D3C">
            <w:pPr>
              <w:rPr>
                <w:rFonts w:eastAsiaTheme="minorHAnsi"/>
                <w:lang w:eastAsia="en-US"/>
              </w:rPr>
            </w:pPr>
            <w:r>
              <w:rPr>
                <w:rFonts w:eastAsiaTheme="minorHAnsi"/>
                <w:lang w:eastAsia="en-US"/>
              </w:rPr>
              <w:t>“</w:t>
            </w:r>
            <w:r w:rsidRPr="00FA1B7B">
              <w:rPr>
                <w:rFonts w:eastAsiaTheme="minorHAnsi"/>
                <w:lang w:eastAsia="en-US"/>
              </w:rPr>
              <w:t xml:space="preserve">And I think the biggest thing having been in these situations before is the continuity. That's </w:t>
            </w:r>
            <w:proofErr w:type="spellStart"/>
            <w:r w:rsidRPr="00FA1B7B">
              <w:rPr>
                <w:rFonts w:eastAsiaTheme="minorHAnsi"/>
                <w:lang w:eastAsia="en-US"/>
              </w:rPr>
              <w:t>that's</w:t>
            </w:r>
            <w:proofErr w:type="spellEnd"/>
            <w:r w:rsidRPr="00FA1B7B">
              <w:rPr>
                <w:rFonts w:eastAsiaTheme="minorHAnsi"/>
                <w:lang w:eastAsia="en-US"/>
              </w:rPr>
              <w:t xml:space="preserve"> the bottom line, if you don't know that person, you don't know the shift. Erm kind of in their behaviour. Then you've got, you know, you might be thinking gosh she’, she's a bit of a standoffish lady or, you know, and that's not representative of who they are. And what you know of them already, I think, I think a lot of the time when </w:t>
            </w:r>
            <w:proofErr w:type="gramStart"/>
            <w:r w:rsidRPr="00FA1B7B">
              <w:rPr>
                <w:rFonts w:eastAsiaTheme="minorHAnsi"/>
                <w:lang w:eastAsia="en-US"/>
              </w:rPr>
              <w:t>you're</w:t>
            </w:r>
            <w:proofErr w:type="gramEnd"/>
            <w:r w:rsidRPr="00FA1B7B">
              <w:rPr>
                <w:rFonts w:eastAsiaTheme="minorHAnsi"/>
                <w:lang w:eastAsia="en-US"/>
              </w:rPr>
              <w:t xml:space="preserve"> kind of noticing these things, you do need to know someone well enough. Because you can kind of say, would you just pop and see her? She seems really </w:t>
            </w:r>
            <w:proofErr w:type="gramStart"/>
            <w:r w:rsidRPr="00FA1B7B">
              <w:rPr>
                <w:rFonts w:eastAsiaTheme="minorHAnsi"/>
                <w:lang w:eastAsia="en-US"/>
              </w:rPr>
              <w:t>tired</w:t>
            </w:r>
            <w:proofErr w:type="gramEnd"/>
            <w:r w:rsidRPr="00FA1B7B">
              <w:rPr>
                <w:rFonts w:eastAsiaTheme="minorHAnsi"/>
                <w:lang w:eastAsia="en-US"/>
              </w:rPr>
              <w:t xml:space="preserve"> and I think that's totally sensible, but I need her to see someone familiar that she knows and has that rapport with because I think she might volunteer that information better to you.</w:t>
            </w:r>
            <w:r>
              <w:rPr>
                <w:rFonts w:eastAsiaTheme="minorHAnsi"/>
                <w:lang w:eastAsia="en-US"/>
              </w:rPr>
              <w:t>” (Sophie)</w:t>
            </w:r>
          </w:p>
          <w:p w14:paraId="6AD7FC93" w14:textId="77777777" w:rsidR="00337D46" w:rsidRDefault="00337D46" w:rsidP="002B3D3C">
            <w:pPr>
              <w:rPr>
                <w:rFonts w:eastAsiaTheme="minorHAnsi"/>
                <w:lang w:eastAsia="en-US"/>
              </w:rPr>
            </w:pPr>
          </w:p>
          <w:p w14:paraId="7B019300" w14:textId="77777777" w:rsidR="00337D46" w:rsidRDefault="00337D46" w:rsidP="002B3D3C">
            <w:pPr>
              <w:rPr>
                <w:rFonts w:eastAsiaTheme="minorHAnsi"/>
                <w:lang w:eastAsia="en-US"/>
              </w:rPr>
            </w:pPr>
            <w:r>
              <w:rPr>
                <w:rFonts w:eastAsiaTheme="minorHAnsi"/>
                <w:lang w:eastAsia="en-US"/>
              </w:rPr>
              <w:t>“</w:t>
            </w:r>
            <w:r w:rsidRPr="000D31CE">
              <w:rPr>
                <w:rFonts w:eastAsiaTheme="minorHAnsi"/>
                <w:lang w:eastAsia="en-US"/>
              </w:rPr>
              <w:t xml:space="preserve">I think you know, everyone felt reassured by her presentation that she was fine. Well, having met her before I </w:t>
            </w:r>
            <w:proofErr w:type="spellStart"/>
            <w:r w:rsidRPr="000D31CE">
              <w:rPr>
                <w:rFonts w:eastAsiaTheme="minorHAnsi"/>
                <w:lang w:eastAsia="en-US"/>
              </w:rPr>
              <w:t>I</w:t>
            </w:r>
            <w:proofErr w:type="spellEnd"/>
            <w:r w:rsidRPr="000D31CE">
              <w:rPr>
                <w:rFonts w:eastAsiaTheme="minorHAnsi"/>
                <w:lang w:eastAsia="en-US"/>
              </w:rPr>
              <w:t xml:space="preserve"> knew that that couldn't be the case so it's asking more questions I think.</w:t>
            </w:r>
            <w:r>
              <w:rPr>
                <w:rFonts w:eastAsiaTheme="minorHAnsi"/>
                <w:lang w:eastAsia="en-US"/>
              </w:rPr>
              <w:t>” (Lucy)</w:t>
            </w:r>
          </w:p>
          <w:p w14:paraId="06717418" w14:textId="77777777" w:rsidR="00337D46" w:rsidRDefault="00337D46" w:rsidP="002B3D3C">
            <w:pPr>
              <w:rPr>
                <w:rFonts w:eastAsiaTheme="minorHAnsi"/>
                <w:lang w:eastAsia="en-US"/>
              </w:rPr>
            </w:pPr>
          </w:p>
          <w:p w14:paraId="497F7165" w14:textId="77777777" w:rsidR="00337D46" w:rsidRDefault="00337D46" w:rsidP="002B3D3C">
            <w:pPr>
              <w:rPr>
                <w:rFonts w:eastAsiaTheme="minorHAnsi"/>
                <w:lang w:eastAsia="en-US"/>
              </w:rPr>
            </w:pPr>
            <w:r>
              <w:rPr>
                <w:rFonts w:eastAsiaTheme="minorHAnsi"/>
                <w:lang w:eastAsia="en-US"/>
              </w:rPr>
              <w:t>“</w:t>
            </w:r>
            <w:r w:rsidRPr="000839B0">
              <w:rPr>
                <w:rFonts w:eastAsiaTheme="minorHAnsi"/>
                <w:lang w:eastAsia="en-US"/>
              </w:rPr>
              <w:t xml:space="preserve">it's very much about the continuity of care. And, and that relationship building and that puts me in a very privileged position where it is much easier for me to make- to intervene early </w:t>
            </w:r>
            <w:proofErr w:type="spellStart"/>
            <w:r w:rsidRPr="000839B0">
              <w:rPr>
                <w:rFonts w:eastAsiaTheme="minorHAnsi"/>
                <w:lang w:eastAsia="en-US"/>
              </w:rPr>
              <w:t>early</w:t>
            </w:r>
            <w:proofErr w:type="spellEnd"/>
            <w:r w:rsidRPr="000839B0">
              <w:rPr>
                <w:rFonts w:eastAsiaTheme="minorHAnsi"/>
                <w:lang w:eastAsia="en-US"/>
              </w:rPr>
              <w:t xml:space="preserve"> on and </w:t>
            </w:r>
            <w:proofErr w:type="spellStart"/>
            <w:r w:rsidRPr="000839B0">
              <w:rPr>
                <w:rFonts w:eastAsiaTheme="minorHAnsi"/>
                <w:lang w:eastAsia="en-US"/>
              </w:rPr>
              <w:t>and</w:t>
            </w:r>
            <w:proofErr w:type="spellEnd"/>
            <w:r w:rsidRPr="000839B0">
              <w:rPr>
                <w:rFonts w:eastAsiaTheme="minorHAnsi"/>
                <w:lang w:eastAsia="en-US"/>
              </w:rPr>
              <w:t xml:space="preserve"> to recognize deviations from the normal earlier on than if I was seeing that woman in a hospital setting for the first time ever for a postnatal check or whatever. Umm, you know so, yeah, that's my go too, I guess.</w:t>
            </w:r>
            <w:r>
              <w:rPr>
                <w:rFonts w:eastAsiaTheme="minorHAnsi"/>
                <w:lang w:eastAsia="en-US"/>
              </w:rPr>
              <w:t>” (Kate)</w:t>
            </w:r>
          </w:p>
          <w:p w14:paraId="392DFDC4" w14:textId="77777777" w:rsidR="00337D46" w:rsidRDefault="00337D46" w:rsidP="002B3D3C">
            <w:pPr>
              <w:rPr>
                <w:rFonts w:eastAsiaTheme="minorHAnsi"/>
                <w:lang w:eastAsia="en-US"/>
              </w:rPr>
            </w:pPr>
          </w:p>
          <w:p w14:paraId="5B4C7FD2" w14:textId="77777777" w:rsidR="00337D46" w:rsidRDefault="00337D46" w:rsidP="002B3D3C">
            <w:pPr>
              <w:rPr>
                <w:rFonts w:eastAsiaTheme="minorHAnsi"/>
                <w:lang w:eastAsia="en-US"/>
              </w:rPr>
            </w:pPr>
          </w:p>
          <w:p w14:paraId="20D07B6D" w14:textId="77777777" w:rsidR="00337D46" w:rsidRDefault="00337D46" w:rsidP="002B3D3C">
            <w:pPr>
              <w:rPr>
                <w:rFonts w:eastAsiaTheme="minorHAnsi"/>
                <w:lang w:eastAsia="en-US"/>
              </w:rPr>
            </w:pPr>
            <w:r>
              <w:rPr>
                <w:rFonts w:eastAsiaTheme="minorHAnsi"/>
                <w:lang w:eastAsia="en-US"/>
              </w:rPr>
              <w:t>“</w:t>
            </w:r>
            <w:r w:rsidRPr="00A74900">
              <w:rPr>
                <w:rFonts w:eastAsiaTheme="minorHAnsi"/>
                <w:lang w:eastAsia="en-US"/>
              </w:rPr>
              <w:t>I think as a midwife, that's what we've got to do. Yeah, whatever we find come what may we like, we will have to, we will have to care for because we're there to be an advocate for her at that point in time and first and foremost, her and her baby need to be safe.</w:t>
            </w:r>
            <w:r>
              <w:rPr>
                <w:rFonts w:eastAsiaTheme="minorHAnsi"/>
                <w:lang w:eastAsia="en-US"/>
              </w:rPr>
              <w:t>” (Sophie)</w:t>
            </w:r>
          </w:p>
          <w:p w14:paraId="791BB9CB" w14:textId="77777777" w:rsidR="00337D46" w:rsidRDefault="00337D46" w:rsidP="002B3D3C">
            <w:pPr>
              <w:rPr>
                <w:rFonts w:eastAsiaTheme="minorHAnsi"/>
                <w:lang w:eastAsia="en-US"/>
              </w:rPr>
            </w:pPr>
          </w:p>
        </w:tc>
      </w:tr>
      <w:tr w:rsidR="00337D46" w14:paraId="19950AE8" w14:textId="77777777" w:rsidTr="002B3D3C">
        <w:tc>
          <w:tcPr>
            <w:tcW w:w="4650" w:type="dxa"/>
          </w:tcPr>
          <w:p w14:paraId="00FE9E5B" w14:textId="77777777" w:rsidR="00337D46" w:rsidRDefault="00337D46" w:rsidP="002B3D3C">
            <w:pPr>
              <w:rPr>
                <w:rFonts w:eastAsiaTheme="minorHAnsi"/>
                <w:lang w:eastAsia="en-US"/>
              </w:rPr>
            </w:pPr>
            <w:r w:rsidRPr="00967287">
              <w:lastRenderedPageBreak/>
              <w:t>The system I work in feels unsafe and insecure which makes my role in supporting PLEs harder</w:t>
            </w:r>
          </w:p>
        </w:tc>
        <w:tc>
          <w:tcPr>
            <w:tcW w:w="3425" w:type="dxa"/>
          </w:tcPr>
          <w:p w14:paraId="430DC081" w14:textId="77777777" w:rsidR="00337D46" w:rsidRDefault="00337D46" w:rsidP="002B3D3C">
            <w:pPr>
              <w:rPr>
                <w:rFonts w:eastAsiaTheme="minorHAnsi"/>
                <w:lang w:eastAsia="en-US"/>
              </w:rPr>
            </w:pPr>
            <w:r>
              <w:rPr>
                <w:rFonts w:eastAsiaTheme="minorHAnsi"/>
                <w:lang w:eastAsia="en-US"/>
              </w:rPr>
              <w:t>Defensive practice</w:t>
            </w:r>
          </w:p>
          <w:p w14:paraId="019EFE98" w14:textId="77777777" w:rsidR="00337D46" w:rsidRDefault="00337D46" w:rsidP="002B3D3C">
            <w:pPr>
              <w:rPr>
                <w:rFonts w:eastAsiaTheme="minorHAnsi"/>
                <w:lang w:eastAsia="en-US"/>
              </w:rPr>
            </w:pPr>
          </w:p>
          <w:p w14:paraId="4B99B11C" w14:textId="77777777" w:rsidR="00337D46" w:rsidRDefault="00337D46" w:rsidP="002B3D3C">
            <w:pPr>
              <w:rPr>
                <w:rFonts w:eastAsiaTheme="minorHAnsi"/>
                <w:lang w:eastAsia="en-US"/>
              </w:rPr>
            </w:pPr>
          </w:p>
          <w:p w14:paraId="622C593C" w14:textId="77777777" w:rsidR="00337D46" w:rsidRDefault="00337D46" w:rsidP="002B3D3C">
            <w:pPr>
              <w:rPr>
                <w:rFonts w:eastAsiaTheme="minorHAnsi"/>
                <w:lang w:eastAsia="en-US"/>
              </w:rPr>
            </w:pPr>
          </w:p>
          <w:p w14:paraId="5A6844D6" w14:textId="77777777" w:rsidR="00337D46" w:rsidRDefault="00337D46" w:rsidP="002B3D3C">
            <w:pPr>
              <w:rPr>
                <w:rFonts w:eastAsiaTheme="minorHAnsi"/>
                <w:lang w:eastAsia="en-US"/>
              </w:rPr>
            </w:pPr>
          </w:p>
          <w:p w14:paraId="5A088A8A" w14:textId="77777777" w:rsidR="00337D46" w:rsidRDefault="00337D46" w:rsidP="002B3D3C">
            <w:pPr>
              <w:rPr>
                <w:rFonts w:eastAsiaTheme="minorHAnsi"/>
                <w:lang w:eastAsia="en-US"/>
              </w:rPr>
            </w:pPr>
          </w:p>
          <w:p w14:paraId="14B7A448" w14:textId="77777777" w:rsidR="00337D46" w:rsidRDefault="00337D46" w:rsidP="002B3D3C">
            <w:pPr>
              <w:rPr>
                <w:rFonts w:eastAsiaTheme="minorHAnsi"/>
                <w:lang w:eastAsia="en-US"/>
              </w:rPr>
            </w:pPr>
          </w:p>
          <w:p w14:paraId="642610F5" w14:textId="77777777" w:rsidR="00337D46" w:rsidRDefault="00337D46" w:rsidP="002B3D3C">
            <w:pPr>
              <w:rPr>
                <w:rFonts w:eastAsiaTheme="minorHAnsi"/>
                <w:lang w:eastAsia="en-US"/>
              </w:rPr>
            </w:pPr>
            <w:r>
              <w:rPr>
                <w:rFonts w:eastAsiaTheme="minorHAnsi"/>
                <w:lang w:eastAsia="en-US"/>
              </w:rPr>
              <w:t>I can’t risk not referring</w:t>
            </w:r>
          </w:p>
          <w:p w14:paraId="236566B0" w14:textId="77777777" w:rsidR="00337D46" w:rsidRDefault="00337D46" w:rsidP="002B3D3C">
            <w:pPr>
              <w:rPr>
                <w:rFonts w:eastAsiaTheme="minorHAnsi"/>
                <w:lang w:eastAsia="en-US"/>
              </w:rPr>
            </w:pPr>
          </w:p>
          <w:p w14:paraId="0421460F" w14:textId="77777777" w:rsidR="00337D46" w:rsidRDefault="00337D46" w:rsidP="002B3D3C">
            <w:pPr>
              <w:rPr>
                <w:rFonts w:eastAsiaTheme="minorHAnsi"/>
                <w:lang w:eastAsia="en-US"/>
              </w:rPr>
            </w:pPr>
          </w:p>
          <w:p w14:paraId="0B8951F1" w14:textId="77777777" w:rsidR="00337D46" w:rsidRDefault="00337D46" w:rsidP="002B3D3C">
            <w:pPr>
              <w:rPr>
                <w:rFonts w:eastAsiaTheme="minorHAnsi"/>
                <w:lang w:eastAsia="en-US"/>
              </w:rPr>
            </w:pPr>
          </w:p>
          <w:p w14:paraId="2E194FA3" w14:textId="77777777" w:rsidR="00337D46" w:rsidRDefault="00337D46" w:rsidP="002B3D3C">
            <w:pPr>
              <w:rPr>
                <w:rFonts w:eastAsiaTheme="minorHAnsi"/>
                <w:lang w:eastAsia="en-US"/>
              </w:rPr>
            </w:pPr>
          </w:p>
          <w:p w14:paraId="1C10E5D3" w14:textId="77777777" w:rsidR="00337D46" w:rsidRDefault="00337D46" w:rsidP="002B3D3C">
            <w:pPr>
              <w:rPr>
                <w:rFonts w:eastAsiaTheme="minorHAnsi"/>
                <w:lang w:eastAsia="en-US"/>
              </w:rPr>
            </w:pPr>
          </w:p>
          <w:p w14:paraId="4F4D9FAD" w14:textId="77777777" w:rsidR="00337D46" w:rsidRDefault="00337D46" w:rsidP="002B3D3C">
            <w:pPr>
              <w:rPr>
                <w:rFonts w:eastAsiaTheme="minorHAnsi"/>
                <w:lang w:eastAsia="en-US"/>
              </w:rPr>
            </w:pPr>
          </w:p>
          <w:p w14:paraId="6FF38962" w14:textId="77777777" w:rsidR="00337D46" w:rsidRDefault="00337D46" w:rsidP="002B3D3C">
            <w:pPr>
              <w:rPr>
                <w:rFonts w:eastAsiaTheme="minorHAnsi"/>
                <w:lang w:eastAsia="en-US"/>
              </w:rPr>
            </w:pPr>
          </w:p>
          <w:p w14:paraId="6CEA7720" w14:textId="77777777" w:rsidR="00337D46" w:rsidRDefault="00337D46" w:rsidP="002B3D3C">
            <w:pPr>
              <w:rPr>
                <w:rFonts w:eastAsiaTheme="minorHAnsi"/>
                <w:lang w:eastAsia="en-US"/>
              </w:rPr>
            </w:pPr>
          </w:p>
          <w:p w14:paraId="79E8F0A5" w14:textId="77777777" w:rsidR="00337D46" w:rsidRDefault="00337D46" w:rsidP="002B3D3C">
            <w:pPr>
              <w:rPr>
                <w:rFonts w:eastAsiaTheme="minorHAnsi"/>
                <w:lang w:eastAsia="en-US"/>
              </w:rPr>
            </w:pPr>
          </w:p>
          <w:p w14:paraId="7864EB0A" w14:textId="77777777" w:rsidR="00337D46" w:rsidRDefault="00337D46" w:rsidP="002B3D3C">
            <w:pPr>
              <w:rPr>
                <w:rFonts w:eastAsiaTheme="minorHAnsi"/>
                <w:lang w:eastAsia="en-US"/>
              </w:rPr>
            </w:pPr>
          </w:p>
          <w:p w14:paraId="5299DDA3" w14:textId="77777777" w:rsidR="00337D46" w:rsidRDefault="00337D46" w:rsidP="002B3D3C">
            <w:pPr>
              <w:rPr>
                <w:rFonts w:eastAsiaTheme="minorHAnsi"/>
                <w:lang w:eastAsia="en-US"/>
              </w:rPr>
            </w:pPr>
            <w:r>
              <w:rPr>
                <w:rFonts w:eastAsiaTheme="minorHAnsi"/>
                <w:lang w:eastAsia="en-US"/>
              </w:rPr>
              <w:t>Better safe than sorry</w:t>
            </w:r>
          </w:p>
          <w:p w14:paraId="73D88B8E" w14:textId="77777777" w:rsidR="00337D46" w:rsidRDefault="00337D46" w:rsidP="002B3D3C">
            <w:pPr>
              <w:rPr>
                <w:rFonts w:eastAsiaTheme="minorHAnsi"/>
                <w:lang w:eastAsia="en-US"/>
              </w:rPr>
            </w:pPr>
          </w:p>
          <w:p w14:paraId="556EC284" w14:textId="77777777" w:rsidR="00337D46" w:rsidRDefault="00337D46" w:rsidP="002B3D3C">
            <w:pPr>
              <w:rPr>
                <w:rFonts w:eastAsiaTheme="minorHAnsi"/>
                <w:lang w:eastAsia="en-US"/>
              </w:rPr>
            </w:pPr>
          </w:p>
          <w:p w14:paraId="15292C94" w14:textId="77777777" w:rsidR="00337D46" w:rsidRDefault="00337D46" w:rsidP="002B3D3C">
            <w:pPr>
              <w:rPr>
                <w:rFonts w:eastAsiaTheme="minorHAnsi"/>
                <w:lang w:eastAsia="en-US"/>
              </w:rPr>
            </w:pPr>
          </w:p>
          <w:p w14:paraId="679FEF72" w14:textId="77777777" w:rsidR="00337D46" w:rsidRDefault="00337D46" w:rsidP="002B3D3C">
            <w:pPr>
              <w:rPr>
                <w:rFonts w:eastAsiaTheme="minorHAnsi"/>
                <w:lang w:eastAsia="en-US"/>
              </w:rPr>
            </w:pPr>
          </w:p>
          <w:p w14:paraId="7DB1E5C4" w14:textId="77777777" w:rsidR="00337D46" w:rsidRDefault="00337D46" w:rsidP="002B3D3C">
            <w:pPr>
              <w:rPr>
                <w:rFonts w:eastAsiaTheme="minorHAnsi"/>
                <w:lang w:eastAsia="en-US"/>
              </w:rPr>
            </w:pPr>
          </w:p>
          <w:p w14:paraId="2CC88BFC" w14:textId="77777777" w:rsidR="00337D46" w:rsidRDefault="00337D46" w:rsidP="002B3D3C">
            <w:pPr>
              <w:rPr>
                <w:rFonts w:eastAsiaTheme="minorHAnsi"/>
                <w:lang w:eastAsia="en-US"/>
              </w:rPr>
            </w:pPr>
          </w:p>
          <w:p w14:paraId="24AF1F16" w14:textId="77777777" w:rsidR="00337D46" w:rsidRDefault="00337D46" w:rsidP="002B3D3C">
            <w:pPr>
              <w:rPr>
                <w:rFonts w:eastAsiaTheme="minorHAnsi"/>
                <w:lang w:eastAsia="en-US"/>
              </w:rPr>
            </w:pPr>
          </w:p>
          <w:p w14:paraId="6D484EFA" w14:textId="77777777" w:rsidR="00337D46" w:rsidRDefault="00337D46" w:rsidP="002B3D3C">
            <w:pPr>
              <w:rPr>
                <w:rFonts w:eastAsiaTheme="minorHAnsi"/>
                <w:lang w:eastAsia="en-US"/>
              </w:rPr>
            </w:pPr>
          </w:p>
          <w:p w14:paraId="0A0AD1AC" w14:textId="77777777" w:rsidR="00337D46" w:rsidRDefault="00337D46" w:rsidP="002B3D3C">
            <w:pPr>
              <w:rPr>
                <w:rFonts w:eastAsiaTheme="minorHAnsi"/>
                <w:lang w:eastAsia="en-US"/>
              </w:rPr>
            </w:pPr>
          </w:p>
          <w:p w14:paraId="5C1A68E8" w14:textId="77777777" w:rsidR="00337D46" w:rsidRDefault="00337D46" w:rsidP="002B3D3C">
            <w:pPr>
              <w:rPr>
                <w:rFonts w:eastAsiaTheme="minorHAnsi"/>
                <w:lang w:eastAsia="en-US"/>
              </w:rPr>
            </w:pPr>
          </w:p>
          <w:p w14:paraId="7C3779AC" w14:textId="77777777" w:rsidR="00337D46" w:rsidRDefault="00337D46" w:rsidP="002B3D3C">
            <w:pPr>
              <w:rPr>
                <w:rFonts w:eastAsiaTheme="minorHAnsi"/>
                <w:lang w:eastAsia="en-US"/>
              </w:rPr>
            </w:pPr>
          </w:p>
          <w:p w14:paraId="7743C32D" w14:textId="77777777" w:rsidR="00337D46" w:rsidRDefault="00337D46" w:rsidP="002B3D3C">
            <w:pPr>
              <w:rPr>
                <w:rFonts w:eastAsiaTheme="minorHAnsi"/>
                <w:lang w:eastAsia="en-US"/>
              </w:rPr>
            </w:pPr>
          </w:p>
          <w:p w14:paraId="7DA393C0" w14:textId="77777777" w:rsidR="00337D46" w:rsidRDefault="00337D46" w:rsidP="002B3D3C">
            <w:pPr>
              <w:rPr>
                <w:rFonts w:eastAsiaTheme="minorHAnsi"/>
                <w:lang w:eastAsia="en-US"/>
              </w:rPr>
            </w:pPr>
          </w:p>
          <w:p w14:paraId="07681714" w14:textId="77777777" w:rsidR="00337D46" w:rsidRDefault="00337D46" w:rsidP="002B3D3C">
            <w:pPr>
              <w:rPr>
                <w:rFonts w:eastAsiaTheme="minorHAnsi"/>
                <w:lang w:eastAsia="en-US"/>
              </w:rPr>
            </w:pPr>
          </w:p>
          <w:p w14:paraId="3F4A0427" w14:textId="77777777" w:rsidR="00337D46" w:rsidRDefault="00337D46" w:rsidP="002B3D3C">
            <w:pPr>
              <w:rPr>
                <w:rFonts w:eastAsiaTheme="minorHAnsi"/>
                <w:lang w:eastAsia="en-US"/>
              </w:rPr>
            </w:pPr>
          </w:p>
          <w:p w14:paraId="158E1440" w14:textId="77777777" w:rsidR="00337D46" w:rsidRDefault="00337D46" w:rsidP="002B3D3C">
            <w:pPr>
              <w:rPr>
                <w:rFonts w:eastAsiaTheme="minorHAnsi"/>
                <w:lang w:eastAsia="en-US"/>
              </w:rPr>
            </w:pPr>
          </w:p>
          <w:p w14:paraId="06ABAB0D" w14:textId="77777777" w:rsidR="00337D46" w:rsidRDefault="00337D46" w:rsidP="002B3D3C">
            <w:pPr>
              <w:rPr>
                <w:rFonts w:eastAsiaTheme="minorHAnsi"/>
                <w:lang w:eastAsia="en-US"/>
              </w:rPr>
            </w:pPr>
          </w:p>
          <w:p w14:paraId="02CDD65C" w14:textId="77777777" w:rsidR="00337D46" w:rsidRDefault="00337D46" w:rsidP="002B3D3C">
            <w:pPr>
              <w:rPr>
                <w:rFonts w:eastAsiaTheme="minorHAnsi"/>
                <w:lang w:eastAsia="en-US"/>
              </w:rPr>
            </w:pPr>
          </w:p>
          <w:p w14:paraId="2DA54996" w14:textId="77777777" w:rsidR="00337D46" w:rsidRDefault="00337D46" w:rsidP="002B3D3C">
            <w:pPr>
              <w:rPr>
                <w:rFonts w:eastAsiaTheme="minorHAnsi"/>
                <w:lang w:eastAsia="en-US"/>
              </w:rPr>
            </w:pPr>
          </w:p>
          <w:p w14:paraId="3904C1E2" w14:textId="77777777" w:rsidR="00337D46" w:rsidRDefault="00337D46" w:rsidP="002B3D3C">
            <w:pPr>
              <w:rPr>
                <w:rFonts w:eastAsiaTheme="minorHAnsi"/>
                <w:lang w:eastAsia="en-US"/>
              </w:rPr>
            </w:pPr>
          </w:p>
          <w:p w14:paraId="068EC309" w14:textId="77777777" w:rsidR="00337D46" w:rsidRDefault="00337D46" w:rsidP="002B3D3C">
            <w:pPr>
              <w:rPr>
                <w:rFonts w:eastAsiaTheme="minorHAnsi"/>
                <w:lang w:eastAsia="en-US"/>
              </w:rPr>
            </w:pPr>
          </w:p>
          <w:p w14:paraId="2DDCF222" w14:textId="77777777" w:rsidR="00337D46" w:rsidRDefault="00337D46" w:rsidP="002B3D3C">
            <w:pPr>
              <w:rPr>
                <w:rFonts w:eastAsiaTheme="minorHAnsi"/>
                <w:lang w:eastAsia="en-US"/>
              </w:rPr>
            </w:pPr>
          </w:p>
          <w:p w14:paraId="1041CF3B" w14:textId="77777777" w:rsidR="00337D46" w:rsidRDefault="00337D46" w:rsidP="002B3D3C">
            <w:pPr>
              <w:rPr>
                <w:rFonts w:eastAsiaTheme="minorHAnsi"/>
                <w:lang w:eastAsia="en-US"/>
              </w:rPr>
            </w:pPr>
          </w:p>
          <w:p w14:paraId="47B7CBD9" w14:textId="77777777" w:rsidR="00337D46" w:rsidRDefault="00337D46" w:rsidP="002B3D3C">
            <w:pPr>
              <w:rPr>
                <w:rFonts w:eastAsiaTheme="minorHAnsi"/>
                <w:lang w:eastAsia="en-US"/>
              </w:rPr>
            </w:pPr>
          </w:p>
          <w:p w14:paraId="71140D42" w14:textId="77777777" w:rsidR="00337D46" w:rsidRDefault="00337D46" w:rsidP="002B3D3C">
            <w:pPr>
              <w:rPr>
                <w:rFonts w:eastAsiaTheme="minorHAnsi"/>
                <w:lang w:eastAsia="en-US"/>
              </w:rPr>
            </w:pPr>
            <w:r>
              <w:rPr>
                <w:rFonts w:eastAsiaTheme="minorHAnsi"/>
                <w:lang w:eastAsia="en-US"/>
              </w:rPr>
              <w:t>We’re not doing enough for women</w:t>
            </w:r>
          </w:p>
          <w:p w14:paraId="294D9D7B" w14:textId="77777777" w:rsidR="00337D46" w:rsidRDefault="00337D46" w:rsidP="002B3D3C">
            <w:pPr>
              <w:rPr>
                <w:rFonts w:eastAsiaTheme="minorHAnsi"/>
                <w:lang w:eastAsia="en-US"/>
              </w:rPr>
            </w:pPr>
          </w:p>
          <w:p w14:paraId="219F3EF1" w14:textId="77777777" w:rsidR="00337D46" w:rsidRDefault="00337D46" w:rsidP="002B3D3C">
            <w:pPr>
              <w:rPr>
                <w:rFonts w:eastAsiaTheme="minorHAnsi"/>
                <w:lang w:eastAsia="en-US"/>
              </w:rPr>
            </w:pPr>
          </w:p>
          <w:p w14:paraId="753E736C" w14:textId="77777777" w:rsidR="00337D46" w:rsidRDefault="00337D46" w:rsidP="002B3D3C">
            <w:pPr>
              <w:rPr>
                <w:rFonts w:eastAsiaTheme="minorHAnsi"/>
                <w:lang w:eastAsia="en-US"/>
              </w:rPr>
            </w:pPr>
          </w:p>
          <w:p w14:paraId="77DEE832" w14:textId="77777777" w:rsidR="00337D46" w:rsidRDefault="00337D46" w:rsidP="002B3D3C">
            <w:pPr>
              <w:rPr>
                <w:rFonts w:eastAsiaTheme="minorHAnsi"/>
                <w:lang w:eastAsia="en-US"/>
              </w:rPr>
            </w:pPr>
          </w:p>
          <w:p w14:paraId="3D7ED102" w14:textId="77777777" w:rsidR="00337D46" w:rsidRDefault="00337D46" w:rsidP="002B3D3C">
            <w:pPr>
              <w:rPr>
                <w:rFonts w:eastAsiaTheme="minorHAnsi"/>
                <w:lang w:eastAsia="en-US"/>
              </w:rPr>
            </w:pPr>
          </w:p>
          <w:p w14:paraId="45250388" w14:textId="77777777" w:rsidR="00337D46" w:rsidRDefault="00337D46" w:rsidP="002B3D3C">
            <w:pPr>
              <w:rPr>
                <w:rFonts w:eastAsiaTheme="minorHAnsi"/>
                <w:lang w:eastAsia="en-US"/>
              </w:rPr>
            </w:pPr>
          </w:p>
          <w:p w14:paraId="38054F06" w14:textId="77777777" w:rsidR="00337D46" w:rsidRDefault="00337D46" w:rsidP="002B3D3C">
            <w:pPr>
              <w:rPr>
                <w:rFonts w:eastAsiaTheme="minorHAnsi"/>
                <w:lang w:eastAsia="en-US"/>
              </w:rPr>
            </w:pPr>
          </w:p>
          <w:p w14:paraId="3EB5721F" w14:textId="77777777" w:rsidR="00337D46" w:rsidRDefault="00337D46" w:rsidP="002B3D3C">
            <w:pPr>
              <w:rPr>
                <w:rFonts w:eastAsiaTheme="minorHAnsi"/>
                <w:lang w:eastAsia="en-US"/>
              </w:rPr>
            </w:pPr>
          </w:p>
          <w:p w14:paraId="51E7DA0A" w14:textId="77777777" w:rsidR="00337D46" w:rsidRDefault="00337D46" w:rsidP="002B3D3C">
            <w:pPr>
              <w:rPr>
                <w:rFonts w:eastAsiaTheme="minorHAnsi"/>
                <w:lang w:eastAsia="en-US"/>
              </w:rPr>
            </w:pPr>
          </w:p>
          <w:p w14:paraId="46A4961D" w14:textId="77777777" w:rsidR="00337D46" w:rsidRDefault="00337D46" w:rsidP="002B3D3C">
            <w:pPr>
              <w:rPr>
                <w:rFonts w:eastAsiaTheme="minorHAnsi"/>
                <w:lang w:eastAsia="en-US"/>
              </w:rPr>
            </w:pPr>
          </w:p>
          <w:p w14:paraId="331FA044" w14:textId="77777777" w:rsidR="00337D46" w:rsidRDefault="00337D46" w:rsidP="002B3D3C">
            <w:pPr>
              <w:rPr>
                <w:rFonts w:eastAsiaTheme="minorHAnsi"/>
                <w:lang w:eastAsia="en-US"/>
              </w:rPr>
            </w:pPr>
            <w:r>
              <w:rPr>
                <w:rFonts w:eastAsiaTheme="minorHAnsi"/>
                <w:lang w:eastAsia="en-US"/>
              </w:rPr>
              <w:t>Support for women can be restricted by systemic barriers</w:t>
            </w:r>
          </w:p>
        </w:tc>
        <w:tc>
          <w:tcPr>
            <w:tcW w:w="5875" w:type="dxa"/>
          </w:tcPr>
          <w:p w14:paraId="5F54205A" w14:textId="77777777" w:rsidR="00337D46" w:rsidRDefault="00337D46" w:rsidP="002B3D3C">
            <w:pPr>
              <w:rPr>
                <w:rFonts w:eastAsiaTheme="minorHAnsi"/>
                <w:lang w:eastAsia="en-US"/>
              </w:rPr>
            </w:pPr>
            <w:r>
              <w:rPr>
                <w:rFonts w:eastAsiaTheme="minorHAnsi"/>
                <w:lang w:eastAsia="en-US"/>
              </w:rPr>
              <w:lastRenderedPageBreak/>
              <w:t>“</w:t>
            </w:r>
            <w:r w:rsidRPr="00B827C0">
              <w:rPr>
                <w:rFonts w:eastAsiaTheme="minorHAnsi"/>
                <w:lang w:eastAsia="en-US"/>
              </w:rPr>
              <w:t xml:space="preserve">I think midwives will make a judgment about whether the baby safe or not. You know, I think that's the first judgment. I think there's an element of defensive practice that would go with that then ‘Oh my God, I've </w:t>
            </w:r>
            <w:proofErr w:type="spellStart"/>
            <w:r w:rsidRPr="00B827C0">
              <w:rPr>
                <w:rFonts w:eastAsiaTheme="minorHAnsi"/>
                <w:lang w:eastAsia="en-US"/>
              </w:rPr>
              <w:t>gotta</w:t>
            </w:r>
            <w:proofErr w:type="spellEnd"/>
            <w:r w:rsidRPr="00B827C0">
              <w:rPr>
                <w:rFonts w:eastAsiaTheme="minorHAnsi"/>
                <w:lang w:eastAsia="en-US"/>
              </w:rPr>
              <w:t xml:space="preserve"> do the right thing because if she did anything to her baby.’</w:t>
            </w:r>
            <w:r>
              <w:rPr>
                <w:rFonts w:eastAsiaTheme="minorHAnsi"/>
                <w:lang w:eastAsia="en-US"/>
              </w:rPr>
              <w:t>” (Linda)</w:t>
            </w:r>
          </w:p>
          <w:p w14:paraId="3969F9C2" w14:textId="77777777" w:rsidR="00337D46" w:rsidRDefault="00337D46" w:rsidP="002B3D3C">
            <w:pPr>
              <w:rPr>
                <w:rFonts w:eastAsiaTheme="minorHAnsi"/>
                <w:lang w:eastAsia="en-US"/>
              </w:rPr>
            </w:pPr>
          </w:p>
          <w:p w14:paraId="319F51E2" w14:textId="77777777" w:rsidR="00337D46" w:rsidRDefault="00337D46" w:rsidP="002B3D3C">
            <w:pPr>
              <w:rPr>
                <w:rFonts w:eastAsiaTheme="minorHAnsi"/>
                <w:lang w:eastAsia="en-US"/>
              </w:rPr>
            </w:pPr>
            <w:r>
              <w:rPr>
                <w:rFonts w:eastAsiaTheme="minorHAnsi"/>
                <w:lang w:eastAsia="en-US"/>
              </w:rPr>
              <w:t>“</w:t>
            </w:r>
            <w:r w:rsidRPr="00951BC4">
              <w:rPr>
                <w:rFonts w:eastAsiaTheme="minorHAnsi"/>
                <w:lang w:eastAsia="en-US"/>
              </w:rPr>
              <w:t xml:space="preserve">It's </w:t>
            </w:r>
            <w:proofErr w:type="spellStart"/>
            <w:r w:rsidRPr="00951BC4">
              <w:rPr>
                <w:rFonts w:eastAsiaTheme="minorHAnsi"/>
                <w:lang w:eastAsia="en-US"/>
              </w:rPr>
              <w:t>it's</w:t>
            </w:r>
            <w:proofErr w:type="spellEnd"/>
            <w:r w:rsidRPr="00951BC4">
              <w:rPr>
                <w:rFonts w:eastAsiaTheme="minorHAnsi"/>
                <w:lang w:eastAsia="en-US"/>
              </w:rPr>
              <w:t xml:space="preserve"> like if I did a blood pressure is really </w:t>
            </w:r>
            <w:proofErr w:type="gramStart"/>
            <w:r w:rsidRPr="00951BC4">
              <w:rPr>
                <w:rFonts w:eastAsiaTheme="minorHAnsi"/>
                <w:lang w:eastAsia="en-US"/>
              </w:rPr>
              <w:t>high</w:t>
            </w:r>
            <w:proofErr w:type="gramEnd"/>
            <w:r w:rsidRPr="00951BC4">
              <w:rPr>
                <w:rFonts w:eastAsiaTheme="minorHAnsi"/>
                <w:lang w:eastAsia="en-US"/>
              </w:rPr>
              <w:t xml:space="preserve"> I can't just think oh that’ll- she's just here </w:t>
            </w:r>
            <w:proofErr w:type="spellStart"/>
            <w:r w:rsidRPr="00951BC4">
              <w:rPr>
                <w:rFonts w:eastAsiaTheme="minorHAnsi"/>
                <w:lang w:eastAsia="en-US"/>
              </w:rPr>
              <w:t>'cause</w:t>
            </w:r>
            <w:proofErr w:type="spellEnd"/>
            <w:r w:rsidRPr="00951BC4">
              <w:rPr>
                <w:rFonts w:eastAsiaTheme="minorHAnsi"/>
                <w:lang w:eastAsia="en-US"/>
              </w:rPr>
              <w:t xml:space="preserve">, it’s high </w:t>
            </w:r>
            <w:proofErr w:type="spellStart"/>
            <w:r w:rsidRPr="00951BC4">
              <w:rPr>
                <w:rFonts w:eastAsiaTheme="minorHAnsi"/>
                <w:lang w:eastAsia="en-US"/>
              </w:rPr>
              <w:t>'cause</w:t>
            </w:r>
            <w:proofErr w:type="spellEnd"/>
            <w:r w:rsidRPr="00951BC4">
              <w:rPr>
                <w:rFonts w:eastAsiaTheme="minorHAnsi"/>
                <w:lang w:eastAsia="en-US"/>
              </w:rPr>
              <w:t xml:space="preserve"> she's anxious it'll go down later. Like you still got to if it's, you know, if it's high enough, then you still got to refer into the hospital. Uhm, and monitor that, I don't think mental health’s different to physical health in that way so. Yeah, I think just in case, it does transition and obviously for the woman as well, that if she's aware, that would be </w:t>
            </w:r>
            <w:r w:rsidRPr="00951BC4">
              <w:rPr>
                <w:rFonts w:eastAsiaTheme="minorHAnsi"/>
                <w:lang w:eastAsia="en-US"/>
              </w:rPr>
              <w:lastRenderedPageBreak/>
              <w:t>really frightening as well. And for the partner and yeah.</w:t>
            </w:r>
            <w:r>
              <w:rPr>
                <w:rFonts w:eastAsiaTheme="minorHAnsi"/>
                <w:lang w:eastAsia="en-US"/>
              </w:rPr>
              <w:t>” (Eleanor)</w:t>
            </w:r>
          </w:p>
          <w:p w14:paraId="48150CBD" w14:textId="77777777" w:rsidR="00337D46" w:rsidRDefault="00337D46" w:rsidP="002B3D3C">
            <w:pPr>
              <w:rPr>
                <w:rFonts w:eastAsiaTheme="minorHAnsi"/>
                <w:lang w:eastAsia="en-US"/>
              </w:rPr>
            </w:pPr>
          </w:p>
          <w:p w14:paraId="6A968CFE" w14:textId="77777777" w:rsidR="00337D46" w:rsidRDefault="00337D46" w:rsidP="002B3D3C">
            <w:pPr>
              <w:rPr>
                <w:rFonts w:eastAsiaTheme="minorHAnsi"/>
                <w:lang w:eastAsia="en-US"/>
              </w:rPr>
            </w:pPr>
            <w:r>
              <w:rPr>
                <w:rFonts w:eastAsiaTheme="minorHAnsi"/>
                <w:lang w:eastAsia="en-US"/>
              </w:rPr>
              <w:t>“</w:t>
            </w:r>
            <w:r w:rsidRPr="00951BC4">
              <w:rPr>
                <w:rFonts w:eastAsiaTheme="minorHAnsi"/>
                <w:lang w:eastAsia="en-US"/>
              </w:rPr>
              <w:t>I think I've probably got quite a low threshold for um, you know, uh, escalating a problem just in case.</w:t>
            </w:r>
            <w:r>
              <w:rPr>
                <w:rFonts w:eastAsiaTheme="minorHAnsi"/>
                <w:lang w:eastAsia="en-US"/>
              </w:rPr>
              <w:t>” (Olivia)</w:t>
            </w:r>
          </w:p>
          <w:p w14:paraId="2CABE06A" w14:textId="77777777" w:rsidR="00337D46" w:rsidRDefault="00337D46" w:rsidP="002B3D3C">
            <w:pPr>
              <w:rPr>
                <w:rFonts w:eastAsiaTheme="minorHAnsi"/>
                <w:lang w:eastAsia="en-US"/>
              </w:rPr>
            </w:pPr>
          </w:p>
          <w:p w14:paraId="58CD0AD0" w14:textId="77777777" w:rsidR="00337D46" w:rsidRDefault="00337D46" w:rsidP="002B3D3C">
            <w:pPr>
              <w:rPr>
                <w:rFonts w:eastAsiaTheme="minorHAnsi"/>
                <w:lang w:eastAsia="en-US"/>
              </w:rPr>
            </w:pPr>
            <w:r>
              <w:rPr>
                <w:rFonts w:eastAsiaTheme="minorHAnsi"/>
                <w:lang w:eastAsia="en-US"/>
              </w:rPr>
              <w:t>“</w:t>
            </w:r>
            <w:r w:rsidRPr="00CA31AB">
              <w:rPr>
                <w:rFonts w:eastAsiaTheme="minorHAnsi"/>
                <w:lang w:eastAsia="en-US"/>
              </w:rPr>
              <w:t xml:space="preserve">I'd feel absolutely no problem in um being </w:t>
            </w:r>
            <w:proofErr w:type="spellStart"/>
            <w:r w:rsidRPr="00CA31AB">
              <w:rPr>
                <w:rFonts w:eastAsiaTheme="minorHAnsi"/>
                <w:lang w:eastAsia="en-US"/>
              </w:rPr>
              <w:t>being</w:t>
            </w:r>
            <w:proofErr w:type="spellEnd"/>
            <w:r w:rsidRPr="00CA31AB">
              <w:rPr>
                <w:rFonts w:eastAsiaTheme="minorHAnsi"/>
                <w:lang w:eastAsia="en-US"/>
              </w:rPr>
              <w:t xml:space="preserve"> over cautious in this situation rather than I wouldn't play it down, I'd rather um put all the safeguards in place, </w:t>
            </w:r>
            <w:proofErr w:type="spellStart"/>
            <w:r w:rsidRPr="00CA31AB">
              <w:rPr>
                <w:rFonts w:eastAsiaTheme="minorHAnsi"/>
                <w:lang w:eastAsia="en-US"/>
              </w:rPr>
              <w:t>incase</w:t>
            </w:r>
            <w:proofErr w:type="spellEnd"/>
            <w:r w:rsidRPr="00CA31AB">
              <w:rPr>
                <w:rFonts w:eastAsiaTheme="minorHAnsi"/>
                <w:lang w:eastAsia="en-US"/>
              </w:rPr>
              <w:t xml:space="preserve"> and </w:t>
            </w:r>
            <w:proofErr w:type="spellStart"/>
            <w:r w:rsidRPr="00CA31AB">
              <w:rPr>
                <w:rFonts w:eastAsiaTheme="minorHAnsi"/>
                <w:lang w:eastAsia="en-US"/>
              </w:rPr>
              <w:t>and</w:t>
            </w:r>
            <w:proofErr w:type="spellEnd"/>
            <w:r w:rsidRPr="00CA31AB">
              <w:rPr>
                <w:rFonts w:eastAsiaTheme="minorHAnsi"/>
                <w:lang w:eastAsia="en-US"/>
              </w:rPr>
              <w:t xml:space="preserve"> feel silly that I'd gone over the top then, than not. So rather, you know, I would definitely escalate and </w:t>
            </w:r>
            <w:proofErr w:type="spellStart"/>
            <w:r w:rsidRPr="00CA31AB">
              <w:rPr>
                <w:rFonts w:eastAsiaTheme="minorHAnsi"/>
                <w:lang w:eastAsia="en-US"/>
              </w:rPr>
              <w:t>and</w:t>
            </w:r>
            <w:proofErr w:type="spellEnd"/>
            <w:r w:rsidRPr="00CA31AB">
              <w:rPr>
                <w:rFonts w:eastAsiaTheme="minorHAnsi"/>
                <w:lang w:eastAsia="en-US"/>
              </w:rPr>
              <w:t xml:space="preserve"> get it treated seriously.</w:t>
            </w:r>
            <w:r>
              <w:rPr>
                <w:rFonts w:eastAsiaTheme="minorHAnsi"/>
                <w:lang w:eastAsia="en-US"/>
              </w:rPr>
              <w:t>” (Olivia)</w:t>
            </w:r>
          </w:p>
          <w:p w14:paraId="4D24B244" w14:textId="77777777" w:rsidR="00337D46" w:rsidRDefault="00337D46" w:rsidP="002B3D3C">
            <w:pPr>
              <w:rPr>
                <w:rFonts w:eastAsiaTheme="minorHAnsi"/>
                <w:lang w:eastAsia="en-US"/>
              </w:rPr>
            </w:pPr>
          </w:p>
          <w:p w14:paraId="13D7B957" w14:textId="77777777" w:rsidR="00337D46" w:rsidRDefault="00337D46" w:rsidP="002B3D3C">
            <w:pPr>
              <w:rPr>
                <w:rFonts w:eastAsiaTheme="minorHAnsi"/>
                <w:lang w:eastAsia="en-US"/>
              </w:rPr>
            </w:pPr>
            <w:r>
              <w:rPr>
                <w:rFonts w:eastAsiaTheme="minorHAnsi"/>
                <w:lang w:eastAsia="en-US"/>
              </w:rPr>
              <w:t>“</w:t>
            </w:r>
            <w:r w:rsidRPr="00CA31AB">
              <w:rPr>
                <w:rFonts w:eastAsiaTheme="minorHAnsi"/>
                <w:lang w:eastAsia="en-US"/>
              </w:rPr>
              <w:t xml:space="preserve">No, I don't think so. I think any warning signs they need </w:t>
            </w:r>
            <w:proofErr w:type="gramStart"/>
            <w:r w:rsidRPr="00CA31AB">
              <w:rPr>
                <w:rFonts w:eastAsiaTheme="minorHAnsi"/>
                <w:lang w:eastAsia="en-US"/>
              </w:rPr>
              <w:t>to,</w:t>
            </w:r>
            <w:proofErr w:type="gramEnd"/>
            <w:r w:rsidRPr="00CA31AB">
              <w:rPr>
                <w:rFonts w:eastAsiaTheme="minorHAnsi"/>
                <w:lang w:eastAsia="en-US"/>
              </w:rPr>
              <w:t xml:space="preserve"> I think you should escalate any concerns. I don't think you can kind of think well that's </w:t>
            </w:r>
            <w:proofErr w:type="spellStart"/>
            <w:r w:rsidRPr="00CA31AB">
              <w:rPr>
                <w:rFonts w:eastAsiaTheme="minorHAnsi"/>
                <w:lang w:eastAsia="en-US"/>
              </w:rPr>
              <w:t>that's</w:t>
            </w:r>
            <w:proofErr w:type="spellEnd"/>
            <w:r w:rsidRPr="00CA31AB">
              <w:rPr>
                <w:rFonts w:eastAsiaTheme="minorHAnsi"/>
                <w:lang w:eastAsia="en-US"/>
              </w:rPr>
              <w:t xml:space="preserve"> okay or some people can be very </w:t>
            </w:r>
            <w:proofErr w:type="gramStart"/>
            <w:r w:rsidRPr="00CA31AB">
              <w:rPr>
                <w:rFonts w:eastAsiaTheme="minorHAnsi"/>
                <w:lang w:eastAsia="en-US"/>
              </w:rPr>
              <w:t>composed</w:t>
            </w:r>
            <w:proofErr w:type="gramEnd"/>
            <w:r w:rsidRPr="00CA31AB">
              <w:rPr>
                <w:rFonts w:eastAsiaTheme="minorHAnsi"/>
                <w:lang w:eastAsia="en-US"/>
              </w:rPr>
              <w:t xml:space="preserve"> and um try and control it kind of thing. I don't think, yeah, I think if they disclose anything or if you detect something, I don't think even if it's just something I think it should definitely be checked out, yeah.</w:t>
            </w:r>
            <w:r>
              <w:rPr>
                <w:rFonts w:eastAsiaTheme="minorHAnsi"/>
                <w:lang w:eastAsia="en-US"/>
              </w:rPr>
              <w:t>” (Eleanor)</w:t>
            </w:r>
          </w:p>
          <w:p w14:paraId="55EE01E4" w14:textId="77777777" w:rsidR="00337D46" w:rsidRDefault="00337D46" w:rsidP="002B3D3C">
            <w:pPr>
              <w:rPr>
                <w:rFonts w:eastAsiaTheme="minorHAnsi"/>
                <w:lang w:eastAsia="en-US"/>
              </w:rPr>
            </w:pPr>
          </w:p>
          <w:p w14:paraId="26CB6604" w14:textId="77777777" w:rsidR="00337D46" w:rsidRDefault="00337D46" w:rsidP="002B3D3C">
            <w:pPr>
              <w:rPr>
                <w:rFonts w:eastAsiaTheme="minorHAnsi"/>
                <w:lang w:eastAsia="en-US"/>
              </w:rPr>
            </w:pPr>
            <w:r>
              <w:rPr>
                <w:rFonts w:eastAsiaTheme="minorHAnsi"/>
                <w:lang w:eastAsia="en-US"/>
              </w:rPr>
              <w:t>“</w:t>
            </w:r>
            <w:r w:rsidRPr="00CA31AB">
              <w:rPr>
                <w:rFonts w:eastAsiaTheme="minorHAnsi"/>
                <w:lang w:eastAsia="en-US"/>
              </w:rPr>
              <w:t>I think it's about asking enough questions to understand the context of what's happening. But if I have got somebody who is hearing voices or depending on what the thoughts are, I would still be concerned and I would still be making sure they had a specialist input.</w:t>
            </w:r>
            <w:r>
              <w:rPr>
                <w:rFonts w:eastAsiaTheme="minorHAnsi"/>
                <w:lang w:eastAsia="en-US"/>
              </w:rPr>
              <w:t>” (Lucy)</w:t>
            </w:r>
          </w:p>
          <w:p w14:paraId="6415674A" w14:textId="77777777" w:rsidR="00337D46" w:rsidRDefault="00337D46" w:rsidP="002B3D3C">
            <w:pPr>
              <w:rPr>
                <w:rFonts w:eastAsiaTheme="minorHAnsi"/>
                <w:lang w:eastAsia="en-US"/>
              </w:rPr>
            </w:pPr>
          </w:p>
          <w:p w14:paraId="242878CC" w14:textId="77777777" w:rsidR="00337D46" w:rsidRDefault="00337D46" w:rsidP="002B3D3C">
            <w:pPr>
              <w:rPr>
                <w:rFonts w:eastAsiaTheme="minorHAnsi"/>
                <w:lang w:eastAsia="en-US"/>
              </w:rPr>
            </w:pPr>
            <w:r>
              <w:rPr>
                <w:rFonts w:eastAsiaTheme="minorHAnsi"/>
                <w:lang w:eastAsia="en-US"/>
              </w:rPr>
              <w:t>“</w:t>
            </w:r>
            <w:proofErr w:type="gramStart"/>
            <w:r w:rsidRPr="00914DA8">
              <w:rPr>
                <w:rFonts w:eastAsiaTheme="minorHAnsi"/>
                <w:lang w:eastAsia="en-US"/>
              </w:rPr>
              <w:t>Erm</w:t>
            </w:r>
            <w:proofErr w:type="gramEnd"/>
            <w:r w:rsidRPr="00914DA8">
              <w:rPr>
                <w:rFonts w:eastAsiaTheme="minorHAnsi"/>
                <w:lang w:eastAsia="en-US"/>
              </w:rPr>
              <w:t xml:space="preserve"> it feels like us as midwives aren't doing enough because I wish that we, you know, we can't prescribe we can’t, you know, carry out CBT or anything like that. </w:t>
            </w:r>
            <w:proofErr w:type="gramStart"/>
            <w:r w:rsidRPr="00914DA8">
              <w:rPr>
                <w:rFonts w:eastAsiaTheme="minorHAnsi"/>
                <w:lang w:eastAsia="en-US"/>
              </w:rPr>
              <w:t>So</w:t>
            </w:r>
            <w:proofErr w:type="gramEnd"/>
            <w:r w:rsidRPr="00914DA8">
              <w:rPr>
                <w:rFonts w:eastAsiaTheme="minorHAnsi"/>
                <w:lang w:eastAsia="en-US"/>
              </w:rPr>
              <w:t xml:space="preserve"> it just feels like we're letting women down, even though it's </w:t>
            </w:r>
            <w:r w:rsidRPr="00914DA8">
              <w:rPr>
                <w:rFonts w:eastAsiaTheme="minorHAnsi"/>
                <w:lang w:eastAsia="en-US"/>
              </w:rPr>
              <w:lastRenderedPageBreak/>
              <w:t xml:space="preserve">not our speciality it-- I wish we could do more. I wish the services existed for women </w:t>
            </w:r>
            <w:proofErr w:type="spellStart"/>
            <w:r w:rsidRPr="00914DA8">
              <w:rPr>
                <w:rFonts w:eastAsiaTheme="minorHAnsi"/>
                <w:lang w:eastAsia="en-US"/>
              </w:rPr>
              <w:t>'cause</w:t>
            </w:r>
            <w:proofErr w:type="spellEnd"/>
            <w:r w:rsidRPr="00914DA8">
              <w:rPr>
                <w:rFonts w:eastAsiaTheme="minorHAnsi"/>
                <w:lang w:eastAsia="en-US"/>
              </w:rPr>
              <w:t xml:space="preserve"> sometimes you'll recommend they go see the GP and that and then the next time you see them they have done </w:t>
            </w:r>
            <w:proofErr w:type="gramStart"/>
            <w:r w:rsidRPr="00914DA8">
              <w:rPr>
                <w:rFonts w:eastAsiaTheme="minorHAnsi"/>
                <w:lang w:eastAsia="en-US"/>
              </w:rPr>
              <w:t>it</w:t>
            </w:r>
            <w:proofErr w:type="gramEnd"/>
            <w:r w:rsidRPr="00914DA8">
              <w:rPr>
                <w:rFonts w:eastAsiaTheme="minorHAnsi"/>
                <w:lang w:eastAsia="en-US"/>
              </w:rPr>
              <w:t xml:space="preserve"> but they feel let down from their GP. </w:t>
            </w:r>
            <w:proofErr w:type="gramStart"/>
            <w:r w:rsidRPr="00914DA8">
              <w:rPr>
                <w:rFonts w:eastAsiaTheme="minorHAnsi"/>
                <w:lang w:eastAsia="en-US"/>
              </w:rPr>
              <w:t>So</w:t>
            </w:r>
            <w:proofErr w:type="gramEnd"/>
            <w:r w:rsidRPr="00914DA8">
              <w:rPr>
                <w:rFonts w:eastAsiaTheme="minorHAnsi"/>
                <w:lang w:eastAsia="en-US"/>
              </w:rPr>
              <w:t xml:space="preserve"> then I feel bad that that I kind of caused that kind of thing that I don’t have anyone better to refer them to.</w:t>
            </w:r>
            <w:r>
              <w:rPr>
                <w:rFonts w:eastAsiaTheme="minorHAnsi"/>
                <w:lang w:eastAsia="en-US"/>
              </w:rPr>
              <w:t>” (Eleanor)</w:t>
            </w:r>
          </w:p>
          <w:p w14:paraId="3FAEE7B3" w14:textId="77777777" w:rsidR="00337D46" w:rsidRDefault="00337D46" w:rsidP="002B3D3C">
            <w:pPr>
              <w:rPr>
                <w:rFonts w:eastAsiaTheme="minorHAnsi"/>
                <w:lang w:eastAsia="en-US"/>
              </w:rPr>
            </w:pPr>
          </w:p>
          <w:p w14:paraId="33FBA3B5" w14:textId="77777777" w:rsidR="00337D46" w:rsidRDefault="00337D46" w:rsidP="002B3D3C">
            <w:pPr>
              <w:rPr>
                <w:rFonts w:eastAsiaTheme="minorHAnsi"/>
                <w:lang w:eastAsia="en-US"/>
              </w:rPr>
            </w:pPr>
            <w:r>
              <w:rPr>
                <w:rFonts w:eastAsiaTheme="minorHAnsi"/>
                <w:lang w:eastAsia="en-US"/>
              </w:rPr>
              <w:t>“</w:t>
            </w:r>
            <w:r w:rsidRPr="00914DA8">
              <w:rPr>
                <w:rFonts w:eastAsiaTheme="minorHAnsi"/>
                <w:lang w:eastAsia="en-US"/>
              </w:rPr>
              <w:t xml:space="preserve">And I also think I'm very lucky in that when I've had problems before, when I've had women that I said, you know what, she's only the first visit I've got of the day, but this is something serious, I've been able to phone my line manager and they've gone, you know what, give, forget the other visits, we’re </w:t>
            </w:r>
            <w:proofErr w:type="spellStart"/>
            <w:r w:rsidRPr="00914DA8">
              <w:rPr>
                <w:rFonts w:eastAsiaTheme="minorHAnsi"/>
                <w:lang w:eastAsia="en-US"/>
              </w:rPr>
              <w:t>gonna</w:t>
            </w:r>
            <w:proofErr w:type="spellEnd"/>
            <w:r w:rsidRPr="00914DA8">
              <w:rPr>
                <w:rFonts w:eastAsiaTheme="minorHAnsi"/>
                <w:lang w:eastAsia="en-US"/>
              </w:rPr>
              <w:t xml:space="preserve"> farm them out to someone else and you stay there and focus on what you've got to do. And I think that's a really, </w:t>
            </w:r>
            <w:proofErr w:type="gramStart"/>
            <w:r w:rsidRPr="00914DA8">
              <w:rPr>
                <w:rFonts w:eastAsiaTheme="minorHAnsi"/>
                <w:lang w:eastAsia="en-US"/>
              </w:rPr>
              <w:t>really good</w:t>
            </w:r>
            <w:proofErr w:type="gramEnd"/>
            <w:r w:rsidRPr="00914DA8">
              <w:rPr>
                <w:rFonts w:eastAsiaTheme="minorHAnsi"/>
                <w:lang w:eastAsia="en-US"/>
              </w:rPr>
              <w:t xml:space="preserve"> thing. But unfortunately, you know, that will vary from trust to trust in how able they are to provide that for you. You know, if there's only three staff members on that day, what are they </w:t>
            </w:r>
            <w:proofErr w:type="spellStart"/>
            <w:r w:rsidRPr="00914DA8">
              <w:rPr>
                <w:rFonts w:eastAsiaTheme="minorHAnsi"/>
                <w:lang w:eastAsia="en-US"/>
              </w:rPr>
              <w:t>gonna</w:t>
            </w:r>
            <w:proofErr w:type="spellEnd"/>
            <w:r w:rsidRPr="00914DA8">
              <w:rPr>
                <w:rFonts w:eastAsiaTheme="minorHAnsi"/>
                <w:lang w:eastAsia="en-US"/>
              </w:rPr>
              <w:t xml:space="preserve"> do?</w:t>
            </w:r>
            <w:r>
              <w:rPr>
                <w:rFonts w:eastAsiaTheme="minorHAnsi"/>
                <w:lang w:eastAsia="en-US"/>
              </w:rPr>
              <w:t xml:space="preserve"> (Lisa)”</w:t>
            </w:r>
          </w:p>
          <w:p w14:paraId="57C41CE3" w14:textId="77777777" w:rsidR="00337D46" w:rsidRDefault="00337D46" w:rsidP="002B3D3C">
            <w:pPr>
              <w:rPr>
                <w:rFonts w:eastAsiaTheme="minorHAnsi"/>
                <w:lang w:eastAsia="en-US"/>
              </w:rPr>
            </w:pPr>
          </w:p>
        </w:tc>
      </w:tr>
    </w:tbl>
    <w:p w14:paraId="4AC9D81F" w14:textId="77777777" w:rsidR="00DF3F70" w:rsidRDefault="00DF3F70" w:rsidP="005D443E">
      <w:pPr>
        <w:pStyle w:val="Heading2"/>
        <w:rPr>
          <w:rFonts w:eastAsiaTheme="minorHAnsi"/>
          <w:lang w:eastAsia="en-US"/>
        </w:rPr>
      </w:pPr>
    </w:p>
    <w:p w14:paraId="7051F9EE" w14:textId="6FE9EE5F" w:rsidR="00DF3F70" w:rsidRDefault="00DF3F70" w:rsidP="005D443E">
      <w:pPr>
        <w:pStyle w:val="Heading2"/>
        <w:rPr>
          <w:rFonts w:eastAsiaTheme="minorHAnsi"/>
          <w:lang w:eastAsia="en-US"/>
        </w:rPr>
      </w:pPr>
    </w:p>
    <w:p w14:paraId="7C6A92DE" w14:textId="77777777" w:rsidR="006E66B5" w:rsidRPr="006E66B5" w:rsidRDefault="006E66B5" w:rsidP="006E66B5">
      <w:pPr>
        <w:rPr>
          <w:rFonts w:eastAsiaTheme="minorHAnsi"/>
          <w:lang w:eastAsia="en-US"/>
        </w:rPr>
      </w:pPr>
    </w:p>
    <w:p w14:paraId="30AEF507" w14:textId="77777777" w:rsidR="00DF3F70" w:rsidRDefault="00DF3F70" w:rsidP="005D443E">
      <w:pPr>
        <w:pStyle w:val="Heading2"/>
        <w:rPr>
          <w:rFonts w:eastAsiaTheme="minorHAnsi"/>
          <w:lang w:eastAsia="en-US"/>
        </w:rPr>
      </w:pPr>
    </w:p>
    <w:p w14:paraId="2B7AAF95" w14:textId="77777777" w:rsidR="00DF3F70" w:rsidRDefault="00DF3F70" w:rsidP="005D443E">
      <w:pPr>
        <w:pStyle w:val="Heading2"/>
        <w:rPr>
          <w:rFonts w:eastAsiaTheme="minorHAnsi"/>
          <w:lang w:eastAsia="en-US"/>
        </w:rPr>
      </w:pPr>
    </w:p>
    <w:p w14:paraId="733CC928" w14:textId="77777777" w:rsidR="00DF3F70" w:rsidRDefault="00DF3F70" w:rsidP="005D443E">
      <w:pPr>
        <w:pStyle w:val="Heading2"/>
        <w:rPr>
          <w:rFonts w:eastAsiaTheme="minorHAnsi"/>
          <w:lang w:eastAsia="en-US"/>
        </w:rPr>
      </w:pPr>
    </w:p>
    <w:p w14:paraId="4624F188" w14:textId="60A7ADD8" w:rsidR="005D443E" w:rsidRDefault="005D443E" w:rsidP="005D443E">
      <w:pPr>
        <w:pStyle w:val="Heading2"/>
        <w:rPr>
          <w:rFonts w:eastAsiaTheme="minorHAnsi"/>
          <w:lang w:eastAsia="en-US"/>
        </w:rPr>
      </w:pPr>
      <w:bookmarkStart w:id="58" w:name="_Toc129939552"/>
      <w:r>
        <w:rPr>
          <w:rFonts w:eastAsiaTheme="minorHAnsi"/>
          <w:lang w:eastAsia="en-US"/>
        </w:rPr>
        <w:lastRenderedPageBreak/>
        <w:t>Appendix 2-</w:t>
      </w:r>
      <w:r w:rsidR="00F33B4C">
        <w:rPr>
          <w:rFonts w:eastAsiaTheme="minorHAnsi"/>
          <w:lang w:eastAsia="en-US"/>
        </w:rPr>
        <w:t>F</w:t>
      </w:r>
      <w:bookmarkEnd w:id="58"/>
    </w:p>
    <w:p w14:paraId="1252DA3B" w14:textId="257F2F55" w:rsidR="005D443E" w:rsidRDefault="00414F65" w:rsidP="005D443E">
      <w:pPr>
        <w:pStyle w:val="Heading3"/>
        <w:rPr>
          <w:rFonts w:eastAsiaTheme="minorHAnsi"/>
          <w:lang w:eastAsia="en-US"/>
        </w:rPr>
      </w:pPr>
      <w:bookmarkStart w:id="59" w:name="_Toc129939553"/>
      <w:r>
        <w:rPr>
          <w:rFonts w:eastAsiaTheme="minorHAnsi"/>
          <w:lang w:eastAsia="en-US"/>
        </w:rPr>
        <w:t>Dimensions of themes</w:t>
      </w:r>
      <w:bookmarkEnd w:id="59"/>
    </w:p>
    <w:p w14:paraId="0F8ACB86" w14:textId="4863FEB3" w:rsidR="005D443E" w:rsidRDefault="00F33B4C" w:rsidP="005D443E">
      <w:pPr>
        <w:rPr>
          <w:rFonts w:eastAsiaTheme="minorHAnsi"/>
          <w:lang w:eastAsia="en-US"/>
        </w:rPr>
      </w:pPr>
      <w:r w:rsidRPr="00F33B4C">
        <w:rPr>
          <w:rFonts w:eastAsiaTheme="minorHAnsi"/>
          <w:noProof/>
          <w:lang w:eastAsia="en-US"/>
        </w:rPr>
        <w:drawing>
          <wp:anchor distT="0" distB="0" distL="114300" distR="114300" simplePos="0" relativeHeight="251703296" behindDoc="1" locked="0" layoutInCell="1" allowOverlap="1" wp14:anchorId="6E4391E4" wp14:editId="318AEDA6">
            <wp:simplePos x="0" y="0"/>
            <wp:positionH relativeFrom="column">
              <wp:posOffset>0</wp:posOffset>
            </wp:positionH>
            <wp:positionV relativeFrom="page">
              <wp:posOffset>1623583</wp:posOffset>
            </wp:positionV>
            <wp:extent cx="8864600" cy="5260975"/>
            <wp:effectExtent l="0" t="0" r="0" b="0"/>
            <wp:wrapTight wrapText="bothSides">
              <wp:wrapPolygon edited="0">
                <wp:start x="13833" y="0"/>
                <wp:lineTo x="2476" y="104"/>
                <wp:lineTo x="1145" y="156"/>
                <wp:lineTo x="1145" y="2764"/>
                <wp:lineTo x="1238" y="3337"/>
                <wp:lineTo x="155" y="4171"/>
                <wp:lineTo x="0" y="4432"/>
                <wp:lineTo x="0" y="7039"/>
                <wp:lineTo x="2011" y="7509"/>
                <wp:lineTo x="3404" y="7509"/>
                <wp:lineTo x="3404" y="7821"/>
                <wp:lineTo x="3683" y="8343"/>
                <wp:lineTo x="3837" y="8395"/>
                <wp:lineTo x="10800" y="9177"/>
                <wp:lineTo x="10800" y="10846"/>
                <wp:lineTo x="18939" y="11680"/>
                <wp:lineTo x="18908" y="12514"/>
                <wp:lineTo x="0" y="13036"/>
                <wp:lineTo x="0" y="15643"/>
                <wp:lineTo x="62" y="15956"/>
                <wp:lineTo x="3064" y="16686"/>
                <wp:lineTo x="0" y="16790"/>
                <wp:lineTo x="0" y="19762"/>
                <wp:lineTo x="2971" y="20023"/>
                <wp:lineTo x="3002" y="21274"/>
                <wp:lineTo x="7210" y="21535"/>
                <wp:lineTo x="14204" y="21535"/>
                <wp:lineTo x="19186" y="21535"/>
                <wp:lineTo x="19279" y="21535"/>
                <wp:lineTo x="19496" y="21066"/>
                <wp:lineTo x="19496" y="18823"/>
                <wp:lineTo x="19124" y="18563"/>
                <wp:lineTo x="18072" y="18354"/>
                <wp:lineTo x="21569" y="18146"/>
                <wp:lineTo x="21569" y="15173"/>
                <wp:lineTo x="18691" y="15017"/>
                <wp:lineTo x="21476" y="14235"/>
                <wp:lineTo x="21569" y="14026"/>
                <wp:lineTo x="21569" y="11263"/>
                <wp:lineTo x="10769" y="10846"/>
                <wp:lineTo x="10800" y="9177"/>
                <wp:lineTo x="18165" y="8395"/>
                <wp:lineTo x="18320" y="8343"/>
                <wp:lineTo x="18629" y="7769"/>
                <wp:lineTo x="18598" y="7509"/>
                <wp:lineTo x="19093" y="7509"/>
                <wp:lineTo x="21569" y="6831"/>
                <wp:lineTo x="21569" y="3963"/>
                <wp:lineTo x="18103" y="3337"/>
                <wp:lineTo x="18505" y="3337"/>
                <wp:lineTo x="19589" y="2711"/>
                <wp:lineTo x="19527" y="313"/>
                <wp:lineTo x="19403" y="0"/>
                <wp:lineTo x="13833"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8">
                      <a:extLst>
                        <a:ext uri="{28A0092B-C50C-407E-A947-70E740481C1C}">
                          <a14:useLocalDpi xmlns:a14="http://schemas.microsoft.com/office/drawing/2010/main" val="0"/>
                        </a:ext>
                      </a:extLst>
                    </a:blip>
                    <a:stretch>
                      <a:fillRect/>
                    </a:stretch>
                  </pic:blipFill>
                  <pic:spPr>
                    <a:xfrm>
                      <a:off x="0" y="0"/>
                      <a:ext cx="8864600" cy="5260975"/>
                    </a:xfrm>
                    <a:prstGeom prst="rect">
                      <a:avLst/>
                    </a:prstGeom>
                  </pic:spPr>
                </pic:pic>
              </a:graphicData>
            </a:graphic>
            <wp14:sizeRelH relativeFrom="page">
              <wp14:pctWidth>0</wp14:pctWidth>
            </wp14:sizeRelH>
            <wp14:sizeRelV relativeFrom="page">
              <wp14:pctHeight>0</wp14:pctHeight>
            </wp14:sizeRelV>
          </wp:anchor>
        </w:drawing>
      </w:r>
    </w:p>
    <w:p w14:paraId="05D022FA" w14:textId="436CEF09" w:rsidR="00337D46" w:rsidRDefault="00337D46" w:rsidP="000B19DC">
      <w:pPr>
        <w:rPr>
          <w:rFonts w:eastAsiaTheme="minorHAnsi"/>
          <w:lang w:eastAsia="en-US"/>
        </w:rPr>
      </w:pPr>
    </w:p>
    <w:p w14:paraId="1CDA893E" w14:textId="197607F7" w:rsidR="005D443E" w:rsidRPr="00E37737" w:rsidRDefault="005D443E" w:rsidP="00E37737">
      <w:pPr>
        <w:pStyle w:val="Heading2"/>
        <w:numPr>
          <w:ilvl w:val="0"/>
          <w:numId w:val="0"/>
        </w:numPr>
        <w:jc w:val="left"/>
        <w:rPr>
          <w:rFonts w:eastAsiaTheme="minorHAnsi"/>
          <w:lang w:eastAsia="en-US"/>
        </w:rPr>
        <w:sectPr w:rsidR="005D443E" w:rsidRPr="00E37737" w:rsidSect="00081F80">
          <w:pgSz w:w="16840" w:h="11900" w:orient="landscape"/>
          <w:pgMar w:top="1440" w:right="1440" w:bottom="1440" w:left="1440" w:header="708" w:footer="708" w:gutter="0"/>
          <w:pgNumType w:chapStyle="1"/>
          <w:cols w:space="708"/>
          <w:docGrid w:linePitch="360"/>
        </w:sectPr>
      </w:pPr>
    </w:p>
    <w:p w14:paraId="7648EF53" w14:textId="3E732021" w:rsidR="00772761" w:rsidRDefault="00772761" w:rsidP="000B19DC">
      <w:pPr>
        <w:pStyle w:val="Heading2"/>
        <w:rPr>
          <w:rFonts w:eastAsiaTheme="minorHAnsi"/>
          <w:lang w:eastAsia="en-US"/>
        </w:rPr>
      </w:pPr>
      <w:bookmarkStart w:id="60" w:name="_Toc129939554"/>
      <w:r>
        <w:rPr>
          <w:rFonts w:eastAsiaTheme="minorHAnsi"/>
          <w:lang w:eastAsia="en-US"/>
        </w:rPr>
        <w:lastRenderedPageBreak/>
        <w:t>Appendix 2-G</w:t>
      </w:r>
      <w:bookmarkEnd w:id="60"/>
    </w:p>
    <w:p w14:paraId="4D447343" w14:textId="04831A2D" w:rsidR="00772761" w:rsidRPr="00772761" w:rsidRDefault="00074F2D" w:rsidP="00772761">
      <w:pPr>
        <w:pStyle w:val="Heading3"/>
        <w:rPr>
          <w:rFonts w:eastAsiaTheme="minorHAnsi"/>
          <w:lang w:eastAsia="en-US"/>
        </w:rPr>
      </w:pPr>
      <w:bookmarkStart w:id="61" w:name="_Toc129939555"/>
      <w:r>
        <w:rPr>
          <w:noProof/>
        </w:rPr>
        <w:drawing>
          <wp:anchor distT="0" distB="0" distL="114300" distR="114300" simplePos="0" relativeHeight="251707392" behindDoc="1" locked="0" layoutInCell="1" allowOverlap="1" wp14:anchorId="5DC06C50" wp14:editId="3D3E9569">
            <wp:simplePos x="0" y="0"/>
            <wp:positionH relativeFrom="column">
              <wp:posOffset>1099185</wp:posOffset>
            </wp:positionH>
            <wp:positionV relativeFrom="page">
              <wp:posOffset>1610995</wp:posOffset>
            </wp:positionV>
            <wp:extent cx="6763385" cy="5246370"/>
            <wp:effectExtent l="0" t="0" r="5715" b="0"/>
            <wp:wrapTight wrapText="bothSides">
              <wp:wrapPolygon edited="0">
                <wp:start x="9653" y="0"/>
                <wp:lineTo x="8883" y="52"/>
                <wp:lineTo x="6327" y="680"/>
                <wp:lineTo x="5759" y="1098"/>
                <wp:lineTo x="4745" y="1621"/>
                <wp:lineTo x="3610" y="2510"/>
                <wp:lineTo x="2717" y="3346"/>
                <wp:lineTo x="1987" y="4183"/>
                <wp:lineTo x="1420" y="5020"/>
                <wp:lineTo x="568" y="6693"/>
                <wp:lineTo x="284" y="7529"/>
                <wp:lineTo x="81" y="8366"/>
                <wp:lineTo x="0" y="9046"/>
                <wp:lineTo x="0" y="11712"/>
                <wp:lineTo x="122" y="12549"/>
                <wp:lineTo x="649" y="14222"/>
                <wp:lineTo x="1014" y="15059"/>
                <wp:lineTo x="1501" y="15895"/>
                <wp:lineTo x="2839" y="17569"/>
                <wp:lineTo x="3813" y="18405"/>
                <wp:lineTo x="5070" y="19294"/>
                <wp:lineTo x="6692" y="20078"/>
                <wp:lineTo x="6814" y="20235"/>
                <wp:lineTo x="9369" y="20758"/>
                <wp:lineTo x="10018" y="20863"/>
                <wp:lineTo x="11559" y="20863"/>
                <wp:lineTo x="12208" y="20758"/>
                <wp:lineTo x="14764" y="20235"/>
                <wp:lineTo x="14885" y="20078"/>
                <wp:lineTo x="16589" y="19242"/>
                <wp:lineTo x="17765" y="18405"/>
                <wp:lineTo x="18739" y="17569"/>
                <wp:lineTo x="20077" y="15895"/>
                <wp:lineTo x="20969" y="14222"/>
                <wp:lineTo x="21456" y="12549"/>
                <wp:lineTo x="21578" y="11712"/>
                <wp:lineTo x="21578" y="9046"/>
                <wp:lineTo x="21497" y="8366"/>
                <wp:lineTo x="21294" y="7529"/>
                <wp:lineTo x="21010" y="6693"/>
                <wp:lineTo x="20158" y="5020"/>
                <wp:lineTo x="19590" y="4183"/>
                <wp:lineTo x="18860" y="3346"/>
                <wp:lineTo x="18008" y="2510"/>
                <wp:lineTo x="16873" y="1673"/>
                <wp:lineTo x="16021" y="1203"/>
                <wp:lineTo x="15250" y="680"/>
                <wp:lineTo x="12695" y="52"/>
                <wp:lineTo x="11925" y="0"/>
                <wp:lineTo x="9653"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9">
                      <a:extLst>
                        <a:ext uri="{28A0092B-C50C-407E-A947-70E740481C1C}">
                          <a14:useLocalDpi xmlns:a14="http://schemas.microsoft.com/office/drawing/2010/main" val="0"/>
                        </a:ext>
                      </a:extLst>
                    </a:blip>
                    <a:srcRect b="8394"/>
                    <a:stretch/>
                  </pic:blipFill>
                  <pic:spPr bwMode="auto">
                    <a:xfrm>
                      <a:off x="0" y="0"/>
                      <a:ext cx="6763385" cy="5246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72761">
        <w:rPr>
          <w:rFonts w:eastAsiaTheme="minorHAnsi"/>
          <w:lang w:eastAsia="en-US"/>
        </w:rPr>
        <w:t>Thematic structure</w:t>
      </w:r>
      <w:bookmarkEnd w:id="61"/>
    </w:p>
    <w:p w14:paraId="3FAF4E43" w14:textId="24199558" w:rsidR="00772761" w:rsidRDefault="00772761">
      <w:pPr>
        <w:rPr>
          <w:rFonts w:eastAsiaTheme="minorHAnsi"/>
          <w:b/>
          <w:bCs/>
          <w:lang w:eastAsia="en-US"/>
        </w:rPr>
      </w:pPr>
      <w:r>
        <w:rPr>
          <w:rFonts w:eastAsiaTheme="minorHAnsi"/>
          <w:lang w:eastAsia="en-US"/>
        </w:rPr>
        <w:br w:type="page"/>
      </w:r>
    </w:p>
    <w:p w14:paraId="06CFE0C0" w14:textId="67122F59" w:rsidR="00337D46" w:rsidRDefault="00337D46" w:rsidP="000B19DC">
      <w:pPr>
        <w:pStyle w:val="Heading2"/>
        <w:rPr>
          <w:rFonts w:eastAsiaTheme="minorHAnsi"/>
          <w:lang w:eastAsia="en-US"/>
        </w:rPr>
      </w:pPr>
      <w:bookmarkStart w:id="62" w:name="_Toc129939556"/>
      <w:r>
        <w:rPr>
          <w:rFonts w:eastAsiaTheme="minorHAnsi"/>
          <w:lang w:eastAsia="en-US"/>
        </w:rPr>
        <w:lastRenderedPageBreak/>
        <w:t>Appendix 2-</w:t>
      </w:r>
      <w:r w:rsidR="00414F65">
        <w:rPr>
          <w:rFonts w:eastAsiaTheme="minorHAnsi"/>
          <w:lang w:eastAsia="en-US"/>
        </w:rPr>
        <w:t>H</w:t>
      </w:r>
      <w:bookmarkEnd w:id="62"/>
    </w:p>
    <w:p w14:paraId="6E30277C" w14:textId="34C75C84" w:rsidR="00F33B4C" w:rsidRPr="00F33B4C" w:rsidRDefault="00F33B4C" w:rsidP="006C7BB6">
      <w:pPr>
        <w:pStyle w:val="Heading3"/>
        <w:rPr>
          <w:rFonts w:eastAsiaTheme="minorHAnsi"/>
          <w:lang w:eastAsia="en-US"/>
        </w:rPr>
      </w:pPr>
      <w:bookmarkStart w:id="63" w:name="_Toc129939557"/>
      <w:r w:rsidRPr="00F33B4C">
        <w:rPr>
          <w:rFonts w:eastAsiaTheme="minorHAnsi"/>
          <w:lang w:eastAsia="en-US"/>
        </w:rPr>
        <w:t>Participant accounts contributing to each theme</w:t>
      </w:r>
      <w:bookmarkEnd w:id="63"/>
    </w:p>
    <w:tbl>
      <w:tblPr>
        <w:tblStyle w:val="TableGrid"/>
        <w:tblW w:w="14029" w:type="dxa"/>
        <w:jc w:val="center"/>
        <w:tblLayout w:type="fixed"/>
        <w:tblLook w:val="04A0" w:firstRow="1" w:lastRow="0" w:firstColumn="1" w:lastColumn="0" w:noHBand="0" w:noVBand="1"/>
      </w:tblPr>
      <w:tblGrid>
        <w:gridCol w:w="1952"/>
        <w:gridCol w:w="3005"/>
        <w:gridCol w:w="2976"/>
        <w:gridCol w:w="3119"/>
        <w:gridCol w:w="2977"/>
      </w:tblGrid>
      <w:tr w:rsidR="00F33B4C" w:rsidRPr="00887577" w14:paraId="52D1BE77" w14:textId="77777777" w:rsidTr="00C94B0F">
        <w:trPr>
          <w:trHeight w:val="2292"/>
          <w:jc w:val="center"/>
        </w:trPr>
        <w:tc>
          <w:tcPr>
            <w:tcW w:w="1952" w:type="dxa"/>
            <w:vAlign w:val="center"/>
          </w:tcPr>
          <w:p w14:paraId="209B6309" w14:textId="77777777" w:rsidR="00F33B4C" w:rsidRPr="00887577" w:rsidRDefault="00F33B4C" w:rsidP="00C94B0F">
            <w:pPr>
              <w:tabs>
                <w:tab w:val="left" w:pos="5040"/>
              </w:tabs>
              <w:spacing w:line="480" w:lineRule="auto"/>
              <w:jc w:val="center"/>
            </w:pPr>
            <w:r>
              <w:t>Participant</w:t>
            </w:r>
          </w:p>
        </w:tc>
        <w:tc>
          <w:tcPr>
            <w:tcW w:w="3005" w:type="dxa"/>
            <w:vAlign w:val="center"/>
          </w:tcPr>
          <w:p w14:paraId="04332504" w14:textId="77777777" w:rsidR="00F33B4C" w:rsidRPr="00887577" w:rsidRDefault="00F33B4C" w:rsidP="00C94B0F">
            <w:pPr>
              <w:tabs>
                <w:tab w:val="left" w:pos="5040"/>
              </w:tabs>
              <w:spacing w:line="360" w:lineRule="auto"/>
              <w:jc w:val="center"/>
            </w:pPr>
            <w:r w:rsidRPr="00047EA0">
              <w:t>Identifying psychotic-like experiences would not be as easy as it sounds: making decisions on behalf of women</w:t>
            </w:r>
          </w:p>
        </w:tc>
        <w:tc>
          <w:tcPr>
            <w:tcW w:w="2976" w:type="dxa"/>
            <w:vAlign w:val="center"/>
          </w:tcPr>
          <w:p w14:paraId="391FCEA3" w14:textId="77777777" w:rsidR="00F33B4C" w:rsidRPr="00887577" w:rsidRDefault="00F33B4C" w:rsidP="00C94B0F">
            <w:pPr>
              <w:tabs>
                <w:tab w:val="left" w:pos="5040"/>
              </w:tabs>
              <w:spacing w:line="360" w:lineRule="auto"/>
              <w:jc w:val="center"/>
            </w:pPr>
            <w:r w:rsidRPr="0091766C">
              <w:t>Psychotic-like experiences can feel overwhelming</w:t>
            </w:r>
          </w:p>
        </w:tc>
        <w:tc>
          <w:tcPr>
            <w:tcW w:w="3119" w:type="dxa"/>
            <w:vAlign w:val="center"/>
          </w:tcPr>
          <w:p w14:paraId="1447284C" w14:textId="77777777" w:rsidR="00F33B4C" w:rsidRPr="00887577" w:rsidRDefault="00F33B4C" w:rsidP="00C94B0F">
            <w:pPr>
              <w:tabs>
                <w:tab w:val="left" w:pos="5040"/>
              </w:tabs>
              <w:spacing w:line="360" w:lineRule="auto"/>
              <w:jc w:val="center"/>
            </w:pPr>
            <w:r w:rsidRPr="00505459">
              <w:t>This is my responsibility: I’ll do what I can to support women even if it’s hard</w:t>
            </w:r>
          </w:p>
        </w:tc>
        <w:tc>
          <w:tcPr>
            <w:tcW w:w="2977" w:type="dxa"/>
            <w:vAlign w:val="center"/>
          </w:tcPr>
          <w:p w14:paraId="08E1A05D" w14:textId="77777777" w:rsidR="00F33B4C" w:rsidRPr="00887577" w:rsidRDefault="00F33B4C" w:rsidP="00C94B0F">
            <w:pPr>
              <w:tabs>
                <w:tab w:val="left" w:pos="5040"/>
              </w:tabs>
              <w:spacing w:line="360" w:lineRule="auto"/>
              <w:jc w:val="center"/>
            </w:pPr>
            <w:r w:rsidRPr="008E094E">
              <w:t>The system feels unsafe and insecure which makes the anticipated role in supporting psychotic-like experiences harder</w:t>
            </w:r>
          </w:p>
        </w:tc>
      </w:tr>
      <w:tr w:rsidR="00F33B4C" w:rsidRPr="00887577" w14:paraId="41947FE7" w14:textId="77777777" w:rsidTr="00C94B0F">
        <w:trPr>
          <w:trHeight w:val="700"/>
          <w:jc w:val="center"/>
        </w:trPr>
        <w:tc>
          <w:tcPr>
            <w:tcW w:w="1952" w:type="dxa"/>
            <w:vAlign w:val="center"/>
          </w:tcPr>
          <w:p w14:paraId="5384BB4A" w14:textId="77777777" w:rsidR="00F33B4C" w:rsidRPr="00887577" w:rsidRDefault="00F33B4C" w:rsidP="00C94B0F">
            <w:pPr>
              <w:jc w:val="center"/>
            </w:pPr>
            <w:r>
              <w:t>Olivia</w:t>
            </w:r>
          </w:p>
        </w:tc>
        <w:tc>
          <w:tcPr>
            <w:tcW w:w="3005" w:type="dxa"/>
          </w:tcPr>
          <w:p w14:paraId="2611DA7B" w14:textId="77777777" w:rsidR="00F33B4C" w:rsidRPr="00887577" w:rsidRDefault="00F33B4C" w:rsidP="00C94B0F">
            <w:pPr>
              <w:tabs>
                <w:tab w:val="left" w:pos="5040"/>
              </w:tabs>
              <w:spacing w:line="480" w:lineRule="auto"/>
              <w:jc w:val="center"/>
            </w:pPr>
            <w:r>
              <w:t>X</w:t>
            </w:r>
          </w:p>
        </w:tc>
        <w:tc>
          <w:tcPr>
            <w:tcW w:w="2976" w:type="dxa"/>
            <w:vAlign w:val="center"/>
          </w:tcPr>
          <w:p w14:paraId="15F756EF" w14:textId="77777777" w:rsidR="00F33B4C" w:rsidRPr="00887577" w:rsidRDefault="00F33B4C" w:rsidP="00C94B0F">
            <w:pPr>
              <w:tabs>
                <w:tab w:val="left" w:pos="5040"/>
              </w:tabs>
              <w:spacing w:line="480" w:lineRule="auto"/>
              <w:jc w:val="center"/>
            </w:pPr>
            <w:r>
              <w:t>X</w:t>
            </w:r>
          </w:p>
        </w:tc>
        <w:tc>
          <w:tcPr>
            <w:tcW w:w="3119" w:type="dxa"/>
            <w:vAlign w:val="center"/>
          </w:tcPr>
          <w:p w14:paraId="4CCED5C8" w14:textId="77777777" w:rsidR="00F33B4C" w:rsidRPr="00887577" w:rsidRDefault="00F33B4C" w:rsidP="00C94B0F">
            <w:pPr>
              <w:tabs>
                <w:tab w:val="left" w:pos="5040"/>
              </w:tabs>
              <w:spacing w:line="480" w:lineRule="auto"/>
              <w:jc w:val="center"/>
            </w:pPr>
            <w:r>
              <w:t>X</w:t>
            </w:r>
          </w:p>
        </w:tc>
        <w:tc>
          <w:tcPr>
            <w:tcW w:w="2977" w:type="dxa"/>
            <w:vAlign w:val="center"/>
          </w:tcPr>
          <w:p w14:paraId="35EC3405" w14:textId="77777777" w:rsidR="00F33B4C" w:rsidRPr="00887577" w:rsidRDefault="00F33B4C" w:rsidP="00C94B0F">
            <w:pPr>
              <w:tabs>
                <w:tab w:val="left" w:pos="5040"/>
              </w:tabs>
              <w:spacing w:line="480" w:lineRule="auto"/>
              <w:jc w:val="center"/>
            </w:pPr>
            <w:r>
              <w:t>X</w:t>
            </w:r>
          </w:p>
        </w:tc>
      </w:tr>
      <w:tr w:rsidR="00F33B4C" w:rsidRPr="00887577" w14:paraId="5174624E" w14:textId="77777777" w:rsidTr="00C94B0F">
        <w:trPr>
          <w:trHeight w:val="1117"/>
          <w:jc w:val="center"/>
        </w:trPr>
        <w:tc>
          <w:tcPr>
            <w:tcW w:w="1952" w:type="dxa"/>
            <w:vAlign w:val="center"/>
          </w:tcPr>
          <w:p w14:paraId="78FBA3D2" w14:textId="77777777" w:rsidR="00F33B4C" w:rsidRPr="00887577" w:rsidRDefault="00F33B4C" w:rsidP="00C94B0F">
            <w:pPr>
              <w:jc w:val="center"/>
            </w:pPr>
            <w:r>
              <w:t>Joanne (Specialist PMH midwife)</w:t>
            </w:r>
          </w:p>
        </w:tc>
        <w:tc>
          <w:tcPr>
            <w:tcW w:w="3005" w:type="dxa"/>
          </w:tcPr>
          <w:p w14:paraId="68C8A67F" w14:textId="77777777" w:rsidR="00F33B4C" w:rsidRPr="00887577" w:rsidRDefault="00F33B4C" w:rsidP="00C94B0F">
            <w:pPr>
              <w:tabs>
                <w:tab w:val="left" w:pos="5040"/>
              </w:tabs>
              <w:spacing w:line="480" w:lineRule="auto"/>
              <w:jc w:val="center"/>
            </w:pPr>
          </w:p>
        </w:tc>
        <w:tc>
          <w:tcPr>
            <w:tcW w:w="2976" w:type="dxa"/>
            <w:vAlign w:val="center"/>
          </w:tcPr>
          <w:p w14:paraId="74A85609" w14:textId="77777777" w:rsidR="00F33B4C" w:rsidRPr="00887577" w:rsidRDefault="00F33B4C" w:rsidP="00C94B0F">
            <w:pPr>
              <w:tabs>
                <w:tab w:val="left" w:pos="5040"/>
              </w:tabs>
              <w:spacing w:line="480" w:lineRule="auto"/>
              <w:jc w:val="center"/>
            </w:pPr>
            <w:r>
              <w:t>X</w:t>
            </w:r>
          </w:p>
        </w:tc>
        <w:tc>
          <w:tcPr>
            <w:tcW w:w="3119" w:type="dxa"/>
            <w:vAlign w:val="center"/>
          </w:tcPr>
          <w:p w14:paraId="78F999CB" w14:textId="77777777" w:rsidR="00F33B4C" w:rsidRPr="00887577" w:rsidRDefault="00F33B4C" w:rsidP="00C94B0F">
            <w:pPr>
              <w:tabs>
                <w:tab w:val="left" w:pos="5040"/>
              </w:tabs>
              <w:spacing w:line="480" w:lineRule="auto"/>
              <w:jc w:val="center"/>
            </w:pPr>
            <w:r>
              <w:t>X</w:t>
            </w:r>
          </w:p>
        </w:tc>
        <w:tc>
          <w:tcPr>
            <w:tcW w:w="2977" w:type="dxa"/>
            <w:vAlign w:val="center"/>
          </w:tcPr>
          <w:p w14:paraId="1A8DEAC6" w14:textId="77777777" w:rsidR="00F33B4C" w:rsidRPr="00887577" w:rsidRDefault="00F33B4C" w:rsidP="00C94B0F">
            <w:pPr>
              <w:tabs>
                <w:tab w:val="left" w:pos="5040"/>
              </w:tabs>
              <w:spacing w:line="480" w:lineRule="auto"/>
              <w:jc w:val="center"/>
            </w:pPr>
            <w:r>
              <w:t>X</w:t>
            </w:r>
          </w:p>
        </w:tc>
      </w:tr>
      <w:tr w:rsidR="00F33B4C" w:rsidRPr="00887577" w14:paraId="72A25D75" w14:textId="77777777" w:rsidTr="00C94B0F">
        <w:trPr>
          <w:trHeight w:val="808"/>
          <w:jc w:val="center"/>
        </w:trPr>
        <w:tc>
          <w:tcPr>
            <w:tcW w:w="1952" w:type="dxa"/>
            <w:vAlign w:val="center"/>
          </w:tcPr>
          <w:p w14:paraId="78EC22E6" w14:textId="77777777" w:rsidR="00F33B4C" w:rsidRPr="00887577" w:rsidRDefault="00F33B4C" w:rsidP="00C94B0F">
            <w:pPr>
              <w:jc w:val="center"/>
            </w:pPr>
            <w:r>
              <w:t>Eleanor</w:t>
            </w:r>
          </w:p>
        </w:tc>
        <w:tc>
          <w:tcPr>
            <w:tcW w:w="3005" w:type="dxa"/>
          </w:tcPr>
          <w:p w14:paraId="1603C639" w14:textId="77777777" w:rsidR="00F33B4C" w:rsidRPr="00887577" w:rsidRDefault="00F33B4C" w:rsidP="00C94B0F">
            <w:pPr>
              <w:tabs>
                <w:tab w:val="left" w:pos="5040"/>
              </w:tabs>
              <w:spacing w:line="480" w:lineRule="auto"/>
              <w:jc w:val="center"/>
            </w:pPr>
            <w:r>
              <w:t>X</w:t>
            </w:r>
          </w:p>
        </w:tc>
        <w:tc>
          <w:tcPr>
            <w:tcW w:w="2976" w:type="dxa"/>
            <w:vAlign w:val="center"/>
          </w:tcPr>
          <w:p w14:paraId="29D82524" w14:textId="77777777" w:rsidR="00F33B4C" w:rsidRPr="00887577" w:rsidRDefault="00F33B4C" w:rsidP="00C94B0F">
            <w:pPr>
              <w:tabs>
                <w:tab w:val="left" w:pos="5040"/>
              </w:tabs>
              <w:spacing w:line="480" w:lineRule="auto"/>
              <w:jc w:val="center"/>
            </w:pPr>
            <w:r>
              <w:t>X</w:t>
            </w:r>
          </w:p>
        </w:tc>
        <w:tc>
          <w:tcPr>
            <w:tcW w:w="3119" w:type="dxa"/>
            <w:vAlign w:val="center"/>
          </w:tcPr>
          <w:p w14:paraId="6415A4E7" w14:textId="77777777" w:rsidR="00F33B4C" w:rsidRPr="00887577" w:rsidRDefault="00F33B4C" w:rsidP="00C94B0F">
            <w:pPr>
              <w:tabs>
                <w:tab w:val="left" w:pos="5040"/>
              </w:tabs>
              <w:spacing w:line="480" w:lineRule="auto"/>
              <w:jc w:val="center"/>
            </w:pPr>
            <w:r>
              <w:t>X</w:t>
            </w:r>
          </w:p>
        </w:tc>
        <w:tc>
          <w:tcPr>
            <w:tcW w:w="2977" w:type="dxa"/>
            <w:vAlign w:val="center"/>
          </w:tcPr>
          <w:p w14:paraId="2D640F0E" w14:textId="77777777" w:rsidR="00F33B4C" w:rsidRPr="00887577" w:rsidRDefault="00F33B4C" w:rsidP="00C94B0F">
            <w:pPr>
              <w:tabs>
                <w:tab w:val="left" w:pos="5040"/>
              </w:tabs>
              <w:spacing w:line="480" w:lineRule="auto"/>
              <w:jc w:val="center"/>
            </w:pPr>
            <w:r>
              <w:t>X</w:t>
            </w:r>
          </w:p>
        </w:tc>
      </w:tr>
      <w:tr w:rsidR="00F33B4C" w:rsidRPr="00887577" w14:paraId="53189274" w14:textId="77777777" w:rsidTr="00C94B0F">
        <w:trPr>
          <w:trHeight w:val="1173"/>
          <w:jc w:val="center"/>
        </w:trPr>
        <w:tc>
          <w:tcPr>
            <w:tcW w:w="1952" w:type="dxa"/>
            <w:vAlign w:val="center"/>
          </w:tcPr>
          <w:p w14:paraId="59E83562" w14:textId="77777777" w:rsidR="00F33B4C" w:rsidRPr="00887577" w:rsidRDefault="00F33B4C" w:rsidP="00C94B0F">
            <w:pPr>
              <w:jc w:val="center"/>
            </w:pPr>
            <w:r>
              <w:t>Hannah (Specialist PMH midwife)</w:t>
            </w:r>
          </w:p>
        </w:tc>
        <w:tc>
          <w:tcPr>
            <w:tcW w:w="3005" w:type="dxa"/>
          </w:tcPr>
          <w:p w14:paraId="3C54CF63" w14:textId="77777777" w:rsidR="00F33B4C" w:rsidRPr="00887577" w:rsidRDefault="00F33B4C" w:rsidP="00C94B0F">
            <w:pPr>
              <w:tabs>
                <w:tab w:val="left" w:pos="5040"/>
              </w:tabs>
              <w:spacing w:line="480" w:lineRule="auto"/>
              <w:jc w:val="center"/>
            </w:pPr>
            <w:r>
              <w:t>X</w:t>
            </w:r>
          </w:p>
        </w:tc>
        <w:tc>
          <w:tcPr>
            <w:tcW w:w="2976" w:type="dxa"/>
            <w:vAlign w:val="center"/>
          </w:tcPr>
          <w:p w14:paraId="1CA4DA31" w14:textId="77777777" w:rsidR="00F33B4C" w:rsidRPr="00887577" w:rsidRDefault="00F33B4C" w:rsidP="00C94B0F">
            <w:pPr>
              <w:tabs>
                <w:tab w:val="left" w:pos="5040"/>
              </w:tabs>
              <w:spacing w:line="480" w:lineRule="auto"/>
              <w:jc w:val="center"/>
            </w:pPr>
            <w:r>
              <w:t>X</w:t>
            </w:r>
          </w:p>
        </w:tc>
        <w:tc>
          <w:tcPr>
            <w:tcW w:w="3119" w:type="dxa"/>
            <w:vAlign w:val="center"/>
          </w:tcPr>
          <w:p w14:paraId="7B533961" w14:textId="77777777" w:rsidR="00F33B4C" w:rsidRPr="00887577" w:rsidRDefault="00F33B4C" w:rsidP="00C94B0F">
            <w:pPr>
              <w:tabs>
                <w:tab w:val="left" w:pos="5040"/>
              </w:tabs>
              <w:spacing w:line="480" w:lineRule="auto"/>
              <w:jc w:val="center"/>
            </w:pPr>
            <w:r>
              <w:t>X</w:t>
            </w:r>
          </w:p>
        </w:tc>
        <w:tc>
          <w:tcPr>
            <w:tcW w:w="2977" w:type="dxa"/>
            <w:vAlign w:val="center"/>
          </w:tcPr>
          <w:p w14:paraId="42CD2531" w14:textId="77777777" w:rsidR="00F33B4C" w:rsidRPr="00887577" w:rsidRDefault="00F33B4C" w:rsidP="00C94B0F">
            <w:pPr>
              <w:tabs>
                <w:tab w:val="left" w:pos="5040"/>
              </w:tabs>
              <w:spacing w:line="480" w:lineRule="auto"/>
              <w:jc w:val="center"/>
            </w:pPr>
            <w:r>
              <w:t>X</w:t>
            </w:r>
          </w:p>
        </w:tc>
      </w:tr>
      <w:tr w:rsidR="00F33B4C" w:rsidRPr="00887577" w14:paraId="265E591A" w14:textId="77777777" w:rsidTr="00C94B0F">
        <w:trPr>
          <w:trHeight w:val="819"/>
          <w:jc w:val="center"/>
        </w:trPr>
        <w:tc>
          <w:tcPr>
            <w:tcW w:w="1952" w:type="dxa"/>
            <w:vAlign w:val="center"/>
          </w:tcPr>
          <w:p w14:paraId="70B75B2F" w14:textId="77777777" w:rsidR="00F33B4C" w:rsidRPr="00887577" w:rsidRDefault="00F33B4C" w:rsidP="00C94B0F">
            <w:pPr>
              <w:jc w:val="center"/>
            </w:pPr>
            <w:r>
              <w:t>Linda (Specialist PMH midwife)</w:t>
            </w:r>
          </w:p>
        </w:tc>
        <w:tc>
          <w:tcPr>
            <w:tcW w:w="3005" w:type="dxa"/>
          </w:tcPr>
          <w:p w14:paraId="4531FB42" w14:textId="77777777" w:rsidR="00F33B4C" w:rsidRPr="00887577" w:rsidRDefault="00F33B4C" w:rsidP="00C94B0F">
            <w:pPr>
              <w:tabs>
                <w:tab w:val="left" w:pos="5040"/>
              </w:tabs>
              <w:spacing w:line="480" w:lineRule="auto"/>
              <w:jc w:val="center"/>
            </w:pPr>
            <w:r>
              <w:t>X</w:t>
            </w:r>
          </w:p>
        </w:tc>
        <w:tc>
          <w:tcPr>
            <w:tcW w:w="2976" w:type="dxa"/>
            <w:vAlign w:val="center"/>
          </w:tcPr>
          <w:p w14:paraId="2980DD15" w14:textId="77777777" w:rsidR="00F33B4C" w:rsidRPr="00887577" w:rsidRDefault="00F33B4C" w:rsidP="00C94B0F">
            <w:pPr>
              <w:tabs>
                <w:tab w:val="left" w:pos="5040"/>
              </w:tabs>
              <w:spacing w:line="480" w:lineRule="auto"/>
              <w:jc w:val="center"/>
            </w:pPr>
            <w:r>
              <w:t>X</w:t>
            </w:r>
          </w:p>
        </w:tc>
        <w:tc>
          <w:tcPr>
            <w:tcW w:w="3119" w:type="dxa"/>
            <w:vAlign w:val="center"/>
          </w:tcPr>
          <w:p w14:paraId="4FAE3AC1" w14:textId="77777777" w:rsidR="00F33B4C" w:rsidRPr="00887577" w:rsidRDefault="00F33B4C" w:rsidP="00C94B0F">
            <w:pPr>
              <w:tabs>
                <w:tab w:val="left" w:pos="5040"/>
              </w:tabs>
              <w:spacing w:line="480" w:lineRule="auto"/>
              <w:jc w:val="center"/>
            </w:pPr>
            <w:r>
              <w:t>X</w:t>
            </w:r>
          </w:p>
        </w:tc>
        <w:tc>
          <w:tcPr>
            <w:tcW w:w="2977" w:type="dxa"/>
            <w:vAlign w:val="center"/>
          </w:tcPr>
          <w:p w14:paraId="6A10ECEE" w14:textId="77777777" w:rsidR="00F33B4C" w:rsidRPr="00887577" w:rsidRDefault="00F33B4C" w:rsidP="00C94B0F">
            <w:pPr>
              <w:tabs>
                <w:tab w:val="left" w:pos="5040"/>
              </w:tabs>
              <w:spacing w:line="480" w:lineRule="auto"/>
              <w:jc w:val="center"/>
            </w:pPr>
            <w:r>
              <w:t>X</w:t>
            </w:r>
          </w:p>
        </w:tc>
      </w:tr>
      <w:tr w:rsidR="00F33B4C" w:rsidRPr="00887577" w14:paraId="671B52E3" w14:textId="77777777" w:rsidTr="00C94B0F">
        <w:trPr>
          <w:trHeight w:val="819"/>
          <w:jc w:val="center"/>
        </w:trPr>
        <w:tc>
          <w:tcPr>
            <w:tcW w:w="1952" w:type="dxa"/>
            <w:vAlign w:val="center"/>
          </w:tcPr>
          <w:p w14:paraId="0C8D10D7" w14:textId="77777777" w:rsidR="00F33B4C" w:rsidRPr="00887577" w:rsidRDefault="00F33B4C" w:rsidP="00C94B0F">
            <w:pPr>
              <w:jc w:val="center"/>
            </w:pPr>
            <w:r>
              <w:t>Sarah</w:t>
            </w:r>
          </w:p>
        </w:tc>
        <w:tc>
          <w:tcPr>
            <w:tcW w:w="3005" w:type="dxa"/>
          </w:tcPr>
          <w:p w14:paraId="1ACBCC25" w14:textId="77777777" w:rsidR="00F33B4C" w:rsidRPr="00887577" w:rsidRDefault="00F33B4C" w:rsidP="00C94B0F">
            <w:pPr>
              <w:tabs>
                <w:tab w:val="left" w:pos="5040"/>
              </w:tabs>
              <w:spacing w:line="480" w:lineRule="auto"/>
              <w:jc w:val="center"/>
            </w:pPr>
            <w:r>
              <w:t>X</w:t>
            </w:r>
          </w:p>
        </w:tc>
        <w:tc>
          <w:tcPr>
            <w:tcW w:w="2976" w:type="dxa"/>
            <w:vAlign w:val="center"/>
          </w:tcPr>
          <w:p w14:paraId="17635839" w14:textId="77777777" w:rsidR="00F33B4C" w:rsidRPr="00887577" w:rsidRDefault="00F33B4C" w:rsidP="00C94B0F">
            <w:pPr>
              <w:tabs>
                <w:tab w:val="left" w:pos="5040"/>
              </w:tabs>
              <w:spacing w:line="480" w:lineRule="auto"/>
              <w:jc w:val="center"/>
            </w:pPr>
            <w:r>
              <w:t>X</w:t>
            </w:r>
          </w:p>
        </w:tc>
        <w:tc>
          <w:tcPr>
            <w:tcW w:w="3119" w:type="dxa"/>
            <w:vAlign w:val="center"/>
          </w:tcPr>
          <w:p w14:paraId="593C3FB3" w14:textId="77777777" w:rsidR="00F33B4C" w:rsidRPr="00887577" w:rsidRDefault="00F33B4C" w:rsidP="00C94B0F">
            <w:pPr>
              <w:tabs>
                <w:tab w:val="left" w:pos="5040"/>
              </w:tabs>
              <w:spacing w:line="480" w:lineRule="auto"/>
              <w:jc w:val="center"/>
            </w:pPr>
            <w:r>
              <w:t>X</w:t>
            </w:r>
          </w:p>
        </w:tc>
        <w:tc>
          <w:tcPr>
            <w:tcW w:w="2977" w:type="dxa"/>
            <w:vAlign w:val="center"/>
          </w:tcPr>
          <w:p w14:paraId="77648A52" w14:textId="77777777" w:rsidR="00F33B4C" w:rsidRPr="00887577" w:rsidRDefault="00F33B4C" w:rsidP="00C94B0F">
            <w:pPr>
              <w:tabs>
                <w:tab w:val="left" w:pos="5040"/>
              </w:tabs>
              <w:spacing w:line="480" w:lineRule="auto"/>
              <w:jc w:val="center"/>
            </w:pPr>
            <w:r>
              <w:t>X</w:t>
            </w:r>
          </w:p>
        </w:tc>
      </w:tr>
      <w:tr w:rsidR="00F33B4C" w:rsidRPr="00887577" w14:paraId="780D8061" w14:textId="77777777" w:rsidTr="00C94B0F">
        <w:trPr>
          <w:trHeight w:val="819"/>
          <w:jc w:val="center"/>
        </w:trPr>
        <w:tc>
          <w:tcPr>
            <w:tcW w:w="1952" w:type="dxa"/>
            <w:vAlign w:val="center"/>
          </w:tcPr>
          <w:p w14:paraId="1E47CC46" w14:textId="77777777" w:rsidR="00F33B4C" w:rsidRPr="00887577" w:rsidRDefault="00F33B4C" w:rsidP="00C94B0F">
            <w:pPr>
              <w:jc w:val="center"/>
            </w:pPr>
            <w:r>
              <w:lastRenderedPageBreak/>
              <w:t>Sophie</w:t>
            </w:r>
          </w:p>
        </w:tc>
        <w:tc>
          <w:tcPr>
            <w:tcW w:w="3005" w:type="dxa"/>
          </w:tcPr>
          <w:p w14:paraId="43744BEE" w14:textId="77777777" w:rsidR="00F33B4C" w:rsidRPr="00887577" w:rsidRDefault="00F33B4C" w:rsidP="00C94B0F">
            <w:pPr>
              <w:tabs>
                <w:tab w:val="left" w:pos="5040"/>
              </w:tabs>
              <w:spacing w:line="480" w:lineRule="auto"/>
              <w:jc w:val="center"/>
            </w:pPr>
            <w:r>
              <w:t>X</w:t>
            </w:r>
          </w:p>
        </w:tc>
        <w:tc>
          <w:tcPr>
            <w:tcW w:w="2976" w:type="dxa"/>
            <w:vAlign w:val="center"/>
          </w:tcPr>
          <w:p w14:paraId="5F91D3A2" w14:textId="77777777" w:rsidR="00F33B4C" w:rsidRPr="00887577" w:rsidRDefault="00F33B4C" w:rsidP="00C94B0F">
            <w:pPr>
              <w:tabs>
                <w:tab w:val="left" w:pos="5040"/>
              </w:tabs>
              <w:spacing w:line="480" w:lineRule="auto"/>
              <w:jc w:val="center"/>
            </w:pPr>
            <w:r>
              <w:t>X</w:t>
            </w:r>
          </w:p>
        </w:tc>
        <w:tc>
          <w:tcPr>
            <w:tcW w:w="3119" w:type="dxa"/>
            <w:vAlign w:val="center"/>
          </w:tcPr>
          <w:p w14:paraId="7870D673" w14:textId="77777777" w:rsidR="00F33B4C" w:rsidRPr="00887577" w:rsidRDefault="00F33B4C" w:rsidP="00C94B0F">
            <w:pPr>
              <w:tabs>
                <w:tab w:val="left" w:pos="5040"/>
              </w:tabs>
              <w:spacing w:line="480" w:lineRule="auto"/>
              <w:jc w:val="center"/>
            </w:pPr>
            <w:r>
              <w:t>X</w:t>
            </w:r>
          </w:p>
        </w:tc>
        <w:tc>
          <w:tcPr>
            <w:tcW w:w="2977" w:type="dxa"/>
            <w:vAlign w:val="center"/>
          </w:tcPr>
          <w:p w14:paraId="1BDFE97F" w14:textId="77777777" w:rsidR="00F33B4C" w:rsidRPr="00887577" w:rsidRDefault="00F33B4C" w:rsidP="00C94B0F">
            <w:pPr>
              <w:tabs>
                <w:tab w:val="left" w:pos="5040"/>
              </w:tabs>
              <w:spacing w:line="480" w:lineRule="auto"/>
              <w:jc w:val="center"/>
            </w:pPr>
            <w:r>
              <w:t>X</w:t>
            </w:r>
          </w:p>
        </w:tc>
      </w:tr>
      <w:tr w:rsidR="00F33B4C" w:rsidRPr="00887577" w14:paraId="78D1F7CD" w14:textId="77777777" w:rsidTr="00C94B0F">
        <w:trPr>
          <w:trHeight w:val="819"/>
          <w:jc w:val="center"/>
        </w:trPr>
        <w:tc>
          <w:tcPr>
            <w:tcW w:w="1952" w:type="dxa"/>
            <w:vAlign w:val="center"/>
          </w:tcPr>
          <w:p w14:paraId="390301E0" w14:textId="77777777" w:rsidR="00F33B4C" w:rsidRPr="00887577" w:rsidRDefault="00F33B4C" w:rsidP="00C94B0F">
            <w:pPr>
              <w:jc w:val="center"/>
            </w:pPr>
            <w:r>
              <w:t>Lucy (Specialist PMH midwife)</w:t>
            </w:r>
          </w:p>
        </w:tc>
        <w:tc>
          <w:tcPr>
            <w:tcW w:w="3005" w:type="dxa"/>
          </w:tcPr>
          <w:p w14:paraId="436BB2EF" w14:textId="77777777" w:rsidR="00F33B4C" w:rsidRPr="00887577" w:rsidRDefault="00F33B4C" w:rsidP="00C94B0F">
            <w:pPr>
              <w:tabs>
                <w:tab w:val="left" w:pos="5040"/>
              </w:tabs>
              <w:spacing w:line="480" w:lineRule="auto"/>
              <w:jc w:val="center"/>
            </w:pPr>
            <w:r>
              <w:t>X</w:t>
            </w:r>
          </w:p>
        </w:tc>
        <w:tc>
          <w:tcPr>
            <w:tcW w:w="2976" w:type="dxa"/>
            <w:vAlign w:val="center"/>
          </w:tcPr>
          <w:p w14:paraId="15BC5C62" w14:textId="77777777" w:rsidR="00F33B4C" w:rsidRPr="00887577" w:rsidRDefault="00F33B4C" w:rsidP="00C94B0F">
            <w:pPr>
              <w:tabs>
                <w:tab w:val="left" w:pos="5040"/>
              </w:tabs>
              <w:spacing w:line="480" w:lineRule="auto"/>
              <w:jc w:val="center"/>
            </w:pPr>
            <w:r>
              <w:t>X</w:t>
            </w:r>
          </w:p>
        </w:tc>
        <w:tc>
          <w:tcPr>
            <w:tcW w:w="3119" w:type="dxa"/>
            <w:vAlign w:val="center"/>
          </w:tcPr>
          <w:p w14:paraId="7630E21B" w14:textId="77777777" w:rsidR="00F33B4C" w:rsidRPr="00887577" w:rsidRDefault="00F33B4C" w:rsidP="00C94B0F">
            <w:pPr>
              <w:tabs>
                <w:tab w:val="left" w:pos="5040"/>
              </w:tabs>
              <w:spacing w:line="480" w:lineRule="auto"/>
              <w:jc w:val="center"/>
            </w:pPr>
            <w:r>
              <w:t>X</w:t>
            </w:r>
          </w:p>
        </w:tc>
        <w:tc>
          <w:tcPr>
            <w:tcW w:w="2977" w:type="dxa"/>
            <w:vAlign w:val="center"/>
          </w:tcPr>
          <w:p w14:paraId="4C5F2317" w14:textId="77777777" w:rsidR="00F33B4C" w:rsidRPr="00887577" w:rsidRDefault="00F33B4C" w:rsidP="00C94B0F">
            <w:pPr>
              <w:tabs>
                <w:tab w:val="left" w:pos="5040"/>
              </w:tabs>
              <w:spacing w:line="480" w:lineRule="auto"/>
              <w:jc w:val="center"/>
            </w:pPr>
            <w:r>
              <w:t>X</w:t>
            </w:r>
          </w:p>
        </w:tc>
      </w:tr>
      <w:tr w:rsidR="00F33B4C" w:rsidRPr="00887577" w14:paraId="14D78F64" w14:textId="77777777" w:rsidTr="00C94B0F">
        <w:trPr>
          <w:trHeight w:val="819"/>
          <w:jc w:val="center"/>
        </w:trPr>
        <w:tc>
          <w:tcPr>
            <w:tcW w:w="1952" w:type="dxa"/>
            <w:vAlign w:val="center"/>
          </w:tcPr>
          <w:p w14:paraId="2A1C7A7F" w14:textId="77777777" w:rsidR="00F33B4C" w:rsidRPr="00887577" w:rsidRDefault="00F33B4C" w:rsidP="00C94B0F">
            <w:pPr>
              <w:jc w:val="center"/>
            </w:pPr>
            <w:r>
              <w:t>Lisa</w:t>
            </w:r>
          </w:p>
        </w:tc>
        <w:tc>
          <w:tcPr>
            <w:tcW w:w="3005" w:type="dxa"/>
          </w:tcPr>
          <w:p w14:paraId="219419E7" w14:textId="77777777" w:rsidR="00F33B4C" w:rsidRPr="00887577" w:rsidRDefault="00F33B4C" w:rsidP="00C94B0F">
            <w:pPr>
              <w:tabs>
                <w:tab w:val="left" w:pos="5040"/>
              </w:tabs>
              <w:spacing w:line="480" w:lineRule="auto"/>
              <w:jc w:val="center"/>
            </w:pPr>
          </w:p>
        </w:tc>
        <w:tc>
          <w:tcPr>
            <w:tcW w:w="2976" w:type="dxa"/>
            <w:vAlign w:val="center"/>
          </w:tcPr>
          <w:p w14:paraId="49B27C7F" w14:textId="77777777" w:rsidR="00F33B4C" w:rsidRPr="00887577" w:rsidRDefault="00F33B4C" w:rsidP="00C94B0F">
            <w:pPr>
              <w:tabs>
                <w:tab w:val="left" w:pos="5040"/>
              </w:tabs>
              <w:spacing w:line="480" w:lineRule="auto"/>
              <w:jc w:val="center"/>
            </w:pPr>
            <w:r>
              <w:t>X</w:t>
            </w:r>
          </w:p>
        </w:tc>
        <w:tc>
          <w:tcPr>
            <w:tcW w:w="3119" w:type="dxa"/>
            <w:vAlign w:val="center"/>
          </w:tcPr>
          <w:p w14:paraId="5F5EFC36" w14:textId="77777777" w:rsidR="00F33B4C" w:rsidRPr="00887577" w:rsidRDefault="00F33B4C" w:rsidP="00C94B0F">
            <w:pPr>
              <w:tabs>
                <w:tab w:val="left" w:pos="5040"/>
              </w:tabs>
              <w:spacing w:line="480" w:lineRule="auto"/>
              <w:jc w:val="center"/>
            </w:pPr>
            <w:r>
              <w:t>X</w:t>
            </w:r>
          </w:p>
        </w:tc>
        <w:tc>
          <w:tcPr>
            <w:tcW w:w="2977" w:type="dxa"/>
            <w:vAlign w:val="center"/>
          </w:tcPr>
          <w:p w14:paraId="59FE88EB" w14:textId="77777777" w:rsidR="00F33B4C" w:rsidRPr="00887577" w:rsidRDefault="00F33B4C" w:rsidP="00C94B0F">
            <w:pPr>
              <w:tabs>
                <w:tab w:val="left" w:pos="5040"/>
              </w:tabs>
              <w:spacing w:line="480" w:lineRule="auto"/>
              <w:jc w:val="center"/>
            </w:pPr>
            <w:r>
              <w:t>X</w:t>
            </w:r>
          </w:p>
        </w:tc>
      </w:tr>
      <w:tr w:rsidR="00F33B4C" w:rsidRPr="00887577" w14:paraId="1865EC3E" w14:textId="77777777" w:rsidTr="00C94B0F">
        <w:trPr>
          <w:trHeight w:val="819"/>
          <w:jc w:val="center"/>
        </w:trPr>
        <w:tc>
          <w:tcPr>
            <w:tcW w:w="1952" w:type="dxa"/>
            <w:vAlign w:val="center"/>
          </w:tcPr>
          <w:p w14:paraId="2CA4B803" w14:textId="77777777" w:rsidR="00F33B4C" w:rsidRPr="00887577" w:rsidRDefault="00F33B4C" w:rsidP="00C94B0F">
            <w:pPr>
              <w:jc w:val="center"/>
            </w:pPr>
            <w:r>
              <w:t>Kate</w:t>
            </w:r>
          </w:p>
        </w:tc>
        <w:tc>
          <w:tcPr>
            <w:tcW w:w="3005" w:type="dxa"/>
          </w:tcPr>
          <w:p w14:paraId="463405E9" w14:textId="77777777" w:rsidR="00F33B4C" w:rsidRPr="00887577" w:rsidRDefault="00F33B4C" w:rsidP="00C94B0F">
            <w:pPr>
              <w:tabs>
                <w:tab w:val="left" w:pos="5040"/>
              </w:tabs>
              <w:spacing w:line="480" w:lineRule="auto"/>
              <w:jc w:val="center"/>
            </w:pPr>
          </w:p>
        </w:tc>
        <w:tc>
          <w:tcPr>
            <w:tcW w:w="2976" w:type="dxa"/>
            <w:vAlign w:val="center"/>
          </w:tcPr>
          <w:p w14:paraId="54D385AC" w14:textId="77777777" w:rsidR="00F33B4C" w:rsidRPr="00887577" w:rsidRDefault="00F33B4C" w:rsidP="00C94B0F">
            <w:pPr>
              <w:tabs>
                <w:tab w:val="left" w:pos="5040"/>
              </w:tabs>
              <w:spacing w:line="480" w:lineRule="auto"/>
              <w:jc w:val="center"/>
            </w:pPr>
            <w:r>
              <w:t>X</w:t>
            </w:r>
          </w:p>
        </w:tc>
        <w:tc>
          <w:tcPr>
            <w:tcW w:w="3119" w:type="dxa"/>
            <w:vAlign w:val="center"/>
          </w:tcPr>
          <w:p w14:paraId="51BC0301" w14:textId="77777777" w:rsidR="00F33B4C" w:rsidRPr="00887577" w:rsidRDefault="00F33B4C" w:rsidP="00C94B0F">
            <w:pPr>
              <w:tabs>
                <w:tab w:val="left" w:pos="5040"/>
              </w:tabs>
              <w:spacing w:line="480" w:lineRule="auto"/>
              <w:jc w:val="center"/>
            </w:pPr>
            <w:r>
              <w:t>X</w:t>
            </w:r>
          </w:p>
        </w:tc>
        <w:tc>
          <w:tcPr>
            <w:tcW w:w="2977" w:type="dxa"/>
            <w:vAlign w:val="center"/>
          </w:tcPr>
          <w:p w14:paraId="34CC304E" w14:textId="77777777" w:rsidR="00F33B4C" w:rsidRPr="00887577" w:rsidRDefault="00F33B4C" w:rsidP="00C94B0F">
            <w:pPr>
              <w:tabs>
                <w:tab w:val="left" w:pos="5040"/>
              </w:tabs>
              <w:spacing w:line="480" w:lineRule="auto"/>
              <w:jc w:val="center"/>
            </w:pPr>
            <w:r>
              <w:t>X</w:t>
            </w:r>
          </w:p>
        </w:tc>
      </w:tr>
    </w:tbl>
    <w:p w14:paraId="17CA1434" w14:textId="4A830D20" w:rsidR="00E5223F" w:rsidRDefault="00E5223F" w:rsidP="00E5223F">
      <w:pPr>
        <w:rPr>
          <w:rFonts w:eastAsiaTheme="minorHAnsi"/>
          <w:lang w:eastAsia="en-US"/>
        </w:rPr>
      </w:pPr>
    </w:p>
    <w:p w14:paraId="461048EF" w14:textId="5274C990" w:rsidR="00E5223F" w:rsidRDefault="00E5223F" w:rsidP="00E5223F">
      <w:pPr>
        <w:rPr>
          <w:rFonts w:eastAsiaTheme="minorHAnsi"/>
          <w:lang w:eastAsia="en-US"/>
        </w:rPr>
      </w:pPr>
    </w:p>
    <w:p w14:paraId="74683C48" w14:textId="77777777" w:rsidR="00E5223F" w:rsidRDefault="00E5223F" w:rsidP="00E5223F">
      <w:pPr>
        <w:rPr>
          <w:rFonts w:eastAsiaTheme="minorHAnsi"/>
          <w:lang w:eastAsia="en-US"/>
        </w:rPr>
      </w:pPr>
    </w:p>
    <w:p w14:paraId="170C6E1F" w14:textId="77777777" w:rsidR="00E5223F" w:rsidRDefault="00E5223F" w:rsidP="00E5223F">
      <w:pPr>
        <w:rPr>
          <w:rFonts w:eastAsiaTheme="minorHAnsi"/>
          <w:lang w:eastAsia="en-US"/>
        </w:rPr>
      </w:pPr>
    </w:p>
    <w:p w14:paraId="5EC8B470" w14:textId="77777777" w:rsidR="00E5223F" w:rsidRDefault="00E5223F" w:rsidP="00E5223F">
      <w:pPr>
        <w:rPr>
          <w:rFonts w:eastAsiaTheme="minorHAnsi"/>
          <w:lang w:eastAsia="en-US"/>
        </w:rPr>
      </w:pPr>
    </w:p>
    <w:p w14:paraId="425E38B4" w14:textId="77777777" w:rsidR="00E5223F" w:rsidRDefault="00E5223F" w:rsidP="00E5223F">
      <w:pPr>
        <w:rPr>
          <w:rFonts w:eastAsiaTheme="minorHAnsi"/>
          <w:lang w:eastAsia="en-US"/>
        </w:rPr>
      </w:pPr>
    </w:p>
    <w:p w14:paraId="53AD3990" w14:textId="77777777" w:rsidR="00E5223F" w:rsidRDefault="00E5223F" w:rsidP="00E5223F">
      <w:pPr>
        <w:rPr>
          <w:rFonts w:eastAsiaTheme="minorHAnsi"/>
          <w:lang w:eastAsia="en-US"/>
        </w:rPr>
      </w:pPr>
    </w:p>
    <w:p w14:paraId="32D0E061" w14:textId="78B6B2D1" w:rsidR="00E5223F" w:rsidRDefault="00E5223F" w:rsidP="00E5223F">
      <w:pPr>
        <w:rPr>
          <w:rFonts w:eastAsiaTheme="minorHAnsi"/>
          <w:lang w:eastAsia="en-US"/>
        </w:rPr>
      </w:pPr>
    </w:p>
    <w:p w14:paraId="403A0642" w14:textId="77777777" w:rsidR="00E5223F" w:rsidRDefault="00E5223F" w:rsidP="00E5223F">
      <w:pPr>
        <w:rPr>
          <w:rFonts w:eastAsiaTheme="minorHAnsi"/>
          <w:lang w:eastAsia="en-US"/>
        </w:rPr>
      </w:pPr>
    </w:p>
    <w:p w14:paraId="0E20BDA1" w14:textId="77777777" w:rsidR="00E5223F" w:rsidRDefault="00E5223F" w:rsidP="00E5223F">
      <w:pPr>
        <w:rPr>
          <w:rFonts w:eastAsiaTheme="minorHAnsi"/>
          <w:lang w:eastAsia="en-US"/>
        </w:rPr>
      </w:pPr>
    </w:p>
    <w:p w14:paraId="37A8A44E" w14:textId="77777777" w:rsidR="00E5223F" w:rsidRDefault="00E5223F" w:rsidP="00E5223F">
      <w:pPr>
        <w:rPr>
          <w:rFonts w:eastAsiaTheme="minorHAnsi"/>
          <w:lang w:eastAsia="en-US"/>
        </w:rPr>
      </w:pPr>
    </w:p>
    <w:p w14:paraId="26EB220C" w14:textId="77777777" w:rsidR="00E5223F" w:rsidRDefault="00E5223F" w:rsidP="00E5223F">
      <w:pPr>
        <w:rPr>
          <w:rFonts w:eastAsiaTheme="minorHAnsi"/>
          <w:lang w:eastAsia="en-US"/>
        </w:rPr>
      </w:pPr>
    </w:p>
    <w:p w14:paraId="20A2D7A0" w14:textId="77777777" w:rsidR="00E5223F" w:rsidRDefault="00E5223F" w:rsidP="00E5223F">
      <w:pPr>
        <w:rPr>
          <w:rFonts w:eastAsiaTheme="minorHAnsi"/>
          <w:lang w:eastAsia="en-US"/>
        </w:rPr>
      </w:pPr>
    </w:p>
    <w:p w14:paraId="6636C021" w14:textId="77777777" w:rsidR="00E5223F" w:rsidRDefault="00E5223F" w:rsidP="00E5223F">
      <w:pPr>
        <w:rPr>
          <w:rFonts w:eastAsiaTheme="minorHAnsi"/>
          <w:lang w:eastAsia="en-US"/>
        </w:rPr>
      </w:pPr>
    </w:p>
    <w:p w14:paraId="299CBFD1" w14:textId="4C26AD93" w:rsidR="00E5223F" w:rsidRPr="00E5223F" w:rsidRDefault="00E5223F" w:rsidP="00E5223F">
      <w:pPr>
        <w:rPr>
          <w:rFonts w:eastAsiaTheme="minorHAnsi"/>
          <w:lang w:eastAsia="en-US"/>
        </w:rPr>
        <w:sectPr w:rsidR="00E5223F" w:rsidRPr="00E5223F" w:rsidSect="00E5223F">
          <w:headerReference w:type="default" r:id="rId200"/>
          <w:pgSz w:w="16840" w:h="11900" w:orient="landscape"/>
          <w:pgMar w:top="1440" w:right="1440" w:bottom="1440" w:left="1440" w:header="708" w:footer="708" w:gutter="0"/>
          <w:pgNumType w:chapStyle="1"/>
          <w:cols w:space="708"/>
          <w:docGrid w:linePitch="360"/>
        </w:sectPr>
      </w:pPr>
    </w:p>
    <w:p w14:paraId="67332FD7" w14:textId="75F1803D" w:rsidR="00E5223F" w:rsidRPr="00E5223F" w:rsidRDefault="00E5223F" w:rsidP="00E5223F">
      <w:pPr>
        <w:pStyle w:val="Heading3"/>
        <w:numPr>
          <w:ilvl w:val="0"/>
          <w:numId w:val="0"/>
        </w:numPr>
        <w:jc w:val="left"/>
        <w:rPr>
          <w:rFonts w:eastAsiaTheme="minorHAnsi"/>
          <w:lang w:eastAsia="en-US"/>
        </w:rPr>
      </w:pPr>
    </w:p>
    <w:p w14:paraId="0D43B31C" w14:textId="77777777" w:rsidR="00337D46" w:rsidRPr="00BE239D" w:rsidRDefault="00337D46" w:rsidP="00BE239D">
      <w:pPr>
        <w:pStyle w:val="Heading3"/>
        <w:rPr>
          <w:rFonts w:eastAsiaTheme="minorHAnsi"/>
          <w:lang w:eastAsia="en-US"/>
        </w:rPr>
      </w:pPr>
    </w:p>
    <w:p w14:paraId="121DDE78" w14:textId="4C1D001E" w:rsidR="00337D46" w:rsidRDefault="00337D46" w:rsidP="00836626">
      <w:pPr>
        <w:rPr>
          <w:rFonts w:eastAsiaTheme="minorHAnsi"/>
          <w:lang w:eastAsia="en-US"/>
        </w:rPr>
      </w:pPr>
    </w:p>
    <w:p w14:paraId="1EEC6B40" w14:textId="0C5C53B8" w:rsidR="00337D46" w:rsidRPr="00836626" w:rsidRDefault="00337D46" w:rsidP="00836626">
      <w:pPr>
        <w:rPr>
          <w:rFonts w:eastAsiaTheme="minorHAnsi"/>
          <w:lang w:eastAsia="en-US"/>
        </w:rPr>
      </w:pPr>
    </w:p>
    <w:p w14:paraId="6EDB3EEE" w14:textId="385A2776" w:rsidR="00337D46" w:rsidRPr="008D0135" w:rsidRDefault="00E5223F" w:rsidP="00E5223F">
      <w:pPr>
        <w:pStyle w:val="Heading1"/>
        <w:rPr>
          <w:rFonts w:eastAsiaTheme="minorHAnsi"/>
          <w:lang w:eastAsia="en-US"/>
        </w:rPr>
      </w:pPr>
      <w:bookmarkStart w:id="64" w:name="_Toc129939558"/>
      <w:r>
        <w:rPr>
          <w:rFonts w:eastAsiaTheme="minorHAnsi"/>
          <w:lang w:eastAsia="en-US"/>
        </w:rPr>
        <w:t>Critical Appraisal</w:t>
      </w:r>
      <w:bookmarkEnd w:id="64"/>
    </w:p>
    <w:p w14:paraId="6C0A11A4" w14:textId="77777777" w:rsidR="00337D46" w:rsidRDefault="00337D46" w:rsidP="008D0135"/>
    <w:p w14:paraId="5953B10B" w14:textId="77777777" w:rsidR="00337D46" w:rsidRPr="00CC4990" w:rsidRDefault="00337D46" w:rsidP="00CC4990"/>
    <w:p w14:paraId="7ABBE58F" w14:textId="77777777" w:rsidR="00337D46" w:rsidRPr="00CC4990" w:rsidRDefault="00337D46" w:rsidP="00CC4990"/>
    <w:p w14:paraId="5EF83F66" w14:textId="23414615" w:rsidR="00E266B3" w:rsidRDefault="00E266B3" w:rsidP="00E266B3">
      <w:pPr>
        <w:spacing w:line="480" w:lineRule="auto"/>
        <w:jc w:val="center"/>
      </w:pPr>
      <w:r w:rsidRPr="00BD5D33">
        <w:t xml:space="preserve">Word count (excluding references, </w:t>
      </w:r>
      <w:proofErr w:type="gramStart"/>
      <w:r w:rsidRPr="00BD5D33">
        <w:t>tables</w:t>
      </w:r>
      <w:proofErr w:type="gramEnd"/>
      <w:r w:rsidRPr="00BD5D33">
        <w:t xml:space="preserve"> and appendices):</w:t>
      </w:r>
      <w:r>
        <w:t xml:space="preserve"> </w:t>
      </w:r>
      <w:r w:rsidR="002546F4">
        <w:t>3998</w:t>
      </w:r>
    </w:p>
    <w:p w14:paraId="74A51507" w14:textId="77777777" w:rsidR="00E266B3" w:rsidRDefault="00E266B3" w:rsidP="00E266B3">
      <w:pPr>
        <w:spacing w:line="480" w:lineRule="auto"/>
        <w:jc w:val="center"/>
      </w:pPr>
    </w:p>
    <w:p w14:paraId="7C2499BC" w14:textId="77777777" w:rsidR="00E266B3" w:rsidRDefault="00E266B3" w:rsidP="00E266B3">
      <w:pPr>
        <w:spacing w:line="480" w:lineRule="auto"/>
        <w:jc w:val="center"/>
      </w:pPr>
      <w:r>
        <w:t>Molly Turgoose</w:t>
      </w:r>
    </w:p>
    <w:p w14:paraId="232ACC97" w14:textId="77777777" w:rsidR="00E266B3" w:rsidRDefault="00E266B3" w:rsidP="00E266B3">
      <w:pPr>
        <w:spacing w:line="480" w:lineRule="auto"/>
        <w:jc w:val="center"/>
      </w:pPr>
      <w:r>
        <w:t>Doctorate in Clinical Psychology</w:t>
      </w:r>
    </w:p>
    <w:p w14:paraId="3BF78A1B" w14:textId="3D665E4A" w:rsidR="00E266B3" w:rsidRDefault="00E266B3" w:rsidP="00E266B3">
      <w:pPr>
        <w:spacing w:line="480" w:lineRule="auto"/>
        <w:jc w:val="center"/>
      </w:pPr>
      <w:r>
        <w:t>Division of Health Research, Lancaster University</w:t>
      </w:r>
    </w:p>
    <w:p w14:paraId="1B3C1214" w14:textId="6A8E50E5" w:rsidR="00E74DC8" w:rsidRDefault="00E74DC8" w:rsidP="00E266B3">
      <w:pPr>
        <w:spacing w:line="480" w:lineRule="auto"/>
        <w:jc w:val="center"/>
      </w:pPr>
    </w:p>
    <w:p w14:paraId="70C253E7" w14:textId="6A19C8A4" w:rsidR="00E74DC8" w:rsidRDefault="00E74DC8" w:rsidP="00E266B3">
      <w:pPr>
        <w:spacing w:line="480" w:lineRule="auto"/>
        <w:jc w:val="center"/>
      </w:pPr>
    </w:p>
    <w:p w14:paraId="6ECADAAA" w14:textId="77777777" w:rsidR="00E74DC8" w:rsidRDefault="00E74DC8" w:rsidP="00E74DC8">
      <w:pPr>
        <w:spacing w:line="480" w:lineRule="auto"/>
      </w:pPr>
    </w:p>
    <w:p w14:paraId="227A1211" w14:textId="77777777" w:rsidR="00E266B3" w:rsidRDefault="00E266B3" w:rsidP="00E266B3">
      <w:pPr>
        <w:spacing w:line="480" w:lineRule="auto"/>
        <w:jc w:val="center"/>
      </w:pPr>
    </w:p>
    <w:p w14:paraId="4013CB00" w14:textId="77777777" w:rsidR="00E266B3" w:rsidRDefault="00E266B3" w:rsidP="00E266B3">
      <w:pPr>
        <w:spacing w:line="480" w:lineRule="auto"/>
      </w:pPr>
      <w:r>
        <w:t>Correspondence to:</w:t>
      </w:r>
    </w:p>
    <w:p w14:paraId="525F9B03" w14:textId="77777777" w:rsidR="00E266B3" w:rsidRDefault="00E266B3" w:rsidP="00E266B3">
      <w:pPr>
        <w:spacing w:line="480" w:lineRule="auto"/>
      </w:pPr>
    </w:p>
    <w:p w14:paraId="38CA9E07" w14:textId="77777777" w:rsidR="00E266B3" w:rsidRDefault="00E266B3" w:rsidP="00E266B3">
      <w:pPr>
        <w:spacing w:line="480" w:lineRule="auto"/>
      </w:pPr>
      <w:r>
        <w:t>Molly Turgoose</w:t>
      </w:r>
    </w:p>
    <w:p w14:paraId="501D4783" w14:textId="77777777" w:rsidR="00E266B3" w:rsidRDefault="00E266B3" w:rsidP="00E266B3">
      <w:pPr>
        <w:spacing w:line="480" w:lineRule="auto"/>
      </w:pPr>
      <w:r>
        <w:t>Doctorate in Clinical Psychology</w:t>
      </w:r>
    </w:p>
    <w:p w14:paraId="0E4D45AF" w14:textId="77777777" w:rsidR="00E266B3" w:rsidRDefault="00E266B3" w:rsidP="00E266B3">
      <w:pPr>
        <w:spacing w:line="480" w:lineRule="auto"/>
      </w:pPr>
      <w:r>
        <w:t>Lancaster University</w:t>
      </w:r>
    </w:p>
    <w:p w14:paraId="4576FCED" w14:textId="77777777" w:rsidR="00E266B3" w:rsidRDefault="00E266B3" w:rsidP="00E266B3">
      <w:pPr>
        <w:spacing w:line="480" w:lineRule="auto"/>
      </w:pPr>
      <w:r>
        <w:t>Health Innovation Campus</w:t>
      </w:r>
    </w:p>
    <w:p w14:paraId="00D1EC57" w14:textId="77777777" w:rsidR="00E266B3" w:rsidRDefault="00E266B3" w:rsidP="00E266B3">
      <w:pPr>
        <w:spacing w:line="480" w:lineRule="auto"/>
      </w:pPr>
      <w:proofErr w:type="spellStart"/>
      <w:r>
        <w:t>Bailrigg</w:t>
      </w:r>
      <w:proofErr w:type="spellEnd"/>
      <w:r>
        <w:t>, Lancaster</w:t>
      </w:r>
    </w:p>
    <w:p w14:paraId="106469B9" w14:textId="77777777" w:rsidR="00E266B3" w:rsidRDefault="00E266B3" w:rsidP="00E266B3">
      <w:pPr>
        <w:spacing w:line="480" w:lineRule="auto"/>
      </w:pPr>
      <w:r>
        <w:t>LA1 4YW</w:t>
      </w:r>
    </w:p>
    <w:p w14:paraId="7738A6D0" w14:textId="77777777" w:rsidR="00E266B3" w:rsidRDefault="00E266B3" w:rsidP="00E266B3">
      <w:pPr>
        <w:spacing w:line="480" w:lineRule="auto"/>
      </w:pPr>
      <w:r>
        <w:t xml:space="preserve">Email: </w:t>
      </w:r>
      <w:hyperlink r:id="rId201" w:history="1">
        <w:r w:rsidRPr="00B25A89">
          <w:rPr>
            <w:rStyle w:val="Hyperlink"/>
            <w:rFonts w:eastAsiaTheme="majorEastAsia"/>
          </w:rPr>
          <w:t>m.turgoose@lancaster.ac.uk</w:t>
        </w:r>
      </w:hyperlink>
    </w:p>
    <w:p w14:paraId="53645F47" w14:textId="77777777" w:rsidR="00E266B3" w:rsidRDefault="00E266B3" w:rsidP="00E266B3">
      <w:pPr>
        <w:spacing w:line="480" w:lineRule="auto"/>
      </w:pPr>
    </w:p>
    <w:p w14:paraId="4AEC1540" w14:textId="7733A07E" w:rsidR="00337D46" w:rsidRPr="00CC4990" w:rsidRDefault="00E266B3" w:rsidP="00E74DC8">
      <w:pPr>
        <w:spacing w:line="480" w:lineRule="auto"/>
      </w:pPr>
      <w:r>
        <w:t>Declarations of interest: none</w:t>
      </w:r>
    </w:p>
    <w:p w14:paraId="060DBFC1" w14:textId="77777777" w:rsidR="00AB1B2B" w:rsidRDefault="00AB1B2B" w:rsidP="00AB1B2B">
      <w:pPr>
        <w:pStyle w:val="Heading2"/>
      </w:pPr>
      <w:bookmarkStart w:id="65" w:name="_Toc128506298"/>
      <w:bookmarkStart w:id="66" w:name="_Toc129939559"/>
      <w:r w:rsidRPr="006A71F9">
        <w:lastRenderedPageBreak/>
        <w:t>Introduction</w:t>
      </w:r>
      <w:bookmarkEnd w:id="65"/>
      <w:bookmarkEnd w:id="66"/>
    </w:p>
    <w:p w14:paraId="5881F194" w14:textId="4441F021" w:rsidR="00AB1B2B" w:rsidRDefault="00AB1B2B" w:rsidP="00AB1B2B">
      <w:pPr>
        <w:spacing w:line="480" w:lineRule="auto"/>
        <w:ind w:firstLine="720"/>
      </w:pPr>
      <w:r>
        <w:t xml:space="preserve">This critical appraisal section will summarise the findings of the systemic literature review and empirical paper </w:t>
      </w:r>
      <w:r w:rsidR="005B5A81">
        <w:t>within</w:t>
      </w:r>
      <w:r>
        <w:t xml:space="preserve"> this thesis, drawing together the implications of these. </w:t>
      </w:r>
      <w:r w:rsidRPr="00963824">
        <w:t xml:space="preserve">It will </w:t>
      </w:r>
      <w:r>
        <w:t xml:space="preserve">also </w:t>
      </w:r>
      <w:r w:rsidRPr="00963824">
        <w:t>consider the strengths and limitations of the research,</w:t>
      </w:r>
      <w:r>
        <w:t xml:space="preserve"> with critical reflection on the decisions taken and the researcher’s position. </w:t>
      </w:r>
    </w:p>
    <w:p w14:paraId="0C1DA9E3" w14:textId="77777777" w:rsidR="00AB1B2B" w:rsidRPr="006A71F9" w:rsidRDefault="00AB1B2B" w:rsidP="00AB1B2B">
      <w:pPr>
        <w:pStyle w:val="Heading2"/>
      </w:pPr>
      <w:bookmarkStart w:id="67" w:name="_Toc128506299"/>
      <w:bookmarkStart w:id="68" w:name="_Toc129939560"/>
      <w:r w:rsidRPr="006A71F9">
        <w:t>Overview of results</w:t>
      </w:r>
      <w:bookmarkEnd w:id="67"/>
      <w:bookmarkEnd w:id="68"/>
    </w:p>
    <w:p w14:paraId="690B2B40" w14:textId="5497B48E" w:rsidR="00AB1B2B" w:rsidRDefault="00AB1B2B" w:rsidP="00AB1B2B">
      <w:pPr>
        <w:spacing w:line="480" w:lineRule="auto"/>
        <w:ind w:firstLine="720"/>
      </w:pPr>
      <w:r>
        <w:t>The systematic literature review explores the role of the couple and parent-infant relationship</w:t>
      </w:r>
      <w:r w:rsidR="001D1899">
        <w:t>s</w:t>
      </w:r>
      <w:r>
        <w:t xml:space="preserve"> within postpartum psychosis (PP), </w:t>
      </w:r>
      <w:r w:rsidR="005972F4">
        <w:t>and</w:t>
      </w:r>
      <w:r>
        <w:t xml:space="preserve"> the impact of PP on these relationships. For many couples, </w:t>
      </w:r>
      <w:r w:rsidR="005972F4">
        <w:t xml:space="preserve">these </w:t>
      </w:r>
      <w:r>
        <w:t xml:space="preserve">relationships </w:t>
      </w:r>
      <w:r w:rsidR="00CF79AE">
        <w:t>supported</w:t>
      </w:r>
      <w:r w:rsidR="002A0C2A">
        <w:t xml:space="preserve"> the </w:t>
      </w:r>
      <w:r>
        <w:t>journey through PP. However</w:t>
      </w:r>
      <w:r w:rsidR="00061613">
        <w:t>, c</w:t>
      </w:r>
      <w:r>
        <w:t xml:space="preserve">ouples had to undertake relational adjustment to inherent </w:t>
      </w:r>
      <w:r w:rsidR="002A0C2A">
        <w:t xml:space="preserve">relationship </w:t>
      </w:r>
      <w:r>
        <w:t xml:space="preserve">changes, alongside trying to maintain these relationships </w:t>
      </w:r>
      <w:r w:rsidR="005972F4">
        <w:t>through an</w:t>
      </w:r>
      <w:r>
        <w:t xml:space="preserve"> uncontrollable situation. For some, navigat</w:t>
      </w:r>
      <w:r w:rsidR="005972F4">
        <w:t xml:space="preserve">ing </w:t>
      </w:r>
      <w:r>
        <w:t>these</w:t>
      </w:r>
      <w:r w:rsidR="005972F4">
        <w:t xml:space="preserve"> relationship</w:t>
      </w:r>
      <w:r>
        <w:t xml:space="preserve"> changes strengthened their relationships</w:t>
      </w:r>
      <w:r w:rsidR="00061613">
        <w:t>.</w:t>
      </w:r>
      <w:r w:rsidR="00D256C1">
        <w:t xml:space="preserve"> </w:t>
      </w:r>
      <w:r w:rsidR="00061613">
        <w:t>H</w:t>
      </w:r>
      <w:r w:rsidR="00D256C1">
        <w:t>owever</w:t>
      </w:r>
      <w:r w:rsidR="00061613">
        <w:t>,</w:t>
      </w:r>
      <w:r w:rsidR="00D256C1">
        <w:t xml:space="preserve"> for others</w:t>
      </w:r>
      <w:r w:rsidR="00061613">
        <w:t>,</w:t>
      </w:r>
      <w:r w:rsidR="00D256C1">
        <w:t xml:space="preserve"> it caused </w:t>
      </w:r>
      <w:r w:rsidR="005972F4">
        <w:t xml:space="preserve">relationship </w:t>
      </w:r>
      <w:r>
        <w:t>strain. The</w:t>
      </w:r>
      <w:r w:rsidR="005972F4">
        <w:t xml:space="preserve"> </w:t>
      </w:r>
      <w:r w:rsidR="009836FA">
        <w:t>findings</w:t>
      </w:r>
      <w:r>
        <w:t xml:space="preserve"> highlighted the important role of </w:t>
      </w:r>
      <w:r w:rsidR="005972F4">
        <w:t xml:space="preserve">the couple and parent-infant </w:t>
      </w:r>
      <w:r>
        <w:t xml:space="preserve">relationships within PP, </w:t>
      </w:r>
      <w:r w:rsidR="005972F4">
        <w:t>alongside</w:t>
      </w:r>
      <w:r>
        <w:t xml:space="preserve"> the potentially significant impact on them. </w:t>
      </w:r>
    </w:p>
    <w:p w14:paraId="6C872285" w14:textId="214992E3" w:rsidR="00AB1B2B" w:rsidRDefault="00AB1B2B" w:rsidP="00AB1B2B">
      <w:pPr>
        <w:spacing w:line="480" w:lineRule="auto"/>
        <w:ind w:firstLine="720"/>
      </w:pPr>
      <w:r>
        <w:t>The empirical paper provides insight into the perspectives and perceptions of midwives in relation to perinatal psychotic-like experiences (PLEs). The findings highlight midwives</w:t>
      </w:r>
      <w:r w:rsidR="00352315">
        <w:t>’</w:t>
      </w:r>
      <w:r>
        <w:t xml:space="preserve"> perce</w:t>
      </w:r>
      <w:r w:rsidR="00352315">
        <w:t>ptions of</w:t>
      </w:r>
      <w:r>
        <w:t xml:space="preserve"> difficulties within their potential role in identifying and supporting women experiencing PLEs. The impact of personal </w:t>
      </w:r>
      <w:r w:rsidR="00FB1E4F">
        <w:t xml:space="preserve">and </w:t>
      </w:r>
      <w:r>
        <w:t xml:space="preserve">societal </w:t>
      </w:r>
      <w:r w:rsidR="00061613">
        <w:t>perceptions of psychosis</w:t>
      </w:r>
      <w:r>
        <w:t xml:space="preserve"> were highlighted within participant accounts. Despite </w:t>
      </w:r>
      <w:r w:rsidR="00352315">
        <w:t>these complicating factors</w:t>
      </w:r>
      <w:r>
        <w:t>, midwives conveyed a sense of responsibility</w:t>
      </w:r>
      <w:r w:rsidR="00FB1E4F">
        <w:t xml:space="preserve"> and </w:t>
      </w:r>
      <w:r>
        <w:t>duty for women. However, the systemic context of midwives’ work present</w:t>
      </w:r>
      <w:r w:rsidR="002A06EE">
        <w:t>ed</w:t>
      </w:r>
      <w:r>
        <w:t xml:space="preserve"> further barriers for them fulfilling </w:t>
      </w:r>
      <w:r w:rsidR="002A06EE">
        <w:t>this</w:t>
      </w:r>
      <w:r w:rsidR="005055BB">
        <w:t xml:space="preserve"> </w:t>
      </w:r>
      <w:proofErr w:type="spellStart"/>
      <w:r w:rsidR="005055BB">
        <w:t>responsiblity</w:t>
      </w:r>
      <w:proofErr w:type="spellEnd"/>
      <w:r>
        <w:t xml:space="preserve">. The results highlighted </w:t>
      </w:r>
      <w:proofErr w:type="gramStart"/>
      <w:r>
        <w:t>th</w:t>
      </w:r>
      <w:r w:rsidR="002A06EE">
        <w:t>at midwives</w:t>
      </w:r>
      <w:proofErr w:type="gramEnd"/>
      <w:r w:rsidR="002A06EE">
        <w:t xml:space="preserve"> appear to often consider their</w:t>
      </w:r>
      <w:r>
        <w:t xml:space="preserve"> important role within perinatal mental health. It also highlighted </w:t>
      </w:r>
      <w:r w:rsidR="002A06EE">
        <w:t>the importance of systemic support for</w:t>
      </w:r>
      <w:r>
        <w:t xml:space="preserve"> midwives</w:t>
      </w:r>
      <w:r w:rsidR="002A06EE">
        <w:t>, alongside</w:t>
      </w:r>
      <w:r>
        <w:t xml:space="preserve"> </w:t>
      </w:r>
      <w:r w:rsidR="002A06EE">
        <w:t xml:space="preserve">training </w:t>
      </w:r>
      <w:r w:rsidR="00437399">
        <w:t>on</w:t>
      </w:r>
      <w:r>
        <w:t xml:space="preserve"> PLEs and psychosis.</w:t>
      </w:r>
    </w:p>
    <w:p w14:paraId="17443437" w14:textId="79522337" w:rsidR="00AB1B2B" w:rsidRDefault="00AB1B2B" w:rsidP="00AB1B2B">
      <w:pPr>
        <w:spacing w:line="480" w:lineRule="auto"/>
        <w:ind w:firstLine="720"/>
      </w:pPr>
      <w:r>
        <w:lastRenderedPageBreak/>
        <w:t>The review</w:t>
      </w:r>
      <w:r w:rsidR="009D3600">
        <w:t xml:space="preserve"> findings</w:t>
      </w:r>
      <w:r>
        <w:t xml:space="preserve"> indicate the considerable impact of PP </w:t>
      </w:r>
      <w:r w:rsidR="009D3600">
        <w:t>for the</w:t>
      </w:r>
      <w:r>
        <w:t xml:space="preserve"> whole family including mother, partner, and infant. Relational difficulties can impact emotional wellbeing of both mothers and fathers (Parfitt &amp; Ayers, 2014), as well a</w:t>
      </w:r>
      <w:r w:rsidR="009D3600">
        <w:t>s impacting</w:t>
      </w:r>
      <w:r>
        <w:t xml:space="preserve"> mother-infant attachment (</w:t>
      </w:r>
      <w:proofErr w:type="spellStart"/>
      <w:r>
        <w:t>Bianciardi</w:t>
      </w:r>
      <w:proofErr w:type="spellEnd"/>
      <w:r>
        <w:t xml:space="preserve"> et al., 2023). Therefore, early intervention for PP is evidently crucial (Doucet et al., 2011). This indicates the relevance of the empirical paper</w:t>
      </w:r>
      <w:r w:rsidR="00695F71">
        <w:t xml:space="preserve"> results,</w:t>
      </w:r>
      <w:r w:rsidR="0024765F">
        <w:t xml:space="preserve"> as</w:t>
      </w:r>
      <w:r>
        <w:t xml:space="preserve"> </w:t>
      </w:r>
      <w:r w:rsidR="0024765F">
        <w:t>s</w:t>
      </w:r>
      <w:r>
        <w:t>upporting midwives to identify and support mothers’ PLEs may allow early identification of women at increased risk for PP (</w:t>
      </w:r>
      <w:proofErr w:type="spellStart"/>
      <w:r>
        <w:t>Kaymaz</w:t>
      </w:r>
      <w:proofErr w:type="spellEnd"/>
      <w:r>
        <w:t xml:space="preserve"> et al., 2012). Additionally, the early identification of unusual postnatal experiences that could impact the couple and parent-infant relationship would allow for systemic family intervention.</w:t>
      </w:r>
    </w:p>
    <w:p w14:paraId="2E93EB09" w14:textId="77777777" w:rsidR="00AB1B2B" w:rsidRDefault="00AB1B2B" w:rsidP="00AB1B2B">
      <w:pPr>
        <w:pStyle w:val="Heading2"/>
      </w:pPr>
      <w:bookmarkStart w:id="69" w:name="_Toc128506300"/>
      <w:bookmarkStart w:id="70" w:name="_Toc129939561"/>
      <w:r>
        <w:t>Strengths, limitations, and methodological considerations</w:t>
      </w:r>
      <w:bookmarkEnd w:id="69"/>
      <w:bookmarkEnd w:id="70"/>
      <w:r>
        <w:t xml:space="preserve"> </w:t>
      </w:r>
    </w:p>
    <w:p w14:paraId="7BAC95ED" w14:textId="77777777" w:rsidR="00AB1B2B" w:rsidRPr="00235ED6" w:rsidRDefault="00AB1B2B" w:rsidP="00AB1B2B">
      <w:pPr>
        <w:rPr>
          <w:b/>
          <w:bCs/>
        </w:rPr>
      </w:pPr>
      <w:r w:rsidRPr="00235ED6">
        <w:rPr>
          <w:b/>
          <w:bCs/>
        </w:rPr>
        <w:t xml:space="preserve">Systemic literature review </w:t>
      </w:r>
    </w:p>
    <w:p w14:paraId="2700A740" w14:textId="77777777" w:rsidR="00AB1B2B" w:rsidRPr="0077792E" w:rsidRDefault="00AB1B2B" w:rsidP="00AB1B2B">
      <w:pPr>
        <w:ind w:firstLine="720"/>
      </w:pPr>
    </w:p>
    <w:p w14:paraId="5F1D095B" w14:textId="5A5525F1" w:rsidR="00AB1B2B" w:rsidRDefault="00AB1B2B" w:rsidP="00AB1B2B">
      <w:pPr>
        <w:spacing w:line="480" w:lineRule="auto"/>
        <w:ind w:firstLine="720"/>
      </w:pPr>
      <w:r>
        <w:t xml:space="preserve">The findings of the systematic literature review offer an important novel insight into how relationships are experienced during PP. </w:t>
      </w:r>
      <w:r w:rsidR="00CD0BED">
        <w:t>Each</w:t>
      </w:r>
      <w:r w:rsidR="004E78FE">
        <w:t xml:space="preserve"> final theme</w:t>
      </w:r>
      <w:r w:rsidR="00CD0BED">
        <w:t xml:space="preserve"> </w:t>
      </w:r>
      <w:r w:rsidR="004E78FE">
        <w:t xml:space="preserve">represented findings across </w:t>
      </w:r>
      <w:proofErr w:type="gramStart"/>
      <w:r w:rsidR="004E78FE">
        <w:t>the majority of</w:t>
      </w:r>
      <w:proofErr w:type="gramEnd"/>
      <w:r w:rsidR="004E78FE">
        <w:t xml:space="preserve"> studies, indicating that themes did not re</w:t>
      </w:r>
      <w:r w:rsidR="00CD0BED">
        <w:t xml:space="preserve">ly </w:t>
      </w:r>
      <w:r w:rsidR="004E78FE">
        <w:t xml:space="preserve">on studies appraised as lower in quality. </w:t>
      </w:r>
      <w:r>
        <w:t>Although other papers have briefly explored this topic (</w:t>
      </w:r>
      <w:proofErr w:type="spellStart"/>
      <w:r>
        <w:t>Arampatzi</w:t>
      </w:r>
      <w:proofErr w:type="spellEnd"/>
      <w:r>
        <w:t xml:space="preserve"> et al., 2022), this is the first systematic review </w:t>
      </w:r>
      <w:r w:rsidR="007432F3">
        <w:t xml:space="preserve">of </w:t>
      </w:r>
      <w:r>
        <w:t>the literature utilis</w:t>
      </w:r>
      <w:r w:rsidR="007432F3">
        <w:t>ing</w:t>
      </w:r>
      <w:r>
        <w:t xml:space="preserve"> thematic synthesis to produce new insights. A previous review </w:t>
      </w:r>
      <w:r w:rsidRPr="007E1F1D">
        <w:t>explored the perspectives of PP from women and family members which highlighted that a woman’s social context can impact, and b</w:t>
      </w:r>
      <w:r w:rsidR="007026E8" w:rsidRPr="007E1F1D">
        <w:t>e</w:t>
      </w:r>
      <w:r w:rsidRPr="007E1F1D">
        <w:t xml:space="preserve"> impacted, by PP (Forde et al., 2020). However, the current review extends these findings </w:t>
      </w:r>
      <w:r w:rsidR="0055781A" w:rsidRPr="007E1F1D">
        <w:t>through</w:t>
      </w:r>
      <w:r w:rsidRPr="007E1F1D">
        <w:t xml:space="preserve"> provid</w:t>
      </w:r>
      <w:r w:rsidR="0055781A" w:rsidRPr="007E1F1D">
        <w:t>ing</w:t>
      </w:r>
      <w:r w:rsidRPr="007E1F1D">
        <w:t xml:space="preserve"> an in-depth understanding of how relationships are experienced, navigated and impacted by PP from the perspective of both women and male partners, whilst also considering the parent-infant relationship. The dual perspective is a strength of this review, as research into paternal emotional wellbeing during the perinatal period remains a developing research area (</w:t>
      </w:r>
      <w:proofErr w:type="spellStart"/>
      <w:r w:rsidRPr="007E1F1D">
        <w:t>Shorey</w:t>
      </w:r>
      <w:proofErr w:type="spellEnd"/>
      <w:r w:rsidRPr="007E1F1D">
        <w:t xml:space="preserve"> &amp; Chan, 2020) and therefore it is important to continue to represent fathers</w:t>
      </w:r>
      <w:r w:rsidR="007026E8" w:rsidRPr="007E1F1D">
        <w:t>’</w:t>
      </w:r>
      <w:r w:rsidRPr="007E1F1D">
        <w:t xml:space="preserve"> views. Additionally, I felt it was crucial to include data relating to the relationship</w:t>
      </w:r>
      <w:r>
        <w:t xml:space="preserve"> </w:t>
      </w:r>
      <w:r>
        <w:lastRenderedPageBreak/>
        <w:t xml:space="preserve">with baby within this review, as this appeared to be an important aspect of the experience of PP, as evidenced through this </w:t>
      </w:r>
      <w:r w:rsidR="0055781A">
        <w:t xml:space="preserve">reflexive diary </w:t>
      </w:r>
      <w:r>
        <w:t>quote:</w:t>
      </w:r>
    </w:p>
    <w:p w14:paraId="77FCD05B" w14:textId="3088C2AF" w:rsidR="00AB1B2B" w:rsidRDefault="00AB1B2B" w:rsidP="00AB1B2B">
      <w:pPr>
        <w:spacing w:line="480" w:lineRule="auto"/>
        <w:ind w:left="720"/>
      </w:pPr>
      <w:r>
        <w:t>As I am</w:t>
      </w:r>
      <w:r w:rsidRPr="00FF4B77">
        <w:t xml:space="preserve"> </w:t>
      </w:r>
      <w:r>
        <w:t>looking</w:t>
      </w:r>
      <w:r w:rsidRPr="00FF4B77">
        <w:t xml:space="preserve"> through</w:t>
      </w:r>
      <w:r>
        <w:t xml:space="preserve"> the</w:t>
      </w:r>
      <w:r w:rsidRPr="00FF4B77">
        <w:t xml:space="preserve"> papers</w:t>
      </w:r>
      <w:r>
        <w:t xml:space="preserve"> that could be included in the review</w:t>
      </w:r>
      <w:r w:rsidRPr="00FF4B77">
        <w:t xml:space="preserve">, it </w:t>
      </w:r>
      <w:r>
        <w:t>seems that</w:t>
      </w:r>
      <w:r w:rsidRPr="00FF4B77">
        <w:t xml:space="preserve"> </w:t>
      </w:r>
      <w:r>
        <w:t>the</w:t>
      </w:r>
      <w:r w:rsidRPr="00FF4B77">
        <w:t xml:space="preserve"> </w:t>
      </w:r>
      <w:r>
        <w:t xml:space="preserve">relationship with </w:t>
      </w:r>
      <w:r w:rsidRPr="00FF4B77">
        <w:t xml:space="preserve">baby </w:t>
      </w:r>
      <w:r>
        <w:t xml:space="preserve">can influence the couple </w:t>
      </w:r>
      <w:r w:rsidRPr="00FF4B77">
        <w:t>relationship</w:t>
      </w:r>
      <w:r>
        <w:t xml:space="preserve"> and the experience of PP.</w:t>
      </w:r>
      <w:r w:rsidRPr="00FF4B77">
        <w:t xml:space="preserve"> </w:t>
      </w:r>
      <w:r>
        <w:t>I</w:t>
      </w:r>
      <w:r w:rsidRPr="00FF4B77">
        <w:t xml:space="preserve">t </w:t>
      </w:r>
      <w:r>
        <w:t>feels</w:t>
      </w:r>
      <w:r w:rsidRPr="00FF4B77">
        <w:t xml:space="preserve"> like I would be missing something to exclude this</w:t>
      </w:r>
      <w:r>
        <w:t xml:space="preserve"> data from the review.</w:t>
      </w:r>
    </w:p>
    <w:p w14:paraId="38D22D44" w14:textId="77777777" w:rsidR="00AB1B2B" w:rsidRDefault="00AB1B2B" w:rsidP="00AB1B2B">
      <w:pPr>
        <w:spacing w:line="480" w:lineRule="auto"/>
        <w:ind w:firstLine="720"/>
      </w:pPr>
      <w:r>
        <w:t xml:space="preserve">Furthermore, ‘Keeping the baby in mind’ is important within perinatal mental health (Barlow &amp; </w:t>
      </w:r>
      <w:proofErr w:type="spellStart"/>
      <w:r>
        <w:t>Svanberg</w:t>
      </w:r>
      <w:proofErr w:type="spellEnd"/>
      <w:r>
        <w:t>, 2009), therefore the inclusion of baby within the review aligns with clinical practice and policy.</w:t>
      </w:r>
    </w:p>
    <w:p w14:paraId="721F6D6E" w14:textId="09A1852D" w:rsidR="00AB1B2B" w:rsidRDefault="00AB1B2B" w:rsidP="00AB1B2B">
      <w:pPr>
        <w:spacing w:line="480" w:lineRule="auto"/>
        <w:ind w:firstLine="720"/>
      </w:pPr>
      <w:r>
        <w:t>Although the views of women and male partners were represented within this review, the primary data was skewed to women’s perspectives. This indicates the need for further research with male partners of women who have experienced PP. Additionally, there were no papers available that explored the experience of PP from the perspective of LGBTQ+ parents. A limited amount of research explores the perinatal mental health of lesbian mothers (</w:t>
      </w:r>
      <w:proofErr w:type="spellStart"/>
      <w:r w:rsidRPr="00321DAC">
        <w:t>Alang</w:t>
      </w:r>
      <w:proofErr w:type="spellEnd"/>
      <w:r w:rsidRPr="00321DAC">
        <w:t xml:space="preserve"> &amp; </w:t>
      </w:r>
      <w:proofErr w:type="spellStart"/>
      <w:r w:rsidRPr="00321DAC">
        <w:t>Fomotar</w:t>
      </w:r>
      <w:proofErr w:type="spellEnd"/>
      <w:r w:rsidRPr="00321DAC">
        <w:t>, 2015; McKelvey, 2014; Ross, 2005</w:t>
      </w:r>
      <w:r>
        <w:t>) which indicates some differences in the experience of parenting compared to heterosexual couples. This includes the impact of societal narratives (</w:t>
      </w:r>
      <w:proofErr w:type="spellStart"/>
      <w:r w:rsidRPr="00321DAC">
        <w:t>Alang</w:t>
      </w:r>
      <w:proofErr w:type="spellEnd"/>
      <w:r w:rsidRPr="00321DAC">
        <w:t xml:space="preserve"> &amp; </w:t>
      </w:r>
      <w:proofErr w:type="spellStart"/>
      <w:r w:rsidRPr="00321DAC">
        <w:t>Fomotar</w:t>
      </w:r>
      <w:proofErr w:type="spellEnd"/>
      <w:r w:rsidRPr="00321DAC">
        <w:t>, 2015</w:t>
      </w:r>
      <w:r>
        <w:t>) and additional stressors including being treated as if not a ‘true parent’ (Ross, 2005, p. 121). However, there are still gaps in this area with an absence of research relating to perinatal mental health in transgender and non-binary people (Greenfield &amp; Darwin, 2021).</w:t>
      </w:r>
    </w:p>
    <w:p w14:paraId="3AB60C19" w14:textId="29CBD52C" w:rsidR="00AB1B2B" w:rsidRDefault="00AB1B2B" w:rsidP="00AB1B2B">
      <w:pPr>
        <w:spacing w:line="480" w:lineRule="auto"/>
        <w:ind w:firstLine="720"/>
      </w:pPr>
      <w:r>
        <w:t xml:space="preserve">Evidently, further research into the perinatal mental health experiences of LGBTQ+ parents is needed, echoed by Darwin and Greenfield (2019). </w:t>
      </w:r>
      <w:proofErr w:type="gramStart"/>
      <w:r>
        <w:t>In particular, future</w:t>
      </w:r>
      <w:proofErr w:type="gramEnd"/>
      <w:r>
        <w:t xml:space="preserve"> research would benefit from exploring the relational experience of PP from the perspectives of LGBTQ+ couples. This research would </w:t>
      </w:r>
      <w:r w:rsidR="00AA43AE">
        <w:t xml:space="preserve">contribute to </w:t>
      </w:r>
      <w:r>
        <w:t>ensur</w:t>
      </w:r>
      <w:r w:rsidR="00AA43AE">
        <w:t>ing</w:t>
      </w:r>
      <w:r>
        <w:t xml:space="preserve"> that services are able to offer appropriate, evidence-based support that is inclusive of the needs of all parents.</w:t>
      </w:r>
    </w:p>
    <w:p w14:paraId="74FAEDBA" w14:textId="77777777" w:rsidR="00AB1B2B" w:rsidRDefault="00AB1B2B" w:rsidP="00AB1B2B">
      <w:pPr>
        <w:spacing w:line="480" w:lineRule="auto"/>
        <w:rPr>
          <w:b/>
          <w:bCs/>
        </w:rPr>
      </w:pPr>
      <w:r w:rsidRPr="00321DAC">
        <w:rPr>
          <w:b/>
          <w:bCs/>
        </w:rPr>
        <w:t>Empirical paper</w:t>
      </w:r>
    </w:p>
    <w:p w14:paraId="597EDFD2" w14:textId="1367F74F" w:rsidR="00AB1B2B" w:rsidRDefault="00AB1B2B" w:rsidP="00AB1B2B">
      <w:pPr>
        <w:spacing w:line="480" w:lineRule="auto"/>
        <w:ind w:firstLine="720"/>
      </w:pPr>
      <w:r w:rsidRPr="00FF4B77">
        <w:lastRenderedPageBreak/>
        <w:t xml:space="preserve">The </w:t>
      </w:r>
      <w:r>
        <w:t>empirical</w:t>
      </w:r>
      <w:r w:rsidRPr="00FF4B77">
        <w:t xml:space="preserve"> paper</w:t>
      </w:r>
      <w:r>
        <w:t xml:space="preserve"> provides an in-depth understanding of midwives’ perspectives towards PLEs. This extends the existing literature into midwives’ views and experiences within perinatal mental health (Coates &amp; </w:t>
      </w:r>
      <w:proofErr w:type="spellStart"/>
      <w:r>
        <w:t>Foureur</w:t>
      </w:r>
      <w:proofErr w:type="spellEnd"/>
      <w:r>
        <w:t xml:space="preserve">, 2019), contributing to the important provision of holistic maternity care (Renfrew et al., 2020). The combination of the vignette and semi-structured interview questions allowed the exploration of an area that midwives may not have directly experienced, therefore facilitating richer discussion (Murphy et al., 2021). </w:t>
      </w:r>
    </w:p>
    <w:p w14:paraId="0FCF20FF" w14:textId="1FF06E76" w:rsidR="00616721" w:rsidRDefault="00AB1B2B" w:rsidP="001173FF">
      <w:pPr>
        <w:spacing w:line="480" w:lineRule="auto"/>
        <w:ind w:firstLine="720"/>
        <w:contextualSpacing/>
      </w:pPr>
      <w:r w:rsidRPr="005D17FC">
        <w:t xml:space="preserve">This was an exploratory study focusing on </w:t>
      </w:r>
      <w:r>
        <w:t xml:space="preserve">a novel </w:t>
      </w:r>
      <w:proofErr w:type="gramStart"/>
      <w:r>
        <w:t>area</w:t>
      </w:r>
      <w:r w:rsidRPr="005D17FC">
        <w:t xml:space="preserve">, </w:t>
      </w:r>
      <w:r>
        <w:t>and</w:t>
      </w:r>
      <w:proofErr w:type="gramEnd"/>
      <w:r>
        <w:t xml:space="preserve"> was limited in size. This sample, however, allowed for the in-depth exploration of midwives’ perspectives and perceptions. </w:t>
      </w:r>
      <w:r w:rsidRPr="00D10B43">
        <w:t xml:space="preserve">This sample size was </w:t>
      </w:r>
      <w:r>
        <w:t xml:space="preserve">continuously </w:t>
      </w:r>
      <w:r w:rsidRPr="00D10B43">
        <w:t>reviewed to ensure its adequacy to generate detailed findings</w:t>
      </w:r>
      <w:r w:rsidRPr="005D17FC">
        <w:t xml:space="preserve"> </w:t>
      </w:r>
      <w:r w:rsidR="00A53EF6">
        <w:t>that met the</w:t>
      </w:r>
      <w:r w:rsidRPr="005D17FC">
        <w:t xml:space="preserve"> study aims (Patton, 2015</w:t>
      </w:r>
      <w:r>
        <w:t>)</w:t>
      </w:r>
      <w:r w:rsidRPr="005D17FC">
        <w:t>.</w:t>
      </w:r>
      <w:r>
        <w:t xml:space="preserve"> </w:t>
      </w:r>
      <w:r w:rsidR="00CC43D7">
        <w:t>T</w:t>
      </w:r>
      <w:r>
        <w:t xml:space="preserve">his involved beginning data analysis during ongoing recruitment to determine the level of </w:t>
      </w:r>
      <w:r w:rsidR="00374DE4">
        <w:t xml:space="preserve">relevant </w:t>
      </w:r>
      <w:r>
        <w:t xml:space="preserve">rich data that had been collected. </w:t>
      </w:r>
      <w:r w:rsidR="0027682C">
        <w:t>Data</w:t>
      </w:r>
      <w:r>
        <w:t xml:space="preserve"> saturation was </w:t>
      </w:r>
      <w:r w:rsidR="006E4FDD">
        <w:t xml:space="preserve">also </w:t>
      </w:r>
      <w:r>
        <w:t>considered</w:t>
      </w:r>
      <w:r w:rsidR="006E4FDD">
        <w:t>. H</w:t>
      </w:r>
      <w:r w:rsidR="0027682C">
        <w:t>owever, a</w:t>
      </w:r>
      <w:r>
        <w:t>lthough data saturation is common</w:t>
      </w:r>
      <w:r w:rsidR="00695F71">
        <w:t>ly</w:t>
      </w:r>
      <w:r w:rsidR="009F35D6">
        <w:t xml:space="preserve"> </w:t>
      </w:r>
      <w:r w:rsidR="00695F71">
        <w:t>utilised</w:t>
      </w:r>
      <w:r>
        <w:t xml:space="preserve"> within qualitative researc</w:t>
      </w:r>
      <w:r w:rsidR="0040761B">
        <w:t>h</w:t>
      </w:r>
      <w:r>
        <w:t xml:space="preserve"> (Guest et al., 2006; </w:t>
      </w:r>
      <w:proofErr w:type="spellStart"/>
      <w:r>
        <w:t>Hennink</w:t>
      </w:r>
      <w:proofErr w:type="spellEnd"/>
      <w:r>
        <w:t xml:space="preserve"> &amp; Kaiser, 2022),</w:t>
      </w:r>
      <w:r w:rsidRPr="005D17FC">
        <w:t xml:space="preserve"> Braun and Clarke (2021</w:t>
      </w:r>
      <w:r>
        <w:t>a</w:t>
      </w:r>
      <w:r w:rsidRPr="005D17FC">
        <w:t xml:space="preserve">) highlight </w:t>
      </w:r>
      <w:r w:rsidR="00476730">
        <w:t>problems</w:t>
      </w:r>
      <w:r w:rsidRPr="005D17FC">
        <w:t xml:space="preserve"> with</w:t>
      </w:r>
      <w:r>
        <w:t xml:space="preserve"> </w:t>
      </w:r>
      <w:r w:rsidR="0058680B">
        <w:t>‘saturation’</w:t>
      </w:r>
      <w:r w:rsidR="0027682C">
        <w:t>.</w:t>
      </w:r>
      <w:r w:rsidR="0058680B">
        <w:t xml:space="preserve"> </w:t>
      </w:r>
      <w:r w:rsidR="0027682C">
        <w:t>T</w:t>
      </w:r>
      <w:r>
        <w:t xml:space="preserve">hey suggest </w:t>
      </w:r>
      <w:r w:rsidR="008D3A31">
        <w:t>it</w:t>
      </w:r>
      <w:r>
        <w:t xml:space="preserve"> is poorly defined and arbitrary</w:t>
      </w:r>
      <w:r w:rsidR="00B61C8C">
        <w:t xml:space="preserve"> and </w:t>
      </w:r>
      <w:r>
        <w:t xml:space="preserve">Low (2019) suggest data saturation is flawed, as new data </w:t>
      </w:r>
      <w:r w:rsidR="00BE6D83">
        <w:t xml:space="preserve">insights </w:t>
      </w:r>
      <w:r>
        <w:t>are always possible if data collection and analysis continue.</w:t>
      </w:r>
      <w:r w:rsidR="00BE6D83">
        <w:t xml:space="preserve"> </w:t>
      </w:r>
      <w:r w:rsidR="00B61C8C">
        <w:t>Additionally</w:t>
      </w:r>
      <w:r w:rsidR="008E5D4A">
        <w:t xml:space="preserve">, </w:t>
      </w:r>
      <w:r w:rsidR="001049CC">
        <w:t>Roller (2023) a</w:t>
      </w:r>
      <w:r w:rsidR="008E5D4A">
        <w:t xml:space="preserve">rgues </w:t>
      </w:r>
      <w:r w:rsidR="001049CC">
        <w:t xml:space="preserve">that </w:t>
      </w:r>
      <w:r w:rsidR="00B61C8C">
        <w:t>reliance</w:t>
      </w:r>
      <w:r w:rsidR="001049CC">
        <w:t xml:space="preserve"> on data saturation </w:t>
      </w:r>
      <w:r w:rsidR="00783395">
        <w:t xml:space="preserve">risks ignoring the nuance of individual participant accounts by prioritising the search for ‘new data’. </w:t>
      </w:r>
      <w:r w:rsidR="00B61C8C">
        <w:t xml:space="preserve">Therefore, </w:t>
      </w:r>
      <w:r w:rsidR="00783395">
        <w:t>instead of an in-depth</w:t>
      </w:r>
      <w:r w:rsidR="00045DC9">
        <w:t xml:space="preserve"> data </w:t>
      </w:r>
      <w:r w:rsidR="00783395">
        <w:t xml:space="preserve">analysis, the drive for ‘saturation’ </w:t>
      </w:r>
      <w:r w:rsidR="008E5D4A">
        <w:t xml:space="preserve">and larger sample sizes </w:t>
      </w:r>
      <w:r w:rsidR="00B61C8C">
        <w:t xml:space="preserve">could </w:t>
      </w:r>
      <w:r w:rsidR="00783395">
        <w:t>lead to a shallow, and therefore less meaningful, analysis.</w:t>
      </w:r>
      <w:r w:rsidR="001049CC">
        <w:t xml:space="preserve"> </w:t>
      </w:r>
      <w:r w:rsidR="00FA098E">
        <w:t xml:space="preserve"> </w:t>
      </w:r>
    </w:p>
    <w:p w14:paraId="6058107C" w14:textId="3DF2DC2A" w:rsidR="00AB1B2B" w:rsidRDefault="00AB1B2B" w:rsidP="001173FF">
      <w:pPr>
        <w:spacing w:line="480" w:lineRule="auto"/>
        <w:ind w:firstLine="720"/>
        <w:contextualSpacing/>
      </w:pPr>
      <w:r>
        <w:t xml:space="preserve">Considering these critiques, </w:t>
      </w:r>
      <w:r w:rsidRPr="005D17FC">
        <w:t xml:space="preserve">ideas around information power were </w:t>
      </w:r>
      <w:r>
        <w:t>utilised</w:t>
      </w:r>
      <w:r w:rsidRPr="005D17FC">
        <w:t xml:space="preserve"> instead </w:t>
      </w:r>
      <w:r w:rsidR="00D945BC">
        <w:t>which</w:t>
      </w:r>
      <w:r>
        <w:t xml:space="preserve"> in</w:t>
      </w:r>
      <w:r w:rsidR="00D945BC">
        <w:t xml:space="preserve">volves </w:t>
      </w:r>
      <w:r>
        <w:t xml:space="preserve">considering </w:t>
      </w:r>
      <w:r w:rsidR="001B137D">
        <w:t>aspects including the</w:t>
      </w:r>
      <w:r>
        <w:t xml:space="preserve"> study aim, sample specificity</w:t>
      </w:r>
      <w:r w:rsidR="001B137D">
        <w:t xml:space="preserve"> </w:t>
      </w:r>
      <w:r>
        <w:t>and analysis strategy to inform the sample size (</w:t>
      </w:r>
      <w:proofErr w:type="spellStart"/>
      <w:r>
        <w:t>Malterud</w:t>
      </w:r>
      <w:proofErr w:type="spellEnd"/>
      <w:r w:rsidR="00D945BC">
        <w:t xml:space="preserve"> et al.</w:t>
      </w:r>
      <w:r>
        <w:t xml:space="preserve">, 2016). </w:t>
      </w:r>
      <w:r w:rsidR="00136C1A">
        <w:t xml:space="preserve">The </w:t>
      </w:r>
      <w:r>
        <w:t>current study</w:t>
      </w:r>
      <w:r w:rsidR="00136C1A">
        <w:t>’s</w:t>
      </w:r>
      <w:r>
        <w:t xml:space="preserve"> aim was relatively </w:t>
      </w:r>
      <w:proofErr w:type="gramStart"/>
      <w:r>
        <w:t>broad,</w:t>
      </w:r>
      <w:proofErr w:type="gramEnd"/>
      <w:r>
        <w:t xml:space="preserve"> however the target sample was specific and the analysis aimed for an in-</w:t>
      </w:r>
      <w:r>
        <w:lastRenderedPageBreak/>
        <w:t xml:space="preserve">depth exploration of participant perspectives, therefore a smaller sample size </w:t>
      </w:r>
      <w:r w:rsidRPr="005D17FC">
        <w:t xml:space="preserve">was </w:t>
      </w:r>
      <w:r>
        <w:t xml:space="preserve">deemed </w:t>
      </w:r>
      <w:r w:rsidRPr="005D17FC">
        <w:t>appropriate</w:t>
      </w:r>
      <w:r>
        <w:t>. H</w:t>
      </w:r>
      <w:r w:rsidRPr="005D17FC">
        <w:t>owever</w:t>
      </w:r>
      <w:r>
        <w:t>,</w:t>
      </w:r>
      <w:r w:rsidRPr="005D17FC">
        <w:t xml:space="preserve"> further research </w:t>
      </w:r>
      <w:r>
        <w:t>in this area</w:t>
      </w:r>
      <w:r w:rsidRPr="005D17FC">
        <w:t xml:space="preserve"> </w:t>
      </w:r>
      <w:r w:rsidR="00A84E87">
        <w:t xml:space="preserve">with more non-specialist midwives working across different professional areas </w:t>
      </w:r>
      <w:r w:rsidR="00A75648">
        <w:t>may</w:t>
      </w:r>
      <w:r w:rsidRPr="005D17FC">
        <w:t xml:space="preserve"> be valuable to </w:t>
      </w:r>
      <w:r>
        <w:t xml:space="preserve">confirm and/or </w:t>
      </w:r>
      <w:r w:rsidRPr="005D17FC">
        <w:t>extend these findings.</w:t>
      </w:r>
      <w:r>
        <w:t xml:space="preserve"> </w:t>
      </w:r>
    </w:p>
    <w:p w14:paraId="38569C1F" w14:textId="26C1C5CE" w:rsidR="009E233B" w:rsidRDefault="00AB1B2B" w:rsidP="009E233B">
      <w:pPr>
        <w:spacing w:line="480" w:lineRule="auto"/>
        <w:ind w:firstLine="720"/>
      </w:pPr>
      <w:r>
        <w:t xml:space="preserve">During initial recruitment difficulties, I was contacted by a Specialist Perinatal Mental Health (SPMH) midwife wishing to </w:t>
      </w:r>
      <w:r w:rsidR="003003D8">
        <w:t xml:space="preserve">participate </w:t>
      </w:r>
      <w:r>
        <w:t xml:space="preserve">in the study. Initially, I wondered whether SPMH midwives would be excluded under the criteria due to </w:t>
      </w:r>
      <w:r w:rsidR="00726BE5">
        <w:t xml:space="preserve">their </w:t>
      </w:r>
      <w:r>
        <w:t xml:space="preserve">potential further training in mental health. </w:t>
      </w:r>
      <w:r w:rsidR="00726BE5">
        <w:t>However, t</w:t>
      </w:r>
      <w:r w:rsidR="003243DD">
        <w:t xml:space="preserve">he </w:t>
      </w:r>
      <w:r w:rsidR="003243DD" w:rsidRPr="009E233B">
        <w:t xml:space="preserve">SPMH midwife role is relatively new, </w:t>
      </w:r>
      <w:r w:rsidR="00557FD2" w:rsidRPr="009E233B">
        <w:t>developed due to</w:t>
      </w:r>
      <w:r w:rsidR="003243DD" w:rsidRPr="009E233B">
        <w:t xml:space="preserve"> </w:t>
      </w:r>
      <w:r w:rsidR="00557FD2" w:rsidRPr="009E233B">
        <w:t>government</w:t>
      </w:r>
      <w:r w:rsidR="003243DD" w:rsidRPr="009E233B">
        <w:t xml:space="preserve"> </w:t>
      </w:r>
      <w:r w:rsidR="00F3743C" w:rsidRPr="009E233B">
        <w:t>priorities of supporting</w:t>
      </w:r>
      <w:r w:rsidR="006E4FDD">
        <w:t xml:space="preserve"> perinatal mental health</w:t>
      </w:r>
      <w:r w:rsidR="00F3743C" w:rsidRPr="009E233B">
        <w:t xml:space="preserve"> (</w:t>
      </w:r>
      <w:r w:rsidR="00B52EBE" w:rsidRPr="009E233B">
        <w:t>Maternal Mental Health Alliance, 2013)</w:t>
      </w:r>
      <w:r w:rsidR="003243DD" w:rsidRPr="009E233B">
        <w:t xml:space="preserve">. Consequently, training for SPMH midwives </w:t>
      </w:r>
      <w:r w:rsidR="00436718" w:rsidRPr="009E233B">
        <w:t xml:space="preserve">remains </w:t>
      </w:r>
      <w:r w:rsidR="003243DD" w:rsidRPr="009E233B">
        <w:t xml:space="preserve">an ongoing process, with current varied levels of knowledge and skills reported from </w:t>
      </w:r>
      <w:r w:rsidR="002909B5">
        <w:t xml:space="preserve">these </w:t>
      </w:r>
      <w:r w:rsidR="003243DD" w:rsidRPr="009E233B">
        <w:t>midwives (</w:t>
      </w:r>
      <w:r w:rsidR="001B7FA9" w:rsidRPr="009E233B">
        <w:t>MMHA, 2013</w:t>
      </w:r>
      <w:r w:rsidR="003243DD" w:rsidRPr="009E233B">
        <w:t>)</w:t>
      </w:r>
      <w:r w:rsidR="00726BE5" w:rsidRPr="009E233B">
        <w:t>. S</w:t>
      </w:r>
      <w:r w:rsidR="00557FD2" w:rsidRPr="009E233B">
        <w:t xml:space="preserve">ome </w:t>
      </w:r>
      <w:r w:rsidR="00726BE5" w:rsidRPr="009E233B">
        <w:t xml:space="preserve">SPMH midwives </w:t>
      </w:r>
      <w:r w:rsidR="00557FD2" w:rsidRPr="009E233B">
        <w:t>report no formal training</w:t>
      </w:r>
      <w:r w:rsidR="00B54141" w:rsidRPr="009E233B">
        <w:t xml:space="preserve"> </w:t>
      </w:r>
      <w:r w:rsidR="00AB7C51">
        <w:t>and</w:t>
      </w:r>
      <w:r w:rsidR="00B54141" w:rsidRPr="009E233B">
        <w:t xml:space="preserve"> </w:t>
      </w:r>
      <w:r w:rsidR="00C1339B" w:rsidRPr="009E233B">
        <w:t>perceive</w:t>
      </w:r>
      <w:r w:rsidR="00AB7C51">
        <w:t xml:space="preserve"> that they have</w:t>
      </w:r>
      <w:r w:rsidR="00C1339B" w:rsidRPr="009E233B">
        <w:t xml:space="preserve"> </w:t>
      </w:r>
      <w:r w:rsidR="00B54141" w:rsidRPr="009E233B">
        <w:t xml:space="preserve">insufficient knowledge and experience to work </w:t>
      </w:r>
      <w:r w:rsidR="00AB7C51" w:rsidRPr="009E233B">
        <w:t xml:space="preserve">effectively </w:t>
      </w:r>
      <w:r w:rsidR="00B54141" w:rsidRPr="009E233B">
        <w:t>within this role (</w:t>
      </w:r>
      <w:r w:rsidR="00C1339B" w:rsidRPr="009E233B">
        <w:t xml:space="preserve">MMHA, 2013; </w:t>
      </w:r>
      <w:r w:rsidR="00C1339B" w:rsidRPr="00C1339B">
        <w:t>R</w:t>
      </w:r>
      <w:r w:rsidR="0041714B">
        <w:t xml:space="preserve">oyal </w:t>
      </w:r>
      <w:r w:rsidR="00C1339B" w:rsidRPr="00C1339B">
        <w:t>C</w:t>
      </w:r>
      <w:r w:rsidR="0041714B">
        <w:t xml:space="preserve">ollege of </w:t>
      </w:r>
      <w:r w:rsidR="00C1339B" w:rsidRPr="00C1339B">
        <w:t>M</w:t>
      </w:r>
      <w:r w:rsidR="0041714B">
        <w:t>idwives</w:t>
      </w:r>
      <w:r w:rsidR="00C1339B" w:rsidRPr="00C1339B">
        <w:t>, 2014</w:t>
      </w:r>
      <w:r w:rsidR="009E233B">
        <w:t>).</w:t>
      </w:r>
      <w:r w:rsidR="003243DD">
        <w:t xml:space="preserve"> Therefore, after consideration and consultation with the research team, these midwives were included as it was felt that they would be able to offer a valuable insight into the perspectives of midwives towards PLEs.</w:t>
      </w:r>
      <w:r w:rsidR="009E233B">
        <w:t xml:space="preserve"> </w:t>
      </w:r>
      <w:proofErr w:type="gramStart"/>
      <w:r w:rsidR="009E233B" w:rsidRPr="009E233B">
        <w:t>Additionally, c</w:t>
      </w:r>
      <w:r w:rsidRPr="009E233B">
        <w:t>onsidering</w:t>
      </w:r>
      <w:r>
        <w:t xml:space="preserve"> the absence of research in this area, it</w:t>
      </w:r>
      <w:proofErr w:type="gramEnd"/>
      <w:r>
        <w:t xml:space="preserve"> felt important that willing participants </w:t>
      </w:r>
      <w:r w:rsidR="003003D8">
        <w:t>could</w:t>
      </w:r>
      <w:r>
        <w:t xml:space="preserve"> contribute to this body of literature. </w:t>
      </w:r>
    </w:p>
    <w:p w14:paraId="2D7D47E1" w14:textId="6E0B089F" w:rsidR="00AB1B2B" w:rsidRDefault="00AB1B2B" w:rsidP="009E233B">
      <w:pPr>
        <w:spacing w:line="480" w:lineRule="auto"/>
        <w:ind w:firstLine="720"/>
      </w:pPr>
      <w:r>
        <w:t xml:space="preserve">This research project was exploratory in nature, therefore the heterogenous nature of the participant sample was appropriate as it allowed for a range of views within the topic area. </w:t>
      </w:r>
      <w:r w:rsidR="00F068ED">
        <w:t>T</w:t>
      </w:r>
      <w:r>
        <w:t xml:space="preserve">hematic analysis (Braun &amp; Clarke, 2021b) was </w:t>
      </w:r>
      <w:r w:rsidR="00F068ED">
        <w:t>therefore appropriate</w:t>
      </w:r>
      <w:r>
        <w:t xml:space="preserve"> for analysis </w:t>
      </w:r>
      <w:r w:rsidR="003003D8">
        <w:t>due to</w:t>
      </w:r>
      <w:r>
        <w:t xml:space="preserve"> its flexible nature, unlike other qualitative research methods requiring a more homogenous sample, e.g., Interpretative Phenomenological Analysis </w:t>
      </w:r>
      <w:r w:rsidR="00473012">
        <w:t xml:space="preserve">(IPA) </w:t>
      </w:r>
      <w:r>
        <w:t>(Smith et al., 2009).</w:t>
      </w:r>
      <w:r w:rsidR="00473012">
        <w:t xml:space="preserve"> Additionally, IPA explores lived experiences of phenomena, whereas in the current study </w:t>
      </w:r>
      <w:r w:rsidR="00473012">
        <w:lastRenderedPageBreak/>
        <w:t>midwives were not required to have direct experience of supporting women with PLEs, therefore thematic analysis was more appropriate for use.</w:t>
      </w:r>
    </w:p>
    <w:p w14:paraId="3A3B4C9E" w14:textId="52AC2AF2" w:rsidR="00AB1B2B" w:rsidRDefault="00AB1B2B" w:rsidP="00AB1B2B">
      <w:pPr>
        <w:spacing w:line="480" w:lineRule="auto"/>
        <w:ind w:firstLine="720"/>
      </w:pPr>
      <w:r>
        <w:t>The potential limitations of this methodological decision</w:t>
      </w:r>
      <w:r w:rsidR="00E76DC5">
        <w:t xml:space="preserve"> to include SPMH midwives</w:t>
      </w:r>
      <w:r>
        <w:t xml:space="preserve"> were considered, as it was acknowledged that </w:t>
      </w:r>
      <w:r w:rsidR="00E76DC5">
        <w:t>they</w:t>
      </w:r>
      <w:r>
        <w:t xml:space="preserve"> may bring more topic experience and knowledge than non-specialist midwives. To account for potential limitations, during analysis I colour-coded codes that exclusively related to SPMH interviews to ensure that themes encompassed the views of both specialist and non-specialist midwives. However, it became clear throughout analysis that there were more similarities than expected between specialists and non-specialists, includ</w:t>
      </w:r>
      <w:r w:rsidR="000A3B33">
        <w:t>ing</w:t>
      </w:r>
      <w:r>
        <w:t xml:space="preserve"> experiences of drawing on societal narratives and appraising PLEs as worrying and scary. Although there were some differences within the experience and confidence experienced by specialist and non-specialist midwives, all the final themes encompassed views of both. </w:t>
      </w:r>
    </w:p>
    <w:p w14:paraId="0FF726FD" w14:textId="69D123C1" w:rsidR="00AB1B2B" w:rsidRDefault="00AB1B2B" w:rsidP="00AB1B2B">
      <w:pPr>
        <w:spacing w:line="480" w:lineRule="auto"/>
        <w:ind w:firstLine="720"/>
      </w:pPr>
      <w:r>
        <w:t>The vignette was designed to provide an example scenario of perinatal PLEs. Within this vignette, other experiences that may be experienced alongside PLEs (e.g., depression) were included (Holt et al., 2018), alongside common emotional implications of new parenthood (Lee et al., 2007). This was to provide a realistic representation of the context in which PLEs might be experienced, as well as allowing the comparison of midwives’ views towards PLEs compared to these other difficulties, such as depression.</w:t>
      </w:r>
    </w:p>
    <w:p w14:paraId="179F665E" w14:textId="27077C67" w:rsidR="00AB1B2B" w:rsidRDefault="00AB1B2B" w:rsidP="00AB1B2B">
      <w:pPr>
        <w:spacing w:line="480" w:lineRule="auto"/>
        <w:ind w:firstLine="720"/>
      </w:pPr>
      <w:r>
        <w:t>Due to limited research indicating how perinatal PLEs may present (Mannion &amp; Slade, 2014; Holt et al., 2018), the vignette was also informed by research into experiences of PP (Glover et al., 2014; Robertson &amp; Lyons, 2003; Stockley, 2018), alongside tools to assess PLEs (Launay &amp; Slade, 1981</w:t>
      </w:r>
      <w:r w:rsidR="008870FC">
        <w:t xml:space="preserve">; </w:t>
      </w:r>
      <w:r w:rsidR="008870FC" w:rsidRPr="008870FC">
        <w:t>Peters et al., 2004</w:t>
      </w:r>
      <w:r>
        <w:t xml:space="preserve">). Other specific symptoms associated with PP were not included (e.g., loss of inhibitions, fast rate of speech, feeling “high” in mood, unusual behaviour, restlessness) (NHS, 2020) as the aim of the research was to explore midwives’ perspectives specifically in relation to PLEs rather than diagnosed PP. However, </w:t>
      </w:r>
      <w:proofErr w:type="gramStart"/>
      <w:r>
        <w:lastRenderedPageBreak/>
        <w:t>in order for</w:t>
      </w:r>
      <w:proofErr w:type="gramEnd"/>
      <w:r>
        <w:t xml:space="preserve"> the scenario to be significant enough for midwives to discuss and recognise as possible experiences of psychosis, the example experiences were on the more extreme end of PLEs. Subclinical PLEs can demonstrate a considerable cross over with experiences within diagnosed psychosis</w:t>
      </w:r>
      <w:r w:rsidR="007A6FDD">
        <w:t>. F</w:t>
      </w:r>
      <w:r>
        <w:t xml:space="preserve">or example, triggers to these experiences (Heriot-Maitland et al., 2012) and frequency, </w:t>
      </w:r>
      <w:proofErr w:type="gramStart"/>
      <w:r>
        <w:t>loudness</w:t>
      </w:r>
      <w:proofErr w:type="gramEnd"/>
      <w:r>
        <w:t xml:space="preserve"> and personification of auditory hallucinations (</w:t>
      </w:r>
      <w:proofErr w:type="spellStart"/>
      <w:r>
        <w:t>Daalman</w:t>
      </w:r>
      <w:proofErr w:type="spellEnd"/>
      <w:r>
        <w:t xml:space="preserve"> et al., 2011; Johns et al., 2014).</w:t>
      </w:r>
    </w:p>
    <w:p w14:paraId="5926EF4D" w14:textId="16AC17B4" w:rsidR="00AB1B2B" w:rsidRDefault="00AB1B2B" w:rsidP="00AB1B2B">
      <w:pPr>
        <w:spacing w:line="480" w:lineRule="auto"/>
        <w:ind w:firstLine="720"/>
      </w:pPr>
      <w:r>
        <w:t>Due to these similarities, the challenge of dichotomously distinguishing features of PLEs from those of clinical psychosis is discussed within the literature (</w:t>
      </w:r>
      <w:proofErr w:type="spellStart"/>
      <w:r w:rsidRPr="000B7A81">
        <w:t>Hinterbuchinger</w:t>
      </w:r>
      <w:proofErr w:type="spellEnd"/>
      <w:r w:rsidRPr="000B7A81">
        <w:t xml:space="preserve"> </w:t>
      </w:r>
      <w:r>
        <w:t>&amp;</w:t>
      </w:r>
      <w:r w:rsidRPr="000B7A81">
        <w:t xml:space="preserve"> </w:t>
      </w:r>
      <w:proofErr w:type="spellStart"/>
      <w:r w:rsidRPr="000B7A81">
        <w:t>Mossaheb</w:t>
      </w:r>
      <w:proofErr w:type="spellEnd"/>
      <w:r>
        <w:t xml:space="preserve">, 2021). </w:t>
      </w:r>
      <w:r w:rsidR="004F5A71" w:rsidRPr="000956AC">
        <w:t>Additionally</w:t>
      </w:r>
      <w:r w:rsidR="00605281" w:rsidRPr="000956AC">
        <w:t>, PLEs and clinical psychosis are widely thought to exist on a continuum</w:t>
      </w:r>
      <w:r w:rsidR="004F5A71" w:rsidRPr="000956AC">
        <w:t xml:space="preserve">, therefore </w:t>
      </w:r>
      <w:r w:rsidR="00605281" w:rsidRPr="000956AC">
        <w:t xml:space="preserve">the categorical distinction of clinical psychosis may be </w:t>
      </w:r>
      <w:r w:rsidR="004F5A71" w:rsidRPr="000956AC">
        <w:t>erroneous</w:t>
      </w:r>
      <w:r w:rsidR="00605281" w:rsidRPr="000956AC">
        <w:t xml:space="preserve"> (</w:t>
      </w:r>
      <w:proofErr w:type="spellStart"/>
      <w:r w:rsidR="00605281" w:rsidRPr="000956AC">
        <w:t>DeRosse</w:t>
      </w:r>
      <w:proofErr w:type="spellEnd"/>
      <w:r w:rsidR="00605281" w:rsidRPr="000956AC">
        <w:t xml:space="preserve"> &amp; </w:t>
      </w:r>
      <w:proofErr w:type="spellStart"/>
      <w:r w:rsidR="00605281" w:rsidRPr="000956AC">
        <w:t>Karlsgodt</w:t>
      </w:r>
      <w:proofErr w:type="spellEnd"/>
      <w:r w:rsidR="00605281" w:rsidRPr="000956AC">
        <w:t>, 2015).</w:t>
      </w:r>
      <w:r w:rsidR="00605281" w:rsidRPr="00605281">
        <w:t xml:space="preserve"> </w:t>
      </w:r>
      <w:r>
        <w:t xml:space="preserve">PLEs may result in distress and help-seeking, similarly to psychosis (Van </w:t>
      </w:r>
      <w:proofErr w:type="spellStart"/>
      <w:r>
        <w:t>Os</w:t>
      </w:r>
      <w:proofErr w:type="spellEnd"/>
      <w:r>
        <w:t xml:space="preserve"> et al., 2009). Some research indicates differences between subclinical PLEs and experiences within clinical psychosis, including a higher perception of threat and negativity within experiences of clinical psychosis (Peters et al., 2017), alongside an increased belief that unusual experiences were ‘caused’ by others (</w:t>
      </w:r>
      <w:proofErr w:type="spellStart"/>
      <w:r>
        <w:t>Lovatt</w:t>
      </w:r>
      <w:proofErr w:type="spellEnd"/>
      <w:r>
        <w:t xml:space="preserve"> et al., 2010). Despite this, within these studies there remain</w:t>
      </w:r>
      <w:r w:rsidR="00821B91">
        <w:t>s</w:t>
      </w:r>
      <w:r>
        <w:t xml:space="preserve"> cross over between both </w:t>
      </w:r>
      <w:r w:rsidRPr="00127CE4">
        <w:t>groups</w:t>
      </w:r>
      <w:r w:rsidR="00821B91">
        <w:t xml:space="preserve"> </w:t>
      </w:r>
      <w:r w:rsidRPr="00127CE4">
        <w:t>with, for example, participants in both groups appraising experiences of psychosis as dangerous and external to them.</w:t>
      </w:r>
      <w:r>
        <w:t xml:space="preserve"> </w:t>
      </w:r>
    </w:p>
    <w:p w14:paraId="45B73DEE" w14:textId="6BD52D61" w:rsidR="00AB1B2B" w:rsidRDefault="00AB1B2B" w:rsidP="00AB1B2B">
      <w:pPr>
        <w:spacing w:line="480" w:lineRule="auto"/>
        <w:ind w:firstLine="720"/>
      </w:pPr>
      <w:r>
        <w:t xml:space="preserve">This, therefore, may support </w:t>
      </w:r>
      <w:proofErr w:type="spellStart"/>
      <w:r>
        <w:t>Hinterbuchinger</w:t>
      </w:r>
      <w:proofErr w:type="spellEnd"/>
      <w:r>
        <w:t xml:space="preserve"> and </w:t>
      </w:r>
      <w:proofErr w:type="spellStart"/>
      <w:r>
        <w:t>Mossaheb</w:t>
      </w:r>
      <w:r w:rsidR="009B4007">
        <w:t>’s</w:t>
      </w:r>
      <w:proofErr w:type="spellEnd"/>
      <w:r>
        <w:t xml:space="preserve"> (2021) suggestion that further research is needed to distinguish between subclinical and clinical psychotic experiences. </w:t>
      </w:r>
      <w:r w:rsidR="00EA41D2">
        <w:t>Consequently</w:t>
      </w:r>
      <w:r>
        <w:t xml:space="preserve">, it is likely that the PLEs described in the vignette show many similarities to experiences within PP. Semi-structured interview questions were </w:t>
      </w:r>
      <w:r w:rsidR="00AE34E1">
        <w:t xml:space="preserve">therefore </w:t>
      </w:r>
      <w:r>
        <w:t xml:space="preserve">used to supplement the vignette, including specific questions explaining the nature of PLEs and exploring whether perspectives to subclinical experiences would differ from PP </w:t>
      </w:r>
      <w:r w:rsidRPr="008C4CFF">
        <w:t>(Appendix 2-C).</w:t>
      </w:r>
      <w:r>
        <w:t xml:space="preserve"> As evidenced within theme four, the ‘better safe than sorry’ position of </w:t>
      </w:r>
      <w:r>
        <w:lastRenderedPageBreak/>
        <w:t>many participants meant that their feelings and response towards subclinical PLEs did not differ than those towards clinical PP.</w:t>
      </w:r>
    </w:p>
    <w:p w14:paraId="21CFAEF3" w14:textId="4CF54DDD" w:rsidR="00AB1B2B" w:rsidRDefault="00AB1B2B" w:rsidP="00AB1B2B">
      <w:pPr>
        <w:spacing w:line="480" w:lineRule="auto"/>
        <w:ind w:firstLine="720"/>
      </w:pPr>
      <w:r>
        <w:t xml:space="preserve">Initially, the vignette was created with accompanying questions around participants’ views of the thoughts, </w:t>
      </w:r>
      <w:proofErr w:type="gramStart"/>
      <w:r>
        <w:t>feelings</w:t>
      </w:r>
      <w:proofErr w:type="gramEnd"/>
      <w:r>
        <w:t xml:space="preserve"> and anticipated actions of the midwife in the scenario. This was intended to reduce participant anxiety of </w:t>
      </w:r>
      <w:r w:rsidR="00503646">
        <w:t>feeling</w:t>
      </w:r>
      <w:r>
        <w:t xml:space="preserve"> ‘tested’ on their competence, as vignettes can help reduce discomfort around sensitive topics (Murphy et al., 2021). However, discussion of this with the research team, alongside consultation with the literature, highlighted that this could create analytical difficulties as the data may not represent midwives’ own perspectives and may elicit idealised answers (Sampson &amp; Johannessen, 2020). Therefore, the vignette was instead used to ask midwives about their own thoughts, </w:t>
      </w:r>
      <w:proofErr w:type="gramStart"/>
      <w:r>
        <w:t>feelings</w:t>
      </w:r>
      <w:proofErr w:type="gramEnd"/>
      <w:r>
        <w:t xml:space="preserve"> and </w:t>
      </w:r>
      <w:r w:rsidR="00736E7C">
        <w:t xml:space="preserve">anticipated </w:t>
      </w:r>
      <w:r>
        <w:t xml:space="preserve">actions. Although this </w:t>
      </w:r>
      <w:r w:rsidRPr="00A96C8F">
        <w:t>allow</w:t>
      </w:r>
      <w:r w:rsidR="001E23F2">
        <w:t xml:space="preserve">ed </w:t>
      </w:r>
      <w:r w:rsidRPr="00A96C8F">
        <w:t>the rich exploration of midwives’ perspectives towards an area they may not have directly experienced</w:t>
      </w:r>
      <w:r>
        <w:t xml:space="preserve">, there remains limitations to this approach. Barter and </w:t>
      </w:r>
      <w:proofErr w:type="spellStart"/>
      <w:r>
        <w:t>Renold</w:t>
      </w:r>
      <w:proofErr w:type="spellEnd"/>
      <w:r>
        <w:t xml:space="preserve"> (2000) highlight </w:t>
      </w:r>
      <w:proofErr w:type="gramStart"/>
      <w:r>
        <w:t>that vignettes</w:t>
      </w:r>
      <w:proofErr w:type="gramEnd"/>
      <w:r>
        <w:t xml:space="preserve"> used in this way, with questions around anticipated responses, may not reflect real-life experiences and responses. However, alternative research suggests that anticipated decision-making in response to health-related vignettes appear to reflect intended real-life decision making (</w:t>
      </w:r>
      <w:r w:rsidRPr="00236EFA">
        <w:t>Van Liew</w:t>
      </w:r>
      <w:r>
        <w:t xml:space="preserve"> et al., 2020).</w:t>
      </w:r>
    </w:p>
    <w:p w14:paraId="377771CD" w14:textId="72032FB6" w:rsidR="00AB1B2B" w:rsidRDefault="002B5DBD" w:rsidP="00AB1B2B">
      <w:pPr>
        <w:spacing w:line="480" w:lineRule="auto"/>
        <w:ind w:firstLine="720"/>
      </w:pPr>
      <w:r>
        <w:t>T</w:t>
      </w:r>
      <w:r w:rsidR="00AB1B2B">
        <w:t xml:space="preserve">o account for possible limitations with using vignettes, follow up questions within the interview schedule were used to explore midwives’ own thoughts, </w:t>
      </w:r>
      <w:proofErr w:type="gramStart"/>
      <w:r w:rsidR="00AB1B2B">
        <w:t>feelings</w:t>
      </w:r>
      <w:proofErr w:type="gramEnd"/>
      <w:r w:rsidR="00AB1B2B">
        <w:t xml:space="preserve"> and understandings, aside from the scenario in the vignette. The vignette was reviewed by two midwives to ensure it was suitable and appropriate for research with midwives, as recommended to ensure vignettes resemble realistic situations for participants (Evans et al., 2015). However, it would have been beneficial to pilot the vignette on a group of participants before data collection (Gray, Royall &amp; </w:t>
      </w:r>
      <w:proofErr w:type="spellStart"/>
      <w:r w:rsidR="00AB1B2B">
        <w:t>Ma</w:t>
      </w:r>
      <w:r w:rsidR="004B181B">
        <w:t>l</w:t>
      </w:r>
      <w:r w:rsidR="00AB1B2B">
        <w:t>son</w:t>
      </w:r>
      <w:proofErr w:type="spellEnd"/>
      <w:r w:rsidR="00AB1B2B">
        <w:t xml:space="preserve">, 2017). Recruitment difficulties and time </w:t>
      </w:r>
      <w:r w:rsidR="00AB1B2B">
        <w:lastRenderedPageBreak/>
        <w:t xml:space="preserve">limits meant this was not feasible for this project, </w:t>
      </w:r>
      <w:r w:rsidR="002776EB">
        <w:t>however</w:t>
      </w:r>
      <w:r w:rsidR="00AB1B2B">
        <w:t xml:space="preserve"> this should be considered in future research.</w:t>
      </w:r>
    </w:p>
    <w:p w14:paraId="7C5590EC" w14:textId="77777777" w:rsidR="00AB1B2B" w:rsidRDefault="00AB1B2B" w:rsidP="00AB1B2B">
      <w:pPr>
        <w:spacing w:line="480" w:lineRule="auto"/>
        <w:ind w:firstLine="720"/>
      </w:pPr>
      <w:r>
        <w:t>Within this research, the vignette was useful for providing a context for the interview focus, as well as allowing a framework to discuss perspectives and perceptions. However, in the early stages of the research I noticed that for participants who were more comfortable talking about perinatal mental health, the vignette could potentially present a barrier to rich conversation:</w:t>
      </w:r>
    </w:p>
    <w:p w14:paraId="79A5AA90" w14:textId="77777777" w:rsidR="00AB1B2B" w:rsidRDefault="00AB1B2B" w:rsidP="00AB1B2B">
      <w:pPr>
        <w:spacing w:line="480" w:lineRule="auto"/>
        <w:ind w:left="720"/>
      </w:pPr>
      <w:r w:rsidRPr="00A06FD7">
        <w:t>I wondered if the vignette was more of a hindrance than a help in this interview, because at time</w:t>
      </w:r>
      <w:r>
        <w:t>s</w:t>
      </w:r>
      <w:r w:rsidRPr="00A06FD7">
        <w:t xml:space="preserve"> it felt like it was interrupting richer conversations and bringing </w:t>
      </w:r>
      <w:r>
        <w:t>it</w:t>
      </w:r>
      <w:r w:rsidRPr="00A06FD7">
        <w:t xml:space="preserve"> back to more thin descriptions</w:t>
      </w:r>
      <w:r>
        <w:t>. (Reflexive diary excerpt)</w:t>
      </w:r>
    </w:p>
    <w:p w14:paraId="638D47D4" w14:textId="22557F2F" w:rsidR="00AB1B2B" w:rsidRDefault="00AB1B2B" w:rsidP="00AB1B2B">
      <w:pPr>
        <w:spacing w:line="480" w:lineRule="auto"/>
        <w:ind w:firstLine="720"/>
      </w:pPr>
      <w:r>
        <w:t xml:space="preserve">Therefore, in subsequent interviews, after consultation with the research team, I decided to use the vignette flexibly. This meant that for participants who, during the initial stages of the interview, appeared more able to talk about perinatal mental health in-depth, I used the third part of the vignette to maintain exploration of the research question in relation to PLEs, but did not require the use of the first two parts to build up to this. </w:t>
      </w:r>
      <w:r w:rsidRPr="009D6D91">
        <w:t xml:space="preserve">This is consistent with the use </w:t>
      </w:r>
      <w:r>
        <w:t xml:space="preserve">of </w:t>
      </w:r>
      <w:r w:rsidRPr="009D6D91">
        <w:t xml:space="preserve">semi-structured interviews, where </w:t>
      </w:r>
      <w:r w:rsidR="00B20384">
        <w:t>identical</w:t>
      </w:r>
      <w:r w:rsidRPr="009D6D91">
        <w:t xml:space="preserve"> interview questions do not need to be maintained between individuals and instead can be adapted to correspond with participants’ responses (Adams</w:t>
      </w:r>
      <w:r w:rsidRPr="007E1F1D">
        <w:t>, 2015). Many midwives had experienced supporting women with experiences of psychosis</w:t>
      </w:r>
      <w:r w:rsidR="00637D4D" w:rsidRPr="007E1F1D">
        <w:t xml:space="preserve"> and </w:t>
      </w:r>
      <w:r w:rsidR="007026E8" w:rsidRPr="007E1F1D">
        <w:t xml:space="preserve">could </w:t>
      </w:r>
      <w:r w:rsidRPr="007E1F1D">
        <w:t>reflect on these experiences and their thoughts and feelings towards this. However, it may be that the use of vignettes</w:t>
      </w:r>
      <w:r>
        <w:t xml:space="preserve"> impacted midwives’ responses, and therefore future research without the use of vignettes may be beneficial.</w:t>
      </w:r>
    </w:p>
    <w:p w14:paraId="6DD2FEC9" w14:textId="765DBBFD" w:rsidR="003C091A" w:rsidRDefault="004240EF" w:rsidP="00F72F14">
      <w:pPr>
        <w:spacing w:line="480" w:lineRule="auto"/>
        <w:ind w:firstLine="720"/>
      </w:pPr>
      <w:r>
        <w:t>P</w:t>
      </w:r>
      <w:r w:rsidR="00A2571A">
        <w:t>articipants were offer</w:t>
      </w:r>
      <w:r w:rsidR="005D1F9F">
        <w:t>ed</w:t>
      </w:r>
      <w:r w:rsidR="00A2571A">
        <w:t xml:space="preserve"> face-to-face or remote </w:t>
      </w:r>
      <w:proofErr w:type="gramStart"/>
      <w:r w:rsidR="00A2571A">
        <w:t>interviews</w:t>
      </w:r>
      <w:proofErr w:type="gramEnd"/>
      <w:r w:rsidR="00A2571A">
        <w:t xml:space="preserve"> and</w:t>
      </w:r>
      <w:r>
        <w:t xml:space="preserve"> all</w:t>
      </w:r>
      <w:r w:rsidR="00A2571A">
        <w:t xml:space="preserve"> chose to conduct the interview remotely</w:t>
      </w:r>
      <w:r w:rsidR="003C091A">
        <w:t xml:space="preserve">. Remote interviews can </w:t>
      </w:r>
      <w:r w:rsidR="00516419">
        <w:t xml:space="preserve">be more convenient and accessible for participants (Gray et al., 2020) and </w:t>
      </w:r>
      <w:r w:rsidR="003C091A">
        <w:t xml:space="preserve">provide access to data from participants </w:t>
      </w:r>
      <w:r w:rsidR="00E14CDF">
        <w:t>from varying</w:t>
      </w:r>
      <w:r w:rsidR="003C091A">
        <w:t xml:space="preserve"> geographical </w:t>
      </w:r>
      <w:r w:rsidR="00E14CDF">
        <w:t>areas</w:t>
      </w:r>
      <w:r w:rsidR="003C091A">
        <w:t xml:space="preserve"> (</w:t>
      </w:r>
      <w:r w:rsidR="00EC7181">
        <w:t>Keen et al., 2022)</w:t>
      </w:r>
      <w:r w:rsidR="00516419">
        <w:t xml:space="preserve">. This </w:t>
      </w:r>
      <w:r w:rsidR="00EC7181">
        <w:t>benefi</w:t>
      </w:r>
      <w:r w:rsidR="00ED1E83">
        <w:t>tted</w:t>
      </w:r>
      <w:r w:rsidR="00EC7181">
        <w:t xml:space="preserve"> the current study, as participants from </w:t>
      </w:r>
      <w:r w:rsidR="00EC7181">
        <w:lastRenderedPageBreak/>
        <w:t>England, Wales and Scotland participat</w:t>
      </w:r>
      <w:r w:rsidR="00E14CDF">
        <w:t>ed</w:t>
      </w:r>
      <w:r w:rsidR="00EC7181">
        <w:t>.</w:t>
      </w:r>
      <w:r w:rsidR="005F7365">
        <w:t xml:space="preserve"> </w:t>
      </w:r>
      <w:r w:rsidR="004E6998">
        <w:t>S</w:t>
      </w:r>
      <w:r w:rsidR="00775DA1">
        <w:t xml:space="preserve">ome research </w:t>
      </w:r>
      <w:r w:rsidR="00AE3241">
        <w:t>indicates</w:t>
      </w:r>
      <w:r w:rsidR="004E6998">
        <w:t xml:space="preserve"> that</w:t>
      </w:r>
      <w:r w:rsidR="00775DA1">
        <w:t xml:space="preserve"> video interviews</w:t>
      </w:r>
      <w:r w:rsidR="00CA52F1">
        <w:t xml:space="preserve"> can reduce the ‘richness’ of </w:t>
      </w:r>
      <w:r w:rsidR="00AE3241">
        <w:t xml:space="preserve">collected </w:t>
      </w:r>
      <w:r w:rsidR="00CA52F1">
        <w:t xml:space="preserve">data </w:t>
      </w:r>
      <w:r w:rsidR="00C97DFD">
        <w:t>(</w:t>
      </w:r>
      <w:r w:rsidR="009F0B06">
        <w:t>Johnson et al., 201</w:t>
      </w:r>
      <w:r w:rsidR="003C4D6A">
        <w:t>9</w:t>
      </w:r>
      <w:r w:rsidR="00C97DFD">
        <w:t>)</w:t>
      </w:r>
      <w:r w:rsidR="00AE3241">
        <w:t xml:space="preserve">, suggesting that </w:t>
      </w:r>
      <w:r w:rsidR="004E6998">
        <w:t>in-person interviews achieve a more in-depth discussion (</w:t>
      </w:r>
      <w:proofErr w:type="spellStart"/>
      <w:r w:rsidR="004E6998">
        <w:t>Krouwel</w:t>
      </w:r>
      <w:proofErr w:type="spellEnd"/>
      <w:r w:rsidR="004E6998">
        <w:t xml:space="preserve"> et al., 2019). </w:t>
      </w:r>
      <w:r w:rsidR="000C5D98">
        <w:t>However, g</w:t>
      </w:r>
      <w:r w:rsidR="00F17B35">
        <w:t>uidance for remote interviews (</w:t>
      </w:r>
      <w:proofErr w:type="spellStart"/>
      <w:r w:rsidR="003C4A1E">
        <w:t>Engward</w:t>
      </w:r>
      <w:proofErr w:type="spellEnd"/>
      <w:r w:rsidR="003C4A1E">
        <w:t xml:space="preserve"> et al., 2022</w:t>
      </w:r>
      <w:r w:rsidR="00F17B35">
        <w:t>)</w:t>
      </w:r>
      <w:r w:rsidR="004E6998">
        <w:t xml:space="preserve"> was considered within the current study</w:t>
      </w:r>
      <w:r w:rsidR="00F17B35">
        <w:t>,</w:t>
      </w:r>
      <w:r w:rsidR="004E6998">
        <w:t xml:space="preserve"> with time taken to build rapport at the start of the interview and non-verbal </w:t>
      </w:r>
      <w:r w:rsidR="00F17B35">
        <w:t>communication</w:t>
      </w:r>
      <w:r w:rsidR="004E6998">
        <w:t xml:space="preserve"> used throughout to </w:t>
      </w:r>
      <w:r w:rsidR="00F17B35">
        <w:t>convey</w:t>
      </w:r>
      <w:r w:rsidR="004E6998">
        <w:t xml:space="preserve"> interest and understanding to participants. Rapport building was considered within the interview </w:t>
      </w:r>
      <w:r w:rsidR="00F17B35">
        <w:t xml:space="preserve">schedule </w:t>
      </w:r>
      <w:r w:rsidR="000C5D98">
        <w:t>through</w:t>
      </w:r>
      <w:r w:rsidR="00F17B35">
        <w:t xml:space="preserve"> </w:t>
      </w:r>
      <w:r w:rsidR="004E6998">
        <w:t>‘warm up’ questions around perinatal mental health to build rapport with the participant before talking about PLEs. T</w:t>
      </w:r>
      <w:r w:rsidR="00C97DFD">
        <w:t xml:space="preserve">he average length of interview was </w:t>
      </w:r>
      <w:r w:rsidR="008D18B6">
        <w:t>58</w:t>
      </w:r>
      <w:r w:rsidR="00C97DFD">
        <w:t xml:space="preserve"> minutes, suggesting that participants felt comfortable</w:t>
      </w:r>
      <w:r w:rsidR="00F17B35">
        <w:t xml:space="preserve"> discussing their perspectives.</w:t>
      </w:r>
      <w:r w:rsidR="00C97DFD">
        <w:t xml:space="preserve"> </w:t>
      </w:r>
      <w:r w:rsidR="00CA52F1">
        <w:t xml:space="preserve">All </w:t>
      </w:r>
      <w:r w:rsidR="00E2105B">
        <w:t>participants</w:t>
      </w:r>
      <w:r w:rsidR="00CA52F1">
        <w:t xml:space="preserve"> were familiar </w:t>
      </w:r>
      <w:r w:rsidR="00755416">
        <w:t>with the remote video software used, possibly due to adapt</w:t>
      </w:r>
      <w:r w:rsidR="000C5D98">
        <w:t>ing</w:t>
      </w:r>
      <w:r w:rsidR="00755416">
        <w:t xml:space="preserve"> to this in their professional context during COVID-19</w:t>
      </w:r>
      <w:r w:rsidR="00126E20">
        <w:t xml:space="preserve"> (McGrory et al., 2022)</w:t>
      </w:r>
      <w:r w:rsidR="00F17B35">
        <w:t>, which may have benefitted the quality of interviews.</w:t>
      </w:r>
    </w:p>
    <w:p w14:paraId="3E09710C" w14:textId="77777777" w:rsidR="00AB1B2B" w:rsidRPr="00165D94" w:rsidRDefault="00AB1B2B" w:rsidP="00F72F14">
      <w:pPr>
        <w:pStyle w:val="Heading2"/>
      </w:pPr>
      <w:bookmarkStart w:id="71" w:name="_Toc128506301"/>
      <w:bookmarkStart w:id="72" w:name="_Toc129939562"/>
      <w:r w:rsidRPr="00165D94">
        <w:t>Epistemological position</w:t>
      </w:r>
      <w:bookmarkEnd w:id="71"/>
      <w:bookmarkEnd w:id="72"/>
    </w:p>
    <w:p w14:paraId="0B42BBD2" w14:textId="2E7D4F0B" w:rsidR="00AB1B2B" w:rsidRDefault="00AB1B2B" w:rsidP="00AB1B2B">
      <w:pPr>
        <w:spacing w:line="480" w:lineRule="auto"/>
        <w:ind w:firstLine="720"/>
      </w:pPr>
      <w:r>
        <w:t xml:space="preserve">Upon initial reading of epistemological and ontological positions, I </w:t>
      </w:r>
      <w:r w:rsidR="00CC4183">
        <w:t>felt</w:t>
      </w:r>
      <w:r>
        <w:t xml:space="preserve"> confused by language used to describe these concepts that felt inaccessible to me. Braun and Clarke’s (2021b) overview of these positions supported my understanding into this area of research, which informed the </w:t>
      </w:r>
      <w:r w:rsidR="00F355B1">
        <w:t>epistemological positioning of the current</w:t>
      </w:r>
      <w:r>
        <w:t xml:space="preserve"> study. Upon reading about realism (Wiltshire &amp; </w:t>
      </w:r>
      <w:proofErr w:type="spellStart"/>
      <w:r>
        <w:t>Ronkainen</w:t>
      </w:r>
      <w:proofErr w:type="spellEnd"/>
      <w:r>
        <w:t xml:space="preserve">, 2021), which represents an objective ‘truth’ in the world and describes the researcher’s position of objectively conveying the meaning within data, I felt this was inconsistent with my way of understanding the world. This led to my exploration of critical realism, which suggests that within thematic analysis, the researcher accesses ‘participants’ perception of (their) reality, shaped by and embedded within their cultural context, language and so on’ (Braun &amp; Clarke, 2021b, p. 171). This reflected my own ideas around ‘truth’ and ‘reality’ being impacted by individual communications and interpretations, and therefore was the epistemological position </w:t>
      </w:r>
      <w:r w:rsidR="00F355B1">
        <w:t>taken</w:t>
      </w:r>
      <w:r>
        <w:t xml:space="preserve">. Within this position, it is important to </w:t>
      </w:r>
      <w:r>
        <w:lastRenderedPageBreak/>
        <w:t xml:space="preserve">recognise that the interview and analysis was conducted through the lens of my own social context, cultural position and beliefs which will have influenced the represented reality. </w:t>
      </w:r>
      <w:r w:rsidR="00A964B1">
        <w:t xml:space="preserve"> </w:t>
      </w:r>
    </w:p>
    <w:p w14:paraId="1A2C0E54" w14:textId="6C1FBD75" w:rsidR="00AB1B2B" w:rsidRDefault="00AB1B2B" w:rsidP="00AB1B2B">
      <w:pPr>
        <w:spacing w:line="480" w:lineRule="auto"/>
        <w:ind w:firstLine="720"/>
      </w:pPr>
      <w:r>
        <w:t xml:space="preserve">In line with my epistemological position, the themes generated consider and discuss the social and systemic world that participants’ realities were grounded in. For example, theme four discusses the influence of working within NHS systems in the current political climate, as this was an important aspect of participants’ realities. I also felt it was important that participant narratives were not separated from the western societal context around psychosis, therefore participant accounts have been situated within relevant societal narratives. </w:t>
      </w:r>
    </w:p>
    <w:p w14:paraId="272E7858" w14:textId="77777777" w:rsidR="00AB1B2B" w:rsidRDefault="00AB1B2B" w:rsidP="00AB1B2B">
      <w:pPr>
        <w:pStyle w:val="Heading2"/>
      </w:pPr>
      <w:bookmarkStart w:id="73" w:name="_Toc128506302"/>
      <w:bookmarkStart w:id="74" w:name="_Toc129939563"/>
      <w:r w:rsidRPr="001851E1">
        <w:t>Personal reflections</w:t>
      </w:r>
      <w:bookmarkEnd w:id="73"/>
      <w:bookmarkEnd w:id="74"/>
    </w:p>
    <w:p w14:paraId="3CCB9AEA" w14:textId="38F48FAC" w:rsidR="00AB1B2B" w:rsidRDefault="00AB1B2B" w:rsidP="00AB1B2B">
      <w:pPr>
        <w:spacing w:line="480" w:lineRule="auto"/>
        <w:ind w:firstLine="720"/>
      </w:pPr>
      <w:r>
        <w:t>Personal reflexivity was an important aspect of this thesis due to the epistemological position alongside the principles of reflexive thematic analysis (Braun &amp; Clarke, 2019). Coming into the research, I had a heightened awareness of aspects of my identity including belonging to a different professional group from the participants I would be recruiting. The NHS is described as a hierarchical organisation (</w:t>
      </w:r>
      <w:proofErr w:type="spellStart"/>
      <w:r w:rsidRPr="00DD4A15">
        <w:t>Fernandopulle</w:t>
      </w:r>
      <w:proofErr w:type="spellEnd"/>
      <w:r>
        <w:t xml:space="preserve">, 2021) and I was conscious of my position as a professional typically viewed as </w:t>
      </w:r>
      <w:r w:rsidR="002420AA">
        <w:t xml:space="preserve">more ‘senior’ </w:t>
      </w:r>
      <w:r>
        <w:t xml:space="preserve">than midwives, due to the positioning of Clinical Psychologists as leaders (Skinner et al., 2010). Going into interviews as an ‘outsider’ to the participant group (Dwyer &amp; Buckle, 2009), I was apprehensive that participants would perceive me as holding a ‘superior’ role to them which would </w:t>
      </w:r>
      <w:r w:rsidR="00860F62">
        <w:t>impact</w:t>
      </w:r>
      <w:r>
        <w:t xml:space="preserve"> the </w:t>
      </w:r>
      <w:r w:rsidR="00860F62">
        <w:t xml:space="preserve">interview </w:t>
      </w:r>
      <w:r>
        <w:t>dynamics:</w:t>
      </w:r>
    </w:p>
    <w:p w14:paraId="6A02DFC4" w14:textId="0EAEAADD" w:rsidR="00AB1B2B" w:rsidRDefault="00AB1B2B" w:rsidP="00AB1B2B">
      <w:pPr>
        <w:spacing w:line="480" w:lineRule="auto"/>
        <w:ind w:left="720"/>
      </w:pPr>
      <w:r>
        <w:t xml:space="preserve">(Before first interview) </w:t>
      </w:r>
      <w:r w:rsidRPr="00342653">
        <w:t xml:space="preserve">I think I’m very conscious of </w:t>
      </w:r>
      <w:r>
        <w:t>ensur</w:t>
      </w:r>
      <w:r w:rsidR="004E320A">
        <w:t>ing</w:t>
      </w:r>
      <w:r>
        <w:t xml:space="preserve"> I don’t come across as</w:t>
      </w:r>
      <w:r w:rsidRPr="00342653">
        <w:t xml:space="preserve"> patronising towards participants and </w:t>
      </w:r>
      <w:r w:rsidR="00C94A99">
        <w:t xml:space="preserve">I’m </w:t>
      </w:r>
      <w:r w:rsidRPr="00342653">
        <w:t>not sit</w:t>
      </w:r>
      <w:r>
        <w:t>ting</w:t>
      </w:r>
      <w:r w:rsidRPr="00342653">
        <w:t xml:space="preserve"> in an ‘expert’ position that might stop them from feeling safe to </w:t>
      </w:r>
      <w:r>
        <w:t>share</w:t>
      </w:r>
      <w:r w:rsidRPr="00342653">
        <w:t xml:space="preserve"> their honest thoughts.</w:t>
      </w:r>
      <w:r>
        <w:t xml:space="preserve"> (Reflexive diary excerpt)</w:t>
      </w:r>
    </w:p>
    <w:p w14:paraId="0B4F5D77" w14:textId="77777777" w:rsidR="00AB1B2B" w:rsidRDefault="00AB1B2B" w:rsidP="00AB1B2B">
      <w:pPr>
        <w:spacing w:line="480" w:lineRule="auto"/>
        <w:ind w:firstLine="720"/>
      </w:pPr>
      <w:r>
        <w:t xml:space="preserve">To address this, before starting the interviews I reiterated to participants that they were the expert within this interview as I was purely interested in their perspective. I </w:t>
      </w:r>
      <w:r>
        <w:lastRenderedPageBreak/>
        <w:t>acknowledged that I may ask questions which were perceived to have a ‘right or wrong’ answer, but that this was not the case, and I encouraged them to be as honest as possible. After the first interview, I reflected on these concerns:</w:t>
      </w:r>
    </w:p>
    <w:p w14:paraId="7EC149FC" w14:textId="77777777" w:rsidR="00AB1B2B" w:rsidRDefault="00AB1B2B" w:rsidP="00AB1B2B">
      <w:pPr>
        <w:spacing w:line="480" w:lineRule="auto"/>
        <w:ind w:left="720"/>
      </w:pPr>
      <w:r w:rsidRPr="00956B73">
        <w:t xml:space="preserve">I felt like </w:t>
      </w:r>
      <w:r>
        <w:t>she may have perceived me as ‘</w:t>
      </w:r>
      <w:r w:rsidRPr="00956B73">
        <w:t>testing her</w:t>
      </w:r>
      <w:r>
        <w:t>’</w:t>
      </w:r>
      <w:r w:rsidRPr="00956B73">
        <w:t xml:space="preserve"> throughout the interview and </w:t>
      </w:r>
      <w:r>
        <w:t xml:space="preserve">I </w:t>
      </w:r>
      <w:r w:rsidRPr="00956B73">
        <w:t xml:space="preserve">felt conscious that she </w:t>
      </w:r>
      <w:r>
        <w:t>did not feel</w:t>
      </w:r>
      <w:r w:rsidRPr="00956B73">
        <w:t xml:space="preserve"> I was doubting her ability, even though I’d done </w:t>
      </w:r>
      <w:r>
        <w:t>the</w:t>
      </w:r>
      <w:r w:rsidRPr="00956B73">
        <w:t xml:space="preserve"> caveat at the start.</w:t>
      </w:r>
      <w:r>
        <w:t xml:space="preserve"> </w:t>
      </w:r>
    </w:p>
    <w:p w14:paraId="58404BBF" w14:textId="77777777" w:rsidR="00AB1B2B" w:rsidRDefault="00AB1B2B" w:rsidP="00AB1B2B">
      <w:pPr>
        <w:spacing w:line="480" w:lineRule="auto"/>
        <w:ind w:firstLine="720"/>
      </w:pPr>
      <w:r>
        <w:t xml:space="preserve">In response to these reflections, in future interviews I was conscious of how I worded </w:t>
      </w:r>
      <w:proofErr w:type="gramStart"/>
      <w:r>
        <w:t>questions</w:t>
      </w:r>
      <w:proofErr w:type="gramEnd"/>
      <w:r>
        <w:t xml:space="preserve"> so they did not evoke a sense of being tested, e.g., language around perspectives and views was used rather than around knowledge. It is possible this prevented deeper exploration around midwives’ knowledge of PP and PLEs, however I felt that this was acceptable to support rapport and safety within interviews, considering the research question was focused on perspectives rather than knowledge. </w:t>
      </w:r>
    </w:p>
    <w:p w14:paraId="35A6BA53" w14:textId="77777777" w:rsidR="00AB1B2B" w:rsidRDefault="00AB1B2B" w:rsidP="00AB1B2B">
      <w:pPr>
        <w:spacing w:line="480" w:lineRule="auto"/>
        <w:ind w:firstLine="720"/>
      </w:pPr>
      <w:r>
        <w:t>The difference in my professional identity compared to participants also prompted reflections of influences on my lens of viewing participant accounts:</w:t>
      </w:r>
    </w:p>
    <w:p w14:paraId="5846D71F" w14:textId="77777777" w:rsidR="00AB1B2B" w:rsidRDefault="00AB1B2B" w:rsidP="00AB1B2B">
      <w:pPr>
        <w:spacing w:line="480" w:lineRule="auto"/>
        <w:ind w:left="720"/>
      </w:pPr>
      <w:r w:rsidRPr="00B93ECD">
        <w:t xml:space="preserve">Today I’ve been reflecting on my own role within the research. </w:t>
      </w:r>
      <w:r>
        <w:t>I’ve been</w:t>
      </w:r>
      <w:r w:rsidRPr="00B93ECD">
        <w:t xml:space="preserve"> thinking about how I am more privileged in the NHS than the midwives I’m interviewing – paid more,</w:t>
      </w:r>
      <w:r>
        <w:t xml:space="preserve"> more hierarchical power, </w:t>
      </w:r>
      <w:r w:rsidRPr="00B93ECD">
        <w:t xml:space="preserve">more protected (supervision). So, I’m viewing their experiences through a lens of having more time, </w:t>
      </w:r>
      <w:proofErr w:type="gramStart"/>
      <w:r w:rsidRPr="00B93ECD">
        <w:t>space</w:t>
      </w:r>
      <w:proofErr w:type="gramEnd"/>
      <w:r w:rsidRPr="00B93ECD">
        <w:t xml:space="preserve"> and permission to emotionally process what it’s like to work with people </w:t>
      </w:r>
      <w:r>
        <w:t>in</w:t>
      </w:r>
      <w:r w:rsidRPr="00B93ECD">
        <w:t xml:space="preserve"> distress. It’s made me consider what it’s like to work with women and babies without this space, and how this may impact </w:t>
      </w:r>
      <w:r>
        <w:t>the high levels of</w:t>
      </w:r>
      <w:r w:rsidRPr="00B93ECD">
        <w:t xml:space="preserve"> fear around experiences of psychosis that I’ve heard in interviews so far</w:t>
      </w:r>
      <w:r>
        <w:t xml:space="preserve"> that were initially quite surprising to me</w:t>
      </w:r>
      <w:r w:rsidRPr="00B93ECD">
        <w:t>.  26/07/22 (</w:t>
      </w:r>
      <w:r>
        <w:t>Reflexive diary excerpt)</w:t>
      </w:r>
    </w:p>
    <w:p w14:paraId="30B7995A" w14:textId="5661098E" w:rsidR="00AB1B2B" w:rsidRDefault="00AB1B2B" w:rsidP="00AB1B2B">
      <w:pPr>
        <w:spacing w:line="480" w:lineRule="auto"/>
        <w:ind w:firstLine="720"/>
      </w:pPr>
      <w:r>
        <w:t xml:space="preserve">During my third year, I started a placement on a </w:t>
      </w:r>
      <w:proofErr w:type="gramStart"/>
      <w:r>
        <w:t>Mother</w:t>
      </w:r>
      <w:proofErr w:type="gramEnd"/>
      <w:r>
        <w:t xml:space="preserve"> and Baby Unit which helped me further reflect on the emotional experience of this role:</w:t>
      </w:r>
    </w:p>
    <w:p w14:paraId="0E82EA6A" w14:textId="00BB7E6F" w:rsidR="00AB1B2B" w:rsidRDefault="00AB1B2B" w:rsidP="00AB1B2B">
      <w:pPr>
        <w:spacing w:line="480" w:lineRule="auto"/>
        <w:ind w:left="720"/>
      </w:pPr>
      <w:r>
        <w:lastRenderedPageBreak/>
        <w:t>I’ve found the first few weeks of placement quite emotionally demanding. I think there’s something overwhelming about feeling that you hold a responsibility for babies, considering the possible long-term impact of maternal mental health for them. This has made me think about my thesis, in terms of the responsibility that midwives hold. I’ve been reflecting on the fact that they are expected to do a lot without much support, so it’s understandable that adding a perinatal mental health role into this may feel overwhelming. (Reflexive diary excerpt)</w:t>
      </w:r>
    </w:p>
    <w:p w14:paraId="4F679A61" w14:textId="77777777" w:rsidR="00AB1B2B" w:rsidRDefault="00AB1B2B" w:rsidP="00AB1B2B">
      <w:pPr>
        <w:spacing w:line="480" w:lineRule="auto"/>
        <w:ind w:firstLine="720"/>
      </w:pPr>
      <w:r>
        <w:t>Writing about these thoughts and reflections throughout the research helped me to maintain a conscious awareness of my position and the potential impact on data analysis. Initially, I viewed the responses to experiences of psychosis as reflecting a disproportionate level of fear and panic, however these reflections helped me to ground these perspectives within participants’ professional contexts and alter my perceptions around this.</w:t>
      </w:r>
    </w:p>
    <w:p w14:paraId="549A6C14" w14:textId="77777777" w:rsidR="00AB1B2B" w:rsidRDefault="00AB1B2B" w:rsidP="00AB1B2B">
      <w:pPr>
        <w:spacing w:line="480" w:lineRule="auto"/>
        <w:ind w:firstLine="720"/>
      </w:pPr>
      <w:r>
        <w:t>In the beginning stages of the research, I noticed I initially held assumptions and predictions of what midwives’ perspectives may be, informed by the literature I had read reporting that midwives felt unconfident and unknowledgeable within mental health (</w:t>
      </w:r>
      <w:proofErr w:type="spellStart"/>
      <w:r w:rsidRPr="003A79D9">
        <w:t>Bayrampour</w:t>
      </w:r>
      <w:proofErr w:type="spellEnd"/>
      <w:r w:rsidRPr="003A79D9">
        <w:t xml:space="preserve"> et al., 2018</w:t>
      </w:r>
      <w:r>
        <w:t>):</w:t>
      </w:r>
    </w:p>
    <w:p w14:paraId="43312A3C" w14:textId="77777777" w:rsidR="00AB1B2B" w:rsidRDefault="00AB1B2B" w:rsidP="00AB1B2B">
      <w:pPr>
        <w:spacing w:line="480" w:lineRule="auto"/>
        <w:ind w:left="720"/>
      </w:pPr>
      <w:r w:rsidRPr="00F96B51">
        <w:t>I am predicting that midwives won’t be asking women about these experiences often, that they will hold negatives views or have very little knowledge about it</w:t>
      </w:r>
      <w:r>
        <w:t>. 24/05/21. (Reflexive diary excerpt)</w:t>
      </w:r>
    </w:p>
    <w:p w14:paraId="502E1A03" w14:textId="4C2939D4" w:rsidR="00AB1B2B" w:rsidRPr="00244E5C" w:rsidRDefault="00AB1B2B" w:rsidP="00AB1B2B">
      <w:pPr>
        <w:spacing w:line="480" w:lineRule="auto"/>
        <w:ind w:firstLine="720"/>
      </w:pPr>
      <w:r>
        <w:t>Therefore, I noticed that when some midwives report</w:t>
      </w:r>
      <w:r w:rsidR="000E7855">
        <w:t>ed</w:t>
      </w:r>
      <w:r>
        <w:t xml:space="preserve"> confidence in their role, my initial response to this was to feel doubtful and surprised. Being consciously aware of this helped me to ensure that I explored these experiences of confidence with the same level of detail as I explored those of feeling </w:t>
      </w:r>
      <w:proofErr w:type="gramStart"/>
      <w:r>
        <w:t>unconfident, and</w:t>
      </w:r>
      <w:proofErr w:type="gramEnd"/>
      <w:r>
        <w:t xml:space="preserve"> ensure that they were captured within coding. </w:t>
      </w:r>
      <w:r w:rsidRPr="00CA2A5A">
        <w:t xml:space="preserve">This experience of confidence was not shared across participants, however it felt important that this was reflected within the themes, so themes did not rest entirely on </w:t>
      </w:r>
      <w:r w:rsidRPr="00CA2A5A">
        <w:lastRenderedPageBreak/>
        <w:t xml:space="preserve">narratives of those who felt unconfident. </w:t>
      </w:r>
      <w:r w:rsidRPr="00F96B51">
        <w:t>Therefore, this was reflected within theme three of the results.</w:t>
      </w:r>
    </w:p>
    <w:p w14:paraId="13A8B33E" w14:textId="77777777" w:rsidR="00AB1B2B" w:rsidRDefault="00AB1B2B" w:rsidP="00AB1B2B">
      <w:pPr>
        <w:pStyle w:val="Heading2"/>
      </w:pPr>
      <w:bookmarkStart w:id="75" w:name="_Toc128506303"/>
      <w:bookmarkStart w:id="76" w:name="_Toc129939564"/>
      <w:r>
        <w:t>Conclusion</w:t>
      </w:r>
      <w:bookmarkEnd w:id="75"/>
      <w:bookmarkEnd w:id="76"/>
    </w:p>
    <w:p w14:paraId="49F1164F" w14:textId="7FAA0195" w:rsidR="00AB1B2B" w:rsidRDefault="00AB1B2B" w:rsidP="00AB1B2B">
      <w:pPr>
        <w:spacing w:line="480" w:lineRule="auto"/>
        <w:ind w:firstLine="720"/>
      </w:pPr>
      <w:r>
        <w:t>Within this section, I have identified the strengths and limitations of my research, critically reflect</w:t>
      </w:r>
      <w:r w:rsidR="000E7855">
        <w:t>ed</w:t>
      </w:r>
      <w:r>
        <w:t xml:space="preserve"> on methodological </w:t>
      </w:r>
      <w:r w:rsidR="000E7855">
        <w:t>decisions,</w:t>
      </w:r>
      <w:r>
        <w:t xml:space="preserve"> and </w:t>
      </w:r>
      <w:r w:rsidR="000E7855">
        <w:t xml:space="preserve">discussed </w:t>
      </w:r>
      <w:r>
        <w:t xml:space="preserve">my personal reflections. Future work would benefit from addressing the limitations acknowledged above through further exploration of midwives’ perspectives towards PLEs with homogenous, larger samples. Nonetheless, the systematic literature review and empirical research offer valuable, novel insights that </w:t>
      </w:r>
      <w:r w:rsidR="000E7855">
        <w:t>could</w:t>
      </w:r>
      <w:r>
        <w:t xml:space="preserve"> contribute to the continued development of support for women and families affected by PP or PLEs.</w:t>
      </w:r>
    </w:p>
    <w:p w14:paraId="196F6B4F" w14:textId="627469B3" w:rsidR="00D57B17" w:rsidRDefault="00D57B17" w:rsidP="00AB1B2B">
      <w:pPr>
        <w:spacing w:line="480" w:lineRule="auto"/>
        <w:ind w:firstLine="720"/>
      </w:pPr>
    </w:p>
    <w:p w14:paraId="2707D41E" w14:textId="72613F70" w:rsidR="00D57B17" w:rsidRDefault="00D57B17" w:rsidP="00AB1B2B">
      <w:pPr>
        <w:spacing w:line="480" w:lineRule="auto"/>
        <w:ind w:firstLine="720"/>
      </w:pPr>
    </w:p>
    <w:p w14:paraId="36317B81" w14:textId="2552BF16" w:rsidR="00D57B17" w:rsidRDefault="00D57B17" w:rsidP="00AB1B2B">
      <w:pPr>
        <w:spacing w:line="480" w:lineRule="auto"/>
        <w:ind w:firstLine="720"/>
      </w:pPr>
    </w:p>
    <w:p w14:paraId="18588B41" w14:textId="7315F8E3" w:rsidR="00F932FF" w:rsidRDefault="00F932FF" w:rsidP="00732245">
      <w:pPr>
        <w:spacing w:line="480" w:lineRule="auto"/>
      </w:pPr>
    </w:p>
    <w:p w14:paraId="2CFA0D62" w14:textId="0FE03841" w:rsidR="00732245" w:rsidRDefault="00732245" w:rsidP="00732245">
      <w:pPr>
        <w:spacing w:line="480" w:lineRule="auto"/>
      </w:pPr>
    </w:p>
    <w:p w14:paraId="27DACC50" w14:textId="55159895" w:rsidR="00732245" w:rsidRDefault="00732245" w:rsidP="00732245">
      <w:pPr>
        <w:spacing w:line="480" w:lineRule="auto"/>
      </w:pPr>
    </w:p>
    <w:p w14:paraId="388B6213" w14:textId="563E337D" w:rsidR="007E4FF8" w:rsidRDefault="007E4FF8" w:rsidP="00732245">
      <w:pPr>
        <w:spacing w:line="480" w:lineRule="auto"/>
      </w:pPr>
    </w:p>
    <w:p w14:paraId="2B4A3248" w14:textId="0BCF69D3" w:rsidR="007E4FF8" w:rsidRDefault="007E4FF8" w:rsidP="00732245">
      <w:pPr>
        <w:spacing w:line="480" w:lineRule="auto"/>
      </w:pPr>
    </w:p>
    <w:p w14:paraId="2F1B7A5A" w14:textId="4C319919" w:rsidR="00D42E01" w:rsidRDefault="00D42E01" w:rsidP="00732245">
      <w:pPr>
        <w:spacing w:line="480" w:lineRule="auto"/>
      </w:pPr>
    </w:p>
    <w:p w14:paraId="25CB3C16" w14:textId="00CCCFF8" w:rsidR="00D42E01" w:rsidRDefault="00D42E01" w:rsidP="00732245">
      <w:pPr>
        <w:spacing w:line="480" w:lineRule="auto"/>
      </w:pPr>
    </w:p>
    <w:p w14:paraId="4C530481" w14:textId="6CA67501" w:rsidR="00D42E01" w:rsidRDefault="00D42E01" w:rsidP="00732245">
      <w:pPr>
        <w:spacing w:line="480" w:lineRule="auto"/>
      </w:pPr>
    </w:p>
    <w:p w14:paraId="48E3A637" w14:textId="4F3CFC8C" w:rsidR="006776EC" w:rsidRDefault="006776EC" w:rsidP="00732245">
      <w:pPr>
        <w:spacing w:line="480" w:lineRule="auto"/>
      </w:pPr>
    </w:p>
    <w:p w14:paraId="71B171EE" w14:textId="3F6CA6F4" w:rsidR="007E40A6" w:rsidRDefault="007E40A6" w:rsidP="00732245">
      <w:pPr>
        <w:spacing w:line="480" w:lineRule="auto"/>
      </w:pPr>
    </w:p>
    <w:p w14:paraId="464DC345" w14:textId="77777777" w:rsidR="007E40A6" w:rsidRDefault="007E40A6" w:rsidP="00732245">
      <w:pPr>
        <w:spacing w:line="480" w:lineRule="auto"/>
      </w:pPr>
    </w:p>
    <w:p w14:paraId="397F6614" w14:textId="77777777" w:rsidR="00AA61A2" w:rsidRPr="00764E0F" w:rsidRDefault="00AA61A2" w:rsidP="00B52EBE">
      <w:pPr>
        <w:spacing w:line="480" w:lineRule="auto"/>
      </w:pPr>
    </w:p>
    <w:p w14:paraId="52CC3B03" w14:textId="67DCBAD2" w:rsidR="009D6D91" w:rsidRDefault="00492252" w:rsidP="009D6D91">
      <w:pPr>
        <w:pStyle w:val="Heading2"/>
      </w:pPr>
      <w:bookmarkStart w:id="77" w:name="_Toc129939565"/>
      <w:r>
        <w:lastRenderedPageBreak/>
        <w:t>References</w:t>
      </w:r>
      <w:bookmarkEnd w:id="77"/>
    </w:p>
    <w:p w14:paraId="5BD53A72" w14:textId="0F81C8E8" w:rsidR="009D6D91" w:rsidRDefault="009D6D91" w:rsidP="009D6D91">
      <w:pPr>
        <w:spacing w:line="480" w:lineRule="auto"/>
        <w:ind w:left="720" w:hanging="720"/>
      </w:pPr>
      <w:r>
        <w:t xml:space="preserve">  Adams. (2015). Conducting Semi‐Structured Interviews. In Handbook of Practical Program Evaluation (pp. 492–505). John Wiley &amp; Sons, Inc. </w:t>
      </w:r>
      <w:hyperlink r:id="rId202" w:history="1">
        <w:r w:rsidRPr="00B25A89">
          <w:rPr>
            <w:rStyle w:val="Hyperlink"/>
          </w:rPr>
          <w:t>https://doi.org/10.1002/9781119171386.ch19</w:t>
        </w:r>
      </w:hyperlink>
      <w:r>
        <w:t xml:space="preserve"> </w:t>
      </w:r>
    </w:p>
    <w:p w14:paraId="4D96D238" w14:textId="134F1494" w:rsidR="005672A8" w:rsidRDefault="005672A8" w:rsidP="00B07753">
      <w:pPr>
        <w:spacing w:line="480" w:lineRule="auto"/>
        <w:ind w:left="720" w:hanging="720"/>
      </w:pPr>
      <w:proofErr w:type="spellStart"/>
      <w:r w:rsidRPr="005672A8">
        <w:t>Alang</w:t>
      </w:r>
      <w:proofErr w:type="spellEnd"/>
      <w:r w:rsidRPr="005672A8">
        <w:t xml:space="preserve">, S. M., &amp; </w:t>
      </w:r>
      <w:proofErr w:type="spellStart"/>
      <w:r w:rsidRPr="005672A8">
        <w:t>Fomotar</w:t>
      </w:r>
      <w:proofErr w:type="spellEnd"/>
      <w:r w:rsidRPr="005672A8">
        <w:t xml:space="preserve">, M. (2015). Postpartum depression in an online community of lesbian mothers: Implications for clinical practice. </w:t>
      </w:r>
      <w:r w:rsidRPr="005672A8">
        <w:rPr>
          <w:i/>
          <w:iCs/>
        </w:rPr>
        <w:t>Journal of Gay &amp; Lesbian Mental Health, 19</w:t>
      </w:r>
      <w:r w:rsidRPr="005672A8">
        <w:t>(1), 21-39.</w:t>
      </w:r>
      <w:r>
        <w:t xml:space="preserve"> </w:t>
      </w:r>
      <w:hyperlink r:id="rId203" w:history="1">
        <w:r w:rsidRPr="00B25A89">
          <w:rPr>
            <w:rStyle w:val="Hyperlink"/>
          </w:rPr>
          <w:t>https://doi.org/10.1080/19359705.2014.910853</w:t>
        </w:r>
      </w:hyperlink>
      <w:r>
        <w:t xml:space="preserve"> </w:t>
      </w:r>
    </w:p>
    <w:p w14:paraId="2B74EDBC" w14:textId="05EE34A8" w:rsidR="00B07753" w:rsidRDefault="00B07753" w:rsidP="00B07753">
      <w:pPr>
        <w:spacing w:line="480" w:lineRule="auto"/>
        <w:ind w:left="720" w:hanging="720"/>
      </w:pPr>
      <w:proofErr w:type="spellStart"/>
      <w:r w:rsidRPr="00B07753">
        <w:t>Arampatzi</w:t>
      </w:r>
      <w:proofErr w:type="spellEnd"/>
      <w:r>
        <w:t>, C.,</w:t>
      </w:r>
      <w:r w:rsidRPr="00B07753">
        <w:t xml:space="preserve"> </w:t>
      </w:r>
      <w:proofErr w:type="spellStart"/>
      <w:r w:rsidRPr="00B07753">
        <w:t>Spyropoulou</w:t>
      </w:r>
      <w:proofErr w:type="spellEnd"/>
      <w:r w:rsidRPr="00B07753">
        <w:t xml:space="preserve">, </w:t>
      </w:r>
      <w:r>
        <w:t xml:space="preserve">A., </w:t>
      </w:r>
      <w:r w:rsidRPr="00B07753">
        <w:t>Antoniou</w:t>
      </w:r>
      <w:r>
        <w:t xml:space="preserve">, E., </w:t>
      </w:r>
      <w:r w:rsidRPr="00B07753">
        <w:t>Evangelia</w:t>
      </w:r>
      <w:r>
        <w:t>, E.,</w:t>
      </w:r>
      <w:r w:rsidRPr="00B07753">
        <w:t xml:space="preserve"> </w:t>
      </w:r>
      <w:proofErr w:type="spellStart"/>
      <w:r w:rsidRPr="00B07753">
        <w:t>Michailido</w:t>
      </w:r>
      <w:r>
        <w:t>u</w:t>
      </w:r>
      <w:proofErr w:type="spellEnd"/>
      <w:r>
        <w:t xml:space="preserve">, M., </w:t>
      </w:r>
      <w:r w:rsidRPr="00B07753">
        <w:t xml:space="preserve">&amp; </w:t>
      </w:r>
      <w:proofErr w:type="spellStart"/>
      <w:r w:rsidRPr="00B07753">
        <w:t>Eskitzis</w:t>
      </w:r>
      <w:proofErr w:type="spellEnd"/>
      <w:r>
        <w:t xml:space="preserve">, P. </w:t>
      </w:r>
      <w:r w:rsidRPr="00B07753">
        <w:t>(2022). The effect of postpartum psychosis on partner’s and infant’s life. </w:t>
      </w:r>
      <w:r w:rsidRPr="00B07753">
        <w:rPr>
          <w:i/>
          <w:iCs/>
        </w:rPr>
        <w:t>World Journal of Advanced Research and Reviews</w:t>
      </w:r>
      <w:r w:rsidRPr="00B07753">
        <w:t>, </w:t>
      </w:r>
      <w:r w:rsidRPr="00B07753">
        <w:rPr>
          <w:i/>
          <w:iCs/>
        </w:rPr>
        <w:t>15</w:t>
      </w:r>
      <w:r w:rsidRPr="00B07753">
        <w:t xml:space="preserve">(1), 122–127. </w:t>
      </w:r>
      <w:hyperlink r:id="rId204" w:history="1">
        <w:r w:rsidR="007D7BE5" w:rsidRPr="00724A7B">
          <w:rPr>
            <w:rStyle w:val="Hyperlink"/>
          </w:rPr>
          <w:t>https://doi.org/10.30574/wjarr.2022.15.1.0676</w:t>
        </w:r>
      </w:hyperlink>
      <w:r w:rsidR="007D7BE5">
        <w:t xml:space="preserve"> </w:t>
      </w:r>
    </w:p>
    <w:p w14:paraId="1D3D525A" w14:textId="3AE3145E" w:rsidR="00C94F06" w:rsidRDefault="00C94F06" w:rsidP="00471101">
      <w:pPr>
        <w:spacing w:line="480" w:lineRule="auto"/>
        <w:ind w:left="720" w:hanging="720"/>
      </w:pPr>
      <w:r w:rsidRPr="00C94F06">
        <w:t xml:space="preserve">Barlow, J., &amp; </w:t>
      </w:r>
      <w:proofErr w:type="spellStart"/>
      <w:r w:rsidRPr="00C94F06">
        <w:t>Svanberg</w:t>
      </w:r>
      <w:proofErr w:type="spellEnd"/>
      <w:r w:rsidRPr="00C94F06">
        <w:t xml:space="preserve">, P. O. (2009). Keeping The Baby </w:t>
      </w:r>
      <w:proofErr w:type="gramStart"/>
      <w:r w:rsidRPr="00C94F06">
        <w:t>In</w:t>
      </w:r>
      <w:proofErr w:type="gramEnd"/>
      <w:r w:rsidRPr="00C94F06">
        <w:t xml:space="preserve"> Mind: Infant Mental Health in Practice. Taylor &amp; Francis. </w:t>
      </w:r>
      <w:hyperlink r:id="rId205" w:history="1">
        <w:r w:rsidRPr="00B25A89">
          <w:rPr>
            <w:rStyle w:val="Hyperlink"/>
          </w:rPr>
          <w:t>https://books.google.co.uk/books?id=06V8AgAAQBAJ</w:t>
        </w:r>
      </w:hyperlink>
      <w:r>
        <w:t xml:space="preserve"> </w:t>
      </w:r>
    </w:p>
    <w:p w14:paraId="34913004" w14:textId="0CCC3821" w:rsidR="00E32BBB" w:rsidRDefault="00E32BBB" w:rsidP="00E32BBB">
      <w:pPr>
        <w:spacing w:line="480" w:lineRule="auto"/>
        <w:ind w:left="720" w:hanging="720"/>
      </w:pPr>
      <w:r w:rsidRPr="00E32BBB">
        <w:t>Barter</w:t>
      </w:r>
      <w:r>
        <w:t>,</w:t>
      </w:r>
      <w:r w:rsidRPr="00E32BBB">
        <w:t xml:space="preserve"> C</w:t>
      </w:r>
      <w:r>
        <w:t>.,</w:t>
      </w:r>
      <w:r w:rsidRPr="00E32BBB">
        <w:t xml:space="preserve"> </w:t>
      </w:r>
      <w:r w:rsidR="00E53BC3">
        <w:t>&amp;</w:t>
      </w:r>
      <w:r w:rsidRPr="00E32BBB">
        <w:t xml:space="preserve"> </w:t>
      </w:r>
      <w:proofErr w:type="spellStart"/>
      <w:r w:rsidRPr="00E32BBB">
        <w:t>Renold</w:t>
      </w:r>
      <w:proofErr w:type="spellEnd"/>
      <w:r>
        <w:t>,</w:t>
      </w:r>
      <w:r w:rsidRPr="00E32BBB">
        <w:t xml:space="preserve"> E</w:t>
      </w:r>
      <w:r>
        <w:t>.</w:t>
      </w:r>
      <w:r w:rsidRPr="00E32BBB">
        <w:t xml:space="preserve"> (2000) ‘I </w:t>
      </w:r>
      <w:proofErr w:type="spellStart"/>
      <w:r w:rsidRPr="00E32BBB">
        <w:t>wanna</w:t>
      </w:r>
      <w:proofErr w:type="spellEnd"/>
      <w:r w:rsidRPr="00E32BBB">
        <w:t xml:space="preserve"> tell you a story’: exploring the application of vignettes in qualitative research with children and young people. </w:t>
      </w:r>
      <w:r w:rsidRPr="00E32BBB">
        <w:rPr>
          <w:i/>
          <w:iCs/>
        </w:rPr>
        <w:t>International Journal of Social Research Methodology 3</w:t>
      </w:r>
      <w:r w:rsidRPr="00E32BBB">
        <w:t>(4): 307–323</w:t>
      </w:r>
      <w:r>
        <w:t xml:space="preserve">. </w:t>
      </w:r>
      <w:hyperlink r:id="rId206" w:history="1">
        <w:r w:rsidRPr="00B25A89">
          <w:rPr>
            <w:rStyle w:val="Hyperlink"/>
          </w:rPr>
          <w:t>https://doi.org/10.1080/13645570050178594</w:t>
        </w:r>
      </w:hyperlink>
      <w:r>
        <w:t xml:space="preserve"> </w:t>
      </w:r>
    </w:p>
    <w:p w14:paraId="5459C4A4" w14:textId="52082341" w:rsidR="00F40547" w:rsidRDefault="00F40547" w:rsidP="00471101">
      <w:pPr>
        <w:spacing w:line="480" w:lineRule="auto"/>
        <w:ind w:left="720" w:hanging="720"/>
      </w:pPr>
      <w:proofErr w:type="spellStart"/>
      <w:r w:rsidRPr="00F40547">
        <w:t>Bayrampour</w:t>
      </w:r>
      <w:proofErr w:type="spellEnd"/>
      <w:r w:rsidRPr="00F40547">
        <w:t xml:space="preserve">, H., </w:t>
      </w:r>
      <w:proofErr w:type="spellStart"/>
      <w:r w:rsidRPr="00F40547">
        <w:t>Hapsari</w:t>
      </w:r>
      <w:proofErr w:type="spellEnd"/>
      <w:r w:rsidRPr="00F40547">
        <w:t xml:space="preserve">, A. P., &amp; Pavlovic, J. (2018). Barriers to addressing perinatal mental health issues in midwifery settings. </w:t>
      </w:r>
      <w:r w:rsidRPr="00F40547">
        <w:rPr>
          <w:i/>
          <w:iCs/>
        </w:rPr>
        <w:t>Midwifery, 59</w:t>
      </w:r>
      <w:r w:rsidRPr="00F40547">
        <w:t>, 47-58.</w:t>
      </w:r>
      <w:r>
        <w:t xml:space="preserve"> </w:t>
      </w:r>
      <w:hyperlink r:id="rId207" w:history="1">
        <w:r w:rsidRPr="00B25A89">
          <w:rPr>
            <w:rStyle w:val="Hyperlink"/>
          </w:rPr>
          <w:t>https://doi.org/10.1016/j.midw.2017.12.020</w:t>
        </w:r>
      </w:hyperlink>
      <w:r>
        <w:t xml:space="preserve"> </w:t>
      </w:r>
    </w:p>
    <w:p w14:paraId="46C95776" w14:textId="4AB33F38" w:rsidR="00887CAD" w:rsidRDefault="00887CAD" w:rsidP="00887CAD">
      <w:pPr>
        <w:spacing w:line="480" w:lineRule="auto"/>
        <w:ind w:left="720" w:hanging="720"/>
      </w:pPr>
      <w:proofErr w:type="spellStart"/>
      <w:r w:rsidRPr="00887CAD">
        <w:t>Bianciardi</w:t>
      </w:r>
      <w:proofErr w:type="spellEnd"/>
      <w:r w:rsidRPr="00887CAD">
        <w:t xml:space="preserve">, E., </w:t>
      </w:r>
      <w:proofErr w:type="spellStart"/>
      <w:r w:rsidRPr="00887CAD">
        <w:t>Ongaretto</w:t>
      </w:r>
      <w:proofErr w:type="spellEnd"/>
      <w:r w:rsidRPr="00887CAD">
        <w:t xml:space="preserve">, F., De Stefano, A., </w:t>
      </w:r>
      <w:proofErr w:type="spellStart"/>
      <w:r w:rsidRPr="00887CAD">
        <w:t>Siracusano</w:t>
      </w:r>
      <w:proofErr w:type="spellEnd"/>
      <w:r w:rsidRPr="00887CAD">
        <w:t xml:space="preserve">, A., &amp; </w:t>
      </w:r>
      <w:proofErr w:type="spellStart"/>
      <w:r w:rsidRPr="00887CAD">
        <w:t>Niolu</w:t>
      </w:r>
      <w:proofErr w:type="spellEnd"/>
      <w:r w:rsidRPr="00887CAD">
        <w:t>, C</w:t>
      </w:r>
      <w:r>
        <w:t xml:space="preserve">. </w:t>
      </w:r>
      <w:r w:rsidRPr="00887CAD">
        <w:t>(2023). The Mother-Baby Bond: Role of Past and Current Relationships. </w:t>
      </w:r>
      <w:r w:rsidRPr="00887CAD">
        <w:rPr>
          <w:i/>
          <w:iCs/>
        </w:rPr>
        <w:t>Children</w:t>
      </w:r>
      <w:r w:rsidRPr="00887CAD">
        <w:t>, </w:t>
      </w:r>
      <w:r w:rsidRPr="00887CAD">
        <w:rPr>
          <w:i/>
          <w:iCs/>
        </w:rPr>
        <w:t>10</w:t>
      </w:r>
      <w:r w:rsidRPr="00887CAD">
        <w:t xml:space="preserve">(3), 421. </w:t>
      </w:r>
      <w:hyperlink r:id="rId208" w:history="1">
        <w:r w:rsidRPr="00887CAD">
          <w:rPr>
            <w:rStyle w:val="Hyperlink"/>
          </w:rPr>
          <w:t>https://doi.org/10.3390/children10030421</w:t>
        </w:r>
      </w:hyperlink>
      <w:r>
        <w:t xml:space="preserve"> </w:t>
      </w:r>
    </w:p>
    <w:p w14:paraId="598D163E" w14:textId="3904C335" w:rsidR="00200573" w:rsidRDefault="00200573" w:rsidP="00200573">
      <w:pPr>
        <w:spacing w:line="480" w:lineRule="auto"/>
        <w:ind w:left="720" w:hanging="720"/>
      </w:pPr>
      <w:r w:rsidRPr="00200573">
        <w:lastRenderedPageBreak/>
        <w:t>Braun, V., &amp; Clarke, V. (2019). Reflecting on reflexive thematic analysis. </w:t>
      </w:r>
      <w:r w:rsidRPr="00200573">
        <w:rPr>
          <w:i/>
          <w:iCs/>
        </w:rPr>
        <w:t>Qualitative Research in Sport, Exercise and Health</w:t>
      </w:r>
      <w:r w:rsidRPr="00200573">
        <w:t>, </w:t>
      </w:r>
      <w:r w:rsidRPr="00200573">
        <w:rPr>
          <w:i/>
          <w:iCs/>
        </w:rPr>
        <w:t>11</w:t>
      </w:r>
      <w:r w:rsidRPr="00200573">
        <w:t xml:space="preserve">(4), 589–597. </w:t>
      </w:r>
      <w:hyperlink r:id="rId209" w:history="1">
        <w:r w:rsidR="00B9554C" w:rsidRPr="004570D8">
          <w:rPr>
            <w:rStyle w:val="Hyperlink"/>
          </w:rPr>
          <w:t>https://doi.org/10.1080/2159676x.2019.1628806</w:t>
        </w:r>
      </w:hyperlink>
      <w:r w:rsidR="00B9554C">
        <w:t xml:space="preserve"> </w:t>
      </w:r>
    </w:p>
    <w:p w14:paraId="309F4F2A" w14:textId="7FF160CC" w:rsidR="00E005F5" w:rsidRDefault="00E005F5" w:rsidP="00E005F5">
      <w:pPr>
        <w:spacing w:line="480" w:lineRule="auto"/>
        <w:ind w:left="720" w:hanging="720"/>
      </w:pPr>
      <w:r w:rsidRPr="00E005F5">
        <w:t>Braun, V., &amp; Clarke, V.</w:t>
      </w:r>
      <w:r>
        <w:t xml:space="preserve"> </w:t>
      </w:r>
      <w:r w:rsidRPr="00E005F5">
        <w:t>(2021</w:t>
      </w:r>
      <w:r w:rsidR="00200573">
        <w:t>a</w:t>
      </w:r>
      <w:r w:rsidRPr="00E005F5">
        <w:t>). To saturate or not to saturate? Questioning data saturation as a useful concept for thematic analysis and sample-size rationales. </w:t>
      </w:r>
      <w:r w:rsidRPr="00E005F5">
        <w:rPr>
          <w:i/>
          <w:iCs/>
        </w:rPr>
        <w:t>Qualitative Research in Sport, Exercise and Health</w:t>
      </w:r>
      <w:r w:rsidRPr="00E005F5">
        <w:t>, </w:t>
      </w:r>
      <w:r w:rsidRPr="00E005F5">
        <w:rPr>
          <w:i/>
          <w:iCs/>
        </w:rPr>
        <w:t>13</w:t>
      </w:r>
      <w:r w:rsidRPr="00E005F5">
        <w:t xml:space="preserve">(2), 201–216. </w:t>
      </w:r>
      <w:hyperlink r:id="rId210" w:history="1">
        <w:r w:rsidR="00200573" w:rsidRPr="00E005F5">
          <w:rPr>
            <w:rStyle w:val="Hyperlink"/>
          </w:rPr>
          <w:t>https://doi.org/10.1080/2159676x.2019.1704846</w:t>
        </w:r>
      </w:hyperlink>
    </w:p>
    <w:p w14:paraId="11326F34" w14:textId="7130497B" w:rsidR="001F6E2B" w:rsidRDefault="00200573" w:rsidP="001F6E2B">
      <w:pPr>
        <w:spacing w:line="480" w:lineRule="auto"/>
        <w:ind w:left="720" w:hanging="720"/>
      </w:pPr>
      <w:r w:rsidRPr="00E567D5">
        <w:t>Braun, V., &amp; Clarke, V. (2021</w:t>
      </w:r>
      <w:r>
        <w:t>b</w:t>
      </w:r>
      <w:r w:rsidRPr="00E567D5">
        <w:t>). Thematic analysis: a practical guide. SAGE publications.</w:t>
      </w:r>
    </w:p>
    <w:p w14:paraId="332AC7CD" w14:textId="6E20C6C5" w:rsidR="001452BB" w:rsidRDefault="001452BB" w:rsidP="001452BB">
      <w:pPr>
        <w:spacing w:line="480" w:lineRule="auto"/>
        <w:ind w:left="720" w:hanging="720"/>
        <w:rPr>
          <w:color w:val="000000" w:themeColor="text1"/>
        </w:rPr>
      </w:pPr>
      <w:r w:rsidRPr="007E7C58">
        <w:rPr>
          <w:color w:val="000000" w:themeColor="text1"/>
        </w:rPr>
        <w:t xml:space="preserve">Coates, D., &amp; </w:t>
      </w:r>
      <w:proofErr w:type="spellStart"/>
      <w:r w:rsidRPr="007E7C58">
        <w:rPr>
          <w:color w:val="000000" w:themeColor="text1"/>
        </w:rPr>
        <w:t>Foureur</w:t>
      </w:r>
      <w:proofErr w:type="spellEnd"/>
      <w:r w:rsidRPr="007E7C58">
        <w:rPr>
          <w:color w:val="000000" w:themeColor="text1"/>
        </w:rPr>
        <w:t>, M. (2019). The role and competence of midwives in supporting women with mental health concerns during the perinatal period: A scoping review. </w:t>
      </w:r>
      <w:r w:rsidRPr="007E7C58">
        <w:rPr>
          <w:i/>
          <w:iCs/>
          <w:color w:val="000000" w:themeColor="text1"/>
        </w:rPr>
        <w:t>Health &amp; social care in the community</w:t>
      </w:r>
      <w:r w:rsidRPr="007E7C58">
        <w:rPr>
          <w:color w:val="000000" w:themeColor="text1"/>
        </w:rPr>
        <w:t>, </w:t>
      </w:r>
      <w:r w:rsidRPr="007E7C58">
        <w:rPr>
          <w:i/>
          <w:iCs/>
          <w:color w:val="000000" w:themeColor="text1"/>
        </w:rPr>
        <w:t>27</w:t>
      </w:r>
      <w:r w:rsidRPr="007E7C58">
        <w:rPr>
          <w:color w:val="000000" w:themeColor="text1"/>
        </w:rPr>
        <w:t>(4), e389-e405.</w:t>
      </w:r>
      <w:r>
        <w:rPr>
          <w:color w:val="000000" w:themeColor="text1"/>
        </w:rPr>
        <w:t xml:space="preserve"> </w:t>
      </w:r>
      <w:hyperlink r:id="rId211" w:history="1">
        <w:r w:rsidRPr="00B25A89">
          <w:rPr>
            <w:rStyle w:val="Hyperlink"/>
          </w:rPr>
          <w:t>https://doi.org/10.1111/hsc.12740</w:t>
        </w:r>
      </w:hyperlink>
      <w:r>
        <w:rPr>
          <w:color w:val="000000" w:themeColor="text1"/>
        </w:rPr>
        <w:t xml:space="preserve"> </w:t>
      </w:r>
    </w:p>
    <w:p w14:paraId="7A766561" w14:textId="30B7D8DF" w:rsidR="001A51D6" w:rsidRPr="001452BB" w:rsidRDefault="001A51D6" w:rsidP="001A51D6">
      <w:pPr>
        <w:spacing w:line="480" w:lineRule="auto"/>
        <w:ind w:left="720" w:hanging="720"/>
        <w:rPr>
          <w:color w:val="000000" w:themeColor="text1"/>
        </w:rPr>
      </w:pPr>
      <w:proofErr w:type="spellStart"/>
      <w:r w:rsidRPr="001A51D6">
        <w:rPr>
          <w:color w:val="000000" w:themeColor="text1"/>
        </w:rPr>
        <w:t>Daalman</w:t>
      </w:r>
      <w:proofErr w:type="spellEnd"/>
      <w:r w:rsidRPr="001A51D6">
        <w:rPr>
          <w:color w:val="000000" w:themeColor="text1"/>
        </w:rPr>
        <w:t xml:space="preserve">, K., Boks, M. P., </w:t>
      </w:r>
      <w:proofErr w:type="spellStart"/>
      <w:r w:rsidRPr="001A51D6">
        <w:rPr>
          <w:color w:val="000000" w:themeColor="text1"/>
        </w:rPr>
        <w:t>Diederen</w:t>
      </w:r>
      <w:proofErr w:type="spellEnd"/>
      <w:r w:rsidRPr="001A51D6">
        <w:rPr>
          <w:color w:val="000000" w:themeColor="text1"/>
        </w:rPr>
        <w:t xml:space="preserve">, K. M., de </w:t>
      </w:r>
      <w:proofErr w:type="spellStart"/>
      <w:r w:rsidRPr="001A51D6">
        <w:rPr>
          <w:color w:val="000000" w:themeColor="text1"/>
        </w:rPr>
        <w:t>Weijer</w:t>
      </w:r>
      <w:proofErr w:type="spellEnd"/>
      <w:r w:rsidRPr="001A51D6">
        <w:rPr>
          <w:color w:val="000000" w:themeColor="text1"/>
        </w:rPr>
        <w:t xml:space="preserve">, A. D., </w:t>
      </w:r>
      <w:proofErr w:type="spellStart"/>
      <w:r w:rsidRPr="001A51D6">
        <w:rPr>
          <w:color w:val="000000" w:themeColor="text1"/>
        </w:rPr>
        <w:t>Blom</w:t>
      </w:r>
      <w:proofErr w:type="spellEnd"/>
      <w:r w:rsidRPr="001A51D6">
        <w:rPr>
          <w:color w:val="000000" w:themeColor="text1"/>
        </w:rPr>
        <w:t>, J. D., Kahn, R. S., &amp; Sommer, I. E. (2011). The same or different? A phenomenological comparison of auditory verbal hallucinations in healthy and psychotic individuals. </w:t>
      </w:r>
      <w:r w:rsidRPr="001A51D6">
        <w:rPr>
          <w:i/>
          <w:iCs/>
          <w:color w:val="000000" w:themeColor="text1"/>
        </w:rPr>
        <w:t>The Journal of clinical psychiatry</w:t>
      </w:r>
      <w:r w:rsidRPr="001A51D6">
        <w:rPr>
          <w:color w:val="000000" w:themeColor="text1"/>
        </w:rPr>
        <w:t>, </w:t>
      </w:r>
      <w:r w:rsidRPr="001A51D6">
        <w:rPr>
          <w:i/>
          <w:iCs/>
          <w:color w:val="000000" w:themeColor="text1"/>
        </w:rPr>
        <w:t>72</w:t>
      </w:r>
      <w:r w:rsidRPr="001A51D6">
        <w:rPr>
          <w:color w:val="000000" w:themeColor="text1"/>
        </w:rPr>
        <w:t>(3), 18878.</w:t>
      </w:r>
      <w:r w:rsidR="007D7BE5">
        <w:rPr>
          <w:color w:val="000000" w:themeColor="text1"/>
        </w:rPr>
        <w:t xml:space="preserve"> </w:t>
      </w:r>
      <w:hyperlink r:id="rId212" w:history="1">
        <w:r w:rsidR="007D7BE5" w:rsidRPr="00724A7B">
          <w:rPr>
            <w:rStyle w:val="Hyperlink"/>
          </w:rPr>
          <w:t>https://doi.org/10.4088/JCP.09m05797yel</w:t>
        </w:r>
      </w:hyperlink>
      <w:r w:rsidR="007D7BE5">
        <w:rPr>
          <w:color w:val="000000" w:themeColor="text1"/>
        </w:rPr>
        <w:t xml:space="preserve"> </w:t>
      </w:r>
    </w:p>
    <w:p w14:paraId="3CA41C4B" w14:textId="310D43AE" w:rsidR="00CF1C04" w:rsidRDefault="00CF1C04" w:rsidP="00887CAD">
      <w:pPr>
        <w:spacing w:line="480" w:lineRule="auto"/>
        <w:ind w:left="720" w:hanging="720"/>
      </w:pPr>
      <w:r w:rsidRPr="00CF1C04">
        <w:t>Darwin, Z., &amp; Greenfield, M.</w:t>
      </w:r>
      <w:r>
        <w:t xml:space="preserve"> </w:t>
      </w:r>
      <w:r w:rsidRPr="00CF1C04">
        <w:t xml:space="preserve">(2019). Mothers and others: The invisibility of LGBTQ people in reproductive and infant psychology. Journal of Reproductive and Infant Psychology, 37(4), 341–343. </w:t>
      </w:r>
      <w:hyperlink r:id="rId213" w:history="1">
        <w:r w:rsidRPr="00B25A89">
          <w:rPr>
            <w:rStyle w:val="Hyperlink"/>
          </w:rPr>
          <w:t>https://doi.org/10.1080/02646838.2019.1649919</w:t>
        </w:r>
      </w:hyperlink>
      <w:r>
        <w:t xml:space="preserve"> </w:t>
      </w:r>
    </w:p>
    <w:p w14:paraId="64EA2DF2" w14:textId="59A30330" w:rsidR="00CE1841" w:rsidRDefault="00CE1841" w:rsidP="00CE1841">
      <w:pPr>
        <w:spacing w:line="480" w:lineRule="auto"/>
        <w:ind w:left="720" w:hanging="720"/>
      </w:pPr>
      <w:proofErr w:type="spellStart"/>
      <w:r w:rsidRPr="00CE1841">
        <w:t>Derosse</w:t>
      </w:r>
      <w:proofErr w:type="spellEnd"/>
      <w:r w:rsidRPr="00CE1841">
        <w:t xml:space="preserve">, P., &amp; </w:t>
      </w:r>
      <w:proofErr w:type="spellStart"/>
      <w:r w:rsidRPr="00CE1841">
        <w:t>Karlsgodt</w:t>
      </w:r>
      <w:proofErr w:type="spellEnd"/>
      <w:r w:rsidRPr="00CE1841">
        <w:t>, K. H. (2015). Examining the Psychosis Continuum. </w:t>
      </w:r>
      <w:r w:rsidRPr="00CE1841">
        <w:rPr>
          <w:i/>
          <w:iCs/>
        </w:rPr>
        <w:t xml:space="preserve">Current </w:t>
      </w:r>
      <w:proofErr w:type="spellStart"/>
      <w:r w:rsidRPr="00CE1841">
        <w:rPr>
          <w:i/>
          <w:iCs/>
        </w:rPr>
        <w:t>Behavioral</w:t>
      </w:r>
      <w:proofErr w:type="spellEnd"/>
      <w:r w:rsidRPr="00CE1841">
        <w:rPr>
          <w:i/>
          <w:iCs/>
        </w:rPr>
        <w:t xml:space="preserve"> Neuroscience Reports</w:t>
      </w:r>
      <w:r w:rsidRPr="00CE1841">
        <w:t>, </w:t>
      </w:r>
      <w:r w:rsidRPr="00CE1841">
        <w:rPr>
          <w:i/>
          <w:iCs/>
        </w:rPr>
        <w:t>2</w:t>
      </w:r>
      <w:r w:rsidRPr="00CE1841">
        <w:t xml:space="preserve">(2), 80–89. </w:t>
      </w:r>
      <w:hyperlink r:id="rId214" w:history="1">
        <w:r w:rsidRPr="00CE1841">
          <w:rPr>
            <w:rStyle w:val="Hyperlink"/>
          </w:rPr>
          <w:t>https://doi.org/10.1007/s40473-015-0040-7</w:t>
        </w:r>
      </w:hyperlink>
      <w:r>
        <w:t xml:space="preserve"> </w:t>
      </w:r>
    </w:p>
    <w:p w14:paraId="4A231670" w14:textId="0AE53CDB" w:rsidR="00F87448" w:rsidRDefault="00F87448" w:rsidP="00F87448">
      <w:pPr>
        <w:spacing w:line="480" w:lineRule="auto"/>
        <w:ind w:left="720" w:hanging="720"/>
      </w:pPr>
      <w:r w:rsidRPr="00F87448">
        <w:t xml:space="preserve">Doucet, S., Jones, I., Letourneau, N., Dennis, C.-L., &amp; Blackmore, E. R. (2011). Interventions for the prevention and treatment of postpartum psychosis: a systematic </w:t>
      </w:r>
      <w:r w:rsidRPr="00F87448">
        <w:lastRenderedPageBreak/>
        <w:t>review. </w:t>
      </w:r>
      <w:r w:rsidRPr="00F87448">
        <w:rPr>
          <w:i/>
          <w:iCs/>
        </w:rPr>
        <w:t>Archives of Women's Mental Health</w:t>
      </w:r>
      <w:r w:rsidRPr="00F87448">
        <w:t>, </w:t>
      </w:r>
      <w:r w:rsidRPr="00F87448">
        <w:rPr>
          <w:i/>
          <w:iCs/>
        </w:rPr>
        <w:t>14</w:t>
      </w:r>
      <w:r w:rsidRPr="00F87448">
        <w:t xml:space="preserve">(2), 89–98. </w:t>
      </w:r>
      <w:hyperlink r:id="rId215" w:history="1">
        <w:r w:rsidRPr="00F87448">
          <w:rPr>
            <w:rStyle w:val="Hyperlink"/>
          </w:rPr>
          <w:t>https://doi.org/10.1007/s00737-010-0199-6</w:t>
        </w:r>
      </w:hyperlink>
      <w:r>
        <w:t xml:space="preserve"> </w:t>
      </w:r>
    </w:p>
    <w:p w14:paraId="79D5BA74" w14:textId="2B9352C8" w:rsidR="00C44740" w:rsidRDefault="00C44740" w:rsidP="00C44740">
      <w:pPr>
        <w:spacing w:line="480" w:lineRule="auto"/>
        <w:ind w:left="720" w:hanging="720"/>
      </w:pPr>
      <w:r w:rsidRPr="00C44740">
        <w:t>Dwyer, S. C., &amp; Buckle, J. L. (2009). The space between: On being an insider-outsider in qualitative research. International journal of qualitative methods, 8(1), 54-63.</w:t>
      </w:r>
      <w:r>
        <w:t xml:space="preserve"> </w:t>
      </w:r>
      <w:hyperlink r:id="rId216" w:history="1">
        <w:r w:rsidR="009F0BA1" w:rsidRPr="00B25A89">
          <w:rPr>
            <w:rStyle w:val="Hyperlink"/>
          </w:rPr>
          <w:t>https://doi.org/10.1177/160940690900800105</w:t>
        </w:r>
      </w:hyperlink>
      <w:r>
        <w:t xml:space="preserve"> </w:t>
      </w:r>
    </w:p>
    <w:p w14:paraId="4DDB7A67" w14:textId="7F44E449" w:rsidR="00834F3A" w:rsidRDefault="00834F3A" w:rsidP="00834F3A">
      <w:pPr>
        <w:spacing w:line="480" w:lineRule="auto"/>
        <w:ind w:left="720" w:hanging="720"/>
      </w:pPr>
      <w:proofErr w:type="spellStart"/>
      <w:r w:rsidRPr="00834F3A">
        <w:t>Engward</w:t>
      </w:r>
      <w:proofErr w:type="spellEnd"/>
      <w:r w:rsidRPr="00834F3A">
        <w:t xml:space="preserve">, H., </w:t>
      </w:r>
      <w:proofErr w:type="spellStart"/>
      <w:r w:rsidRPr="00834F3A">
        <w:t>Goldspink</w:t>
      </w:r>
      <w:proofErr w:type="spellEnd"/>
      <w:r w:rsidRPr="00834F3A">
        <w:t xml:space="preserve">, S., </w:t>
      </w:r>
      <w:proofErr w:type="spellStart"/>
      <w:r w:rsidRPr="00834F3A">
        <w:t>Iancu</w:t>
      </w:r>
      <w:proofErr w:type="spellEnd"/>
      <w:r w:rsidRPr="00834F3A">
        <w:t>, M., Kersey, T., &amp; Wood, A. (2022). Togetherness in separation: Practical considerations for doing remote qualitative interviews ethically. </w:t>
      </w:r>
      <w:r w:rsidRPr="00834F3A">
        <w:rPr>
          <w:i/>
          <w:iCs/>
        </w:rPr>
        <w:t>International Journal of Qualitative Methods</w:t>
      </w:r>
      <w:r w:rsidRPr="00834F3A">
        <w:t>, </w:t>
      </w:r>
      <w:r w:rsidRPr="00834F3A">
        <w:rPr>
          <w:i/>
          <w:iCs/>
        </w:rPr>
        <w:t>21</w:t>
      </w:r>
      <w:r>
        <w:t xml:space="preserve">. </w:t>
      </w:r>
      <w:hyperlink r:id="rId217" w:history="1">
        <w:r w:rsidRPr="004570D8">
          <w:rPr>
            <w:rStyle w:val="Hyperlink"/>
          </w:rPr>
          <w:t>https://doi.org/10.1177/16094069211073212</w:t>
        </w:r>
      </w:hyperlink>
      <w:r>
        <w:t xml:space="preserve">  </w:t>
      </w:r>
    </w:p>
    <w:p w14:paraId="6246BD5E" w14:textId="0E67236C" w:rsidR="00E821D8" w:rsidRDefault="00E821D8" w:rsidP="00E821D8">
      <w:pPr>
        <w:spacing w:line="480" w:lineRule="auto"/>
        <w:ind w:left="720" w:hanging="720"/>
      </w:pPr>
      <w:r w:rsidRPr="00E821D8">
        <w:t xml:space="preserve">Evans, S. C., Roberts, M. C., Keeley, J. W., Blossom, J. B., Amaro, C. M., Garcia, A. M., </w:t>
      </w:r>
      <w:proofErr w:type="spellStart"/>
      <w:r w:rsidR="005F7BC3" w:rsidRPr="005F7BC3">
        <w:t>Stough</w:t>
      </w:r>
      <w:proofErr w:type="spellEnd"/>
      <w:r w:rsidR="005F7BC3" w:rsidRPr="005F7BC3">
        <w:t xml:space="preserve">, C. O., Canter, K. S., Robles, R., </w:t>
      </w:r>
      <w:r w:rsidRPr="00E821D8">
        <w:t>&amp; Reed, G. M. (2015). Vignette methodologies for studying clinicians’ decision-making: Validity, utility, and application in ICD-11 field studies. </w:t>
      </w:r>
      <w:r w:rsidRPr="00E821D8">
        <w:rPr>
          <w:i/>
          <w:iCs/>
        </w:rPr>
        <w:t>International journal of clinical and health psychology</w:t>
      </w:r>
      <w:r w:rsidRPr="00E821D8">
        <w:t>, </w:t>
      </w:r>
      <w:r w:rsidRPr="00E821D8">
        <w:rPr>
          <w:i/>
          <w:iCs/>
        </w:rPr>
        <w:t>15</w:t>
      </w:r>
      <w:r w:rsidRPr="00E821D8">
        <w:t>(2), 160-170.</w:t>
      </w:r>
      <w:r>
        <w:t xml:space="preserve"> </w:t>
      </w:r>
      <w:hyperlink r:id="rId218" w:history="1">
        <w:r w:rsidRPr="00B25A89">
          <w:rPr>
            <w:rStyle w:val="Hyperlink"/>
          </w:rPr>
          <w:t>https://doi.org/10.1016/j.ijchp.2014.12.001</w:t>
        </w:r>
      </w:hyperlink>
    </w:p>
    <w:p w14:paraId="7BDB7548" w14:textId="11175FFE" w:rsidR="00DD4A15" w:rsidRDefault="00DD4A15" w:rsidP="00DD4A15">
      <w:pPr>
        <w:spacing w:line="480" w:lineRule="auto"/>
        <w:ind w:left="720" w:hanging="720"/>
      </w:pPr>
      <w:proofErr w:type="spellStart"/>
      <w:r w:rsidRPr="00DD4A15">
        <w:t>Fernandopulle</w:t>
      </w:r>
      <w:proofErr w:type="spellEnd"/>
      <w:r w:rsidRPr="00DD4A15">
        <w:t xml:space="preserve">, N. (2021). To what extent does hierarchical leadership affect health care </w:t>
      </w:r>
      <w:proofErr w:type="gramStart"/>
      <w:r w:rsidRPr="00DD4A15">
        <w:t>outcomes?.</w:t>
      </w:r>
      <w:proofErr w:type="gramEnd"/>
      <w:r w:rsidRPr="00DD4A15">
        <w:t> </w:t>
      </w:r>
      <w:r w:rsidRPr="00DD4A15">
        <w:rPr>
          <w:i/>
          <w:iCs/>
        </w:rPr>
        <w:t>Medical Journal of the Islamic Republic of Iran</w:t>
      </w:r>
      <w:r w:rsidRPr="00DD4A15">
        <w:t xml:space="preserve">. </w:t>
      </w:r>
      <w:hyperlink r:id="rId219" w:history="1">
        <w:r w:rsidR="00B9554C" w:rsidRPr="004570D8">
          <w:rPr>
            <w:rStyle w:val="Hyperlink"/>
          </w:rPr>
          <w:t>https://doi.org/10.47176/mjiri.35.117</w:t>
        </w:r>
      </w:hyperlink>
      <w:r w:rsidR="00B9554C">
        <w:t xml:space="preserve"> </w:t>
      </w:r>
    </w:p>
    <w:p w14:paraId="516E5FCC" w14:textId="6A393113" w:rsidR="00B913FF" w:rsidRDefault="00B913FF" w:rsidP="00B913FF">
      <w:pPr>
        <w:spacing w:line="480" w:lineRule="auto"/>
        <w:ind w:left="720" w:hanging="720"/>
      </w:pPr>
      <w:r w:rsidRPr="00B913FF">
        <w:t xml:space="preserve">Forde, R., Peters, S., &amp; </w:t>
      </w:r>
      <w:proofErr w:type="spellStart"/>
      <w:r w:rsidRPr="00B913FF">
        <w:t>Wittkowski</w:t>
      </w:r>
      <w:proofErr w:type="spellEnd"/>
      <w:r w:rsidRPr="00B913FF">
        <w:t xml:space="preserve">, A. (2020). Recovery from postpartum psychosis: a systematic review and </w:t>
      </w:r>
      <w:proofErr w:type="spellStart"/>
      <w:r w:rsidRPr="00B913FF">
        <w:t>metasynthesis</w:t>
      </w:r>
      <w:proofErr w:type="spellEnd"/>
      <w:r w:rsidRPr="00B913FF">
        <w:t xml:space="preserve"> of women’s and families’ experiences. </w:t>
      </w:r>
      <w:r w:rsidRPr="00B913FF">
        <w:rPr>
          <w:i/>
          <w:iCs/>
        </w:rPr>
        <w:t>Archives of Women's Mental Health</w:t>
      </w:r>
      <w:r w:rsidRPr="00B913FF">
        <w:t>, </w:t>
      </w:r>
      <w:r w:rsidRPr="00B913FF">
        <w:rPr>
          <w:i/>
          <w:iCs/>
        </w:rPr>
        <w:t>23</w:t>
      </w:r>
      <w:r w:rsidRPr="00B913FF">
        <w:t>(5), 597-612.</w:t>
      </w:r>
      <w:r>
        <w:t xml:space="preserve"> </w:t>
      </w:r>
      <w:hyperlink r:id="rId220" w:history="1">
        <w:r w:rsidRPr="00B25A89">
          <w:rPr>
            <w:rStyle w:val="Hyperlink"/>
          </w:rPr>
          <w:t>https://doi.org/10.1007/s00737-020-01025-z</w:t>
        </w:r>
      </w:hyperlink>
      <w:r>
        <w:t xml:space="preserve"> </w:t>
      </w:r>
    </w:p>
    <w:p w14:paraId="2F1C946C" w14:textId="515F7F70" w:rsidR="003A05CB" w:rsidRDefault="003A05CB" w:rsidP="003A05CB">
      <w:pPr>
        <w:spacing w:line="480" w:lineRule="auto"/>
        <w:ind w:left="720" w:hanging="720"/>
      </w:pPr>
      <w:r>
        <w:t xml:space="preserve">Glover, L., </w:t>
      </w:r>
      <w:proofErr w:type="spellStart"/>
      <w:r>
        <w:t>Jomeen</w:t>
      </w:r>
      <w:proofErr w:type="spellEnd"/>
      <w:r>
        <w:t xml:space="preserve">, J., Urquhart, T., &amp; Martin, C. R. (2014). Puerperal psychosis – a qualitative study of women’s experiences. Journal of Reproductive and Infant Psychology, 32(3), 254–269. </w:t>
      </w:r>
      <w:hyperlink r:id="rId221" w:history="1">
        <w:r w:rsidR="00B9554C" w:rsidRPr="004570D8">
          <w:rPr>
            <w:rStyle w:val="Hyperlink"/>
          </w:rPr>
          <w:t>https://doi.org/10.1080/02646838.2014.883597</w:t>
        </w:r>
      </w:hyperlink>
      <w:r w:rsidR="00B9554C">
        <w:t xml:space="preserve"> </w:t>
      </w:r>
    </w:p>
    <w:p w14:paraId="0B70C225" w14:textId="2B31F2E9" w:rsidR="00E821D8" w:rsidRDefault="00E821D8" w:rsidP="00E821D8">
      <w:pPr>
        <w:spacing w:line="480" w:lineRule="auto"/>
        <w:ind w:left="720" w:hanging="720"/>
      </w:pPr>
      <w:r w:rsidRPr="00E821D8">
        <w:lastRenderedPageBreak/>
        <w:t xml:space="preserve">Gray, D., Royall, B., &amp; </w:t>
      </w:r>
      <w:proofErr w:type="spellStart"/>
      <w:r w:rsidRPr="00E821D8">
        <w:t>Malson</w:t>
      </w:r>
      <w:proofErr w:type="spellEnd"/>
      <w:r w:rsidRPr="00E821D8">
        <w:t>, H. (2017). Hypothetically Speaking: Vignettes as a Stand-alone Qualitative Method. In</w:t>
      </w:r>
      <w:r w:rsidRPr="00E821D8">
        <w:rPr>
          <w:i/>
          <w:iCs/>
        </w:rPr>
        <w:t>. Collecting qualitative data: A practical guide to textual, media and virtual techniques</w:t>
      </w:r>
      <w:r w:rsidRPr="00E821D8">
        <w:t>. Cambridge University Press.</w:t>
      </w:r>
    </w:p>
    <w:p w14:paraId="36408D71" w14:textId="096C7A20" w:rsidR="00BC3E92" w:rsidRDefault="00BC3E92" w:rsidP="00BC3E92">
      <w:pPr>
        <w:spacing w:line="480" w:lineRule="auto"/>
        <w:ind w:left="720" w:hanging="720"/>
      </w:pPr>
      <w:r w:rsidRPr="00BC3E92">
        <w:t xml:space="preserve">Gray, L. M., Wong-Wylie, G., Rempel, G. R., &amp; Cook, K. (2020). Expanding Qualitative Research Interviewing Strategies: Zoom Video Communications. </w:t>
      </w:r>
      <w:r w:rsidRPr="00BC3E92">
        <w:rPr>
          <w:i/>
          <w:iCs/>
        </w:rPr>
        <w:t>The Qualitative Report, 25</w:t>
      </w:r>
      <w:r w:rsidRPr="00BC3E92">
        <w:t xml:space="preserve">(5), 1292-1301. </w:t>
      </w:r>
      <w:hyperlink r:id="rId222" w:history="1">
        <w:r w:rsidRPr="00BC3E92">
          <w:rPr>
            <w:rStyle w:val="Hyperlink"/>
          </w:rPr>
          <w:t>https://doi.org/10.46743/2160-3715/2020.4212</w:t>
        </w:r>
      </w:hyperlink>
      <w:r>
        <w:t xml:space="preserve"> </w:t>
      </w:r>
    </w:p>
    <w:p w14:paraId="39141A9B" w14:textId="59D53357" w:rsidR="001724BD" w:rsidRDefault="001724BD" w:rsidP="001724BD">
      <w:pPr>
        <w:spacing w:line="480" w:lineRule="auto"/>
        <w:ind w:left="720" w:hanging="720"/>
      </w:pPr>
      <w:r w:rsidRPr="001724BD">
        <w:t>Greenfield, M., &amp; Darwin, Z.</w:t>
      </w:r>
      <w:r>
        <w:t xml:space="preserve"> </w:t>
      </w:r>
      <w:r w:rsidRPr="001724BD">
        <w:t>(2021). Trans and non-binary pregnancy, traumatic birth, and perinatal mental health: a scoping review. </w:t>
      </w:r>
      <w:r w:rsidRPr="001724BD">
        <w:rPr>
          <w:i/>
          <w:iCs/>
        </w:rPr>
        <w:t>International Journal of Transgender Health</w:t>
      </w:r>
      <w:r w:rsidRPr="001724BD">
        <w:t>, </w:t>
      </w:r>
      <w:r w:rsidRPr="001724BD">
        <w:rPr>
          <w:i/>
          <w:iCs/>
        </w:rPr>
        <w:t>22</w:t>
      </w:r>
      <w:r w:rsidRPr="001724BD">
        <w:t xml:space="preserve">(1-2), 203–216. </w:t>
      </w:r>
      <w:hyperlink r:id="rId223" w:history="1">
        <w:r w:rsidR="001A7E4C" w:rsidRPr="001724BD">
          <w:rPr>
            <w:rStyle w:val="Hyperlink"/>
          </w:rPr>
          <w:t>https://doi.org/10.1080/26895269.2020.1841057</w:t>
        </w:r>
      </w:hyperlink>
      <w:r w:rsidR="001A7E4C">
        <w:t xml:space="preserve"> </w:t>
      </w:r>
    </w:p>
    <w:p w14:paraId="280F4A4E" w14:textId="25C6A819" w:rsidR="00F16EE7" w:rsidRPr="00F16EE7" w:rsidRDefault="00F16EE7" w:rsidP="00F16EE7">
      <w:pPr>
        <w:spacing w:line="480" w:lineRule="auto"/>
        <w:ind w:left="720" w:hanging="720"/>
      </w:pPr>
      <w:r w:rsidRPr="00F16EE7">
        <w:t>Guest, G., Bunce, A.</w:t>
      </w:r>
      <w:r w:rsidR="005F7BC3">
        <w:t>,</w:t>
      </w:r>
      <w:r w:rsidRPr="00F16EE7">
        <w:t xml:space="preserve"> &amp; Johnson, L. (2006). How many interviews are enough? An experiment with data saturation and variability. </w:t>
      </w:r>
      <w:r w:rsidRPr="00F16EE7">
        <w:rPr>
          <w:i/>
          <w:iCs/>
        </w:rPr>
        <w:t>Field Methods, 18</w:t>
      </w:r>
      <w:r w:rsidRPr="00F16EE7">
        <w:t>(1), 59-82</w:t>
      </w:r>
      <w:r w:rsidR="007D7BE5">
        <w:t xml:space="preserve"> </w:t>
      </w:r>
      <w:hyperlink r:id="rId224" w:history="1">
        <w:r w:rsidR="007D7BE5" w:rsidRPr="00724A7B">
          <w:rPr>
            <w:rStyle w:val="Hyperlink"/>
          </w:rPr>
          <w:t>https://doi.org/10.1177/1525822X05279903</w:t>
        </w:r>
      </w:hyperlink>
      <w:r w:rsidR="007D7BE5">
        <w:t xml:space="preserve"> </w:t>
      </w:r>
    </w:p>
    <w:p w14:paraId="10642FD7" w14:textId="4AAAA091" w:rsidR="00556F04" w:rsidRDefault="00556F04" w:rsidP="00556F04">
      <w:pPr>
        <w:spacing w:line="480" w:lineRule="auto"/>
        <w:ind w:left="720" w:hanging="720"/>
      </w:pPr>
      <w:proofErr w:type="spellStart"/>
      <w:r w:rsidRPr="00556F04">
        <w:t>Hennink</w:t>
      </w:r>
      <w:proofErr w:type="spellEnd"/>
      <w:r w:rsidRPr="00556F04">
        <w:t>, M., &amp; Kaiser, B. N. (2022). Sample sizes for saturation in qualitative research: A systematic review of empirical tests. </w:t>
      </w:r>
      <w:r w:rsidRPr="00556F04">
        <w:rPr>
          <w:i/>
          <w:iCs/>
        </w:rPr>
        <w:t>Social Science &amp; Medicine</w:t>
      </w:r>
      <w:r w:rsidRPr="00556F04">
        <w:t>, </w:t>
      </w:r>
      <w:r w:rsidRPr="00556F04">
        <w:rPr>
          <w:i/>
          <w:iCs/>
        </w:rPr>
        <w:t>292</w:t>
      </w:r>
      <w:r w:rsidRPr="00556F04">
        <w:t>, 114523.</w:t>
      </w:r>
      <w:r w:rsidR="007D7BE5">
        <w:t xml:space="preserve"> </w:t>
      </w:r>
      <w:hyperlink r:id="rId225" w:history="1">
        <w:r w:rsidR="007D7BE5" w:rsidRPr="00724A7B">
          <w:rPr>
            <w:rStyle w:val="Hyperlink"/>
          </w:rPr>
          <w:t>https://doi.org/10.1016/j.socscimed.2021.114523</w:t>
        </w:r>
      </w:hyperlink>
      <w:r w:rsidR="007D7BE5">
        <w:t xml:space="preserve"> </w:t>
      </w:r>
    </w:p>
    <w:p w14:paraId="7B2401B9" w14:textId="6E8BFEE1" w:rsidR="00A80BCB" w:rsidRDefault="00A80BCB" w:rsidP="00A80BCB">
      <w:pPr>
        <w:spacing w:line="480" w:lineRule="auto"/>
        <w:ind w:left="720" w:hanging="720"/>
      </w:pPr>
      <w:r w:rsidRPr="00A80BCB">
        <w:t>Heriot-Maitland, C., Knight, M., &amp; Peters, E. (2012). A qualitative comparison of psychotic-like phenomena in clinical and non-clinical populations. </w:t>
      </w:r>
      <w:r w:rsidRPr="00A80BCB">
        <w:rPr>
          <w:i/>
          <w:iCs/>
        </w:rPr>
        <w:t>British Journal of Clinical Psychology</w:t>
      </w:r>
      <w:r w:rsidRPr="00A80BCB">
        <w:t>, </w:t>
      </w:r>
      <w:r w:rsidRPr="00A80BCB">
        <w:rPr>
          <w:i/>
          <w:iCs/>
        </w:rPr>
        <w:t>51</w:t>
      </w:r>
      <w:r w:rsidRPr="00A80BCB">
        <w:t xml:space="preserve">(1), 37–53. </w:t>
      </w:r>
      <w:hyperlink r:id="rId226" w:history="1">
        <w:r w:rsidRPr="00A80BCB">
          <w:rPr>
            <w:rStyle w:val="Hyperlink"/>
          </w:rPr>
          <w:t>https://doi.org/10.1111/j.2044-8260.2011.02011.x</w:t>
        </w:r>
      </w:hyperlink>
      <w:r>
        <w:t xml:space="preserve"> </w:t>
      </w:r>
    </w:p>
    <w:p w14:paraId="6B0CA8DC" w14:textId="6B130EB1" w:rsidR="000B7A81" w:rsidRDefault="000B7A81" w:rsidP="000B7A81">
      <w:pPr>
        <w:spacing w:line="480" w:lineRule="auto"/>
        <w:ind w:left="720" w:hanging="720"/>
      </w:pPr>
      <w:proofErr w:type="spellStart"/>
      <w:r w:rsidRPr="000B7A81">
        <w:t>Hinterbuchinger</w:t>
      </w:r>
      <w:proofErr w:type="spellEnd"/>
      <w:r w:rsidRPr="000B7A81">
        <w:t xml:space="preserve">, B., &amp; </w:t>
      </w:r>
      <w:proofErr w:type="spellStart"/>
      <w:r w:rsidRPr="000B7A81">
        <w:t>Mossaheb</w:t>
      </w:r>
      <w:proofErr w:type="spellEnd"/>
      <w:r w:rsidRPr="000B7A81">
        <w:t>, N. (2021). Psychotic-Like Experiences: A Challenge in Definition and Assessment. </w:t>
      </w:r>
      <w:r w:rsidRPr="000B7A81">
        <w:rPr>
          <w:i/>
          <w:iCs/>
        </w:rPr>
        <w:t>Frontiers in psychiatry</w:t>
      </w:r>
      <w:r w:rsidRPr="000B7A81">
        <w:t>, </w:t>
      </w:r>
      <w:r w:rsidRPr="000B7A81">
        <w:rPr>
          <w:i/>
          <w:iCs/>
        </w:rPr>
        <w:t>12</w:t>
      </w:r>
      <w:r w:rsidRPr="000B7A81">
        <w:t xml:space="preserve">, 582392. </w:t>
      </w:r>
      <w:hyperlink r:id="rId227" w:history="1">
        <w:r w:rsidRPr="000B7A81">
          <w:rPr>
            <w:rStyle w:val="Hyperlink"/>
          </w:rPr>
          <w:t>https://doi.org/10.3389/fpsyt.2021.582392</w:t>
        </w:r>
      </w:hyperlink>
      <w:r>
        <w:t xml:space="preserve"> </w:t>
      </w:r>
    </w:p>
    <w:p w14:paraId="031AF91F" w14:textId="5D080720" w:rsidR="009D6D91" w:rsidRDefault="009D6D91" w:rsidP="003A05CB">
      <w:pPr>
        <w:spacing w:line="480" w:lineRule="auto"/>
        <w:ind w:left="720" w:hanging="720"/>
      </w:pPr>
      <w:r w:rsidRPr="009D6D91">
        <w:t xml:space="preserve">Holt, L., </w:t>
      </w:r>
      <w:proofErr w:type="spellStart"/>
      <w:r w:rsidRPr="009D6D91">
        <w:t>Sellwood</w:t>
      </w:r>
      <w:proofErr w:type="spellEnd"/>
      <w:r w:rsidRPr="009D6D91">
        <w:t>, W., &amp; Slade, P.</w:t>
      </w:r>
      <w:r>
        <w:t xml:space="preserve"> </w:t>
      </w:r>
      <w:r w:rsidRPr="009D6D91">
        <w:t>(2018). Birth experiences, trauma responses and self-concept in postpartum psychotic-like experiences. </w:t>
      </w:r>
      <w:r w:rsidRPr="009D6D91">
        <w:rPr>
          <w:i/>
          <w:iCs/>
        </w:rPr>
        <w:t>Schizophrenia Research</w:t>
      </w:r>
      <w:r w:rsidRPr="009D6D91">
        <w:t>, </w:t>
      </w:r>
      <w:r w:rsidRPr="009D6D91">
        <w:rPr>
          <w:i/>
          <w:iCs/>
        </w:rPr>
        <w:t>197</w:t>
      </w:r>
      <w:r w:rsidRPr="009D6D91">
        <w:t xml:space="preserve">, 531–538. </w:t>
      </w:r>
      <w:hyperlink r:id="rId228" w:history="1">
        <w:r w:rsidRPr="009D6D91">
          <w:rPr>
            <w:rStyle w:val="Hyperlink"/>
          </w:rPr>
          <w:t>https://doi.org/10.1016/j.schres.2017.12.015</w:t>
        </w:r>
      </w:hyperlink>
      <w:r>
        <w:t xml:space="preserve"> </w:t>
      </w:r>
    </w:p>
    <w:p w14:paraId="488878B8" w14:textId="4F29A7AA" w:rsidR="00391D63" w:rsidRDefault="00391D63" w:rsidP="001A51D6">
      <w:pPr>
        <w:spacing w:line="480" w:lineRule="auto"/>
        <w:ind w:left="720" w:hanging="720"/>
      </w:pPr>
      <w:r w:rsidRPr="001A51D6">
        <w:lastRenderedPageBreak/>
        <w:t xml:space="preserve">Johns, L. C., </w:t>
      </w:r>
      <w:proofErr w:type="spellStart"/>
      <w:r w:rsidRPr="001A51D6">
        <w:t>Kompus</w:t>
      </w:r>
      <w:proofErr w:type="spellEnd"/>
      <w:r w:rsidRPr="001A51D6">
        <w:t xml:space="preserve">, K., Connell, M., </w:t>
      </w:r>
      <w:proofErr w:type="spellStart"/>
      <w:r w:rsidRPr="001A51D6">
        <w:t>Humpston</w:t>
      </w:r>
      <w:proofErr w:type="spellEnd"/>
      <w:r w:rsidRPr="001A51D6">
        <w:t xml:space="preserve">, C., Lincoln, T. M., Longden, E., </w:t>
      </w:r>
      <w:proofErr w:type="spellStart"/>
      <w:r w:rsidR="005F7BC3" w:rsidRPr="005F7BC3">
        <w:t>Preti</w:t>
      </w:r>
      <w:proofErr w:type="spellEnd"/>
      <w:r w:rsidR="005F7BC3" w:rsidRPr="005F7BC3">
        <w:t xml:space="preserve">, A., Alderson-Day, B., Badcock, J. C., </w:t>
      </w:r>
      <w:proofErr w:type="spellStart"/>
      <w:r w:rsidR="005F7BC3" w:rsidRPr="005F7BC3">
        <w:t>Cella</w:t>
      </w:r>
      <w:proofErr w:type="spellEnd"/>
      <w:r w:rsidR="005F7BC3" w:rsidRPr="005F7BC3">
        <w:t xml:space="preserve">, M., </w:t>
      </w:r>
      <w:proofErr w:type="spellStart"/>
      <w:r w:rsidR="005F7BC3" w:rsidRPr="005F7BC3">
        <w:t>Fernyhough</w:t>
      </w:r>
      <w:proofErr w:type="spellEnd"/>
      <w:r w:rsidR="005F7BC3" w:rsidRPr="005F7BC3">
        <w:t xml:space="preserve">, C., McCarthy-Jones, S., Peters, E., </w:t>
      </w:r>
      <w:proofErr w:type="spellStart"/>
      <w:r w:rsidR="005F7BC3" w:rsidRPr="005F7BC3">
        <w:t>Raballo</w:t>
      </w:r>
      <w:proofErr w:type="spellEnd"/>
      <w:r w:rsidR="005F7BC3" w:rsidRPr="005F7BC3">
        <w:t xml:space="preserve">, A., Scott, J., </w:t>
      </w:r>
      <w:proofErr w:type="spellStart"/>
      <w:r w:rsidR="005F7BC3" w:rsidRPr="005F7BC3">
        <w:t>Siddi</w:t>
      </w:r>
      <w:proofErr w:type="spellEnd"/>
      <w:r w:rsidR="005F7BC3" w:rsidRPr="005F7BC3">
        <w:t>, S., Sommer, I. E.,</w:t>
      </w:r>
      <w:r w:rsidR="005F7BC3">
        <w:t xml:space="preserve"> </w:t>
      </w:r>
      <w:r w:rsidRPr="001A51D6">
        <w:t xml:space="preserve">&amp; </w:t>
      </w:r>
      <w:proofErr w:type="spellStart"/>
      <w:r w:rsidRPr="001A51D6">
        <w:t>Larøi</w:t>
      </w:r>
      <w:proofErr w:type="spellEnd"/>
      <w:r w:rsidRPr="001A51D6">
        <w:t>, F. (2014). Auditory verbal hallucinations in persons with and without a need for care. </w:t>
      </w:r>
      <w:r w:rsidRPr="001A51D6">
        <w:rPr>
          <w:i/>
          <w:iCs/>
        </w:rPr>
        <w:t>Schizophrenia bulletin</w:t>
      </w:r>
      <w:r w:rsidRPr="001A51D6">
        <w:t>, </w:t>
      </w:r>
      <w:r w:rsidRPr="001A51D6">
        <w:rPr>
          <w:i/>
          <w:iCs/>
        </w:rPr>
        <w:t>40</w:t>
      </w:r>
      <w:r w:rsidRPr="001A51D6">
        <w:t>(Suppl_4), S255-S264.</w:t>
      </w:r>
      <w:r>
        <w:t xml:space="preserve"> </w:t>
      </w:r>
      <w:hyperlink r:id="rId229" w:history="1">
        <w:r w:rsidRPr="00724A7B">
          <w:rPr>
            <w:rStyle w:val="Hyperlink"/>
          </w:rPr>
          <w:t>https://doi.org/10.1093/schbul/sbu005</w:t>
        </w:r>
      </w:hyperlink>
      <w:r>
        <w:t xml:space="preserve"> </w:t>
      </w:r>
    </w:p>
    <w:p w14:paraId="368C0462" w14:textId="77777777" w:rsidR="00391D63" w:rsidRDefault="00391D63" w:rsidP="00391D63">
      <w:pPr>
        <w:spacing w:line="480" w:lineRule="auto"/>
        <w:ind w:left="720" w:hanging="720"/>
      </w:pPr>
      <w:r w:rsidRPr="00391D63">
        <w:t xml:space="preserve">Johnson, D. R., </w:t>
      </w:r>
      <w:proofErr w:type="spellStart"/>
      <w:r w:rsidRPr="00391D63">
        <w:t>Scheitle</w:t>
      </w:r>
      <w:proofErr w:type="spellEnd"/>
      <w:r w:rsidRPr="00391D63">
        <w:t xml:space="preserve">, C. P., &amp; </w:t>
      </w:r>
      <w:proofErr w:type="spellStart"/>
      <w:r w:rsidRPr="00391D63">
        <w:t>Ecklund</w:t>
      </w:r>
      <w:proofErr w:type="spellEnd"/>
      <w:r w:rsidRPr="00391D63">
        <w:t xml:space="preserve">, E. H. (2019). Beyond the in-person interview? How interview quality varies across in-person, telephone, and Skype interviews. </w:t>
      </w:r>
      <w:r w:rsidRPr="00391D63">
        <w:rPr>
          <w:i/>
          <w:iCs/>
        </w:rPr>
        <w:t>Social Science Computer Review, 39</w:t>
      </w:r>
      <w:r w:rsidRPr="00391D63">
        <w:t xml:space="preserve">(6), 1142-1158. </w:t>
      </w:r>
      <w:hyperlink r:id="rId230" w:history="1">
        <w:r w:rsidRPr="00391D63">
          <w:rPr>
            <w:rStyle w:val="Hyperlink"/>
          </w:rPr>
          <w:t>https://doi.org/10.1177/0894439319893612</w:t>
        </w:r>
      </w:hyperlink>
      <w:r>
        <w:t xml:space="preserve"> </w:t>
      </w:r>
    </w:p>
    <w:p w14:paraId="2549083F" w14:textId="0E7D0BA7" w:rsidR="00223012" w:rsidRDefault="00223012" w:rsidP="00223012">
      <w:pPr>
        <w:spacing w:line="480" w:lineRule="auto"/>
        <w:ind w:left="720" w:hanging="720"/>
      </w:pPr>
      <w:proofErr w:type="spellStart"/>
      <w:r w:rsidRPr="00223012">
        <w:rPr>
          <w:lang w:val="de-DE"/>
        </w:rPr>
        <w:t>Kaymaz</w:t>
      </w:r>
      <w:proofErr w:type="spellEnd"/>
      <w:r w:rsidRPr="00223012">
        <w:rPr>
          <w:lang w:val="de-DE"/>
        </w:rPr>
        <w:t xml:space="preserve">, N., </w:t>
      </w:r>
      <w:proofErr w:type="spellStart"/>
      <w:r w:rsidRPr="00223012">
        <w:rPr>
          <w:lang w:val="de-DE"/>
        </w:rPr>
        <w:t>Drukker</w:t>
      </w:r>
      <w:proofErr w:type="spellEnd"/>
      <w:r w:rsidRPr="00223012">
        <w:rPr>
          <w:lang w:val="de-DE"/>
        </w:rPr>
        <w:t xml:space="preserve">, M., Lieb, R., </w:t>
      </w:r>
      <w:proofErr w:type="spellStart"/>
      <w:r w:rsidRPr="00223012">
        <w:rPr>
          <w:lang w:val="de-DE"/>
        </w:rPr>
        <w:t>Wittchen</w:t>
      </w:r>
      <w:proofErr w:type="spellEnd"/>
      <w:r w:rsidRPr="00223012">
        <w:rPr>
          <w:lang w:val="de-DE"/>
        </w:rPr>
        <w:t xml:space="preserve">, H.-U., </w:t>
      </w:r>
      <w:proofErr w:type="spellStart"/>
      <w:r w:rsidRPr="00223012">
        <w:rPr>
          <w:lang w:val="de-DE"/>
        </w:rPr>
        <w:t>Werbeloff</w:t>
      </w:r>
      <w:proofErr w:type="spellEnd"/>
      <w:r w:rsidRPr="00223012">
        <w:rPr>
          <w:lang w:val="de-DE"/>
        </w:rPr>
        <w:t xml:space="preserve">, N., Weiser, M., </w:t>
      </w:r>
      <w:proofErr w:type="spellStart"/>
      <w:r w:rsidRPr="00223012">
        <w:rPr>
          <w:lang w:val="de-DE"/>
        </w:rPr>
        <w:t>Lataster</w:t>
      </w:r>
      <w:proofErr w:type="spellEnd"/>
      <w:r w:rsidRPr="00223012">
        <w:rPr>
          <w:lang w:val="de-DE"/>
        </w:rPr>
        <w:t xml:space="preserve">, T., &amp; Van Os, J. </w:t>
      </w:r>
      <w:r w:rsidRPr="00223012">
        <w:t>(2012). Do subthreshold psychotic experiences predict clinical outcomes in unselected non-help-seeking population-based samples? A systematic review and meta-analysis, enriched with new results. </w:t>
      </w:r>
      <w:r w:rsidRPr="00223012">
        <w:rPr>
          <w:i/>
          <w:iCs/>
        </w:rPr>
        <w:t>Psychological Medicine</w:t>
      </w:r>
      <w:r w:rsidRPr="00223012">
        <w:t>, </w:t>
      </w:r>
      <w:r w:rsidRPr="00223012">
        <w:rPr>
          <w:i/>
          <w:iCs/>
        </w:rPr>
        <w:t>42</w:t>
      </w:r>
      <w:r w:rsidRPr="00223012">
        <w:t xml:space="preserve">(11), 2239–2253. </w:t>
      </w:r>
      <w:hyperlink r:id="rId231" w:history="1">
        <w:r w:rsidR="00B913FF" w:rsidRPr="00223012">
          <w:rPr>
            <w:rStyle w:val="Hyperlink"/>
          </w:rPr>
          <w:t>https://doi.org/10.1017/s0033291711002911</w:t>
        </w:r>
      </w:hyperlink>
      <w:r w:rsidR="00B913FF">
        <w:t xml:space="preserve"> </w:t>
      </w:r>
    </w:p>
    <w:p w14:paraId="6E34C701" w14:textId="372D4FAF" w:rsidR="002C3C03" w:rsidRDefault="002C3C03" w:rsidP="002C3C03">
      <w:pPr>
        <w:spacing w:line="480" w:lineRule="auto"/>
        <w:ind w:left="720" w:hanging="720"/>
      </w:pPr>
      <w:r w:rsidRPr="002C3C03">
        <w:t xml:space="preserve">Keen, S., Lomeli-Rodriguez, M., &amp; Joffe, H. (2022). From Challenge to Opportunity: Virtual Qualitative Research During COVID-19 and </w:t>
      </w:r>
      <w:proofErr w:type="gramStart"/>
      <w:r w:rsidRPr="002C3C03">
        <w:t>Beyond</w:t>
      </w:r>
      <w:proofErr w:type="gramEnd"/>
      <w:r w:rsidRPr="002C3C03">
        <w:t>. </w:t>
      </w:r>
      <w:r w:rsidRPr="002C3C03">
        <w:rPr>
          <w:i/>
          <w:iCs/>
        </w:rPr>
        <w:t>International journal of qualitative methods</w:t>
      </w:r>
      <w:r w:rsidRPr="002C3C03">
        <w:t>, </w:t>
      </w:r>
      <w:r w:rsidRPr="002C3C03">
        <w:rPr>
          <w:i/>
          <w:iCs/>
        </w:rPr>
        <w:t>21</w:t>
      </w:r>
      <w:r w:rsidRPr="002C3C03">
        <w:t xml:space="preserve">, 16094069221105075. </w:t>
      </w:r>
      <w:hyperlink r:id="rId232" w:history="1">
        <w:r w:rsidRPr="002C3C03">
          <w:rPr>
            <w:rStyle w:val="Hyperlink"/>
          </w:rPr>
          <w:t>https://doi.org/10.1177/16094069221105075</w:t>
        </w:r>
      </w:hyperlink>
      <w:r>
        <w:t xml:space="preserve"> </w:t>
      </w:r>
    </w:p>
    <w:p w14:paraId="6056B182" w14:textId="404D8BE6" w:rsidR="004E6998" w:rsidRDefault="004E6998" w:rsidP="004E6998">
      <w:pPr>
        <w:spacing w:line="480" w:lineRule="auto"/>
        <w:ind w:left="720" w:hanging="720"/>
      </w:pPr>
      <w:proofErr w:type="spellStart"/>
      <w:r w:rsidRPr="004E6998">
        <w:t>Krouwel</w:t>
      </w:r>
      <w:proofErr w:type="spellEnd"/>
      <w:r w:rsidRPr="004E6998">
        <w:t>, M., Jolly, K., &amp; Greenfield, S. (2019). Comparing Skype (video calling) and in-person qualitative interview modes in a study of people with irritable bowel syndrome – an exploratory comparative analysis. </w:t>
      </w:r>
      <w:r w:rsidRPr="004E6998">
        <w:rPr>
          <w:i/>
          <w:iCs/>
        </w:rPr>
        <w:t>BMC Medical Research Methodology</w:t>
      </w:r>
      <w:r w:rsidRPr="004E6998">
        <w:t>, </w:t>
      </w:r>
      <w:r w:rsidRPr="004E6998">
        <w:rPr>
          <w:i/>
          <w:iCs/>
        </w:rPr>
        <w:t>19</w:t>
      </w:r>
      <w:r w:rsidRPr="004E6998">
        <w:t xml:space="preserve">(1). </w:t>
      </w:r>
      <w:hyperlink r:id="rId233" w:history="1">
        <w:r w:rsidRPr="004E6998">
          <w:rPr>
            <w:rStyle w:val="Hyperlink"/>
          </w:rPr>
          <w:t>https://doi.org/10.1186/s12874-019-0867-9</w:t>
        </w:r>
      </w:hyperlink>
      <w:r>
        <w:t xml:space="preserve"> </w:t>
      </w:r>
    </w:p>
    <w:p w14:paraId="72CDC6C3" w14:textId="2A2E0A6E" w:rsidR="006157A7" w:rsidRDefault="006157A7" w:rsidP="006157A7">
      <w:pPr>
        <w:spacing w:line="480" w:lineRule="auto"/>
        <w:ind w:left="720" w:hanging="720"/>
      </w:pPr>
      <w:r w:rsidRPr="006157A7">
        <w:lastRenderedPageBreak/>
        <w:t>Launay, G., &amp; Slade, P. (1981). The measurement of hallucinatory predisposition in male and female prisoners. </w:t>
      </w:r>
      <w:r w:rsidRPr="006157A7">
        <w:rPr>
          <w:i/>
          <w:iCs/>
        </w:rPr>
        <w:t>Personality and Individual Differences</w:t>
      </w:r>
      <w:r w:rsidRPr="006157A7">
        <w:t>, </w:t>
      </w:r>
      <w:r w:rsidRPr="006157A7">
        <w:rPr>
          <w:i/>
          <w:iCs/>
        </w:rPr>
        <w:t>2</w:t>
      </w:r>
      <w:r w:rsidRPr="006157A7">
        <w:t>(3), 221-234.</w:t>
      </w:r>
      <w:r>
        <w:t xml:space="preserve"> </w:t>
      </w:r>
      <w:hyperlink r:id="rId234" w:history="1">
        <w:r w:rsidR="00E21B0F" w:rsidRPr="00B25A89">
          <w:rPr>
            <w:rStyle w:val="Hyperlink"/>
          </w:rPr>
          <w:t>https://doi.org/10.1016/0191-8869(81)90027-1</w:t>
        </w:r>
      </w:hyperlink>
      <w:r>
        <w:t xml:space="preserve"> </w:t>
      </w:r>
    </w:p>
    <w:p w14:paraId="37EDB73B" w14:textId="4E2597D0" w:rsidR="009D6D91" w:rsidRDefault="009D6D91" w:rsidP="00223012">
      <w:pPr>
        <w:spacing w:line="480" w:lineRule="auto"/>
        <w:ind w:left="720" w:hanging="720"/>
      </w:pPr>
      <w:r w:rsidRPr="009D6D91">
        <w:t xml:space="preserve">Lee, A. M., Lam, S. K., Lau, S. M. S. M., Chong, C. S. Y., Chui, H. W., &amp; Fong, D. Y. T. (2007). Prevalence, course, and risk factors for antenatal anxiety and depression. Obstetrics &amp; </w:t>
      </w:r>
      <w:proofErr w:type="spellStart"/>
      <w:r w:rsidRPr="009D6D91">
        <w:t>Gynecology</w:t>
      </w:r>
      <w:proofErr w:type="spellEnd"/>
      <w:r w:rsidRPr="009D6D91">
        <w:t>, 110(5), 1102-1112.</w:t>
      </w:r>
      <w:r>
        <w:t xml:space="preserve"> </w:t>
      </w:r>
      <w:hyperlink r:id="rId235" w:history="1">
        <w:r w:rsidR="00B9554C" w:rsidRPr="004570D8">
          <w:rPr>
            <w:rStyle w:val="Hyperlink"/>
          </w:rPr>
          <w:t>https://doi.org./10.1097/01.AOG.0000287065.59491.70</w:t>
        </w:r>
      </w:hyperlink>
      <w:r w:rsidR="00B9554C">
        <w:t xml:space="preserve"> </w:t>
      </w:r>
    </w:p>
    <w:p w14:paraId="730CF174" w14:textId="2C4B7829" w:rsidR="00127CE4" w:rsidRDefault="00127CE4" w:rsidP="00127CE4">
      <w:pPr>
        <w:spacing w:line="480" w:lineRule="auto"/>
        <w:ind w:left="720" w:hanging="720"/>
      </w:pPr>
      <w:proofErr w:type="spellStart"/>
      <w:r w:rsidRPr="00127CE4">
        <w:t>Lovatt</w:t>
      </w:r>
      <w:proofErr w:type="spellEnd"/>
      <w:r w:rsidRPr="00127CE4">
        <w:t>, A., Mason, O., Brett, C.</w:t>
      </w:r>
      <w:r w:rsidR="00A32FA6">
        <w:t>,</w:t>
      </w:r>
      <w:r w:rsidRPr="00127CE4">
        <w:t xml:space="preserve"> &amp; Peters, E. (2010). Psychotic-Like Experiences, Appraisals, and Trauma. </w:t>
      </w:r>
      <w:r w:rsidRPr="00127CE4">
        <w:rPr>
          <w:i/>
          <w:iCs/>
        </w:rPr>
        <w:t>The Journal of Nervous and Mental Disease, 198 </w:t>
      </w:r>
      <w:r w:rsidRPr="00127CE4">
        <w:t>(11), 813-819. </w:t>
      </w:r>
      <w:hyperlink r:id="rId236" w:history="1">
        <w:r w:rsidR="00B9554C" w:rsidRPr="004570D8">
          <w:rPr>
            <w:rStyle w:val="Hyperlink"/>
          </w:rPr>
          <w:t>https://doi.org/10.1097/NMD.0b013e3181f97c3d</w:t>
        </w:r>
      </w:hyperlink>
      <w:r w:rsidR="00B9554C">
        <w:t xml:space="preserve"> </w:t>
      </w:r>
    </w:p>
    <w:p w14:paraId="49BFCB29" w14:textId="57343ECB" w:rsidR="00A10CBD" w:rsidRDefault="00A10CBD" w:rsidP="00A10CBD">
      <w:pPr>
        <w:spacing w:line="480" w:lineRule="auto"/>
        <w:ind w:left="720" w:hanging="720"/>
      </w:pPr>
      <w:r w:rsidRPr="00A10CBD">
        <w:t xml:space="preserve">Low, J. (2019). A pragmatic definition of the concept of theoretical saturation. </w:t>
      </w:r>
      <w:r w:rsidRPr="00A10CBD">
        <w:rPr>
          <w:i/>
          <w:iCs/>
        </w:rPr>
        <w:t>Sociological Focus, 52</w:t>
      </w:r>
      <w:r w:rsidRPr="00A10CBD">
        <w:t>(2), 131-139.</w:t>
      </w:r>
      <w:r w:rsidR="00CA4F2C">
        <w:t xml:space="preserve"> </w:t>
      </w:r>
      <w:hyperlink r:id="rId237" w:history="1">
        <w:r w:rsidR="00CA4F2C" w:rsidRPr="00724A7B">
          <w:rPr>
            <w:rStyle w:val="Hyperlink"/>
          </w:rPr>
          <w:t>https://doi.org/10.1080/00380237.2018.1544514</w:t>
        </w:r>
      </w:hyperlink>
      <w:r w:rsidR="00CA4F2C">
        <w:t xml:space="preserve"> </w:t>
      </w:r>
    </w:p>
    <w:p w14:paraId="79105B1B" w14:textId="258F2A94" w:rsidR="00A0385B" w:rsidRDefault="00A0385B" w:rsidP="00A0385B">
      <w:pPr>
        <w:spacing w:line="480" w:lineRule="auto"/>
        <w:ind w:left="720" w:hanging="720"/>
        <w:rPr>
          <w:noProof/>
        </w:rPr>
      </w:pPr>
      <w:r w:rsidRPr="00707D67">
        <w:rPr>
          <w:noProof/>
        </w:rPr>
        <w:t>Malterud, K., Siersma, V. D., &amp; Guassora, A. D. (2016). Sample size in qualitative interview studies: guided by information power. </w:t>
      </w:r>
      <w:r w:rsidRPr="00707D67">
        <w:rPr>
          <w:i/>
          <w:iCs/>
          <w:noProof/>
        </w:rPr>
        <w:t>Qualitative health research</w:t>
      </w:r>
      <w:r w:rsidRPr="00707D67">
        <w:rPr>
          <w:noProof/>
        </w:rPr>
        <w:t>, </w:t>
      </w:r>
      <w:r w:rsidRPr="00707D67">
        <w:rPr>
          <w:i/>
          <w:iCs/>
          <w:noProof/>
        </w:rPr>
        <w:t>26</w:t>
      </w:r>
      <w:r w:rsidRPr="00707D67">
        <w:rPr>
          <w:noProof/>
        </w:rPr>
        <w:t>(13), 1753-1760.</w:t>
      </w:r>
      <w:r w:rsidR="00CA4F2C">
        <w:rPr>
          <w:noProof/>
        </w:rPr>
        <w:t xml:space="preserve"> </w:t>
      </w:r>
      <w:hyperlink r:id="rId238" w:history="1">
        <w:r w:rsidR="00CA4F2C" w:rsidRPr="00724A7B">
          <w:rPr>
            <w:rStyle w:val="Hyperlink"/>
            <w:noProof/>
          </w:rPr>
          <w:t>https://doi.org/10.1177/1049732315617444</w:t>
        </w:r>
      </w:hyperlink>
      <w:r w:rsidR="00CA4F2C">
        <w:rPr>
          <w:noProof/>
        </w:rPr>
        <w:t xml:space="preserve"> </w:t>
      </w:r>
    </w:p>
    <w:p w14:paraId="00612F6C" w14:textId="2B9AC044" w:rsidR="00DB018A" w:rsidRDefault="00DB018A" w:rsidP="00A0385B">
      <w:pPr>
        <w:spacing w:line="480" w:lineRule="auto"/>
        <w:ind w:left="720" w:hanging="720"/>
        <w:rPr>
          <w:noProof/>
        </w:rPr>
      </w:pPr>
      <w:r w:rsidRPr="00DB018A">
        <w:rPr>
          <w:noProof/>
        </w:rPr>
        <w:t xml:space="preserve">Mannion, A., &amp; Slade, P. (2014). Psychotic-like experiences in pregnant and postpartum women without a history of psychosis. </w:t>
      </w:r>
      <w:r w:rsidRPr="00DB018A">
        <w:rPr>
          <w:i/>
          <w:iCs/>
          <w:noProof/>
        </w:rPr>
        <w:t>Schizophrenia Research, 160</w:t>
      </w:r>
      <w:r w:rsidRPr="00DB018A">
        <w:rPr>
          <w:noProof/>
        </w:rPr>
        <w:t xml:space="preserve">(1-3), 118-123. </w:t>
      </w:r>
      <w:hyperlink r:id="rId239" w:history="1">
        <w:r w:rsidRPr="00724A7B">
          <w:rPr>
            <w:rStyle w:val="Hyperlink"/>
            <w:noProof/>
          </w:rPr>
          <w:t>https://doi.org/10.1016/j.schres.2014.10.003</w:t>
        </w:r>
      </w:hyperlink>
      <w:r>
        <w:rPr>
          <w:noProof/>
        </w:rPr>
        <w:t xml:space="preserve"> </w:t>
      </w:r>
    </w:p>
    <w:p w14:paraId="6ACEBBDB" w14:textId="32B7AD13" w:rsidR="00444145" w:rsidRDefault="00444145" w:rsidP="00444145">
      <w:pPr>
        <w:spacing w:line="480" w:lineRule="auto"/>
        <w:ind w:left="720" w:hanging="720"/>
        <w:rPr>
          <w:noProof/>
        </w:rPr>
      </w:pPr>
      <w:r w:rsidRPr="00444145">
        <w:rPr>
          <w:noProof/>
        </w:rPr>
        <w:t>Maternal Mental Health Alliance. (2013). Specialist Mental Health Midwives: What they do and why they matter.</w:t>
      </w:r>
      <w:r>
        <w:rPr>
          <w:noProof/>
        </w:rPr>
        <w:t xml:space="preserve"> Retrieved from: </w:t>
      </w:r>
      <w:hyperlink r:id="rId240" w:history="1">
        <w:r w:rsidRPr="00724A7B">
          <w:rPr>
            <w:rStyle w:val="Hyperlink"/>
            <w:noProof/>
          </w:rPr>
          <w:t>https://www.rcm.org.uk/media/2370/specialist-mental-health-midwives-what-they-do-and-why-they-matter.pdf</w:t>
        </w:r>
      </w:hyperlink>
      <w:r>
        <w:rPr>
          <w:noProof/>
        </w:rPr>
        <w:t xml:space="preserve"> </w:t>
      </w:r>
    </w:p>
    <w:p w14:paraId="5EE0AAF1" w14:textId="664D8652" w:rsidR="00126E20" w:rsidRDefault="00126E20" w:rsidP="00126E20">
      <w:pPr>
        <w:spacing w:line="480" w:lineRule="auto"/>
        <w:ind w:left="720" w:hanging="720"/>
      </w:pPr>
      <w:r w:rsidRPr="00126E20">
        <w:t>Mc</w:t>
      </w:r>
      <w:r>
        <w:t>G</w:t>
      </w:r>
      <w:r w:rsidRPr="00126E20">
        <w:t xml:space="preserve">rory, S., Neill, R. D., Gillen, P., </w:t>
      </w:r>
      <w:proofErr w:type="spellStart"/>
      <w:r w:rsidRPr="00126E20">
        <w:t>Mcfadden</w:t>
      </w:r>
      <w:proofErr w:type="spellEnd"/>
      <w:r w:rsidRPr="00126E20">
        <w:t xml:space="preserve">, P., </w:t>
      </w:r>
      <w:proofErr w:type="spellStart"/>
      <w:r w:rsidRPr="00126E20">
        <w:t>Manthorpe</w:t>
      </w:r>
      <w:proofErr w:type="spellEnd"/>
      <w:r w:rsidRPr="00126E20">
        <w:t xml:space="preserve">, J., </w:t>
      </w:r>
      <w:proofErr w:type="spellStart"/>
      <w:r w:rsidRPr="00126E20">
        <w:t>Ravalier</w:t>
      </w:r>
      <w:proofErr w:type="spellEnd"/>
      <w:r w:rsidRPr="00126E20">
        <w:t xml:space="preserve">, J., Mallett, J., Schroder, H., Currie, D., Moriarty, J., &amp; Nicholl, P. (2022). Self-Reported Experiences of Midwives Working in the UK across Three Phases during COVID-19: </w:t>
      </w:r>
      <w:r w:rsidRPr="00126E20">
        <w:lastRenderedPageBreak/>
        <w:t>A Cross-Sectional Study. </w:t>
      </w:r>
      <w:r w:rsidRPr="00126E20">
        <w:rPr>
          <w:i/>
          <w:iCs/>
        </w:rPr>
        <w:t>International Journal of Environmental Research and Public Health</w:t>
      </w:r>
      <w:r w:rsidRPr="00126E20">
        <w:t>, </w:t>
      </w:r>
      <w:r w:rsidRPr="00126E20">
        <w:rPr>
          <w:i/>
          <w:iCs/>
        </w:rPr>
        <w:t>19</w:t>
      </w:r>
      <w:r w:rsidRPr="00126E20">
        <w:t xml:space="preserve">(20), 13000. </w:t>
      </w:r>
      <w:hyperlink r:id="rId241" w:history="1">
        <w:r w:rsidRPr="00126E20">
          <w:rPr>
            <w:rStyle w:val="Hyperlink"/>
          </w:rPr>
          <w:t>https://doi.org/10.3390/ijerph192013000</w:t>
        </w:r>
      </w:hyperlink>
      <w:r>
        <w:t xml:space="preserve"> </w:t>
      </w:r>
    </w:p>
    <w:p w14:paraId="2D71C480" w14:textId="2E1B6C53" w:rsidR="005672A8" w:rsidRDefault="005672A8" w:rsidP="005672A8">
      <w:pPr>
        <w:spacing w:line="480" w:lineRule="auto"/>
        <w:ind w:left="720" w:hanging="720"/>
      </w:pPr>
      <w:r w:rsidRPr="005672A8">
        <w:t>McKelvey, M. (2014). The other mother: A narrative analysis of the postpartum experiences of nonbirth lesbian mothers. </w:t>
      </w:r>
      <w:r w:rsidRPr="005672A8">
        <w:rPr>
          <w:i/>
          <w:iCs/>
        </w:rPr>
        <w:t>Advances in Nursing Science</w:t>
      </w:r>
      <w:r w:rsidRPr="005672A8">
        <w:t>, </w:t>
      </w:r>
      <w:r w:rsidRPr="005672A8">
        <w:rPr>
          <w:i/>
          <w:iCs/>
        </w:rPr>
        <w:t>37</w:t>
      </w:r>
      <w:r w:rsidRPr="005672A8">
        <w:t>(2), 101-116.</w:t>
      </w:r>
      <w:r w:rsidR="00CA4F2C">
        <w:t xml:space="preserve"> </w:t>
      </w:r>
      <w:hyperlink r:id="rId242" w:history="1">
        <w:r w:rsidR="00CA4F2C" w:rsidRPr="00724A7B">
          <w:rPr>
            <w:rStyle w:val="Hyperlink"/>
          </w:rPr>
          <w:t>https://doi.org/10.1097/ANS.0000000000000022</w:t>
        </w:r>
      </w:hyperlink>
      <w:r w:rsidR="00CA4F2C">
        <w:t xml:space="preserve"> </w:t>
      </w:r>
    </w:p>
    <w:p w14:paraId="7AD09AA0" w14:textId="657A1C88" w:rsidR="0091501B" w:rsidRDefault="0091501B" w:rsidP="0091501B">
      <w:pPr>
        <w:spacing w:line="480" w:lineRule="auto"/>
        <w:ind w:left="720" w:hanging="720"/>
      </w:pPr>
      <w:r w:rsidRPr="0091501B">
        <w:t>Murphy, J., Hughes, J., Read, S., &amp; Ashby, S.</w:t>
      </w:r>
      <w:r>
        <w:t xml:space="preserve"> </w:t>
      </w:r>
      <w:r w:rsidRPr="0091501B">
        <w:t>(2021). Evidence and practice: a review of vignettes in qualitative research. </w:t>
      </w:r>
      <w:r w:rsidRPr="0091501B">
        <w:rPr>
          <w:i/>
          <w:iCs/>
        </w:rPr>
        <w:t>Nurse Researcher</w:t>
      </w:r>
      <w:r w:rsidRPr="0091501B">
        <w:t>, </w:t>
      </w:r>
      <w:r w:rsidRPr="0091501B">
        <w:rPr>
          <w:i/>
          <w:iCs/>
        </w:rPr>
        <w:t>29</w:t>
      </w:r>
      <w:r w:rsidRPr="0091501B">
        <w:t xml:space="preserve">(3), 8–14. </w:t>
      </w:r>
      <w:hyperlink r:id="rId243" w:history="1">
        <w:r w:rsidR="001A7E4C" w:rsidRPr="0091501B">
          <w:rPr>
            <w:rStyle w:val="Hyperlink"/>
          </w:rPr>
          <w:t>https://doi.org/10.7748/nr.2021.e1787</w:t>
        </w:r>
      </w:hyperlink>
      <w:r w:rsidR="001A7E4C">
        <w:t xml:space="preserve"> </w:t>
      </w:r>
    </w:p>
    <w:p w14:paraId="18A57662" w14:textId="7365FB44" w:rsidR="009345A7" w:rsidRPr="001B3918" w:rsidRDefault="009345A7" w:rsidP="0091501B">
      <w:pPr>
        <w:spacing w:line="480" w:lineRule="auto"/>
        <w:ind w:left="720" w:hanging="720"/>
      </w:pPr>
      <w:r>
        <w:t xml:space="preserve">National Health Service (2020). Postpartum psychosis. Retrieved from: </w:t>
      </w:r>
      <w:hyperlink r:id="rId244" w:history="1">
        <w:r w:rsidRPr="00B25A89">
          <w:rPr>
            <w:rStyle w:val="Hyperlink"/>
          </w:rPr>
          <w:t>https://www.nhs.uk/mental-health/conditions/post-partum-psychosis/</w:t>
        </w:r>
      </w:hyperlink>
      <w:r>
        <w:t xml:space="preserve"> </w:t>
      </w:r>
    </w:p>
    <w:p w14:paraId="4A6B31BE" w14:textId="2CD4F948" w:rsidR="00E8165F" w:rsidRDefault="00E8165F" w:rsidP="00492252">
      <w:pPr>
        <w:spacing w:line="480" w:lineRule="auto"/>
        <w:ind w:left="720" w:hanging="720"/>
      </w:pPr>
      <w:r w:rsidRPr="00E8165F">
        <w:t xml:space="preserve">Parfitt, Y., &amp; Ayers, S. (2014). TRANSITION TO PARENTHOOD AND MENTAL HEALTH IN FIRST-TIME PARENTS. Infant Mental Health Journal, 35(3), 263–273. </w:t>
      </w:r>
      <w:hyperlink r:id="rId245" w:history="1">
        <w:r w:rsidRPr="00B25A89">
          <w:rPr>
            <w:rStyle w:val="Hyperlink"/>
          </w:rPr>
          <w:t>https://doi.org/10.1002/imhj.21443</w:t>
        </w:r>
      </w:hyperlink>
      <w:r>
        <w:t xml:space="preserve"> </w:t>
      </w:r>
    </w:p>
    <w:p w14:paraId="016C1C99" w14:textId="5D20E1B4" w:rsidR="00A0385B" w:rsidRPr="00A0385B" w:rsidRDefault="00A0385B" w:rsidP="00A0385B">
      <w:pPr>
        <w:pStyle w:val="EndNoteBibliography"/>
        <w:spacing w:line="480" w:lineRule="auto"/>
        <w:ind w:left="720" w:hanging="720"/>
        <w:rPr>
          <w:rFonts w:ascii="Times New Roman" w:hAnsi="Times New Roman" w:cs="Times New Roman"/>
          <w:noProof/>
        </w:rPr>
      </w:pPr>
      <w:r w:rsidRPr="00F61107">
        <w:rPr>
          <w:rFonts w:ascii="Times New Roman" w:hAnsi="Times New Roman" w:cs="Times New Roman"/>
          <w:noProof/>
        </w:rPr>
        <w:t>Patton</w:t>
      </w:r>
      <w:r w:rsidR="00783C59">
        <w:rPr>
          <w:rFonts w:ascii="Times New Roman" w:hAnsi="Times New Roman" w:cs="Times New Roman"/>
          <w:noProof/>
        </w:rPr>
        <w:t>,</w:t>
      </w:r>
      <w:r w:rsidRPr="00F61107">
        <w:rPr>
          <w:rFonts w:ascii="Times New Roman" w:hAnsi="Times New Roman" w:cs="Times New Roman"/>
          <w:noProof/>
        </w:rPr>
        <w:t> M. Q. (2015). </w:t>
      </w:r>
      <w:r w:rsidRPr="00F61107">
        <w:rPr>
          <w:rFonts w:ascii="Times New Roman" w:hAnsi="Times New Roman" w:cs="Times New Roman"/>
          <w:i/>
          <w:iCs/>
          <w:noProof/>
        </w:rPr>
        <w:t>Qualitative research &amp; evaluation methods: Integrating theory and practice</w:t>
      </w:r>
      <w:r w:rsidRPr="00F61107">
        <w:rPr>
          <w:rFonts w:ascii="Times New Roman" w:hAnsi="Times New Roman" w:cs="Times New Roman"/>
          <w:noProof/>
        </w:rPr>
        <w:t> (4th ed.). Thousand Oaks, CA: Sage.</w:t>
      </w:r>
    </w:p>
    <w:p w14:paraId="2B9B27A2" w14:textId="02A1B8D1" w:rsidR="00931D05" w:rsidRDefault="00931D05" w:rsidP="00931D05">
      <w:pPr>
        <w:spacing w:line="480" w:lineRule="auto"/>
        <w:ind w:left="720" w:hanging="720"/>
      </w:pPr>
      <w:r w:rsidRPr="00931D05">
        <w:t xml:space="preserve">Peters, E., Joseph, S., Day, S., &amp; </w:t>
      </w:r>
      <w:proofErr w:type="spellStart"/>
      <w:r w:rsidRPr="00931D05">
        <w:t>Garety</w:t>
      </w:r>
      <w:proofErr w:type="spellEnd"/>
      <w:r w:rsidRPr="00931D05">
        <w:t>, P. (2004). Measuring Delusional Ideation: The 21-Item Peters et al. Delusions Inventory (PDI). </w:t>
      </w:r>
      <w:r w:rsidRPr="00931D05">
        <w:rPr>
          <w:i/>
          <w:iCs/>
        </w:rPr>
        <w:t>Schizophrenia Bulletin</w:t>
      </w:r>
      <w:r w:rsidRPr="00931D05">
        <w:t>, </w:t>
      </w:r>
      <w:r w:rsidRPr="00931D05">
        <w:rPr>
          <w:i/>
          <w:iCs/>
        </w:rPr>
        <w:t>30</w:t>
      </w:r>
      <w:r w:rsidRPr="00931D05">
        <w:t xml:space="preserve">(4), 1005–1022. </w:t>
      </w:r>
      <w:hyperlink r:id="rId246" w:history="1">
        <w:r w:rsidR="00AA781C" w:rsidRPr="00931D05">
          <w:rPr>
            <w:rStyle w:val="Hyperlink"/>
          </w:rPr>
          <w:t>https://doi.org/10.1093/oxfordjournals.schbul.a007116</w:t>
        </w:r>
      </w:hyperlink>
    </w:p>
    <w:p w14:paraId="537DBF77" w14:textId="01EE56A3" w:rsidR="00AA781C" w:rsidRDefault="00AA781C" w:rsidP="00A80BCB">
      <w:pPr>
        <w:spacing w:line="480" w:lineRule="auto"/>
        <w:ind w:left="720" w:hanging="720"/>
      </w:pPr>
      <w:r w:rsidRPr="00AA781C">
        <w:t xml:space="preserve">Peters, E., Ward, T., Jackson, M., Woodruff, P., Morgan, C., </w:t>
      </w:r>
      <w:proofErr w:type="spellStart"/>
      <w:r w:rsidRPr="00AA781C">
        <w:t>Mcguire</w:t>
      </w:r>
      <w:proofErr w:type="spellEnd"/>
      <w:r w:rsidRPr="00AA781C">
        <w:t xml:space="preserve">, P., &amp; </w:t>
      </w:r>
      <w:proofErr w:type="spellStart"/>
      <w:r w:rsidRPr="00AA781C">
        <w:t>Garety</w:t>
      </w:r>
      <w:proofErr w:type="spellEnd"/>
      <w:r w:rsidRPr="00AA781C">
        <w:t>, P. A.</w:t>
      </w:r>
      <w:r w:rsidR="00783C59">
        <w:t xml:space="preserve"> </w:t>
      </w:r>
      <w:r w:rsidRPr="00AA781C">
        <w:t>(2017). Clinical relevance of appraisals of persistent psychotic experiences in people with and without a need for care: an experimental study. </w:t>
      </w:r>
      <w:r w:rsidRPr="00AA781C">
        <w:rPr>
          <w:i/>
          <w:iCs/>
        </w:rPr>
        <w:t>The Lancet Psychiatry</w:t>
      </w:r>
      <w:r w:rsidRPr="00AA781C">
        <w:t>, </w:t>
      </w:r>
      <w:r w:rsidRPr="00AA781C">
        <w:rPr>
          <w:i/>
          <w:iCs/>
        </w:rPr>
        <w:t>4</w:t>
      </w:r>
      <w:r w:rsidRPr="00AA781C">
        <w:t xml:space="preserve">(12), 927–936. </w:t>
      </w:r>
      <w:hyperlink r:id="rId247" w:history="1">
        <w:r w:rsidRPr="00AA781C">
          <w:rPr>
            <w:rStyle w:val="Hyperlink"/>
          </w:rPr>
          <w:t>https://doi.org/10.1016/s2215-0366(17)30409-1</w:t>
        </w:r>
      </w:hyperlink>
      <w:r>
        <w:t xml:space="preserve"> </w:t>
      </w:r>
    </w:p>
    <w:p w14:paraId="10828B62" w14:textId="185A7758" w:rsidR="00E7087C" w:rsidRDefault="00E7087C" w:rsidP="00E7087C">
      <w:pPr>
        <w:spacing w:line="480" w:lineRule="auto"/>
        <w:ind w:left="720" w:hanging="720"/>
      </w:pPr>
      <w:r w:rsidRPr="00E7087C">
        <w:t xml:space="preserve">Renfrew, M. J., Cheyne, H., Craig, J., Duff, E., Dykes, F., Hunter, B., </w:t>
      </w:r>
      <w:r w:rsidR="00643D54" w:rsidRPr="00643D54">
        <w:t xml:space="preserve">Lavender, T., Page, L., Ross-Davie, M., </w:t>
      </w:r>
      <w:proofErr w:type="spellStart"/>
      <w:r w:rsidR="00643D54" w:rsidRPr="00643D54">
        <w:t>Spiby</w:t>
      </w:r>
      <w:proofErr w:type="spellEnd"/>
      <w:r w:rsidR="00643D54" w:rsidRPr="00643D54">
        <w:t>, H.,</w:t>
      </w:r>
      <w:r w:rsidRPr="00E7087C">
        <w:t xml:space="preserve"> &amp; </w:t>
      </w:r>
      <w:proofErr w:type="spellStart"/>
      <w:r w:rsidRPr="00E7087C">
        <w:t>Downe</w:t>
      </w:r>
      <w:proofErr w:type="spellEnd"/>
      <w:r w:rsidRPr="00E7087C">
        <w:t xml:space="preserve">, S. (2020). Sustaining quality midwifery care in </w:t>
      </w:r>
      <w:r w:rsidRPr="00E7087C">
        <w:lastRenderedPageBreak/>
        <w:t>a pandemic and beyond. </w:t>
      </w:r>
      <w:r w:rsidRPr="00E7087C">
        <w:rPr>
          <w:i/>
          <w:iCs/>
        </w:rPr>
        <w:t>Midwifery</w:t>
      </w:r>
      <w:r w:rsidRPr="00E7087C">
        <w:t>, </w:t>
      </w:r>
      <w:r w:rsidRPr="00E7087C">
        <w:rPr>
          <w:i/>
          <w:iCs/>
        </w:rPr>
        <w:t>88</w:t>
      </w:r>
      <w:r w:rsidRPr="00E7087C">
        <w:t>, 102759.</w:t>
      </w:r>
      <w:r>
        <w:t xml:space="preserve"> </w:t>
      </w:r>
      <w:hyperlink r:id="rId248" w:history="1">
        <w:r w:rsidRPr="00B25A89">
          <w:rPr>
            <w:rStyle w:val="Hyperlink"/>
          </w:rPr>
          <w:t>https://doi.org/10.1016/j.midw.2020.102759</w:t>
        </w:r>
      </w:hyperlink>
      <w:r>
        <w:t xml:space="preserve"> </w:t>
      </w:r>
    </w:p>
    <w:p w14:paraId="3A1EC4FB" w14:textId="74F61338" w:rsidR="003A05CB" w:rsidRDefault="003A05CB" w:rsidP="003A05CB">
      <w:pPr>
        <w:spacing w:line="480" w:lineRule="auto"/>
        <w:ind w:left="720" w:hanging="720"/>
      </w:pPr>
      <w:r>
        <w:t xml:space="preserve">Robertson, E., &amp; Lyons, A. (2003). Living with puerperal psychosis: a qualitative analysis. </w:t>
      </w:r>
      <w:r w:rsidRPr="00CA4F2C">
        <w:rPr>
          <w:i/>
          <w:iCs/>
        </w:rPr>
        <w:t xml:space="preserve">Psychology and psychotherapy: Theory, </w:t>
      </w:r>
      <w:proofErr w:type="gramStart"/>
      <w:r w:rsidRPr="00CA4F2C">
        <w:rPr>
          <w:i/>
          <w:iCs/>
        </w:rPr>
        <w:t>research</w:t>
      </w:r>
      <w:proofErr w:type="gramEnd"/>
      <w:r w:rsidRPr="00CA4F2C">
        <w:rPr>
          <w:i/>
          <w:iCs/>
        </w:rPr>
        <w:t xml:space="preserve"> and practice, 76</w:t>
      </w:r>
      <w:r>
        <w:t>(4), 411-431.</w:t>
      </w:r>
      <w:r w:rsidR="00D51DF4">
        <w:t xml:space="preserve"> </w:t>
      </w:r>
      <w:hyperlink r:id="rId249" w:history="1">
        <w:r w:rsidR="00D51DF4" w:rsidRPr="00724A7B">
          <w:rPr>
            <w:rStyle w:val="Hyperlink"/>
          </w:rPr>
          <w:t>https://doi.org/10.1348/147608303770584755</w:t>
        </w:r>
      </w:hyperlink>
      <w:r w:rsidR="00D51DF4">
        <w:t xml:space="preserve"> </w:t>
      </w:r>
    </w:p>
    <w:p w14:paraId="5D1A4569" w14:textId="30EE94BB" w:rsidR="00F1315F" w:rsidRPr="00F1315F" w:rsidRDefault="00F1315F" w:rsidP="00500E65">
      <w:pPr>
        <w:spacing w:line="480" w:lineRule="auto"/>
        <w:ind w:left="720" w:hanging="720"/>
      </w:pPr>
      <w:r>
        <w:t xml:space="preserve">Roller, M. (2023). </w:t>
      </w:r>
      <w:r w:rsidRPr="00F1315F">
        <w:t xml:space="preserve">Sample Size </w:t>
      </w:r>
      <w:proofErr w:type="gramStart"/>
      <w:r w:rsidRPr="00F1315F">
        <w:t>In</w:t>
      </w:r>
      <w:proofErr w:type="gramEnd"/>
      <w:r w:rsidRPr="00F1315F">
        <w:t xml:space="preserve"> Qualitative Research &amp; The Risk Of Relying On Saturation</w:t>
      </w:r>
      <w:r>
        <w:t xml:space="preserve">. </w:t>
      </w:r>
      <w:r w:rsidRPr="00F1315F">
        <w:rPr>
          <w:i/>
          <w:iCs/>
        </w:rPr>
        <w:t>Research Design Review.</w:t>
      </w:r>
      <w:r>
        <w:rPr>
          <w:i/>
          <w:iCs/>
        </w:rPr>
        <w:t xml:space="preserve"> </w:t>
      </w:r>
      <w:r>
        <w:t xml:space="preserve">Retrieved from: </w:t>
      </w:r>
      <w:hyperlink r:id="rId250" w:history="1">
        <w:r w:rsidRPr="004570D8">
          <w:rPr>
            <w:rStyle w:val="Hyperlink"/>
          </w:rPr>
          <w:t>https://researchdesignreview.com/2020/07/07/sample-size-qualitative-research-risk-of-relying-saturation/</w:t>
        </w:r>
      </w:hyperlink>
      <w:r>
        <w:t xml:space="preserve"> </w:t>
      </w:r>
    </w:p>
    <w:p w14:paraId="019955F6" w14:textId="20E35A40" w:rsidR="00016DAE" w:rsidRDefault="00016DAE" w:rsidP="00016DAE">
      <w:pPr>
        <w:spacing w:line="480" w:lineRule="auto"/>
        <w:ind w:left="720" w:hanging="720"/>
      </w:pPr>
      <w:r w:rsidRPr="00016DAE">
        <w:t>Ross, L. E. (2005). Perinatal Mental Health in Lesbian Mothers: A Review of Potential Risk and Protective Factors. </w:t>
      </w:r>
      <w:r w:rsidRPr="00016DAE">
        <w:rPr>
          <w:i/>
          <w:iCs/>
        </w:rPr>
        <w:t>Women &amp; Health</w:t>
      </w:r>
      <w:r w:rsidRPr="00016DAE">
        <w:t>, </w:t>
      </w:r>
      <w:r w:rsidRPr="00016DAE">
        <w:rPr>
          <w:i/>
          <w:iCs/>
        </w:rPr>
        <w:t>41</w:t>
      </w:r>
      <w:r w:rsidRPr="00016DAE">
        <w:t>(3), 113–128.</w:t>
      </w:r>
      <w:r>
        <w:t xml:space="preserve"> </w:t>
      </w:r>
      <w:hyperlink r:id="rId251" w:history="1">
        <w:r w:rsidRPr="00016DAE">
          <w:rPr>
            <w:rStyle w:val="Hyperlink"/>
          </w:rPr>
          <w:t>https://doi.org/10.1300/j013v41n03_07</w:t>
        </w:r>
      </w:hyperlink>
      <w:r>
        <w:t xml:space="preserve"> </w:t>
      </w:r>
    </w:p>
    <w:p w14:paraId="4D0A17ED" w14:textId="1C1E3CC3" w:rsidR="00682BDE" w:rsidRDefault="00682BDE" w:rsidP="00682BDE">
      <w:pPr>
        <w:spacing w:line="480" w:lineRule="auto"/>
        <w:ind w:left="720" w:hanging="720"/>
      </w:pPr>
      <w:r>
        <w:t xml:space="preserve">Royal College of Midwives. (2014). Report on a survey of Heads of Midwifery on Specialist Maternal Mental Health Midwives. Retrieved from: </w:t>
      </w:r>
      <w:hyperlink r:id="rId252" w:history="1">
        <w:r w:rsidRPr="00724A7B">
          <w:rPr>
            <w:rStyle w:val="Hyperlink"/>
          </w:rPr>
          <w:t>https://maternalmentalhealthalliance.org/wp-content/uploads/Survey-of-Heads-of-Midwifery-Specalist-Maternal-Mental-Health-Midwives.pdf</w:t>
        </w:r>
      </w:hyperlink>
      <w:r>
        <w:t xml:space="preserve"> </w:t>
      </w:r>
    </w:p>
    <w:p w14:paraId="7C66F6DF" w14:textId="765490A2" w:rsidR="004A6652" w:rsidRDefault="004A6652" w:rsidP="004A6652">
      <w:pPr>
        <w:spacing w:line="480" w:lineRule="auto"/>
        <w:ind w:left="720" w:hanging="720"/>
      </w:pPr>
      <w:r w:rsidRPr="004A6652">
        <w:t>Sampson, H., &amp; Johannessen, I. A. (2020). Turning on the tap: the benefits of using ‘real-life’</w:t>
      </w:r>
      <w:r>
        <w:t xml:space="preserve"> </w:t>
      </w:r>
      <w:r w:rsidRPr="004A6652">
        <w:t>vignettes in qualitative research interviews. </w:t>
      </w:r>
      <w:r w:rsidRPr="004A6652">
        <w:rPr>
          <w:i/>
          <w:iCs/>
        </w:rPr>
        <w:t>Qualitative Research</w:t>
      </w:r>
      <w:r w:rsidRPr="004A6652">
        <w:t>, </w:t>
      </w:r>
      <w:r w:rsidRPr="004A6652">
        <w:rPr>
          <w:i/>
          <w:iCs/>
        </w:rPr>
        <w:t>20</w:t>
      </w:r>
      <w:r w:rsidRPr="004A6652">
        <w:t>(1), 56-72.</w:t>
      </w:r>
      <w:r>
        <w:t xml:space="preserve"> </w:t>
      </w:r>
      <w:hyperlink r:id="rId253" w:history="1">
        <w:r w:rsidRPr="00B25A89">
          <w:rPr>
            <w:rStyle w:val="Hyperlink"/>
          </w:rPr>
          <w:t>https://doi.org/10.1177/1468794118816618</w:t>
        </w:r>
      </w:hyperlink>
      <w:r>
        <w:t xml:space="preserve"> </w:t>
      </w:r>
    </w:p>
    <w:p w14:paraId="1550AB0F" w14:textId="647FEEF0" w:rsidR="00235ED6" w:rsidRDefault="00235ED6" w:rsidP="00235ED6">
      <w:pPr>
        <w:spacing w:line="480" w:lineRule="auto"/>
        <w:ind w:left="720" w:hanging="720"/>
      </w:pPr>
      <w:proofErr w:type="spellStart"/>
      <w:r w:rsidRPr="00235ED6">
        <w:t>Shorey</w:t>
      </w:r>
      <w:proofErr w:type="spellEnd"/>
      <w:r w:rsidRPr="00235ED6">
        <w:t>, S., &amp; Chan, V. (2020). Paternal mental health during the perinatal period: A qualitative systematic review. </w:t>
      </w:r>
      <w:r w:rsidRPr="00235ED6">
        <w:rPr>
          <w:i/>
          <w:iCs/>
        </w:rPr>
        <w:t>Journal of Advanced Nursing</w:t>
      </w:r>
      <w:r w:rsidRPr="00235ED6">
        <w:t>, </w:t>
      </w:r>
      <w:r w:rsidRPr="00235ED6">
        <w:rPr>
          <w:i/>
          <w:iCs/>
        </w:rPr>
        <w:t>76</w:t>
      </w:r>
      <w:r w:rsidRPr="00235ED6">
        <w:t xml:space="preserve">(6), 1307–1319. </w:t>
      </w:r>
      <w:hyperlink r:id="rId254" w:history="1">
        <w:r w:rsidRPr="00235ED6">
          <w:rPr>
            <w:rStyle w:val="Hyperlink"/>
          </w:rPr>
          <w:t>https://doi.org/10.1111/jan.14325</w:t>
        </w:r>
      </w:hyperlink>
      <w:r>
        <w:t xml:space="preserve"> </w:t>
      </w:r>
    </w:p>
    <w:p w14:paraId="1AFE65C0" w14:textId="6ED0B92F" w:rsidR="001F6E2B" w:rsidRDefault="001F6E2B" w:rsidP="001F6E2B">
      <w:pPr>
        <w:spacing w:line="480" w:lineRule="auto"/>
        <w:ind w:left="720" w:hanging="720"/>
      </w:pPr>
      <w:r w:rsidRPr="001F6E2B">
        <w:t xml:space="preserve">Skinner, P., Toogood, R., Cate, T., Jones, G., Prescott, T., </w:t>
      </w:r>
      <w:proofErr w:type="spellStart"/>
      <w:r w:rsidRPr="001F6E2B">
        <w:t>Coak</w:t>
      </w:r>
      <w:proofErr w:type="spellEnd"/>
      <w:r w:rsidRPr="001F6E2B">
        <w:t>, A., &amp; Rooney, N. (2010). Clinical psychology leadership development framework. </w:t>
      </w:r>
      <w:r w:rsidRPr="001F6E2B">
        <w:rPr>
          <w:i/>
          <w:iCs/>
        </w:rPr>
        <w:t xml:space="preserve">Leicester, UK: British </w:t>
      </w:r>
      <w:r w:rsidRPr="001F6E2B">
        <w:rPr>
          <w:i/>
          <w:iCs/>
        </w:rPr>
        <w:lastRenderedPageBreak/>
        <w:t>Psychological Society</w:t>
      </w:r>
      <w:r w:rsidRPr="001F6E2B">
        <w:t>.</w:t>
      </w:r>
      <w:r>
        <w:t xml:space="preserve"> Retrieved from: </w:t>
      </w:r>
      <w:hyperlink r:id="rId255" w:history="1">
        <w:r w:rsidRPr="00B25A89">
          <w:rPr>
            <w:rStyle w:val="Hyperlink"/>
          </w:rPr>
          <w:t>https://explore.bps.org.uk/content/report-guideline/bpsrep.2010.inf175</w:t>
        </w:r>
      </w:hyperlink>
      <w:r>
        <w:t xml:space="preserve"> </w:t>
      </w:r>
    </w:p>
    <w:p w14:paraId="080DF124" w14:textId="60EDF236" w:rsidR="00736814" w:rsidRDefault="00736814" w:rsidP="00736814">
      <w:pPr>
        <w:spacing w:line="480" w:lineRule="auto"/>
        <w:ind w:left="720" w:hanging="720"/>
      </w:pPr>
      <w:r w:rsidRPr="00736814">
        <w:t>Smith, J. A., Flowers, P., &amp; Larkin, M. (2009). Interpretative Phenomenological Analysis: Theory, Method and Research. SAGE.</w:t>
      </w:r>
    </w:p>
    <w:p w14:paraId="309F1647" w14:textId="038F7244" w:rsidR="003A05CB" w:rsidRDefault="003A05CB" w:rsidP="003A05CB">
      <w:pPr>
        <w:spacing w:line="480" w:lineRule="auto"/>
        <w:ind w:left="720" w:hanging="720"/>
      </w:pPr>
      <w:r>
        <w:t>Stockley, R. (2018). Women's Experiences of Postpartum Psychosis During the Onset and Early Days. Journal of Prenatal &amp; Perinatal Psychology &amp; Health, 33(2).</w:t>
      </w:r>
    </w:p>
    <w:p w14:paraId="5A9088FF" w14:textId="5D553977" w:rsidR="00236EFA" w:rsidRDefault="00236EFA" w:rsidP="00236EFA">
      <w:pPr>
        <w:spacing w:line="480" w:lineRule="auto"/>
        <w:ind w:left="720" w:hanging="720"/>
      </w:pPr>
      <w:r w:rsidRPr="00236EFA">
        <w:t xml:space="preserve">Van Liew, C., Leon, G. A., Grimm, K. J., &amp; </w:t>
      </w:r>
      <w:proofErr w:type="spellStart"/>
      <w:r w:rsidRPr="00236EFA">
        <w:t>Cronan</w:t>
      </w:r>
      <w:proofErr w:type="spellEnd"/>
      <w:r w:rsidRPr="00236EFA">
        <w:t xml:space="preserve">, T. A. (2020). Vignette responses and future intentions in a health decision-making context: How well do they </w:t>
      </w:r>
      <w:proofErr w:type="gramStart"/>
      <w:r w:rsidRPr="00236EFA">
        <w:t>correlate?.</w:t>
      </w:r>
      <w:proofErr w:type="gramEnd"/>
      <w:r w:rsidRPr="00236EFA">
        <w:t> </w:t>
      </w:r>
      <w:r w:rsidRPr="00236EFA">
        <w:rPr>
          <w:i/>
          <w:iCs/>
        </w:rPr>
        <w:t>Families, Systems, &amp; Health</w:t>
      </w:r>
      <w:r w:rsidRPr="00236EFA">
        <w:t>, </w:t>
      </w:r>
      <w:r w:rsidRPr="00236EFA">
        <w:rPr>
          <w:i/>
          <w:iCs/>
        </w:rPr>
        <w:t>38</w:t>
      </w:r>
      <w:r w:rsidRPr="00236EFA">
        <w:t>(1), 26.</w:t>
      </w:r>
      <w:r>
        <w:t xml:space="preserve"> </w:t>
      </w:r>
      <w:hyperlink r:id="rId256" w:history="1">
        <w:r w:rsidRPr="00B25A89">
          <w:rPr>
            <w:rStyle w:val="Hyperlink"/>
          </w:rPr>
          <w:t>https://doi.org/10.1037/fsh0000464</w:t>
        </w:r>
      </w:hyperlink>
      <w:r>
        <w:t xml:space="preserve"> </w:t>
      </w:r>
    </w:p>
    <w:p w14:paraId="6726563C" w14:textId="5726D102" w:rsidR="00896C23" w:rsidRDefault="000B7A81" w:rsidP="00891BE6">
      <w:pPr>
        <w:spacing w:line="480" w:lineRule="auto"/>
        <w:ind w:left="720" w:hanging="720"/>
      </w:pPr>
      <w:r w:rsidRPr="000B7A81">
        <w:t xml:space="preserve">Van </w:t>
      </w:r>
      <w:proofErr w:type="spellStart"/>
      <w:r w:rsidRPr="000B7A81">
        <w:t>Os</w:t>
      </w:r>
      <w:proofErr w:type="spellEnd"/>
      <w:r w:rsidRPr="000B7A81">
        <w:t xml:space="preserve">, J. R., </w:t>
      </w:r>
      <w:proofErr w:type="spellStart"/>
      <w:r w:rsidRPr="000B7A81">
        <w:t>Myin-Germeys</w:t>
      </w:r>
      <w:proofErr w:type="spellEnd"/>
      <w:r w:rsidRPr="000B7A81">
        <w:t xml:space="preserve">, I., </w:t>
      </w:r>
      <w:proofErr w:type="spellStart"/>
      <w:r w:rsidRPr="000B7A81">
        <w:t>Delespaul</w:t>
      </w:r>
      <w:proofErr w:type="spellEnd"/>
      <w:r w:rsidRPr="000B7A81">
        <w:t xml:space="preserve">, P., &amp; </w:t>
      </w:r>
      <w:proofErr w:type="spellStart"/>
      <w:r w:rsidRPr="000B7A81">
        <w:t>Krabbendam</w:t>
      </w:r>
      <w:proofErr w:type="spellEnd"/>
      <w:r w:rsidRPr="000B7A81">
        <w:t xml:space="preserve">, L. (2009). A systematic review and meta-analysis of the psychosis continuum: evidence for a psychosis proneness–persistence–impairment model of psychotic disorder. </w:t>
      </w:r>
      <w:r w:rsidRPr="00E37CE3">
        <w:rPr>
          <w:i/>
          <w:iCs/>
        </w:rPr>
        <w:t>Psychological Medicine, 39</w:t>
      </w:r>
      <w:r w:rsidRPr="000B7A81">
        <w:t xml:space="preserve">(2), 179–195. </w:t>
      </w:r>
      <w:hyperlink r:id="rId257" w:history="1">
        <w:r w:rsidRPr="00B25A89">
          <w:rPr>
            <w:rStyle w:val="Hyperlink"/>
          </w:rPr>
          <w:t>https://doi.org/10.1017/s0033291708003814</w:t>
        </w:r>
      </w:hyperlink>
      <w:r>
        <w:t xml:space="preserve"> </w:t>
      </w:r>
    </w:p>
    <w:p w14:paraId="36FC9DC8" w14:textId="4E27505B" w:rsidR="00891BE6" w:rsidRPr="00891BE6" w:rsidRDefault="00891BE6" w:rsidP="00891BE6">
      <w:pPr>
        <w:spacing w:line="480" w:lineRule="auto"/>
        <w:ind w:left="720" w:hanging="720"/>
      </w:pPr>
      <w:r w:rsidRPr="00891BE6">
        <w:t xml:space="preserve">Wiltshire, G., &amp; </w:t>
      </w:r>
      <w:proofErr w:type="spellStart"/>
      <w:r w:rsidRPr="00891BE6">
        <w:t>Ronkainen</w:t>
      </w:r>
      <w:proofErr w:type="spellEnd"/>
      <w:r w:rsidRPr="00891BE6">
        <w:t>, N. (2021). A realist approach to thematic analysis: making sense of qualitative data through experiential, inferential and dispositional themes. </w:t>
      </w:r>
      <w:r w:rsidRPr="00891BE6">
        <w:rPr>
          <w:i/>
          <w:iCs/>
        </w:rPr>
        <w:t>Journal of Critical Realism</w:t>
      </w:r>
      <w:r w:rsidRPr="00891BE6">
        <w:t>, </w:t>
      </w:r>
      <w:r w:rsidRPr="00891BE6">
        <w:rPr>
          <w:i/>
          <w:iCs/>
        </w:rPr>
        <w:t>20</w:t>
      </w:r>
      <w:r w:rsidRPr="00891BE6">
        <w:t>(2), 1–22. https://doi.org/10.1080/14767430.2021.1894909</w:t>
      </w:r>
    </w:p>
    <w:p w14:paraId="1D428C4F" w14:textId="05BE0DDC" w:rsidR="00891BE6" w:rsidRDefault="00891BE6" w:rsidP="00896C23">
      <w:pPr>
        <w:spacing w:line="480" w:lineRule="auto"/>
        <w:sectPr w:rsidR="00891BE6" w:rsidSect="00E5223F">
          <w:headerReference w:type="default" r:id="rId258"/>
          <w:pgSz w:w="11900" w:h="16840"/>
          <w:pgMar w:top="1440" w:right="1440" w:bottom="1440" w:left="1440" w:header="708" w:footer="708" w:gutter="0"/>
          <w:pgNumType w:start="1" w:chapStyle="1"/>
          <w:cols w:space="708"/>
          <w:docGrid w:linePitch="360"/>
        </w:sectPr>
      </w:pPr>
    </w:p>
    <w:p w14:paraId="2549FCB9" w14:textId="1D0D6A39" w:rsidR="00896C23" w:rsidRDefault="00896C23" w:rsidP="00896C23">
      <w:pPr>
        <w:spacing w:line="480" w:lineRule="auto"/>
      </w:pPr>
    </w:p>
    <w:p w14:paraId="26B0D70A" w14:textId="6936554D" w:rsidR="00896C23" w:rsidRDefault="00896C23" w:rsidP="00896C23">
      <w:pPr>
        <w:spacing w:line="480" w:lineRule="auto"/>
      </w:pPr>
    </w:p>
    <w:p w14:paraId="5FC5BC4F" w14:textId="4CDC9F9C" w:rsidR="00043521" w:rsidRDefault="00043521" w:rsidP="00896C23">
      <w:pPr>
        <w:spacing w:line="480" w:lineRule="auto"/>
      </w:pPr>
    </w:p>
    <w:p w14:paraId="46E3EFF3" w14:textId="317913AC" w:rsidR="001156EB" w:rsidRDefault="001156EB" w:rsidP="00896C23">
      <w:pPr>
        <w:spacing w:line="480" w:lineRule="auto"/>
      </w:pPr>
    </w:p>
    <w:p w14:paraId="0CF47186" w14:textId="4E568D37" w:rsidR="001156EB" w:rsidRDefault="001156EB" w:rsidP="00896C23">
      <w:pPr>
        <w:spacing w:line="480" w:lineRule="auto"/>
      </w:pPr>
    </w:p>
    <w:p w14:paraId="69745E14" w14:textId="01705398" w:rsidR="001156EB" w:rsidRDefault="001156EB" w:rsidP="00896C23">
      <w:pPr>
        <w:spacing w:line="480" w:lineRule="auto"/>
      </w:pPr>
    </w:p>
    <w:p w14:paraId="4D43B074" w14:textId="57F9F83C" w:rsidR="001156EB" w:rsidRDefault="001156EB" w:rsidP="00896C23">
      <w:pPr>
        <w:spacing w:line="480" w:lineRule="auto"/>
      </w:pPr>
    </w:p>
    <w:p w14:paraId="2BB4F3FC" w14:textId="72906D8B" w:rsidR="001156EB" w:rsidRDefault="001156EB" w:rsidP="00896C23">
      <w:pPr>
        <w:spacing w:line="480" w:lineRule="auto"/>
      </w:pPr>
    </w:p>
    <w:p w14:paraId="29C7532D" w14:textId="220EBA36" w:rsidR="001156EB" w:rsidRDefault="001156EB" w:rsidP="00896C23">
      <w:pPr>
        <w:spacing w:line="480" w:lineRule="auto"/>
      </w:pPr>
    </w:p>
    <w:p w14:paraId="31702320" w14:textId="26B6590E" w:rsidR="001156EB" w:rsidRDefault="001156EB" w:rsidP="00896C23">
      <w:pPr>
        <w:spacing w:line="480" w:lineRule="auto"/>
      </w:pPr>
    </w:p>
    <w:p w14:paraId="3C833AF7" w14:textId="77777777" w:rsidR="009F55E3" w:rsidRDefault="009F55E3" w:rsidP="00896C23">
      <w:pPr>
        <w:spacing w:line="480" w:lineRule="auto"/>
      </w:pPr>
    </w:p>
    <w:p w14:paraId="2D3800F6" w14:textId="2173CB6C" w:rsidR="00896C23" w:rsidRDefault="00896C23" w:rsidP="00896C23">
      <w:pPr>
        <w:pStyle w:val="Heading1"/>
      </w:pPr>
      <w:bookmarkStart w:id="78" w:name="_Toc129939566"/>
      <w:r>
        <w:t>Ethics application</w:t>
      </w:r>
      <w:r w:rsidR="00F80FEC">
        <w:t xml:space="preserve"> and approval</w:t>
      </w:r>
      <w:bookmarkEnd w:id="78"/>
    </w:p>
    <w:p w14:paraId="5B149859" w14:textId="40256EC4" w:rsidR="00896C23" w:rsidRDefault="00896C23" w:rsidP="00896C23">
      <w:pPr>
        <w:jc w:val="center"/>
      </w:pPr>
    </w:p>
    <w:p w14:paraId="77172646" w14:textId="4472EECC" w:rsidR="00896C23" w:rsidRDefault="00896C23" w:rsidP="00896C23">
      <w:pPr>
        <w:jc w:val="center"/>
      </w:pPr>
    </w:p>
    <w:p w14:paraId="083FD7E9" w14:textId="144ACA48" w:rsidR="00896C23" w:rsidRDefault="00896C23" w:rsidP="00896C23">
      <w:pPr>
        <w:jc w:val="center"/>
      </w:pPr>
    </w:p>
    <w:p w14:paraId="143EEE52" w14:textId="4D49822D" w:rsidR="00896C23" w:rsidRDefault="00896C23" w:rsidP="00896C23"/>
    <w:p w14:paraId="1813CFA4" w14:textId="77777777" w:rsidR="00896C23" w:rsidRDefault="00896C23" w:rsidP="00896C23">
      <w:pPr>
        <w:jc w:val="center"/>
      </w:pPr>
    </w:p>
    <w:p w14:paraId="5ECA3660" w14:textId="4B119182" w:rsidR="00896C23" w:rsidRDefault="00896C23" w:rsidP="00896C23">
      <w:pPr>
        <w:jc w:val="center"/>
      </w:pPr>
      <w:r>
        <w:t>Ethical application and proposal for the empirical research study</w:t>
      </w:r>
    </w:p>
    <w:p w14:paraId="7C07F447" w14:textId="58332FA4" w:rsidR="00896C23" w:rsidRDefault="00896C23" w:rsidP="00896C23">
      <w:pPr>
        <w:jc w:val="center"/>
      </w:pPr>
    </w:p>
    <w:p w14:paraId="3EB79D7D" w14:textId="2521A85E" w:rsidR="00896C23" w:rsidRDefault="00896C23" w:rsidP="00896C23">
      <w:pPr>
        <w:jc w:val="center"/>
      </w:pPr>
    </w:p>
    <w:p w14:paraId="1744DD77" w14:textId="47F0E45D" w:rsidR="00896C23" w:rsidRDefault="00896C23" w:rsidP="00896C23">
      <w:pPr>
        <w:jc w:val="center"/>
      </w:pPr>
    </w:p>
    <w:p w14:paraId="7F759E38" w14:textId="438F82BE" w:rsidR="00896C23" w:rsidRDefault="00896C23" w:rsidP="00896C23">
      <w:pPr>
        <w:jc w:val="center"/>
      </w:pPr>
    </w:p>
    <w:p w14:paraId="1DAED9ED" w14:textId="77777777" w:rsidR="00896C23" w:rsidRDefault="00896C23" w:rsidP="00896C23">
      <w:pPr>
        <w:jc w:val="center"/>
      </w:pPr>
    </w:p>
    <w:p w14:paraId="60AA9844" w14:textId="5F7BBFDD" w:rsidR="00896C23" w:rsidRDefault="00896C23" w:rsidP="00896C23">
      <w:pPr>
        <w:jc w:val="center"/>
      </w:pPr>
      <w:r>
        <w:t xml:space="preserve">Word count (excluding references, </w:t>
      </w:r>
      <w:proofErr w:type="gramStart"/>
      <w:r>
        <w:t>tables</w:t>
      </w:r>
      <w:proofErr w:type="gramEnd"/>
      <w:r>
        <w:t xml:space="preserve"> and appendices):</w:t>
      </w:r>
      <w:r w:rsidR="00F80FEC">
        <w:t xml:space="preserve"> 4819</w:t>
      </w:r>
    </w:p>
    <w:p w14:paraId="0B73DEDB" w14:textId="77391FDE" w:rsidR="00896C23" w:rsidRDefault="00896C23" w:rsidP="00896C23">
      <w:pPr>
        <w:jc w:val="center"/>
      </w:pPr>
    </w:p>
    <w:p w14:paraId="65887D35" w14:textId="40385A4F" w:rsidR="00896C23" w:rsidRDefault="00896C23" w:rsidP="00896C23">
      <w:pPr>
        <w:jc w:val="center"/>
      </w:pPr>
    </w:p>
    <w:p w14:paraId="4CED4C6F" w14:textId="469A1FF5" w:rsidR="00896C23" w:rsidRDefault="00896C23" w:rsidP="00896C23">
      <w:pPr>
        <w:jc w:val="center"/>
      </w:pPr>
    </w:p>
    <w:p w14:paraId="21C8C77B" w14:textId="57EB21C7" w:rsidR="00896C23" w:rsidRDefault="00896C23" w:rsidP="00896C23">
      <w:pPr>
        <w:jc w:val="center"/>
      </w:pPr>
    </w:p>
    <w:p w14:paraId="727BB079" w14:textId="77777777" w:rsidR="00896C23" w:rsidRDefault="00896C23" w:rsidP="00896C23">
      <w:pPr>
        <w:jc w:val="center"/>
      </w:pPr>
    </w:p>
    <w:p w14:paraId="0441FE15" w14:textId="77777777" w:rsidR="00896C23" w:rsidRDefault="00896C23" w:rsidP="00896C23">
      <w:pPr>
        <w:spacing w:line="480" w:lineRule="auto"/>
        <w:ind w:left="720" w:hanging="720"/>
        <w:jc w:val="center"/>
      </w:pPr>
      <w:r>
        <w:t>Molly Turgoose</w:t>
      </w:r>
    </w:p>
    <w:p w14:paraId="72BD1CED" w14:textId="77777777" w:rsidR="00896C23" w:rsidRDefault="00896C23" w:rsidP="00896C23">
      <w:pPr>
        <w:spacing w:line="480" w:lineRule="auto"/>
        <w:ind w:left="720" w:hanging="720"/>
        <w:jc w:val="center"/>
      </w:pPr>
      <w:r>
        <w:t>Doctorate in Clinical Psychology</w:t>
      </w:r>
    </w:p>
    <w:p w14:paraId="576B8291" w14:textId="5C0B963D" w:rsidR="00236EFA" w:rsidRPr="00DB3906" w:rsidRDefault="00896C23" w:rsidP="00896C23">
      <w:pPr>
        <w:spacing w:line="480" w:lineRule="auto"/>
        <w:ind w:left="720" w:hanging="720"/>
        <w:jc w:val="center"/>
      </w:pPr>
      <w:r>
        <w:t>Division of Health Research, Lancaster University</w:t>
      </w:r>
    </w:p>
    <w:p w14:paraId="35D542AA" w14:textId="77777777" w:rsidR="00DB3906" w:rsidRDefault="00DB3906" w:rsidP="00492252">
      <w:pPr>
        <w:spacing w:line="480" w:lineRule="auto"/>
        <w:ind w:left="720" w:hanging="720"/>
      </w:pPr>
    </w:p>
    <w:p w14:paraId="73AA15CE" w14:textId="77777777" w:rsidR="001B3918" w:rsidRPr="00492252" w:rsidRDefault="001B3918" w:rsidP="00492252">
      <w:pPr>
        <w:spacing w:line="480" w:lineRule="auto"/>
        <w:ind w:left="720" w:hanging="720"/>
      </w:pPr>
    </w:p>
    <w:p w14:paraId="1133EA05" w14:textId="77777777" w:rsidR="00337D46" w:rsidRDefault="00337D46" w:rsidP="00CC4990"/>
    <w:p w14:paraId="0FA58E8C" w14:textId="77777777" w:rsidR="00337D46" w:rsidRDefault="00337D46" w:rsidP="00CC4990"/>
    <w:p w14:paraId="5D5A4455" w14:textId="77777777" w:rsidR="00337D46" w:rsidRDefault="00337D46" w:rsidP="00CC4990"/>
    <w:p w14:paraId="6AFC68E9" w14:textId="0D8E7013" w:rsidR="00337D46" w:rsidRDefault="00337D46" w:rsidP="00CC4990"/>
    <w:p w14:paraId="7051B265" w14:textId="77777777" w:rsidR="00337D46" w:rsidRDefault="00337D46" w:rsidP="00CC4990"/>
    <w:p w14:paraId="0935C15C" w14:textId="6B1D8FDE" w:rsidR="00337D46" w:rsidRPr="00CC4990" w:rsidRDefault="00337D46" w:rsidP="00CC4990"/>
    <w:p w14:paraId="6E4792DA" w14:textId="311B487A" w:rsidR="00337D46" w:rsidRDefault="00337D46" w:rsidP="00CC4990">
      <w:pPr>
        <w:tabs>
          <w:tab w:val="left" w:pos="1359"/>
        </w:tabs>
      </w:pPr>
    </w:p>
    <w:p w14:paraId="4AD9AA62" w14:textId="77777777" w:rsidR="00337D46" w:rsidRDefault="00337D46" w:rsidP="00CC4990">
      <w:pPr>
        <w:tabs>
          <w:tab w:val="left" w:pos="1359"/>
        </w:tabs>
      </w:pPr>
    </w:p>
    <w:p w14:paraId="1B6A4EBD" w14:textId="77777777" w:rsidR="00337D46" w:rsidRDefault="00337D46" w:rsidP="00CC4990">
      <w:pPr>
        <w:tabs>
          <w:tab w:val="left" w:pos="1359"/>
        </w:tabs>
      </w:pPr>
    </w:p>
    <w:p w14:paraId="585B7A08" w14:textId="77777777" w:rsidR="00337D46" w:rsidRDefault="00337D46" w:rsidP="00CC4990">
      <w:pPr>
        <w:tabs>
          <w:tab w:val="left" w:pos="1359"/>
        </w:tabs>
      </w:pPr>
    </w:p>
    <w:p w14:paraId="486568C9" w14:textId="77777777" w:rsidR="00337D46" w:rsidRDefault="00337D46" w:rsidP="00CC4990">
      <w:pPr>
        <w:tabs>
          <w:tab w:val="left" w:pos="1359"/>
        </w:tabs>
      </w:pPr>
    </w:p>
    <w:p w14:paraId="7571C5BA" w14:textId="77777777" w:rsidR="00337D46" w:rsidRDefault="00337D46" w:rsidP="00CC4990">
      <w:pPr>
        <w:tabs>
          <w:tab w:val="left" w:pos="1359"/>
        </w:tabs>
      </w:pPr>
    </w:p>
    <w:p w14:paraId="28BB6130" w14:textId="77777777" w:rsidR="00337D46" w:rsidRDefault="00337D46" w:rsidP="00CC4990">
      <w:pPr>
        <w:tabs>
          <w:tab w:val="left" w:pos="1359"/>
        </w:tabs>
      </w:pPr>
    </w:p>
    <w:p w14:paraId="378C4894" w14:textId="77777777" w:rsidR="00337D46" w:rsidRDefault="00337D46" w:rsidP="00CC4990">
      <w:pPr>
        <w:tabs>
          <w:tab w:val="left" w:pos="1359"/>
        </w:tabs>
      </w:pPr>
    </w:p>
    <w:p w14:paraId="1BC91CF3" w14:textId="77777777" w:rsidR="00337D46" w:rsidRDefault="00337D46" w:rsidP="00CC4990">
      <w:pPr>
        <w:tabs>
          <w:tab w:val="left" w:pos="1359"/>
        </w:tabs>
      </w:pPr>
    </w:p>
    <w:p w14:paraId="6163635C" w14:textId="5A3DDB6A" w:rsidR="00664662" w:rsidRPr="00664662" w:rsidRDefault="00664662" w:rsidP="00530540">
      <w:pPr>
        <w:pStyle w:val="Heading2"/>
      </w:pPr>
      <w:bookmarkStart w:id="79" w:name="_Toc129939567"/>
      <w:r w:rsidRPr="00664662">
        <w:lastRenderedPageBreak/>
        <w:t>Application for ethical approval</w:t>
      </w:r>
      <w:bookmarkEnd w:id="79"/>
    </w:p>
    <w:p w14:paraId="1CD0A59C" w14:textId="77777777" w:rsidR="00664662" w:rsidRDefault="00664662" w:rsidP="004E5D41">
      <w:pPr>
        <w:tabs>
          <w:tab w:val="left" w:pos="142"/>
        </w:tabs>
        <w:jc w:val="center"/>
        <w:rPr>
          <w:rFonts w:ascii="Calibri" w:hAnsi="Calibri" w:cs="Calibri"/>
          <w:b/>
          <w:bCs/>
        </w:rPr>
      </w:pPr>
    </w:p>
    <w:p w14:paraId="06331B33" w14:textId="3CE79F22" w:rsidR="00896C23" w:rsidRPr="00C0386F" w:rsidRDefault="00896C23" w:rsidP="004E5D41">
      <w:pPr>
        <w:tabs>
          <w:tab w:val="left" w:pos="142"/>
        </w:tabs>
        <w:jc w:val="center"/>
        <w:rPr>
          <w:rFonts w:ascii="Calibri" w:hAnsi="Calibri" w:cs="Calibri"/>
          <w:b/>
          <w:bCs/>
        </w:rPr>
      </w:pPr>
      <w:r w:rsidRPr="00C0386F">
        <w:rPr>
          <w:rFonts w:ascii="Calibri" w:hAnsi="Calibri" w:cs="Calibri"/>
          <w:b/>
          <w:bCs/>
        </w:rPr>
        <w:t>Faculty of Health and Medicine Research Ethics Committee (FHMREC)</w:t>
      </w:r>
    </w:p>
    <w:p w14:paraId="71A7383C" w14:textId="77777777" w:rsidR="00896C23" w:rsidRPr="00C0386F" w:rsidRDefault="00896C23" w:rsidP="004E5D41">
      <w:pPr>
        <w:tabs>
          <w:tab w:val="left" w:pos="142"/>
        </w:tabs>
        <w:jc w:val="center"/>
        <w:rPr>
          <w:rFonts w:ascii="Calibri" w:hAnsi="Calibri" w:cs="Calibri"/>
          <w:b/>
          <w:bCs/>
        </w:rPr>
      </w:pPr>
      <w:r w:rsidRPr="00C0386F">
        <w:rPr>
          <w:rFonts w:ascii="Calibri" w:hAnsi="Calibri" w:cs="Calibri"/>
          <w:b/>
          <w:bCs/>
        </w:rPr>
        <w:t>Lancaster University</w:t>
      </w:r>
    </w:p>
    <w:p w14:paraId="3725454B" w14:textId="77777777" w:rsidR="00896C23" w:rsidRPr="00C0386F" w:rsidRDefault="00896C23" w:rsidP="004E5D41">
      <w:pPr>
        <w:tabs>
          <w:tab w:val="left" w:pos="142"/>
        </w:tabs>
        <w:jc w:val="center"/>
        <w:rPr>
          <w:rFonts w:ascii="Calibri" w:hAnsi="Calibri" w:cs="Calibri"/>
          <w:b/>
          <w:bCs/>
        </w:rPr>
      </w:pPr>
    </w:p>
    <w:p w14:paraId="2BE00C83" w14:textId="77777777" w:rsidR="00896C23" w:rsidRDefault="00896C23" w:rsidP="004E5D41">
      <w:pPr>
        <w:tabs>
          <w:tab w:val="left" w:pos="142"/>
        </w:tabs>
        <w:jc w:val="center"/>
        <w:rPr>
          <w:rFonts w:ascii="Calibri" w:hAnsi="Calibri" w:cs="Calibri"/>
          <w:b/>
        </w:rPr>
      </w:pPr>
      <w:r w:rsidRPr="00C0386F">
        <w:rPr>
          <w:rFonts w:ascii="Calibri" w:hAnsi="Calibri" w:cs="Calibri"/>
          <w:b/>
        </w:rPr>
        <w:t xml:space="preserve">Application for Ethical Approval for Research </w:t>
      </w:r>
    </w:p>
    <w:p w14:paraId="4D4CD541" w14:textId="77777777" w:rsidR="00896C23" w:rsidRDefault="00896C23" w:rsidP="004E5D41">
      <w:pPr>
        <w:tabs>
          <w:tab w:val="left" w:pos="142"/>
        </w:tabs>
        <w:jc w:val="center"/>
        <w:rPr>
          <w:rFonts w:ascii="Calibri" w:hAnsi="Calibri" w:cs="Calibri"/>
          <w:b/>
        </w:rPr>
      </w:pPr>
    </w:p>
    <w:p w14:paraId="179E0C63" w14:textId="77777777" w:rsidR="00896C23" w:rsidRDefault="00896C23" w:rsidP="004E5D41">
      <w:pPr>
        <w:tabs>
          <w:tab w:val="left" w:pos="142"/>
        </w:tabs>
        <w:spacing w:before="99" w:after="99"/>
        <w:ind w:left="459"/>
        <w:jc w:val="center"/>
        <w:rPr>
          <w:rFonts w:ascii="Calibri" w:hAnsi="Calibri" w:cs="Calibri"/>
          <w:b/>
          <w:i/>
          <w:sz w:val="22"/>
          <w:szCs w:val="22"/>
        </w:rPr>
      </w:pPr>
      <w:r w:rsidRPr="0077729D">
        <w:rPr>
          <w:rFonts w:ascii="Calibri" w:hAnsi="Calibri" w:cs="Calibri"/>
          <w:b/>
          <w:i/>
          <w:sz w:val="22"/>
          <w:szCs w:val="22"/>
        </w:rPr>
        <w:t>for additional advice on completing this form, hover cursor over ‘guidance’.</w:t>
      </w:r>
      <w:r>
        <w:rPr>
          <w:rFonts w:ascii="Calibri" w:hAnsi="Calibri" w:cs="Calibri"/>
          <w:b/>
          <w:i/>
          <w:sz w:val="22"/>
          <w:szCs w:val="22"/>
        </w:rPr>
        <w:t xml:space="preserve">  </w:t>
      </w:r>
    </w:p>
    <w:p w14:paraId="254DE96A" w14:textId="77777777" w:rsidR="00896C23" w:rsidRPr="00141B58" w:rsidRDefault="00896C23" w:rsidP="004E5D41">
      <w:pPr>
        <w:tabs>
          <w:tab w:val="left" w:pos="142"/>
        </w:tabs>
        <w:spacing w:before="99" w:after="99"/>
        <w:ind w:left="459"/>
        <w:jc w:val="center"/>
        <w:rPr>
          <w:rFonts w:ascii="Calibri" w:hAnsi="Calibri" w:cs="Calibri"/>
          <w:b/>
          <w:sz w:val="28"/>
          <w:szCs w:val="28"/>
        </w:rPr>
      </w:pPr>
      <w:r>
        <w:rPr>
          <w:rFonts w:ascii="Calibri" w:hAnsi="Calibri" w:cs="Calibri"/>
          <w:b/>
          <w:sz w:val="28"/>
          <w:szCs w:val="28"/>
        </w:rPr>
        <w:t>G</w:t>
      </w:r>
      <w:r w:rsidRPr="00141B58">
        <w:rPr>
          <w:rFonts w:ascii="Calibri" w:hAnsi="Calibri" w:cs="Calibri"/>
          <w:b/>
          <w:sz w:val="28"/>
          <w:szCs w:val="28"/>
        </w:rPr>
        <w:t xml:space="preserve">uidance </w:t>
      </w:r>
      <w:r>
        <w:rPr>
          <w:rFonts w:ascii="Calibri" w:hAnsi="Calibri" w:cs="Calibri"/>
          <w:b/>
          <w:sz w:val="28"/>
          <w:szCs w:val="28"/>
        </w:rPr>
        <w:t xml:space="preserve">on completing this form </w:t>
      </w:r>
      <w:r w:rsidRPr="00141B58">
        <w:rPr>
          <w:rFonts w:ascii="Calibri" w:hAnsi="Calibri" w:cs="Calibri"/>
          <w:b/>
          <w:sz w:val="28"/>
          <w:szCs w:val="28"/>
        </w:rPr>
        <w:t>is also available as a word document</w:t>
      </w:r>
    </w:p>
    <w:p w14:paraId="39004ADE" w14:textId="77777777" w:rsidR="00896C23" w:rsidRPr="00346E54" w:rsidRDefault="00896C23" w:rsidP="004E5D41">
      <w:pPr>
        <w:tabs>
          <w:tab w:val="left" w:pos="142"/>
        </w:tabs>
        <w:spacing w:before="99" w:after="99"/>
        <w:rPr>
          <w:rFonts w:ascii="Calibri" w:hAnsi="Calibri" w:cs="Calibri"/>
          <w:b/>
          <w:sz w:val="22"/>
          <w:szCs w:val="22"/>
        </w:rPr>
      </w:pPr>
    </w:p>
    <w:p w14:paraId="5B450BCD" w14:textId="77777777"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eastAsia="Calibri" w:hAnsi="Calibri" w:cs="Calibri"/>
          <w:b/>
          <w:bCs/>
          <w:sz w:val="22"/>
          <w:szCs w:val="22"/>
        </w:rPr>
      </w:pPr>
    </w:p>
    <w:p w14:paraId="02E2998F" w14:textId="77777777"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eastAsia="Calibri" w:hAnsi="Calibri" w:cs="Calibri"/>
          <w:bCs/>
          <w:sz w:val="22"/>
          <w:szCs w:val="22"/>
        </w:rPr>
      </w:pPr>
      <w:r w:rsidRPr="00346E54">
        <w:rPr>
          <w:rFonts w:ascii="Calibri" w:eastAsia="Calibri" w:hAnsi="Calibri" w:cs="Calibri"/>
          <w:b/>
          <w:bCs/>
          <w:sz w:val="22"/>
          <w:szCs w:val="22"/>
        </w:rPr>
        <w:t>Title of Project</w:t>
      </w:r>
      <w:r w:rsidRPr="00346E54">
        <w:rPr>
          <w:rFonts w:ascii="Calibri" w:eastAsia="Calibri" w:hAnsi="Calibri" w:cs="Calibri"/>
          <w:bCs/>
          <w:sz w:val="22"/>
          <w:szCs w:val="22"/>
        </w:rPr>
        <w:t xml:space="preserve">:  </w:t>
      </w:r>
      <w:r w:rsidRPr="000137E6">
        <w:rPr>
          <w:rFonts w:ascii="Calibri" w:eastAsia="Calibri" w:hAnsi="Calibri" w:cs="Calibri"/>
          <w:bCs/>
          <w:sz w:val="22"/>
          <w:szCs w:val="22"/>
        </w:rPr>
        <w:t>Midwives’ perspectives and perceptions in relation to psychotic-like experiences in the perinatal</w:t>
      </w:r>
      <w:r>
        <w:rPr>
          <w:rFonts w:ascii="Calibri" w:eastAsia="Calibri" w:hAnsi="Calibri" w:cs="Calibri"/>
          <w:bCs/>
          <w:sz w:val="22"/>
          <w:szCs w:val="22"/>
        </w:rPr>
        <w:t xml:space="preserve"> period</w:t>
      </w:r>
    </w:p>
    <w:p w14:paraId="4A29AD82" w14:textId="77777777"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eastAsia="Calibri" w:hAnsi="Calibri" w:cs="Calibri"/>
          <w:bCs/>
          <w:sz w:val="22"/>
          <w:szCs w:val="22"/>
        </w:rPr>
      </w:pPr>
    </w:p>
    <w:p w14:paraId="3BF234AA" w14:textId="77777777"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eastAsia="Calibri" w:hAnsi="Calibri" w:cs="Calibri"/>
          <w:bCs/>
          <w:sz w:val="22"/>
          <w:szCs w:val="22"/>
        </w:rPr>
      </w:pPr>
      <w:r w:rsidRPr="00346E54">
        <w:rPr>
          <w:rFonts w:ascii="Calibri" w:eastAsia="Calibri" w:hAnsi="Calibri" w:cs="Calibri"/>
          <w:b/>
          <w:bCs/>
          <w:sz w:val="22"/>
          <w:szCs w:val="22"/>
        </w:rPr>
        <w:t>Name of applicant/researcher</w:t>
      </w:r>
      <w:r w:rsidRPr="00346E54">
        <w:rPr>
          <w:rFonts w:ascii="Calibri" w:eastAsia="Calibri" w:hAnsi="Calibri" w:cs="Calibri"/>
          <w:bCs/>
          <w:sz w:val="22"/>
          <w:szCs w:val="22"/>
        </w:rPr>
        <w:t xml:space="preserve">:  </w:t>
      </w:r>
      <w:r>
        <w:rPr>
          <w:rFonts w:ascii="Calibri" w:eastAsia="Calibri" w:hAnsi="Calibri" w:cs="Calibri"/>
          <w:bCs/>
          <w:sz w:val="22"/>
          <w:szCs w:val="22"/>
        </w:rPr>
        <w:t>Molly Turgoose</w:t>
      </w:r>
    </w:p>
    <w:p w14:paraId="55DB1F78" w14:textId="77777777"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eastAsia="Calibri" w:hAnsi="Calibri" w:cs="Calibri"/>
          <w:bCs/>
          <w:sz w:val="22"/>
          <w:szCs w:val="22"/>
        </w:rPr>
      </w:pPr>
    </w:p>
    <w:p w14:paraId="525323E5" w14:textId="77777777"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eastAsia="Calibri" w:hAnsi="Calibri" w:cs="Calibri"/>
          <w:bCs/>
          <w:sz w:val="22"/>
          <w:szCs w:val="22"/>
        </w:rPr>
      </w:pPr>
      <w:r w:rsidRPr="00346E54">
        <w:rPr>
          <w:rFonts w:ascii="Calibri" w:eastAsia="Calibri" w:hAnsi="Calibri" w:cs="Calibri"/>
          <w:b/>
          <w:bCs/>
          <w:sz w:val="22"/>
          <w:szCs w:val="22"/>
        </w:rPr>
        <w:t xml:space="preserve">ACP ID number (if </w:t>
      </w:r>
      <w:proofErr w:type="gramStart"/>
      <w:r w:rsidRPr="00346E54">
        <w:rPr>
          <w:rFonts w:ascii="Calibri" w:eastAsia="Calibri" w:hAnsi="Calibri" w:cs="Calibri"/>
          <w:b/>
          <w:bCs/>
          <w:sz w:val="22"/>
          <w:szCs w:val="22"/>
        </w:rPr>
        <w:t>applicable)*</w:t>
      </w:r>
      <w:proofErr w:type="gramEnd"/>
      <w:r w:rsidRPr="00346E54">
        <w:rPr>
          <w:rFonts w:ascii="Calibri" w:eastAsia="Calibri" w:hAnsi="Calibri" w:cs="Calibri"/>
          <w:b/>
          <w:bCs/>
          <w:sz w:val="22"/>
          <w:szCs w:val="22"/>
        </w:rPr>
        <w:t xml:space="preserve">: </w:t>
      </w:r>
      <w:r w:rsidRPr="00346E54">
        <w:rPr>
          <w:rFonts w:ascii="Calibri" w:eastAsia="Calibri" w:hAnsi="Calibri" w:cs="Calibri"/>
          <w:bCs/>
          <w:sz w:val="22"/>
          <w:szCs w:val="22"/>
        </w:rPr>
        <w:fldChar w:fldCharType="begin">
          <w:ffData>
            <w:name w:val="Text3"/>
            <w:enabled/>
            <w:calcOnExit w:val="0"/>
            <w:textInput/>
          </w:ffData>
        </w:fldChar>
      </w:r>
      <w:r w:rsidRPr="00346E54">
        <w:rPr>
          <w:rFonts w:ascii="Calibri" w:eastAsia="Calibri" w:hAnsi="Calibri" w:cs="Calibri"/>
          <w:bCs/>
          <w:sz w:val="22"/>
          <w:szCs w:val="22"/>
        </w:rPr>
        <w:instrText xml:space="preserve"> FORMTEXT </w:instrText>
      </w:r>
      <w:r w:rsidRPr="00346E54">
        <w:rPr>
          <w:rFonts w:ascii="Calibri" w:eastAsia="Calibri" w:hAnsi="Calibri" w:cs="Calibri"/>
          <w:bCs/>
          <w:sz w:val="22"/>
          <w:szCs w:val="22"/>
        </w:rPr>
      </w:r>
      <w:r w:rsidRPr="00346E54">
        <w:rPr>
          <w:rFonts w:ascii="Calibri" w:eastAsia="Calibri" w:hAnsi="Calibri" w:cs="Calibri"/>
          <w:bCs/>
          <w:sz w:val="22"/>
          <w:szCs w:val="22"/>
        </w:rPr>
        <w:fldChar w:fldCharType="separate"/>
      </w:r>
      <w:r w:rsidRPr="00346E54">
        <w:rPr>
          <w:rFonts w:ascii="Calibri" w:eastAsia="Calibri" w:hAnsi="Calibri" w:cs="Calibri"/>
          <w:bCs/>
          <w:sz w:val="22"/>
          <w:szCs w:val="22"/>
        </w:rPr>
        <w:t> </w:t>
      </w:r>
      <w:r w:rsidRPr="00346E54">
        <w:rPr>
          <w:rFonts w:ascii="Calibri" w:eastAsia="Calibri" w:hAnsi="Calibri" w:cs="Calibri"/>
          <w:bCs/>
          <w:sz w:val="22"/>
          <w:szCs w:val="22"/>
        </w:rPr>
        <w:t> </w:t>
      </w:r>
      <w:r w:rsidRPr="00346E54">
        <w:rPr>
          <w:rFonts w:ascii="Calibri" w:eastAsia="Calibri" w:hAnsi="Calibri" w:cs="Calibri"/>
          <w:bCs/>
          <w:sz w:val="22"/>
          <w:szCs w:val="22"/>
        </w:rPr>
        <w:t> </w:t>
      </w:r>
      <w:r w:rsidRPr="00346E54">
        <w:rPr>
          <w:rFonts w:ascii="Calibri" w:eastAsia="Calibri" w:hAnsi="Calibri" w:cs="Calibri"/>
          <w:bCs/>
          <w:sz w:val="22"/>
          <w:szCs w:val="22"/>
        </w:rPr>
        <w:t> </w:t>
      </w:r>
      <w:r w:rsidRPr="00346E54">
        <w:rPr>
          <w:rFonts w:ascii="Calibri" w:eastAsia="Calibri" w:hAnsi="Calibri" w:cs="Calibri"/>
          <w:bCs/>
          <w:sz w:val="22"/>
          <w:szCs w:val="22"/>
        </w:rPr>
        <w:t> </w:t>
      </w:r>
      <w:r w:rsidRPr="00346E54">
        <w:rPr>
          <w:rFonts w:ascii="Calibri" w:eastAsia="Calibri" w:hAnsi="Calibri" w:cs="Calibri"/>
          <w:bCs/>
          <w:sz w:val="22"/>
          <w:szCs w:val="22"/>
        </w:rPr>
        <w:fldChar w:fldCharType="end"/>
      </w:r>
      <w:r w:rsidRPr="00346E54">
        <w:rPr>
          <w:rFonts w:ascii="Calibri" w:eastAsia="Calibri" w:hAnsi="Calibri" w:cs="Calibri"/>
          <w:bCs/>
          <w:sz w:val="22"/>
          <w:szCs w:val="22"/>
        </w:rPr>
        <w:tab/>
      </w:r>
      <w:r w:rsidRPr="00346E54">
        <w:rPr>
          <w:rFonts w:ascii="Calibri" w:eastAsia="Calibri" w:hAnsi="Calibri" w:cs="Calibri"/>
          <w:bCs/>
          <w:sz w:val="22"/>
          <w:szCs w:val="22"/>
        </w:rPr>
        <w:tab/>
      </w:r>
      <w:r w:rsidRPr="00346E54">
        <w:rPr>
          <w:rFonts w:ascii="Calibri" w:eastAsia="Calibri" w:hAnsi="Calibri" w:cs="Calibri"/>
          <w:b/>
          <w:bCs/>
          <w:sz w:val="22"/>
          <w:szCs w:val="22"/>
        </w:rPr>
        <w:t xml:space="preserve">Funding source (if applicable) </w:t>
      </w:r>
      <w:r w:rsidRPr="00346E54">
        <w:rPr>
          <w:rFonts w:ascii="Calibri" w:eastAsia="Calibri" w:hAnsi="Calibri" w:cs="Calibri"/>
          <w:bCs/>
          <w:sz w:val="22"/>
          <w:szCs w:val="22"/>
        </w:rPr>
        <w:fldChar w:fldCharType="begin">
          <w:ffData>
            <w:name w:val="Text3"/>
            <w:enabled/>
            <w:calcOnExit w:val="0"/>
            <w:textInput/>
          </w:ffData>
        </w:fldChar>
      </w:r>
      <w:r w:rsidRPr="00346E54">
        <w:rPr>
          <w:rFonts w:ascii="Calibri" w:eastAsia="Calibri" w:hAnsi="Calibri" w:cs="Calibri"/>
          <w:bCs/>
          <w:sz w:val="22"/>
          <w:szCs w:val="22"/>
        </w:rPr>
        <w:instrText xml:space="preserve"> FORMTEXT </w:instrText>
      </w:r>
      <w:r w:rsidRPr="00346E54">
        <w:rPr>
          <w:rFonts w:ascii="Calibri" w:eastAsia="Calibri" w:hAnsi="Calibri" w:cs="Calibri"/>
          <w:bCs/>
          <w:sz w:val="22"/>
          <w:szCs w:val="22"/>
        </w:rPr>
      </w:r>
      <w:r w:rsidRPr="00346E54">
        <w:rPr>
          <w:rFonts w:ascii="Calibri" w:eastAsia="Calibri" w:hAnsi="Calibri" w:cs="Calibri"/>
          <w:bCs/>
          <w:sz w:val="22"/>
          <w:szCs w:val="22"/>
        </w:rPr>
        <w:fldChar w:fldCharType="separate"/>
      </w:r>
      <w:r w:rsidRPr="00346E54">
        <w:rPr>
          <w:rFonts w:ascii="Calibri" w:eastAsia="Calibri" w:hAnsi="Calibri" w:cs="Calibri"/>
          <w:bCs/>
          <w:sz w:val="22"/>
          <w:szCs w:val="22"/>
        </w:rPr>
        <w:t> </w:t>
      </w:r>
      <w:r w:rsidRPr="00346E54">
        <w:rPr>
          <w:rFonts w:ascii="Calibri" w:eastAsia="Calibri" w:hAnsi="Calibri" w:cs="Calibri"/>
          <w:bCs/>
          <w:sz w:val="22"/>
          <w:szCs w:val="22"/>
        </w:rPr>
        <w:t> </w:t>
      </w:r>
      <w:r w:rsidRPr="00346E54">
        <w:rPr>
          <w:rFonts w:ascii="Calibri" w:eastAsia="Calibri" w:hAnsi="Calibri" w:cs="Calibri"/>
          <w:bCs/>
          <w:sz w:val="22"/>
          <w:szCs w:val="22"/>
        </w:rPr>
        <w:t> </w:t>
      </w:r>
      <w:r w:rsidRPr="00346E54">
        <w:rPr>
          <w:rFonts w:ascii="Calibri" w:eastAsia="Calibri" w:hAnsi="Calibri" w:cs="Calibri"/>
          <w:bCs/>
          <w:sz w:val="22"/>
          <w:szCs w:val="22"/>
        </w:rPr>
        <w:t> </w:t>
      </w:r>
      <w:r w:rsidRPr="00346E54">
        <w:rPr>
          <w:rFonts w:ascii="Calibri" w:eastAsia="Calibri" w:hAnsi="Calibri" w:cs="Calibri"/>
          <w:bCs/>
          <w:sz w:val="22"/>
          <w:szCs w:val="22"/>
        </w:rPr>
        <w:t> </w:t>
      </w:r>
      <w:r w:rsidRPr="00346E54">
        <w:rPr>
          <w:rFonts w:ascii="Calibri" w:eastAsia="Calibri" w:hAnsi="Calibri" w:cs="Calibri"/>
          <w:bCs/>
          <w:sz w:val="22"/>
          <w:szCs w:val="22"/>
        </w:rPr>
        <w:fldChar w:fldCharType="end"/>
      </w:r>
    </w:p>
    <w:p w14:paraId="5A94F835" w14:textId="77777777"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eastAsia="Calibri" w:hAnsi="Calibri" w:cs="Calibri"/>
          <w:bCs/>
          <w:sz w:val="22"/>
          <w:szCs w:val="22"/>
        </w:rPr>
      </w:pPr>
    </w:p>
    <w:p w14:paraId="2002F84D" w14:textId="77777777"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eastAsia="Calibri" w:hAnsi="Calibri" w:cs="Calibri"/>
          <w:bCs/>
          <w:sz w:val="22"/>
          <w:szCs w:val="22"/>
        </w:rPr>
      </w:pPr>
      <w:r w:rsidRPr="00346E54">
        <w:rPr>
          <w:rFonts w:ascii="Calibri" w:eastAsia="Calibri" w:hAnsi="Calibri" w:cs="Calibri"/>
          <w:b/>
          <w:bCs/>
          <w:sz w:val="22"/>
          <w:szCs w:val="22"/>
        </w:rPr>
        <w:t xml:space="preserve">Grant code (if applicable): </w:t>
      </w:r>
      <w:r w:rsidRPr="00346E54">
        <w:rPr>
          <w:rFonts w:ascii="Calibri" w:eastAsia="Calibri" w:hAnsi="Calibri" w:cs="Calibri"/>
          <w:bCs/>
          <w:sz w:val="22"/>
          <w:szCs w:val="22"/>
        </w:rPr>
        <w:t xml:space="preserve"> </w:t>
      </w:r>
      <w:r w:rsidRPr="00346E54">
        <w:rPr>
          <w:rFonts w:ascii="Calibri" w:eastAsia="Calibri" w:hAnsi="Calibri" w:cs="Calibri"/>
          <w:bCs/>
          <w:sz w:val="22"/>
          <w:szCs w:val="22"/>
        </w:rPr>
        <w:fldChar w:fldCharType="begin">
          <w:ffData>
            <w:name w:val="Text3"/>
            <w:enabled/>
            <w:calcOnExit w:val="0"/>
            <w:textInput/>
          </w:ffData>
        </w:fldChar>
      </w:r>
      <w:r w:rsidRPr="00346E54">
        <w:rPr>
          <w:rFonts w:ascii="Calibri" w:eastAsia="Calibri" w:hAnsi="Calibri" w:cs="Calibri"/>
          <w:bCs/>
          <w:sz w:val="22"/>
          <w:szCs w:val="22"/>
        </w:rPr>
        <w:instrText xml:space="preserve"> FORMTEXT </w:instrText>
      </w:r>
      <w:r w:rsidRPr="00346E54">
        <w:rPr>
          <w:rFonts w:ascii="Calibri" w:eastAsia="Calibri" w:hAnsi="Calibri" w:cs="Calibri"/>
          <w:bCs/>
          <w:sz w:val="22"/>
          <w:szCs w:val="22"/>
        </w:rPr>
      </w:r>
      <w:r w:rsidRPr="00346E54">
        <w:rPr>
          <w:rFonts w:ascii="Calibri" w:eastAsia="Calibri" w:hAnsi="Calibri" w:cs="Calibri"/>
          <w:bCs/>
          <w:sz w:val="22"/>
          <w:szCs w:val="22"/>
        </w:rPr>
        <w:fldChar w:fldCharType="separate"/>
      </w:r>
      <w:r w:rsidRPr="00346E54">
        <w:rPr>
          <w:rFonts w:ascii="Calibri" w:eastAsia="Calibri" w:hAnsi="Calibri" w:cs="Calibri"/>
          <w:bCs/>
          <w:sz w:val="22"/>
          <w:szCs w:val="22"/>
        </w:rPr>
        <w:t> </w:t>
      </w:r>
      <w:r w:rsidRPr="00346E54">
        <w:rPr>
          <w:rFonts w:ascii="Calibri" w:eastAsia="Calibri" w:hAnsi="Calibri" w:cs="Calibri"/>
          <w:bCs/>
          <w:sz w:val="22"/>
          <w:szCs w:val="22"/>
        </w:rPr>
        <w:t> </w:t>
      </w:r>
      <w:r w:rsidRPr="00346E54">
        <w:rPr>
          <w:rFonts w:ascii="Calibri" w:eastAsia="Calibri" w:hAnsi="Calibri" w:cs="Calibri"/>
          <w:bCs/>
          <w:sz w:val="22"/>
          <w:szCs w:val="22"/>
        </w:rPr>
        <w:t> </w:t>
      </w:r>
      <w:r w:rsidRPr="00346E54">
        <w:rPr>
          <w:rFonts w:ascii="Calibri" w:eastAsia="Calibri" w:hAnsi="Calibri" w:cs="Calibri"/>
          <w:bCs/>
          <w:sz w:val="22"/>
          <w:szCs w:val="22"/>
        </w:rPr>
        <w:t> </w:t>
      </w:r>
      <w:r w:rsidRPr="00346E54">
        <w:rPr>
          <w:rFonts w:ascii="Calibri" w:eastAsia="Calibri" w:hAnsi="Calibri" w:cs="Calibri"/>
          <w:bCs/>
          <w:sz w:val="22"/>
          <w:szCs w:val="22"/>
        </w:rPr>
        <w:t> </w:t>
      </w:r>
      <w:r w:rsidRPr="00346E54">
        <w:rPr>
          <w:rFonts w:ascii="Calibri" w:eastAsia="Calibri" w:hAnsi="Calibri" w:cs="Calibri"/>
          <w:bCs/>
          <w:sz w:val="22"/>
          <w:szCs w:val="22"/>
        </w:rPr>
        <w:fldChar w:fldCharType="end"/>
      </w:r>
      <w:r w:rsidRPr="00346E54">
        <w:rPr>
          <w:rFonts w:ascii="Calibri" w:eastAsia="Calibri" w:hAnsi="Calibri" w:cs="Calibri"/>
          <w:bCs/>
          <w:sz w:val="22"/>
          <w:szCs w:val="22"/>
        </w:rPr>
        <w:tab/>
      </w:r>
    </w:p>
    <w:p w14:paraId="2CFC5CCB" w14:textId="77777777"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eastAsia="Calibri" w:hAnsi="Calibri" w:cs="Calibri"/>
          <w:b/>
          <w:bCs/>
          <w:sz w:val="22"/>
          <w:szCs w:val="22"/>
        </w:rPr>
      </w:pPr>
    </w:p>
    <w:p w14:paraId="6880A1C6" w14:textId="77777777"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eastAsia="Calibri" w:hAnsi="Calibri" w:cs="Calibri"/>
          <w:b/>
          <w:bCs/>
          <w:sz w:val="22"/>
          <w:szCs w:val="22"/>
        </w:rPr>
      </w:pPr>
      <w:r w:rsidRPr="00346E54">
        <w:rPr>
          <w:rFonts w:ascii="Calibri" w:eastAsia="Calibri" w:hAnsi="Calibri" w:cs="Calibri"/>
          <w:b/>
          <w:bCs/>
          <w:sz w:val="22"/>
          <w:szCs w:val="22"/>
        </w:rPr>
        <w:t xml:space="preserve">*If your project has </w:t>
      </w:r>
      <w:r w:rsidRPr="00346E54">
        <w:rPr>
          <w:rFonts w:ascii="Calibri" w:eastAsia="Calibri" w:hAnsi="Calibri" w:cs="Calibri"/>
          <w:b/>
          <w:bCs/>
          <w:i/>
          <w:sz w:val="22"/>
          <w:szCs w:val="22"/>
        </w:rPr>
        <w:t>not</w:t>
      </w:r>
      <w:r w:rsidRPr="00346E54">
        <w:rPr>
          <w:rFonts w:ascii="Calibri" w:eastAsia="Calibri" w:hAnsi="Calibri" w:cs="Calibri"/>
          <w:b/>
          <w:bCs/>
          <w:sz w:val="22"/>
          <w:szCs w:val="22"/>
        </w:rPr>
        <w:t xml:space="preserve"> been costed on ACP, you will also need to complete </w:t>
      </w:r>
      <w:r>
        <w:rPr>
          <w:rFonts w:ascii="Calibri" w:eastAsia="Calibri" w:hAnsi="Calibri" w:cs="Calibri"/>
          <w:b/>
          <w:bCs/>
          <w:sz w:val="22"/>
          <w:szCs w:val="22"/>
        </w:rPr>
        <w:t>the Governance Checklist</w:t>
      </w:r>
      <w:r w:rsidRPr="00346E54">
        <w:rPr>
          <w:rStyle w:val="Strong"/>
          <w:rFonts w:ascii="Calibri" w:hAnsi="Calibri" w:cs="Calibri"/>
          <w:sz w:val="22"/>
          <w:szCs w:val="22"/>
        </w:rPr>
        <w:t xml:space="preserve"> </w:t>
      </w:r>
      <w:r w:rsidRPr="00346E54">
        <w:rPr>
          <w:rStyle w:val="Strong"/>
          <w:rFonts w:ascii="Calibri" w:hAnsi="Calibri" w:cs="Calibri"/>
          <w:color w:val="0000FF"/>
          <w:sz w:val="22"/>
          <w:szCs w:val="22"/>
        </w:rPr>
        <w:t>[</w:t>
      </w:r>
      <w:hyperlink r:id="rId259" w:anchor="documentation" w:history="1">
        <w:r w:rsidRPr="00FE2F54">
          <w:rPr>
            <w:rStyle w:val="Hyperlink"/>
            <w:rFonts w:ascii="Calibri" w:hAnsi="Calibri" w:cs="Calibri"/>
            <w:sz w:val="22"/>
            <w:szCs w:val="22"/>
          </w:rPr>
          <w:t>link</w:t>
        </w:r>
      </w:hyperlink>
      <w:r w:rsidRPr="00346E54">
        <w:rPr>
          <w:rStyle w:val="Strong"/>
          <w:rFonts w:ascii="Calibri" w:hAnsi="Calibri" w:cs="Calibri"/>
          <w:color w:val="0000FF"/>
          <w:sz w:val="22"/>
          <w:szCs w:val="22"/>
        </w:rPr>
        <w:t>]</w:t>
      </w:r>
      <w:r w:rsidRPr="00346E54">
        <w:rPr>
          <w:rFonts w:ascii="Calibri" w:eastAsia="Calibri" w:hAnsi="Calibri" w:cs="Calibri"/>
          <w:b/>
          <w:bCs/>
          <w:sz w:val="22"/>
          <w:szCs w:val="22"/>
        </w:rPr>
        <w:t>.</w:t>
      </w:r>
    </w:p>
    <w:p w14:paraId="29CB1474" w14:textId="77777777"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eastAsia="Calibri" w:hAnsi="Calibri" w:cs="Calibri"/>
          <w:bCs/>
          <w:sz w:val="22"/>
          <w:szCs w:val="22"/>
        </w:rPr>
      </w:pPr>
    </w:p>
    <w:p w14:paraId="6EDC72B7" w14:textId="77777777" w:rsidR="00896C23" w:rsidRPr="00346E54" w:rsidRDefault="00896C23" w:rsidP="004E5D41">
      <w:pPr>
        <w:tabs>
          <w:tab w:val="left" w:pos="142"/>
        </w:tabs>
        <w:spacing w:before="99" w:after="99"/>
        <w:ind w:left="459"/>
        <w:rPr>
          <w:rFonts w:ascii="Calibri" w:hAnsi="Calibri" w:cs="Calibri"/>
          <w:sz w:val="22"/>
          <w:szCs w:val="22"/>
        </w:rPr>
      </w:pPr>
    </w:p>
    <w:p w14:paraId="1A29C8C0" w14:textId="77777777" w:rsidR="00896C23" w:rsidRPr="00346E54" w:rsidRDefault="00896C23" w:rsidP="004E5D41">
      <w:pPr>
        <w:tabs>
          <w:tab w:val="left" w:pos="142"/>
          <w:tab w:val="center" w:pos="4513"/>
          <w:tab w:val="right" w:pos="9026"/>
        </w:tabs>
        <w:rPr>
          <w:rFonts w:ascii="Calibri" w:eastAsia="Calibri" w:hAnsi="Calibri" w:cs="Calibri"/>
          <w:bCs/>
          <w:sz w:val="22"/>
          <w:szCs w:val="22"/>
        </w:rPr>
      </w:pPr>
    </w:p>
    <w:p w14:paraId="50072160" w14:textId="77777777"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 w:val="center" w:pos="4513"/>
          <w:tab w:val="right" w:pos="9026"/>
        </w:tabs>
        <w:spacing w:after="120"/>
        <w:rPr>
          <w:rFonts w:ascii="Calibri" w:eastAsia="Calibri" w:hAnsi="Calibri" w:cs="Calibri"/>
          <w:bCs/>
          <w:sz w:val="22"/>
          <w:szCs w:val="22"/>
        </w:rPr>
      </w:pPr>
      <w:r w:rsidRPr="00346E54">
        <w:rPr>
          <w:rFonts w:ascii="Calibri" w:eastAsia="Calibri" w:hAnsi="Calibri" w:cs="Calibri"/>
          <w:b/>
          <w:bCs/>
          <w:sz w:val="22"/>
          <w:szCs w:val="22"/>
        </w:rPr>
        <w:t>Type of study</w:t>
      </w:r>
    </w:p>
    <w:p w14:paraId="3C983F7C" w14:textId="77777777"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 w:val="center" w:pos="4513"/>
          <w:tab w:val="right" w:pos="9026"/>
        </w:tabs>
        <w:spacing w:after="120"/>
        <w:rPr>
          <w:rFonts w:ascii="Calibri" w:eastAsia="Calibri" w:hAnsi="Calibri" w:cs="Calibri"/>
          <w:b/>
          <w:bCs/>
          <w:sz w:val="22"/>
          <w:szCs w:val="22"/>
        </w:rPr>
      </w:pPr>
      <w:r w:rsidRPr="00346E54">
        <w:rPr>
          <w:rFonts w:ascii="Calibri" w:eastAsia="Calibri" w:hAnsi="Calibri" w:cs="Calibri"/>
          <w:bCs/>
          <w:sz w:val="22"/>
          <w:szCs w:val="22"/>
        </w:rPr>
        <w:fldChar w:fldCharType="begin">
          <w:ffData>
            <w:name w:val="Check11"/>
            <w:enabled/>
            <w:calcOnExit w:val="0"/>
            <w:checkBox>
              <w:sizeAuto/>
              <w:default w:val="0"/>
              <w:checked w:val="0"/>
            </w:checkBox>
          </w:ffData>
        </w:fldChar>
      </w:r>
      <w:bookmarkStart w:id="80" w:name="Check11"/>
      <w:r w:rsidRPr="00346E54">
        <w:rPr>
          <w:rFonts w:ascii="Calibri" w:eastAsia="Calibri" w:hAnsi="Calibri" w:cs="Calibri"/>
          <w:bCs/>
          <w:sz w:val="22"/>
          <w:szCs w:val="22"/>
        </w:rPr>
        <w:instrText xml:space="preserve"> FORMCHECKBOX </w:instrText>
      </w:r>
      <w:r w:rsidR="00EF7D02">
        <w:rPr>
          <w:rFonts w:ascii="Calibri" w:eastAsia="Calibri" w:hAnsi="Calibri" w:cs="Calibri"/>
          <w:bCs/>
          <w:sz w:val="22"/>
          <w:szCs w:val="22"/>
        </w:rPr>
      </w:r>
      <w:r w:rsidR="00EF7D02">
        <w:rPr>
          <w:rFonts w:ascii="Calibri" w:eastAsia="Calibri" w:hAnsi="Calibri" w:cs="Calibri"/>
          <w:bCs/>
          <w:sz w:val="22"/>
          <w:szCs w:val="22"/>
        </w:rPr>
        <w:fldChar w:fldCharType="separate"/>
      </w:r>
      <w:r w:rsidRPr="00346E54">
        <w:rPr>
          <w:rFonts w:ascii="Calibri" w:eastAsia="Calibri" w:hAnsi="Calibri" w:cs="Calibri"/>
          <w:bCs/>
          <w:sz w:val="22"/>
          <w:szCs w:val="22"/>
        </w:rPr>
        <w:fldChar w:fldCharType="end"/>
      </w:r>
      <w:bookmarkEnd w:id="80"/>
      <w:r w:rsidRPr="00346E54">
        <w:rPr>
          <w:rFonts w:ascii="Calibri" w:eastAsia="Calibri" w:hAnsi="Calibri" w:cs="Calibri"/>
          <w:bCs/>
          <w:sz w:val="22"/>
          <w:szCs w:val="22"/>
        </w:rPr>
        <w:t xml:space="preserve"> Involves existing documents/data only, or the evaluation of an existing project with no direct contact with human participants.  </w:t>
      </w:r>
      <w:r w:rsidRPr="00346E54">
        <w:rPr>
          <w:rFonts w:ascii="Calibri" w:eastAsia="Calibri" w:hAnsi="Calibri" w:cs="Calibri"/>
          <w:b/>
          <w:bCs/>
          <w:sz w:val="22"/>
          <w:szCs w:val="22"/>
        </w:rPr>
        <w:t xml:space="preserve">Complete sections one, </w:t>
      </w:r>
      <w:r w:rsidRPr="00346E54">
        <w:rPr>
          <w:rFonts w:ascii="Calibri" w:eastAsia="Calibri" w:hAnsi="Calibri" w:cs="Calibri"/>
          <w:b/>
          <w:bCs/>
          <w:i/>
          <w:sz w:val="22"/>
          <w:szCs w:val="22"/>
        </w:rPr>
        <w:t>two</w:t>
      </w:r>
      <w:r w:rsidRPr="00346E54">
        <w:rPr>
          <w:rFonts w:ascii="Calibri" w:eastAsia="Calibri" w:hAnsi="Calibri" w:cs="Calibri"/>
          <w:b/>
          <w:bCs/>
          <w:sz w:val="22"/>
          <w:szCs w:val="22"/>
        </w:rPr>
        <w:t xml:space="preserve"> and four of this form</w:t>
      </w:r>
    </w:p>
    <w:p w14:paraId="37C84932" w14:textId="77777777"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 w:val="center" w:pos="4513"/>
          <w:tab w:val="right" w:pos="9026"/>
        </w:tabs>
        <w:spacing w:after="120"/>
        <w:rPr>
          <w:rFonts w:ascii="Calibri" w:eastAsia="Calibri" w:hAnsi="Calibri" w:cs="Calibri"/>
          <w:b/>
          <w:bCs/>
          <w:sz w:val="22"/>
          <w:szCs w:val="22"/>
        </w:rPr>
      </w:pPr>
      <w:r>
        <w:rPr>
          <w:rFonts w:ascii="Calibri" w:eastAsia="Calibri" w:hAnsi="Calibri" w:cs="Calibri"/>
          <w:bCs/>
          <w:sz w:val="22"/>
          <w:szCs w:val="22"/>
        </w:rPr>
        <w:fldChar w:fldCharType="begin">
          <w:ffData>
            <w:name w:val="Check10"/>
            <w:enabled/>
            <w:calcOnExit w:val="0"/>
            <w:checkBox>
              <w:sizeAuto/>
              <w:default w:val="1"/>
            </w:checkBox>
          </w:ffData>
        </w:fldChar>
      </w:r>
      <w:bookmarkStart w:id="81" w:name="Check10"/>
      <w:r>
        <w:rPr>
          <w:rFonts w:ascii="Calibri" w:eastAsia="Calibri" w:hAnsi="Calibri" w:cs="Calibri"/>
          <w:bCs/>
          <w:sz w:val="22"/>
          <w:szCs w:val="22"/>
        </w:rPr>
        <w:instrText xml:space="preserve"> FORMCHECKBOX </w:instrText>
      </w:r>
      <w:r w:rsidR="00EF7D02">
        <w:rPr>
          <w:rFonts w:ascii="Calibri" w:eastAsia="Calibri" w:hAnsi="Calibri" w:cs="Calibri"/>
          <w:bCs/>
          <w:sz w:val="22"/>
          <w:szCs w:val="22"/>
        </w:rPr>
      </w:r>
      <w:r w:rsidR="00EF7D02">
        <w:rPr>
          <w:rFonts w:ascii="Calibri" w:eastAsia="Calibri" w:hAnsi="Calibri" w:cs="Calibri"/>
          <w:bCs/>
          <w:sz w:val="22"/>
          <w:szCs w:val="22"/>
        </w:rPr>
        <w:fldChar w:fldCharType="separate"/>
      </w:r>
      <w:r>
        <w:rPr>
          <w:rFonts w:ascii="Calibri" w:eastAsia="Calibri" w:hAnsi="Calibri" w:cs="Calibri"/>
          <w:bCs/>
          <w:sz w:val="22"/>
          <w:szCs w:val="22"/>
        </w:rPr>
        <w:fldChar w:fldCharType="end"/>
      </w:r>
      <w:bookmarkEnd w:id="81"/>
      <w:r w:rsidRPr="00346E54">
        <w:rPr>
          <w:rFonts w:ascii="Calibri" w:eastAsia="Calibri" w:hAnsi="Calibri" w:cs="Calibri"/>
          <w:bCs/>
          <w:sz w:val="22"/>
          <w:szCs w:val="22"/>
        </w:rPr>
        <w:t xml:space="preserve"> Includes</w:t>
      </w:r>
      <w:r w:rsidRPr="00346E54">
        <w:rPr>
          <w:rFonts w:ascii="Calibri" w:eastAsia="Calibri" w:hAnsi="Calibri" w:cs="Calibri"/>
          <w:bCs/>
          <w:i/>
          <w:sz w:val="22"/>
          <w:szCs w:val="22"/>
        </w:rPr>
        <w:t xml:space="preserve"> direct</w:t>
      </w:r>
      <w:r w:rsidRPr="00346E54">
        <w:rPr>
          <w:rFonts w:ascii="Calibri" w:eastAsia="Calibri" w:hAnsi="Calibri" w:cs="Calibri"/>
          <w:bCs/>
          <w:sz w:val="22"/>
          <w:szCs w:val="22"/>
        </w:rPr>
        <w:t xml:space="preserve"> involvement by human subjects.  </w:t>
      </w:r>
      <w:r w:rsidRPr="00346E54">
        <w:rPr>
          <w:rFonts w:ascii="Calibri" w:eastAsia="Calibri" w:hAnsi="Calibri" w:cs="Calibri"/>
          <w:b/>
          <w:bCs/>
          <w:sz w:val="22"/>
          <w:szCs w:val="22"/>
        </w:rPr>
        <w:t xml:space="preserve">Complete sections one, </w:t>
      </w:r>
      <w:r w:rsidRPr="00346E54">
        <w:rPr>
          <w:rFonts w:ascii="Calibri" w:eastAsia="Calibri" w:hAnsi="Calibri" w:cs="Calibri"/>
          <w:b/>
          <w:bCs/>
          <w:i/>
          <w:sz w:val="22"/>
          <w:szCs w:val="22"/>
        </w:rPr>
        <w:t>three</w:t>
      </w:r>
      <w:r w:rsidRPr="00346E54">
        <w:rPr>
          <w:rFonts w:ascii="Calibri" w:eastAsia="Calibri" w:hAnsi="Calibri" w:cs="Calibri"/>
          <w:b/>
          <w:bCs/>
          <w:sz w:val="22"/>
          <w:szCs w:val="22"/>
        </w:rPr>
        <w:t xml:space="preserve"> and four of this form </w:t>
      </w:r>
    </w:p>
    <w:p w14:paraId="19ACD224" w14:textId="77777777"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 w:val="center" w:pos="4513"/>
          <w:tab w:val="right" w:pos="9026"/>
        </w:tabs>
        <w:spacing w:after="120"/>
        <w:rPr>
          <w:rFonts w:ascii="Calibri" w:eastAsia="Calibri" w:hAnsi="Calibri" w:cs="Calibri"/>
          <w:b/>
          <w:bCs/>
          <w:sz w:val="22"/>
          <w:szCs w:val="22"/>
        </w:rPr>
      </w:pPr>
    </w:p>
    <w:p w14:paraId="160673CA" w14:textId="77777777" w:rsidR="00896C23" w:rsidRPr="00346E54" w:rsidRDefault="00896C23" w:rsidP="004E5D41">
      <w:pPr>
        <w:tabs>
          <w:tab w:val="left" w:pos="142"/>
          <w:tab w:val="center" w:pos="4513"/>
          <w:tab w:val="right" w:pos="9026"/>
        </w:tabs>
        <w:rPr>
          <w:rFonts w:ascii="Calibri" w:eastAsia="Calibri" w:hAnsi="Calibri" w:cs="Calibri"/>
          <w:b/>
          <w:bCs/>
          <w:sz w:val="22"/>
          <w:szCs w:val="22"/>
        </w:rPr>
      </w:pPr>
    </w:p>
    <w:p w14:paraId="1094D584" w14:textId="77777777" w:rsidR="00896C23" w:rsidRPr="00346E54" w:rsidRDefault="00896C23" w:rsidP="004E5D41">
      <w:pPr>
        <w:tabs>
          <w:tab w:val="left" w:pos="142"/>
        </w:tabs>
        <w:spacing w:before="99" w:after="99"/>
        <w:jc w:val="center"/>
        <w:rPr>
          <w:rFonts w:ascii="Calibri" w:hAnsi="Calibri" w:cs="Calibri"/>
          <w:b/>
          <w:sz w:val="22"/>
          <w:szCs w:val="22"/>
        </w:rPr>
      </w:pPr>
    </w:p>
    <w:p w14:paraId="38CFE738" w14:textId="77777777" w:rsidR="00896C23" w:rsidRPr="00346E54" w:rsidRDefault="00896C23" w:rsidP="004E5D41">
      <w:pPr>
        <w:tabs>
          <w:tab w:val="left" w:pos="142"/>
        </w:tabs>
        <w:spacing w:before="99" w:after="99"/>
        <w:rPr>
          <w:rFonts w:ascii="Calibri" w:eastAsia="Calibri" w:hAnsi="Calibri" w:cs="Calibri"/>
          <w:bCs/>
          <w:sz w:val="22"/>
          <w:szCs w:val="22"/>
        </w:rPr>
      </w:pPr>
      <w:r w:rsidRPr="00346E54">
        <w:rPr>
          <w:rFonts w:ascii="Calibri" w:hAnsi="Calibri" w:cs="Calibri"/>
          <w:b/>
          <w:sz w:val="22"/>
          <w:szCs w:val="22"/>
        </w:rPr>
        <w:t>SECTION ONE</w:t>
      </w:r>
    </w:p>
    <w:p w14:paraId="1AE62703" w14:textId="77777777"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hAnsi="Calibri" w:cs="Calibri"/>
          <w:sz w:val="22"/>
          <w:szCs w:val="22"/>
        </w:rPr>
      </w:pPr>
      <w:r w:rsidRPr="00346E54">
        <w:rPr>
          <w:rFonts w:ascii="Calibri" w:eastAsia="Calibri" w:hAnsi="Calibri" w:cs="Calibri"/>
          <w:b/>
          <w:bCs/>
          <w:sz w:val="22"/>
          <w:szCs w:val="22"/>
        </w:rPr>
        <w:t>1</w:t>
      </w:r>
      <w:r w:rsidRPr="00346E54">
        <w:rPr>
          <w:rFonts w:ascii="Calibri" w:hAnsi="Calibri" w:cs="Calibri"/>
          <w:b/>
          <w:sz w:val="22"/>
          <w:szCs w:val="22"/>
        </w:rPr>
        <w:t xml:space="preserve">. Appointment/position held by applicant and Division within FHM </w:t>
      </w:r>
      <w:r w:rsidRPr="00346E54">
        <w:rPr>
          <w:rFonts w:ascii="Calibri" w:hAnsi="Calibri" w:cs="Calibri"/>
          <w:sz w:val="22"/>
          <w:szCs w:val="22"/>
        </w:rPr>
        <w:t xml:space="preserve">  </w:t>
      </w:r>
      <w:r>
        <w:rPr>
          <w:rFonts w:ascii="Calibri" w:hAnsi="Calibri" w:cs="Calibri"/>
          <w:sz w:val="22"/>
          <w:szCs w:val="22"/>
        </w:rPr>
        <w:t>Trainee Clinical Psychologist – Doctorate in Clinical Psychology</w:t>
      </w:r>
    </w:p>
    <w:p w14:paraId="0A736580" w14:textId="77777777"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p>
    <w:p w14:paraId="080996F3" w14:textId="77777777"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r w:rsidRPr="00346E54">
        <w:rPr>
          <w:rFonts w:ascii="Calibri" w:hAnsi="Calibri" w:cs="Calibri"/>
          <w:b/>
          <w:sz w:val="22"/>
          <w:szCs w:val="22"/>
        </w:rPr>
        <w:t>2. Contact information for applicant</w:t>
      </w:r>
      <w:r w:rsidRPr="00346E54">
        <w:rPr>
          <w:rFonts w:ascii="Calibri" w:hAnsi="Calibri" w:cs="Calibri"/>
          <w:sz w:val="22"/>
          <w:szCs w:val="22"/>
        </w:rPr>
        <w:t>:</w:t>
      </w:r>
    </w:p>
    <w:p w14:paraId="72F0ABA3" w14:textId="12704385"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r w:rsidRPr="00346E54">
        <w:rPr>
          <w:rFonts w:ascii="Calibri" w:hAnsi="Calibri" w:cs="Calibri"/>
          <w:b/>
          <w:sz w:val="22"/>
          <w:szCs w:val="22"/>
        </w:rPr>
        <w:t>E-mail</w:t>
      </w:r>
      <w:r w:rsidRPr="00346E54">
        <w:rPr>
          <w:rFonts w:ascii="Calibri" w:hAnsi="Calibri" w:cs="Calibri"/>
          <w:sz w:val="22"/>
          <w:szCs w:val="22"/>
        </w:rPr>
        <w:t xml:space="preserve">:  </w:t>
      </w:r>
      <w:r w:rsidRPr="00896C23">
        <w:rPr>
          <w:rFonts w:ascii="Calibri" w:hAnsi="Calibri" w:cs="Calibri"/>
          <w:b/>
          <w:bCs/>
          <w:sz w:val="22"/>
          <w:szCs w:val="22"/>
        </w:rPr>
        <w:t>Contact details removed for submission</w:t>
      </w:r>
      <w:r w:rsidRPr="00346E54">
        <w:rPr>
          <w:rFonts w:ascii="Calibri" w:hAnsi="Calibri" w:cs="Calibri"/>
          <w:sz w:val="22"/>
          <w:szCs w:val="22"/>
        </w:rPr>
        <w:tab/>
      </w:r>
      <w:r w:rsidRPr="00346E54">
        <w:rPr>
          <w:rFonts w:ascii="Calibri" w:hAnsi="Calibri" w:cs="Calibri"/>
          <w:b/>
          <w:sz w:val="22"/>
          <w:szCs w:val="22"/>
        </w:rPr>
        <w:t>Telephone</w:t>
      </w:r>
      <w:r w:rsidRPr="00346E54">
        <w:rPr>
          <w:rFonts w:ascii="Calibri" w:hAnsi="Calibri" w:cs="Calibri"/>
          <w:sz w:val="22"/>
          <w:szCs w:val="22"/>
        </w:rPr>
        <w:t xml:space="preserve">:  </w:t>
      </w:r>
      <w:r w:rsidRPr="00896C23">
        <w:rPr>
          <w:rFonts w:ascii="Calibri" w:hAnsi="Calibri" w:cs="Calibri"/>
          <w:b/>
          <w:bCs/>
          <w:sz w:val="22"/>
          <w:szCs w:val="22"/>
        </w:rPr>
        <w:t>Contact details removed for submission</w:t>
      </w:r>
      <w:r>
        <w:rPr>
          <w:rFonts w:ascii="Calibri" w:hAnsi="Calibri" w:cs="Calibri"/>
          <w:sz w:val="22"/>
          <w:szCs w:val="22"/>
        </w:rPr>
        <w:t xml:space="preserve"> </w:t>
      </w:r>
      <w:r w:rsidRPr="00346E54">
        <w:rPr>
          <w:rFonts w:ascii="Calibri" w:hAnsi="Calibri" w:cs="Calibri"/>
          <w:sz w:val="22"/>
          <w:szCs w:val="22"/>
        </w:rPr>
        <w:t>(please give a number on which you can be contacted at short notice)</w:t>
      </w:r>
    </w:p>
    <w:p w14:paraId="15F5715F" w14:textId="77777777"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s>
        <w:rPr>
          <w:rFonts w:ascii="Calibri" w:hAnsi="Calibri" w:cs="Calibri"/>
          <w:b/>
          <w:sz w:val="22"/>
          <w:szCs w:val="22"/>
        </w:rPr>
      </w:pPr>
    </w:p>
    <w:p w14:paraId="35DA3919" w14:textId="7B5AA99C" w:rsidR="00896C23" w:rsidRDefault="00896C23" w:rsidP="004E5D41">
      <w:pPr>
        <w:pBdr>
          <w:top w:val="single" w:sz="4" w:space="1" w:color="auto"/>
          <w:left w:val="single" w:sz="4" w:space="4" w:color="auto"/>
          <w:bottom w:val="single" w:sz="4" w:space="1" w:color="auto"/>
          <w:right w:val="single" w:sz="4" w:space="4" w:color="auto"/>
        </w:pBdr>
        <w:tabs>
          <w:tab w:val="left" w:pos="142"/>
        </w:tabs>
        <w:rPr>
          <w:rFonts w:ascii="Calibri" w:hAnsi="Calibri" w:cs="Calibri"/>
          <w:b/>
          <w:bCs/>
          <w:sz w:val="22"/>
          <w:szCs w:val="22"/>
        </w:rPr>
      </w:pPr>
      <w:r w:rsidRPr="00346E54">
        <w:rPr>
          <w:rFonts w:ascii="Calibri" w:hAnsi="Calibri" w:cs="Calibri"/>
          <w:b/>
          <w:sz w:val="22"/>
          <w:szCs w:val="22"/>
        </w:rPr>
        <w:t>Address</w:t>
      </w:r>
      <w:r w:rsidRPr="00346E54">
        <w:rPr>
          <w:rFonts w:ascii="Calibri" w:hAnsi="Calibri" w:cs="Calibri"/>
          <w:sz w:val="22"/>
          <w:szCs w:val="22"/>
        </w:rPr>
        <w:t xml:space="preserve">:    </w:t>
      </w:r>
      <w:r w:rsidRPr="00896C23">
        <w:rPr>
          <w:rFonts w:ascii="Calibri" w:hAnsi="Calibri" w:cs="Calibri"/>
          <w:b/>
          <w:bCs/>
          <w:sz w:val="22"/>
          <w:szCs w:val="22"/>
        </w:rPr>
        <w:t>Contact details removed for submission</w:t>
      </w:r>
    </w:p>
    <w:p w14:paraId="6029B7B6" w14:textId="77777777"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p>
    <w:p w14:paraId="0FCD4C47" w14:textId="77777777"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s>
        <w:ind w:left="720" w:hanging="720"/>
        <w:rPr>
          <w:rFonts w:ascii="Calibri" w:hAnsi="Calibri" w:cs="Calibri"/>
          <w:b/>
          <w:sz w:val="22"/>
          <w:szCs w:val="22"/>
        </w:rPr>
      </w:pPr>
      <w:r w:rsidRPr="00346E54">
        <w:rPr>
          <w:rFonts w:ascii="Calibri" w:hAnsi="Calibri" w:cs="Calibri"/>
          <w:sz w:val="22"/>
          <w:szCs w:val="22"/>
        </w:rPr>
        <w:lastRenderedPageBreak/>
        <w:t xml:space="preserve">3. </w:t>
      </w:r>
      <w:r w:rsidRPr="00346E54">
        <w:rPr>
          <w:rFonts w:ascii="Calibri" w:hAnsi="Calibri" w:cs="Calibri"/>
          <w:b/>
          <w:sz w:val="22"/>
          <w:szCs w:val="22"/>
        </w:rPr>
        <w:t>Names and appointments of all members of the research team (including degree where applicable)</w:t>
      </w:r>
    </w:p>
    <w:p w14:paraId="51F3EB40" w14:textId="77777777"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s>
        <w:ind w:left="720" w:hanging="720"/>
        <w:rPr>
          <w:rFonts w:ascii="Calibri" w:hAnsi="Calibri" w:cs="Calibri"/>
          <w:b/>
          <w:sz w:val="22"/>
          <w:szCs w:val="22"/>
        </w:rPr>
      </w:pPr>
    </w:p>
    <w:p w14:paraId="1594DD94" w14:textId="77777777" w:rsidR="00896C23" w:rsidRDefault="00896C23" w:rsidP="004E5D41">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r>
        <w:rPr>
          <w:rFonts w:ascii="Calibri" w:hAnsi="Calibri" w:cs="Calibri"/>
          <w:sz w:val="22"/>
          <w:szCs w:val="22"/>
        </w:rPr>
        <w:t>Molly Turgoose, Trainee Clinical Psychologist</w:t>
      </w:r>
    </w:p>
    <w:p w14:paraId="0B053CC1" w14:textId="77777777" w:rsidR="00896C23" w:rsidRDefault="00896C23" w:rsidP="004E5D41">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r>
        <w:rPr>
          <w:rFonts w:ascii="Calibri" w:hAnsi="Calibri" w:cs="Calibri"/>
          <w:sz w:val="22"/>
          <w:szCs w:val="22"/>
        </w:rPr>
        <w:t xml:space="preserve">Professor Bill </w:t>
      </w:r>
      <w:proofErr w:type="spellStart"/>
      <w:r>
        <w:rPr>
          <w:rFonts w:ascii="Calibri" w:hAnsi="Calibri" w:cs="Calibri"/>
          <w:sz w:val="22"/>
          <w:szCs w:val="22"/>
        </w:rPr>
        <w:t>Sellwood</w:t>
      </w:r>
      <w:proofErr w:type="spellEnd"/>
      <w:r>
        <w:rPr>
          <w:rFonts w:ascii="Calibri" w:hAnsi="Calibri" w:cs="Calibri"/>
          <w:sz w:val="22"/>
          <w:szCs w:val="22"/>
        </w:rPr>
        <w:t xml:space="preserve"> – Programme director </w:t>
      </w:r>
    </w:p>
    <w:p w14:paraId="62F85E40" w14:textId="77777777" w:rsidR="00896C23" w:rsidRDefault="00896C23" w:rsidP="004E5D41">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r>
        <w:rPr>
          <w:rFonts w:ascii="Calibri" w:hAnsi="Calibri" w:cs="Calibri"/>
          <w:sz w:val="22"/>
          <w:szCs w:val="22"/>
        </w:rPr>
        <w:t xml:space="preserve">Dr Craig Murray – Senior Lecturer </w:t>
      </w:r>
    </w:p>
    <w:p w14:paraId="6D44A88B" w14:textId="77777777"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r>
        <w:rPr>
          <w:rFonts w:ascii="Calibri" w:hAnsi="Calibri" w:cs="Calibri"/>
          <w:sz w:val="22"/>
          <w:szCs w:val="22"/>
        </w:rPr>
        <w:t xml:space="preserve">Dr Elizabeth Chamberlain – Clinical Psychologist </w:t>
      </w:r>
    </w:p>
    <w:p w14:paraId="7E02E0E4" w14:textId="77777777"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p>
    <w:p w14:paraId="4F7A8988" w14:textId="77777777" w:rsidR="00896C23" w:rsidRPr="00346E54" w:rsidRDefault="00896C23" w:rsidP="004E5D41">
      <w:pPr>
        <w:tabs>
          <w:tab w:val="left" w:pos="142"/>
          <w:tab w:val="center" w:pos="4513"/>
          <w:tab w:val="right" w:pos="9026"/>
        </w:tabs>
        <w:rPr>
          <w:rFonts w:ascii="Calibri" w:eastAsia="Calibri" w:hAnsi="Calibri" w:cs="Calibri"/>
          <w:b/>
          <w:bCs/>
          <w:sz w:val="22"/>
          <w:szCs w:val="22"/>
        </w:rPr>
      </w:pPr>
    </w:p>
    <w:p w14:paraId="2AFB063E" w14:textId="77777777"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hAnsi="Calibri" w:cs="Arial"/>
          <w:bCs/>
          <w:sz w:val="22"/>
          <w:szCs w:val="22"/>
        </w:rPr>
      </w:pPr>
      <w:r w:rsidRPr="00346E54">
        <w:rPr>
          <w:rFonts w:ascii="Calibri" w:eastAsia="Calibri" w:hAnsi="Calibri" w:cs="Calibri"/>
          <w:b/>
          <w:bCs/>
          <w:sz w:val="22"/>
          <w:szCs w:val="22"/>
        </w:rPr>
        <w:t>3. If this is a student project, please indicate what type of project</w:t>
      </w:r>
      <w:r w:rsidRPr="00346E54">
        <w:rPr>
          <w:rFonts w:ascii="Calibri" w:eastAsia="Calibri" w:hAnsi="Calibri" w:cs="Calibri"/>
          <w:bCs/>
          <w:sz w:val="22"/>
          <w:szCs w:val="22"/>
        </w:rPr>
        <w:t xml:space="preserve"> by marking the relevant box/deleting as appropriate: (please note that UG and taught masters projects should complete </w:t>
      </w:r>
      <w:r w:rsidRPr="00346E54">
        <w:rPr>
          <w:rFonts w:ascii="Calibri" w:eastAsia="Calibri" w:hAnsi="Calibri" w:cs="Calibri"/>
          <w:b/>
          <w:bCs/>
          <w:sz w:val="22"/>
          <w:szCs w:val="22"/>
        </w:rPr>
        <w:t>FHMREC form UG-</w:t>
      </w:r>
      <w:proofErr w:type="spellStart"/>
      <w:r w:rsidRPr="00346E54">
        <w:rPr>
          <w:rFonts w:ascii="Calibri" w:eastAsia="Calibri" w:hAnsi="Calibri" w:cs="Calibri"/>
          <w:b/>
          <w:bCs/>
          <w:sz w:val="22"/>
          <w:szCs w:val="22"/>
        </w:rPr>
        <w:t>tPG</w:t>
      </w:r>
      <w:proofErr w:type="spellEnd"/>
      <w:r w:rsidRPr="00346E54">
        <w:rPr>
          <w:rFonts w:ascii="Calibri" w:eastAsia="Calibri" w:hAnsi="Calibri" w:cs="Calibri"/>
          <w:bCs/>
          <w:sz w:val="22"/>
          <w:szCs w:val="22"/>
        </w:rPr>
        <w:t xml:space="preserve">, following the procedures set out on the </w:t>
      </w:r>
      <w:hyperlink r:id="rId260" w:history="1">
        <w:r w:rsidRPr="00346E54">
          <w:rPr>
            <w:rStyle w:val="Hyperlink"/>
            <w:rFonts w:ascii="Calibri" w:hAnsi="Calibri" w:cs="Calibri"/>
            <w:sz w:val="22"/>
            <w:szCs w:val="22"/>
          </w:rPr>
          <w:t>FHMREC website</w:t>
        </w:r>
      </w:hyperlink>
      <w:r w:rsidRPr="00346E54">
        <w:rPr>
          <w:rFonts w:ascii="Calibri" w:hAnsi="Calibri" w:cs="Calibri"/>
          <w:color w:val="0000FF"/>
          <w:sz w:val="22"/>
          <w:szCs w:val="22"/>
        </w:rPr>
        <w:br/>
      </w:r>
      <w:r w:rsidRPr="00346E54">
        <w:rPr>
          <w:rFonts w:ascii="Calibri" w:eastAsia="Calibri" w:hAnsi="Calibri" w:cs="Calibri"/>
          <w:bCs/>
          <w:sz w:val="22"/>
          <w:szCs w:val="22"/>
        </w:rPr>
        <w:br/>
        <w:t xml:space="preserve">PG Diploma  </w:t>
      </w:r>
      <w:r w:rsidRPr="00346E54">
        <w:rPr>
          <w:rFonts w:ascii="Calibri" w:eastAsia="Calibri" w:hAnsi="Calibri" w:cs="Calibri"/>
          <w:bCs/>
          <w:sz w:val="22"/>
          <w:szCs w:val="22"/>
        </w:rPr>
        <w:fldChar w:fldCharType="begin">
          <w:ffData>
            <w:name w:val="Check1"/>
            <w:enabled/>
            <w:calcOnExit w:val="0"/>
            <w:checkBox>
              <w:sizeAuto/>
              <w:default w:val="0"/>
              <w:checked w:val="0"/>
            </w:checkBox>
          </w:ffData>
        </w:fldChar>
      </w:r>
      <w:r w:rsidRPr="00346E54">
        <w:rPr>
          <w:rFonts w:ascii="Calibri" w:eastAsia="Calibri" w:hAnsi="Calibri" w:cs="Calibri"/>
          <w:bCs/>
          <w:sz w:val="22"/>
          <w:szCs w:val="22"/>
        </w:rPr>
        <w:instrText xml:space="preserve"> FORMCHECKBOX </w:instrText>
      </w:r>
      <w:r w:rsidR="00EF7D02">
        <w:rPr>
          <w:rFonts w:ascii="Calibri" w:eastAsia="Calibri" w:hAnsi="Calibri" w:cs="Calibri"/>
          <w:bCs/>
          <w:sz w:val="22"/>
          <w:szCs w:val="22"/>
        </w:rPr>
      </w:r>
      <w:r w:rsidR="00EF7D02">
        <w:rPr>
          <w:rFonts w:ascii="Calibri" w:eastAsia="Calibri" w:hAnsi="Calibri" w:cs="Calibri"/>
          <w:bCs/>
          <w:sz w:val="22"/>
          <w:szCs w:val="22"/>
        </w:rPr>
        <w:fldChar w:fldCharType="separate"/>
      </w:r>
      <w:r w:rsidRPr="00346E54">
        <w:rPr>
          <w:rFonts w:ascii="Calibri" w:eastAsia="Calibri" w:hAnsi="Calibri" w:cs="Calibri"/>
          <w:bCs/>
          <w:sz w:val="22"/>
          <w:szCs w:val="22"/>
        </w:rPr>
        <w:fldChar w:fldCharType="end"/>
      </w:r>
      <w:r w:rsidRPr="00346E54">
        <w:rPr>
          <w:rFonts w:ascii="Calibri" w:eastAsia="Calibri" w:hAnsi="Calibri" w:cs="Calibri"/>
          <w:bCs/>
          <w:sz w:val="22"/>
          <w:szCs w:val="22"/>
        </w:rPr>
        <w:tab/>
        <w:t xml:space="preserve">       Masters by research    </w:t>
      </w:r>
      <w:r w:rsidRPr="00346E54">
        <w:rPr>
          <w:rFonts w:ascii="Calibri" w:eastAsia="Calibri" w:hAnsi="Calibri" w:cs="Calibri"/>
          <w:bCs/>
          <w:sz w:val="22"/>
          <w:szCs w:val="22"/>
        </w:rPr>
        <w:fldChar w:fldCharType="begin">
          <w:ffData>
            <w:name w:val="Check2"/>
            <w:enabled/>
            <w:calcOnExit w:val="0"/>
            <w:checkBox>
              <w:sizeAuto/>
              <w:default w:val="0"/>
              <w:checked w:val="0"/>
            </w:checkBox>
          </w:ffData>
        </w:fldChar>
      </w:r>
      <w:r w:rsidRPr="00346E54">
        <w:rPr>
          <w:rFonts w:ascii="Calibri" w:eastAsia="Calibri" w:hAnsi="Calibri" w:cs="Calibri"/>
          <w:bCs/>
          <w:sz w:val="22"/>
          <w:szCs w:val="22"/>
        </w:rPr>
        <w:instrText xml:space="preserve"> FORMCHECKBOX </w:instrText>
      </w:r>
      <w:r w:rsidR="00EF7D02">
        <w:rPr>
          <w:rFonts w:ascii="Calibri" w:eastAsia="Calibri" w:hAnsi="Calibri" w:cs="Calibri"/>
          <w:bCs/>
          <w:sz w:val="22"/>
          <w:szCs w:val="22"/>
        </w:rPr>
      </w:r>
      <w:r w:rsidR="00EF7D02">
        <w:rPr>
          <w:rFonts w:ascii="Calibri" w:eastAsia="Calibri" w:hAnsi="Calibri" w:cs="Calibri"/>
          <w:bCs/>
          <w:sz w:val="22"/>
          <w:szCs w:val="22"/>
        </w:rPr>
        <w:fldChar w:fldCharType="separate"/>
      </w:r>
      <w:r w:rsidRPr="00346E54">
        <w:rPr>
          <w:rFonts w:ascii="Calibri" w:eastAsia="Calibri" w:hAnsi="Calibri" w:cs="Calibri"/>
          <w:bCs/>
          <w:sz w:val="22"/>
          <w:szCs w:val="22"/>
        </w:rPr>
        <w:fldChar w:fldCharType="end"/>
      </w:r>
      <w:r w:rsidRPr="00346E54">
        <w:rPr>
          <w:rFonts w:ascii="Calibri" w:eastAsia="Calibri" w:hAnsi="Calibri" w:cs="Calibri"/>
          <w:bCs/>
          <w:sz w:val="22"/>
          <w:szCs w:val="22"/>
        </w:rPr>
        <w:t xml:space="preserve">            PhD Thesis  </w:t>
      </w:r>
      <w:r w:rsidRPr="00346E54">
        <w:rPr>
          <w:rFonts w:ascii="Calibri" w:eastAsia="Calibri" w:hAnsi="Calibri" w:cs="Calibri"/>
          <w:bCs/>
          <w:sz w:val="22"/>
          <w:szCs w:val="22"/>
        </w:rPr>
        <w:fldChar w:fldCharType="begin">
          <w:ffData>
            <w:name w:val="Check6"/>
            <w:enabled/>
            <w:calcOnExit w:val="0"/>
            <w:checkBox>
              <w:sizeAuto/>
              <w:default w:val="0"/>
            </w:checkBox>
          </w:ffData>
        </w:fldChar>
      </w:r>
      <w:r w:rsidRPr="00346E54">
        <w:rPr>
          <w:rFonts w:ascii="Calibri" w:eastAsia="Calibri" w:hAnsi="Calibri" w:cs="Calibri"/>
          <w:bCs/>
          <w:sz w:val="22"/>
          <w:szCs w:val="22"/>
        </w:rPr>
        <w:instrText xml:space="preserve"> FORMCHECKBOX </w:instrText>
      </w:r>
      <w:r w:rsidR="00EF7D02">
        <w:rPr>
          <w:rFonts w:ascii="Calibri" w:eastAsia="Calibri" w:hAnsi="Calibri" w:cs="Calibri"/>
          <w:bCs/>
          <w:sz w:val="22"/>
          <w:szCs w:val="22"/>
        </w:rPr>
      </w:r>
      <w:r w:rsidR="00EF7D02">
        <w:rPr>
          <w:rFonts w:ascii="Calibri" w:eastAsia="Calibri" w:hAnsi="Calibri" w:cs="Calibri"/>
          <w:bCs/>
          <w:sz w:val="22"/>
          <w:szCs w:val="22"/>
        </w:rPr>
        <w:fldChar w:fldCharType="separate"/>
      </w:r>
      <w:r w:rsidRPr="00346E54">
        <w:rPr>
          <w:rFonts w:ascii="Calibri" w:eastAsia="Calibri" w:hAnsi="Calibri" w:cs="Calibri"/>
          <w:bCs/>
          <w:sz w:val="22"/>
          <w:szCs w:val="22"/>
        </w:rPr>
        <w:fldChar w:fldCharType="end"/>
      </w:r>
      <w:r w:rsidRPr="00346E54">
        <w:rPr>
          <w:rFonts w:ascii="Calibri" w:eastAsia="Calibri" w:hAnsi="Calibri" w:cs="Calibri"/>
          <w:bCs/>
          <w:sz w:val="22"/>
          <w:szCs w:val="22"/>
        </w:rPr>
        <w:t xml:space="preserve">            </w:t>
      </w:r>
      <w:r w:rsidRPr="00346E54">
        <w:rPr>
          <w:rFonts w:ascii="Calibri" w:hAnsi="Calibri" w:cs="Arial"/>
          <w:bCs/>
          <w:sz w:val="22"/>
          <w:szCs w:val="22"/>
        </w:rPr>
        <w:t xml:space="preserve">PhD Pall. Care  </w:t>
      </w:r>
      <w:r w:rsidRPr="00346E54">
        <w:rPr>
          <w:rFonts w:ascii="Calibri" w:eastAsia="Calibri" w:hAnsi="Calibri" w:cs="Calibri"/>
          <w:bCs/>
          <w:sz w:val="22"/>
          <w:szCs w:val="22"/>
        </w:rPr>
        <w:fldChar w:fldCharType="begin">
          <w:ffData>
            <w:name w:val="Check7"/>
            <w:enabled/>
            <w:calcOnExit w:val="0"/>
            <w:checkBox>
              <w:sizeAuto/>
              <w:default w:val="0"/>
            </w:checkBox>
          </w:ffData>
        </w:fldChar>
      </w:r>
      <w:r w:rsidRPr="00346E54">
        <w:rPr>
          <w:rFonts w:ascii="Calibri" w:eastAsia="Calibri" w:hAnsi="Calibri" w:cs="Calibri"/>
          <w:bCs/>
          <w:sz w:val="22"/>
          <w:szCs w:val="22"/>
        </w:rPr>
        <w:instrText xml:space="preserve"> FORMCHECKBOX </w:instrText>
      </w:r>
      <w:r w:rsidR="00EF7D02">
        <w:rPr>
          <w:rFonts w:ascii="Calibri" w:eastAsia="Calibri" w:hAnsi="Calibri" w:cs="Calibri"/>
          <w:bCs/>
          <w:sz w:val="22"/>
          <w:szCs w:val="22"/>
        </w:rPr>
      </w:r>
      <w:r w:rsidR="00EF7D02">
        <w:rPr>
          <w:rFonts w:ascii="Calibri" w:eastAsia="Calibri" w:hAnsi="Calibri" w:cs="Calibri"/>
          <w:bCs/>
          <w:sz w:val="22"/>
          <w:szCs w:val="22"/>
        </w:rPr>
        <w:fldChar w:fldCharType="separate"/>
      </w:r>
      <w:r w:rsidRPr="00346E54">
        <w:rPr>
          <w:rFonts w:ascii="Calibri" w:eastAsia="Calibri" w:hAnsi="Calibri" w:cs="Calibri"/>
          <w:bCs/>
          <w:sz w:val="22"/>
          <w:szCs w:val="22"/>
        </w:rPr>
        <w:fldChar w:fldCharType="end"/>
      </w:r>
      <w:r w:rsidRPr="00346E54">
        <w:rPr>
          <w:rFonts w:ascii="Calibri" w:hAnsi="Calibri" w:cs="Arial"/>
          <w:bCs/>
          <w:sz w:val="22"/>
          <w:szCs w:val="22"/>
        </w:rPr>
        <w:t xml:space="preserve">      </w:t>
      </w:r>
    </w:p>
    <w:p w14:paraId="7B2B3836" w14:textId="77777777"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hAnsi="Calibri" w:cs="Arial"/>
          <w:bCs/>
          <w:sz w:val="22"/>
          <w:szCs w:val="22"/>
        </w:rPr>
      </w:pPr>
    </w:p>
    <w:p w14:paraId="44185898" w14:textId="77777777"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eastAsia="Calibri" w:hAnsi="Calibri" w:cs="Calibri"/>
          <w:bCs/>
          <w:sz w:val="22"/>
          <w:szCs w:val="22"/>
        </w:rPr>
      </w:pPr>
      <w:r w:rsidRPr="00346E54">
        <w:rPr>
          <w:rFonts w:ascii="Calibri" w:hAnsi="Calibri" w:cs="Arial"/>
          <w:bCs/>
          <w:sz w:val="22"/>
          <w:szCs w:val="22"/>
        </w:rPr>
        <w:t xml:space="preserve">PhD Pub. Health </w:t>
      </w:r>
      <w:r w:rsidRPr="00346E54">
        <w:rPr>
          <w:rFonts w:ascii="Calibri" w:eastAsia="Calibri" w:hAnsi="Calibri" w:cs="Calibri"/>
          <w:bCs/>
          <w:sz w:val="22"/>
          <w:szCs w:val="22"/>
        </w:rPr>
        <w:fldChar w:fldCharType="begin">
          <w:ffData>
            <w:name w:val="Check7"/>
            <w:enabled/>
            <w:calcOnExit w:val="0"/>
            <w:checkBox>
              <w:sizeAuto/>
              <w:default w:val="0"/>
            </w:checkBox>
          </w:ffData>
        </w:fldChar>
      </w:r>
      <w:r w:rsidRPr="00346E54">
        <w:rPr>
          <w:rFonts w:ascii="Calibri" w:eastAsia="Calibri" w:hAnsi="Calibri" w:cs="Calibri"/>
          <w:bCs/>
          <w:sz w:val="22"/>
          <w:szCs w:val="22"/>
        </w:rPr>
        <w:instrText xml:space="preserve"> FORMCHECKBOX </w:instrText>
      </w:r>
      <w:r w:rsidR="00EF7D02">
        <w:rPr>
          <w:rFonts w:ascii="Calibri" w:eastAsia="Calibri" w:hAnsi="Calibri" w:cs="Calibri"/>
          <w:bCs/>
          <w:sz w:val="22"/>
          <w:szCs w:val="22"/>
        </w:rPr>
      </w:r>
      <w:r w:rsidR="00EF7D02">
        <w:rPr>
          <w:rFonts w:ascii="Calibri" w:eastAsia="Calibri" w:hAnsi="Calibri" w:cs="Calibri"/>
          <w:bCs/>
          <w:sz w:val="22"/>
          <w:szCs w:val="22"/>
        </w:rPr>
        <w:fldChar w:fldCharType="separate"/>
      </w:r>
      <w:r w:rsidRPr="00346E54">
        <w:rPr>
          <w:rFonts w:ascii="Calibri" w:eastAsia="Calibri" w:hAnsi="Calibri" w:cs="Calibri"/>
          <w:bCs/>
          <w:sz w:val="22"/>
          <w:szCs w:val="22"/>
        </w:rPr>
        <w:fldChar w:fldCharType="end"/>
      </w:r>
      <w:r w:rsidRPr="00346E54">
        <w:rPr>
          <w:rFonts w:ascii="Calibri" w:eastAsia="Calibri" w:hAnsi="Calibri" w:cs="Calibri"/>
          <w:bCs/>
          <w:sz w:val="22"/>
          <w:szCs w:val="22"/>
        </w:rPr>
        <w:t xml:space="preserve">           </w:t>
      </w:r>
      <w:r w:rsidRPr="00346E54">
        <w:rPr>
          <w:rFonts w:ascii="Calibri" w:hAnsi="Calibri" w:cs="Arial"/>
          <w:bCs/>
          <w:sz w:val="22"/>
          <w:szCs w:val="22"/>
        </w:rPr>
        <w:t xml:space="preserve">PhD Org. Health &amp; Well Being </w:t>
      </w:r>
      <w:r w:rsidRPr="00346E54">
        <w:rPr>
          <w:rFonts w:ascii="Calibri" w:eastAsia="Calibri" w:hAnsi="Calibri" w:cs="Calibri"/>
          <w:bCs/>
          <w:sz w:val="22"/>
          <w:szCs w:val="22"/>
        </w:rPr>
        <w:fldChar w:fldCharType="begin">
          <w:ffData>
            <w:name w:val="Check7"/>
            <w:enabled/>
            <w:calcOnExit w:val="0"/>
            <w:checkBox>
              <w:sizeAuto/>
              <w:default w:val="0"/>
            </w:checkBox>
          </w:ffData>
        </w:fldChar>
      </w:r>
      <w:r w:rsidRPr="00346E54">
        <w:rPr>
          <w:rFonts w:ascii="Calibri" w:eastAsia="Calibri" w:hAnsi="Calibri" w:cs="Calibri"/>
          <w:bCs/>
          <w:sz w:val="22"/>
          <w:szCs w:val="22"/>
        </w:rPr>
        <w:instrText xml:space="preserve"> FORMCHECKBOX </w:instrText>
      </w:r>
      <w:r w:rsidR="00EF7D02">
        <w:rPr>
          <w:rFonts w:ascii="Calibri" w:eastAsia="Calibri" w:hAnsi="Calibri" w:cs="Calibri"/>
          <w:bCs/>
          <w:sz w:val="22"/>
          <w:szCs w:val="22"/>
        </w:rPr>
      </w:r>
      <w:r w:rsidR="00EF7D02">
        <w:rPr>
          <w:rFonts w:ascii="Calibri" w:eastAsia="Calibri" w:hAnsi="Calibri" w:cs="Calibri"/>
          <w:bCs/>
          <w:sz w:val="22"/>
          <w:szCs w:val="22"/>
        </w:rPr>
        <w:fldChar w:fldCharType="separate"/>
      </w:r>
      <w:r w:rsidRPr="00346E54">
        <w:rPr>
          <w:rFonts w:ascii="Calibri" w:eastAsia="Calibri" w:hAnsi="Calibri" w:cs="Calibri"/>
          <w:bCs/>
          <w:sz w:val="22"/>
          <w:szCs w:val="22"/>
        </w:rPr>
        <w:fldChar w:fldCharType="end"/>
      </w:r>
      <w:r w:rsidRPr="00346E54">
        <w:rPr>
          <w:rFonts w:ascii="Calibri" w:eastAsia="Calibri" w:hAnsi="Calibri" w:cs="Calibri"/>
          <w:bCs/>
          <w:sz w:val="22"/>
          <w:szCs w:val="22"/>
        </w:rPr>
        <w:t xml:space="preserve">       </w:t>
      </w:r>
      <w:r w:rsidRPr="00346E54">
        <w:rPr>
          <w:rFonts w:ascii="Calibri" w:hAnsi="Calibri" w:cs="Arial"/>
          <w:bCs/>
          <w:sz w:val="22"/>
          <w:szCs w:val="22"/>
        </w:rPr>
        <w:t xml:space="preserve">   PhD Mental Health</w:t>
      </w:r>
      <w:r w:rsidRPr="00346E54">
        <w:rPr>
          <w:rFonts w:ascii="Calibri" w:eastAsia="Calibri" w:hAnsi="Calibri" w:cs="Calibri"/>
          <w:bCs/>
          <w:sz w:val="22"/>
          <w:szCs w:val="22"/>
        </w:rPr>
        <w:t xml:space="preserve"> </w:t>
      </w:r>
      <w:r w:rsidRPr="00346E54">
        <w:rPr>
          <w:rFonts w:ascii="Calibri" w:eastAsia="Calibri" w:hAnsi="Calibri" w:cs="Calibri"/>
          <w:bCs/>
          <w:sz w:val="22"/>
          <w:szCs w:val="22"/>
        </w:rPr>
        <w:fldChar w:fldCharType="begin">
          <w:ffData>
            <w:name w:val="Check7"/>
            <w:enabled/>
            <w:calcOnExit w:val="0"/>
            <w:checkBox>
              <w:sizeAuto/>
              <w:default w:val="0"/>
            </w:checkBox>
          </w:ffData>
        </w:fldChar>
      </w:r>
      <w:r w:rsidRPr="00346E54">
        <w:rPr>
          <w:rFonts w:ascii="Calibri" w:eastAsia="Calibri" w:hAnsi="Calibri" w:cs="Calibri"/>
          <w:bCs/>
          <w:sz w:val="22"/>
          <w:szCs w:val="22"/>
        </w:rPr>
        <w:instrText xml:space="preserve"> FORMCHECKBOX </w:instrText>
      </w:r>
      <w:r w:rsidR="00EF7D02">
        <w:rPr>
          <w:rFonts w:ascii="Calibri" w:eastAsia="Calibri" w:hAnsi="Calibri" w:cs="Calibri"/>
          <w:bCs/>
          <w:sz w:val="22"/>
          <w:szCs w:val="22"/>
        </w:rPr>
      </w:r>
      <w:r w:rsidR="00EF7D02">
        <w:rPr>
          <w:rFonts w:ascii="Calibri" w:eastAsia="Calibri" w:hAnsi="Calibri" w:cs="Calibri"/>
          <w:bCs/>
          <w:sz w:val="22"/>
          <w:szCs w:val="22"/>
        </w:rPr>
        <w:fldChar w:fldCharType="separate"/>
      </w:r>
      <w:r w:rsidRPr="00346E54">
        <w:rPr>
          <w:rFonts w:ascii="Calibri" w:eastAsia="Calibri" w:hAnsi="Calibri" w:cs="Calibri"/>
          <w:bCs/>
          <w:sz w:val="22"/>
          <w:szCs w:val="22"/>
        </w:rPr>
        <w:fldChar w:fldCharType="end"/>
      </w:r>
      <w:r w:rsidRPr="00346E54">
        <w:rPr>
          <w:rFonts w:ascii="Calibri" w:eastAsia="Calibri" w:hAnsi="Calibri" w:cs="Calibri"/>
          <w:bCs/>
          <w:sz w:val="22"/>
          <w:szCs w:val="22"/>
        </w:rPr>
        <w:t xml:space="preserve">          MD  </w:t>
      </w:r>
      <w:r w:rsidRPr="00346E54">
        <w:rPr>
          <w:rFonts w:ascii="Calibri" w:eastAsia="Calibri" w:hAnsi="Calibri" w:cs="Calibri"/>
          <w:bCs/>
          <w:sz w:val="22"/>
          <w:szCs w:val="22"/>
        </w:rPr>
        <w:fldChar w:fldCharType="begin">
          <w:ffData>
            <w:name w:val="Check8"/>
            <w:enabled/>
            <w:calcOnExit w:val="0"/>
            <w:checkBox>
              <w:sizeAuto/>
              <w:default w:val="0"/>
            </w:checkBox>
          </w:ffData>
        </w:fldChar>
      </w:r>
      <w:r w:rsidRPr="00346E54">
        <w:rPr>
          <w:rFonts w:ascii="Calibri" w:eastAsia="Calibri" w:hAnsi="Calibri" w:cs="Calibri"/>
          <w:bCs/>
          <w:sz w:val="22"/>
          <w:szCs w:val="22"/>
        </w:rPr>
        <w:instrText xml:space="preserve"> FORMCHECKBOX </w:instrText>
      </w:r>
      <w:r w:rsidR="00EF7D02">
        <w:rPr>
          <w:rFonts w:ascii="Calibri" w:eastAsia="Calibri" w:hAnsi="Calibri" w:cs="Calibri"/>
          <w:bCs/>
          <w:sz w:val="22"/>
          <w:szCs w:val="22"/>
        </w:rPr>
      </w:r>
      <w:r w:rsidR="00EF7D02">
        <w:rPr>
          <w:rFonts w:ascii="Calibri" w:eastAsia="Calibri" w:hAnsi="Calibri" w:cs="Calibri"/>
          <w:bCs/>
          <w:sz w:val="22"/>
          <w:szCs w:val="22"/>
        </w:rPr>
        <w:fldChar w:fldCharType="separate"/>
      </w:r>
      <w:r w:rsidRPr="00346E54">
        <w:rPr>
          <w:rFonts w:ascii="Calibri" w:eastAsia="Calibri" w:hAnsi="Calibri" w:cs="Calibri"/>
          <w:bCs/>
          <w:sz w:val="22"/>
          <w:szCs w:val="22"/>
        </w:rPr>
        <w:fldChar w:fldCharType="end"/>
      </w:r>
      <w:r w:rsidRPr="00346E54">
        <w:rPr>
          <w:rFonts w:ascii="Calibri" w:eastAsia="Calibri" w:hAnsi="Calibri" w:cs="Calibri"/>
          <w:bCs/>
          <w:sz w:val="22"/>
          <w:szCs w:val="22"/>
        </w:rPr>
        <w:t xml:space="preserve">  </w:t>
      </w:r>
    </w:p>
    <w:p w14:paraId="750B8520" w14:textId="77777777"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eastAsia="Calibri" w:hAnsi="Calibri" w:cs="Calibri"/>
          <w:bCs/>
          <w:sz w:val="22"/>
          <w:szCs w:val="22"/>
        </w:rPr>
      </w:pPr>
    </w:p>
    <w:p w14:paraId="55FF0885" w14:textId="77777777"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eastAsia="Calibri" w:hAnsi="Calibri" w:cs="Calibri"/>
          <w:bCs/>
          <w:sz w:val="22"/>
          <w:szCs w:val="22"/>
        </w:rPr>
      </w:pPr>
      <w:proofErr w:type="spellStart"/>
      <w:r w:rsidRPr="00346E54">
        <w:rPr>
          <w:rFonts w:ascii="Calibri" w:eastAsia="Calibri" w:hAnsi="Calibri" w:cs="Calibri"/>
          <w:bCs/>
          <w:sz w:val="22"/>
          <w:szCs w:val="22"/>
        </w:rPr>
        <w:t>DClinPsy</w:t>
      </w:r>
      <w:proofErr w:type="spellEnd"/>
      <w:r w:rsidRPr="00346E54">
        <w:rPr>
          <w:rFonts w:ascii="Calibri" w:eastAsia="Calibri" w:hAnsi="Calibri" w:cs="Calibri"/>
          <w:bCs/>
          <w:sz w:val="22"/>
          <w:szCs w:val="22"/>
        </w:rPr>
        <w:t xml:space="preserve"> SRP  </w:t>
      </w:r>
      <w:r w:rsidRPr="00346E54">
        <w:rPr>
          <w:rFonts w:ascii="Calibri" w:eastAsia="Calibri" w:hAnsi="Calibri" w:cs="Calibri"/>
          <w:bCs/>
          <w:sz w:val="22"/>
          <w:szCs w:val="22"/>
        </w:rPr>
        <w:fldChar w:fldCharType="begin">
          <w:ffData>
            <w:name w:val="Check5"/>
            <w:enabled/>
            <w:calcOnExit w:val="0"/>
            <w:checkBox>
              <w:sizeAuto/>
              <w:default w:val="0"/>
            </w:checkBox>
          </w:ffData>
        </w:fldChar>
      </w:r>
      <w:r w:rsidRPr="00346E54">
        <w:rPr>
          <w:rFonts w:ascii="Calibri" w:eastAsia="Calibri" w:hAnsi="Calibri" w:cs="Calibri"/>
          <w:bCs/>
          <w:sz w:val="22"/>
          <w:szCs w:val="22"/>
        </w:rPr>
        <w:instrText xml:space="preserve"> FORMCHECKBOX </w:instrText>
      </w:r>
      <w:r w:rsidR="00EF7D02">
        <w:rPr>
          <w:rFonts w:ascii="Calibri" w:eastAsia="Calibri" w:hAnsi="Calibri" w:cs="Calibri"/>
          <w:bCs/>
          <w:sz w:val="22"/>
          <w:szCs w:val="22"/>
        </w:rPr>
      </w:r>
      <w:r w:rsidR="00EF7D02">
        <w:rPr>
          <w:rFonts w:ascii="Calibri" w:eastAsia="Calibri" w:hAnsi="Calibri" w:cs="Calibri"/>
          <w:bCs/>
          <w:sz w:val="22"/>
          <w:szCs w:val="22"/>
        </w:rPr>
        <w:fldChar w:fldCharType="separate"/>
      </w:r>
      <w:r w:rsidRPr="00346E54">
        <w:rPr>
          <w:rFonts w:ascii="Calibri" w:eastAsia="Calibri" w:hAnsi="Calibri" w:cs="Calibri"/>
          <w:bCs/>
          <w:sz w:val="22"/>
          <w:szCs w:val="22"/>
        </w:rPr>
        <w:fldChar w:fldCharType="end"/>
      </w:r>
      <w:proofErr w:type="gramStart"/>
      <w:r w:rsidRPr="00346E54">
        <w:rPr>
          <w:rFonts w:ascii="Calibri" w:eastAsia="Calibri" w:hAnsi="Calibri" w:cs="Calibri"/>
          <w:bCs/>
          <w:sz w:val="22"/>
          <w:szCs w:val="22"/>
        </w:rPr>
        <w:t xml:space="preserve">   [</w:t>
      </w:r>
      <w:proofErr w:type="gramEnd"/>
      <w:r w:rsidRPr="00346E54">
        <w:rPr>
          <w:rFonts w:ascii="Calibri" w:eastAsia="Calibri" w:hAnsi="Calibri" w:cs="Calibri"/>
          <w:bCs/>
          <w:sz w:val="22"/>
          <w:szCs w:val="22"/>
        </w:rPr>
        <w:t xml:space="preserve">if SRP Service Evaluation, please also indicate here:  </w:t>
      </w:r>
      <w:r w:rsidRPr="00346E54">
        <w:rPr>
          <w:rFonts w:ascii="Calibri" w:eastAsia="Calibri" w:hAnsi="Calibri" w:cs="Calibri"/>
          <w:bCs/>
          <w:sz w:val="22"/>
          <w:szCs w:val="22"/>
        </w:rPr>
        <w:fldChar w:fldCharType="begin">
          <w:ffData>
            <w:name w:val="Check5"/>
            <w:enabled/>
            <w:calcOnExit w:val="0"/>
            <w:checkBox>
              <w:sizeAuto/>
              <w:default w:val="0"/>
            </w:checkBox>
          </w:ffData>
        </w:fldChar>
      </w:r>
      <w:r w:rsidRPr="00346E54">
        <w:rPr>
          <w:rFonts w:ascii="Calibri" w:eastAsia="Calibri" w:hAnsi="Calibri" w:cs="Calibri"/>
          <w:bCs/>
          <w:sz w:val="22"/>
          <w:szCs w:val="22"/>
        </w:rPr>
        <w:instrText xml:space="preserve"> FORMCHECKBOX </w:instrText>
      </w:r>
      <w:r w:rsidR="00EF7D02">
        <w:rPr>
          <w:rFonts w:ascii="Calibri" w:eastAsia="Calibri" w:hAnsi="Calibri" w:cs="Calibri"/>
          <w:bCs/>
          <w:sz w:val="22"/>
          <w:szCs w:val="22"/>
        </w:rPr>
      </w:r>
      <w:r w:rsidR="00EF7D02">
        <w:rPr>
          <w:rFonts w:ascii="Calibri" w:eastAsia="Calibri" w:hAnsi="Calibri" w:cs="Calibri"/>
          <w:bCs/>
          <w:sz w:val="22"/>
          <w:szCs w:val="22"/>
        </w:rPr>
        <w:fldChar w:fldCharType="separate"/>
      </w:r>
      <w:r w:rsidRPr="00346E54">
        <w:rPr>
          <w:rFonts w:ascii="Calibri" w:eastAsia="Calibri" w:hAnsi="Calibri" w:cs="Calibri"/>
          <w:bCs/>
          <w:sz w:val="22"/>
          <w:szCs w:val="22"/>
        </w:rPr>
        <w:fldChar w:fldCharType="end"/>
      </w:r>
      <w:r w:rsidRPr="00346E54">
        <w:rPr>
          <w:rFonts w:ascii="Calibri" w:eastAsia="Calibri" w:hAnsi="Calibri" w:cs="Calibri"/>
          <w:bCs/>
          <w:sz w:val="22"/>
          <w:szCs w:val="22"/>
        </w:rPr>
        <w:t xml:space="preserve">]          </w:t>
      </w:r>
      <w:proofErr w:type="spellStart"/>
      <w:r w:rsidRPr="00346E54">
        <w:rPr>
          <w:rFonts w:ascii="Calibri" w:eastAsia="Calibri" w:hAnsi="Calibri" w:cs="Calibri"/>
          <w:bCs/>
          <w:sz w:val="22"/>
          <w:szCs w:val="22"/>
        </w:rPr>
        <w:t>DClinPsy</w:t>
      </w:r>
      <w:proofErr w:type="spellEnd"/>
      <w:r w:rsidRPr="00346E54">
        <w:rPr>
          <w:rFonts w:ascii="Calibri" w:eastAsia="Calibri" w:hAnsi="Calibri" w:cs="Calibri"/>
          <w:bCs/>
          <w:sz w:val="22"/>
          <w:szCs w:val="22"/>
        </w:rPr>
        <w:t xml:space="preserve"> Thesis  </w:t>
      </w:r>
      <w:r>
        <w:rPr>
          <w:rFonts w:ascii="Calibri" w:eastAsia="Calibri" w:hAnsi="Calibri" w:cs="Calibri"/>
          <w:bCs/>
          <w:sz w:val="22"/>
          <w:szCs w:val="22"/>
        </w:rPr>
        <w:fldChar w:fldCharType="begin">
          <w:ffData>
            <w:name w:val="Check9"/>
            <w:enabled/>
            <w:calcOnExit w:val="0"/>
            <w:checkBox>
              <w:sizeAuto/>
              <w:default w:val="1"/>
            </w:checkBox>
          </w:ffData>
        </w:fldChar>
      </w:r>
      <w:bookmarkStart w:id="82" w:name="Check9"/>
      <w:r>
        <w:rPr>
          <w:rFonts w:ascii="Calibri" w:eastAsia="Calibri" w:hAnsi="Calibri" w:cs="Calibri"/>
          <w:bCs/>
          <w:sz w:val="22"/>
          <w:szCs w:val="22"/>
        </w:rPr>
        <w:instrText xml:space="preserve"> FORMCHECKBOX </w:instrText>
      </w:r>
      <w:r w:rsidR="00EF7D02">
        <w:rPr>
          <w:rFonts w:ascii="Calibri" w:eastAsia="Calibri" w:hAnsi="Calibri" w:cs="Calibri"/>
          <w:bCs/>
          <w:sz w:val="22"/>
          <w:szCs w:val="22"/>
        </w:rPr>
      </w:r>
      <w:r w:rsidR="00EF7D02">
        <w:rPr>
          <w:rFonts w:ascii="Calibri" w:eastAsia="Calibri" w:hAnsi="Calibri" w:cs="Calibri"/>
          <w:bCs/>
          <w:sz w:val="22"/>
          <w:szCs w:val="22"/>
        </w:rPr>
        <w:fldChar w:fldCharType="separate"/>
      </w:r>
      <w:r>
        <w:rPr>
          <w:rFonts w:ascii="Calibri" w:eastAsia="Calibri" w:hAnsi="Calibri" w:cs="Calibri"/>
          <w:bCs/>
          <w:sz w:val="22"/>
          <w:szCs w:val="22"/>
        </w:rPr>
        <w:fldChar w:fldCharType="end"/>
      </w:r>
      <w:bookmarkEnd w:id="82"/>
    </w:p>
    <w:p w14:paraId="33F6C5BC" w14:textId="77777777"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 w:val="center" w:pos="4513"/>
          <w:tab w:val="right" w:pos="9026"/>
        </w:tabs>
        <w:rPr>
          <w:rFonts w:ascii="Calibri" w:eastAsia="Calibri" w:hAnsi="Calibri" w:cs="Calibri"/>
          <w:bCs/>
          <w:sz w:val="22"/>
          <w:szCs w:val="22"/>
        </w:rPr>
      </w:pPr>
    </w:p>
    <w:p w14:paraId="1D0C9AF6" w14:textId="77777777" w:rsidR="00896C23" w:rsidRDefault="00896C23" w:rsidP="004E5D41">
      <w:pPr>
        <w:pBdr>
          <w:top w:val="single" w:sz="4" w:space="1" w:color="auto"/>
          <w:left w:val="single" w:sz="4" w:space="4" w:color="auto"/>
          <w:bottom w:val="single" w:sz="4" w:space="1" w:color="auto"/>
          <w:right w:val="single" w:sz="4" w:space="4" w:color="auto"/>
        </w:pBdr>
        <w:tabs>
          <w:tab w:val="left" w:pos="142"/>
        </w:tabs>
        <w:ind w:left="720" w:hanging="720"/>
        <w:rPr>
          <w:rFonts w:ascii="Calibri" w:hAnsi="Calibri" w:cs="Calibri"/>
          <w:sz w:val="22"/>
          <w:szCs w:val="22"/>
        </w:rPr>
      </w:pPr>
      <w:r w:rsidRPr="00346E54">
        <w:rPr>
          <w:rFonts w:ascii="Calibri" w:hAnsi="Calibri" w:cs="Calibri"/>
          <w:b/>
          <w:sz w:val="22"/>
          <w:szCs w:val="22"/>
        </w:rPr>
        <w:t>4. Project supervisor(s), if different from applicant</w:t>
      </w:r>
      <w:r w:rsidRPr="00346E54">
        <w:rPr>
          <w:rFonts w:ascii="Calibri" w:hAnsi="Calibri" w:cs="Calibri"/>
          <w:sz w:val="22"/>
          <w:szCs w:val="22"/>
        </w:rPr>
        <w:t xml:space="preserve">:    </w:t>
      </w:r>
    </w:p>
    <w:p w14:paraId="07A184CB" w14:textId="77777777" w:rsidR="00896C23" w:rsidRDefault="00896C23" w:rsidP="004E5D41">
      <w:pPr>
        <w:pBdr>
          <w:top w:val="single" w:sz="4" w:space="1" w:color="auto"/>
          <w:left w:val="single" w:sz="4" w:space="4" w:color="auto"/>
          <w:bottom w:val="single" w:sz="4" w:space="1" w:color="auto"/>
          <w:right w:val="single" w:sz="4" w:space="4" w:color="auto"/>
        </w:pBdr>
        <w:tabs>
          <w:tab w:val="left" w:pos="142"/>
        </w:tabs>
        <w:ind w:left="720" w:hanging="720"/>
        <w:rPr>
          <w:rFonts w:ascii="Calibri" w:hAnsi="Calibri" w:cs="Calibri"/>
          <w:sz w:val="22"/>
          <w:szCs w:val="22"/>
        </w:rPr>
      </w:pPr>
    </w:p>
    <w:p w14:paraId="5A7026C7" w14:textId="77777777" w:rsidR="00896C23" w:rsidRDefault="00896C23" w:rsidP="00B156FC">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r>
        <w:rPr>
          <w:rFonts w:ascii="Calibri" w:hAnsi="Calibri" w:cs="Calibri"/>
          <w:sz w:val="22"/>
          <w:szCs w:val="22"/>
        </w:rPr>
        <w:t xml:space="preserve">Professor Bill </w:t>
      </w:r>
      <w:proofErr w:type="spellStart"/>
      <w:r>
        <w:rPr>
          <w:rFonts w:ascii="Calibri" w:hAnsi="Calibri" w:cs="Calibri"/>
          <w:sz w:val="22"/>
          <w:szCs w:val="22"/>
        </w:rPr>
        <w:t>Sellwood</w:t>
      </w:r>
      <w:proofErr w:type="spellEnd"/>
    </w:p>
    <w:p w14:paraId="1B8C81A1" w14:textId="77777777" w:rsidR="00896C23" w:rsidRDefault="00896C23" w:rsidP="00B156FC">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r>
        <w:rPr>
          <w:rFonts w:ascii="Calibri" w:hAnsi="Calibri" w:cs="Calibri"/>
          <w:sz w:val="22"/>
          <w:szCs w:val="22"/>
        </w:rPr>
        <w:t>Dr Craig Murray</w:t>
      </w:r>
    </w:p>
    <w:p w14:paraId="7855AF16" w14:textId="77777777" w:rsidR="00896C23" w:rsidRPr="00346E54" w:rsidRDefault="00896C23" w:rsidP="00B156FC">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r>
        <w:rPr>
          <w:rFonts w:ascii="Calibri" w:hAnsi="Calibri" w:cs="Calibri"/>
          <w:sz w:val="22"/>
          <w:szCs w:val="22"/>
        </w:rPr>
        <w:t>Dr Elizabeth Chamberlain</w:t>
      </w:r>
    </w:p>
    <w:p w14:paraId="0A2AE8A4" w14:textId="77777777"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p>
    <w:p w14:paraId="2B2B829E" w14:textId="77777777" w:rsidR="00896C23" w:rsidRDefault="00896C23" w:rsidP="004E5D41">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r w:rsidRPr="00346E54">
        <w:rPr>
          <w:rFonts w:ascii="Calibri" w:hAnsi="Calibri" w:cs="Calibri"/>
          <w:sz w:val="22"/>
          <w:szCs w:val="22"/>
        </w:rPr>
        <w:t xml:space="preserve">5. </w:t>
      </w:r>
      <w:r w:rsidRPr="00346E54">
        <w:rPr>
          <w:rFonts w:ascii="Calibri" w:hAnsi="Calibri" w:cs="Calibri"/>
          <w:b/>
          <w:sz w:val="22"/>
          <w:szCs w:val="22"/>
        </w:rPr>
        <w:t xml:space="preserve">Appointment held by supervisor(s) </w:t>
      </w:r>
      <w:r w:rsidRPr="00346E54">
        <w:rPr>
          <w:rFonts w:ascii="Calibri" w:eastAsia="Calibri" w:hAnsi="Calibri" w:cs="Arial"/>
          <w:b/>
          <w:sz w:val="22"/>
          <w:szCs w:val="22"/>
        </w:rPr>
        <w:t>and institution(s) where based (if applicable)</w:t>
      </w:r>
      <w:r w:rsidRPr="00346E54">
        <w:rPr>
          <w:rFonts w:ascii="Calibri" w:hAnsi="Calibri" w:cs="Calibri"/>
          <w:sz w:val="22"/>
          <w:szCs w:val="22"/>
        </w:rPr>
        <w:t xml:space="preserve">:  </w:t>
      </w:r>
      <w:r w:rsidRPr="00346E54">
        <w:rPr>
          <w:rFonts w:ascii="Calibri" w:hAnsi="Calibri" w:cs="Calibri"/>
          <w:sz w:val="22"/>
          <w:szCs w:val="22"/>
        </w:rPr>
        <w:fldChar w:fldCharType="begin">
          <w:ffData>
            <w:name w:val="Text2"/>
            <w:enabled/>
            <w:calcOnExit w:val="0"/>
            <w:textInput/>
          </w:ffData>
        </w:fldChar>
      </w:r>
      <w:r w:rsidRPr="00346E54">
        <w:rPr>
          <w:rFonts w:ascii="Calibri" w:hAnsi="Calibri" w:cs="Calibri"/>
          <w:sz w:val="22"/>
          <w:szCs w:val="22"/>
        </w:rPr>
        <w:instrText xml:space="preserve"> FORMTEXT </w:instrText>
      </w:r>
      <w:r w:rsidRPr="00346E54">
        <w:rPr>
          <w:rFonts w:ascii="Calibri" w:hAnsi="Calibri" w:cs="Calibri"/>
          <w:sz w:val="22"/>
          <w:szCs w:val="22"/>
        </w:rPr>
      </w:r>
      <w:r w:rsidRPr="00346E54">
        <w:rPr>
          <w:rFonts w:ascii="Calibri" w:hAnsi="Calibri" w:cs="Calibri"/>
          <w:sz w:val="22"/>
          <w:szCs w:val="22"/>
        </w:rPr>
        <w:fldChar w:fldCharType="separate"/>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sz w:val="22"/>
          <w:szCs w:val="22"/>
        </w:rPr>
        <w:fldChar w:fldCharType="end"/>
      </w:r>
    </w:p>
    <w:p w14:paraId="3F3EB33A" w14:textId="77777777" w:rsidR="00896C23" w:rsidRDefault="00896C23" w:rsidP="004E5D41">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p>
    <w:p w14:paraId="636E8B04" w14:textId="77777777" w:rsidR="00896C23" w:rsidRDefault="00896C23" w:rsidP="00B156FC">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r>
        <w:rPr>
          <w:rFonts w:ascii="Calibri" w:hAnsi="Calibri" w:cs="Calibri"/>
          <w:sz w:val="22"/>
          <w:szCs w:val="22"/>
        </w:rPr>
        <w:t xml:space="preserve">Professor Bill </w:t>
      </w:r>
      <w:proofErr w:type="spellStart"/>
      <w:r>
        <w:rPr>
          <w:rFonts w:ascii="Calibri" w:hAnsi="Calibri" w:cs="Calibri"/>
          <w:sz w:val="22"/>
          <w:szCs w:val="22"/>
        </w:rPr>
        <w:t>Sellwood</w:t>
      </w:r>
      <w:proofErr w:type="spellEnd"/>
      <w:r>
        <w:rPr>
          <w:rFonts w:ascii="Calibri" w:hAnsi="Calibri" w:cs="Calibri"/>
          <w:sz w:val="22"/>
          <w:szCs w:val="22"/>
        </w:rPr>
        <w:t xml:space="preserve"> – Programme director (Doctorate in Clinical Psychology – Lancaster University)</w:t>
      </w:r>
    </w:p>
    <w:p w14:paraId="22D7F537" w14:textId="77777777" w:rsidR="00896C23" w:rsidRDefault="00896C23" w:rsidP="00B156FC">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r>
        <w:rPr>
          <w:rFonts w:ascii="Calibri" w:hAnsi="Calibri" w:cs="Calibri"/>
          <w:sz w:val="22"/>
          <w:szCs w:val="22"/>
        </w:rPr>
        <w:t>Dr Craig Murray – Senior Lecturer (Doctorate in Clinical Psychology – Lancaster University)</w:t>
      </w:r>
    </w:p>
    <w:p w14:paraId="51E713E0" w14:textId="77777777" w:rsidR="00896C23" w:rsidRPr="00346E54" w:rsidRDefault="00896C23" w:rsidP="00B156FC">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r>
        <w:rPr>
          <w:rFonts w:ascii="Calibri" w:hAnsi="Calibri" w:cs="Calibri"/>
          <w:sz w:val="22"/>
          <w:szCs w:val="22"/>
        </w:rPr>
        <w:t>Dr Elizabeth Chamberlain – Clinical Psychologist (</w:t>
      </w:r>
      <w:proofErr w:type="spellStart"/>
      <w:r>
        <w:rPr>
          <w:rFonts w:ascii="Calibri" w:hAnsi="Calibri" w:cs="Calibri"/>
          <w:sz w:val="22"/>
          <w:szCs w:val="22"/>
        </w:rPr>
        <w:t>Merseycare</w:t>
      </w:r>
      <w:proofErr w:type="spellEnd"/>
      <w:r>
        <w:rPr>
          <w:rFonts w:ascii="Calibri" w:hAnsi="Calibri" w:cs="Calibri"/>
          <w:sz w:val="22"/>
          <w:szCs w:val="22"/>
        </w:rPr>
        <w:t xml:space="preserve"> NHS)</w:t>
      </w:r>
    </w:p>
    <w:p w14:paraId="28F24A80" w14:textId="77777777"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p>
    <w:p w14:paraId="7220C6F8" w14:textId="77777777" w:rsidR="00896C23" w:rsidRPr="00346E54" w:rsidRDefault="00896C23" w:rsidP="004E5D41">
      <w:pPr>
        <w:pBdr>
          <w:top w:val="single" w:sz="4" w:space="1" w:color="auto"/>
          <w:left w:val="single" w:sz="4" w:space="4" w:color="auto"/>
          <w:bottom w:val="single" w:sz="4" w:space="1" w:color="auto"/>
          <w:right w:val="single" w:sz="4" w:space="4" w:color="auto"/>
        </w:pBdr>
        <w:tabs>
          <w:tab w:val="left" w:pos="142"/>
        </w:tabs>
        <w:rPr>
          <w:rFonts w:ascii="Calibri" w:hAnsi="Calibri" w:cs="Calibri"/>
          <w:sz w:val="22"/>
          <w:szCs w:val="22"/>
        </w:rPr>
      </w:pPr>
    </w:p>
    <w:p w14:paraId="6E7E1A51" w14:textId="77777777" w:rsidR="00896C23" w:rsidRPr="00346E54" w:rsidRDefault="00896C23" w:rsidP="004E5D41">
      <w:pPr>
        <w:tabs>
          <w:tab w:val="left" w:pos="142"/>
        </w:tabs>
        <w:rPr>
          <w:rFonts w:ascii="Calibri" w:hAnsi="Calibri" w:cs="Calibri"/>
          <w:sz w:val="22"/>
          <w:szCs w:val="22"/>
        </w:rPr>
      </w:pPr>
    </w:p>
    <w:p w14:paraId="76C489F0" w14:textId="77777777" w:rsidR="00896C23" w:rsidRPr="00346E54" w:rsidRDefault="00896C23" w:rsidP="004E5D41">
      <w:pPr>
        <w:tabs>
          <w:tab w:val="left" w:pos="142"/>
        </w:tabs>
        <w:rPr>
          <w:rFonts w:ascii="Calibri" w:hAnsi="Calibri" w:cs="Calibri"/>
          <w:b/>
          <w:bCs/>
          <w:sz w:val="22"/>
          <w:szCs w:val="22"/>
        </w:rPr>
      </w:pPr>
      <w:r w:rsidRPr="00346E54">
        <w:rPr>
          <w:rFonts w:ascii="Calibri" w:hAnsi="Calibri" w:cs="Calibri"/>
          <w:b/>
          <w:bCs/>
          <w:sz w:val="22"/>
          <w:szCs w:val="22"/>
        </w:rPr>
        <w:t>SECTION TWO</w:t>
      </w:r>
    </w:p>
    <w:p w14:paraId="6CECA768" w14:textId="77777777" w:rsidR="00896C23" w:rsidRPr="00346E54" w:rsidRDefault="00896C23" w:rsidP="004E5D41">
      <w:pPr>
        <w:tabs>
          <w:tab w:val="left" w:pos="142"/>
        </w:tabs>
        <w:rPr>
          <w:rFonts w:ascii="Calibri" w:eastAsia="Calibri" w:hAnsi="Calibri" w:cs="Calibri"/>
          <w:b/>
          <w:bCs/>
          <w:sz w:val="22"/>
          <w:szCs w:val="22"/>
        </w:rPr>
      </w:pPr>
      <w:r w:rsidRPr="00346E54">
        <w:rPr>
          <w:rFonts w:ascii="Calibri" w:hAnsi="Calibri" w:cs="Calibri"/>
          <w:b/>
          <w:bCs/>
          <w:sz w:val="22"/>
          <w:szCs w:val="22"/>
        </w:rPr>
        <w:t>Complete this section if your project involves</w:t>
      </w:r>
      <w:r w:rsidRPr="00346E54">
        <w:rPr>
          <w:rFonts w:ascii="Calibri" w:eastAsia="Calibri" w:hAnsi="Calibri" w:cs="Calibri"/>
          <w:b/>
          <w:bCs/>
          <w:sz w:val="22"/>
          <w:szCs w:val="22"/>
        </w:rPr>
        <w:t xml:space="preserve"> existing documents/data only, or the evaluation of an existing project with no direct contact with human participants</w:t>
      </w:r>
    </w:p>
    <w:p w14:paraId="4DDF3E49" w14:textId="77777777" w:rsidR="00896C23" w:rsidRPr="00346E54" w:rsidRDefault="00896C23" w:rsidP="004E5D41">
      <w:pPr>
        <w:tabs>
          <w:tab w:val="left" w:pos="142"/>
        </w:tabs>
        <w:rPr>
          <w:rFonts w:ascii="Calibri" w:eastAsia="Calibri" w:hAnsi="Calibri" w:cs="Calibri"/>
          <w:b/>
          <w:bCs/>
          <w:sz w:val="22"/>
          <w:szCs w:val="22"/>
        </w:rPr>
      </w:pPr>
    </w:p>
    <w:p w14:paraId="086559F4" w14:textId="77777777" w:rsidR="00896C23" w:rsidRPr="00346E54" w:rsidRDefault="00896C23" w:rsidP="004E5D41">
      <w:pPr>
        <w:pStyle w:val="Header"/>
        <w:pBdr>
          <w:top w:val="single" w:sz="4" w:space="1" w:color="auto"/>
          <w:left w:val="single" w:sz="4" w:space="4" w:color="auto"/>
          <w:bottom w:val="single" w:sz="4" w:space="1" w:color="auto"/>
          <w:right w:val="single" w:sz="4" w:space="4" w:color="auto"/>
        </w:pBdr>
        <w:rPr>
          <w:rFonts w:ascii="Calibri" w:hAnsi="Calibri" w:cs="Calibri"/>
          <w:sz w:val="22"/>
          <w:szCs w:val="22"/>
        </w:rPr>
      </w:pPr>
      <w:r w:rsidRPr="00346E54">
        <w:rPr>
          <w:rFonts w:ascii="Calibri" w:hAnsi="Calibri" w:cs="Calibri"/>
          <w:sz w:val="22"/>
          <w:szCs w:val="22"/>
        </w:rPr>
        <w:t xml:space="preserve">1. Anticipated project </w:t>
      </w:r>
      <w:proofErr w:type="gramStart"/>
      <w:r w:rsidRPr="00346E54">
        <w:rPr>
          <w:rFonts w:ascii="Calibri" w:hAnsi="Calibri" w:cs="Calibri"/>
          <w:sz w:val="22"/>
          <w:szCs w:val="22"/>
        </w:rPr>
        <w:t>dates  (</w:t>
      </w:r>
      <w:proofErr w:type="gramEnd"/>
      <w:r w:rsidRPr="00346E54">
        <w:rPr>
          <w:rFonts w:ascii="Calibri" w:hAnsi="Calibri" w:cs="Calibri"/>
          <w:sz w:val="22"/>
          <w:szCs w:val="22"/>
        </w:rPr>
        <w:t xml:space="preserve">month and year)  </w:t>
      </w:r>
    </w:p>
    <w:p w14:paraId="33389A8B" w14:textId="77777777" w:rsidR="00896C23" w:rsidRPr="00346E54" w:rsidRDefault="00896C23" w:rsidP="004E5D41">
      <w:pPr>
        <w:pStyle w:val="Header"/>
        <w:pBdr>
          <w:top w:val="single" w:sz="4" w:space="1" w:color="auto"/>
          <w:left w:val="single" w:sz="4" w:space="4" w:color="auto"/>
          <w:bottom w:val="single" w:sz="4" w:space="1" w:color="auto"/>
          <w:right w:val="single" w:sz="4" w:space="4" w:color="auto"/>
        </w:pBdr>
        <w:spacing w:after="120"/>
        <w:rPr>
          <w:rFonts w:ascii="Calibri" w:hAnsi="Calibri" w:cs="Calibri"/>
          <w:sz w:val="22"/>
          <w:szCs w:val="22"/>
          <w:bdr w:val="single" w:sz="4" w:space="0" w:color="auto"/>
        </w:rPr>
      </w:pPr>
      <w:r w:rsidRPr="00346E54">
        <w:rPr>
          <w:rFonts w:ascii="Calibri" w:hAnsi="Calibri" w:cs="Calibri"/>
          <w:sz w:val="22"/>
          <w:szCs w:val="22"/>
        </w:rPr>
        <w:t xml:space="preserve">Start date:   </w:t>
      </w:r>
      <w:r w:rsidRPr="00346E54">
        <w:rPr>
          <w:rFonts w:ascii="Calibri" w:hAnsi="Calibri" w:cs="Calibri"/>
          <w:sz w:val="22"/>
          <w:szCs w:val="22"/>
        </w:rPr>
        <w:tab/>
        <w:t xml:space="preserve">End date:  </w:t>
      </w:r>
    </w:p>
    <w:p w14:paraId="1D8D831E" w14:textId="77777777" w:rsidR="00896C23" w:rsidRPr="00346E54" w:rsidRDefault="00896C23" w:rsidP="004E5D41">
      <w:pPr>
        <w:pStyle w:val="Header"/>
        <w:pBdr>
          <w:top w:val="single" w:sz="4" w:space="1" w:color="auto"/>
          <w:left w:val="single" w:sz="4" w:space="4" w:color="auto"/>
          <w:bottom w:val="single" w:sz="4" w:space="1" w:color="auto"/>
          <w:right w:val="single" w:sz="4" w:space="4" w:color="auto"/>
        </w:pBdr>
        <w:spacing w:after="120"/>
        <w:rPr>
          <w:rFonts w:ascii="Calibri" w:hAnsi="Calibri" w:cs="Calibri"/>
          <w:sz w:val="22"/>
          <w:szCs w:val="22"/>
        </w:rPr>
      </w:pPr>
    </w:p>
    <w:p w14:paraId="58EBC75A"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346E54">
        <w:rPr>
          <w:rFonts w:ascii="Calibri" w:hAnsi="Calibri" w:cs="Calibri"/>
          <w:sz w:val="22"/>
          <w:szCs w:val="22"/>
        </w:rPr>
        <w:t>2. Please state the aims and objectives of the project (no more than 150 words, in lay-person’s language):</w:t>
      </w:r>
    </w:p>
    <w:p w14:paraId="684B9D09" w14:textId="77777777" w:rsidR="00896C23" w:rsidRDefault="00896C23" w:rsidP="00E80784">
      <w:pPr>
        <w:pBdr>
          <w:top w:val="single" w:sz="4" w:space="1" w:color="auto"/>
          <w:left w:val="single" w:sz="4" w:space="4" w:color="auto"/>
          <w:bottom w:val="single" w:sz="4" w:space="1" w:color="auto"/>
          <w:right w:val="single" w:sz="4" w:space="4" w:color="auto"/>
        </w:pBdr>
        <w:tabs>
          <w:tab w:val="left" w:pos="1111"/>
        </w:tabs>
        <w:rPr>
          <w:rFonts w:ascii="Calibri" w:hAnsi="Calibri" w:cs="Calibri"/>
          <w:sz w:val="22"/>
          <w:szCs w:val="22"/>
        </w:rPr>
      </w:pPr>
    </w:p>
    <w:p w14:paraId="37D45E34"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sz w:val="22"/>
          <w:szCs w:val="22"/>
          <w:bdr w:val="single" w:sz="4" w:space="0" w:color="auto"/>
        </w:rPr>
      </w:pPr>
    </w:p>
    <w:p w14:paraId="692EB500"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b/>
          <w:bCs/>
          <w:sz w:val="22"/>
          <w:szCs w:val="22"/>
        </w:rPr>
      </w:pPr>
      <w:r w:rsidRPr="00346E54">
        <w:rPr>
          <w:rFonts w:ascii="Calibri" w:hAnsi="Calibri" w:cs="Calibri"/>
          <w:b/>
          <w:bCs/>
          <w:sz w:val="22"/>
          <w:szCs w:val="22"/>
        </w:rPr>
        <w:t>Data Management</w:t>
      </w:r>
    </w:p>
    <w:p w14:paraId="3FE29F1C"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b/>
          <w:bCs/>
          <w:sz w:val="22"/>
          <w:szCs w:val="22"/>
        </w:rPr>
      </w:pPr>
      <w:r w:rsidRPr="00346E54">
        <w:rPr>
          <w:rFonts w:ascii="Calibri" w:hAnsi="Calibri" w:cs="Calibri"/>
          <w:bCs/>
          <w:i/>
          <w:sz w:val="22"/>
          <w:szCs w:val="22"/>
        </w:rPr>
        <w:t>For additional guidance on data management, please go to</w:t>
      </w:r>
      <w:r w:rsidRPr="00346E54">
        <w:rPr>
          <w:rFonts w:ascii="Calibri" w:hAnsi="Calibri" w:cs="Calibri"/>
          <w:b/>
          <w:bCs/>
          <w:sz w:val="22"/>
          <w:szCs w:val="22"/>
        </w:rPr>
        <w:t xml:space="preserve"> </w:t>
      </w:r>
      <w:hyperlink r:id="rId261" w:history="1">
        <w:r w:rsidRPr="00346E54">
          <w:rPr>
            <w:rStyle w:val="Hyperlink"/>
            <w:rFonts w:ascii="Calibri" w:hAnsi="Calibri"/>
            <w:sz w:val="22"/>
            <w:szCs w:val="22"/>
          </w:rPr>
          <w:t>Research Data Management</w:t>
        </w:r>
      </w:hyperlink>
      <w:r w:rsidRPr="00346E54">
        <w:rPr>
          <w:rFonts w:ascii="Calibri" w:hAnsi="Calibri"/>
          <w:i/>
          <w:color w:val="1F497D"/>
          <w:sz w:val="22"/>
          <w:szCs w:val="22"/>
        </w:rPr>
        <w:t xml:space="preserve"> </w:t>
      </w:r>
      <w:r w:rsidRPr="00346E54">
        <w:rPr>
          <w:rFonts w:ascii="Calibri" w:hAnsi="Calibri"/>
          <w:i/>
          <w:sz w:val="22"/>
          <w:szCs w:val="22"/>
        </w:rPr>
        <w:t>webpage, or email the RDM support email:</w:t>
      </w:r>
      <w:r w:rsidRPr="00346E54">
        <w:rPr>
          <w:rFonts w:ascii="Calibri" w:hAnsi="Calibri"/>
          <w:sz w:val="22"/>
          <w:szCs w:val="22"/>
        </w:rPr>
        <w:t xml:space="preserve"> </w:t>
      </w:r>
      <w:hyperlink r:id="rId262" w:history="1">
        <w:r w:rsidRPr="00346E54">
          <w:rPr>
            <w:rStyle w:val="Hyperlink"/>
            <w:rFonts w:ascii="Calibri" w:hAnsi="Calibri"/>
            <w:sz w:val="22"/>
            <w:szCs w:val="22"/>
          </w:rPr>
          <w:t>rdm@lancaster.ac.uk</w:t>
        </w:r>
      </w:hyperlink>
    </w:p>
    <w:p w14:paraId="73FED467"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346E54">
        <w:rPr>
          <w:rFonts w:ascii="Calibri" w:hAnsi="Calibri" w:cs="Calibri"/>
          <w:sz w:val="22"/>
          <w:szCs w:val="22"/>
        </w:rPr>
        <w:t xml:space="preserve">3. Please </w:t>
      </w:r>
      <w:proofErr w:type="gramStart"/>
      <w:r w:rsidRPr="00346E54">
        <w:rPr>
          <w:rFonts w:ascii="Calibri" w:hAnsi="Calibri" w:cs="Calibri"/>
          <w:sz w:val="22"/>
          <w:szCs w:val="22"/>
        </w:rPr>
        <w:t>describe briefly</w:t>
      </w:r>
      <w:proofErr w:type="gramEnd"/>
      <w:r w:rsidRPr="00346E54">
        <w:rPr>
          <w:rFonts w:ascii="Calibri" w:hAnsi="Calibri" w:cs="Calibri"/>
          <w:sz w:val="22"/>
          <w:szCs w:val="22"/>
        </w:rPr>
        <w:t xml:space="preserve"> the data or records to be studied, or the evaluation to be undertaken. </w:t>
      </w:r>
    </w:p>
    <w:p w14:paraId="12276E74"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sz w:val="22"/>
          <w:szCs w:val="22"/>
          <w:bdr w:val="single" w:sz="4" w:space="0" w:color="auto"/>
        </w:rPr>
      </w:pPr>
      <w:r w:rsidRPr="00346E54">
        <w:rPr>
          <w:rFonts w:ascii="Calibri" w:hAnsi="Calibri" w:cs="Calibri"/>
          <w:sz w:val="22"/>
          <w:szCs w:val="22"/>
        </w:rPr>
        <w:fldChar w:fldCharType="begin">
          <w:ffData>
            <w:name w:val="Text2"/>
            <w:enabled/>
            <w:calcOnExit w:val="0"/>
            <w:textInput/>
          </w:ffData>
        </w:fldChar>
      </w:r>
      <w:r w:rsidRPr="00346E54">
        <w:rPr>
          <w:rFonts w:ascii="Calibri" w:hAnsi="Calibri" w:cs="Calibri"/>
          <w:sz w:val="22"/>
          <w:szCs w:val="22"/>
        </w:rPr>
        <w:instrText xml:space="preserve"> FORMTEXT </w:instrText>
      </w:r>
      <w:r w:rsidRPr="00346E54">
        <w:rPr>
          <w:rFonts w:ascii="Calibri" w:hAnsi="Calibri" w:cs="Calibri"/>
          <w:sz w:val="22"/>
          <w:szCs w:val="22"/>
        </w:rPr>
      </w:r>
      <w:r w:rsidRPr="00346E54">
        <w:rPr>
          <w:rFonts w:ascii="Calibri" w:hAnsi="Calibri" w:cs="Calibri"/>
          <w:sz w:val="22"/>
          <w:szCs w:val="22"/>
        </w:rPr>
        <w:fldChar w:fldCharType="separate"/>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sz w:val="22"/>
          <w:szCs w:val="22"/>
        </w:rPr>
        <w:fldChar w:fldCharType="end"/>
      </w:r>
    </w:p>
    <w:p w14:paraId="0DC51583"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sz w:val="22"/>
          <w:szCs w:val="22"/>
        </w:rPr>
      </w:pPr>
    </w:p>
    <w:p w14:paraId="5CD6ECFF"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sz w:val="22"/>
          <w:szCs w:val="22"/>
          <w:bdr w:val="single" w:sz="4" w:space="0" w:color="auto"/>
        </w:rPr>
      </w:pPr>
      <w:r w:rsidRPr="00346E54">
        <w:rPr>
          <w:rFonts w:ascii="Calibri" w:hAnsi="Calibri" w:cs="Calibri"/>
          <w:sz w:val="22"/>
          <w:szCs w:val="22"/>
        </w:rPr>
        <w:t xml:space="preserve">4a. How will any data or records be obtained?   </w:t>
      </w:r>
      <w:r w:rsidRPr="00346E54">
        <w:rPr>
          <w:rFonts w:ascii="Calibri" w:hAnsi="Calibri" w:cs="Calibri"/>
          <w:sz w:val="22"/>
          <w:szCs w:val="22"/>
        </w:rPr>
        <w:br/>
      </w:r>
      <w:r w:rsidRPr="00346E54">
        <w:rPr>
          <w:rFonts w:ascii="Calibri" w:hAnsi="Calibri" w:cs="Calibri"/>
          <w:sz w:val="22"/>
          <w:szCs w:val="22"/>
        </w:rPr>
        <w:fldChar w:fldCharType="begin">
          <w:ffData>
            <w:name w:val="Text2"/>
            <w:enabled/>
            <w:calcOnExit w:val="0"/>
            <w:textInput/>
          </w:ffData>
        </w:fldChar>
      </w:r>
      <w:r w:rsidRPr="00346E54">
        <w:rPr>
          <w:rFonts w:ascii="Calibri" w:hAnsi="Calibri" w:cs="Calibri"/>
          <w:sz w:val="22"/>
          <w:szCs w:val="22"/>
        </w:rPr>
        <w:instrText xml:space="preserve"> FORMTEXT </w:instrText>
      </w:r>
      <w:r w:rsidRPr="00346E54">
        <w:rPr>
          <w:rFonts w:ascii="Calibri" w:hAnsi="Calibri" w:cs="Calibri"/>
          <w:sz w:val="22"/>
          <w:szCs w:val="22"/>
        </w:rPr>
      </w:r>
      <w:r w:rsidRPr="00346E54">
        <w:rPr>
          <w:rFonts w:ascii="Calibri" w:hAnsi="Calibri" w:cs="Calibri"/>
          <w:sz w:val="22"/>
          <w:szCs w:val="22"/>
        </w:rPr>
        <w:fldChar w:fldCharType="separate"/>
      </w:r>
      <w:r w:rsidRPr="00346E54">
        <w:rPr>
          <w:rFonts w:ascii="Calibri" w:hAnsi="Calibri" w:cs="Calibri"/>
          <w:sz w:val="22"/>
          <w:szCs w:val="22"/>
        </w:rPr>
        <w:t> </w:t>
      </w:r>
      <w:r w:rsidRPr="00346E54">
        <w:rPr>
          <w:rFonts w:ascii="Calibri" w:hAnsi="Calibri" w:cs="Calibri"/>
          <w:sz w:val="22"/>
          <w:szCs w:val="22"/>
        </w:rPr>
        <w:t> </w:t>
      </w:r>
      <w:r w:rsidRPr="00346E54">
        <w:rPr>
          <w:rFonts w:ascii="Calibri" w:hAnsi="Calibri" w:cs="Calibri"/>
          <w:sz w:val="22"/>
          <w:szCs w:val="22"/>
        </w:rPr>
        <w:t> </w:t>
      </w:r>
      <w:r w:rsidRPr="00346E54">
        <w:rPr>
          <w:rFonts w:ascii="Calibri" w:hAnsi="Calibri" w:cs="Calibri"/>
          <w:sz w:val="22"/>
          <w:szCs w:val="22"/>
        </w:rPr>
        <w:t> </w:t>
      </w:r>
      <w:r w:rsidRPr="00346E54">
        <w:rPr>
          <w:rFonts w:ascii="Calibri" w:hAnsi="Calibri" w:cs="Calibri"/>
          <w:sz w:val="22"/>
          <w:szCs w:val="22"/>
        </w:rPr>
        <w:t> </w:t>
      </w:r>
      <w:r w:rsidRPr="00346E54">
        <w:rPr>
          <w:rFonts w:ascii="Calibri" w:hAnsi="Calibri" w:cs="Calibri"/>
          <w:sz w:val="22"/>
          <w:szCs w:val="22"/>
        </w:rPr>
        <w:fldChar w:fldCharType="end"/>
      </w:r>
    </w:p>
    <w:p w14:paraId="3C4EEB7F"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346E54">
        <w:rPr>
          <w:rFonts w:ascii="Calibri" w:hAnsi="Calibri" w:cs="Calibri"/>
          <w:sz w:val="22"/>
          <w:szCs w:val="22"/>
        </w:rPr>
        <w:t>4b. Will you be gathering data from websites, discussion forums and on-line ‘chat-rooms</w:t>
      </w:r>
      <w:proofErr w:type="gramStart"/>
      <w:r w:rsidRPr="00346E54">
        <w:rPr>
          <w:rFonts w:ascii="Calibri" w:hAnsi="Calibri" w:cs="Calibri"/>
          <w:sz w:val="22"/>
          <w:szCs w:val="22"/>
        </w:rPr>
        <w:t>’</w:t>
      </w:r>
      <w:proofErr w:type="gramEnd"/>
      <w:r w:rsidRPr="00346E54">
        <w:rPr>
          <w:rFonts w:ascii="Calibri" w:hAnsi="Calibri" w:cs="Calibri"/>
          <w:sz w:val="22"/>
          <w:szCs w:val="22"/>
        </w:rPr>
        <w:t xml:space="preserve">  </w:t>
      </w:r>
    </w:p>
    <w:p w14:paraId="3AAD4074" w14:textId="77777777" w:rsidR="00896C23" w:rsidRDefault="00896C23" w:rsidP="004E5D41">
      <w:pPr>
        <w:pBdr>
          <w:top w:val="single" w:sz="4" w:space="1" w:color="auto"/>
          <w:left w:val="single" w:sz="4" w:space="4" w:color="auto"/>
          <w:bottom w:val="single" w:sz="4" w:space="1" w:color="auto"/>
          <w:right w:val="single" w:sz="4" w:space="4" w:color="auto"/>
        </w:pBdr>
        <w:rPr>
          <w:rFonts w:ascii="Calibri" w:hAnsi="Calibri" w:cs="Calibri"/>
          <w:spacing w:val="43"/>
          <w:sz w:val="22"/>
          <w:szCs w:val="22"/>
          <w:bdr w:val="single" w:sz="4" w:space="0" w:color="auto"/>
        </w:rPr>
      </w:pPr>
      <w:r w:rsidRPr="00346E54">
        <w:rPr>
          <w:rFonts w:ascii="Calibri" w:hAnsi="Calibri" w:cs="Calibri"/>
          <w:sz w:val="22"/>
          <w:szCs w:val="22"/>
        </w:rPr>
        <w:t xml:space="preserve">4c. If yes, where relevant has permission / agreement been secured from the website moderator? </w:t>
      </w:r>
    </w:p>
    <w:p w14:paraId="238E6966" w14:textId="77777777" w:rsidR="00896C23" w:rsidRPr="0077729D" w:rsidRDefault="00896C23" w:rsidP="004E5D41">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346E54">
        <w:rPr>
          <w:rFonts w:ascii="Calibri" w:hAnsi="Calibri" w:cs="Calibri"/>
          <w:sz w:val="22"/>
          <w:szCs w:val="22"/>
        </w:rPr>
        <w:t>4d. If you are only using those sites that are open access and do not require registration, have you made your intentions clear to other site users?</w:t>
      </w:r>
    </w:p>
    <w:p w14:paraId="296E3DEE"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sz w:val="22"/>
          <w:szCs w:val="22"/>
        </w:rPr>
      </w:pPr>
    </w:p>
    <w:p w14:paraId="054A9F11"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sz w:val="22"/>
          <w:szCs w:val="22"/>
          <w:bdr w:val="single" w:sz="4" w:space="0" w:color="auto"/>
        </w:rPr>
      </w:pPr>
      <w:r w:rsidRPr="00346E54">
        <w:rPr>
          <w:rFonts w:ascii="Calibri" w:hAnsi="Calibri" w:cs="Calibri"/>
          <w:sz w:val="22"/>
          <w:szCs w:val="22"/>
        </w:rPr>
        <w:t xml:space="preserve">4e. If no, please give your reasons   </w:t>
      </w:r>
      <w:r w:rsidRPr="00346E54">
        <w:rPr>
          <w:rFonts w:ascii="Calibri" w:hAnsi="Calibri" w:cs="Calibri"/>
          <w:sz w:val="22"/>
          <w:szCs w:val="22"/>
        </w:rPr>
        <w:fldChar w:fldCharType="begin">
          <w:ffData>
            <w:name w:val="Text2"/>
            <w:enabled/>
            <w:calcOnExit w:val="0"/>
            <w:textInput/>
          </w:ffData>
        </w:fldChar>
      </w:r>
      <w:r w:rsidRPr="00346E54">
        <w:rPr>
          <w:rFonts w:ascii="Calibri" w:hAnsi="Calibri" w:cs="Calibri"/>
          <w:sz w:val="22"/>
          <w:szCs w:val="22"/>
        </w:rPr>
        <w:instrText xml:space="preserve"> FORMTEXT </w:instrText>
      </w:r>
      <w:r w:rsidRPr="00346E54">
        <w:rPr>
          <w:rFonts w:ascii="Calibri" w:hAnsi="Calibri" w:cs="Calibri"/>
          <w:sz w:val="22"/>
          <w:szCs w:val="22"/>
        </w:rPr>
      </w:r>
      <w:r w:rsidRPr="00346E54">
        <w:rPr>
          <w:rFonts w:ascii="Calibri" w:hAnsi="Calibri" w:cs="Calibri"/>
          <w:sz w:val="22"/>
          <w:szCs w:val="22"/>
        </w:rPr>
        <w:fldChar w:fldCharType="separate"/>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sz w:val="22"/>
          <w:szCs w:val="22"/>
        </w:rPr>
        <w:fldChar w:fldCharType="end"/>
      </w:r>
    </w:p>
    <w:p w14:paraId="1AC50D38"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b/>
          <w:bCs/>
          <w:sz w:val="22"/>
          <w:szCs w:val="22"/>
        </w:rPr>
      </w:pPr>
    </w:p>
    <w:p w14:paraId="1498E01C"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sz w:val="22"/>
          <w:szCs w:val="22"/>
        </w:rPr>
      </w:pPr>
    </w:p>
    <w:p w14:paraId="47DA3F94"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346E54">
        <w:rPr>
          <w:rFonts w:ascii="Calibri" w:hAnsi="Calibri" w:cs="Calibri"/>
          <w:sz w:val="22"/>
          <w:szCs w:val="22"/>
        </w:rPr>
        <w:t xml:space="preserve">5. What plans are in place for the storage, back-up, </w:t>
      </w:r>
      <w:proofErr w:type="gramStart"/>
      <w:r w:rsidRPr="00346E54">
        <w:rPr>
          <w:rFonts w:ascii="Calibri" w:hAnsi="Calibri" w:cs="Calibri"/>
          <w:sz w:val="22"/>
          <w:szCs w:val="22"/>
        </w:rPr>
        <w:t>security</w:t>
      </w:r>
      <w:proofErr w:type="gramEnd"/>
      <w:r w:rsidRPr="00346E54">
        <w:rPr>
          <w:rFonts w:ascii="Calibri" w:hAnsi="Calibri" w:cs="Calibri"/>
          <w:sz w:val="22"/>
          <w:szCs w:val="22"/>
        </w:rPr>
        <w:t xml:space="preserve"> and documentation of data (electronic, digital, paper, etc)?  </w:t>
      </w:r>
      <w:r>
        <w:rPr>
          <w:rFonts w:ascii="Calibri" w:hAnsi="Calibri" w:cs="Calibri"/>
          <w:sz w:val="22"/>
          <w:szCs w:val="22"/>
        </w:rPr>
        <w:t xml:space="preserve">Note who will be responsible for deleting the data at the end of the storage period.  </w:t>
      </w:r>
      <w:r w:rsidRPr="00206ADC">
        <w:rPr>
          <w:rFonts w:ascii="Calibri" w:hAnsi="Calibri" w:cs="Calibri"/>
          <w:sz w:val="22"/>
          <w:szCs w:val="22"/>
        </w:rPr>
        <w:t>Please ensure that your plans comply with General Da</w:t>
      </w:r>
      <w:r>
        <w:rPr>
          <w:rFonts w:ascii="Calibri" w:hAnsi="Calibri" w:cs="Calibri"/>
          <w:sz w:val="22"/>
          <w:szCs w:val="22"/>
        </w:rPr>
        <w:t>ta Protection Regulation (GDPR)</w:t>
      </w:r>
      <w:r w:rsidRPr="00206ADC">
        <w:rPr>
          <w:rFonts w:ascii="Calibri" w:hAnsi="Calibri" w:cs="Calibri"/>
          <w:sz w:val="22"/>
          <w:szCs w:val="22"/>
        </w:rPr>
        <w:t xml:space="preserve"> and the (UK) Data Protection Act 2018</w:t>
      </w:r>
      <w:r w:rsidRPr="00346E54">
        <w:rPr>
          <w:rFonts w:ascii="Calibri" w:hAnsi="Calibri" w:cs="Calibri"/>
          <w:sz w:val="22"/>
          <w:szCs w:val="22"/>
        </w:rPr>
        <w:t xml:space="preserve">. </w:t>
      </w:r>
    </w:p>
    <w:p w14:paraId="1AC5ED74"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sz w:val="22"/>
          <w:szCs w:val="22"/>
          <w:bdr w:val="single" w:sz="4" w:space="0" w:color="auto"/>
        </w:rPr>
      </w:pPr>
      <w:r w:rsidRPr="00346E54">
        <w:rPr>
          <w:rFonts w:ascii="Calibri" w:hAnsi="Calibri" w:cs="Calibri"/>
          <w:sz w:val="22"/>
          <w:szCs w:val="22"/>
        </w:rPr>
        <w:fldChar w:fldCharType="begin">
          <w:ffData>
            <w:name w:val="Text2"/>
            <w:enabled/>
            <w:calcOnExit w:val="0"/>
            <w:textInput/>
          </w:ffData>
        </w:fldChar>
      </w:r>
      <w:r w:rsidRPr="00346E54">
        <w:rPr>
          <w:rFonts w:ascii="Calibri" w:hAnsi="Calibri" w:cs="Calibri"/>
          <w:sz w:val="22"/>
          <w:szCs w:val="22"/>
        </w:rPr>
        <w:instrText xml:space="preserve"> FORMTEXT </w:instrText>
      </w:r>
      <w:r w:rsidRPr="00346E54">
        <w:rPr>
          <w:rFonts w:ascii="Calibri" w:hAnsi="Calibri" w:cs="Calibri"/>
          <w:sz w:val="22"/>
          <w:szCs w:val="22"/>
        </w:rPr>
      </w:r>
      <w:r w:rsidRPr="00346E54">
        <w:rPr>
          <w:rFonts w:ascii="Calibri" w:hAnsi="Calibri" w:cs="Calibri"/>
          <w:sz w:val="22"/>
          <w:szCs w:val="22"/>
        </w:rPr>
        <w:fldChar w:fldCharType="separate"/>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sz w:val="22"/>
          <w:szCs w:val="22"/>
        </w:rPr>
        <w:fldChar w:fldCharType="end"/>
      </w:r>
    </w:p>
    <w:p w14:paraId="36334911"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b/>
          <w:bCs/>
          <w:sz w:val="22"/>
          <w:szCs w:val="22"/>
        </w:rPr>
      </w:pPr>
    </w:p>
    <w:p w14:paraId="6886E76B"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spacing w:val="43"/>
          <w:sz w:val="22"/>
          <w:szCs w:val="22"/>
          <w:bdr w:val="single" w:sz="4" w:space="0" w:color="auto"/>
        </w:rPr>
      </w:pPr>
      <w:r w:rsidRPr="00346E54">
        <w:rPr>
          <w:rFonts w:ascii="Calibri" w:hAnsi="Calibri" w:cs="Calibri"/>
          <w:sz w:val="22"/>
          <w:szCs w:val="22"/>
        </w:rPr>
        <w:t xml:space="preserve">6a. Is the secondary data you will be using in the public domain? </w:t>
      </w:r>
      <w:r w:rsidRPr="00346E54">
        <w:rPr>
          <w:rFonts w:ascii="Calibri" w:hAnsi="Calibri" w:cs="Calibri"/>
          <w:spacing w:val="43"/>
          <w:sz w:val="22"/>
          <w:szCs w:val="22"/>
          <w:bdr w:val="single" w:sz="4" w:space="0" w:color="auto"/>
        </w:rPr>
        <w:fldChar w:fldCharType="begin">
          <w:ffData>
            <w:name w:val=""/>
            <w:enabled/>
            <w:calcOnExit w:val="0"/>
            <w:ddList>
              <w:listEntry w:val="no"/>
              <w:listEntry w:val="yes"/>
            </w:ddList>
          </w:ffData>
        </w:fldChar>
      </w:r>
      <w:r w:rsidRPr="00346E54">
        <w:rPr>
          <w:rFonts w:ascii="Calibri" w:hAnsi="Calibri" w:cs="Calibri"/>
          <w:spacing w:val="43"/>
          <w:sz w:val="22"/>
          <w:szCs w:val="22"/>
          <w:bdr w:val="single" w:sz="4" w:space="0" w:color="auto"/>
        </w:rPr>
        <w:instrText xml:space="preserve"> FORMDROPDOWN </w:instrText>
      </w:r>
      <w:r w:rsidR="00EF7D02">
        <w:rPr>
          <w:rFonts w:ascii="Calibri" w:hAnsi="Calibri" w:cs="Calibri"/>
          <w:spacing w:val="43"/>
          <w:sz w:val="22"/>
          <w:szCs w:val="22"/>
          <w:bdr w:val="single" w:sz="4" w:space="0" w:color="auto"/>
        </w:rPr>
      </w:r>
      <w:r w:rsidR="00EF7D02">
        <w:rPr>
          <w:rFonts w:ascii="Calibri" w:hAnsi="Calibri" w:cs="Calibri"/>
          <w:spacing w:val="43"/>
          <w:sz w:val="22"/>
          <w:szCs w:val="22"/>
          <w:bdr w:val="single" w:sz="4" w:space="0" w:color="auto"/>
        </w:rPr>
        <w:fldChar w:fldCharType="separate"/>
      </w:r>
      <w:r w:rsidRPr="00346E54">
        <w:rPr>
          <w:rFonts w:ascii="Calibri" w:hAnsi="Calibri" w:cs="Calibri"/>
          <w:spacing w:val="43"/>
          <w:sz w:val="22"/>
          <w:szCs w:val="22"/>
          <w:bdr w:val="single" w:sz="4" w:space="0" w:color="auto"/>
        </w:rPr>
        <w:fldChar w:fldCharType="end"/>
      </w:r>
    </w:p>
    <w:p w14:paraId="1A68D056"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346E54">
        <w:rPr>
          <w:rFonts w:ascii="Calibri" w:hAnsi="Calibri" w:cs="Calibri"/>
          <w:sz w:val="22"/>
          <w:szCs w:val="22"/>
        </w:rPr>
        <w:t xml:space="preserve">6b. If NO, please indicate the original purpose for which the data was collected, and comment on whether consent was gathered for additional later use of the data.  </w:t>
      </w:r>
    </w:p>
    <w:p w14:paraId="420D2C43"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346E54">
        <w:rPr>
          <w:rFonts w:ascii="Calibri" w:hAnsi="Calibri" w:cs="Calibri"/>
          <w:sz w:val="22"/>
          <w:szCs w:val="22"/>
        </w:rPr>
        <w:fldChar w:fldCharType="begin">
          <w:ffData>
            <w:name w:val="Text2"/>
            <w:enabled/>
            <w:calcOnExit w:val="0"/>
            <w:textInput/>
          </w:ffData>
        </w:fldChar>
      </w:r>
      <w:r w:rsidRPr="00346E54">
        <w:rPr>
          <w:rFonts w:ascii="Calibri" w:hAnsi="Calibri" w:cs="Calibri"/>
          <w:sz w:val="22"/>
          <w:szCs w:val="22"/>
        </w:rPr>
        <w:instrText xml:space="preserve"> FORMTEXT </w:instrText>
      </w:r>
      <w:r w:rsidRPr="00346E54">
        <w:rPr>
          <w:rFonts w:ascii="Calibri" w:hAnsi="Calibri" w:cs="Calibri"/>
          <w:sz w:val="22"/>
          <w:szCs w:val="22"/>
        </w:rPr>
      </w:r>
      <w:r w:rsidRPr="00346E54">
        <w:rPr>
          <w:rFonts w:ascii="Calibri" w:hAnsi="Calibri" w:cs="Calibri"/>
          <w:sz w:val="22"/>
          <w:szCs w:val="22"/>
        </w:rPr>
        <w:fldChar w:fldCharType="separate"/>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sz w:val="22"/>
          <w:szCs w:val="22"/>
        </w:rPr>
        <w:fldChar w:fldCharType="end"/>
      </w:r>
    </w:p>
    <w:p w14:paraId="0E67E8F3"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sz w:val="22"/>
          <w:szCs w:val="22"/>
          <w:bdr w:val="single" w:sz="4" w:space="0" w:color="auto"/>
        </w:rPr>
      </w:pPr>
      <w:r w:rsidRPr="00346E54">
        <w:rPr>
          <w:rFonts w:ascii="Calibri" w:hAnsi="Calibri" w:cs="Calibri"/>
          <w:sz w:val="22"/>
          <w:szCs w:val="22"/>
        </w:rPr>
        <w:t xml:space="preserve">Please answer the following question </w:t>
      </w:r>
      <w:r w:rsidRPr="00346E54">
        <w:rPr>
          <w:rFonts w:ascii="Calibri" w:hAnsi="Calibri" w:cs="Calibri"/>
          <w:i/>
          <w:sz w:val="22"/>
          <w:szCs w:val="22"/>
        </w:rPr>
        <w:t>only</w:t>
      </w:r>
      <w:r w:rsidRPr="00346E54">
        <w:rPr>
          <w:rFonts w:ascii="Calibri" w:hAnsi="Calibri" w:cs="Calibri"/>
          <w:sz w:val="22"/>
          <w:szCs w:val="22"/>
        </w:rPr>
        <w:t xml:space="preserve"> if you have not completed a Data Management Plan for an external funder</w:t>
      </w:r>
    </w:p>
    <w:p w14:paraId="43606740"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346E54">
        <w:rPr>
          <w:rFonts w:ascii="Calibri" w:hAnsi="Calibri" w:cs="Calibri"/>
          <w:sz w:val="22"/>
          <w:szCs w:val="22"/>
        </w:rPr>
        <w:t xml:space="preserve">7a. How will you share and preserve the data underpinning your publications for at least 10 years </w:t>
      </w:r>
      <w:proofErr w:type="gramStart"/>
      <w:r w:rsidRPr="00346E54">
        <w:rPr>
          <w:rFonts w:ascii="Calibri" w:hAnsi="Calibri" w:cs="Calibri"/>
          <w:sz w:val="22"/>
          <w:szCs w:val="22"/>
        </w:rPr>
        <w:t>e.g.</w:t>
      </w:r>
      <w:proofErr w:type="gramEnd"/>
      <w:r w:rsidRPr="00346E54">
        <w:rPr>
          <w:rFonts w:ascii="Calibri" w:hAnsi="Calibri" w:cs="Calibri"/>
          <w:sz w:val="22"/>
          <w:szCs w:val="22"/>
        </w:rPr>
        <w:t xml:space="preserve"> PURE? </w:t>
      </w:r>
    </w:p>
    <w:p w14:paraId="6465EC32"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sz w:val="22"/>
          <w:szCs w:val="22"/>
          <w:bdr w:val="single" w:sz="4" w:space="0" w:color="auto"/>
        </w:rPr>
      </w:pPr>
      <w:r w:rsidRPr="00346E54">
        <w:rPr>
          <w:rFonts w:ascii="Calibri" w:hAnsi="Calibri" w:cs="Calibri"/>
          <w:sz w:val="22"/>
          <w:szCs w:val="22"/>
        </w:rPr>
        <w:fldChar w:fldCharType="begin">
          <w:ffData>
            <w:name w:val="Text2"/>
            <w:enabled/>
            <w:calcOnExit w:val="0"/>
            <w:textInput/>
          </w:ffData>
        </w:fldChar>
      </w:r>
      <w:r w:rsidRPr="00346E54">
        <w:rPr>
          <w:rFonts w:ascii="Calibri" w:hAnsi="Calibri" w:cs="Calibri"/>
          <w:sz w:val="22"/>
          <w:szCs w:val="22"/>
        </w:rPr>
        <w:instrText xml:space="preserve"> FORMTEXT </w:instrText>
      </w:r>
      <w:r w:rsidRPr="00346E54">
        <w:rPr>
          <w:rFonts w:ascii="Calibri" w:hAnsi="Calibri" w:cs="Calibri"/>
          <w:sz w:val="22"/>
          <w:szCs w:val="22"/>
        </w:rPr>
      </w:r>
      <w:r w:rsidRPr="00346E54">
        <w:rPr>
          <w:rFonts w:ascii="Calibri" w:hAnsi="Calibri" w:cs="Calibri"/>
          <w:sz w:val="22"/>
          <w:szCs w:val="22"/>
        </w:rPr>
        <w:fldChar w:fldCharType="separate"/>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sz w:val="22"/>
          <w:szCs w:val="22"/>
        </w:rPr>
        <w:fldChar w:fldCharType="end"/>
      </w:r>
    </w:p>
    <w:p w14:paraId="35233439"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346E54">
        <w:rPr>
          <w:rFonts w:ascii="Calibri" w:hAnsi="Calibri" w:cs="Calibri"/>
          <w:sz w:val="22"/>
          <w:szCs w:val="22"/>
        </w:rPr>
        <w:t xml:space="preserve">7b. Are there any restrictions on sharing your data? </w:t>
      </w:r>
    </w:p>
    <w:p w14:paraId="2297446D"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sz w:val="22"/>
          <w:szCs w:val="22"/>
          <w:bdr w:val="single" w:sz="4" w:space="0" w:color="auto"/>
        </w:rPr>
      </w:pPr>
      <w:r w:rsidRPr="00346E54">
        <w:rPr>
          <w:rFonts w:ascii="Calibri" w:hAnsi="Calibri" w:cs="Calibri"/>
          <w:sz w:val="22"/>
          <w:szCs w:val="22"/>
        </w:rPr>
        <w:fldChar w:fldCharType="begin">
          <w:ffData>
            <w:name w:val="Text2"/>
            <w:enabled/>
            <w:calcOnExit w:val="0"/>
            <w:textInput/>
          </w:ffData>
        </w:fldChar>
      </w:r>
      <w:r w:rsidRPr="00346E54">
        <w:rPr>
          <w:rFonts w:ascii="Calibri" w:hAnsi="Calibri" w:cs="Calibri"/>
          <w:sz w:val="22"/>
          <w:szCs w:val="22"/>
        </w:rPr>
        <w:instrText xml:space="preserve"> FORMTEXT </w:instrText>
      </w:r>
      <w:r w:rsidRPr="00346E54">
        <w:rPr>
          <w:rFonts w:ascii="Calibri" w:hAnsi="Calibri" w:cs="Calibri"/>
          <w:sz w:val="22"/>
          <w:szCs w:val="22"/>
        </w:rPr>
      </w:r>
      <w:r w:rsidRPr="00346E54">
        <w:rPr>
          <w:rFonts w:ascii="Calibri" w:hAnsi="Calibri" w:cs="Calibri"/>
          <w:sz w:val="22"/>
          <w:szCs w:val="22"/>
        </w:rPr>
        <w:fldChar w:fldCharType="separate"/>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sz w:val="22"/>
          <w:szCs w:val="22"/>
        </w:rPr>
        <w:fldChar w:fldCharType="end"/>
      </w:r>
    </w:p>
    <w:p w14:paraId="2028DBA5"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sz w:val="22"/>
          <w:szCs w:val="22"/>
        </w:rPr>
      </w:pPr>
    </w:p>
    <w:p w14:paraId="5A7F1ECF"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b/>
          <w:sz w:val="22"/>
          <w:szCs w:val="22"/>
        </w:rPr>
      </w:pPr>
      <w:r w:rsidRPr="00346E54">
        <w:rPr>
          <w:rFonts w:ascii="Calibri" w:hAnsi="Calibri" w:cs="Calibri"/>
          <w:b/>
          <w:sz w:val="22"/>
          <w:szCs w:val="22"/>
        </w:rPr>
        <w:t>8.  Confidentiality and Anonymity</w:t>
      </w:r>
    </w:p>
    <w:p w14:paraId="59CDCB2E" w14:textId="77777777" w:rsidR="00896C23" w:rsidRDefault="00896C23" w:rsidP="004E5D41">
      <w:pPr>
        <w:pBdr>
          <w:top w:val="single" w:sz="4" w:space="1" w:color="auto"/>
          <w:left w:val="single" w:sz="4" w:space="4" w:color="auto"/>
          <w:bottom w:val="single" w:sz="4" w:space="1" w:color="auto"/>
          <w:right w:val="single" w:sz="4" w:space="4" w:color="auto"/>
        </w:pBdr>
        <w:rPr>
          <w:rFonts w:ascii="Calibri" w:hAnsi="Calibri" w:cs="Calibri"/>
          <w:sz w:val="22"/>
          <w:szCs w:val="22"/>
          <w:bdr w:val="single" w:sz="4" w:space="0" w:color="auto"/>
        </w:rPr>
      </w:pPr>
      <w:r w:rsidRPr="00346E54">
        <w:rPr>
          <w:rFonts w:ascii="Calibri" w:hAnsi="Calibri" w:cs="Calibri"/>
          <w:sz w:val="22"/>
          <w:szCs w:val="22"/>
        </w:rPr>
        <w:t xml:space="preserve">a. Will you take the necessary steps to assure the anonymity of subjects, including in subsequent publications? </w:t>
      </w:r>
    </w:p>
    <w:p w14:paraId="46F897B3"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sz w:val="22"/>
          <w:szCs w:val="22"/>
        </w:rPr>
      </w:pPr>
    </w:p>
    <w:p w14:paraId="49E08EC2"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sz w:val="22"/>
          <w:szCs w:val="22"/>
          <w:bdr w:val="single" w:sz="4" w:space="0" w:color="auto"/>
        </w:rPr>
      </w:pPr>
      <w:r w:rsidRPr="00346E54">
        <w:rPr>
          <w:rFonts w:ascii="Calibri" w:hAnsi="Calibri" w:cs="Calibri"/>
          <w:sz w:val="22"/>
          <w:szCs w:val="22"/>
        </w:rPr>
        <w:t xml:space="preserve">b. How will the confidentiality and anonymity of participants who provided the original data be maintained?  </w:t>
      </w:r>
      <w:r w:rsidRPr="00346E54">
        <w:rPr>
          <w:rFonts w:ascii="Calibri" w:hAnsi="Calibri" w:cs="Calibri"/>
          <w:sz w:val="22"/>
          <w:szCs w:val="22"/>
        </w:rPr>
        <w:fldChar w:fldCharType="begin">
          <w:ffData>
            <w:name w:val="Text2"/>
            <w:enabled/>
            <w:calcOnExit w:val="0"/>
            <w:textInput/>
          </w:ffData>
        </w:fldChar>
      </w:r>
      <w:r w:rsidRPr="00346E54">
        <w:rPr>
          <w:rFonts w:ascii="Calibri" w:hAnsi="Calibri" w:cs="Calibri"/>
          <w:sz w:val="22"/>
          <w:szCs w:val="22"/>
        </w:rPr>
        <w:instrText xml:space="preserve"> FORMTEXT </w:instrText>
      </w:r>
      <w:r w:rsidRPr="00346E54">
        <w:rPr>
          <w:rFonts w:ascii="Calibri" w:hAnsi="Calibri" w:cs="Calibri"/>
          <w:sz w:val="22"/>
          <w:szCs w:val="22"/>
        </w:rPr>
      </w:r>
      <w:r w:rsidRPr="00346E54">
        <w:rPr>
          <w:rFonts w:ascii="Calibri" w:hAnsi="Calibri" w:cs="Calibri"/>
          <w:sz w:val="22"/>
          <w:szCs w:val="22"/>
        </w:rPr>
        <w:fldChar w:fldCharType="separate"/>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sz w:val="22"/>
          <w:szCs w:val="22"/>
        </w:rPr>
        <w:fldChar w:fldCharType="end"/>
      </w:r>
    </w:p>
    <w:p w14:paraId="46D1956C"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sz w:val="22"/>
          <w:szCs w:val="22"/>
        </w:rPr>
      </w:pPr>
    </w:p>
    <w:p w14:paraId="715E2E1E"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346E54">
        <w:rPr>
          <w:rFonts w:ascii="Calibri" w:hAnsi="Calibri" w:cs="Calibri"/>
          <w:sz w:val="22"/>
          <w:szCs w:val="22"/>
        </w:rPr>
        <w:t xml:space="preserve">9.  What are the plans for dissemination of findings from the research? </w:t>
      </w:r>
    </w:p>
    <w:p w14:paraId="451C2597"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sz w:val="22"/>
          <w:szCs w:val="22"/>
          <w:bdr w:val="single" w:sz="4" w:space="0" w:color="auto"/>
        </w:rPr>
      </w:pPr>
      <w:r w:rsidRPr="00346E54">
        <w:rPr>
          <w:rFonts w:ascii="Calibri" w:hAnsi="Calibri" w:cs="Calibri"/>
          <w:sz w:val="22"/>
          <w:szCs w:val="22"/>
        </w:rPr>
        <w:fldChar w:fldCharType="begin">
          <w:ffData>
            <w:name w:val="Text2"/>
            <w:enabled/>
            <w:calcOnExit w:val="0"/>
            <w:textInput/>
          </w:ffData>
        </w:fldChar>
      </w:r>
      <w:r w:rsidRPr="00346E54">
        <w:rPr>
          <w:rFonts w:ascii="Calibri" w:hAnsi="Calibri" w:cs="Calibri"/>
          <w:sz w:val="22"/>
          <w:szCs w:val="22"/>
        </w:rPr>
        <w:instrText xml:space="preserve"> FORMTEXT </w:instrText>
      </w:r>
      <w:r w:rsidRPr="00346E54">
        <w:rPr>
          <w:rFonts w:ascii="Calibri" w:hAnsi="Calibri" w:cs="Calibri"/>
          <w:sz w:val="22"/>
          <w:szCs w:val="22"/>
        </w:rPr>
      </w:r>
      <w:r w:rsidRPr="00346E54">
        <w:rPr>
          <w:rFonts w:ascii="Calibri" w:hAnsi="Calibri" w:cs="Calibri"/>
          <w:sz w:val="22"/>
          <w:szCs w:val="22"/>
        </w:rPr>
        <w:fldChar w:fldCharType="separate"/>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noProof/>
          <w:sz w:val="22"/>
          <w:szCs w:val="22"/>
        </w:rPr>
        <w:t> </w:t>
      </w:r>
      <w:r w:rsidRPr="00346E54">
        <w:rPr>
          <w:rFonts w:ascii="Calibri" w:hAnsi="Calibri" w:cs="Calibri"/>
          <w:sz w:val="22"/>
          <w:szCs w:val="22"/>
        </w:rPr>
        <w:fldChar w:fldCharType="end"/>
      </w:r>
    </w:p>
    <w:p w14:paraId="63DAF2E3"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sz w:val="22"/>
          <w:szCs w:val="22"/>
        </w:rPr>
      </w:pPr>
    </w:p>
    <w:p w14:paraId="61A4D0EB"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sz w:val="22"/>
          <w:szCs w:val="22"/>
        </w:rPr>
      </w:pPr>
      <w:r w:rsidRPr="00346E54">
        <w:rPr>
          <w:rFonts w:ascii="Calibri" w:hAnsi="Calibri" w:cs="Calibri"/>
          <w:sz w:val="22"/>
          <w:szCs w:val="22"/>
        </w:rPr>
        <w:t xml:space="preserve">10. What other ethical considerations (if any), not previously noted on this application, do you think there are in the proposed study?  How will these issues be addressed?  </w:t>
      </w:r>
    </w:p>
    <w:p w14:paraId="0AEFBB24" w14:textId="77777777" w:rsidR="00896C23" w:rsidRPr="00346E54" w:rsidRDefault="00896C23" w:rsidP="004E5D41">
      <w:pPr>
        <w:pBdr>
          <w:top w:val="single" w:sz="4" w:space="1" w:color="auto"/>
          <w:left w:val="single" w:sz="4" w:space="4" w:color="auto"/>
          <w:bottom w:val="single" w:sz="4" w:space="1" w:color="auto"/>
          <w:right w:val="single" w:sz="4" w:space="4" w:color="auto"/>
        </w:pBdr>
        <w:rPr>
          <w:rFonts w:ascii="Calibri" w:hAnsi="Calibri" w:cs="Calibri"/>
          <w:sz w:val="22"/>
          <w:szCs w:val="22"/>
          <w:bdr w:val="single" w:sz="4" w:space="0" w:color="auto"/>
        </w:rPr>
      </w:pPr>
      <w:r w:rsidRPr="00346E54">
        <w:rPr>
          <w:rFonts w:ascii="Calibri" w:hAnsi="Calibri" w:cs="Calibri"/>
          <w:sz w:val="22"/>
          <w:szCs w:val="22"/>
        </w:rPr>
        <w:fldChar w:fldCharType="begin">
          <w:ffData>
            <w:name w:val="Text2"/>
            <w:enabled/>
            <w:calcOnExit w:val="0"/>
            <w:textInput/>
          </w:ffData>
        </w:fldChar>
      </w:r>
      <w:r w:rsidRPr="00346E54">
        <w:rPr>
          <w:rFonts w:ascii="Calibri" w:hAnsi="Calibri" w:cs="Calibri"/>
          <w:sz w:val="22"/>
          <w:szCs w:val="22"/>
        </w:rPr>
        <w:instrText xml:space="preserve"> FORMTEXT </w:instrText>
      </w:r>
      <w:r w:rsidRPr="00346E54">
        <w:rPr>
          <w:rFonts w:ascii="Calibri" w:hAnsi="Calibri" w:cs="Calibri"/>
          <w:sz w:val="22"/>
          <w:szCs w:val="22"/>
        </w:rPr>
      </w:r>
      <w:r w:rsidRPr="00346E54">
        <w:rPr>
          <w:rFonts w:ascii="Calibri" w:hAnsi="Calibri" w:cs="Calibri"/>
          <w:sz w:val="22"/>
          <w:szCs w:val="22"/>
        </w:rPr>
        <w:fldChar w:fldCharType="separate"/>
      </w:r>
      <w:r w:rsidRPr="00346E54">
        <w:rPr>
          <w:rFonts w:ascii="Calibri" w:hAnsi="Calibri" w:cs="Calibri"/>
          <w:sz w:val="22"/>
          <w:szCs w:val="22"/>
        </w:rPr>
        <w:t> </w:t>
      </w:r>
      <w:r w:rsidRPr="00346E54">
        <w:rPr>
          <w:rFonts w:ascii="Calibri" w:hAnsi="Calibri" w:cs="Calibri"/>
          <w:sz w:val="22"/>
          <w:szCs w:val="22"/>
        </w:rPr>
        <w:t> </w:t>
      </w:r>
      <w:r w:rsidRPr="00346E54">
        <w:rPr>
          <w:rFonts w:ascii="Calibri" w:hAnsi="Calibri" w:cs="Calibri"/>
          <w:sz w:val="22"/>
          <w:szCs w:val="22"/>
        </w:rPr>
        <w:t> </w:t>
      </w:r>
      <w:r w:rsidRPr="00346E54">
        <w:rPr>
          <w:rFonts w:ascii="Calibri" w:hAnsi="Calibri" w:cs="Calibri"/>
          <w:sz w:val="22"/>
          <w:szCs w:val="22"/>
        </w:rPr>
        <w:t> </w:t>
      </w:r>
      <w:r w:rsidRPr="00346E54">
        <w:rPr>
          <w:rFonts w:ascii="Calibri" w:hAnsi="Calibri" w:cs="Calibri"/>
          <w:sz w:val="22"/>
          <w:szCs w:val="22"/>
        </w:rPr>
        <w:t> </w:t>
      </w:r>
      <w:r w:rsidRPr="00346E54">
        <w:rPr>
          <w:rFonts w:ascii="Calibri" w:hAnsi="Calibri" w:cs="Calibri"/>
          <w:sz w:val="22"/>
          <w:szCs w:val="22"/>
        </w:rPr>
        <w:fldChar w:fldCharType="end"/>
      </w:r>
    </w:p>
    <w:p w14:paraId="29EAF98B" w14:textId="77777777" w:rsidR="00896C23" w:rsidRPr="00346E54" w:rsidRDefault="00896C23" w:rsidP="004E5D41">
      <w:pPr>
        <w:tabs>
          <w:tab w:val="left" w:pos="142"/>
        </w:tabs>
        <w:rPr>
          <w:rFonts w:ascii="Calibri" w:eastAsia="Calibri" w:hAnsi="Calibri" w:cs="Calibri"/>
          <w:b/>
          <w:bCs/>
          <w:sz w:val="22"/>
          <w:szCs w:val="22"/>
        </w:rPr>
      </w:pPr>
    </w:p>
    <w:p w14:paraId="36741C71" w14:textId="77777777" w:rsidR="00896C23" w:rsidRPr="00346E54" w:rsidRDefault="00896C23" w:rsidP="004E5D41">
      <w:pPr>
        <w:tabs>
          <w:tab w:val="left" w:pos="142"/>
        </w:tabs>
        <w:rPr>
          <w:rFonts w:ascii="Calibri" w:eastAsia="Calibri" w:hAnsi="Calibri" w:cs="Calibri"/>
          <w:b/>
          <w:bCs/>
          <w:sz w:val="22"/>
          <w:szCs w:val="22"/>
        </w:rPr>
      </w:pPr>
      <w:r w:rsidRPr="00346E54">
        <w:rPr>
          <w:rFonts w:ascii="Calibri" w:eastAsia="Calibri" w:hAnsi="Calibri" w:cs="Calibri"/>
          <w:b/>
          <w:bCs/>
          <w:sz w:val="22"/>
          <w:szCs w:val="22"/>
        </w:rPr>
        <w:t>SECTION THREE</w:t>
      </w:r>
    </w:p>
    <w:p w14:paraId="1F73F7D0" w14:textId="77777777" w:rsidR="00896C23" w:rsidRPr="00346E54" w:rsidRDefault="00896C23" w:rsidP="004E5D41">
      <w:pPr>
        <w:tabs>
          <w:tab w:val="left" w:pos="142"/>
        </w:tabs>
        <w:rPr>
          <w:rFonts w:ascii="Calibri" w:eastAsia="Calibri" w:hAnsi="Calibri" w:cs="Calibri"/>
          <w:b/>
          <w:bCs/>
          <w:sz w:val="22"/>
          <w:szCs w:val="22"/>
        </w:rPr>
      </w:pPr>
      <w:r w:rsidRPr="00346E54">
        <w:rPr>
          <w:rFonts w:ascii="Calibri" w:hAnsi="Calibri" w:cs="Calibri"/>
          <w:b/>
          <w:bCs/>
          <w:sz w:val="22"/>
          <w:szCs w:val="22"/>
        </w:rPr>
        <w:t>Complete this section if your project</w:t>
      </w:r>
      <w:r w:rsidRPr="00346E54">
        <w:rPr>
          <w:rFonts w:ascii="Calibri" w:eastAsia="Calibri" w:hAnsi="Calibri" w:cs="Calibri"/>
          <w:bCs/>
          <w:sz w:val="22"/>
          <w:szCs w:val="22"/>
        </w:rPr>
        <w:t xml:space="preserve"> </w:t>
      </w:r>
      <w:r w:rsidRPr="00346E54">
        <w:rPr>
          <w:rFonts w:ascii="Calibri" w:eastAsia="Calibri" w:hAnsi="Calibri" w:cs="Calibri"/>
          <w:b/>
          <w:bCs/>
          <w:sz w:val="22"/>
          <w:szCs w:val="22"/>
        </w:rPr>
        <w:t>includes</w:t>
      </w:r>
      <w:r w:rsidRPr="00346E54">
        <w:rPr>
          <w:rFonts w:ascii="Calibri" w:eastAsia="Calibri" w:hAnsi="Calibri" w:cs="Calibri"/>
          <w:b/>
          <w:bCs/>
          <w:i/>
          <w:sz w:val="22"/>
          <w:szCs w:val="22"/>
        </w:rPr>
        <w:t xml:space="preserve"> direct</w:t>
      </w:r>
      <w:r w:rsidRPr="00346E54">
        <w:rPr>
          <w:rFonts w:ascii="Calibri" w:eastAsia="Calibri" w:hAnsi="Calibri" w:cs="Calibri"/>
          <w:b/>
          <w:bCs/>
          <w:sz w:val="22"/>
          <w:szCs w:val="22"/>
        </w:rPr>
        <w:t xml:space="preserve"> involvement by human subjects</w:t>
      </w:r>
    </w:p>
    <w:p w14:paraId="3EF6BB75" w14:textId="77777777" w:rsidR="00896C23" w:rsidRPr="00346E54" w:rsidRDefault="00896C23" w:rsidP="004E5D41">
      <w:pPr>
        <w:tabs>
          <w:tab w:val="left" w:pos="142"/>
        </w:tabs>
        <w:rPr>
          <w:rFonts w:ascii="Calibri" w:hAnsi="Calibri" w:cs="Calibri"/>
          <w:b/>
          <w:bCs/>
          <w:sz w:val="22"/>
          <w:szCs w:val="22"/>
        </w:rPr>
      </w:pPr>
    </w:p>
    <w:p w14:paraId="1A8249A1"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1. Summary of research protocol in lay terms (indicative maximum length 150 words):  </w:t>
      </w:r>
    </w:p>
    <w:p w14:paraId="134F5BF7"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6687C83A" w14:textId="77777777" w:rsidR="00896C23" w:rsidRPr="00B65B2D" w:rsidRDefault="00896C23" w:rsidP="00B65B2D">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B65B2D">
        <w:rPr>
          <w:rFonts w:ascii="Calibri" w:hAnsi="Calibri" w:cs="Calibri"/>
          <w:sz w:val="22"/>
          <w:szCs w:val="22"/>
        </w:rPr>
        <w:t xml:space="preserve">Some new mothers report ‘psychotic like </w:t>
      </w:r>
      <w:proofErr w:type="gramStart"/>
      <w:r w:rsidRPr="00B65B2D">
        <w:rPr>
          <w:rFonts w:ascii="Calibri" w:hAnsi="Calibri" w:cs="Calibri"/>
          <w:sz w:val="22"/>
          <w:szCs w:val="22"/>
        </w:rPr>
        <w:t>symptoms’</w:t>
      </w:r>
      <w:proofErr w:type="gramEnd"/>
      <w:r w:rsidRPr="00B65B2D">
        <w:rPr>
          <w:rFonts w:ascii="Calibri" w:hAnsi="Calibri" w:cs="Calibri"/>
          <w:sz w:val="22"/>
          <w:szCs w:val="22"/>
        </w:rPr>
        <w:t xml:space="preserve">. This means, having </w:t>
      </w:r>
      <w:r>
        <w:rPr>
          <w:rFonts w:ascii="Calibri" w:hAnsi="Calibri" w:cs="Calibri"/>
          <w:sz w:val="22"/>
          <w:szCs w:val="22"/>
        </w:rPr>
        <w:t>unusual</w:t>
      </w:r>
      <w:r w:rsidRPr="00B65B2D">
        <w:rPr>
          <w:rFonts w:ascii="Calibri" w:hAnsi="Calibri" w:cs="Calibri"/>
          <w:sz w:val="22"/>
          <w:szCs w:val="22"/>
        </w:rPr>
        <w:t xml:space="preserve"> beliefs that other people don’t have, or hearing or seeing things that other people cannot. This can be frightening and may be connected to other mental health problems related to giving birth. </w:t>
      </w:r>
    </w:p>
    <w:p w14:paraId="02194D70" w14:textId="77777777" w:rsidR="00896C23" w:rsidRPr="00B65B2D" w:rsidRDefault="00896C23" w:rsidP="00B65B2D">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1FBC788A" w14:textId="77777777" w:rsidR="00896C23" w:rsidRPr="00B65B2D" w:rsidRDefault="00896C23" w:rsidP="00B65B2D">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B65B2D">
        <w:rPr>
          <w:rFonts w:ascii="Calibri" w:hAnsi="Calibri" w:cs="Calibri"/>
          <w:sz w:val="22"/>
          <w:szCs w:val="22"/>
        </w:rPr>
        <w:t xml:space="preserve">During their pregnancy, women will often see midwives. This means that midwives are in a good position to support women with </w:t>
      </w:r>
      <w:r>
        <w:rPr>
          <w:rFonts w:ascii="Calibri" w:hAnsi="Calibri" w:cs="Calibri"/>
          <w:sz w:val="22"/>
          <w:szCs w:val="22"/>
        </w:rPr>
        <w:t>unusual</w:t>
      </w:r>
      <w:r w:rsidRPr="00B65B2D">
        <w:rPr>
          <w:rFonts w:ascii="Calibri" w:hAnsi="Calibri" w:cs="Calibri"/>
          <w:sz w:val="22"/>
          <w:szCs w:val="22"/>
        </w:rPr>
        <w:t xml:space="preserve"> thoughts or beliefs. </w:t>
      </w:r>
      <w:r>
        <w:rPr>
          <w:rFonts w:ascii="Calibri" w:hAnsi="Calibri" w:cs="Calibri"/>
          <w:sz w:val="22"/>
          <w:szCs w:val="22"/>
        </w:rPr>
        <w:t>W</w:t>
      </w:r>
      <w:r w:rsidRPr="00B65B2D">
        <w:rPr>
          <w:rFonts w:ascii="Calibri" w:hAnsi="Calibri" w:cs="Calibri"/>
          <w:sz w:val="22"/>
          <w:szCs w:val="22"/>
        </w:rPr>
        <w:t>e do</w:t>
      </w:r>
      <w:r>
        <w:rPr>
          <w:rFonts w:ascii="Calibri" w:hAnsi="Calibri" w:cs="Calibri"/>
          <w:sz w:val="22"/>
          <w:szCs w:val="22"/>
        </w:rPr>
        <w:t xml:space="preserve">n’t </w:t>
      </w:r>
      <w:r w:rsidRPr="00B65B2D">
        <w:rPr>
          <w:rFonts w:ascii="Calibri" w:hAnsi="Calibri" w:cs="Calibri"/>
          <w:sz w:val="22"/>
          <w:szCs w:val="22"/>
        </w:rPr>
        <w:t xml:space="preserve">have a good idea about midwives’ views and thoughts about these </w:t>
      </w:r>
      <w:r>
        <w:rPr>
          <w:rFonts w:ascii="Calibri" w:hAnsi="Calibri" w:cs="Calibri"/>
          <w:sz w:val="22"/>
          <w:szCs w:val="22"/>
        </w:rPr>
        <w:t>experiences</w:t>
      </w:r>
      <w:r w:rsidRPr="00B65B2D">
        <w:rPr>
          <w:rFonts w:ascii="Calibri" w:hAnsi="Calibri" w:cs="Calibri"/>
          <w:sz w:val="22"/>
          <w:szCs w:val="22"/>
        </w:rPr>
        <w:t xml:space="preserve">. However, we know that midwives </w:t>
      </w:r>
      <w:r>
        <w:rPr>
          <w:rFonts w:ascii="Calibri" w:hAnsi="Calibri" w:cs="Calibri"/>
          <w:sz w:val="22"/>
          <w:szCs w:val="22"/>
        </w:rPr>
        <w:t>have</w:t>
      </w:r>
      <w:r w:rsidRPr="00B65B2D">
        <w:rPr>
          <w:rFonts w:ascii="Calibri" w:hAnsi="Calibri" w:cs="Calibri"/>
          <w:sz w:val="22"/>
          <w:szCs w:val="22"/>
        </w:rPr>
        <w:t xml:space="preserve"> difficulties when supporting mums with </w:t>
      </w:r>
      <w:r>
        <w:rPr>
          <w:rFonts w:ascii="Calibri" w:hAnsi="Calibri" w:cs="Calibri"/>
          <w:sz w:val="22"/>
          <w:szCs w:val="22"/>
        </w:rPr>
        <w:t xml:space="preserve">their </w:t>
      </w:r>
      <w:r w:rsidRPr="00B65B2D">
        <w:rPr>
          <w:rFonts w:ascii="Calibri" w:hAnsi="Calibri" w:cs="Calibri"/>
          <w:sz w:val="22"/>
          <w:szCs w:val="22"/>
        </w:rPr>
        <w:t>mental health</w:t>
      </w:r>
      <w:r>
        <w:rPr>
          <w:rFonts w:ascii="Calibri" w:hAnsi="Calibri" w:cs="Calibri"/>
          <w:sz w:val="22"/>
          <w:szCs w:val="22"/>
        </w:rPr>
        <w:t xml:space="preserve">. </w:t>
      </w:r>
    </w:p>
    <w:p w14:paraId="1C68F81D" w14:textId="77777777" w:rsidR="00896C23" w:rsidRPr="00B65B2D" w:rsidRDefault="00896C23" w:rsidP="00B65B2D">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020340F0" w14:textId="77777777" w:rsidR="00896C23" w:rsidRPr="00346E54" w:rsidRDefault="00896C23" w:rsidP="00B65B2D">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B65B2D">
        <w:rPr>
          <w:rFonts w:ascii="Calibri" w:hAnsi="Calibri" w:cs="Calibri"/>
          <w:sz w:val="22"/>
          <w:szCs w:val="22"/>
        </w:rPr>
        <w:t xml:space="preserve">This study aims to find out more about midwives’ views on new </w:t>
      </w:r>
      <w:r w:rsidRPr="00842C68">
        <w:rPr>
          <w:rFonts w:ascii="Calibri" w:hAnsi="Calibri" w:cs="Calibri"/>
          <w:sz w:val="22"/>
          <w:szCs w:val="22"/>
        </w:rPr>
        <w:t>mothers’ psychotic like experiences. The</w:t>
      </w:r>
      <w:r w:rsidRPr="00B65B2D">
        <w:rPr>
          <w:rFonts w:ascii="Calibri" w:hAnsi="Calibri" w:cs="Calibri"/>
          <w:sz w:val="22"/>
          <w:szCs w:val="22"/>
        </w:rPr>
        <w:t xml:space="preserve"> study will give midwives examples of these thoughts and beliefs and ask them to talk about them. The results will show different areas that seem important and relevant for midwives. The results can then be used to support and train midwives. This support and training will be important to help women with these </w:t>
      </w:r>
      <w:r>
        <w:rPr>
          <w:rFonts w:ascii="Calibri" w:hAnsi="Calibri" w:cs="Calibri"/>
          <w:sz w:val="22"/>
          <w:szCs w:val="22"/>
        </w:rPr>
        <w:t>thoughts and beliefs</w:t>
      </w:r>
      <w:r w:rsidRPr="00B65B2D">
        <w:rPr>
          <w:rFonts w:ascii="Calibri" w:hAnsi="Calibri" w:cs="Calibri"/>
          <w:sz w:val="22"/>
          <w:szCs w:val="22"/>
        </w:rPr>
        <w:t>.</w:t>
      </w:r>
    </w:p>
    <w:p w14:paraId="51DEE6D7"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b/>
          <w:bCs/>
          <w:sz w:val="22"/>
          <w:szCs w:val="22"/>
        </w:rPr>
      </w:pPr>
    </w:p>
    <w:p w14:paraId="6F4AB406" w14:textId="77777777" w:rsidR="00896C23" w:rsidRPr="00346E54" w:rsidRDefault="00896C23" w:rsidP="004E5D41">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2. </w:t>
      </w:r>
      <w:r w:rsidRPr="00346E54">
        <w:rPr>
          <w:rFonts w:ascii="Calibri" w:hAnsi="Calibri" w:cs="Calibri"/>
          <w:b/>
          <w:sz w:val="22"/>
          <w:szCs w:val="22"/>
        </w:rPr>
        <w:t>Anticipated project dates (month and year only</w:t>
      </w:r>
      <w:r w:rsidRPr="00346E54">
        <w:rPr>
          <w:rFonts w:ascii="Calibri" w:hAnsi="Calibri" w:cs="Calibri"/>
          <w:sz w:val="22"/>
          <w:szCs w:val="22"/>
        </w:rPr>
        <w:t xml:space="preserve">)  </w:t>
      </w:r>
    </w:p>
    <w:p w14:paraId="1FE94CEF" w14:textId="77777777" w:rsidR="00896C23" w:rsidRPr="00346E54" w:rsidRDefault="00896C23" w:rsidP="004E5D41">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54391EF3"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Start date:  </w:t>
      </w:r>
      <w:r>
        <w:rPr>
          <w:rFonts w:ascii="Calibri" w:hAnsi="Calibri" w:cs="Calibri"/>
          <w:sz w:val="22"/>
          <w:szCs w:val="22"/>
        </w:rPr>
        <w:t>December 2021</w:t>
      </w:r>
      <w:r w:rsidRPr="00346E54">
        <w:rPr>
          <w:rFonts w:ascii="Calibri" w:hAnsi="Calibri" w:cs="Calibri"/>
          <w:sz w:val="22"/>
          <w:szCs w:val="22"/>
        </w:rPr>
        <w:tab/>
        <w:t>End date</w:t>
      </w:r>
      <w:r>
        <w:rPr>
          <w:rFonts w:ascii="Calibri" w:hAnsi="Calibri" w:cs="Calibri"/>
          <w:sz w:val="22"/>
          <w:szCs w:val="22"/>
        </w:rPr>
        <w:t xml:space="preserve"> March 2023</w:t>
      </w:r>
    </w:p>
    <w:p w14:paraId="2E653DF9"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7D07504C"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b/>
          <w:sz w:val="22"/>
          <w:szCs w:val="22"/>
        </w:rPr>
      </w:pPr>
      <w:r w:rsidRPr="00346E54">
        <w:rPr>
          <w:rFonts w:ascii="Calibri" w:hAnsi="Calibri" w:cs="Calibri"/>
          <w:b/>
          <w:sz w:val="22"/>
          <w:szCs w:val="22"/>
        </w:rPr>
        <w:t>Data Collection and Management</w:t>
      </w:r>
    </w:p>
    <w:p w14:paraId="1CA06175"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olor w:val="1F497D"/>
          <w:sz w:val="22"/>
          <w:szCs w:val="22"/>
        </w:rPr>
      </w:pPr>
      <w:r w:rsidRPr="00346E54">
        <w:rPr>
          <w:rFonts w:ascii="Calibri" w:hAnsi="Calibri" w:cs="Calibri"/>
          <w:bCs/>
          <w:i/>
          <w:sz w:val="22"/>
          <w:szCs w:val="22"/>
        </w:rPr>
        <w:t>For additional guidance on data management, please go to</w:t>
      </w:r>
      <w:r w:rsidRPr="00346E54">
        <w:rPr>
          <w:rFonts w:ascii="Calibri" w:hAnsi="Calibri" w:cs="Calibri"/>
          <w:b/>
          <w:bCs/>
          <w:sz w:val="22"/>
          <w:szCs w:val="22"/>
        </w:rPr>
        <w:t xml:space="preserve"> </w:t>
      </w:r>
      <w:hyperlink r:id="rId263" w:history="1">
        <w:r w:rsidRPr="00346E54">
          <w:rPr>
            <w:rStyle w:val="Hyperlink"/>
            <w:rFonts w:ascii="Calibri" w:hAnsi="Calibri"/>
            <w:sz w:val="22"/>
            <w:szCs w:val="22"/>
          </w:rPr>
          <w:t>Research Data Management</w:t>
        </w:r>
      </w:hyperlink>
      <w:r w:rsidRPr="00346E54">
        <w:rPr>
          <w:rFonts w:ascii="Calibri" w:hAnsi="Calibri"/>
          <w:i/>
          <w:color w:val="1F497D"/>
          <w:sz w:val="22"/>
          <w:szCs w:val="22"/>
        </w:rPr>
        <w:t xml:space="preserve"> </w:t>
      </w:r>
      <w:r w:rsidRPr="00346E54">
        <w:rPr>
          <w:rFonts w:ascii="Calibri" w:hAnsi="Calibri"/>
          <w:i/>
          <w:sz w:val="22"/>
          <w:szCs w:val="22"/>
        </w:rPr>
        <w:t>webpage, or email the RDM support email:</w:t>
      </w:r>
      <w:r w:rsidRPr="00346E54">
        <w:rPr>
          <w:rFonts w:ascii="Calibri" w:hAnsi="Calibri"/>
          <w:sz w:val="22"/>
          <w:szCs w:val="22"/>
        </w:rPr>
        <w:t xml:space="preserve"> </w:t>
      </w:r>
      <w:hyperlink r:id="rId264" w:history="1">
        <w:r w:rsidRPr="00346E54">
          <w:rPr>
            <w:rStyle w:val="Hyperlink"/>
            <w:rFonts w:ascii="Calibri" w:hAnsi="Calibri"/>
            <w:sz w:val="22"/>
            <w:szCs w:val="22"/>
          </w:rPr>
          <w:t>rdm@lancaster.ac.uk</w:t>
        </w:r>
      </w:hyperlink>
    </w:p>
    <w:p w14:paraId="4FC78412"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b/>
          <w:sz w:val="22"/>
          <w:szCs w:val="22"/>
        </w:rPr>
      </w:pPr>
    </w:p>
    <w:p w14:paraId="342273B7"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3. Please describe the sample of participants to be studied (including maximum &amp; minimum number, age, gender):  </w:t>
      </w:r>
    </w:p>
    <w:p w14:paraId="28BE10C5"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1E960E84" w14:textId="77777777" w:rsidR="00896C23" w:rsidRDefault="00896C23" w:rsidP="0066125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661251">
        <w:rPr>
          <w:rFonts w:ascii="Calibri" w:hAnsi="Calibri" w:cs="Calibri"/>
          <w:sz w:val="22"/>
          <w:szCs w:val="22"/>
        </w:rPr>
        <w:t>This qualitative study will aim to recruit 10-20 participants as this allows for intensive analysis of participant accounts, whilst still aiming to provide a range of perspectives.</w:t>
      </w:r>
    </w:p>
    <w:p w14:paraId="7DB79339" w14:textId="77777777" w:rsidR="00896C23" w:rsidRPr="00661251" w:rsidRDefault="00896C23" w:rsidP="0066125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0697F788" w14:textId="77777777" w:rsidR="00896C23" w:rsidRDefault="00896C23" w:rsidP="0066125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661251">
        <w:rPr>
          <w:rFonts w:ascii="Calibri" w:hAnsi="Calibri" w:cs="Calibri"/>
          <w:sz w:val="22"/>
          <w:szCs w:val="22"/>
        </w:rPr>
        <w:t>The inclusion criteria for participants</w:t>
      </w:r>
      <w:r>
        <w:rPr>
          <w:rFonts w:ascii="Calibri" w:hAnsi="Calibri" w:cs="Calibri"/>
          <w:sz w:val="22"/>
          <w:szCs w:val="22"/>
        </w:rPr>
        <w:t xml:space="preserve"> </w:t>
      </w:r>
      <w:proofErr w:type="gramStart"/>
      <w:r>
        <w:rPr>
          <w:rFonts w:ascii="Calibri" w:hAnsi="Calibri" w:cs="Calibri"/>
          <w:sz w:val="22"/>
          <w:szCs w:val="22"/>
        </w:rPr>
        <w:t>is</w:t>
      </w:r>
      <w:proofErr w:type="gramEnd"/>
      <w:r w:rsidRPr="00661251">
        <w:rPr>
          <w:rFonts w:ascii="Calibri" w:hAnsi="Calibri" w:cs="Calibri"/>
          <w:sz w:val="22"/>
          <w:szCs w:val="22"/>
        </w:rPr>
        <w:t>:</w:t>
      </w:r>
    </w:p>
    <w:p w14:paraId="0EFFDFC5" w14:textId="77777777" w:rsidR="00896C23" w:rsidRPr="00661251" w:rsidRDefault="00896C23" w:rsidP="0066125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0938475C" w14:textId="77777777" w:rsidR="00896C23" w:rsidRPr="00661251" w:rsidRDefault="00896C23" w:rsidP="0066125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661251">
        <w:rPr>
          <w:rFonts w:ascii="Calibri" w:hAnsi="Calibri" w:cs="Calibri"/>
          <w:sz w:val="22"/>
          <w:szCs w:val="22"/>
        </w:rPr>
        <w:t>-</w:t>
      </w:r>
      <w:r w:rsidRPr="00661251">
        <w:rPr>
          <w:rFonts w:ascii="Calibri" w:hAnsi="Calibri" w:cs="Calibri"/>
          <w:sz w:val="22"/>
          <w:szCs w:val="22"/>
        </w:rPr>
        <w:tab/>
        <w:t>Midwives registered with the relevant UK professional body, which is the Nursing and Midwifery Council (NMC)</w:t>
      </w:r>
    </w:p>
    <w:p w14:paraId="4F165024" w14:textId="77777777" w:rsidR="00896C23" w:rsidRPr="00661251" w:rsidRDefault="00896C23" w:rsidP="0066125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661251">
        <w:rPr>
          <w:rFonts w:ascii="Calibri" w:hAnsi="Calibri" w:cs="Calibri"/>
          <w:sz w:val="22"/>
          <w:szCs w:val="22"/>
        </w:rPr>
        <w:t>-</w:t>
      </w:r>
      <w:r w:rsidRPr="00661251">
        <w:rPr>
          <w:rFonts w:ascii="Calibri" w:hAnsi="Calibri" w:cs="Calibri"/>
          <w:sz w:val="22"/>
          <w:szCs w:val="22"/>
        </w:rPr>
        <w:tab/>
        <w:t>Midwives who are currently in an environment where most of their role includes direct contact with expectant and/or new mothers</w:t>
      </w:r>
    </w:p>
    <w:p w14:paraId="260D4601" w14:textId="77777777" w:rsidR="00896C23" w:rsidRDefault="00896C23" w:rsidP="0066125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661251">
        <w:rPr>
          <w:rFonts w:ascii="Calibri" w:hAnsi="Calibri" w:cs="Calibri"/>
          <w:sz w:val="22"/>
          <w:szCs w:val="22"/>
        </w:rPr>
        <w:t>-</w:t>
      </w:r>
      <w:r w:rsidRPr="00661251">
        <w:rPr>
          <w:rFonts w:ascii="Calibri" w:hAnsi="Calibri" w:cs="Calibri"/>
          <w:sz w:val="22"/>
          <w:szCs w:val="22"/>
        </w:rPr>
        <w:tab/>
        <w:t>Ability to take part in the interview in English due to a lack of funds for interpreters</w:t>
      </w:r>
    </w:p>
    <w:p w14:paraId="66434E6E" w14:textId="77777777" w:rsidR="00896C23" w:rsidRPr="00661251" w:rsidRDefault="00896C23" w:rsidP="0066125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3F24C966" w14:textId="77777777" w:rsidR="00896C23" w:rsidRPr="00661251" w:rsidRDefault="00896C23" w:rsidP="0066125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661251">
        <w:rPr>
          <w:rFonts w:ascii="Calibri" w:hAnsi="Calibri" w:cs="Calibri"/>
          <w:sz w:val="22"/>
          <w:szCs w:val="22"/>
        </w:rPr>
        <w:t>Exclusion criteria:</w:t>
      </w:r>
    </w:p>
    <w:p w14:paraId="014F1611" w14:textId="77777777" w:rsidR="00896C23" w:rsidRDefault="00896C23" w:rsidP="00661251">
      <w:pPr>
        <w:pBdr>
          <w:top w:val="single" w:sz="4" w:space="1" w:color="auto"/>
          <w:left w:val="single" w:sz="4" w:space="1" w:color="auto"/>
          <w:bottom w:val="single" w:sz="4" w:space="1" w:color="auto"/>
          <w:right w:val="single" w:sz="4" w:space="1" w:color="auto"/>
        </w:pBdr>
        <w:tabs>
          <w:tab w:val="left" w:pos="142"/>
        </w:tabs>
        <w:rPr>
          <w:rFonts w:ascii="Calibri" w:hAnsi="Calibri" w:cs="Calibri"/>
          <w:strike/>
          <w:sz w:val="22"/>
          <w:szCs w:val="22"/>
        </w:rPr>
      </w:pPr>
      <w:r w:rsidRPr="00661251">
        <w:rPr>
          <w:rFonts w:ascii="Calibri" w:hAnsi="Calibri" w:cs="Calibri"/>
          <w:sz w:val="22"/>
          <w:szCs w:val="22"/>
        </w:rPr>
        <w:t>-</w:t>
      </w:r>
      <w:r w:rsidRPr="00661251">
        <w:rPr>
          <w:rFonts w:ascii="Calibri" w:hAnsi="Calibri" w:cs="Calibri"/>
          <w:sz w:val="22"/>
          <w:szCs w:val="22"/>
        </w:rPr>
        <w:tab/>
      </w:r>
      <w:r w:rsidRPr="00EC4C98">
        <w:rPr>
          <w:rFonts w:ascii="Calibri" w:hAnsi="Calibri" w:cs="Calibri"/>
          <w:strike/>
          <w:sz w:val="22"/>
          <w:szCs w:val="22"/>
        </w:rPr>
        <w:t xml:space="preserve">Midwives who have a professional background working as a mental health practitioner. This is because these midwives are likely to have a particular interest and increased knowledge of perinatal mental health. They are, therefore, less likely to provide an insight into the perspectives of </w:t>
      </w:r>
      <w:proofErr w:type="gramStart"/>
      <w:r w:rsidRPr="00EC4C98">
        <w:rPr>
          <w:rFonts w:ascii="Calibri" w:hAnsi="Calibri" w:cs="Calibri"/>
          <w:strike/>
          <w:sz w:val="22"/>
          <w:szCs w:val="22"/>
        </w:rPr>
        <w:t>the majority of</w:t>
      </w:r>
      <w:proofErr w:type="gramEnd"/>
      <w:r w:rsidRPr="00EC4C98">
        <w:rPr>
          <w:rFonts w:ascii="Calibri" w:hAnsi="Calibri" w:cs="Calibri"/>
          <w:strike/>
          <w:sz w:val="22"/>
          <w:szCs w:val="22"/>
        </w:rPr>
        <w:t xml:space="preserve"> midwives without professional mental health training.</w:t>
      </w:r>
    </w:p>
    <w:p w14:paraId="520E2CA4" w14:textId="77777777" w:rsidR="00896C23" w:rsidRPr="00EC4C98" w:rsidRDefault="00896C23" w:rsidP="00661251">
      <w:pPr>
        <w:pBdr>
          <w:top w:val="single" w:sz="4" w:space="1" w:color="auto"/>
          <w:left w:val="single" w:sz="4" w:space="1" w:color="auto"/>
          <w:bottom w:val="single" w:sz="4" w:space="1" w:color="auto"/>
          <w:right w:val="single" w:sz="4" w:space="1" w:color="auto"/>
        </w:pBdr>
        <w:tabs>
          <w:tab w:val="left" w:pos="142"/>
        </w:tabs>
        <w:rPr>
          <w:rFonts w:ascii="Calibri" w:hAnsi="Calibri" w:cs="Calibri"/>
          <w:strike/>
          <w:sz w:val="22"/>
          <w:szCs w:val="22"/>
        </w:rPr>
      </w:pPr>
      <w:r>
        <w:rPr>
          <w:rFonts w:ascii="Calibri" w:hAnsi="Calibri" w:cs="Calibri"/>
          <w:sz w:val="22"/>
          <w:szCs w:val="22"/>
        </w:rPr>
        <w:t xml:space="preserve">- </w:t>
      </w:r>
      <w:r w:rsidRPr="00EC4C98">
        <w:rPr>
          <w:rFonts w:ascii="Calibri" w:hAnsi="Calibri" w:cs="Calibri"/>
          <w:sz w:val="22"/>
          <w:szCs w:val="22"/>
          <w:highlight w:val="yellow"/>
        </w:rPr>
        <w:t>Midwives who have a professional background working as a mental health practitioner (</w:t>
      </w:r>
      <w:proofErr w:type="gramStart"/>
      <w:r w:rsidRPr="00EC4C98">
        <w:rPr>
          <w:rFonts w:ascii="Calibri" w:hAnsi="Calibri" w:cs="Calibri"/>
          <w:sz w:val="22"/>
          <w:szCs w:val="22"/>
          <w:highlight w:val="yellow"/>
        </w:rPr>
        <w:t>e.g.</w:t>
      </w:r>
      <w:proofErr w:type="gramEnd"/>
      <w:r w:rsidRPr="00EC4C98">
        <w:rPr>
          <w:rFonts w:ascii="Calibri" w:hAnsi="Calibri" w:cs="Calibri"/>
          <w:sz w:val="22"/>
          <w:szCs w:val="22"/>
          <w:highlight w:val="yellow"/>
        </w:rPr>
        <w:t xml:space="preserve"> mental health nurse). This is because these midwives will have had extensive training and experience in different areas of mental health and therefore may differ considerably from the perspective of a midwife without this training. This exclusion does not include Specialist Mental Health Midwives, who can still be included in the study as they can still provide insight into the perspectives of midwives without prior mental health training.</w:t>
      </w:r>
    </w:p>
    <w:p w14:paraId="04D37EB4" w14:textId="77777777" w:rsidR="00896C23" w:rsidRDefault="00896C23" w:rsidP="0066125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40B06647" w14:textId="77777777" w:rsidR="00896C23" w:rsidRPr="00346E54" w:rsidRDefault="00896C23" w:rsidP="0066125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4A50960C"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4. How will participants be recruited and from where?  Be as specific as possible.  </w:t>
      </w:r>
      <w:r>
        <w:rPr>
          <w:rFonts w:ascii="Calibri" w:hAnsi="Calibri" w:cs="Calibri"/>
          <w:sz w:val="22"/>
          <w:szCs w:val="22"/>
        </w:rPr>
        <w:t xml:space="preserve">Ensure that you provide the </w:t>
      </w:r>
      <w:r w:rsidRPr="00F12E8A">
        <w:rPr>
          <w:rFonts w:ascii="Calibri" w:hAnsi="Calibri" w:cs="Calibri"/>
          <w:i/>
          <w:sz w:val="22"/>
          <w:szCs w:val="22"/>
        </w:rPr>
        <w:t>full versions</w:t>
      </w:r>
      <w:r>
        <w:rPr>
          <w:rFonts w:ascii="Calibri" w:hAnsi="Calibri" w:cs="Calibri"/>
          <w:sz w:val="22"/>
          <w:szCs w:val="22"/>
        </w:rPr>
        <w:t xml:space="preserve"> of all recruitment materials you intend to use with this application (</w:t>
      </w:r>
      <w:proofErr w:type="spellStart"/>
      <w:proofErr w:type="gramStart"/>
      <w:r>
        <w:rPr>
          <w:rFonts w:ascii="Calibri" w:hAnsi="Calibri" w:cs="Calibri"/>
          <w:sz w:val="22"/>
          <w:szCs w:val="22"/>
        </w:rPr>
        <w:t>eg</w:t>
      </w:r>
      <w:proofErr w:type="spellEnd"/>
      <w:proofErr w:type="gramEnd"/>
      <w:r>
        <w:rPr>
          <w:rFonts w:ascii="Calibri" w:hAnsi="Calibri" w:cs="Calibri"/>
          <w:sz w:val="22"/>
          <w:szCs w:val="22"/>
        </w:rPr>
        <w:t xml:space="preserve"> adverts, flyers, posters).</w:t>
      </w:r>
    </w:p>
    <w:p w14:paraId="1099258D" w14:textId="77777777" w:rsidR="00896C23" w:rsidRDefault="00896C23" w:rsidP="00427755">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5E4247DF" w14:textId="77777777" w:rsidR="00896C23" w:rsidRDefault="00896C23" w:rsidP="00427755">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6C303F">
        <w:rPr>
          <w:rFonts w:ascii="Calibri" w:hAnsi="Calibri" w:cs="Calibri"/>
          <w:sz w:val="22"/>
          <w:szCs w:val="22"/>
        </w:rPr>
        <w:lastRenderedPageBreak/>
        <w:t xml:space="preserve">Participants will be recruited for this study through the Maternity and Midwifery Forum website and the Royal College of Midwives. Both </w:t>
      </w:r>
      <w:r w:rsidRPr="00842C68">
        <w:rPr>
          <w:rFonts w:ascii="Calibri" w:hAnsi="Calibri" w:cs="Calibri"/>
          <w:sz w:val="22"/>
          <w:szCs w:val="22"/>
        </w:rPr>
        <w:t xml:space="preserve">organisations will advertise the research project to their respective members through their websites and social media platforms, </w:t>
      </w:r>
      <w:proofErr w:type="gramStart"/>
      <w:r w:rsidRPr="00842C68">
        <w:rPr>
          <w:rFonts w:ascii="Calibri" w:hAnsi="Calibri" w:cs="Calibri"/>
          <w:sz w:val="22"/>
          <w:szCs w:val="22"/>
        </w:rPr>
        <w:t>e.g.</w:t>
      </w:r>
      <w:proofErr w:type="gramEnd"/>
      <w:r w:rsidRPr="00842C68">
        <w:rPr>
          <w:rFonts w:ascii="Calibri" w:hAnsi="Calibri" w:cs="Calibri"/>
          <w:sz w:val="22"/>
          <w:szCs w:val="22"/>
        </w:rPr>
        <w:t xml:space="preserve"> Twitter and Facebook, subject</w:t>
      </w:r>
      <w:r w:rsidRPr="006C303F">
        <w:rPr>
          <w:rFonts w:ascii="Calibri" w:hAnsi="Calibri" w:cs="Calibri"/>
          <w:sz w:val="22"/>
          <w:szCs w:val="22"/>
        </w:rPr>
        <w:t xml:space="preserve"> to ethical approval. An advertisement for the study (Appendix B) will be sent to both organisations which will include </w:t>
      </w:r>
      <w:proofErr w:type="gramStart"/>
      <w:r w:rsidRPr="006C303F">
        <w:rPr>
          <w:rFonts w:ascii="Calibri" w:hAnsi="Calibri" w:cs="Calibri"/>
          <w:sz w:val="22"/>
          <w:szCs w:val="22"/>
        </w:rPr>
        <w:t>a brief summary</w:t>
      </w:r>
      <w:proofErr w:type="gramEnd"/>
      <w:r w:rsidRPr="006C303F">
        <w:rPr>
          <w:rFonts w:ascii="Calibri" w:hAnsi="Calibri" w:cs="Calibri"/>
          <w:sz w:val="22"/>
          <w:szCs w:val="22"/>
        </w:rPr>
        <w:t xml:space="preserve"> of the project and contact details for the researcher. The poster will ask individuals who are interested in participating in the research to contact the researcher via their academic email or research telephone number. </w:t>
      </w:r>
      <w:r>
        <w:rPr>
          <w:rFonts w:ascii="Calibri" w:hAnsi="Calibri" w:cs="Calibri"/>
          <w:sz w:val="22"/>
          <w:szCs w:val="22"/>
        </w:rPr>
        <w:t xml:space="preserve">Once adequate participant numbers are reached, the organisations will be </w:t>
      </w:r>
      <w:proofErr w:type="gramStart"/>
      <w:r>
        <w:rPr>
          <w:rFonts w:ascii="Calibri" w:hAnsi="Calibri" w:cs="Calibri"/>
          <w:sz w:val="22"/>
          <w:szCs w:val="22"/>
        </w:rPr>
        <w:t>informed</w:t>
      </w:r>
      <w:proofErr w:type="gramEnd"/>
      <w:r>
        <w:rPr>
          <w:rFonts w:ascii="Calibri" w:hAnsi="Calibri" w:cs="Calibri"/>
          <w:sz w:val="22"/>
          <w:szCs w:val="22"/>
        </w:rPr>
        <w:t xml:space="preserve"> and any further volunteers will informed that the study has reached maximum participant numbers.</w:t>
      </w:r>
    </w:p>
    <w:p w14:paraId="2FCC11F3" w14:textId="77777777" w:rsidR="00896C23" w:rsidRPr="00427755" w:rsidRDefault="00896C23" w:rsidP="00427755">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42D96C3F" w14:textId="77777777" w:rsidR="00896C23"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6C303F">
        <w:rPr>
          <w:rFonts w:ascii="Calibri" w:hAnsi="Calibri" w:cs="Calibri"/>
          <w:sz w:val="22"/>
          <w:szCs w:val="22"/>
        </w:rPr>
        <w:t xml:space="preserve">If sufficient participant numbers are not achieved through this </w:t>
      </w:r>
      <w:proofErr w:type="gramStart"/>
      <w:r w:rsidRPr="006C303F">
        <w:rPr>
          <w:rFonts w:ascii="Calibri" w:hAnsi="Calibri" w:cs="Calibri"/>
          <w:sz w:val="22"/>
          <w:szCs w:val="22"/>
        </w:rPr>
        <w:t>method</w:t>
      </w:r>
      <w:proofErr w:type="gramEnd"/>
      <w:r w:rsidRPr="006C303F">
        <w:rPr>
          <w:rFonts w:ascii="Calibri" w:hAnsi="Calibri" w:cs="Calibri"/>
          <w:sz w:val="22"/>
          <w:szCs w:val="22"/>
        </w:rPr>
        <w:t xml:space="preserve"> then social media sites</w:t>
      </w:r>
      <w:r>
        <w:rPr>
          <w:rFonts w:ascii="Calibri" w:hAnsi="Calibri" w:cs="Calibri"/>
          <w:sz w:val="22"/>
          <w:szCs w:val="22"/>
        </w:rPr>
        <w:t xml:space="preserve"> </w:t>
      </w:r>
      <w:r w:rsidRPr="006C303F">
        <w:rPr>
          <w:rFonts w:ascii="Calibri" w:hAnsi="Calibri" w:cs="Calibri"/>
          <w:sz w:val="22"/>
          <w:szCs w:val="22"/>
        </w:rPr>
        <w:t>will be utilised. An information poster (Appendix C) will be posted on social media websites to increase recruitment numbers. The researcher’s contact details will be provided on this information poster and individuals will be asked to contact the researcher.</w:t>
      </w:r>
    </w:p>
    <w:p w14:paraId="2A1A85FA"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5692A089"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5. Briefly describe your data collection and analysis methods, and the rationale for their use.  </w:t>
      </w:r>
    </w:p>
    <w:p w14:paraId="52258401"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04460B36" w14:textId="77777777" w:rsidR="00896C23" w:rsidRDefault="00896C23" w:rsidP="00832B82">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Pr>
          <w:rFonts w:ascii="Calibri" w:hAnsi="Calibri" w:cs="Calibri"/>
          <w:sz w:val="22"/>
          <w:szCs w:val="22"/>
        </w:rPr>
        <w:t>P</w:t>
      </w:r>
      <w:r w:rsidRPr="00832B82">
        <w:rPr>
          <w:rFonts w:ascii="Calibri" w:hAnsi="Calibri" w:cs="Calibri"/>
          <w:sz w:val="22"/>
          <w:szCs w:val="22"/>
        </w:rPr>
        <w:t xml:space="preserve">articipants will be interviewed either face-to-face, </w:t>
      </w:r>
      <w:r w:rsidRPr="00842C68">
        <w:rPr>
          <w:rFonts w:ascii="Calibri" w:hAnsi="Calibri" w:cs="Calibri"/>
          <w:sz w:val="22"/>
          <w:szCs w:val="22"/>
        </w:rPr>
        <w:t>via Microsoft Teams or telephone. Face-to-face</w:t>
      </w:r>
      <w:r>
        <w:rPr>
          <w:rFonts w:ascii="Calibri" w:hAnsi="Calibri" w:cs="Calibri"/>
          <w:sz w:val="22"/>
          <w:szCs w:val="22"/>
        </w:rPr>
        <w:t xml:space="preserve"> interviews will only be possible for participants who are in the Northwest area. </w:t>
      </w:r>
      <w:r w:rsidRPr="00832B82">
        <w:rPr>
          <w:rFonts w:ascii="Calibri" w:hAnsi="Calibri" w:cs="Calibri"/>
          <w:sz w:val="22"/>
          <w:szCs w:val="22"/>
        </w:rPr>
        <w:t xml:space="preserve">For face-to-face interviews, participants will be given the consent form to read and sign. </w:t>
      </w:r>
      <w:r>
        <w:rPr>
          <w:rFonts w:ascii="Calibri" w:hAnsi="Calibri" w:cs="Calibri"/>
          <w:sz w:val="22"/>
          <w:szCs w:val="22"/>
        </w:rPr>
        <w:t>For remote interview, t</w:t>
      </w:r>
      <w:r w:rsidRPr="00832B82">
        <w:rPr>
          <w:rFonts w:ascii="Calibri" w:hAnsi="Calibri" w:cs="Calibri"/>
          <w:sz w:val="22"/>
          <w:szCs w:val="22"/>
        </w:rPr>
        <w:t xml:space="preserve">he consent form will be read out to participants, and they will be asked for their verbal consent for each question. Participants will be reminded that they do not have to take part and are able to withdraw from the interview </w:t>
      </w:r>
      <w:r w:rsidRPr="00661251">
        <w:rPr>
          <w:rFonts w:ascii="Calibri" w:hAnsi="Calibri" w:cs="Calibri"/>
          <w:sz w:val="22"/>
          <w:szCs w:val="22"/>
        </w:rPr>
        <w:t>at any point during the interview and up to 14 days after the interview</w:t>
      </w:r>
      <w:r w:rsidRPr="00832B82">
        <w:rPr>
          <w:rFonts w:ascii="Calibri" w:hAnsi="Calibri" w:cs="Calibri"/>
          <w:sz w:val="22"/>
          <w:szCs w:val="22"/>
        </w:rPr>
        <w:t xml:space="preserve">. Interviews will be recorded for the purposes of transcription and data analysis. </w:t>
      </w:r>
    </w:p>
    <w:p w14:paraId="0E28B8DD" w14:textId="77777777" w:rsidR="00896C23" w:rsidRPr="00832B82" w:rsidRDefault="00896C23" w:rsidP="00832B82">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4B48AA23" w14:textId="77777777" w:rsidR="00896C23" w:rsidRDefault="00896C23" w:rsidP="00832B82">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832B82">
        <w:rPr>
          <w:rFonts w:ascii="Calibri" w:hAnsi="Calibri" w:cs="Calibri"/>
          <w:sz w:val="22"/>
          <w:szCs w:val="22"/>
        </w:rPr>
        <w:t xml:space="preserve">After participants have given consent to take part, they will be asked to complete the demographic information questionnaire. Participants taking part remotely will be asked to complete this questionnaire verbally. </w:t>
      </w:r>
      <w:r>
        <w:rPr>
          <w:rFonts w:ascii="Calibri" w:hAnsi="Calibri" w:cs="Calibri"/>
          <w:sz w:val="22"/>
          <w:szCs w:val="22"/>
        </w:rPr>
        <w:t>This data will be stored on Lancaster University’s password protected secure drive and kept separately from the interview data.</w:t>
      </w:r>
    </w:p>
    <w:p w14:paraId="3DB3CEDE" w14:textId="77777777" w:rsidR="00896C23" w:rsidRPr="00832B82" w:rsidRDefault="00896C23" w:rsidP="00832B82">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3613DF6F" w14:textId="77777777" w:rsidR="00896C23" w:rsidRDefault="00896C23" w:rsidP="0066125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661251">
        <w:rPr>
          <w:rFonts w:ascii="Calibri" w:hAnsi="Calibri" w:cs="Calibri"/>
          <w:sz w:val="22"/>
          <w:szCs w:val="22"/>
        </w:rPr>
        <w:t>Participants will then be engaged in the interview</w:t>
      </w:r>
      <w:r>
        <w:rPr>
          <w:rFonts w:ascii="Calibri" w:hAnsi="Calibri" w:cs="Calibri"/>
          <w:sz w:val="22"/>
          <w:szCs w:val="22"/>
        </w:rPr>
        <w:t xml:space="preserve">. </w:t>
      </w:r>
      <w:r w:rsidRPr="00661251">
        <w:rPr>
          <w:rFonts w:ascii="Calibri" w:hAnsi="Calibri" w:cs="Calibri"/>
          <w:sz w:val="22"/>
          <w:szCs w:val="22"/>
        </w:rPr>
        <w:t xml:space="preserve">This includes hypothetical vignettes of women experiencing mental health </w:t>
      </w:r>
      <w:r>
        <w:rPr>
          <w:rFonts w:ascii="Calibri" w:hAnsi="Calibri" w:cs="Calibri"/>
          <w:sz w:val="22"/>
          <w:szCs w:val="22"/>
        </w:rPr>
        <w:t>difficulties</w:t>
      </w:r>
      <w:r w:rsidRPr="00661251">
        <w:rPr>
          <w:rFonts w:ascii="Calibri" w:hAnsi="Calibri" w:cs="Calibri"/>
          <w:sz w:val="22"/>
          <w:szCs w:val="22"/>
        </w:rPr>
        <w:t>, particularly focusing on PLEs.</w:t>
      </w:r>
      <w:r>
        <w:rPr>
          <w:rFonts w:ascii="Calibri" w:hAnsi="Calibri" w:cs="Calibri"/>
          <w:sz w:val="22"/>
          <w:szCs w:val="22"/>
        </w:rPr>
        <w:t xml:space="preserve"> </w:t>
      </w:r>
      <w:r w:rsidRPr="00832B82">
        <w:rPr>
          <w:rFonts w:ascii="Calibri" w:hAnsi="Calibri" w:cs="Calibri"/>
          <w:sz w:val="22"/>
          <w:szCs w:val="22"/>
        </w:rPr>
        <w:t xml:space="preserve">Participants will be asked questions in relation to this vignette that will allow for exploration and focus on their perspectives, sense-making and predicted responses. This will be done using a semi-structured interview schedule to allow for a more in-depth qualitative understanding of participants’ perspectives. </w:t>
      </w:r>
      <w:r w:rsidRPr="005D0BED">
        <w:rPr>
          <w:rFonts w:ascii="Calibri" w:hAnsi="Calibri" w:cs="Calibri"/>
          <w:sz w:val="22"/>
          <w:szCs w:val="22"/>
        </w:rPr>
        <w:t>The flexible interview schedule will include questions around their perceptions and understanding of new mothers with experiences as described in the vignette, as well as experiences they may have had work</w:t>
      </w:r>
      <w:r>
        <w:rPr>
          <w:rFonts w:ascii="Calibri" w:hAnsi="Calibri" w:cs="Calibri"/>
          <w:sz w:val="22"/>
          <w:szCs w:val="22"/>
        </w:rPr>
        <w:t>ing</w:t>
      </w:r>
      <w:r w:rsidRPr="005D0BED">
        <w:rPr>
          <w:rFonts w:ascii="Calibri" w:hAnsi="Calibri" w:cs="Calibri"/>
          <w:sz w:val="22"/>
          <w:szCs w:val="22"/>
        </w:rPr>
        <w:t xml:space="preserve"> with mothers with similar experiences to the vignette. </w:t>
      </w:r>
      <w:r w:rsidRPr="00832B82">
        <w:rPr>
          <w:rFonts w:ascii="Calibri" w:hAnsi="Calibri" w:cs="Calibri"/>
          <w:sz w:val="22"/>
          <w:szCs w:val="22"/>
        </w:rPr>
        <w:t xml:space="preserve">This method is effective for exploring perspectives and understandings without requiring participants to have had direct experiences of the topic (Gray, Royall &amp; </w:t>
      </w:r>
      <w:proofErr w:type="spellStart"/>
      <w:r w:rsidRPr="00832B82">
        <w:rPr>
          <w:rFonts w:ascii="Calibri" w:hAnsi="Calibri" w:cs="Calibri"/>
          <w:sz w:val="22"/>
          <w:szCs w:val="22"/>
        </w:rPr>
        <w:t>Malson</w:t>
      </w:r>
      <w:proofErr w:type="spellEnd"/>
      <w:r w:rsidRPr="00832B82">
        <w:rPr>
          <w:rFonts w:ascii="Calibri" w:hAnsi="Calibri" w:cs="Calibri"/>
          <w:sz w:val="22"/>
          <w:szCs w:val="22"/>
        </w:rPr>
        <w:t xml:space="preserve">, 2017). </w:t>
      </w:r>
    </w:p>
    <w:p w14:paraId="336F756C" w14:textId="77777777" w:rsidR="00896C23" w:rsidRDefault="00896C23" w:rsidP="00832B82">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55F890BE" w14:textId="77777777" w:rsidR="00896C23" w:rsidRDefault="00896C23" w:rsidP="00AD4647">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AD4647">
        <w:rPr>
          <w:rFonts w:ascii="Calibri" w:hAnsi="Calibri" w:cs="Calibri"/>
          <w:sz w:val="22"/>
          <w:szCs w:val="22"/>
        </w:rPr>
        <w:t xml:space="preserve">Thematic analysis will be used to analyse the interview transcripts. The analysis will be approached from a critical realist theoretical position which will aim to understand participants’ reality, meaning and interpretations. </w:t>
      </w:r>
      <w:r w:rsidRPr="004C25AE">
        <w:rPr>
          <w:rFonts w:ascii="Calibri" w:hAnsi="Calibri" w:cs="Calibri"/>
          <w:sz w:val="22"/>
          <w:szCs w:val="22"/>
        </w:rPr>
        <w:t>This approach acknowledges that whilst the intention is to develop an understanding of reality, the data may not always reflect ‘true’ reality due to the researcher’s interpretations being shaped by their own experiences and knowledge (Willig, 2012)</w:t>
      </w:r>
      <w:r>
        <w:rPr>
          <w:rFonts w:ascii="Calibri" w:hAnsi="Calibri" w:cs="Calibri"/>
          <w:sz w:val="22"/>
          <w:szCs w:val="22"/>
        </w:rPr>
        <w:t>.</w:t>
      </w:r>
    </w:p>
    <w:p w14:paraId="3BD5A111"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b/>
          <w:sz w:val="22"/>
          <w:szCs w:val="22"/>
        </w:rPr>
      </w:pPr>
    </w:p>
    <w:p w14:paraId="0D90CD10"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6. What plan is in place for the storage, back-up, </w:t>
      </w:r>
      <w:proofErr w:type="gramStart"/>
      <w:r w:rsidRPr="00346E54">
        <w:rPr>
          <w:rFonts w:ascii="Calibri" w:hAnsi="Calibri" w:cs="Calibri"/>
          <w:sz w:val="22"/>
          <w:szCs w:val="22"/>
        </w:rPr>
        <w:t>security</w:t>
      </w:r>
      <w:proofErr w:type="gramEnd"/>
      <w:r w:rsidRPr="00346E54">
        <w:rPr>
          <w:rFonts w:ascii="Calibri" w:hAnsi="Calibri" w:cs="Calibri"/>
          <w:sz w:val="22"/>
          <w:szCs w:val="22"/>
        </w:rPr>
        <w:t xml:space="preserve"> and documentation of data (electronic, digital, paper, etc.)?  </w:t>
      </w:r>
      <w:r>
        <w:rPr>
          <w:rFonts w:ascii="Calibri" w:hAnsi="Calibri" w:cs="Calibri"/>
          <w:sz w:val="22"/>
          <w:szCs w:val="22"/>
        </w:rPr>
        <w:t xml:space="preserve">Note who will be responsible for deleting the data at the end of the storage period.  </w:t>
      </w:r>
      <w:r w:rsidRPr="00206ADC">
        <w:rPr>
          <w:rFonts w:ascii="Calibri" w:hAnsi="Calibri" w:cs="Calibri"/>
          <w:sz w:val="22"/>
          <w:szCs w:val="22"/>
        </w:rPr>
        <w:t xml:space="preserve">Please ensure that your plans comply with General Data Protection Regulation (GDPR) and the (UK) Data Protection Act </w:t>
      </w:r>
      <w:r>
        <w:rPr>
          <w:rFonts w:ascii="Calibri" w:hAnsi="Calibri" w:cs="Calibri"/>
          <w:sz w:val="22"/>
          <w:szCs w:val="22"/>
        </w:rPr>
        <w:t>20</w:t>
      </w:r>
      <w:r w:rsidRPr="00346E54">
        <w:rPr>
          <w:rFonts w:ascii="Calibri" w:hAnsi="Calibri" w:cs="Calibri"/>
          <w:sz w:val="22"/>
          <w:szCs w:val="22"/>
        </w:rPr>
        <w:t xml:space="preserve">18. </w:t>
      </w:r>
    </w:p>
    <w:p w14:paraId="0717A805" w14:textId="77777777" w:rsidR="00896C23" w:rsidRDefault="00896C23" w:rsidP="003577F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31958D0D" w14:textId="77777777" w:rsidR="00896C23" w:rsidRDefault="00896C23" w:rsidP="003577F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842C68">
        <w:rPr>
          <w:rFonts w:ascii="Calibri" w:hAnsi="Calibri" w:cs="Calibri"/>
          <w:sz w:val="22"/>
          <w:szCs w:val="22"/>
        </w:rPr>
        <w:t>Face-to-face and telephone interviews will be recorded with an audio recorder. These recordings will be transferred to Lancaster University’s secure password protected drive using their virtual private network (VPN) or secure University OneDrive. Data will be transferred as soon as possible. Once the recordings have been securely transferred, they will be deleted from the audio recorder. Participant audio recordings will be deleted from the university’s drive once the researcher has passed their viva voce examination. Microsoft Teams interviews will be recorded using the internal recording feature and uploaded to a secure folder on the University’s OneDrive immediately after the interview. The recordings will then be immediately deleted from Microsoft streams and the meeting chat.</w:t>
      </w:r>
    </w:p>
    <w:p w14:paraId="5150FF44" w14:textId="77777777" w:rsidR="00896C23" w:rsidRPr="003577F9" w:rsidRDefault="00896C23" w:rsidP="003577F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2B5DC1D9" w14:textId="77777777" w:rsidR="00896C23" w:rsidRDefault="00896C23" w:rsidP="003577F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577F9">
        <w:rPr>
          <w:rFonts w:ascii="Calibri" w:hAnsi="Calibri" w:cs="Calibri"/>
          <w:sz w:val="22"/>
          <w:szCs w:val="22"/>
        </w:rPr>
        <w:t xml:space="preserve">The audio recordings will be </w:t>
      </w:r>
      <w:proofErr w:type="gramStart"/>
      <w:r w:rsidRPr="003577F9">
        <w:rPr>
          <w:rFonts w:ascii="Calibri" w:hAnsi="Calibri" w:cs="Calibri"/>
          <w:sz w:val="22"/>
          <w:szCs w:val="22"/>
        </w:rPr>
        <w:t>transcribed</w:t>
      </w:r>
      <w:proofErr w:type="gramEnd"/>
      <w:r w:rsidRPr="003577F9">
        <w:rPr>
          <w:rFonts w:ascii="Calibri" w:hAnsi="Calibri" w:cs="Calibri"/>
          <w:sz w:val="22"/>
          <w:szCs w:val="22"/>
        </w:rPr>
        <w:t xml:space="preserve"> and participant transcripts will be labelled with pseudonyms to identify them. A key will be made to link participants to their pseudonym in case they wish to withdraw their data before the project has been completed. This key will be password protected and stored in Lancaster University’s password protected drive. Any further identifiable data will be removed from interview transcripts. </w:t>
      </w:r>
    </w:p>
    <w:p w14:paraId="46E27C1F" w14:textId="77777777" w:rsidR="00896C23" w:rsidRPr="003577F9" w:rsidRDefault="00896C23" w:rsidP="003577F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79C08661" w14:textId="77777777" w:rsidR="00896C23" w:rsidRDefault="00896C23" w:rsidP="003577F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577F9">
        <w:rPr>
          <w:rFonts w:ascii="Calibri" w:hAnsi="Calibri" w:cs="Calibri"/>
          <w:sz w:val="22"/>
          <w:szCs w:val="22"/>
        </w:rPr>
        <w:t>Participant’s consent forms</w:t>
      </w:r>
      <w:r>
        <w:rPr>
          <w:rFonts w:ascii="Calibri" w:hAnsi="Calibri" w:cs="Calibri"/>
          <w:sz w:val="22"/>
          <w:szCs w:val="22"/>
        </w:rPr>
        <w:t>, audio consent form files</w:t>
      </w:r>
      <w:r w:rsidRPr="003577F9">
        <w:rPr>
          <w:rFonts w:ascii="Calibri" w:hAnsi="Calibri" w:cs="Calibri"/>
          <w:sz w:val="22"/>
          <w:szCs w:val="22"/>
        </w:rPr>
        <w:t xml:space="preserve"> and demographic questionnaires will be password protected and stored electronically on Lancaster University’s secure encrypted drive. They will be labelled with a pseudonym to connect them to the respective participant</w:t>
      </w:r>
      <w:r>
        <w:rPr>
          <w:rFonts w:ascii="Calibri" w:hAnsi="Calibri" w:cs="Calibri"/>
          <w:sz w:val="22"/>
          <w:szCs w:val="22"/>
        </w:rPr>
        <w:t xml:space="preserve"> </w:t>
      </w:r>
      <w:proofErr w:type="gramStart"/>
      <w:r>
        <w:rPr>
          <w:rFonts w:ascii="Calibri" w:hAnsi="Calibri" w:cs="Calibri"/>
          <w:sz w:val="22"/>
          <w:szCs w:val="22"/>
        </w:rPr>
        <w:t>interview</w:t>
      </w:r>
      <w:r w:rsidRPr="003577F9">
        <w:rPr>
          <w:rFonts w:ascii="Calibri" w:hAnsi="Calibri" w:cs="Calibri"/>
          <w:sz w:val="22"/>
          <w:szCs w:val="22"/>
        </w:rPr>
        <w:t xml:space="preserve">, </w:t>
      </w:r>
      <w:r>
        <w:rPr>
          <w:rFonts w:ascii="Calibri" w:hAnsi="Calibri" w:cs="Calibri"/>
          <w:sz w:val="22"/>
          <w:szCs w:val="22"/>
        </w:rPr>
        <w:t>but</w:t>
      </w:r>
      <w:proofErr w:type="gramEnd"/>
      <w:r w:rsidRPr="003577F9">
        <w:rPr>
          <w:rFonts w:ascii="Calibri" w:hAnsi="Calibri" w:cs="Calibri"/>
          <w:sz w:val="22"/>
          <w:szCs w:val="22"/>
        </w:rPr>
        <w:t xml:space="preserve"> will be stored in a separate file to the interview transcripts.</w:t>
      </w:r>
    </w:p>
    <w:p w14:paraId="69F01E43" w14:textId="77777777" w:rsidR="00896C23" w:rsidRDefault="00896C23" w:rsidP="003577F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3BC5E740" w14:textId="77777777" w:rsidR="00896C23" w:rsidRDefault="00896C23" w:rsidP="003577F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Pr>
          <w:rFonts w:ascii="Calibri" w:hAnsi="Calibri" w:cs="Calibri"/>
          <w:sz w:val="22"/>
          <w:szCs w:val="22"/>
        </w:rPr>
        <w:t>Any personal contact details from the participants will be encrypted and stored on the University’s secure password protected drive. These details will be deleted as soon as the interview collection is complete, unless participants wish to receive the findings of the study in which case the details will be deleted after findings have been sent out.</w:t>
      </w:r>
    </w:p>
    <w:p w14:paraId="32456635" w14:textId="77777777" w:rsidR="00896C23" w:rsidRPr="003577F9" w:rsidRDefault="00896C23" w:rsidP="003577F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2B6EBE92" w14:textId="77777777" w:rsidR="00896C23" w:rsidRPr="00346E54" w:rsidRDefault="00896C23" w:rsidP="003577F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577F9">
        <w:rPr>
          <w:rFonts w:ascii="Calibri" w:hAnsi="Calibri" w:cs="Calibri"/>
          <w:sz w:val="22"/>
          <w:szCs w:val="22"/>
        </w:rPr>
        <w:t xml:space="preserve">Interview transcripts and encrypted data will be shared with the </w:t>
      </w:r>
      <w:proofErr w:type="gramStart"/>
      <w:r w:rsidRPr="003577F9">
        <w:rPr>
          <w:rFonts w:ascii="Calibri" w:hAnsi="Calibri" w:cs="Calibri"/>
          <w:sz w:val="22"/>
          <w:szCs w:val="22"/>
        </w:rPr>
        <w:t>Doctorate of Clinical Psychology</w:t>
      </w:r>
      <w:proofErr w:type="gramEnd"/>
      <w:r w:rsidRPr="003577F9">
        <w:rPr>
          <w:rFonts w:ascii="Calibri" w:hAnsi="Calibri" w:cs="Calibri"/>
          <w:sz w:val="22"/>
          <w:szCs w:val="22"/>
        </w:rPr>
        <w:t xml:space="preserve"> programme’s Researcher Co-ordinator and stored electronically by Lancaster University in a secure location for 10 years. This data will be transferred through the University’s encrypted secure OneDrive software. The storage of this data will ultimately be the responsibility of the </w:t>
      </w:r>
      <w:r>
        <w:rPr>
          <w:rFonts w:ascii="Calibri" w:hAnsi="Calibri" w:cs="Calibri"/>
          <w:sz w:val="22"/>
          <w:szCs w:val="22"/>
        </w:rPr>
        <w:t>project’s main supervisors.</w:t>
      </w:r>
    </w:p>
    <w:p w14:paraId="5291AD2C"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bCs/>
          <w:sz w:val="22"/>
          <w:szCs w:val="22"/>
        </w:rPr>
      </w:pPr>
    </w:p>
    <w:p w14:paraId="39AD4B6C"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7. Will audio or video recording take place?       </w:t>
      </w:r>
      <w:r w:rsidRPr="00346E54">
        <w:rPr>
          <w:rFonts w:ascii="Calibri" w:hAnsi="Calibri" w:cs="Calibri"/>
          <w:sz w:val="22"/>
          <w:szCs w:val="22"/>
        </w:rPr>
        <w:fldChar w:fldCharType="begin">
          <w:ffData>
            <w:name w:val="Check12"/>
            <w:enabled/>
            <w:calcOnExit w:val="0"/>
            <w:checkBox>
              <w:sizeAuto/>
              <w:default w:val="0"/>
              <w:checked w:val="0"/>
            </w:checkBox>
          </w:ffData>
        </w:fldChar>
      </w:r>
      <w:bookmarkStart w:id="83" w:name="Check12"/>
      <w:r w:rsidRPr="00346E54">
        <w:rPr>
          <w:rFonts w:ascii="Calibri" w:hAnsi="Calibri" w:cs="Calibri"/>
          <w:sz w:val="22"/>
          <w:szCs w:val="22"/>
        </w:rPr>
        <w:instrText xml:space="preserve"> FORMCHECKBOX </w:instrText>
      </w:r>
      <w:r w:rsidR="00EF7D02">
        <w:rPr>
          <w:rFonts w:ascii="Calibri" w:hAnsi="Calibri" w:cs="Calibri"/>
          <w:sz w:val="22"/>
          <w:szCs w:val="22"/>
        </w:rPr>
      </w:r>
      <w:r w:rsidR="00EF7D02">
        <w:rPr>
          <w:rFonts w:ascii="Calibri" w:hAnsi="Calibri" w:cs="Calibri"/>
          <w:sz w:val="22"/>
          <w:szCs w:val="22"/>
        </w:rPr>
        <w:fldChar w:fldCharType="separate"/>
      </w:r>
      <w:r w:rsidRPr="00346E54">
        <w:rPr>
          <w:rFonts w:ascii="Calibri" w:hAnsi="Calibri" w:cs="Calibri"/>
          <w:sz w:val="22"/>
          <w:szCs w:val="22"/>
        </w:rPr>
        <w:fldChar w:fldCharType="end"/>
      </w:r>
      <w:bookmarkEnd w:id="83"/>
      <w:r w:rsidRPr="00346E54">
        <w:rPr>
          <w:rFonts w:ascii="Calibri" w:hAnsi="Calibri" w:cs="Calibri"/>
          <w:sz w:val="22"/>
          <w:szCs w:val="22"/>
        </w:rPr>
        <w:t xml:space="preserve">  </w:t>
      </w:r>
      <w:r w:rsidRPr="00346E54">
        <w:rPr>
          <w:rFonts w:ascii="Calibri" w:hAnsi="Calibri" w:cs="Calibri"/>
          <w:bCs/>
          <w:sz w:val="22"/>
          <w:szCs w:val="22"/>
        </w:rPr>
        <w:t xml:space="preserve">no               </w:t>
      </w:r>
      <w:r>
        <w:rPr>
          <w:rFonts w:ascii="Calibri" w:hAnsi="Calibri" w:cs="Calibri"/>
          <w:bCs/>
          <w:sz w:val="22"/>
          <w:szCs w:val="22"/>
        </w:rPr>
        <w:fldChar w:fldCharType="begin">
          <w:ffData>
            <w:name w:val="Check13"/>
            <w:enabled/>
            <w:calcOnExit w:val="0"/>
            <w:checkBox>
              <w:sizeAuto/>
              <w:default w:val="1"/>
            </w:checkBox>
          </w:ffData>
        </w:fldChar>
      </w:r>
      <w:bookmarkStart w:id="84" w:name="Check13"/>
      <w:r>
        <w:rPr>
          <w:rFonts w:ascii="Calibri" w:hAnsi="Calibri" w:cs="Calibri"/>
          <w:bCs/>
          <w:sz w:val="22"/>
          <w:szCs w:val="22"/>
        </w:rPr>
        <w:instrText xml:space="preserve"> FORMCHECKBOX </w:instrText>
      </w:r>
      <w:r w:rsidR="00EF7D02">
        <w:rPr>
          <w:rFonts w:ascii="Calibri" w:hAnsi="Calibri" w:cs="Calibri"/>
          <w:bCs/>
          <w:sz w:val="22"/>
          <w:szCs w:val="22"/>
        </w:rPr>
      </w:r>
      <w:r w:rsidR="00EF7D02">
        <w:rPr>
          <w:rFonts w:ascii="Calibri" w:hAnsi="Calibri" w:cs="Calibri"/>
          <w:bCs/>
          <w:sz w:val="22"/>
          <w:szCs w:val="22"/>
        </w:rPr>
        <w:fldChar w:fldCharType="separate"/>
      </w:r>
      <w:r>
        <w:rPr>
          <w:rFonts w:ascii="Calibri" w:hAnsi="Calibri" w:cs="Calibri"/>
          <w:bCs/>
          <w:sz w:val="22"/>
          <w:szCs w:val="22"/>
        </w:rPr>
        <w:fldChar w:fldCharType="end"/>
      </w:r>
      <w:bookmarkEnd w:id="84"/>
      <w:r w:rsidRPr="00346E54">
        <w:rPr>
          <w:rFonts w:ascii="Calibri" w:hAnsi="Calibri" w:cs="Calibri"/>
          <w:bCs/>
          <w:sz w:val="22"/>
          <w:szCs w:val="22"/>
        </w:rPr>
        <w:t xml:space="preserve">  audio            </w:t>
      </w:r>
      <w:r w:rsidRPr="00346E54">
        <w:rPr>
          <w:rFonts w:ascii="Calibri" w:hAnsi="Calibri" w:cs="Calibri"/>
          <w:bCs/>
          <w:sz w:val="22"/>
          <w:szCs w:val="22"/>
        </w:rPr>
        <w:fldChar w:fldCharType="begin">
          <w:ffData>
            <w:name w:val="Check14"/>
            <w:enabled/>
            <w:calcOnExit w:val="0"/>
            <w:checkBox>
              <w:sizeAuto/>
              <w:default w:val="0"/>
              <w:checked w:val="0"/>
            </w:checkBox>
          </w:ffData>
        </w:fldChar>
      </w:r>
      <w:bookmarkStart w:id="85" w:name="Check14"/>
      <w:r w:rsidRPr="00346E54">
        <w:rPr>
          <w:rFonts w:ascii="Calibri" w:hAnsi="Calibri" w:cs="Calibri"/>
          <w:bCs/>
          <w:sz w:val="22"/>
          <w:szCs w:val="22"/>
        </w:rPr>
        <w:instrText xml:space="preserve"> FORMCHECKBOX </w:instrText>
      </w:r>
      <w:r w:rsidR="00EF7D02">
        <w:rPr>
          <w:rFonts w:ascii="Calibri" w:hAnsi="Calibri" w:cs="Calibri"/>
          <w:bCs/>
          <w:sz w:val="22"/>
          <w:szCs w:val="22"/>
        </w:rPr>
      </w:r>
      <w:r w:rsidR="00EF7D02">
        <w:rPr>
          <w:rFonts w:ascii="Calibri" w:hAnsi="Calibri" w:cs="Calibri"/>
          <w:bCs/>
          <w:sz w:val="22"/>
          <w:szCs w:val="22"/>
        </w:rPr>
        <w:fldChar w:fldCharType="separate"/>
      </w:r>
      <w:r w:rsidRPr="00346E54">
        <w:rPr>
          <w:rFonts w:ascii="Calibri" w:hAnsi="Calibri" w:cs="Calibri"/>
          <w:bCs/>
          <w:sz w:val="22"/>
          <w:szCs w:val="22"/>
        </w:rPr>
        <w:fldChar w:fldCharType="end"/>
      </w:r>
      <w:bookmarkEnd w:id="85"/>
      <w:r w:rsidRPr="00346E54">
        <w:rPr>
          <w:rFonts w:ascii="Calibri" w:hAnsi="Calibri" w:cs="Calibri"/>
          <w:bCs/>
          <w:sz w:val="22"/>
          <w:szCs w:val="22"/>
        </w:rPr>
        <w:t xml:space="preserve">  video</w:t>
      </w:r>
    </w:p>
    <w:p w14:paraId="4833514A" w14:textId="77777777" w:rsidR="00896C23"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a. Please confirm that portable devices (laptop, USB drive etc) will be encrypted where they are used for identifiable data.  If it is not possible to encrypt your portable devices, please comment on the steps you will take to protect the data.  </w:t>
      </w:r>
    </w:p>
    <w:p w14:paraId="73C262AA" w14:textId="77777777" w:rsidR="00896C23"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03500B59"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Pr>
          <w:rFonts w:ascii="Calibri" w:hAnsi="Calibri" w:cs="Calibri"/>
          <w:sz w:val="22"/>
          <w:szCs w:val="22"/>
        </w:rPr>
        <w:t>Audio recording of interviews will take place on a portable audio recorder which cannot be encrypted. Therefore, the audio recordings will be transferred from the portable recorder to Lancaster University’s secure password protected drive. The audio recordings will be deleted off the portable audio recorder as soon as they have been transferred.</w:t>
      </w:r>
    </w:p>
    <w:p w14:paraId="30D004EA"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37594599"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b What arrangements have been made for audio/video data storage? At what point in the research will tapes/digital recordings/files be destroyed?  </w:t>
      </w:r>
    </w:p>
    <w:p w14:paraId="76CFDF16"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1FAE4D66" w14:textId="77777777" w:rsidR="00896C23"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Pr>
          <w:rFonts w:ascii="Calibri" w:hAnsi="Calibri" w:cs="Calibri"/>
          <w:sz w:val="22"/>
          <w:szCs w:val="22"/>
        </w:rPr>
        <w:t>The audio recordings from the interviews will be written up into a transcript format and all audio recordings will be deleted once the researcher has passed their viva voce examination. Audio recordings of verbal consent will be encrypted and stored on Lancaster University’s secure drive. Audio recordings will be labelled with a pseudonym to link them to interview transcripts. Audio recordings of verbal consent will be stored for 10 years. The storage of these recordings will ultimately be the responsibility of the research director.</w:t>
      </w:r>
    </w:p>
    <w:p w14:paraId="7CDC0603"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1FDF97A1"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Please answer the following questions </w:t>
      </w:r>
      <w:r w:rsidRPr="00346E54">
        <w:rPr>
          <w:rFonts w:ascii="Calibri" w:hAnsi="Calibri" w:cs="Calibri"/>
          <w:i/>
          <w:sz w:val="22"/>
          <w:szCs w:val="22"/>
        </w:rPr>
        <w:t>only</w:t>
      </w:r>
      <w:r w:rsidRPr="00346E54">
        <w:rPr>
          <w:rFonts w:ascii="Calibri" w:hAnsi="Calibri" w:cs="Calibri"/>
          <w:sz w:val="22"/>
          <w:szCs w:val="22"/>
        </w:rPr>
        <w:t xml:space="preserve"> if you have not completed a Data Management Plan for an external funder</w:t>
      </w:r>
    </w:p>
    <w:p w14:paraId="5FC8BCC0"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8a. How will you share and preserve the data underpinning your publications for at least 10 years </w:t>
      </w:r>
      <w:proofErr w:type="gramStart"/>
      <w:r w:rsidRPr="00346E54">
        <w:rPr>
          <w:rFonts w:ascii="Calibri" w:hAnsi="Calibri" w:cs="Calibri"/>
          <w:sz w:val="22"/>
          <w:szCs w:val="22"/>
        </w:rPr>
        <w:t>e.g.</w:t>
      </w:r>
      <w:proofErr w:type="gramEnd"/>
      <w:r w:rsidRPr="00346E54">
        <w:rPr>
          <w:rFonts w:ascii="Calibri" w:hAnsi="Calibri" w:cs="Calibri"/>
          <w:sz w:val="22"/>
          <w:szCs w:val="22"/>
        </w:rPr>
        <w:t xml:space="preserve"> PURE? </w:t>
      </w:r>
    </w:p>
    <w:p w14:paraId="32FDF39C" w14:textId="77777777" w:rsidR="00896C23" w:rsidRDefault="00896C23" w:rsidP="004E5D41">
      <w:pPr>
        <w:pBdr>
          <w:top w:val="single" w:sz="4" w:space="1" w:color="auto"/>
          <w:left w:val="single" w:sz="4" w:space="1" w:color="auto"/>
          <w:bottom w:val="single" w:sz="4" w:space="1" w:color="auto"/>
          <w:right w:val="single" w:sz="4" w:space="1" w:color="auto"/>
        </w:pBdr>
        <w:rPr>
          <w:rFonts w:ascii="Calibri" w:hAnsi="Calibri" w:cs="Calibri"/>
          <w:sz w:val="22"/>
          <w:szCs w:val="22"/>
        </w:rPr>
      </w:pPr>
    </w:p>
    <w:p w14:paraId="537763B0" w14:textId="77777777" w:rsidR="00896C23" w:rsidRDefault="00896C23" w:rsidP="004E5D41">
      <w:pPr>
        <w:pBdr>
          <w:top w:val="single" w:sz="4" w:space="1" w:color="auto"/>
          <w:left w:val="single" w:sz="4" w:space="1" w:color="auto"/>
          <w:bottom w:val="single" w:sz="4" w:space="1" w:color="auto"/>
          <w:right w:val="single" w:sz="4" w:space="1" w:color="auto"/>
        </w:pBdr>
        <w:rPr>
          <w:rFonts w:ascii="Calibri" w:hAnsi="Calibri" w:cs="Calibri"/>
          <w:sz w:val="22"/>
          <w:szCs w:val="22"/>
        </w:rPr>
      </w:pPr>
      <w:r>
        <w:rPr>
          <w:rFonts w:ascii="Calibri" w:hAnsi="Calibri" w:cs="Calibri"/>
          <w:sz w:val="22"/>
          <w:szCs w:val="22"/>
        </w:rPr>
        <w:t xml:space="preserve">The raw interview data will not be shared as the sample size of the study is small and sharing the transcripts of full interviews may compromise participant’s anonymity. Participants’ interview narratives will be unique and sharing these in their entirety may risk participants being identifiable. Raw data will be transferred to the </w:t>
      </w:r>
      <w:proofErr w:type="gramStart"/>
      <w:r>
        <w:rPr>
          <w:rFonts w:ascii="Calibri" w:hAnsi="Calibri" w:cs="Calibri"/>
          <w:sz w:val="22"/>
          <w:szCs w:val="22"/>
        </w:rPr>
        <w:t>Doctorate of Clinical Psychology’s Research</w:t>
      </w:r>
      <w:proofErr w:type="gramEnd"/>
      <w:r>
        <w:rPr>
          <w:rFonts w:ascii="Calibri" w:hAnsi="Calibri" w:cs="Calibri"/>
          <w:sz w:val="22"/>
          <w:szCs w:val="22"/>
        </w:rPr>
        <w:t xml:space="preserve"> Coordinator after submission where it will be stored for 10 years before being deleted. </w:t>
      </w:r>
    </w:p>
    <w:p w14:paraId="263843BC" w14:textId="77777777" w:rsidR="00896C23" w:rsidRPr="00346E54" w:rsidRDefault="00896C23" w:rsidP="004E5D41">
      <w:pPr>
        <w:pBdr>
          <w:top w:val="single" w:sz="4" w:space="1" w:color="auto"/>
          <w:left w:val="single" w:sz="4" w:space="1" w:color="auto"/>
          <w:bottom w:val="single" w:sz="4" w:space="1" w:color="auto"/>
          <w:right w:val="single" w:sz="4" w:space="1" w:color="auto"/>
        </w:pBdr>
        <w:rPr>
          <w:rFonts w:ascii="Calibri" w:hAnsi="Calibri" w:cs="Calibri"/>
          <w:sz w:val="22"/>
          <w:szCs w:val="22"/>
          <w:bdr w:val="single" w:sz="4" w:space="0" w:color="auto"/>
        </w:rPr>
      </w:pPr>
    </w:p>
    <w:p w14:paraId="578B533F" w14:textId="77777777" w:rsidR="00896C23" w:rsidRPr="00346E54" w:rsidRDefault="00896C23" w:rsidP="004E5D41">
      <w:pPr>
        <w:pBdr>
          <w:top w:val="single" w:sz="4" w:space="1" w:color="auto"/>
          <w:left w:val="single" w:sz="4" w:space="1" w:color="auto"/>
          <w:bottom w:val="single" w:sz="4" w:space="1" w:color="auto"/>
          <w:right w:val="single" w:sz="4" w:space="1" w:color="auto"/>
        </w:pBdr>
        <w:rPr>
          <w:rFonts w:ascii="Calibri" w:hAnsi="Calibri" w:cs="Calibri"/>
          <w:sz w:val="22"/>
          <w:szCs w:val="22"/>
        </w:rPr>
      </w:pPr>
      <w:r w:rsidRPr="00346E54">
        <w:rPr>
          <w:rFonts w:ascii="Calibri" w:hAnsi="Calibri" w:cs="Calibri"/>
          <w:sz w:val="22"/>
          <w:szCs w:val="22"/>
        </w:rPr>
        <w:t xml:space="preserve">8b. Are there any restrictions on sharing your </w:t>
      </w:r>
      <w:proofErr w:type="gramStart"/>
      <w:r w:rsidRPr="00346E54">
        <w:rPr>
          <w:rFonts w:ascii="Calibri" w:hAnsi="Calibri" w:cs="Calibri"/>
          <w:sz w:val="22"/>
          <w:szCs w:val="22"/>
        </w:rPr>
        <w:t>data ?</w:t>
      </w:r>
      <w:proofErr w:type="gramEnd"/>
      <w:r w:rsidRPr="00346E54">
        <w:rPr>
          <w:rFonts w:ascii="Calibri" w:hAnsi="Calibri" w:cs="Calibri"/>
          <w:sz w:val="22"/>
          <w:szCs w:val="22"/>
        </w:rPr>
        <w:t xml:space="preserve"> </w:t>
      </w:r>
    </w:p>
    <w:p w14:paraId="17056A76" w14:textId="77777777" w:rsidR="00896C23" w:rsidRDefault="00896C23" w:rsidP="004E5D41">
      <w:pPr>
        <w:pBdr>
          <w:top w:val="single" w:sz="4" w:space="1" w:color="auto"/>
          <w:left w:val="single" w:sz="4" w:space="1" w:color="auto"/>
          <w:bottom w:val="single" w:sz="4" w:space="1" w:color="auto"/>
          <w:right w:val="single" w:sz="4" w:space="1" w:color="auto"/>
        </w:pBdr>
        <w:rPr>
          <w:rFonts w:ascii="Calibri" w:hAnsi="Calibri" w:cs="Calibri"/>
          <w:sz w:val="22"/>
          <w:szCs w:val="22"/>
        </w:rPr>
      </w:pPr>
    </w:p>
    <w:p w14:paraId="45D1EAC9" w14:textId="77777777" w:rsidR="00896C23" w:rsidRDefault="00896C23" w:rsidP="004E5D41">
      <w:pPr>
        <w:pBdr>
          <w:top w:val="single" w:sz="4" w:space="1" w:color="auto"/>
          <w:left w:val="single" w:sz="4" w:space="1" w:color="auto"/>
          <w:bottom w:val="single" w:sz="4" w:space="1" w:color="auto"/>
          <w:right w:val="single" w:sz="4" w:space="1" w:color="auto"/>
        </w:pBdr>
        <w:rPr>
          <w:rFonts w:ascii="Calibri" w:hAnsi="Calibri" w:cs="Calibri"/>
          <w:sz w:val="22"/>
          <w:szCs w:val="22"/>
        </w:rPr>
      </w:pPr>
      <w:r>
        <w:rPr>
          <w:rFonts w:ascii="Calibri" w:hAnsi="Calibri" w:cs="Calibri"/>
          <w:sz w:val="22"/>
          <w:szCs w:val="22"/>
        </w:rPr>
        <w:t>Full raw data will not be shared as this may compromise participant anonymity.</w:t>
      </w:r>
    </w:p>
    <w:p w14:paraId="21290A85" w14:textId="77777777" w:rsidR="00896C23" w:rsidRPr="00E6520C" w:rsidRDefault="00896C23" w:rsidP="004E5D41">
      <w:pPr>
        <w:pBdr>
          <w:top w:val="single" w:sz="4" w:space="1" w:color="auto"/>
          <w:left w:val="single" w:sz="4" w:space="1" w:color="auto"/>
          <w:bottom w:val="single" w:sz="4" w:space="1" w:color="auto"/>
          <w:right w:val="single" w:sz="4" w:space="1" w:color="auto"/>
        </w:pBdr>
        <w:rPr>
          <w:rFonts w:ascii="Calibri" w:hAnsi="Calibri" w:cs="Calibri"/>
          <w:sz w:val="22"/>
          <w:szCs w:val="22"/>
          <w:bdr w:val="single" w:sz="4" w:space="0" w:color="auto"/>
        </w:rPr>
      </w:pPr>
    </w:p>
    <w:p w14:paraId="3E856091" w14:textId="77777777" w:rsidR="00896C23" w:rsidRPr="00346E54" w:rsidRDefault="00896C23" w:rsidP="004E5D41">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9. Consent </w:t>
      </w:r>
    </w:p>
    <w:p w14:paraId="1DD662C2" w14:textId="77777777" w:rsidR="00896C23" w:rsidRPr="00346E54" w:rsidRDefault="00896C23" w:rsidP="004E5D41">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a. Will you take all necessary steps to obtain the voluntary and informed consent of the prospective participant(s) or, in the case of individual(s) not capable of giving informed consent, the permission of a legally authorised representative in accordance with applicable law?  </w:t>
      </w:r>
      <w:r w:rsidRPr="00346E54">
        <w:rPr>
          <w:rFonts w:ascii="Calibri" w:hAnsi="Calibri" w:cs="Calibri"/>
          <w:sz w:val="22"/>
          <w:szCs w:val="22"/>
          <w:bdr w:val="single" w:sz="4" w:space="0" w:color="auto"/>
        </w:rPr>
        <w:fldChar w:fldCharType="begin">
          <w:ffData>
            <w:name w:val=""/>
            <w:enabled/>
            <w:calcOnExit w:val="0"/>
            <w:ddList>
              <w:listEntry w:val="yes"/>
              <w:listEntry w:val="no"/>
              <w:listEntry w:val="N/A"/>
            </w:ddList>
          </w:ffData>
        </w:fldChar>
      </w:r>
      <w:r w:rsidRPr="00346E54">
        <w:rPr>
          <w:rFonts w:ascii="Calibri" w:hAnsi="Calibri" w:cs="Calibri"/>
          <w:sz w:val="22"/>
          <w:szCs w:val="22"/>
          <w:bdr w:val="single" w:sz="4" w:space="0" w:color="auto"/>
        </w:rPr>
        <w:instrText xml:space="preserve"> FORMDROPDOWN </w:instrText>
      </w:r>
      <w:r w:rsidR="00EF7D02">
        <w:rPr>
          <w:rFonts w:ascii="Calibri" w:hAnsi="Calibri" w:cs="Calibri"/>
          <w:sz w:val="22"/>
          <w:szCs w:val="22"/>
          <w:bdr w:val="single" w:sz="4" w:space="0" w:color="auto"/>
        </w:rPr>
      </w:r>
      <w:r w:rsidR="00EF7D02">
        <w:rPr>
          <w:rFonts w:ascii="Calibri" w:hAnsi="Calibri" w:cs="Calibri"/>
          <w:sz w:val="22"/>
          <w:szCs w:val="22"/>
          <w:bdr w:val="single" w:sz="4" w:space="0" w:color="auto"/>
        </w:rPr>
        <w:fldChar w:fldCharType="separate"/>
      </w:r>
      <w:r w:rsidRPr="00346E54">
        <w:rPr>
          <w:rFonts w:ascii="Calibri" w:hAnsi="Calibri" w:cs="Calibri"/>
          <w:sz w:val="22"/>
          <w:szCs w:val="22"/>
          <w:bdr w:val="single" w:sz="4" w:space="0" w:color="auto"/>
        </w:rPr>
        <w:fldChar w:fldCharType="end"/>
      </w:r>
    </w:p>
    <w:p w14:paraId="44977C46" w14:textId="77777777" w:rsidR="00896C23" w:rsidRPr="00346E54" w:rsidRDefault="00896C23" w:rsidP="004E5D41">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0287746E" w14:textId="77777777" w:rsidR="00896C23" w:rsidRPr="00346E54" w:rsidRDefault="00896C23" w:rsidP="004E5D41">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b. Detail the procedure you will use for obtaining consent?  </w:t>
      </w:r>
    </w:p>
    <w:p w14:paraId="218A6220" w14:textId="77777777" w:rsidR="00896C23"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54E32803" w14:textId="77777777" w:rsidR="00896C23"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E6520C">
        <w:rPr>
          <w:rFonts w:ascii="Calibri" w:hAnsi="Calibri" w:cs="Calibri"/>
          <w:sz w:val="22"/>
          <w:szCs w:val="22"/>
        </w:rPr>
        <w:t xml:space="preserve">Once individuals contact the researcher, </w:t>
      </w:r>
      <w:r>
        <w:rPr>
          <w:rFonts w:ascii="Calibri" w:hAnsi="Calibri" w:cs="Calibri"/>
          <w:sz w:val="22"/>
          <w:szCs w:val="22"/>
        </w:rPr>
        <w:t>they</w:t>
      </w:r>
      <w:r w:rsidRPr="00E6520C">
        <w:rPr>
          <w:rFonts w:ascii="Calibri" w:hAnsi="Calibri" w:cs="Calibri"/>
          <w:sz w:val="22"/>
          <w:szCs w:val="22"/>
        </w:rPr>
        <w:t xml:space="preserve"> will </w:t>
      </w:r>
      <w:r>
        <w:rPr>
          <w:rFonts w:ascii="Calibri" w:hAnsi="Calibri" w:cs="Calibri"/>
          <w:sz w:val="22"/>
          <w:szCs w:val="22"/>
        </w:rPr>
        <w:t>be</w:t>
      </w:r>
      <w:r w:rsidRPr="00E6520C">
        <w:rPr>
          <w:rFonts w:ascii="Calibri" w:hAnsi="Calibri" w:cs="Calibri"/>
          <w:sz w:val="22"/>
          <w:szCs w:val="22"/>
        </w:rPr>
        <w:t xml:space="preserve"> sen</w:t>
      </w:r>
      <w:r>
        <w:rPr>
          <w:rFonts w:ascii="Calibri" w:hAnsi="Calibri" w:cs="Calibri"/>
          <w:sz w:val="22"/>
          <w:szCs w:val="22"/>
        </w:rPr>
        <w:t>t</w:t>
      </w:r>
      <w:r w:rsidRPr="00E6520C">
        <w:rPr>
          <w:rFonts w:ascii="Calibri" w:hAnsi="Calibri" w:cs="Calibri"/>
          <w:sz w:val="22"/>
          <w:szCs w:val="22"/>
        </w:rPr>
        <w:t xml:space="preserve"> the individual the participant information sheet and consent form to review. </w:t>
      </w:r>
      <w:r>
        <w:rPr>
          <w:rFonts w:ascii="Calibri" w:hAnsi="Calibri" w:cs="Calibri"/>
          <w:sz w:val="22"/>
          <w:szCs w:val="22"/>
        </w:rPr>
        <w:t xml:space="preserve">Participants can raise questions via email or research telephone. The consent form will highlight situations in which confidentiality may need to be broken and what will happen in this scenario. </w:t>
      </w:r>
      <w:r w:rsidRPr="004C25AE">
        <w:rPr>
          <w:rFonts w:ascii="Calibri" w:hAnsi="Calibri" w:cs="Calibri"/>
          <w:sz w:val="22"/>
          <w:szCs w:val="22"/>
        </w:rPr>
        <w:t xml:space="preserve">Additionally, at this point the participant will be sent a copy of the vignettes that they will be asked questions in relation to in the interview. </w:t>
      </w:r>
      <w:r>
        <w:rPr>
          <w:rFonts w:ascii="Calibri" w:hAnsi="Calibri" w:cs="Calibri"/>
          <w:sz w:val="22"/>
          <w:szCs w:val="22"/>
        </w:rPr>
        <w:t>T</w:t>
      </w:r>
      <w:r w:rsidRPr="004C25AE">
        <w:rPr>
          <w:rFonts w:ascii="Calibri" w:hAnsi="Calibri" w:cs="Calibri"/>
          <w:sz w:val="22"/>
          <w:szCs w:val="22"/>
        </w:rPr>
        <w:t>his is to reduce any anxiety that may arise because of being presented with unexpected vignettes during the interview that may result in midwives feel</w:t>
      </w:r>
      <w:r>
        <w:rPr>
          <w:rFonts w:ascii="Calibri" w:hAnsi="Calibri" w:cs="Calibri"/>
          <w:sz w:val="22"/>
          <w:szCs w:val="22"/>
        </w:rPr>
        <w:t>ing</w:t>
      </w:r>
      <w:r w:rsidRPr="004C25AE">
        <w:rPr>
          <w:rFonts w:ascii="Calibri" w:hAnsi="Calibri" w:cs="Calibri"/>
          <w:sz w:val="22"/>
          <w:szCs w:val="22"/>
        </w:rPr>
        <w:t xml:space="preserve"> “tested”. As the vignettes are being provided to prompt midwives thinking around these issues, and not to examine their diagnostic knowledge or competence, </w:t>
      </w:r>
      <w:r w:rsidRPr="00890BD3">
        <w:rPr>
          <w:rFonts w:ascii="Calibri" w:hAnsi="Calibri" w:cs="Calibri"/>
          <w:sz w:val="22"/>
          <w:szCs w:val="22"/>
        </w:rPr>
        <w:t>it is felt that providing the vignettes in advance will not compromise the results.</w:t>
      </w:r>
    </w:p>
    <w:p w14:paraId="2982E963" w14:textId="77777777" w:rsidR="00896C23"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1E403CD4" w14:textId="77777777" w:rsidR="00896C23" w:rsidRPr="00346E54" w:rsidRDefault="00896C23" w:rsidP="008A56E9">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E6520C">
        <w:rPr>
          <w:rFonts w:ascii="Calibri" w:hAnsi="Calibri" w:cs="Calibri"/>
          <w:sz w:val="22"/>
          <w:szCs w:val="22"/>
        </w:rPr>
        <w:t xml:space="preserve">If the individual would still like to participate after reading </w:t>
      </w:r>
      <w:r>
        <w:rPr>
          <w:rFonts w:ascii="Calibri" w:hAnsi="Calibri" w:cs="Calibri"/>
          <w:sz w:val="22"/>
          <w:szCs w:val="22"/>
        </w:rPr>
        <w:t>the materials</w:t>
      </w:r>
      <w:r w:rsidRPr="00E6520C">
        <w:rPr>
          <w:rFonts w:ascii="Calibri" w:hAnsi="Calibri" w:cs="Calibri"/>
          <w:sz w:val="22"/>
          <w:szCs w:val="22"/>
        </w:rPr>
        <w:t xml:space="preserve">, the researcher will contact the potential participants to arrange an interview time. </w:t>
      </w:r>
      <w:r>
        <w:rPr>
          <w:rFonts w:ascii="Calibri" w:hAnsi="Calibri" w:cs="Calibri"/>
          <w:sz w:val="22"/>
          <w:szCs w:val="22"/>
        </w:rPr>
        <w:t xml:space="preserve">At the start of the interviews, the researcher will obtain consent from the participants using this consent form. Participants will be given another opportunity to raise any questions about the consent form or research. </w:t>
      </w:r>
      <w:r w:rsidRPr="00E6520C">
        <w:rPr>
          <w:rFonts w:ascii="Calibri" w:hAnsi="Calibri" w:cs="Calibri"/>
          <w:sz w:val="22"/>
          <w:szCs w:val="22"/>
        </w:rPr>
        <w:t xml:space="preserve">Participants will be reminded that they do not have to take part in the study and are able to withdraw from the interview at any point </w:t>
      </w:r>
      <w:r>
        <w:rPr>
          <w:rFonts w:ascii="Calibri" w:hAnsi="Calibri" w:cs="Calibri"/>
          <w:sz w:val="22"/>
          <w:szCs w:val="22"/>
        </w:rPr>
        <w:t>up to two weeks after their interview</w:t>
      </w:r>
      <w:r w:rsidRPr="00E6520C">
        <w:rPr>
          <w:rFonts w:ascii="Calibri" w:hAnsi="Calibri" w:cs="Calibri"/>
          <w:sz w:val="22"/>
          <w:szCs w:val="22"/>
        </w:rPr>
        <w:t>.</w:t>
      </w:r>
      <w:r>
        <w:rPr>
          <w:rFonts w:ascii="Calibri" w:hAnsi="Calibri" w:cs="Calibri"/>
          <w:sz w:val="22"/>
          <w:szCs w:val="22"/>
        </w:rPr>
        <w:t xml:space="preserve"> </w:t>
      </w:r>
    </w:p>
    <w:p w14:paraId="216A5DE5" w14:textId="77777777" w:rsidR="00896C23"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08A0DB9C" w14:textId="77777777" w:rsidR="00896C23"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E6520C">
        <w:rPr>
          <w:rFonts w:ascii="Calibri" w:hAnsi="Calibri" w:cs="Calibri"/>
          <w:sz w:val="22"/>
          <w:szCs w:val="22"/>
        </w:rPr>
        <w:t xml:space="preserve">For face-to-face interviews, participants will be given </w:t>
      </w:r>
      <w:r>
        <w:rPr>
          <w:rFonts w:ascii="Calibri" w:hAnsi="Calibri" w:cs="Calibri"/>
          <w:sz w:val="22"/>
          <w:szCs w:val="22"/>
        </w:rPr>
        <w:t>a paper</w:t>
      </w:r>
      <w:r w:rsidRPr="00E6520C">
        <w:rPr>
          <w:rFonts w:ascii="Calibri" w:hAnsi="Calibri" w:cs="Calibri"/>
          <w:sz w:val="22"/>
          <w:szCs w:val="22"/>
        </w:rPr>
        <w:t xml:space="preserve"> consent form to read and sign. The </w:t>
      </w:r>
      <w:r>
        <w:rPr>
          <w:rFonts w:ascii="Calibri" w:hAnsi="Calibri" w:cs="Calibri"/>
          <w:sz w:val="22"/>
          <w:szCs w:val="22"/>
        </w:rPr>
        <w:t xml:space="preserve">same </w:t>
      </w:r>
      <w:r w:rsidRPr="00E6520C">
        <w:rPr>
          <w:rFonts w:ascii="Calibri" w:hAnsi="Calibri" w:cs="Calibri"/>
          <w:sz w:val="22"/>
          <w:szCs w:val="22"/>
        </w:rPr>
        <w:t>consent form will be read out to participants taking part remotely, and they will be asked for their verbal consent for each question on the consent for</w:t>
      </w:r>
      <w:r>
        <w:rPr>
          <w:rFonts w:ascii="Calibri" w:hAnsi="Calibri" w:cs="Calibri"/>
          <w:sz w:val="22"/>
          <w:szCs w:val="22"/>
        </w:rPr>
        <w:t>m.</w:t>
      </w:r>
      <w:r w:rsidRPr="00E6520C">
        <w:rPr>
          <w:rFonts w:ascii="Calibri" w:hAnsi="Calibri" w:cs="Calibri"/>
          <w:sz w:val="22"/>
          <w:szCs w:val="22"/>
        </w:rPr>
        <w:t xml:space="preserve"> </w:t>
      </w:r>
      <w:r>
        <w:rPr>
          <w:rFonts w:ascii="Calibri" w:hAnsi="Calibri" w:cs="Calibri"/>
          <w:sz w:val="22"/>
          <w:szCs w:val="22"/>
        </w:rPr>
        <w:t xml:space="preserve">Verbal consent will be recorded as a separate audio file to the interview audio recording. This verbal consent will be stored separately from the participant’s interview. </w:t>
      </w:r>
    </w:p>
    <w:p w14:paraId="1E1592BE" w14:textId="77777777" w:rsidR="00896C23" w:rsidRPr="00346E54" w:rsidRDefault="00896C23" w:rsidP="004E5D41">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3CAB36CD" w14:textId="77777777" w:rsidR="00896C23" w:rsidRPr="00346E54" w:rsidRDefault="00896C23" w:rsidP="004E5D41">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10. What discomfort (including psychological </w:t>
      </w:r>
      <w:proofErr w:type="spellStart"/>
      <w:proofErr w:type="gramStart"/>
      <w:r w:rsidRPr="00346E54">
        <w:rPr>
          <w:rFonts w:ascii="Calibri" w:hAnsi="Calibri" w:cs="Calibri"/>
          <w:sz w:val="22"/>
          <w:szCs w:val="22"/>
        </w:rPr>
        <w:t>eg</w:t>
      </w:r>
      <w:proofErr w:type="spellEnd"/>
      <w:proofErr w:type="gramEnd"/>
      <w:r w:rsidRPr="00346E54">
        <w:rPr>
          <w:rFonts w:ascii="Calibri" w:hAnsi="Calibri" w:cs="Calibri"/>
          <w:sz w:val="22"/>
          <w:szCs w:val="22"/>
        </w:rPr>
        <w:t xml:space="preserve"> distressing or sensitive topics), inconvenience or danger could be caused by participation in the project?  Please indicate plans to address these potential risks.  State the timescales within which participants may withdraw from the study, noting your reasons.</w:t>
      </w:r>
    </w:p>
    <w:p w14:paraId="0F621DA8" w14:textId="77777777" w:rsidR="00896C23" w:rsidRPr="00346E54" w:rsidRDefault="00896C23" w:rsidP="004E5D41">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42187EF0" w14:textId="77777777" w:rsidR="00896C23"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E2571C">
        <w:rPr>
          <w:rFonts w:ascii="Calibri" w:hAnsi="Calibri" w:cs="Calibri"/>
          <w:sz w:val="22"/>
          <w:szCs w:val="22"/>
        </w:rPr>
        <w:lastRenderedPageBreak/>
        <w:t>It is not anticipated that the questions asked during the interview will cause distress for the participants</w:t>
      </w:r>
      <w:r>
        <w:rPr>
          <w:rFonts w:ascii="Calibri" w:hAnsi="Calibri" w:cs="Calibri"/>
          <w:sz w:val="22"/>
          <w:szCs w:val="22"/>
        </w:rPr>
        <w:t xml:space="preserve"> as the topic of the interview will be regarding the participant’s perspectives towards imagined situations and responses in a professional capacity. However,</w:t>
      </w:r>
      <w:r w:rsidRPr="00E2571C">
        <w:rPr>
          <w:rFonts w:ascii="Calibri" w:hAnsi="Calibri" w:cs="Calibri"/>
          <w:sz w:val="22"/>
          <w:szCs w:val="22"/>
        </w:rPr>
        <w:t xml:space="preserve"> there is still a possibility that difficult feelings may arise for participants</w:t>
      </w:r>
      <w:r>
        <w:rPr>
          <w:rFonts w:ascii="Calibri" w:hAnsi="Calibri" w:cs="Calibri"/>
          <w:sz w:val="22"/>
          <w:szCs w:val="22"/>
        </w:rPr>
        <w:t xml:space="preserve">. This risk of distress will be highlighted on the participant information sheet and a list of support services will provided. </w:t>
      </w:r>
    </w:p>
    <w:p w14:paraId="40CA8CE9" w14:textId="77777777" w:rsidR="00896C23" w:rsidRPr="005E61C7" w:rsidRDefault="00896C23" w:rsidP="005E61C7">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358CAAAD" w14:textId="77777777" w:rsidR="00896C23" w:rsidRDefault="00896C23" w:rsidP="005E61C7">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5E61C7">
        <w:rPr>
          <w:rFonts w:ascii="Calibri" w:hAnsi="Calibri" w:cs="Calibri"/>
          <w:sz w:val="22"/>
          <w:szCs w:val="22"/>
        </w:rPr>
        <w:t xml:space="preserve">Participants will be reminded at the beginning of the interview that they can take breaks throughout the interview wherever necessary or stop the interview and reschedule if they wish. They will also be informed that they can decline to answer any question at any point during the interview. The researcher will hold participant wellbeing as a priority throughout the interviews and be mindful of any indications </w:t>
      </w:r>
      <w:r w:rsidRPr="00842C68">
        <w:rPr>
          <w:rFonts w:ascii="Calibri" w:hAnsi="Calibri" w:cs="Calibri"/>
          <w:sz w:val="22"/>
          <w:szCs w:val="22"/>
        </w:rPr>
        <w:t xml:space="preserve">of distress. If participants appear distressed, they will be reminded that they are able to take a break or stop the interview. Participants will also be directed to support resources; namely the Royal College of Midwives health and wellbeing support services on their website: </w:t>
      </w:r>
      <w:hyperlink r:id="rId265" w:history="1">
        <w:r w:rsidRPr="00842C68">
          <w:rPr>
            <w:rStyle w:val="Hyperlink"/>
            <w:rFonts w:ascii="Calibri" w:hAnsi="Calibri" w:cs="Calibri"/>
            <w:sz w:val="22"/>
            <w:szCs w:val="22"/>
          </w:rPr>
          <w:t>https://www.rcm.org.uk/health-and-wellbeing-support/</w:t>
        </w:r>
      </w:hyperlink>
      <w:r w:rsidRPr="00842C68">
        <w:rPr>
          <w:rFonts w:ascii="Calibri" w:hAnsi="Calibri" w:cs="Calibri"/>
          <w:sz w:val="22"/>
          <w:szCs w:val="22"/>
        </w:rPr>
        <w:t xml:space="preserve">, Mind: 0300 123 3393, </w:t>
      </w:r>
      <w:hyperlink r:id="rId266" w:history="1">
        <w:r w:rsidRPr="00842C68">
          <w:rPr>
            <w:rStyle w:val="Hyperlink"/>
            <w:rFonts w:ascii="Calibri" w:hAnsi="Calibri" w:cs="Calibri"/>
            <w:sz w:val="22"/>
            <w:szCs w:val="22"/>
          </w:rPr>
          <w:t>http://www.mind.org.uk/</w:t>
        </w:r>
      </w:hyperlink>
      <w:r w:rsidRPr="00842C68">
        <w:rPr>
          <w:rFonts w:ascii="Calibri" w:hAnsi="Calibri" w:cs="Calibri"/>
          <w:sz w:val="22"/>
          <w:szCs w:val="22"/>
        </w:rPr>
        <w:t xml:space="preserve"> or their GP.</w:t>
      </w:r>
    </w:p>
    <w:p w14:paraId="707C7521" w14:textId="77777777" w:rsidR="00896C23" w:rsidRDefault="00896C23" w:rsidP="005E61C7">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71A65B5C" w14:textId="77777777" w:rsidR="00896C23" w:rsidRDefault="00896C23" w:rsidP="005E61C7">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Pr>
          <w:rFonts w:ascii="Calibri" w:hAnsi="Calibri" w:cs="Calibri"/>
          <w:sz w:val="22"/>
          <w:szCs w:val="22"/>
        </w:rPr>
        <w:t xml:space="preserve">Participants will be informed that they are able to withdraw from the study at any time during the interview and can withdraw their data from the study up to two weeks after the date of the interview. After this </w:t>
      </w:r>
      <w:proofErr w:type="gramStart"/>
      <w:r>
        <w:rPr>
          <w:rFonts w:ascii="Calibri" w:hAnsi="Calibri" w:cs="Calibri"/>
          <w:sz w:val="22"/>
          <w:szCs w:val="22"/>
        </w:rPr>
        <w:t>two week</w:t>
      </w:r>
      <w:proofErr w:type="gramEnd"/>
      <w:r>
        <w:rPr>
          <w:rFonts w:ascii="Calibri" w:hAnsi="Calibri" w:cs="Calibri"/>
          <w:sz w:val="22"/>
          <w:szCs w:val="22"/>
        </w:rPr>
        <w:t xml:space="preserve"> period, interview data will begin to be analysed and collated therefore it may not be possible to extract individual participant data.</w:t>
      </w:r>
    </w:p>
    <w:p w14:paraId="160BD9AD" w14:textId="77777777" w:rsidR="00896C23" w:rsidRPr="00346E54" w:rsidRDefault="00896C23" w:rsidP="005E61C7">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5FAA820F" w14:textId="77777777" w:rsidR="00896C23" w:rsidRPr="00346E54" w:rsidRDefault="00896C23" w:rsidP="004E5D41">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11.  What potential risks may exist for the researcher(s)?  Please indicate plans to address such risks (for example, noting the support available to you; counselling considerations arising from the sensitive or distressing nature of the research/topic; details of the lone worker plan you will follow, and the steps you will take).  </w:t>
      </w:r>
    </w:p>
    <w:p w14:paraId="2B4C6CD7" w14:textId="77777777" w:rsidR="00896C23" w:rsidRPr="00346E54" w:rsidRDefault="00896C23" w:rsidP="004E5D41">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2DF84375" w14:textId="77777777" w:rsidR="00896C23"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Pr>
          <w:rFonts w:ascii="Calibri" w:hAnsi="Calibri" w:cs="Calibri"/>
          <w:sz w:val="22"/>
          <w:szCs w:val="22"/>
        </w:rPr>
        <w:t xml:space="preserve">For remote interviews, there are no physical risks anticipated. Participants will be asked to contact the researcher via their university email, and a non-personal research phone will be used for participants to contact the researcher by phone. The researcher will use non-personal accounts and IDs for interviews that are conducted via videoconferencing software. </w:t>
      </w:r>
    </w:p>
    <w:p w14:paraId="2840A0B1" w14:textId="77777777" w:rsidR="00896C23"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52618130" w14:textId="77777777" w:rsidR="00896C23"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890BD3">
        <w:rPr>
          <w:rFonts w:ascii="Calibri" w:hAnsi="Calibri" w:cs="Calibri"/>
          <w:sz w:val="22"/>
          <w:szCs w:val="22"/>
        </w:rPr>
        <w:t>For face-to-face interviews, the researcher will follow Lancaster University’s guidance for lone working as well as the Division of Health Research’s ‘Lone researching policy’. The researcher will have a safety partner who will be given details of the location of the interview in an enclosed envelope or password protected document. The researcher will contact their safety partner by telephone on arrival at the interview location, and after the interview is completed. The safety partner will be informed of the time that the researcher will contact them after the interview to confirm their safety. The safety partner will be informed that if the researcher does not contact them, they should try to contact them and if they cannot, they should open the envelope to determine the location of the interview and contact the police.</w:t>
      </w:r>
    </w:p>
    <w:p w14:paraId="01A5F4F2" w14:textId="77777777" w:rsidR="00896C23"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56B2879C"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Pr>
          <w:rFonts w:ascii="Calibri" w:hAnsi="Calibri" w:cs="Calibri"/>
          <w:sz w:val="22"/>
          <w:szCs w:val="22"/>
        </w:rPr>
        <w:t xml:space="preserve">If the researcher experiences any distress </w:t>
      </w:r>
      <w:proofErr w:type="gramStart"/>
      <w:r>
        <w:rPr>
          <w:rFonts w:ascii="Calibri" w:hAnsi="Calibri" w:cs="Calibri"/>
          <w:sz w:val="22"/>
          <w:szCs w:val="22"/>
        </w:rPr>
        <w:t>as a result of</w:t>
      </w:r>
      <w:proofErr w:type="gramEnd"/>
      <w:r>
        <w:rPr>
          <w:rFonts w:ascii="Calibri" w:hAnsi="Calibri" w:cs="Calibri"/>
          <w:sz w:val="22"/>
          <w:szCs w:val="22"/>
        </w:rPr>
        <w:t xml:space="preserve"> the study, they will contact their research supervisors who will offer support in relation to this.</w:t>
      </w:r>
    </w:p>
    <w:p w14:paraId="1A093F25" w14:textId="77777777" w:rsidR="00896C23" w:rsidRPr="00346E54" w:rsidRDefault="00896C23" w:rsidP="004E5D41">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6FC83AB7" w14:textId="77777777" w:rsidR="00896C23" w:rsidRPr="00346E54" w:rsidRDefault="00896C23" w:rsidP="004E5D41">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12.  Whilst we do not generally expect direct benefits to participants </w:t>
      </w:r>
      <w:proofErr w:type="gramStart"/>
      <w:r w:rsidRPr="00346E54">
        <w:rPr>
          <w:rFonts w:ascii="Calibri" w:hAnsi="Calibri" w:cs="Calibri"/>
          <w:sz w:val="22"/>
          <w:szCs w:val="22"/>
        </w:rPr>
        <w:t>as a result of</w:t>
      </w:r>
      <w:proofErr w:type="gramEnd"/>
      <w:r w:rsidRPr="00346E54">
        <w:rPr>
          <w:rFonts w:ascii="Calibri" w:hAnsi="Calibri" w:cs="Calibri"/>
          <w:sz w:val="22"/>
          <w:szCs w:val="22"/>
        </w:rPr>
        <w:t xml:space="preserve"> this research, please state here any that result from completion of the study.  </w:t>
      </w:r>
    </w:p>
    <w:p w14:paraId="6F817B3C" w14:textId="77777777" w:rsidR="00896C23" w:rsidRPr="00346E54" w:rsidRDefault="00896C23" w:rsidP="004E5D41">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55619745"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E8057F">
        <w:rPr>
          <w:rFonts w:ascii="Calibri" w:hAnsi="Calibri" w:cs="Calibri"/>
          <w:sz w:val="22"/>
          <w:szCs w:val="22"/>
        </w:rPr>
        <w:t>There are no direct benefits to taking part in this study</w:t>
      </w:r>
      <w:r>
        <w:rPr>
          <w:rFonts w:ascii="Calibri" w:hAnsi="Calibri" w:cs="Calibri"/>
          <w:sz w:val="22"/>
          <w:szCs w:val="22"/>
        </w:rPr>
        <w:t xml:space="preserve">. However, </w:t>
      </w:r>
      <w:r w:rsidRPr="00E8057F">
        <w:rPr>
          <w:rFonts w:ascii="Calibri" w:hAnsi="Calibri" w:cs="Calibri"/>
          <w:sz w:val="22"/>
          <w:szCs w:val="22"/>
        </w:rPr>
        <w:t>it is hoped that the results will help us to support midwives with their role of supporting perinatal mental health</w:t>
      </w:r>
      <w:r>
        <w:rPr>
          <w:rFonts w:ascii="Calibri" w:hAnsi="Calibri" w:cs="Calibri"/>
          <w:sz w:val="22"/>
          <w:szCs w:val="22"/>
        </w:rPr>
        <w:t xml:space="preserve"> which participants will hopefully find a positive and meaningful contribution to their profession.</w:t>
      </w:r>
    </w:p>
    <w:p w14:paraId="1BF51041" w14:textId="77777777" w:rsidR="00896C23" w:rsidRPr="00346E54" w:rsidRDefault="00896C23" w:rsidP="004E5D41">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237D4D74"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lastRenderedPageBreak/>
        <w:t xml:space="preserve">13. Details of any incentives/payments (including out-of-pocket expenses) made to participants:  </w:t>
      </w:r>
    </w:p>
    <w:p w14:paraId="19112BB1" w14:textId="77777777" w:rsidR="00896C23"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42C5E2E4"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85132D">
        <w:rPr>
          <w:rFonts w:ascii="Calibri" w:hAnsi="Calibri" w:cs="Calibri"/>
          <w:sz w:val="22"/>
          <w:szCs w:val="22"/>
        </w:rPr>
        <w:t>If participants wish to take part in the interviews face-to-face, t</w:t>
      </w:r>
      <w:r>
        <w:rPr>
          <w:rFonts w:ascii="Calibri" w:hAnsi="Calibri" w:cs="Calibri"/>
          <w:sz w:val="22"/>
          <w:szCs w:val="22"/>
        </w:rPr>
        <w:t>ravel</w:t>
      </w:r>
      <w:r w:rsidRPr="0085132D">
        <w:rPr>
          <w:rFonts w:ascii="Calibri" w:hAnsi="Calibri" w:cs="Calibri"/>
          <w:sz w:val="22"/>
          <w:szCs w:val="22"/>
        </w:rPr>
        <w:t xml:space="preserve"> costs for participant travel will be reimbursed by </w:t>
      </w:r>
      <w:r>
        <w:rPr>
          <w:rFonts w:ascii="Calibri" w:hAnsi="Calibri" w:cs="Calibri"/>
          <w:sz w:val="22"/>
          <w:szCs w:val="22"/>
        </w:rPr>
        <w:t xml:space="preserve">the </w:t>
      </w:r>
      <w:proofErr w:type="spellStart"/>
      <w:r>
        <w:rPr>
          <w:rFonts w:ascii="Calibri" w:hAnsi="Calibri" w:cs="Calibri"/>
          <w:sz w:val="22"/>
          <w:szCs w:val="22"/>
        </w:rPr>
        <w:t>DClinPsy</w:t>
      </w:r>
      <w:proofErr w:type="spellEnd"/>
      <w:r>
        <w:rPr>
          <w:rFonts w:ascii="Calibri" w:hAnsi="Calibri" w:cs="Calibri"/>
          <w:sz w:val="22"/>
          <w:szCs w:val="22"/>
        </w:rPr>
        <w:t xml:space="preserve"> programme at </w:t>
      </w:r>
      <w:r w:rsidRPr="0085132D">
        <w:rPr>
          <w:rFonts w:ascii="Calibri" w:hAnsi="Calibri" w:cs="Calibri"/>
          <w:sz w:val="22"/>
          <w:szCs w:val="22"/>
        </w:rPr>
        <w:t xml:space="preserve">Lancaster University up to the maximum of £20 per participant. </w:t>
      </w:r>
      <w:r>
        <w:rPr>
          <w:rFonts w:ascii="Calibri" w:hAnsi="Calibri" w:cs="Calibri"/>
          <w:sz w:val="22"/>
          <w:szCs w:val="22"/>
        </w:rPr>
        <w:t xml:space="preserve">This reimbursement can only be made for travel within the </w:t>
      </w:r>
      <w:proofErr w:type="gramStart"/>
      <w:r>
        <w:rPr>
          <w:rFonts w:ascii="Calibri" w:hAnsi="Calibri" w:cs="Calibri"/>
          <w:sz w:val="22"/>
          <w:szCs w:val="22"/>
        </w:rPr>
        <w:t>North West</w:t>
      </w:r>
      <w:proofErr w:type="gramEnd"/>
      <w:r>
        <w:rPr>
          <w:rFonts w:ascii="Calibri" w:hAnsi="Calibri" w:cs="Calibri"/>
          <w:sz w:val="22"/>
          <w:szCs w:val="22"/>
        </w:rPr>
        <w:t>, therefore face-to-face interviews will not be able to take place outside of this region.</w:t>
      </w:r>
    </w:p>
    <w:p w14:paraId="3C9E2A82"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1AD1835D"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14. Confidentiality and Anonymity</w:t>
      </w:r>
    </w:p>
    <w:p w14:paraId="72A93ADC"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a. Will you take the necessary steps to assure the anonymity of subjects, including in subsequent publications? </w:t>
      </w:r>
      <w:r w:rsidRPr="00346E54">
        <w:rPr>
          <w:rFonts w:ascii="Calibri" w:hAnsi="Calibri" w:cs="Calibri"/>
          <w:sz w:val="22"/>
          <w:szCs w:val="22"/>
          <w:bdr w:val="single" w:sz="4" w:space="0" w:color="auto"/>
        </w:rPr>
        <w:fldChar w:fldCharType="begin">
          <w:ffData>
            <w:name w:val="Dropdown6"/>
            <w:enabled/>
            <w:calcOnExit w:val="0"/>
            <w:ddList>
              <w:listEntry w:val="yes"/>
              <w:listEntry w:val="no"/>
              <w:listEntry w:val="N/A"/>
            </w:ddList>
          </w:ffData>
        </w:fldChar>
      </w:r>
      <w:r w:rsidRPr="00346E54">
        <w:rPr>
          <w:rFonts w:ascii="Calibri" w:hAnsi="Calibri" w:cs="Calibri"/>
          <w:sz w:val="22"/>
          <w:szCs w:val="22"/>
          <w:bdr w:val="single" w:sz="4" w:space="0" w:color="auto"/>
        </w:rPr>
        <w:instrText xml:space="preserve"> FORMDROPDOWN </w:instrText>
      </w:r>
      <w:r w:rsidR="00EF7D02">
        <w:rPr>
          <w:rFonts w:ascii="Calibri" w:hAnsi="Calibri" w:cs="Calibri"/>
          <w:sz w:val="22"/>
          <w:szCs w:val="22"/>
          <w:bdr w:val="single" w:sz="4" w:space="0" w:color="auto"/>
        </w:rPr>
      </w:r>
      <w:r w:rsidR="00EF7D02">
        <w:rPr>
          <w:rFonts w:ascii="Calibri" w:hAnsi="Calibri" w:cs="Calibri"/>
          <w:sz w:val="22"/>
          <w:szCs w:val="22"/>
          <w:bdr w:val="single" w:sz="4" w:space="0" w:color="auto"/>
        </w:rPr>
        <w:fldChar w:fldCharType="separate"/>
      </w:r>
      <w:r w:rsidRPr="00346E54">
        <w:rPr>
          <w:rFonts w:ascii="Calibri" w:hAnsi="Calibri" w:cs="Calibri"/>
          <w:sz w:val="22"/>
          <w:szCs w:val="22"/>
          <w:bdr w:val="single" w:sz="4" w:space="0" w:color="auto"/>
        </w:rPr>
        <w:fldChar w:fldCharType="end"/>
      </w:r>
    </w:p>
    <w:p w14:paraId="6143ECFA"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Pr>
          <w:rFonts w:ascii="Calibri" w:hAnsi="Calibri" w:cs="Calibri"/>
          <w:sz w:val="22"/>
          <w:szCs w:val="22"/>
        </w:rPr>
        <w:t xml:space="preserve">b. </w:t>
      </w:r>
      <w:r w:rsidRPr="00346E54">
        <w:rPr>
          <w:rFonts w:ascii="Calibri" w:hAnsi="Calibri" w:cs="Calibri"/>
          <w:sz w:val="22"/>
          <w:szCs w:val="22"/>
        </w:rPr>
        <w:t xml:space="preserve">Please include details of how the confidentiality and anonymity of participants will be ensured, and the limits to confidentiality. </w:t>
      </w:r>
    </w:p>
    <w:p w14:paraId="05E711C2" w14:textId="77777777" w:rsidR="00896C23"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0CA0F847" w14:textId="77777777" w:rsidR="00896C23"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0E2728">
        <w:rPr>
          <w:rFonts w:ascii="Calibri" w:hAnsi="Calibri" w:cs="Calibri"/>
          <w:sz w:val="22"/>
          <w:szCs w:val="22"/>
        </w:rPr>
        <w:t xml:space="preserve">Transcripts will be anonymised </w:t>
      </w:r>
      <w:proofErr w:type="gramStart"/>
      <w:r w:rsidRPr="000E2728">
        <w:rPr>
          <w:rFonts w:ascii="Calibri" w:hAnsi="Calibri" w:cs="Calibri"/>
          <w:sz w:val="22"/>
          <w:szCs w:val="22"/>
        </w:rPr>
        <w:t>in order to</w:t>
      </w:r>
      <w:proofErr w:type="gramEnd"/>
      <w:r w:rsidRPr="000E2728">
        <w:rPr>
          <w:rFonts w:ascii="Calibri" w:hAnsi="Calibri" w:cs="Calibri"/>
          <w:sz w:val="22"/>
          <w:szCs w:val="22"/>
        </w:rPr>
        <w:t xml:space="preserve"> protect participant anonymity and identifiable data will be removed. </w:t>
      </w:r>
      <w:r>
        <w:rPr>
          <w:rFonts w:ascii="Calibri" w:hAnsi="Calibri" w:cs="Calibri"/>
          <w:sz w:val="22"/>
          <w:szCs w:val="22"/>
        </w:rPr>
        <w:t>Interview data will be transcribed by the interviewer and the researcher will be mindful to ensure that any direct quotes used from the interviews protect the participant’s anonymity.</w:t>
      </w:r>
    </w:p>
    <w:p w14:paraId="16616322" w14:textId="77777777" w:rsidR="00896C23"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3124D0B1" w14:textId="77777777" w:rsidR="00896C23"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Pr>
          <w:rFonts w:ascii="Calibri" w:hAnsi="Calibri" w:cs="Calibri"/>
          <w:sz w:val="22"/>
          <w:szCs w:val="22"/>
        </w:rPr>
        <w:t xml:space="preserve">For interviews that take place over videoconferencing software, the researcher will use their professional work account, or set up a new account for the purposes of the research. </w:t>
      </w:r>
      <w:r w:rsidRPr="000E2728">
        <w:rPr>
          <w:rFonts w:ascii="Calibri" w:hAnsi="Calibri" w:cs="Calibri"/>
          <w:sz w:val="22"/>
          <w:szCs w:val="22"/>
        </w:rPr>
        <w:t>Participants will be reminded at the start of remote interviews that the researcher cannot completely guarantee the security of online videoconferencing platforms and reminded that they can withdraw their data from the study up until 2 weeks after their interview.</w:t>
      </w:r>
    </w:p>
    <w:p w14:paraId="6C66D8C3" w14:textId="77777777" w:rsidR="00896C23"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40968F1A"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Pr>
          <w:rFonts w:ascii="Calibri" w:hAnsi="Calibri" w:cs="Calibri"/>
          <w:sz w:val="22"/>
          <w:szCs w:val="22"/>
        </w:rPr>
        <w:t>In the participant information sheet and at the start of the interview, p</w:t>
      </w:r>
      <w:r w:rsidRPr="000E2728">
        <w:rPr>
          <w:rFonts w:ascii="Calibri" w:hAnsi="Calibri" w:cs="Calibri"/>
          <w:sz w:val="22"/>
          <w:szCs w:val="22"/>
        </w:rPr>
        <w:t>articipants will be informed about the limits of confidentiality and informed that if they discuss information that indicates a risk to themselves or other people, this information will be passed on to the researcher’s supervisors in the first instance to determine a course of action. Due to the nature of the project focusing on professionals’ views and perspectives on mothers’ experiences, it is not anticipated that this is likely to arise during interviews.</w:t>
      </w:r>
      <w:r>
        <w:rPr>
          <w:rFonts w:ascii="Calibri" w:hAnsi="Calibri" w:cs="Calibri"/>
          <w:sz w:val="22"/>
          <w:szCs w:val="22"/>
        </w:rPr>
        <w:t xml:space="preserve"> </w:t>
      </w:r>
      <w:r w:rsidRPr="000E2728">
        <w:rPr>
          <w:rFonts w:ascii="Calibri" w:hAnsi="Calibri" w:cs="Calibri"/>
          <w:sz w:val="22"/>
          <w:szCs w:val="22"/>
        </w:rPr>
        <w:t>Participants will also be informed that if their interviews reveal malpractice or professional misconduct, this information will be passed on to the researcher’s supervisors and their professional body, if necessary.</w:t>
      </w:r>
      <w:r>
        <w:rPr>
          <w:rFonts w:ascii="Calibri" w:hAnsi="Calibri" w:cs="Calibri"/>
          <w:sz w:val="22"/>
          <w:szCs w:val="22"/>
        </w:rPr>
        <w:t xml:space="preserve"> </w:t>
      </w:r>
      <w:r w:rsidRPr="000E2728">
        <w:rPr>
          <w:rFonts w:ascii="Calibri" w:hAnsi="Calibri" w:cs="Calibri"/>
          <w:sz w:val="22"/>
          <w:szCs w:val="22"/>
        </w:rPr>
        <w:t>If malpractice or a breach of confidentiality is identified, the researcher will contact their research supervisors in the first instance to determine whether this information needs to be passed on. If it is deemed by the researcher’s team that this information needed to be taken further then the professional body for midwives, the Nursing and Midwifery Council (NMC), would be informed.</w:t>
      </w:r>
    </w:p>
    <w:p w14:paraId="6AFC9F66" w14:textId="77777777" w:rsidR="00896C23" w:rsidRPr="00346E54" w:rsidRDefault="00896C23" w:rsidP="004E5D41">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787C0CC7" w14:textId="77777777" w:rsidR="00896C23" w:rsidRPr="00346E54" w:rsidRDefault="00896C23" w:rsidP="004E5D41">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15.  If relevant, describe the involvement of your target participant group in the </w:t>
      </w:r>
      <w:r w:rsidRPr="00346E54">
        <w:rPr>
          <w:rFonts w:ascii="Calibri" w:hAnsi="Calibri" w:cs="Calibri"/>
          <w:i/>
          <w:sz w:val="22"/>
          <w:szCs w:val="22"/>
        </w:rPr>
        <w:t>design and conduct</w:t>
      </w:r>
      <w:r w:rsidRPr="00346E54">
        <w:rPr>
          <w:rFonts w:ascii="Calibri" w:hAnsi="Calibri" w:cs="Calibri"/>
          <w:sz w:val="22"/>
          <w:szCs w:val="22"/>
        </w:rPr>
        <w:t xml:space="preserve"> of your research. </w:t>
      </w:r>
    </w:p>
    <w:p w14:paraId="4A0330E5" w14:textId="77777777" w:rsidR="00896C23" w:rsidRPr="00346E54" w:rsidRDefault="00896C23" w:rsidP="004E5D41">
      <w:pPr>
        <w:pStyle w:val="Heade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77778BBE" w14:textId="77777777" w:rsidR="00896C23"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F4B36">
        <w:rPr>
          <w:rFonts w:ascii="Calibri" w:hAnsi="Calibri" w:cs="Calibri"/>
          <w:sz w:val="22"/>
          <w:szCs w:val="22"/>
        </w:rPr>
        <w:t>Qualified midwives, sourced through the field supervisor for this project, have reviewed the study materials and provided feedback.</w:t>
      </w:r>
      <w:r>
        <w:rPr>
          <w:rFonts w:ascii="Calibri" w:hAnsi="Calibri" w:cs="Calibri"/>
          <w:sz w:val="22"/>
          <w:szCs w:val="22"/>
        </w:rPr>
        <w:t xml:space="preserve"> A midwife sourced through social media provided feedback on the vignette.</w:t>
      </w:r>
    </w:p>
    <w:p w14:paraId="4038EDF6" w14:textId="77777777" w:rsidR="00896C23" w:rsidRPr="008A0C77"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630DCC9C"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16.  What are the plans for dissemination of findings from the research?  If you are a student, include here your thesis. </w:t>
      </w:r>
    </w:p>
    <w:p w14:paraId="236F5923"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01BB4CBD" w14:textId="77777777" w:rsidR="00896C23"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2C75E7">
        <w:rPr>
          <w:rFonts w:ascii="Calibri" w:hAnsi="Calibri" w:cs="Calibri"/>
          <w:sz w:val="22"/>
          <w:szCs w:val="22"/>
        </w:rPr>
        <w:t xml:space="preserve">The findings from this research will be written into a research paper which will form part of the researcher’s thesis for the </w:t>
      </w:r>
      <w:proofErr w:type="gramStart"/>
      <w:r w:rsidRPr="002C75E7">
        <w:rPr>
          <w:rFonts w:ascii="Calibri" w:hAnsi="Calibri" w:cs="Calibri"/>
          <w:sz w:val="22"/>
          <w:szCs w:val="22"/>
        </w:rPr>
        <w:t>Doctorate of Clinical Psychology</w:t>
      </w:r>
      <w:proofErr w:type="gramEnd"/>
      <w:r w:rsidRPr="002C75E7">
        <w:rPr>
          <w:rFonts w:ascii="Calibri" w:hAnsi="Calibri" w:cs="Calibri"/>
          <w:sz w:val="22"/>
          <w:szCs w:val="22"/>
        </w:rPr>
        <w:t>. A lay summary of the findings will be written and shared with the participants of the study if they wish to receive it. The findings will also be shared with the organisations that assisted in recruitmen</w:t>
      </w:r>
      <w:r>
        <w:rPr>
          <w:rFonts w:ascii="Calibri" w:hAnsi="Calibri" w:cs="Calibri"/>
          <w:sz w:val="22"/>
          <w:szCs w:val="22"/>
        </w:rPr>
        <w:t>t and study design</w:t>
      </w:r>
      <w:r w:rsidRPr="002C75E7">
        <w:rPr>
          <w:rFonts w:ascii="Calibri" w:hAnsi="Calibri" w:cs="Calibri"/>
          <w:sz w:val="22"/>
          <w:szCs w:val="22"/>
        </w:rPr>
        <w:t xml:space="preserve">. The researcher will </w:t>
      </w:r>
      <w:r w:rsidRPr="002C75E7">
        <w:rPr>
          <w:rFonts w:ascii="Calibri" w:hAnsi="Calibri" w:cs="Calibri"/>
          <w:sz w:val="22"/>
          <w:szCs w:val="22"/>
        </w:rPr>
        <w:lastRenderedPageBreak/>
        <w:t>write the findings into a publishable format and aim to publish this in appropriate research journals. If the opportunity arises, the findings may also be presented at a relevant conference.</w:t>
      </w:r>
    </w:p>
    <w:p w14:paraId="097BAAE8"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68583B41"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sidRPr="00346E54">
        <w:rPr>
          <w:rFonts w:ascii="Calibri" w:hAnsi="Calibri" w:cs="Calibri"/>
          <w:sz w:val="22"/>
          <w:szCs w:val="22"/>
        </w:rPr>
        <w:t xml:space="preserve">17. What </w:t>
      </w:r>
      <w:proofErr w:type="gramStart"/>
      <w:r w:rsidRPr="00346E54">
        <w:rPr>
          <w:rFonts w:ascii="Calibri" w:hAnsi="Calibri" w:cs="Calibri"/>
          <w:sz w:val="22"/>
          <w:szCs w:val="22"/>
        </w:rPr>
        <w:t>particular ethical</w:t>
      </w:r>
      <w:proofErr w:type="gramEnd"/>
      <w:r w:rsidRPr="00346E54">
        <w:rPr>
          <w:rFonts w:ascii="Calibri" w:hAnsi="Calibri" w:cs="Calibri"/>
          <w:sz w:val="22"/>
          <w:szCs w:val="22"/>
        </w:rPr>
        <w:t xml:space="preserve"> considerations, not previously noted on this application, do you think there are in the proposed study?  Are there any matters about which you wish to seek guidance from the FHMREC?</w:t>
      </w:r>
    </w:p>
    <w:p w14:paraId="1BE62D8F" w14:textId="77777777" w:rsidR="00896C23"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p>
    <w:p w14:paraId="686E824A" w14:textId="77777777" w:rsidR="00896C23" w:rsidRPr="00346E54" w:rsidRDefault="00896C23" w:rsidP="004E5D41">
      <w:pPr>
        <w:pBdr>
          <w:top w:val="single" w:sz="4" w:space="1" w:color="auto"/>
          <w:left w:val="single" w:sz="4" w:space="1" w:color="auto"/>
          <w:bottom w:val="single" w:sz="4" w:space="1" w:color="auto"/>
          <w:right w:val="single" w:sz="4" w:space="1" w:color="auto"/>
        </w:pBdr>
        <w:tabs>
          <w:tab w:val="left" w:pos="142"/>
        </w:tabs>
        <w:rPr>
          <w:rFonts w:ascii="Calibri" w:hAnsi="Calibri" w:cs="Calibri"/>
          <w:sz w:val="22"/>
          <w:szCs w:val="22"/>
        </w:rPr>
      </w:pPr>
      <w:r>
        <w:rPr>
          <w:rFonts w:ascii="Calibri" w:hAnsi="Calibri" w:cs="Calibri"/>
          <w:sz w:val="22"/>
          <w:szCs w:val="22"/>
        </w:rPr>
        <w:t>None.</w:t>
      </w:r>
    </w:p>
    <w:p w14:paraId="72894BB0" w14:textId="77777777" w:rsidR="00896C23" w:rsidRPr="00346E54" w:rsidRDefault="00896C23" w:rsidP="004E5D41">
      <w:pPr>
        <w:tabs>
          <w:tab w:val="left" w:pos="142"/>
        </w:tabs>
        <w:rPr>
          <w:rFonts w:ascii="Calibri" w:hAnsi="Calibri" w:cs="Calibri"/>
          <w:sz w:val="22"/>
          <w:szCs w:val="22"/>
        </w:rPr>
      </w:pPr>
      <w:r>
        <w:rPr>
          <w:rFonts w:ascii="Calibri" w:hAnsi="Calibri" w:cs="Calibri"/>
          <w:b/>
          <w:sz w:val="22"/>
          <w:szCs w:val="22"/>
        </w:rPr>
        <w:br w:type="column"/>
      </w:r>
      <w:r w:rsidRPr="00346E54">
        <w:rPr>
          <w:rFonts w:ascii="Calibri" w:hAnsi="Calibri" w:cs="Calibri"/>
          <w:b/>
          <w:sz w:val="22"/>
          <w:szCs w:val="22"/>
        </w:rPr>
        <w:lastRenderedPageBreak/>
        <w:t xml:space="preserve">SECTION FOUR: </w:t>
      </w:r>
      <w:r>
        <w:rPr>
          <w:rFonts w:ascii="Calibri" w:hAnsi="Calibri" w:cs="Calibri"/>
          <w:b/>
          <w:sz w:val="22"/>
          <w:szCs w:val="22"/>
        </w:rPr>
        <w:t>signature</w:t>
      </w:r>
    </w:p>
    <w:p w14:paraId="182993FA" w14:textId="77777777" w:rsidR="00896C23" w:rsidRPr="00346E54" w:rsidRDefault="00896C23" w:rsidP="004E5D41">
      <w:pPr>
        <w:tabs>
          <w:tab w:val="left" w:pos="142"/>
        </w:tabs>
        <w:rPr>
          <w:rFonts w:ascii="Calibri" w:hAnsi="Calibri" w:cs="Calibri"/>
          <w:sz w:val="22"/>
          <w:szCs w:val="22"/>
        </w:rPr>
      </w:pPr>
    </w:p>
    <w:p w14:paraId="0E1EAD2C" w14:textId="77777777" w:rsidR="00896C23" w:rsidRPr="00346E54" w:rsidRDefault="00896C23" w:rsidP="00C7644A">
      <w:pPr>
        <w:tabs>
          <w:tab w:val="left" w:pos="142"/>
        </w:tabs>
        <w:spacing w:after="240"/>
        <w:rPr>
          <w:rFonts w:ascii="Calibri" w:hAnsi="Calibri" w:cs="Calibri"/>
          <w:sz w:val="22"/>
          <w:szCs w:val="22"/>
        </w:rPr>
      </w:pPr>
      <w:r w:rsidRPr="00346E54">
        <w:rPr>
          <w:rFonts w:ascii="Calibri" w:hAnsi="Calibri" w:cs="Calibri"/>
          <w:b/>
          <w:sz w:val="22"/>
          <w:szCs w:val="22"/>
        </w:rPr>
        <w:t>Applicant</w:t>
      </w:r>
      <w:r>
        <w:rPr>
          <w:rFonts w:ascii="Calibri" w:hAnsi="Calibri" w:cs="Calibri"/>
          <w:b/>
          <w:sz w:val="22"/>
          <w:szCs w:val="22"/>
        </w:rPr>
        <w:t xml:space="preserve"> electronic signature</w:t>
      </w:r>
      <w:r>
        <w:rPr>
          <w:rFonts w:ascii="Calibri" w:hAnsi="Calibri" w:cs="Calibri"/>
          <w:sz w:val="22"/>
          <w:szCs w:val="22"/>
        </w:rPr>
        <w:t xml:space="preserve">: </w:t>
      </w:r>
      <w:r>
        <w:rPr>
          <w:rFonts w:ascii="Calibri" w:hAnsi="Calibri" w:cs="Calibri"/>
          <w:sz w:val="22"/>
          <w:szCs w:val="22"/>
          <w:bdr w:val="single" w:sz="4" w:space="0" w:color="auto"/>
        </w:rPr>
        <w:t xml:space="preserve"> Molly Turgoose</w:t>
      </w:r>
      <w:r w:rsidRPr="00346E54">
        <w:rPr>
          <w:rFonts w:ascii="Calibri" w:hAnsi="Calibri" w:cs="Calibri"/>
          <w:sz w:val="22"/>
          <w:szCs w:val="22"/>
        </w:rPr>
        <w:tab/>
      </w:r>
      <w:r>
        <w:rPr>
          <w:rFonts w:ascii="Calibri" w:hAnsi="Calibri" w:cs="Calibri"/>
          <w:sz w:val="22"/>
          <w:szCs w:val="22"/>
        </w:rPr>
        <w:tab/>
      </w:r>
      <w:r>
        <w:rPr>
          <w:rFonts w:ascii="Calibri" w:hAnsi="Calibri" w:cs="Calibri"/>
          <w:sz w:val="22"/>
          <w:szCs w:val="22"/>
        </w:rPr>
        <w:tab/>
      </w:r>
      <w:r>
        <w:rPr>
          <w:rFonts w:ascii="Calibri" w:hAnsi="Calibri" w:cs="Calibri"/>
          <w:sz w:val="22"/>
          <w:szCs w:val="22"/>
        </w:rPr>
        <w:tab/>
      </w:r>
      <w:r w:rsidRPr="00346E54">
        <w:rPr>
          <w:rFonts w:ascii="Calibri" w:hAnsi="Calibri" w:cs="Calibri"/>
          <w:sz w:val="22"/>
          <w:szCs w:val="22"/>
        </w:rPr>
        <w:t xml:space="preserve">Date </w:t>
      </w:r>
      <w:r>
        <w:rPr>
          <w:rFonts w:ascii="Calibri" w:hAnsi="Calibri" w:cs="Calibri"/>
          <w:sz w:val="22"/>
          <w:szCs w:val="22"/>
          <w:bdr w:val="single" w:sz="4" w:space="0" w:color="auto"/>
        </w:rPr>
        <w:t>08/11/2021</w:t>
      </w:r>
    </w:p>
    <w:p w14:paraId="49E6322C" w14:textId="77777777" w:rsidR="00896C23" w:rsidRDefault="00896C23" w:rsidP="00C7644A">
      <w:pPr>
        <w:tabs>
          <w:tab w:val="left" w:pos="142"/>
        </w:tabs>
        <w:spacing w:after="240"/>
        <w:rPr>
          <w:rFonts w:ascii="Calibri" w:hAnsi="Calibri" w:cs="Calibri"/>
          <w:sz w:val="22"/>
          <w:szCs w:val="22"/>
        </w:rPr>
      </w:pPr>
      <w:r>
        <w:rPr>
          <w:rFonts w:ascii="Calibri" w:hAnsi="Calibri" w:cs="Calibri"/>
          <w:sz w:val="22"/>
          <w:szCs w:val="22"/>
        </w:rPr>
        <w:t>Student applicants: please tick to confirm that your supervisor has reviewed your application, and that they are happy for the application to proceed to ethical review</w:t>
      </w:r>
      <w:r>
        <w:rPr>
          <w:rFonts w:ascii="Calibri" w:hAnsi="Calibri" w:cs="Calibri"/>
          <w:sz w:val="22"/>
          <w:szCs w:val="22"/>
        </w:rPr>
        <w:tab/>
        <w:t xml:space="preserve"> </w:t>
      </w:r>
      <w:r>
        <w:rPr>
          <w:rFonts w:ascii="Calibri" w:hAnsi="Calibri" w:cs="Calibri"/>
          <w:sz w:val="22"/>
          <w:szCs w:val="22"/>
        </w:rPr>
        <w:fldChar w:fldCharType="begin">
          <w:ffData>
            <w:name w:val=""/>
            <w:enabled/>
            <w:calcOnExit w:val="0"/>
            <w:checkBox>
              <w:sizeAuto/>
              <w:default w:val="1"/>
            </w:checkBox>
          </w:ffData>
        </w:fldChar>
      </w:r>
      <w:r>
        <w:rPr>
          <w:rFonts w:ascii="Calibri" w:hAnsi="Calibri" w:cs="Calibri"/>
          <w:sz w:val="22"/>
          <w:szCs w:val="22"/>
        </w:rPr>
        <w:instrText xml:space="preserve"> FORMCHECKBOX </w:instrText>
      </w:r>
      <w:r w:rsidR="00EF7D02">
        <w:rPr>
          <w:rFonts w:ascii="Calibri" w:hAnsi="Calibri" w:cs="Calibri"/>
          <w:sz w:val="22"/>
          <w:szCs w:val="22"/>
        </w:rPr>
      </w:r>
      <w:r w:rsidR="00EF7D02">
        <w:rPr>
          <w:rFonts w:ascii="Calibri" w:hAnsi="Calibri" w:cs="Calibri"/>
          <w:sz w:val="22"/>
          <w:szCs w:val="22"/>
        </w:rPr>
        <w:fldChar w:fldCharType="separate"/>
      </w:r>
      <w:r>
        <w:rPr>
          <w:rFonts w:ascii="Calibri" w:hAnsi="Calibri" w:cs="Calibri"/>
          <w:sz w:val="22"/>
          <w:szCs w:val="22"/>
        </w:rPr>
        <w:fldChar w:fldCharType="end"/>
      </w:r>
    </w:p>
    <w:p w14:paraId="1F1F9CE0" w14:textId="77777777" w:rsidR="00896C23" w:rsidRDefault="00896C23" w:rsidP="004E5D41">
      <w:pPr>
        <w:tabs>
          <w:tab w:val="left" w:pos="142"/>
        </w:tabs>
        <w:spacing w:after="60"/>
        <w:rPr>
          <w:rFonts w:ascii="Calibri" w:hAnsi="Calibri" w:cs="Calibri"/>
          <w:sz w:val="22"/>
          <w:szCs w:val="22"/>
        </w:rPr>
      </w:pPr>
      <w:r w:rsidRPr="00346E54">
        <w:rPr>
          <w:rFonts w:ascii="Calibri" w:hAnsi="Calibri" w:cs="Calibri"/>
          <w:b/>
          <w:sz w:val="22"/>
          <w:szCs w:val="22"/>
        </w:rPr>
        <w:t>Project Supervisor</w:t>
      </w:r>
      <w:r>
        <w:rPr>
          <w:rFonts w:ascii="Calibri" w:hAnsi="Calibri" w:cs="Calibri"/>
          <w:b/>
          <w:sz w:val="22"/>
          <w:szCs w:val="22"/>
        </w:rPr>
        <w:t xml:space="preserve"> name</w:t>
      </w:r>
      <w:r w:rsidRPr="00346E54">
        <w:rPr>
          <w:rFonts w:ascii="Calibri" w:hAnsi="Calibri" w:cs="Calibri"/>
          <w:sz w:val="22"/>
          <w:szCs w:val="22"/>
        </w:rPr>
        <w:t xml:space="preserve"> (if appli</w:t>
      </w:r>
      <w:r>
        <w:rPr>
          <w:rFonts w:ascii="Calibri" w:hAnsi="Calibri" w:cs="Calibri"/>
          <w:sz w:val="22"/>
          <w:szCs w:val="22"/>
        </w:rPr>
        <w:t xml:space="preserve">cable): </w:t>
      </w:r>
      <w:r>
        <w:rPr>
          <w:rFonts w:ascii="Calibri" w:hAnsi="Calibri" w:cs="Calibri"/>
          <w:sz w:val="22"/>
          <w:szCs w:val="22"/>
          <w:bdr w:val="single" w:sz="4" w:space="0" w:color="auto"/>
        </w:rPr>
        <w:t xml:space="preserve">Craig Murray, Bill </w:t>
      </w:r>
      <w:proofErr w:type="spellStart"/>
      <w:r>
        <w:rPr>
          <w:rFonts w:ascii="Calibri" w:hAnsi="Calibri" w:cs="Calibri"/>
          <w:sz w:val="22"/>
          <w:szCs w:val="22"/>
          <w:bdr w:val="single" w:sz="4" w:space="0" w:color="auto"/>
        </w:rPr>
        <w:t>Sellwood</w:t>
      </w:r>
      <w:proofErr w:type="spellEnd"/>
      <w:r>
        <w:rPr>
          <w:rFonts w:ascii="Calibri" w:hAnsi="Calibri" w:cs="Calibri"/>
          <w:sz w:val="22"/>
          <w:szCs w:val="22"/>
          <w:bdr w:val="single" w:sz="4" w:space="0" w:color="auto"/>
        </w:rPr>
        <w:t>, Elizabeth Chamberlain</w:t>
      </w:r>
      <w:r>
        <w:rPr>
          <w:rFonts w:ascii="Calibri" w:hAnsi="Calibri" w:cs="Calibri"/>
          <w:sz w:val="22"/>
          <w:szCs w:val="22"/>
        </w:rPr>
        <w:t xml:space="preserve">  </w:t>
      </w:r>
    </w:p>
    <w:p w14:paraId="1AD1FD84" w14:textId="77777777" w:rsidR="00896C23" w:rsidRPr="00346E54" w:rsidRDefault="00896C23" w:rsidP="004E5D41">
      <w:pPr>
        <w:tabs>
          <w:tab w:val="left" w:pos="142"/>
        </w:tabs>
        <w:spacing w:after="60"/>
        <w:rPr>
          <w:rFonts w:ascii="Calibri" w:hAnsi="Calibri" w:cs="Calibri"/>
          <w:sz w:val="22"/>
          <w:szCs w:val="22"/>
        </w:rPr>
      </w:pPr>
      <w:r w:rsidRPr="00346E54">
        <w:rPr>
          <w:rFonts w:ascii="Calibri" w:hAnsi="Calibri" w:cs="Calibri"/>
          <w:sz w:val="22"/>
          <w:szCs w:val="22"/>
        </w:rPr>
        <w:t>Date</w:t>
      </w:r>
      <w:r>
        <w:rPr>
          <w:rFonts w:ascii="Calibri" w:hAnsi="Calibri" w:cs="Calibri"/>
          <w:sz w:val="22"/>
          <w:szCs w:val="22"/>
        </w:rPr>
        <w:t xml:space="preserve"> application discussed</w:t>
      </w:r>
      <w:r w:rsidRPr="00346E54">
        <w:rPr>
          <w:rFonts w:ascii="Calibri" w:hAnsi="Calibri" w:cs="Calibri"/>
          <w:sz w:val="22"/>
          <w:szCs w:val="22"/>
        </w:rPr>
        <w:t xml:space="preserve"> </w:t>
      </w:r>
      <w:r>
        <w:rPr>
          <w:rFonts w:ascii="Calibri" w:hAnsi="Calibri" w:cs="Calibri"/>
          <w:sz w:val="22"/>
          <w:szCs w:val="22"/>
          <w:bdr w:val="single" w:sz="4" w:space="0" w:color="auto"/>
        </w:rPr>
        <w:t>20/10/2021</w:t>
      </w:r>
    </w:p>
    <w:p w14:paraId="04F77704" w14:textId="77777777" w:rsidR="00896C23" w:rsidRDefault="00896C23" w:rsidP="00C7644A">
      <w:pPr>
        <w:tabs>
          <w:tab w:val="left" w:pos="142"/>
        </w:tabs>
        <w:spacing w:after="60"/>
        <w:rPr>
          <w:rFonts w:ascii="Calibri" w:hAnsi="Calibri" w:cs="Calibri"/>
          <w:b/>
          <w:i/>
          <w:sz w:val="22"/>
          <w:szCs w:val="22"/>
          <w:u w:val="single"/>
        </w:rPr>
      </w:pPr>
    </w:p>
    <w:p w14:paraId="249D8190" w14:textId="77777777" w:rsidR="00896C23" w:rsidRPr="00346E54" w:rsidRDefault="00896C23" w:rsidP="004E5D41">
      <w:pPr>
        <w:tabs>
          <w:tab w:val="left" w:pos="142"/>
        </w:tabs>
        <w:ind w:left="660"/>
        <w:rPr>
          <w:rFonts w:ascii="Calibri" w:hAnsi="Calibri" w:cs="Calibri"/>
          <w:sz w:val="22"/>
          <w:szCs w:val="22"/>
        </w:rPr>
      </w:pPr>
    </w:p>
    <w:p w14:paraId="49803220" w14:textId="77777777" w:rsidR="00896C23" w:rsidRPr="00346E54" w:rsidRDefault="00896C23" w:rsidP="001343B9">
      <w:pPr>
        <w:tabs>
          <w:tab w:val="left" w:pos="142"/>
        </w:tabs>
        <w:rPr>
          <w:rFonts w:ascii="Calibri" w:hAnsi="Calibri" w:cs="Calibri"/>
          <w:b/>
          <w:sz w:val="22"/>
          <w:szCs w:val="22"/>
        </w:rPr>
      </w:pPr>
      <w:r w:rsidRPr="00346E54">
        <w:rPr>
          <w:rFonts w:ascii="Calibri" w:hAnsi="Calibri" w:cs="Calibri"/>
          <w:b/>
          <w:sz w:val="22"/>
          <w:szCs w:val="22"/>
        </w:rPr>
        <w:t>Submission Guidance</w:t>
      </w:r>
    </w:p>
    <w:p w14:paraId="560FD409" w14:textId="77777777" w:rsidR="00896C23" w:rsidRPr="00E93C90" w:rsidRDefault="00896C23" w:rsidP="00343A78">
      <w:pPr>
        <w:numPr>
          <w:ilvl w:val="0"/>
          <w:numId w:val="34"/>
        </w:numPr>
        <w:tabs>
          <w:tab w:val="left" w:pos="142"/>
        </w:tabs>
        <w:spacing w:before="99" w:after="99"/>
        <w:rPr>
          <w:rStyle w:val="Hyperlink"/>
          <w:rFonts w:ascii="Calibri" w:hAnsi="Calibri" w:cs="Calibri"/>
          <w:sz w:val="22"/>
          <w:szCs w:val="22"/>
        </w:rPr>
      </w:pPr>
      <w:r>
        <w:rPr>
          <w:rStyle w:val="Strong"/>
          <w:rFonts w:ascii="Calibri" w:hAnsi="Calibri" w:cs="Calibri"/>
          <w:sz w:val="22"/>
          <w:szCs w:val="22"/>
        </w:rPr>
        <w:t xml:space="preserve">Submit your FHMREC application </w:t>
      </w:r>
      <w:r w:rsidRPr="00346E54">
        <w:rPr>
          <w:rStyle w:val="Strong"/>
          <w:rFonts w:ascii="Calibri" w:hAnsi="Calibri" w:cs="Calibri"/>
          <w:sz w:val="22"/>
          <w:szCs w:val="22"/>
          <w:u w:val="single"/>
        </w:rPr>
        <w:t>by email</w:t>
      </w:r>
      <w:r>
        <w:rPr>
          <w:rStyle w:val="Strong"/>
          <w:rFonts w:ascii="Calibri" w:hAnsi="Calibri" w:cs="Calibri"/>
          <w:sz w:val="22"/>
          <w:szCs w:val="22"/>
        </w:rPr>
        <w:t xml:space="preserve"> to Becky Case</w:t>
      </w:r>
      <w:r w:rsidRPr="00346E54">
        <w:rPr>
          <w:rStyle w:val="Strong"/>
          <w:rFonts w:ascii="Calibri" w:hAnsi="Calibri" w:cs="Calibri"/>
          <w:sz w:val="22"/>
          <w:szCs w:val="22"/>
        </w:rPr>
        <w:t xml:space="preserve"> </w:t>
      </w:r>
      <w:r>
        <w:rPr>
          <w:rStyle w:val="Strong"/>
          <w:rFonts w:ascii="Calibri" w:hAnsi="Calibri" w:cs="Calibri"/>
          <w:sz w:val="22"/>
          <w:szCs w:val="22"/>
        </w:rPr>
        <w:t>(</w:t>
      </w:r>
      <w:hyperlink r:id="rId267" w:history="1">
        <w:r w:rsidRPr="00EB0EED">
          <w:rPr>
            <w:rStyle w:val="Hyperlink"/>
            <w:rFonts w:ascii="Calibri" w:hAnsi="Calibri" w:cs="Calibri"/>
            <w:sz w:val="22"/>
            <w:szCs w:val="22"/>
          </w:rPr>
          <w:t>fhmresearchsupport@lancaster.ac.uk</w:t>
        </w:r>
      </w:hyperlink>
      <w:r>
        <w:rPr>
          <w:rStyle w:val="Hyperlink"/>
          <w:rFonts w:ascii="Calibri" w:hAnsi="Calibri" w:cs="Calibri"/>
          <w:sz w:val="22"/>
          <w:szCs w:val="22"/>
        </w:rPr>
        <w:t>)</w:t>
      </w:r>
      <w:r w:rsidRPr="0096080E">
        <w:rPr>
          <w:rStyle w:val="Hyperlink"/>
          <w:rFonts w:ascii="Calibri" w:hAnsi="Calibri" w:cs="Calibri"/>
          <w:sz w:val="22"/>
          <w:szCs w:val="22"/>
        </w:rPr>
        <w:t xml:space="preserve"> as two separate documents</w:t>
      </w:r>
      <w:r w:rsidRPr="00E93C90">
        <w:rPr>
          <w:rStyle w:val="Hyperlink"/>
          <w:rFonts w:ascii="Calibri" w:hAnsi="Calibri" w:cs="Calibri"/>
          <w:sz w:val="22"/>
          <w:szCs w:val="22"/>
        </w:rPr>
        <w:t>:</w:t>
      </w:r>
    </w:p>
    <w:p w14:paraId="38463204" w14:textId="77777777" w:rsidR="00896C23" w:rsidRPr="00E93C90" w:rsidRDefault="00896C23" w:rsidP="00343A78">
      <w:pPr>
        <w:numPr>
          <w:ilvl w:val="1"/>
          <w:numId w:val="36"/>
        </w:numPr>
        <w:tabs>
          <w:tab w:val="left" w:pos="142"/>
        </w:tabs>
        <w:spacing w:before="99" w:after="99"/>
        <w:rPr>
          <w:rFonts w:ascii="Calibri" w:hAnsi="Calibri" w:cs="Calibri"/>
          <w:sz w:val="22"/>
          <w:szCs w:val="22"/>
        </w:rPr>
      </w:pPr>
      <w:r>
        <w:rPr>
          <w:rFonts w:ascii="Calibri" w:hAnsi="Calibri" w:cs="Calibri"/>
          <w:b/>
          <w:sz w:val="22"/>
          <w:szCs w:val="22"/>
        </w:rPr>
        <w:t>FHMREC application form.</w:t>
      </w:r>
      <w:r>
        <w:rPr>
          <w:rFonts w:ascii="Calibri" w:hAnsi="Calibri" w:cs="Calibri"/>
          <w:b/>
          <w:sz w:val="22"/>
          <w:szCs w:val="22"/>
        </w:rPr>
        <w:br/>
      </w:r>
      <w:r w:rsidRPr="00E93C90">
        <w:rPr>
          <w:rFonts w:ascii="Calibri" w:hAnsi="Calibri" w:cs="Calibri"/>
          <w:sz w:val="22"/>
          <w:szCs w:val="22"/>
        </w:rPr>
        <w:t xml:space="preserve">Before submitting, ensure all guidance comments are hidden by going into ‘Review’ in the menu above then choosing </w:t>
      </w:r>
      <w:r w:rsidRPr="00E93C90">
        <w:rPr>
          <w:rFonts w:ascii="Calibri" w:hAnsi="Calibri" w:cs="Calibri"/>
          <w:i/>
          <w:sz w:val="22"/>
          <w:szCs w:val="22"/>
        </w:rPr>
        <w:t xml:space="preserve">show markup&gt;balloons&gt;show all revisions in line.  </w:t>
      </w:r>
    </w:p>
    <w:p w14:paraId="77F987A3" w14:textId="77777777" w:rsidR="00896C23" w:rsidRPr="00E93C90" w:rsidRDefault="00896C23" w:rsidP="00343A78">
      <w:pPr>
        <w:numPr>
          <w:ilvl w:val="1"/>
          <w:numId w:val="36"/>
        </w:numPr>
        <w:tabs>
          <w:tab w:val="left" w:pos="142"/>
        </w:tabs>
        <w:spacing w:before="99" w:after="99"/>
        <w:rPr>
          <w:rStyle w:val="Strong"/>
          <w:rFonts w:ascii="Calibri" w:hAnsi="Calibri" w:cs="Calibri"/>
          <w:b w:val="0"/>
          <w:bCs w:val="0"/>
          <w:sz w:val="22"/>
          <w:szCs w:val="22"/>
        </w:rPr>
      </w:pPr>
      <w:r>
        <w:rPr>
          <w:rFonts w:ascii="Calibri" w:hAnsi="Calibri" w:cs="Calibri"/>
          <w:b/>
          <w:sz w:val="22"/>
          <w:szCs w:val="22"/>
        </w:rPr>
        <w:t xml:space="preserve">Supporting materials. </w:t>
      </w:r>
      <w:r>
        <w:rPr>
          <w:rFonts w:ascii="Calibri" w:hAnsi="Calibri" w:cs="Calibri"/>
          <w:b/>
          <w:sz w:val="22"/>
          <w:szCs w:val="22"/>
        </w:rPr>
        <w:br/>
      </w:r>
      <w:r>
        <w:rPr>
          <w:rFonts w:ascii="Calibri" w:hAnsi="Calibri" w:cs="Calibri"/>
          <w:sz w:val="22"/>
          <w:szCs w:val="22"/>
        </w:rPr>
        <w:t xml:space="preserve">Collate the </w:t>
      </w:r>
      <w:r w:rsidRPr="00E93C90">
        <w:rPr>
          <w:rStyle w:val="Strong"/>
          <w:rFonts w:ascii="Calibri" w:hAnsi="Calibri" w:cs="Calibri"/>
          <w:sz w:val="22"/>
          <w:szCs w:val="22"/>
        </w:rPr>
        <w:t xml:space="preserve">following materials for your study, if relevant, </w:t>
      </w:r>
      <w:r>
        <w:rPr>
          <w:rStyle w:val="Strong"/>
          <w:rFonts w:ascii="Calibri" w:hAnsi="Calibri" w:cs="Calibri"/>
          <w:sz w:val="22"/>
          <w:szCs w:val="22"/>
        </w:rPr>
        <w:t>into a</w:t>
      </w:r>
      <w:r w:rsidRPr="00E93C90">
        <w:rPr>
          <w:rStyle w:val="Strong"/>
          <w:rFonts w:ascii="Calibri" w:hAnsi="Calibri" w:cs="Calibri"/>
          <w:sz w:val="22"/>
          <w:szCs w:val="22"/>
        </w:rPr>
        <w:t xml:space="preserve"> single word document:</w:t>
      </w:r>
    </w:p>
    <w:p w14:paraId="3AD55D4B" w14:textId="77777777" w:rsidR="00896C23" w:rsidRPr="00346E54" w:rsidRDefault="00896C23" w:rsidP="00343A78">
      <w:pPr>
        <w:numPr>
          <w:ilvl w:val="2"/>
          <w:numId w:val="34"/>
        </w:numPr>
        <w:tabs>
          <w:tab w:val="left" w:pos="142"/>
        </w:tabs>
        <w:ind w:left="2154" w:hanging="357"/>
        <w:rPr>
          <w:rStyle w:val="Strong"/>
          <w:rFonts w:ascii="Calibri" w:hAnsi="Calibri" w:cs="Calibri"/>
          <w:b w:val="0"/>
          <w:bCs w:val="0"/>
          <w:sz w:val="22"/>
          <w:szCs w:val="22"/>
        </w:rPr>
      </w:pPr>
      <w:r w:rsidRPr="00346E54">
        <w:rPr>
          <w:rStyle w:val="Strong"/>
          <w:rFonts w:ascii="Calibri" w:hAnsi="Calibri" w:cs="Calibri"/>
          <w:sz w:val="22"/>
          <w:szCs w:val="22"/>
        </w:rPr>
        <w:t>Your full research proposal (background, literature review, methodology/methods, ethical considerations).</w:t>
      </w:r>
    </w:p>
    <w:p w14:paraId="2668E170" w14:textId="77777777" w:rsidR="00896C23" w:rsidRPr="00346E54" w:rsidRDefault="00896C23" w:rsidP="00343A78">
      <w:pPr>
        <w:numPr>
          <w:ilvl w:val="2"/>
          <w:numId w:val="34"/>
        </w:numPr>
        <w:tabs>
          <w:tab w:val="left" w:pos="142"/>
        </w:tabs>
        <w:ind w:left="2154" w:hanging="357"/>
        <w:rPr>
          <w:rFonts w:ascii="Calibri" w:hAnsi="Calibri" w:cs="Calibri"/>
          <w:sz w:val="22"/>
          <w:szCs w:val="22"/>
        </w:rPr>
      </w:pPr>
      <w:r w:rsidRPr="00346E54">
        <w:rPr>
          <w:rFonts w:ascii="Calibri" w:hAnsi="Calibri" w:cs="Calibri"/>
          <w:sz w:val="22"/>
          <w:szCs w:val="22"/>
        </w:rPr>
        <w:t>Advertising materials (posters, e-mails)</w:t>
      </w:r>
    </w:p>
    <w:p w14:paraId="209D3B57" w14:textId="77777777" w:rsidR="00896C23" w:rsidRPr="00346E54" w:rsidRDefault="00896C23" w:rsidP="00343A78">
      <w:pPr>
        <w:numPr>
          <w:ilvl w:val="2"/>
          <w:numId w:val="34"/>
        </w:numPr>
        <w:tabs>
          <w:tab w:val="left" w:pos="142"/>
        </w:tabs>
        <w:ind w:left="2154" w:hanging="357"/>
        <w:rPr>
          <w:rFonts w:ascii="Calibri" w:hAnsi="Calibri" w:cs="Calibri"/>
          <w:sz w:val="22"/>
          <w:szCs w:val="22"/>
        </w:rPr>
      </w:pPr>
      <w:r w:rsidRPr="00346E54">
        <w:rPr>
          <w:rFonts w:ascii="Calibri" w:hAnsi="Calibri" w:cs="Calibri"/>
          <w:sz w:val="22"/>
          <w:szCs w:val="22"/>
        </w:rPr>
        <w:t>Letters/emails of invitation to participate</w:t>
      </w:r>
    </w:p>
    <w:p w14:paraId="4AFA2E2E" w14:textId="77777777" w:rsidR="00896C23" w:rsidRPr="00346E54" w:rsidRDefault="00896C23" w:rsidP="00343A78">
      <w:pPr>
        <w:numPr>
          <w:ilvl w:val="2"/>
          <w:numId w:val="34"/>
        </w:numPr>
        <w:tabs>
          <w:tab w:val="left" w:pos="142"/>
        </w:tabs>
        <w:ind w:left="2154" w:hanging="357"/>
        <w:rPr>
          <w:rFonts w:ascii="Calibri" w:hAnsi="Calibri" w:cs="Calibri"/>
          <w:sz w:val="22"/>
          <w:szCs w:val="22"/>
        </w:rPr>
      </w:pPr>
      <w:r w:rsidRPr="00346E54">
        <w:rPr>
          <w:rFonts w:ascii="Calibri" w:hAnsi="Calibri" w:cs="Calibri"/>
          <w:sz w:val="22"/>
          <w:szCs w:val="22"/>
        </w:rPr>
        <w:t xml:space="preserve">Participant information sheets </w:t>
      </w:r>
    </w:p>
    <w:p w14:paraId="7ACA6FAD" w14:textId="77777777" w:rsidR="00896C23" w:rsidRPr="00346E54" w:rsidRDefault="00896C23" w:rsidP="00343A78">
      <w:pPr>
        <w:numPr>
          <w:ilvl w:val="2"/>
          <w:numId w:val="34"/>
        </w:numPr>
        <w:tabs>
          <w:tab w:val="left" w:pos="142"/>
        </w:tabs>
        <w:ind w:left="2154" w:hanging="357"/>
        <w:rPr>
          <w:rFonts w:ascii="Calibri" w:hAnsi="Calibri" w:cs="Calibri"/>
          <w:sz w:val="22"/>
          <w:szCs w:val="22"/>
        </w:rPr>
      </w:pPr>
      <w:r w:rsidRPr="00346E54">
        <w:rPr>
          <w:rFonts w:ascii="Calibri" w:hAnsi="Calibri" w:cs="Calibri"/>
          <w:sz w:val="22"/>
          <w:szCs w:val="22"/>
        </w:rPr>
        <w:t xml:space="preserve">Consent forms </w:t>
      </w:r>
    </w:p>
    <w:p w14:paraId="432B3F4D" w14:textId="77777777" w:rsidR="00896C23" w:rsidRPr="00346E54" w:rsidRDefault="00896C23" w:rsidP="00343A78">
      <w:pPr>
        <w:numPr>
          <w:ilvl w:val="2"/>
          <w:numId w:val="34"/>
        </w:numPr>
        <w:tabs>
          <w:tab w:val="left" w:pos="142"/>
        </w:tabs>
        <w:ind w:left="2154" w:hanging="357"/>
        <w:rPr>
          <w:rFonts w:ascii="Calibri" w:hAnsi="Calibri" w:cs="Calibri"/>
          <w:sz w:val="22"/>
          <w:szCs w:val="22"/>
        </w:rPr>
      </w:pPr>
      <w:r w:rsidRPr="00346E54">
        <w:rPr>
          <w:rFonts w:ascii="Calibri" w:hAnsi="Calibri" w:cs="Calibri"/>
          <w:sz w:val="22"/>
          <w:szCs w:val="22"/>
        </w:rPr>
        <w:t>Questionnaires, surveys, demographic sheets</w:t>
      </w:r>
    </w:p>
    <w:p w14:paraId="6D2845C3" w14:textId="77777777" w:rsidR="00896C23" w:rsidRPr="00346E54" w:rsidRDefault="00896C23" w:rsidP="00343A78">
      <w:pPr>
        <w:numPr>
          <w:ilvl w:val="2"/>
          <w:numId w:val="34"/>
        </w:numPr>
        <w:tabs>
          <w:tab w:val="left" w:pos="142"/>
        </w:tabs>
        <w:ind w:left="2154" w:hanging="357"/>
        <w:rPr>
          <w:rFonts w:ascii="Calibri" w:hAnsi="Calibri" w:cs="Calibri"/>
          <w:sz w:val="22"/>
          <w:szCs w:val="22"/>
        </w:rPr>
      </w:pPr>
      <w:r w:rsidRPr="00346E54">
        <w:rPr>
          <w:rFonts w:ascii="Calibri" w:hAnsi="Calibri" w:cs="Calibri"/>
          <w:sz w:val="22"/>
          <w:szCs w:val="22"/>
        </w:rPr>
        <w:t>Interview schedules, interview question guides, focus group scripts</w:t>
      </w:r>
    </w:p>
    <w:p w14:paraId="3D092D0C" w14:textId="77777777" w:rsidR="00896C23" w:rsidRPr="00346E54" w:rsidRDefault="00896C23" w:rsidP="00343A78">
      <w:pPr>
        <w:numPr>
          <w:ilvl w:val="2"/>
          <w:numId w:val="34"/>
        </w:numPr>
        <w:tabs>
          <w:tab w:val="left" w:pos="142"/>
        </w:tabs>
        <w:ind w:left="2154" w:hanging="357"/>
        <w:rPr>
          <w:rFonts w:ascii="Calibri" w:hAnsi="Calibri" w:cs="Calibri"/>
          <w:sz w:val="22"/>
          <w:szCs w:val="22"/>
        </w:rPr>
      </w:pPr>
      <w:r w:rsidRPr="00346E54">
        <w:rPr>
          <w:rFonts w:ascii="Calibri" w:hAnsi="Calibri" w:cs="Calibri"/>
          <w:sz w:val="22"/>
          <w:szCs w:val="22"/>
        </w:rPr>
        <w:t>Debriefing sheets, resource lists</w:t>
      </w:r>
    </w:p>
    <w:p w14:paraId="2411EBB8" w14:textId="77777777" w:rsidR="00896C23" w:rsidRPr="00346E54" w:rsidRDefault="00896C23" w:rsidP="004E5D41">
      <w:pPr>
        <w:tabs>
          <w:tab w:val="left" w:pos="142"/>
        </w:tabs>
        <w:ind w:left="2880"/>
        <w:rPr>
          <w:rFonts w:ascii="Calibri" w:hAnsi="Calibri" w:cs="Calibri"/>
          <w:sz w:val="22"/>
          <w:szCs w:val="22"/>
        </w:rPr>
      </w:pPr>
    </w:p>
    <w:p w14:paraId="5E8CBAD3" w14:textId="77777777" w:rsidR="00896C23" w:rsidRPr="00346E54" w:rsidRDefault="00896C23" w:rsidP="004E5D41">
      <w:pPr>
        <w:tabs>
          <w:tab w:val="left" w:pos="142"/>
        </w:tabs>
        <w:ind w:left="720"/>
        <w:rPr>
          <w:rFonts w:ascii="Calibri" w:hAnsi="Calibri" w:cs="Calibri"/>
          <w:b/>
          <w:sz w:val="22"/>
          <w:szCs w:val="22"/>
        </w:rPr>
      </w:pPr>
      <w:r w:rsidRPr="00346E54">
        <w:rPr>
          <w:rFonts w:ascii="Calibri" w:hAnsi="Calibri" w:cs="Calibri"/>
          <w:b/>
          <w:sz w:val="22"/>
          <w:szCs w:val="22"/>
        </w:rPr>
        <w:t xml:space="preserve">Please note that you DO NOT need to submit pre-existing </w:t>
      </w:r>
      <w:r>
        <w:rPr>
          <w:rFonts w:ascii="Calibri" w:hAnsi="Calibri" w:cs="Calibri"/>
          <w:b/>
          <w:sz w:val="22"/>
          <w:szCs w:val="22"/>
        </w:rPr>
        <w:t>measures or handb</w:t>
      </w:r>
      <w:r w:rsidRPr="00346E54">
        <w:rPr>
          <w:rFonts w:ascii="Calibri" w:hAnsi="Calibri" w:cs="Calibri"/>
          <w:b/>
          <w:sz w:val="22"/>
          <w:szCs w:val="22"/>
        </w:rPr>
        <w:t>ooks which support your work, but which cannot be amended following ethical review.  These should simply be referred to in your application form.</w:t>
      </w:r>
    </w:p>
    <w:p w14:paraId="57E80758" w14:textId="77777777" w:rsidR="00896C23" w:rsidRDefault="00896C23" w:rsidP="00343A78">
      <w:pPr>
        <w:numPr>
          <w:ilvl w:val="0"/>
          <w:numId w:val="33"/>
        </w:numPr>
        <w:tabs>
          <w:tab w:val="left" w:pos="142"/>
        </w:tabs>
        <w:spacing w:before="99" w:after="99"/>
        <w:rPr>
          <w:rFonts w:ascii="Calibri" w:hAnsi="Calibri" w:cs="Calibri"/>
          <w:sz w:val="22"/>
          <w:szCs w:val="22"/>
        </w:rPr>
      </w:pPr>
      <w:r w:rsidRPr="00346E54">
        <w:rPr>
          <w:rFonts w:ascii="Calibri" w:hAnsi="Calibri" w:cs="Calibri"/>
          <w:sz w:val="22"/>
          <w:szCs w:val="22"/>
        </w:rPr>
        <w:t>Submission deadlines:</w:t>
      </w:r>
    </w:p>
    <w:p w14:paraId="7B6E9AE0" w14:textId="77777777" w:rsidR="00896C23" w:rsidRDefault="00896C23" w:rsidP="00343A78">
      <w:pPr>
        <w:numPr>
          <w:ilvl w:val="1"/>
          <w:numId w:val="37"/>
        </w:numPr>
        <w:tabs>
          <w:tab w:val="left" w:pos="142"/>
        </w:tabs>
        <w:spacing w:before="99" w:after="99"/>
        <w:rPr>
          <w:rFonts w:ascii="Calibri" w:hAnsi="Calibri" w:cs="Calibri"/>
          <w:sz w:val="22"/>
          <w:szCs w:val="22"/>
        </w:rPr>
      </w:pPr>
      <w:r w:rsidRPr="00E93C90">
        <w:rPr>
          <w:rFonts w:ascii="Calibri" w:hAnsi="Calibri" w:cs="Calibri"/>
          <w:sz w:val="22"/>
          <w:szCs w:val="22"/>
        </w:rPr>
        <w:t xml:space="preserve">Projects including direct involvement of human subjects </w:t>
      </w:r>
      <w:r w:rsidRPr="00E93C90">
        <w:rPr>
          <w:rFonts w:ascii="Calibri" w:hAnsi="Calibri" w:cs="Calibri"/>
          <w:b/>
          <w:sz w:val="22"/>
          <w:szCs w:val="22"/>
        </w:rPr>
        <w:t>[section 3 of the form was completed]</w:t>
      </w:r>
      <w:r w:rsidRPr="00E93C90">
        <w:rPr>
          <w:rFonts w:ascii="Calibri" w:hAnsi="Calibri" w:cs="Calibri"/>
          <w:sz w:val="22"/>
          <w:szCs w:val="22"/>
        </w:rPr>
        <w:t>.  The</w:t>
      </w:r>
      <w:r w:rsidRPr="00E93C90">
        <w:rPr>
          <w:rFonts w:ascii="Calibri" w:hAnsi="Calibri" w:cs="Calibri"/>
          <w:i/>
          <w:sz w:val="22"/>
          <w:szCs w:val="22"/>
        </w:rPr>
        <w:t xml:space="preserve"> electronic</w:t>
      </w:r>
      <w:r w:rsidRPr="00E93C90">
        <w:rPr>
          <w:rFonts w:ascii="Calibri" w:hAnsi="Calibri" w:cs="Calibri"/>
          <w:sz w:val="22"/>
          <w:szCs w:val="22"/>
        </w:rPr>
        <w:t xml:space="preserve"> version of your application should be submitted to </w:t>
      </w:r>
      <w:hyperlink r:id="rId268" w:history="1">
        <w:r w:rsidRPr="00253B59">
          <w:rPr>
            <w:rStyle w:val="Hyperlink"/>
            <w:rFonts w:ascii="Calibri" w:hAnsi="Calibri" w:cs="Calibri"/>
            <w:sz w:val="22"/>
            <w:szCs w:val="22"/>
          </w:rPr>
          <w:t>Becky Case</w:t>
        </w:r>
      </w:hyperlink>
      <w:r w:rsidRPr="00E93C90">
        <w:rPr>
          <w:rStyle w:val="Strong"/>
          <w:rFonts w:ascii="Calibri" w:hAnsi="Calibri" w:cs="Calibri"/>
          <w:sz w:val="22"/>
          <w:szCs w:val="22"/>
        </w:rPr>
        <w:t xml:space="preserve"> </w:t>
      </w:r>
      <w:r w:rsidRPr="00E93C90">
        <w:rPr>
          <w:rFonts w:ascii="Calibri" w:hAnsi="Calibri" w:cs="Calibri"/>
          <w:b/>
          <w:sz w:val="22"/>
          <w:szCs w:val="22"/>
        </w:rPr>
        <w:t xml:space="preserve">by the committee deadline date. </w:t>
      </w:r>
      <w:r w:rsidRPr="00E93C90">
        <w:rPr>
          <w:rStyle w:val="Strong"/>
          <w:rFonts w:ascii="Calibri" w:hAnsi="Calibri" w:cs="Calibri"/>
          <w:sz w:val="22"/>
          <w:szCs w:val="22"/>
        </w:rPr>
        <w:t xml:space="preserve"> </w:t>
      </w:r>
      <w:r w:rsidRPr="00E93C90">
        <w:rPr>
          <w:rFonts w:ascii="Calibri" w:hAnsi="Calibri" w:cs="Calibri"/>
          <w:sz w:val="22"/>
          <w:szCs w:val="22"/>
        </w:rPr>
        <w:t xml:space="preserve">Committee meeting dates and application submission dates are listed on the </w:t>
      </w:r>
      <w:hyperlink r:id="rId269" w:history="1">
        <w:r w:rsidRPr="00E93C90">
          <w:rPr>
            <w:rStyle w:val="Hyperlink"/>
            <w:rFonts w:ascii="Calibri" w:hAnsi="Calibri" w:cs="Calibri"/>
            <w:sz w:val="22"/>
            <w:szCs w:val="22"/>
          </w:rPr>
          <w:t>FHMREC website</w:t>
        </w:r>
      </w:hyperlink>
      <w:r w:rsidRPr="00E93C90">
        <w:rPr>
          <w:rFonts w:ascii="Calibri" w:hAnsi="Calibri" w:cs="Calibri"/>
          <w:sz w:val="22"/>
          <w:szCs w:val="22"/>
        </w:rPr>
        <w:t>.  Prior to the FHMREC meeting you may be contacted by the lead reviewer for further clarification of your application. Please ensure you are available to attend the committee meeting (either in person or via telephone) on the day that your application is considered, if required to do so.</w:t>
      </w:r>
    </w:p>
    <w:p w14:paraId="5D387065" w14:textId="77777777" w:rsidR="00896C23" w:rsidRPr="00E93C90" w:rsidRDefault="00896C23" w:rsidP="00343A78">
      <w:pPr>
        <w:numPr>
          <w:ilvl w:val="1"/>
          <w:numId w:val="37"/>
        </w:numPr>
        <w:tabs>
          <w:tab w:val="left" w:pos="142"/>
        </w:tabs>
        <w:spacing w:before="99" w:after="99"/>
        <w:rPr>
          <w:rFonts w:ascii="Calibri" w:hAnsi="Calibri" w:cs="Calibri"/>
          <w:sz w:val="22"/>
          <w:szCs w:val="22"/>
        </w:rPr>
      </w:pPr>
      <w:r w:rsidRPr="00E93C90">
        <w:rPr>
          <w:rFonts w:ascii="Calibri" w:hAnsi="Calibri" w:cs="Calibri"/>
          <w:sz w:val="22"/>
          <w:szCs w:val="22"/>
        </w:rPr>
        <w:t xml:space="preserve">The following projects </w:t>
      </w:r>
      <w:r w:rsidRPr="00E93C90">
        <w:rPr>
          <w:rFonts w:ascii="Calibri" w:eastAsia="Calibri" w:hAnsi="Calibri" w:cs="Calibri"/>
          <w:bCs/>
          <w:sz w:val="22"/>
          <w:szCs w:val="22"/>
        </w:rPr>
        <w:t xml:space="preserve">will normally be dealt with via chair’s </w:t>
      </w:r>
      <w:proofErr w:type="gramStart"/>
      <w:r w:rsidRPr="00E93C90">
        <w:rPr>
          <w:rFonts w:ascii="Calibri" w:eastAsia="Calibri" w:hAnsi="Calibri" w:cs="Calibri"/>
          <w:bCs/>
          <w:sz w:val="22"/>
          <w:szCs w:val="22"/>
        </w:rPr>
        <w:t>action, and</w:t>
      </w:r>
      <w:proofErr w:type="gramEnd"/>
      <w:r w:rsidRPr="00E93C90">
        <w:rPr>
          <w:rFonts w:ascii="Calibri" w:eastAsia="Calibri" w:hAnsi="Calibri" w:cs="Calibri"/>
          <w:bCs/>
          <w:sz w:val="22"/>
          <w:szCs w:val="22"/>
        </w:rPr>
        <w:t xml:space="preserve"> may be submitted at any time. </w:t>
      </w:r>
      <w:r w:rsidRPr="00E93C90">
        <w:rPr>
          <w:rFonts w:ascii="Calibri" w:hAnsi="Calibri" w:cs="Calibri"/>
          <w:b/>
          <w:sz w:val="22"/>
          <w:szCs w:val="22"/>
        </w:rPr>
        <w:t xml:space="preserve">[Section 3 of the form has </w:t>
      </w:r>
      <w:r w:rsidRPr="00E93C90">
        <w:rPr>
          <w:rFonts w:ascii="Calibri" w:hAnsi="Calibri" w:cs="Calibri"/>
          <w:b/>
          <w:i/>
          <w:sz w:val="22"/>
          <w:szCs w:val="22"/>
        </w:rPr>
        <w:t>not</w:t>
      </w:r>
      <w:r w:rsidRPr="00E93C90">
        <w:rPr>
          <w:rFonts w:ascii="Calibri" w:hAnsi="Calibri" w:cs="Calibri"/>
          <w:b/>
          <w:sz w:val="22"/>
          <w:szCs w:val="22"/>
        </w:rPr>
        <w:t xml:space="preserve"> been </w:t>
      </w:r>
      <w:proofErr w:type="gramStart"/>
      <w:r w:rsidRPr="00E93C90">
        <w:rPr>
          <w:rFonts w:ascii="Calibri" w:hAnsi="Calibri" w:cs="Calibri"/>
          <w:b/>
          <w:sz w:val="22"/>
          <w:szCs w:val="22"/>
        </w:rPr>
        <w:t>completed, and</w:t>
      </w:r>
      <w:proofErr w:type="gramEnd"/>
      <w:r w:rsidRPr="00E93C90">
        <w:rPr>
          <w:rFonts w:ascii="Calibri" w:hAnsi="Calibri" w:cs="Calibri"/>
          <w:b/>
          <w:sz w:val="22"/>
          <w:szCs w:val="22"/>
        </w:rPr>
        <w:t xml:space="preserve"> is not required]. </w:t>
      </w:r>
      <w:r w:rsidRPr="00E93C90">
        <w:rPr>
          <w:rFonts w:ascii="Calibri" w:eastAsia="Calibri" w:hAnsi="Calibri" w:cs="Calibri"/>
          <w:bCs/>
          <w:sz w:val="22"/>
          <w:szCs w:val="22"/>
        </w:rPr>
        <w:t>Those involving:</w:t>
      </w:r>
    </w:p>
    <w:p w14:paraId="593CB79E" w14:textId="77777777" w:rsidR="00896C23" w:rsidRPr="00346E54" w:rsidRDefault="00896C23" w:rsidP="00343A78">
      <w:pPr>
        <w:numPr>
          <w:ilvl w:val="2"/>
          <w:numId w:val="35"/>
        </w:numPr>
        <w:tabs>
          <w:tab w:val="left" w:pos="142"/>
        </w:tabs>
        <w:rPr>
          <w:rFonts w:ascii="Calibri" w:hAnsi="Calibri" w:cs="Calibri"/>
          <w:sz w:val="22"/>
          <w:szCs w:val="22"/>
        </w:rPr>
      </w:pPr>
      <w:r w:rsidRPr="00346E54">
        <w:rPr>
          <w:rFonts w:ascii="Calibri" w:eastAsia="Calibri" w:hAnsi="Calibri" w:cs="Calibri"/>
          <w:bCs/>
          <w:sz w:val="22"/>
          <w:szCs w:val="22"/>
        </w:rPr>
        <w:t xml:space="preserve">existing documents/data </w:t>
      </w:r>
      <w:proofErr w:type="gramStart"/>
      <w:r w:rsidRPr="00346E54">
        <w:rPr>
          <w:rFonts w:ascii="Calibri" w:eastAsia="Calibri" w:hAnsi="Calibri" w:cs="Calibri"/>
          <w:bCs/>
          <w:sz w:val="22"/>
          <w:szCs w:val="22"/>
        </w:rPr>
        <w:t>only;</w:t>
      </w:r>
      <w:proofErr w:type="gramEnd"/>
    </w:p>
    <w:p w14:paraId="095D1BF1" w14:textId="77777777" w:rsidR="00896C23" w:rsidRPr="00346E54" w:rsidRDefault="00896C23" w:rsidP="00343A78">
      <w:pPr>
        <w:numPr>
          <w:ilvl w:val="2"/>
          <w:numId w:val="35"/>
        </w:numPr>
        <w:tabs>
          <w:tab w:val="left" w:pos="142"/>
        </w:tabs>
        <w:rPr>
          <w:rFonts w:ascii="Calibri" w:hAnsi="Calibri" w:cs="Calibri"/>
          <w:sz w:val="22"/>
          <w:szCs w:val="22"/>
        </w:rPr>
      </w:pPr>
      <w:r w:rsidRPr="00346E54">
        <w:rPr>
          <w:rFonts w:ascii="Calibri" w:eastAsia="Calibri" w:hAnsi="Calibri" w:cs="Calibri"/>
          <w:bCs/>
          <w:sz w:val="22"/>
          <w:szCs w:val="22"/>
        </w:rPr>
        <w:t xml:space="preserve">the evaluation of an existing project with no direct contact with human </w:t>
      </w:r>
      <w:proofErr w:type="gramStart"/>
      <w:r w:rsidRPr="00346E54">
        <w:rPr>
          <w:rFonts w:ascii="Calibri" w:eastAsia="Calibri" w:hAnsi="Calibri" w:cs="Calibri"/>
          <w:bCs/>
          <w:sz w:val="22"/>
          <w:szCs w:val="22"/>
        </w:rPr>
        <w:t>participants;</w:t>
      </w:r>
      <w:proofErr w:type="gramEnd"/>
      <w:r w:rsidRPr="00346E54">
        <w:rPr>
          <w:rFonts w:ascii="Calibri" w:eastAsia="Calibri" w:hAnsi="Calibri" w:cs="Calibri"/>
          <w:bCs/>
          <w:sz w:val="22"/>
          <w:szCs w:val="22"/>
        </w:rPr>
        <w:t xml:space="preserve"> </w:t>
      </w:r>
    </w:p>
    <w:p w14:paraId="5405A379" w14:textId="77777777" w:rsidR="00896C23" w:rsidRPr="00E93C90" w:rsidRDefault="00896C23" w:rsidP="00343A78">
      <w:pPr>
        <w:numPr>
          <w:ilvl w:val="2"/>
          <w:numId w:val="35"/>
        </w:numPr>
        <w:tabs>
          <w:tab w:val="left" w:pos="142"/>
        </w:tabs>
        <w:spacing w:after="120"/>
        <w:rPr>
          <w:rFonts w:ascii="Calibri" w:hAnsi="Calibri" w:cs="Calibri"/>
          <w:sz w:val="22"/>
          <w:szCs w:val="22"/>
        </w:rPr>
      </w:pPr>
      <w:r w:rsidRPr="00346E54">
        <w:rPr>
          <w:rFonts w:ascii="Calibri" w:eastAsia="Calibri" w:hAnsi="Calibri" w:cs="Calibri"/>
          <w:bCs/>
          <w:sz w:val="22"/>
          <w:szCs w:val="22"/>
        </w:rPr>
        <w:lastRenderedPageBreak/>
        <w:t>service evaluations.</w:t>
      </w:r>
    </w:p>
    <w:p w14:paraId="775D3843" w14:textId="3B79ACA4" w:rsidR="00896C23" w:rsidRDefault="00896C23" w:rsidP="00343A78">
      <w:pPr>
        <w:pStyle w:val="ListParagraph"/>
        <w:numPr>
          <w:ilvl w:val="0"/>
          <w:numId w:val="35"/>
        </w:numPr>
        <w:tabs>
          <w:tab w:val="left" w:pos="142"/>
        </w:tabs>
        <w:spacing w:after="60"/>
        <w:contextualSpacing w:val="0"/>
        <w:rPr>
          <w:rFonts w:cs="Calibri"/>
          <w:b/>
          <w:u w:val="single"/>
        </w:rPr>
      </w:pPr>
      <w:r w:rsidRPr="00E93C90">
        <w:rPr>
          <w:rFonts w:cs="Calibri"/>
          <w:b/>
          <w:u w:val="single"/>
        </w:rPr>
        <w:t xml:space="preserve">You must submit this application from your Lancaster University email address, and copy your supervisor </w:t>
      </w:r>
      <w:proofErr w:type="gramStart"/>
      <w:r w:rsidRPr="00E93C90">
        <w:rPr>
          <w:rFonts w:cs="Calibri"/>
          <w:b/>
          <w:u w:val="single"/>
        </w:rPr>
        <w:t>in to</w:t>
      </w:r>
      <w:proofErr w:type="gramEnd"/>
      <w:r w:rsidRPr="00E93C90">
        <w:rPr>
          <w:rFonts w:cs="Calibri"/>
          <w:b/>
          <w:u w:val="single"/>
        </w:rPr>
        <w:t xml:space="preserve"> the email in which you submit this application</w:t>
      </w:r>
    </w:p>
    <w:p w14:paraId="45E0DC28" w14:textId="2BAEE85C" w:rsidR="00896C23" w:rsidRDefault="00896C23" w:rsidP="00896C23">
      <w:pPr>
        <w:tabs>
          <w:tab w:val="left" w:pos="142"/>
        </w:tabs>
        <w:spacing w:after="60"/>
        <w:rPr>
          <w:rFonts w:cs="Calibri"/>
          <w:b/>
          <w:u w:val="single"/>
        </w:rPr>
      </w:pPr>
    </w:p>
    <w:p w14:paraId="7014D455" w14:textId="6A22A295" w:rsidR="00896C23" w:rsidRDefault="00896C23" w:rsidP="00896C23">
      <w:pPr>
        <w:tabs>
          <w:tab w:val="left" w:pos="142"/>
        </w:tabs>
        <w:spacing w:after="60"/>
        <w:rPr>
          <w:rFonts w:cs="Calibri"/>
          <w:b/>
          <w:u w:val="single"/>
        </w:rPr>
      </w:pPr>
    </w:p>
    <w:p w14:paraId="4DC428F0" w14:textId="79634DDC" w:rsidR="00896C23" w:rsidRDefault="00896C23" w:rsidP="00896C23">
      <w:pPr>
        <w:tabs>
          <w:tab w:val="left" w:pos="142"/>
        </w:tabs>
        <w:spacing w:after="60"/>
        <w:rPr>
          <w:rFonts w:cs="Calibri"/>
          <w:b/>
          <w:u w:val="single"/>
        </w:rPr>
      </w:pPr>
    </w:p>
    <w:p w14:paraId="71AEE67B" w14:textId="5DCCFCBC" w:rsidR="00896C23" w:rsidRDefault="00896C23" w:rsidP="00896C23">
      <w:pPr>
        <w:tabs>
          <w:tab w:val="left" w:pos="142"/>
        </w:tabs>
        <w:spacing w:after="60"/>
        <w:rPr>
          <w:rFonts w:cs="Calibri"/>
          <w:b/>
          <w:u w:val="single"/>
        </w:rPr>
      </w:pPr>
    </w:p>
    <w:p w14:paraId="1C08A279" w14:textId="124DBE32" w:rsidR="00896C23" w:rsidRDefault="00896C23" w:rsidP="00896C23">
      <w:pPr>
        <w:tabs>
          <w:tab w:val="left" w:pos="142"/>
        </w:tabs>
        <w:spacing w:after="60"/>
        <w:rPr>
          <w:rFonts w:cs="Calibri"/>
          <w:b/>
          <w:u w:val="single"/>
        </w:rPr>
      </w:pPr>
    </w:p>
    <w:p w14:paraId="4B864D85" w14:textId="7A58BA7C" w:rsidR="00896C23" w:rsidRDefault="00896C23" w:rsidP="00896C23">
      <w:pPr>
        <w:tabs>
          <w:tab w:val="left" w:pos="142"/>
        </w:tabs>
        <w:spacing w:after="60"/>
        <w:rPr>
          <w:rFonts w:cs="Calibri"/>
          <w:b/>
          <w:u w:val="single"/>
        </w:rPr>
      </w:pPr>
    </w:p>
    <w:p w14:paraId="38F718B7" w14:textId="7A7BED15" w:rsidR="00896C23" w:rsidRDefault="00896C23" w:rsidP="00896C23">
      <w:pPr>
        <w:tabs>
          <w:tab w:val="left" w:pos="142"/>
        </w:tabs>
        <w:spacing w:after="60"/>
        <w:rPr>
          <w:rFonts w:cs="Calibri"/>
          <w:b/>
          <w:u w:val="single"/>
        </w:rPr>
      </w:pPr>
    </w:p>
    <w:p w14:paraId="7F433F34" w14:textId="51DCA267" w:rsidR="00896C23" w:rsidRDefault="00896C23" w:rsidP="00896C23">
      <w:pPr>
        <w:tabs>
          <w:tab w:val="left" w:pos="142"/>
        </w:tabs>
        <w:spacing w:after="60"/>
        <w:rPr>
          <w:rFonts w:cs="Calibri"/>
          <w:b/>
          <w:u w:val="single"/>
        </w:rPr>
      </w:pPr>
    </w:p>
    <w:p w14:paraId="184F34A5" w14:textId="31A34EA5" w:rsidR="00896C23" w:rsidRDefault="00896C23" w:rsidP="00896C23">
      <w:pPr>
        <w:tabs>
          <w:tab w:val="left" w:pos="142"/>
        </w:tabs>
        <w:spacing w:after="60"/>
        <w:rPr>
          <w:rFonts w:cs="Calibri"/>
          <w:b/>
          <w:u w:val="single"/>
        </w:rPr>
      </w:pPr>
    </w:p>
    <w:p w14:paraId="610CEC54" w14:textId="47D32AEE" w:rsidR="00896C23" w:rsidRDefault="00896C23" w:rsidP="00896C23">
      <w:pPr>
        <w:tabs>
          <w:tab w:val="left" w:pos="142"/>
        </w:tabs>
        <w:spacing w:after="60"/>
        <w:rPr>
          <w:rFonts w:cs="Calibri"/>
          <w:b/>
          <w:u w:val="single"/>
        </w:rPr>
      </w:pPr>
    </w:p>
    <w:p w14:paraId="0B22D331" w14:textId="520CB366" w:rsidR="00896C23" w:rsidRDefault="00896C23" w:rsidP="00896C23">
      <w:pPr>
        <w:tabs>
          <w:tab w:val="left" w:pos="142"/>
        </w:tabs>
        <w:spacing w:after="60"/>
        <w:rPr>
          <w:rFonts w:cs="Calibri"/>
          <w:b/>
          <w:u w:val="single"/>
        </w:rPr>
      </w:pPr>
    </w:p>
    <w:p w14:paraId="4C4B3D86" w14:textId="7D8425FA" w:rsidR="00896C23" w:rsidRDefault="00896C23" w:rsidP="00896C23">
      <w:pPr>
        <w:tabs>
          <w:tab w:val="left" w:pos="142"/>
        </w:tabs>
        <w:spacing w:after="60"/>
        <w:rPr>
          <w:rFonts w:cs="Calibri"/>
          <w:b/>
          <w:u w:val="single"/>
        </w:rPr>
      </w:pPr>
    </w:p>
    <w:p w14:paraId="51B1E207" w14:textId="30390A46" w:rsidR="00896C23" w:rsidRDefault="00896C23" w:rsidP="00896C23">
      <w:pPr>
        <w:tabs>
          <w:tab w:val="left" w:pos="142"/>
        </w:tabs>
        <w:spacing w:after="60"/>
        <w:rPr>
          <w:rFonts w:cs="Calibri"/>
          <w:b/>
          <w:u w:val="single"/>
        </w:rPr>
      </w:pPr>
    </w:p>
    <w:p w14:paraId="174BF035" w14:textId="574ACD63" w:rsidR="00896C23" w:rsidRDefault="00896C23" w:rsidP="00896C23">
      <w:pPr>
        <w:tabs>
          <w:tab w:val="left" w:pos="142"/>
        </w:tabs>
        <w:spacing w:after="60"/>
        <w:rPr>
          <w:rFonts w:cs="Calibri"/>
          <w:b/>
          <w:u w:val="single"/>
        </w:rPr>
      </w:pPr>
    </w:p>
    <w:p w14:paraId="6BB62847" w14:textId="4634196A" w:rsidR="00896C23" w:rsidRDefault="00896C23" w:rsidP="00896C23">
      <w:pPr>
        <w:tabs>
          <w:tab w:val="left" w:pos="142"/>
        </w:tabs>
        <w:spacing w:after="60"/>
        <w:rPr>
          <w:rFonts w:cs="Calibri"/>
          <w:b/>
          <w:u w:val="single"/>
        </w:rPr>
      </w:pPr>
    </w:p>
    <w:p w14:paraId="57BFC775" w14:textId="7353A612" w:rsidR="00896C23" w:rsidRDefault="00896C23" w:rsidP="00896C23">
      <w:pPr>
        <w:tabs>
          <w:tab w:val="left" w:pos="142"/>
        </w:tabs>
        <w:spacing w:after="60"/>
        <w:rPr>
          <w:rFonts w:cs="Calibri"/>
          <w:b/>
          <w:u w:val="single"/>
        </w:rPr>
      </w:pPr>
    </w:p>
    <w:p w14:paraId="6B17072F" w14:textId="6D7B7FA5" w:rsidR="00896C23" w:rsidRDefault="00896C23" w:rsidP="00896C23">
      <w:pPr>
        <w:tabs>
          <w:tab w:val="left" w:pos="142"/>
        </w:tabs>
        <w:spacing w:after="60"/>
        <w:rPr>
          <w:rFonts w:cs="Calibri"/>
          <w:b/>
          <w:u w:val="single"/>
        </w:rPr>
      </w:pPr>
    </w:p>
    <w:p w14:paraId="35DCDA99" w14:textId="74BAEA95" w:rsidR="00896C23" w:rsidRDefault="00896C23" w:rsidP="00896C23">
      <w:pPr>
        <w:tabs>
          <w:tab w:val="left" w:pos="142"/>
        </w:tabs>
        <w:spacing w:after="60"/>
        <w:rPr>
          <w:rFonts w:cs="Calibri"/>
          <w:b/>
          <w:u w:val="single"/>
        </w:rPr>
      </w:pPr>
    </w:p>
    <w:p w14:paraId="41C64F83" w14:textId="6FE53851" w:rsidR="00896C23" w:rsidRDefault="00896C23" w:rsidP="00896C23">
      <w:pPr>
        <w:tabs>
          <w:tab w:val="left" w:pos="142"/>
        </w:tabs>
        <w:spacing w:after="60"/>
        <w:rPr>
          <w:rFonts w:cs="Calibri"/>
          <w:b/>
          <w:u w:val="single"/>
        </w:rPr>
      </w:pPr>
    </w:p>
    <w:p w14:paraId="47AE7290" w14:textId="0A6DD0F6" w:rsidR="00896C23" w:rsidRDefault="00896C23" w:rsidP="00896C23">
      <w:pPr>
        <w:tabs>
          <w:tab w:val="left" w:pos="142"/>
        </w:tabs>
        <w:spacing w:after="60"/>
        <w:rPr>
          <w:rFonts w:cs="Calibri"/>
          <w:b/>
          <w:u w:val="single"/>
        </w:rPr>
      </w:pPr>
    </w:p>
    <w:p w14:paraId="31F62E42" w14:textId="4C5958FE" w:rsidR="00896C23" w:rsidRDefault="00896C23" w:rsidP="00896C23">
      <w:pPr>
        <w:tabs>
          <w:tab w:val="left" w:pos="142"/>
        </w:tabs>
        <w:spacing w:after="60"/>
        <w:rPr>
          <w:rFonts w:cs="Calibri"/>
          <w:b/>
          <w:u w:val="single"/>
        </w:rPr>
      </w:pPr>
    </w:p>
    <w:p w14:paraId="1AB7D8E6" w14:textId="1A08B41E" w:rsidR="00896C23" w:rsidRDefault="00896C23" w:rsidP="00896C23">
      <w:pPr>
        <w:tabs>
          <w:tab w:val="left" w:pos="142"/>
        </w:tabs>
        <w:spacing w:after="60"/>
        <w:rPr>
          <w:rFonts w:cs="Calibri"/>
          <w:b/>
          <w:u w:val="single"/>
        </w:rPr>
      </w:pPr>
    </w:p>
    <w:p w14:paraId="5AF29E17" w14:textId="28A7C53A" w:rsidR="00896C23" w:rsidRDefault="00896C23" w:rsidP="00896C23">
      <w:pPr>
        <w:tabs>
          <w:tab w:val="left" w:pos="142"/>
        </w:tabs>
        <w:spacing w:after="60"/>
        <w:rPr>
          <w:rFonts w:cs="Calibri"/>
          <w:b/>
          <w:u w:val="single"/>
        </w:rPr>
      </w:pPr>
    </w:p>
    <w:p w14:paraId="474618FD" w14:textId="6739705C" w:rsidR="00896C23" w:rsidRDefault="00896C23" w:rsidP="00896C23">
      <w:pPr>
        <w:tabs>
          <w:tab w:val="left" w:pos="142"/>
        </w:tabs>
        <w:spacing w:after="60"/>
        <w:rPr>
          <w:rFonts w:cs="Calibri"/>
          <w:b/>
          <w:u w:val="single"/>
        </w:rPr>
      </w:pPr>
    </w:p>
    <w:p w14:paraId="21985A15" w14:textId="6CC4973E" w:rsidR="00896C23" w:rsidRDefault="00896C23" w:rsidP="00896C23">
      <w:pPr>
        <w:tabs>
          <w:tab w:val="left" w:pos="142"/>
        </w:tabs>
        <w:spacing w:after="60"/>
        <w:rPr>
          <w:rFonts w:cs="Calibri"/>
          <w:b/>
          <w:u w:val="single"/>
        </w:rPr>
      </w:pPr>
    </w:p>
    <w:p w14:paraId="4CEB0787" w14:textId="6F8CB65C" w:rsidR="00896C23" w:rsidRDefault="00896C23" w:rsidP="00896C23">
      <w:pPr>
        <w:tabs>
          <w:tab w:val="left" w:pos="142"/>
        </w:tabs>
        <w:spacing w:after="60"/>
        <w:rPr>
          <w:rFonts w:cs="Calibri"/>
          <w:b/>
          <w:u w:val="single"/>
        </w:rPr>
      </w:pPr>
    </w:p>
    <w:p w14:paraId="043CCBFB" w14:textId="2B6A06AB" w:rsidR="00896C23" w:rsidRDefault="00896C23" w:rsidP="00896C23">
      <w:pPr>
        <w:tabs>
          <w:tab w:val="left" w:pos="142"/>
        </w:tabs>
        <w:spacing w:after="60"/>
        <w:rPr>
          <w:rFonts w:cs="Calibri"/>
          <w:b/>
          <w:u w:val="single"/>
        </w:rPr>
      </w:pPr>
    </w:p>
    <w:p w14:paraId="1D8EA797" w14:textId="04BFFAB1" w:rsidR="00896C23" w:rsidRDefault="00896C23" w:rsidP="00896C23">
      <w:pPr>
        <w:tabs>
          <w:tab w:val="left" w:pos="142"/>
        </w:tabs>
        <w:spacing w:after="60"/>
        <w:rPr>
          <w:rFonts w:cs="Calibri"/>
          <w:b/>
          <w:u w:val="single"/>
        </w:rPr>
      </w:pPr>
    </w:p>
    <w:p w14:paraId="5400F991" w14:textId="44732264" w:rsidR="00896C23" w:rsidRDefault="00896C23" w:rsidP="00896C23">
      <w:pPr>
        <w:tabs>
          <w:tab w:val="left" w:pos="142"/>
        </w:tabs>
        <w:spacing w:after="60"/>
        <w:rPr>
          <w:rFonts w:cs="Calibri"/>
          <w:b/>
          <w:u w:val="single"/>
        </w:rPr>
      </w:pPr>
    </w:p>
    <w:p w14:paraId="0FFB33B1" w14:textId="32FACD37" w:rsidR="00896C23" w:rsidRDefault="00896C23" w:rsidP="00896C23">
      <w:pPr>
        <w:tabs>
          <w:tab w:val="left" w:pos="142"/>
        </w:tabs>
        <w:spacing w:after="60"/>
        <w:rPr>
          <w:rFonts w:cs="Calibri"/>
          <w:b/>
          <w:u w:val="single"/>
        </w:rPr>
      </w:pPr>
    </w:p>
    <w:p w14:paraId="5A9F8E7F" w14:textId="362A7DF9" w:rsidR="00896C23" w:rsidRDefault="00896C23" w:rsidP="00896C23">
      <w:pPr>
        <w:tabs>
          <w:tab w:val="left" w:pos="142"/>
        </w:tabs>
        <w:spacing w:after="60"/>
        <w:rPr>
          <w:rFonts w:cs="Calibri"/>
          <w:b/>
          <w:u w:val="single"/>
        </w:rPr>
      </w:pPr>
    </w:p>
    <w:p w14:paraId="172F7926" w14:textId="1347696B" w:rsidR="00896C23" w:rsidRDefault="00896C23" w:rsidP="00896C23">
      <w:pPr>
        <w:tabs>
          <w:tab w:val="left" w:pos="142"/>
        </w:tabs>
        <w:spacing w:after="60"/>
        <w:rPr>
          <w:rFonts w:cs="Calibri"/>
          <w:b/>
          <w:u w:val="single"/>
        </w:rPr>
      </w:pPr>
    </w:p>
    <w:p w14:paraId="35A3F3B5" w14:textId="6DC92551" w:rsidR="00896C23" w:rsidRDefault="00896C23" w:rsidP="00896C23">
      <w:pPr>
        <w:tabs>
          <w:tab w:val="left" w:pos="142"/>
        </w:tabs>
        <w:spacing w:after="60"/>
        <w:rPr>
          <w:rFonts w:cs="Calibri"/>
          <w:b/>
          <w:u w:val="single"/>
        </w:rPr>
      </w:pPr>
    </w:p>
    <w:p w14:paraId="58A987F7" w14:textId="7AD1EC2A" w:rsidR="00896C23" w:rsidRDefault="00896C23" w:rsidP="00896C23">
      <w:pPr>
        <w:tabs>
          <w:tab w:val="left" w:pos="142"/>
        </w:tabs>
        <w:spacing w:after="60"/>
        <w:rPr>
          <w:rFonts w:cs="Calibri"/>
          <w:b/>
          <w:u w:val="single"/>
        </w:rPr>
      </w:pPr>
    </w:p>
    <w:p w14:paraId="625DF480" w14:textId="4979CC68" w:rsidR="00896C23" w:rsidRDefault="00896C23" w:rsidP="00896C23">
      <w:pPr>
        <w:tabs>
          <w:tab w:val="left" w:pos="142"/>
        </w:tabs>
        <w:spacing w:after="60"/>
        <w:rPr>
          <w:rFonts w:cs="Calibri"/>
          <w:b/>
          <w:u w:val="single"/>
        </w:rPr>
      </w:pPr>
    </w:p>
    <w:p w14:paraId="60A39FED" w14:textId="003B2164" w:rsidR="00896C23" w:rsidRDefault="00896C23" w:rsidP="00896C23">
      <w:pPr>
        <w:tabs>
          <w:tab w:val="left" w:pos="142"/>
        </w:tabs>
        <w:spacing w:after="60"/>
        <w:rPr>
          <w:rFonts w:cs="Calibri"/>
          <w:b/>
          <w:u w:val="single"/>
        </w:rPr>
      </w:pPr>
    </w:p>
    <w:p w14:paraId="777CA815" w14:textId="044914A9" w:rsidR="00896C23" w:rsidRDefault="00896C23" w:rsidP="00896C23">
      <w:pPr>
        <w:tabs>
          <w:tab w:val="left" w:pos="142"/>
        </w:tabs>
        <w:spacing w:after="60"/>
        <w:rPr>
          <w:rFonts w:cs="Calibri"/>
          <w:b/>
          <w:u w:val="single"/>
        </w:rPr>
      </w:pPr>
    </w:p>
    <w:p w14:paraId="4B06D525" w14:textId="602BCBAC" w:rsidR="00896C23" w:rsidRDefault="00896C23" w:rsidP="00896C23">
      <w:pPr>
        <w:tabs>
          <w:tab w:val="left" w:pos="142"/>
        </w:tabs>
        <w:spacing w:after="60"/>
        <w:rPr>
          <w:rFonts w:cs="Calibri"/>
          <w:b/>
          <w:u w:val="single"/>
        </w:rPr>
      </w:pPr>
    </w:p>
    <w:p w14:paraId="0B318085" w14:textId="6FA6D3A9" w:rsidR="00896C23" w:rsidRPr="00FD7B82" w:rsidRDefault="00896C23" w:rsidP="00FD7B82">
      <w:pPr>
        <w:jc w:val="center"/>
        <w:rPr>
          <w:b/>
          <w:bCs/>
        </w:rPr>
      </w:pPr>
      <w:r w:rsidRPr="00FD7B82">
        <w:rPr>
          <w:b/>
          <w:bCs/>
        </w:rPr>
        <w:lastRenderedPageBreak/>
        <w:t>Ethical application approval</w:t>
      </w:r>
    </w:p>
    <w:p w14:paraId="6E12F3B3" w14:textId="681C1D3A" w:rsidR="00896C23" w:rsidRDefault="00896C23" w:rsidP="00896C23">
      <w:pPr>
        <w:tabs>
          <w:tab w:val="left" w:pos="142"/>
        </w:tabs>
        <w:spacing w:after="60"/>
        <w:jc w:val="center"/>
        <w:rPr>
          <w:rFonts w:cs="Calibri"/>
          <w:b/>
        </w:rPr>
      </w:pPr>
    </w:p>
    <w:p w14:paraId="7C257EB1" w14:textId="2586C388" w:rsidR="00896C23" w:rsidRDefault="00896C23" w:rsidP="00896C23">
      <w:pPr>
        <w:jc w:val="right"/>
      </w:pPr>
      <w:r>
        <w:fldChar w:fldCharType="begin"/>
      </w:r>
      <w:r>
        <w:instrText xml:space="preserve"> INCLUDEPICTURE "/var/folders/03/wh6g7h1n1xx08drytwndh1bm0000gn/T/com.microsoft.Word/WebArchiveCopyPasteTempFiles/page1image2634458064" \* MERGEFORMATINET </w:instrText>
      </w:r>
      <w:r>
        <w:fldChar w:fldCharType="separate"/>
      </w:r>
      <w:r>
        <w:rPr>
          <w:noProof/>
        </w:rPr>
        <w:drawing>
          <wp:inline distT="0" distB="0" distL="0" distR="0" wp14:anchorId="20B28859" wp14:editId="616973A7">
            <wp:extent cx="2063115" cy="633095"/>
            <wp:effectExtent l="0" t="0" r="0" b="1905"/>
            <wp:docPr id="240" name="Picture 240" descr="page1image2634458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63445806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063115" cy="633095"/>
                    </a:xfrm>
                    <a:prstGeom prst="rect">
                      <a:avLst/>
                    </a:prstGeom>
                    <a:noFill/>
                    <a:ln>
                      <a:noFill/>
                    </a:ln>
                  </pic:spPr>
                </pic:pic>
              </a:graphicData>
            </a:graphic>
          </wp:inline>
        </w:drawing>
      </w:r>
      <w:r>
        <w:fldChar w:fldCharType="end"/>
      </w:r>
    </w:p>
    <w:p w14:paraId="457A4DA1" w14:textId="77777777" w:rsidR="00896C23" w:rsidRDefault="00896C23" w:rsidP="00896C23">
      <w:pPr>
        <w:pStyle w:val="NormalWeb"/>
      </w:pPr>
      <w:r>
        <w:rPr>
          <w:rFonts w:ascii="Calibri" w:hAnsi="Calibri" w:cs="Calibri"/>
        </w:rPr>
        <w:t>Applicant: Molly Turgoose</w:t>
      </w:r>
      <w:r>
        <w:rPr>
          <w:rFonts w:ascii="Calibri" w:hAnsi="Calibri" w:cs="Calibri"/>
        </w:rPr>
        <w:br/>
        <w:t xml:space="preserve">Supervisor: "Professor Bill </w:t>
      </w:r>
      <w:proofErr w:type="spellStart"/>
      <w:r>
        <w:rPr>
          <w:rFonts w:ascii="Calibri" w:hAnsi="Calibri" w:cs="Calibri"/>
        </w:rPr>
        <w:t>Sellwood</w:t>
      </w:r>
      <w:proofErr w:type="spellEnd"/>
      <w:r>
        <w:rPr>
          <w:rFonts w:ascii="Calibri" w:hAnsi="Calibri" w:cs="Calibri"/>
        </w:rPr>
        <w:t>, Dr Craig Murray, Dr Elizabeth Chamberlain" Department: DHR</w:t>
      </w:r>
      <w:r>
        <w:rPr>
          <w:rFonts w:ascii="Calibri" w:hAnsi="Calibri" w:cs="Calibri"/>
        </w:rPr>
        <w:br/>
        <w:t xml:space="preserve">FHMREC Reference: FHMREC21040 </w:t>
      </w:r>
    </w:p>
    <w:p w14:paraId="0000E0C0" w14:textId="77777777" w:rsidR="00896C23" w:rsidRDefault="00896C23" w:rsidP="00896C23">
      <w:pPr>
        <w:pStyle w:val="NormalWeb"/>
      </w:pPr>
      <w:r>
        <w:rPr>
          <w:rFonts w:ascii="Calibri" w:hAnsi="Calibri" w:cs="Calibri"/>
        </w:rPr>
        <w:t xml:space="preserve">03 December 2021 </w:t>
      </w:r>
    </w:p>
    <w:p w14:paraId="3CBACF43" w14:textId="77777777" w:rsidR="00896C23" w:rsidRDefault="00896C23" w:rsidP="00896C23">
      <w:pPr>
        <w:pStyle w:val="NormalWeb"/>
      </w:pPr>
      <w:r>
        <w:rPr>
          <w:rFonts w:ascii="Calibri" w:hAnsi="Calibri" w:cs="Calibri"/>
          <w:b/>
          <w:bCs/>
        </w:rPr>
        <w:t>Re: FHMREC21040</w:t>
      </w:r>
      <w:r>
        <w:rPr>
          <w:rFonts w:ascii="Calibri" w:hAnsi="Calibri" w:cs="Calibri"/>
          <w:b/>
          <w:bCs/>
        </w:rPr>
        <w:br/>
        <w:t xml:space="preserve">Midwives’ perspectives and perceptions in relation to psychotic-like experiences in the perinatal period </w:t>
      </w:r>
    </w:p>
    <w:p w14:paraId="65AE08F1" w14:textId="77777777" w:rsidR="00896C23" w:rsidRDefault="00896C23" w:rsidP="00896C23">
      <w:pPr>
        <w:pStyle w:val="NormalWeb"/>
      </w:pPr>
      <w:r>
        <w:rPr>
          <w:rFonts w:ascii="Calibri" w:hAnsi="Calibri" w:cs="Calibri"/>
        </w:rPr>
        <w:t xml:space="preserve">Dear Molly, </w:t>
      </w:r>
    </w:p>
    <w:p w14:paraId="6099F7BD" w14:textId="77777777" w:rsidR="00896C23" w:rsidRDefault="00896C23" w:rsidP="00896C23">
      <w:pPr>
        <w:pStyle w:val="NormalWeb"/>
      </w:pPr>
      <w:r>
        <w:rPr>
          <w:rFonts w:ascii="Calibri" w:hAnsi="Calibri" w:cs="Calibri"/>
        </w:rPr>
        <w:t xml:space="preserve">Thank you for submitting your research ethics application for the above project for review by the </w:t>
      </w:r>
      <w:r>
        <w:rPr>
          <w:rFonts w:ascii="Calibri" w:hAnsi="Calibri" w:cs="Calibri"/>
          <w:b/>
          <w:bCs/>
        </w:rPr>
        <w:t>Faculty of Health and Medicine Research Ethics Committee (FHMREC)</w:t>
      </w:r>
      <w:r>
        <w:rPr>
          <w:rFonts w:ascii="Calibri" w:hAnsi="Calibri" w:cs="Calibri"/>
        </w:rPr>
        <w:t xml:space="preserve">. The application was recommended for approval by FHMREC, and on behalf of the Chair of the Committee, I can confirm that approval has been granted for this research project. </w:t>
      </w:r>
    </w:p>
    <w:p w14:paraId="0DC206F9" w14:textId="77777777" w:rsidR="00896C23" w:rsidRDefault="00896C23" w:rsidP="00896C23">
      <w:pPr>
        <w:pStyle w:val="NormalWeb"/>
      </w:pPr>
      <w:r>
        <w:rPr>
          <w:rFonts w:ascii="Calibri" w:hAnsi="Calibri" w:cs="Calibri"/>
        </w:rPr>
        <w:t xml:space="preserve">As principal investigator your responsibilities include: </w:t>
      </w:r>
    </w:p>
    <w:p w14:paraId="679234DA" w14:textId="77777777" w:rsidR="00896C23" w:rsidRDefault="00896C23" w:rsidP="00896C23">
      <w:pPr>
        <w:pStyle w:val="NormalWeb"/>
        <w:ind w:left="720"/>
      </w:pPr>
      <w:r>
        <w:rPr>
          <w:rFonts w:ascii="Calibri" w:hAnsi="Calibri" w:cs="Calibri"/>
        </w:rPr>
        <w:t xml:space="preserve">-  ensuring that (where applicable) all the necessary legal and regulatory requirements in order to conduct the research are met, and the necessary licenses and approvals have been </w:t>
      </w:r>
      <w:proofErr w:type="gramStart"/>
      <w:r>
        <w:rPr>
          <w:rFonts w:ascii="Calibri" w:hAnsi="Calibri" w:cs="Calibri"/>
        </w:rPr>
        <w:t>obtained;</w:t>
      </w:r>
      <w:proofErr w:type="gramEnd"/>
      <w:r>
        <w:rPr>
          <w:rFonts w:ascii="Calibri" w:hAnsi="Calibri" w:cs="Calibri"/>
        </w:rPr>
        <w:t xml:space="preserve"> </w:t>
      </w:r>
    </w:p>
    <w:p w14:paraId="6F028A73" w14:textId="77777777" w:rsidR="00896C23" w:rsidRDefault="00896C23" w:rsidP="00896C23">
      <w:pPr>
        <w:pStyle w:val="NormalWeb"/>
        <w:ind w:left="720"/>
      </w:pPr>
      <w:r>
        <w:rPr>
          <w:rFonts w:ascii="Calibri" w:hAnsi="Calibri" w:cs="Calibri"/>
        </w:rPr>
        <w:t>-  reporting any ethics-related issues that occur during the course of the research or arising from the research to the Research Ethics Officer at the email address below (</w:t>
      </w:r>
      <w:proofErr w:type="gramStart"/>
      <w:r>
        <w:rPr>
          <w:rFonts w:ascii="Calibri" w:hAnsi="Calibri" w:cs="Calibri"/>
        </w:rPr>
        <w:t>e.g.</w:t>
      </w:r>
      <w:proofErr w:type="gramEnd"/>
      <w:r>
        <w:rPr>
          <w:rFonts w:ascii="Calibri" w:hAnsi="Calibri" w:cs="Calibri"/>
        </w:rPr>
        <w:t xml:space="preserve"> unforeseen ethical issues, complaints about the conduct of the research, adverse reactions such as extreme distress); </w:t>
      </w:r>
    </w:p>
    <w:p w14:paraId="4F865643" w14:textId="77777777" w:rsidR="00896C23" w:rsidRDefault="00896C23" w:rsidP="00896C23">
      <w:pPr>
        <w:pStyle w:val="NormalWeb"/>
        <w:ind w:left="720"/>
      </w:pPr>
      <w:r>
        <w:rPr>
          <w:rFonts w:ascii="Calibri" w:hAnsi="Calibri" w:cs="Calibri"/>
        </w:rPr>
        <w:t xml:space="preserve">-  submitting details of proposed substantive amendments to the protocol to the Research Ethics Officer for approval. </w:t>
      </w:r>
    </w:p>
    <w:p w14:paraId="6FA8252C" w14:textId="77777777" w:rsidR="00896C23" w:rsidRDefault="00896C23" w:rsidP="00896C23">
      <w:pPr>
        <w:pStyle w:val="NormalWeb"/>
        <w:ind w:left="720"/>
      </w:pPr>
      <w:r>
        <w:rPr>
          <w:rFonts w:ascii="Calibri" w:hAnsi="Calibri" w:cs="Calibri"/>
        </w:rPr>
        <w:t xml:space="preserve">Please contact me if you have any queries or require further information. Email: </w:t>
      </w:r>
      <w:r>
        <w:rPr>
          <w:rFonts w:ascii="Calibri" w:hAnsi="Calibri" w:cs="Calibri"/>
          <w:color w:val="0000FF"/>
        </w:rPr>
        <w:t xml:space="preserve">fhmresearchsupport@lancaster.ac.uk </w:t>
      </w:r>
    </w:p>
    <w:p w14:paraId="20A70B36" w14:textId="77777777" w:rsidR="00896C23" w:rsidRDefault="00896C23" w:rsidP="00896C23">
      <w:pPr>
        <w:pStyle w:val="NormalWeb"/>
        <w:ind w:left="720"/>
      </w:pPr>
      <w:r>
        <w:rPr>
          <w:rFonts w:ascii="Calibri" w:hAnsi="Calibri" w:cs="Calibri"/>
        </w:rPr>
        <w:t xml:space="preserve">Yours sincerely, </w:t>
      </w:r>
    </w:p>
    <w:p w14:paraId="199A1603" w14:textId="0F7A9773" w:rsidR="00896C23" w:rsidRDefault="00896C23" w:rsidP="00B919AE">
      <w:pPr>
        <w:pStyle w:val="NormalWeb"/>
        <w:ind w:left="720"/>
        <w:rPr>
          <w:rFonts w:ascii="Calibri" w:hAnsi="Calibri" w:cs="Calibri"/>
        </w:rPr>
      </w:pPr>
      <w:r>
        <w:rPr>
          <w:rFonts w:ascii="Calibri" w:hAnsi="Calibri" w:cs="Calibri"/>
        </w:rPr>
        <w:t>Tom Morley,</w:t>
      </w:r>
      <w:r>
        <w:rPr>
          <w:rFonts w:ascii="Calibri" w:hAnsi="Calibri" w:cs="Calibri"/>
        </w:rPr>
        <w:br/>
        <w:t xml:space="preserve">Research Ethics Officer, Secretary to FHMREC. </w:t>
      </w:r>
    </w:p>
    <w:p w14:paraId="6D10C9CD" w14:textId="77777777" w:rsidR="00FD7B82" w:rsidRPr="00B919AE" w:rsidRDefault="00FD7B82" w:rsidP="00B919AE">
      <w:pPr>
        <w:pStyle w:val="NormalWeb"/>
        <w:ind w:left="720"/>
      </w:pPr>
    </w:p>
    <w:p w14:paraId="01A36BA5" w14:textId="381AB210" w:rsidR="00896C23" w:rsidRPr="00FD7B82" w:rsidRDefault="00896C23" w:rsidP="00FD7B82">
      <w:pPr>
        <w:jc w:val="center"/>
        <w:rPr>
          <w:b/>
          <w:bCs/>
        </w:rPr>
      </w:pPr>
      <w:r w:rsidRPr="00FD7B82">
        <w:rPr>
          <w:b/>
          <w:bCs/>
        </w:rPr>
        <w:lastRenderedPageBreak/>
        <w:t>Ethical application amendment</w:t>
      </w:r>
    </w:p>
    <w:p w14:paraId="4E446457" w14:textId="538C0F2B" w:rsidR="00896C23" w:rsidRPr="00346E54" w:rsidRDefault="00896C23" w:rsidP="00E93C90">
      <w:pPr>
        <w:tabs>
          <w:tab w:val="left" w:pos="142"/>
        </w:tabs>
        <w:spacing w:after="120"/>
        <w:ind w:left="720"/>
        <w:rPr>
          <w:rFonts w:ascii="Calibri" w:hAnsi="Calibri" w:cs="Calibri"/>
          <w:sz w:val="22"/>
          <w:szCs w:val="22"/>
        </w:rPr>
      </w:pPr>
    </w:p>
    <w:p w14:paraId="627CDE51" w14:textId="69C7C1EF" w:rsidR="00337D46" w:rsidRDefault="00E5729D" w:rsidP="005C00B9">
      <w:pPr>
        <w:spacing w:line="480" w:lineRule="auto"/>
      </w:pPr>
      <w:r>
        <w:rPr>
          <w:noProof/>
        </w:rPr>
        <w:drawing>
          <wp:anchor distT="0" distB="0" distL="114300" distR="114300" simplePos="0" relativeHeight="251673600" behindDoc="1" locked="0" layoutInCell="1" allowOverlap="1" wp14:anchorId="54271A3F" wp14:editId="74F47376">
            <wp:simplePos x="0" y="0"/>
            <wp:positionH relativeFrom="column">
              <wp:posOffset>0</wp:posOffset>
            </wp:positionH>
            <wp:positionV relativeFrom="paragraph">
              <wp:posOffset>6350</wp:posOffset>
            </wp:positionV>
            <wp:extent cx="5720715" cy="8100695"/>
            <wp:effectExtent l="0" t="0" r="0" b="0"/>
            <wp:wrapTight wrapText="bothSides">
              <wp:wrapPolygon edited="0">
                <wp:start x="815" y="271"/>
                <wp:lineTo x="815" y="18253"/>
                <wp:lineTo x="10789" y="18761"/>
                <wp:lineTo x="10789" y="19302"/>
                <wp:lineTo x="959" y="19776"/>
                <wp:lineTo x="959" y="20488"/>
                <wp:lineTo x="5467" y="20555"/>
                <wp:lineTo x="5706" y="20555"/>
                <wp:lineTo x="11221" y="20420"/>
                <wp:lineTo x="11652" y="20386"/>
                <wp:lineTo x="11461" y="20183"/>
                <wp:lineTo x="3069" y="19844"/>
                <wp:lineTo x="10741" y="19302"/>
                <wp:lineTo x="10789" y="18761"/>
                <wp:lineTo x="20715" y="18253"/>
                <wp:lineTo x="20715" y="271"/>
                <wp:lineTo x="815" y="271"/>
              </wp:wrapPolygon>
            </wp:wrapTight>
            <wp:docPr id="444" name="Picture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720715" cy="8100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F67DDFE" w14:textId="1ECD1CE1" w:rsidR="00E5729D" w:rsidRDefault="00030897" w:rsidP="005C00B9">
      <w:pPr>
        <w:spacing w:line="480" w:lineRule="auto"/>
      </w:pPr>
      <w:r w:rsidRPr="00030897">
        <w:rPr>
          <w:noProof/>
        </w:rPr>
        <w:lastRenderedPageBreak/>
        <w:drawing>
          <wp:anchor distT="0" distB="0" distL="114300" distR="114300" simplePos="0" relativeHeight="251674624" behindDoc="1" locked="0" layoutInCell="1" allowOverlap="1" wp14:anchorId="1F1DCFCB" wp14:editId="0DE98B8E">
            <wp:simplePos x="0" y="0"/>
            <wp:positionH relativeFrom="column">
              <wp:posOffset>0</wp:posOffset>
            </wp:positionH>
            <wp:positionV relativeFrom="paragraph">
              <wp:posOffset>0</wp:posOffset>
            </wp:positionV>
            <wp:extent cx="5727700" cy="7590155"/>
            <wp:effectExtent l="0" t="0" r="0" b="4445"/>
            <wp:wrapTight wrapText="bothSides">
              <wp:wrapPolygon edited="0">
                <wp:start x="0" y="0"/>
                <wp:lineTo x="0" y="21577"/>
                <wp:lineTo x="21552" y="21577"/>
                <wp:lineTo x="21552" y="0"/>
                <wp:lineTo x="0" y="0"/>
              </wp:wrapPolygon>
            </wp:wrapTight>
            <wp:docPr id="448" name="Picture 4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Picture 448" descr="Graphical user interface, application&#10;&#10;Description automatically generated"/>
                    <pic:cNvPicPr/>
                  </pic:nvPicPr>
                  <pic:blipFill>
                    <a:blip r:embed="rId272">
                      <a:extLst>
                        <a:ext uri="{28A0092B-C50C-407E-A947-70E740481C1C}">
                          <a14:useLocalDpi xmlns:a14="http://schemas.microsoft.com/office/drawing/2010/main" val="0"/>
                        </a:ext>
                      </a:extLst>
                    </a:blip>
                    <a:stretch>
                      <a:fillRect/>
                    </a:stretch>
                  </pic:blipFill>
                  <pic:spPr>
                    <a:xfrm>
                      <a:off x="0" y="0"/>
                      <a:ext cx="5727700" cy="7590155"/>
                    </a:xfrm>
                    <a:prstGeom prst="rect">
                      <a:avLst/>
                    </a:prstGeom>
                  </pic:spPr>
                </pic:pic>
              </a:graphicData>
            </a:graphic>
            <wp14:sizeRelH relativeFrom="page">
              <wp14:pctWidth>0</wp14:pctWidth>
            </wp14:sizeRelH>
            <wp14:sizeRelV relativeFrom="page">
              <wp14:pctHeight>0</wp14:pctHeight>
            </wp14:sizeRelV>
          </wp:anchor>
        </w:drawing>
      </w:r>
    </w:p>
    <w:p w14:paraId="2AAA2AA6" w14:textId="5D32D913" w:rsidR="00030897" w:rsidRDefault="00030897" w:rsidP="005C00B9">
      <w:pPr>
        <w:spacing w:line="480" w:lineRule="auto"/>
      </w:pPr>
    </w:p>
    <w:p w14:paraId="02BEA5A4" w14:textId="66E54218" w:rsidR="00030897" w:rsidRDefault="00030897" w:rsidP="005C00B9">
      <w:pPr>
        <w:spacing w:line="480" w:lineRule="auto"/>
      </w:pPr>
    </w:p>
    <w:p w14:paraId="0425716F" w14:textId="41BA0960" w:rsidR="00030897" w:rsidRDefault="00030897" w:rsidP="005C00B9">
      <w:pPr>
        <w:spacing w:line="480" w:lineRule="auto"/>
      </w:pPr>
      <w:r w:rsidRPr="00030897">
        <w:rPr>
          <w:noProof/>
        </w:rPr>
        <w:lastRenderedPageBreak/>
        <w:drawing>
          <wp:anchor distT="0" distB="0" distL="114300" distR="114300" simplePos="0" relativeHeight="251675648" behindDoc="1" locked="0" layoutInCell="1" allowOverlap="1" wp14:anchorId="290EC731" wp14:editId="2BE819D8">
            <wp:simplePos x="0" y="0"/>
            <wp:positionH relativeFrom="column">
              <wp:posOffset>0</wp:posOffset>
            </wp:positionH>
            <wp:positionV relativeFrom="paragraph">
              <wp:posOffset>8255</wp:posOffset>
            </wp:positionV>
            <wp:extent cx="5727700" cy="7288530"/>
            <wp:effectExtent l="0" t="0" r="0" b="1270"/>
            <wp:wrapTight wrapText="bothSides">
              <wp:wrapPolygon edited="0">
                <wp:start x="0" y="0"/>
                <wp:lineTo x="0" y="21566"/>
                <wp:lineTo x="21552" y="21566"/>
                <wp:lineTo x="21552" y="0"/>
                <wp:lineTo x="0" y="0"/>
              </wp:wrapPolygon>
            </wp:wrapTight>
            <wp:docPr id="449" name="Picture 449" descr="Graphical user interface,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Picture 449" descr="Graphical user interface, application, email&#10;&#10;Description automatically generated"/>
                    <pic:cNvPicPr/>
                  </pic:nvPicPr>
                  <pic:blipFill>
                    <a:blip r:embed="rId273">
                      <a:extLst>
                        <a:ext uri="{28A0092B-C50C-407E-A947-70E740481C1C}">
                          <a14:useLocalDpi xmlns:a14="http://schemas.microsoft.com/office/drawing/2010/main" val="0"/>
                        </a:ext>
                      </a:extLst>
                    </a:blip>
                    <a:stretch>
                      <a:fillRect/>
                    </a:stretch>
                  </pic:blipFill>
                  <pic:spPr>
                    <a:xfrm>
                      <a:off x="0" y="0"/>
                      <a:ext cx="5727700" cy="7288530"/>
                    </a:xfrm>
                    <a:prstGeom prst="rect">
                      <a:avLst/>
                    </a:prstGeom>
                  </pic:spPr>
                </pic:pic>
              </a:graphicData>
            </a:graphic>
            <wp14:sizeRelH relativeFrom="page">
              <wp14:pctWidth>0</wp14:pctWidth>
            </wp14:sizeRelH>
            <wp14:sizeRelV relativeFrom="page">
              <wp14:pctHeight>0</wp14:pctHeight>
            </wp14:sizeRelV>
          </wp:anchor>
        </w:drawing>
      </w:r>
    </w:p>
    <w:p w14:paraId="1906785A" w14:textId="2AABACFA" w:rsidR="00030897" w:rsidRDefault="00030897" w:rsidP="005C00B9">
      <w:pPr>
        <w:spacing w:line="480" w:lineRule="auto"/>
      </w:pPr>
    </w:p>
    <w:p w14:paraId="1717C41F" w14:textId="05CB8FD0" w:rsidR="00030897" w:rsidRDefault="00030897" w:rsidP="005C00B9">
      <w:pPr>
        <w:spacing w:line="480" w:lineRule="auto"/>
      </w:pPr>
    </w:p>
    <w:p w14:paraId="6D58DB07" w14:textId="04D78BCA" w:rsidR="00030897" w:rsidRDefault="00030897" w:rsidP="005C00B9">
      <w:pPr>
        <w:spacing w:line="480" w:lineRule="auto"/>
      </w:pPr>
    </w:p>
    <w:p w14:paraId="5C1A7BC1" w14:textId="1BC5A5F9" w:rsidR="00030897" w:rsidRDefault="00030897" w:rsidP="005C00B9">
      <w:pPr>
        <w:spacing w:line="480" w:lineRule="auto"/>
      </w:pPr>
      <w:r w:rsidRPr="00030897">
        <w:rPr>
          <w:noProof/>
        </w:rPr>
        <w:lastRenderedPageBreak/>
        <w:drawing>
          <wp:anchor distT="0" distB="0" distL="114300" distR="114300" simplePos="0" relativeHeight="251677696" behindDoc="1" locked="0" layoutInCell="1" allowOverlap="1" wp14:anchorId="6B132BA1" wp14:editId="5B097CF6">
            <wp:simplePos x="0" y="0"/>
            <wp:positionH relativeFrom="column">
              <wp:posOffset>19141</wp:posOffset>
            </wp:positionH>
            <wp:positionV relativeFrom="paragraph">
              <wp:posOffset>0</wp:posOffset>
            </wp:positionV>
            <wp:extent cx="5727700" cy="5354320"/>
            <wp:effectExtent l="0" t="0" r="0" b="5080"/>
            <wp:wrapTight wrapText="bothSides">
              <wp:wrapPolygon edited="0">
                <wp:start x="0" y="0"/>
                <wp:lineTo x="0" y="21569"/>
                <wp:lineTo x="21552" y="21569"/>
                <wp:lineTo x="21552" y="0"/>
                <wp:lineTo x="0" y="0"/>
              </wp:wrapPolygon>
            </wp:wrapTight>
            <wp:docPr id="450" name="Picture 45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Picture 450" descr="Graphical user interface, text, application, email&#10;&#10;Description automatically generated"/>
                    <pic:cNvPicPr/>
                  </pic:nvPicPr>
                  <pic:blipFill>
                    <a:blip r:embed="rId274">
                      <a:extLst>
                        <a:ext uri="{28A0092B-C50C-407E-A947-70E740481C1C}">
                          <a14:useLocalDpi xmlns:a14="http://schemas.microsoft.com/office/drawing/2010/main" val="0"/>
                        </a:ext>
                      </a:extLst>
                    </a:blip>
                    <a:stretch>
                      <a:fillRect/>
                    </a:stretch>
                  </pic:blipFill>
                  <pic:spPr>
                    <a:xfrm>
                      <a:off x="0" y="0"/>
                      <a:ext cx="5727700" cy="5354320"/>
                    </a:xfrm>
                    <a:prstGeom prst="rect">
                      <a:avLst/>
                    </a:prstGeom>
                  </pic:spPr>
                </pic:pic>
              </a:graphicData>
            </a:graphic>
            <wp14:sizeRelH relativeFrom="page">
              <wp14:pctWidth>0</wp14:pctWidth>
            </wp14:sizeRelH>
            <wp14:sizeRelV relativeFrom="page">
              <wp14:pctHeight>0</wp14:pctHeight>
            </wp14:sizeRelV>
          </wp:anchor>
        </w:drawing>
      </w:r>
    </w:p>
    <w:p w14:paraId="43AD9FF5" w14:textId="0F14E4C5" w:rsidR="00030897" w:rsidRDefault="00030897" w:rsidP="005C00B9">
      <w:pPr>
        <w:spacing w:line="480" w:lineRule="auto"/>
      </w:pPr>
    </w:p>
    <w:p w14:paraId="2B5F8DC8" w14:textId="75B03E05" w:rsidR="00030897" w:rsidRDefault="00030897" w:rsidP="005C00B9">
      <w:pPr>
        <w:spacing w:line="480" w:lineRule="auto"/>
      </w:pPr>
    </w:p>
    <w:p w14:paraId="1DF95B57" w14:textId="579C21B3" w:rsidR="00030897" w:rsidRDefault="00030897" w:rsidP="005C00B9">
      <w:pPr>
        <w:spacing w:line="480" w:lineRule="auto"/>
      </w:pPr>
    </w:p>
    <w:p w14:paraId="4F4906F1" w14:textId="56520933" w:rsidR="00030897" w:rsidRDefault="00030897" w:rsidP="005C00B9">
      <w:pPr>
        <w:spacing w:line="480" w:lineRule="auto"/>
      </w:pPr>
      <w:r w:rsidRPr="00030897">
        <w:rPr>
          <w:noProof/>
        </w:rPr>
        <w:lastRenderedPageBreak/>
        <w:drawing>
          <wp:anchor distT="0" distB="0" distL="114300" distR="114300" simplePos="0" relativeHeight="251676672" behindDoc="1" locked="0" layoutInCell="1" allowOverlap="1" wp14:anchorId="646EAEAA" wp14:editId="669003E9">
            <wp:simplePos x="0" y="0"/>
            <wp:positionH relativeFrom="column">
              <wp:posOffset>93306</wp:posOffset>
            </wp:positionH>
            <wp:positionV relativeFrom="paragraph">
              <wp:posOffset>-182</wp:posOffset>
            </wp:positionV>
            <wp:extent cx="5727700" cy="7399020"/>
            <wp:effectExtent l="0" t="0" r="0" b="5080"/>
            <wp:wrapTight wrapText="bothSides">
              <wp:wrapPolygon edited="0">
                <wp:start x="0" y="0"/>
                <wp:lineTo x="0" y="21578"/>
                <wp:lineTo x="21552" y="21578"/>
                <wp:lineTo x="21552" y="0"/>
                <wp:lineTo x="0" y="0"/>
              </wp:wrapPolygon>
            </wp:wrapTight>
            <wp:docPr id="451" name="Picture 45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Graphical user interface, application&#10;&#10;Description automatically generated"/>
                    <pic:cNvPicPr/>
                  </pic:nvPicPr>
                  <pic:blipFill>
                    <a:blip r:embed="rId275">
                      <a:extLst>
                        <a:ext uri="{28A0092B-C50C-407E-A947-70E740481C1C}">
                          <a14:useLocalDpi xmlns:a14="http://schemas.microsoft.com/office/drawing/2010/main" val="0"/>
                        </a:ext>
                      </a:extLst>
                    </a:blip>
                    <a:stretch>
                      <a:fillRect/>
                    </a:stretch>
                  </pic:blipFill>
                  <pic:spPr>
                    <a:xfrm>
                      <a:off x="0" y="0"/>
                      <a:ext cx="5727700" cy="7399020"/>
                    </a:xfrm>
                    <a:prstGeom prst="rect">
                      <a:avLst/>
                    </a:prstGeom>
                  </pic:spPr>
                </pic:pic>
              </a:graphicData>
            </a:graphic>
            <wp14:sizeRelH relativeFrom="page">
              <wp14:pctWidth>0</wp14:pctWidth>
            </wp14:sizeRelH>
            <wp14:sizeRelV relativeFrom="page">
              <wp14:pctHeight>0</wp14:pctHeight>
            </wp14:sizeRelV>
          </wp:anchor>
        </w:drawing>
      </w:r>
    </w:p>
    <w:p w14:paraId="65252C8F" w14:textId="5E2B66B4" w:rsidR="00030897" w:rsidRDefault="00030897" w:rsidP="005C00B9">
      <w:pPr>
        <w:spacing w:line="480" w:lineRule="auto"/>
      </w:pPr>
    </w:p>
    <w:p w14:paraId="420FF1CA" w14:textId="78BBA985" w:rsidR="00030897" w:rsidRDefault="00030897" w:rsidP="005C00B9">
      <w:pPr>
        <w:spacing w:line="480" w:lineRule="auto"/>
      </w:pPr>
    </w:p>
    <w:p w14:paraId="52635D09" w14:textId="48F4F6B7" w:rsidR="00030897" w:rsidRDefault="00030897" w:rsidP="005C00B9">
      <w:pPr>
        <w:spacing w:line="480" w:lineRule="auto"/>
      </w:pPr>
    </w:p>
    <w:p w14:paraId="78A99927" w14:textId="042B584C" w:rsidR="00030897" w:rsidRDefault="00030897" w:rsidP="005C00B9">
      <w:pPr>
        <w:spacing w:line="480" w:lineRule="auto"/>
      </w:pPr>
      <w:r w:rsidRPr="00030897">
        <w:rPr>
          <w:noProof/>
        </w:rPr>
        <w:lastRenderedPageBreak/>
        <w:drawing>
          <wp:anchor distT="0" distB="0" distL="114300" distR="114300" simplePos="0" relativeHeight="251679744" behindDoc="1" locked="0" layoutInCell="1" allowOverlap="1" wp14:anchorId="0DE71A8D" wp14:editId="2546B66B">
            <wp:simplePos x="0" y="0"/>
            <wp:positionH relativeFrom="column">
              <wp:posOffset>0</wp:posOffset>
            </wp:positionH>
            <wp:positionV relativeFrom="paragraph">
              <wp:posOffset>0</wp:posOffset>
            </wp:positionV>
            <wp:extent cx="5727700" cy="7078345"/>
            <wp:effectExtent l="0" t="0" r="0" b="0"/>
            <wp:wrapTight wrapText="bothSides">
              <wp:wrapPolygon edited="0">
                <wp:start x="0" y="0"/>
                <wp:lineTo x="0" y="21548"/>
                <wp:lineTo x="21552" y="21548"/>
                <wp:lineTo x="21552" y="0"/>
                <wp:lineTo x="0" y="0"/>
              </wp:wrapPolygon>
            </wp:wrapTight>
            <wp:docPr id="452" name="Picture 45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Graphical user interface, text, application, email&#10;&#10;Description automatically generated"/>
                    <pic:cNvPicPr/>
                  </pic:nvPicPr>
                  <pic:blipFill>
                    <a:blip r:embed="rId276">
                      <a:extLst>
                        <a:ext uri="{28A0092B-C50C-407E-A947-70E740481C1C}">
                          <a14:useLocalDpi xmlns:a14="http://schemas.microsoft.com/office/drawing/2010/main" val="0"/>
                        </a:ext>
                      </a:extLst>
                    </a:blip>
                    <a:stretch>
                      <a:fillRect/>
                    </a:stretch>
                  </pic:blipFill>
                  <pic:spPr>
                    <a:xfrm>
                      <a:off x="0" y="0"/>
                      <a:ext cx="5727700" cy="7078345"/>
                    </a:xfrm>
                    <a:prstGeom prst="rect">
                      <a:avLst/>
                    </a:prstGeom>
                  </pic:spPr>
                </pic:pic>
              </a:graphicData>
            </a:graphic>
            <wp14:sizeRelH relativeFrom="page">
              <wp14:pctWidth>0</wp14:pctWidth>
            </wp14:sizeRelH>
            <wp14:sizeRelV relativeFrom="page">
              <wp14:pctHeight>0</wp14:pctHeight>
            </wp14:sizeRelV>
          </wp:anchor>
        </w:drawing>
      </w:r>
    </w:p>
    <w:p w14:paraId="5589799F" w14:textId="160BB2DD" w:rsidR="00030897" w:rsidRDefault="00030897" w:rsidP="005C00B9">
      <w:pPr>
        <w:spacing w:line="480" w:lineRule="auto"/>
      </w:pPr>
    </w:p>
    <w:p w14:paraId="59D9838D" w14:textId="0898AC11" w:rsidR="00030897" w:rsidRDefault="00030897" w:rsidP="005C00B9">
      <w:pPr>
        <w:spacing w:line="480" w:lineRule="auto"/>
      </w:pPr>
    </w:p>
    <w:p w14:paraId="640DB49B" w14:textId="7CD6937E" w:rsidR="00030897" w:rsidRDefault="00030897" w:rsidP="005C00B9">
      <w:pPr>
        <w:spacing w:line="480" w:lineRule="auto"/>
      </w:pPr>
    </w:p>
    <w:p w14:paraId="4EE54C46" w14:textId="4DABEAE0" w:rsidR="00030897" w:rsidRDefault="00030897" w:rsidP="005C00B9">
      <w:pPr>
        <w:spacing w:line="480" w:lineRule="auto"/>
      </w:pPr>
    </w:p>
    <w:p w14:paraId="575E7E39" w14:textId="12C54033" w:rsidR="00030897" w:rsidRDefault="00030897" w:rsidP="005C00B9">
      <w:pPr>
        <w:spacing w:line="480" w:lineRule="auto"/>
      </w:pPr>
      <w:r w:rsidRPr="00030897">
        <w:rPr>
          <w:noProof/>
        </w:rPr>
        <w:lastRenderedPageBreak/>
        <w:drawing>
          <wp:anchor distT="0" distB="0" distL="114300" distR="114300" simplePos="0" relativeHeight="251678720" behindDoc="1" locked="0" layoutInCell="1" allowOverlap="1" wp14:anchorId="49D4840F" wp14:editId="0DBAE373">
            <wp:simplePos x="0" y="0"/>
            <wp:positionH relativeFrom="column">
              <wp:posOffset>151540</wp:posOffset>
            </wp:positionH>
            <wp:positionV relativeFrom="page">
              <wp:posOffset>840105</wp:posOffset>
            </wp:positionV>
            <wp:extent cx="5727700" cy="6863715"/>
            <wp:effectExtent l="0" t="0" r="0" b="0"/>
            <wp:wrapTight wrapText="bothSides">
              <wp:wrapPolygon edited="0">
                <wp:start x="0" y="0"/>
                <wp:lineTo x="0" y="21542"/>
                <wp:lineTo x="21552" y="21542"/>
                <wp:lineTo x="21552" y="0"/>
                <wp:lineTo x="0" y="0"/>
              </wp:wrapPolygon>
            </wp:wrapTight>
            <wp:docPr id="453" name="Picture 453"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 name="Picture 453" descr="Text&#10;&#10;Description automatically generated with medium confidence"/>
                    <pic:cNvPicPr/>
                  </pic:nvPicPr>
                  <pic:blipFill>
                    <a:blip r:embed="rId277">
                      <a:extLst>
                        <a:ext uri="{28A0092B-C50C-407E-A947-70E740481C1C}">
                          <a14:useLocalDpi xmlns:a14="http://schemas.microsoft.com/office/drawing/2010/main" val="0"/>
                        </a:ext>
                      </a:extLst>
                    </a:blip>
                    <a:stretch>
                      <a:fillRect/>
                    </a:stretch>
                  </pic:blipFill>
                  <pic:spPr>
                    <a:xfrm>
                      <a:off x="0" y="0"/>
                      <a:ext cx="5727700" cy="6863715"/>
                    </a:xfrm>
                    <a:prstGeom prst="rect">
                      <a:avLst/>
                    </a:prstGeom>
                  </pic:spPr>
                </pic:pic>
              </a:graphicData>
            </a:graphic>
            <wp14:sizeRelH relativeFrom="page">
              <wp14:pctWidth>0</wp14:pctWidth>
            </wp14:sizeRelH>
            <wp14:sizeRelV relativeFrom="page">
              <wp14:pctHeight>0</wp14:pctHeight>
            </wp14:sizeRelV>
          </wp:anchor>
        </w:drawing>
      </w:r>
    </w:p>
    <w:p w14:paraId="7B66993A" w14:textId="75DA5332" w:rsidR="00030897" w:rsidRDefault="00030897" w:rsidP="005C00B9">
      <w:pPr>
        <w:spacing w:line="480" w:lineRule="auto"/>
      </w:pPr>
    </w:p>
    <w:p w14:paraId="6FFBE8A1" w14:textId="77777777" w:rsidR="00030897" w:rsidRDefault="00030897" w:rsidP="005C00B9">
      <w:pPr>
        <w:spacing w:line="480" w:lineRule="auto"/>
      </w:pPr>
    </w:p>
    <w:p w14:paraId="753970E0" w14:textId="77777777" w:rsidR="00030897" w:rsidRDefault="00030897" w:rsidP="005C00B9">
      <w:pPr>
        <w:spacing w:line="480" w:lineRule="auto"/>
      </w:pPr>
    </w:p>
    <w:p w14:paraId="657F468B" w14:textId="77777777" w:rsidR="00030897" w:rsidRDefault="00030897" w:rsidP="005C00B9">
      <w:pPr>
        <w:spacing w:line="480" w:lineRule="auto"/>
      </w:pPr>
    </w:p>
    <w:p w14:paraId="5B5AD7A8" w14:textId="0ECABD1A" w:rsidR="00030897" w:rsidRDefault="00030897" w:rsidP="005C00B9">
      <w:pPr>
        <w:spacing w:line="480" w:lineRule="auto"/>
      </w:pPr>
    </w:p>
    <w:p w14:paraId="23CD6EB0" w14:textId="3CA5DAEC" w:rsidR="007925AE" w:rsidRPr="007925AE" w:rsidRDefault="007925AE" w:rsidP="007925AE">
      <w:pPr>
        <w:jc w:val="center"/>
        <w:rPr>
          <w:b/>
          <w:bCs/>
          <w:bdr w:val="none" w:sz="0" w:space="0" w:color="auto" w:frame="1"/>
        </w:rPr>
      </w:pPr>
      <w:r w:rsidRPr="007925AE">
        <w:rPr>
          <w:b/>
          <w:bCs/>
          <w:bdr w:val="none" w:sz="0" w:space="0" w:color="auto" w:frame="1"/>
        </w:rPr>
        <w:lastRenderedPageBreak/>
        <w:t>Ethics amendment approval</w:t>
      </w:r>
    </w:p>
    <w:p w14:paraId="3D9C0E15" w14:textId="59BC31C0" w:rsidR="00030897" w:rsidRDefault="00030897" w:rsidP="00030897">
      <w:pPr>
        <w:pStyle w:val="NormalWeb"/>
        <w:shd w:val="clear" w:color="auto" w:fill="FFFFFF"/>
        <w:spacing w:before="0" w:after="0"/>
        <w:rPr>
          <w:rFonts w:ascii="Segoe UI" w:hAnsi="Segoe UI" w:cs="Segoe UI"/>
          <w:color w:val="242424"/>
          <w:sz w:val="23"/>
          <w:szCs w:val="23"/>
        </w:rPr>
      </w:pPr>
      <w:r>
        <w:rPr>
          <w:rFonts w:ascii="Segoe UI" w:hAnsi="Segoe UI" w:cs="Segoe UI"/>
          <w:color w:val="242424"/>
          <w:sz w:val="23"/>
          <w:szCs w:val="23"/>
          <w:bdr w:val="none" w:sz="0" w:space="0" w:color="auto" w:frame="1"/>
        </w:rPr>
        <w:t>FHM-2022-0701-AmendPaper-1</w:t>
      </w:r>
      <w:r>
        <w:rPr>
          <w:rFonts w:ascii="Segoe UI" w:hAnsi="Segoe UI" w:cs="Segoe UI"/>
          <w:color w:val="242424"/>
          <w:sz w:val="23"/>
          <w:szCs w:val="23"/>
        </w:rPr>
        <w:t> </w:t>
      </w:r>
      <w:r>
        <w:rPr>
          <w:rFonts w:ascii="Segoe UI" w:hAnsi="Segoe UI" w:cs="Segoe UI"/>
          <w:color w:val="242424"/>
          <w:sz w:val="23"/>
          <w:szCs w:val="23"/>
          <w:bdr w:val="none" w:sz="0" w:space="0" w:color="auto" w:frame="1"/>
        </w:rPr>
        <w:t>Midwives’ perspectives and perceptions in relation to psychotic-like experiences in the perinatal period</w:t>
      </w:r>
    </w:p>
    <w:p w14:paraId="26D50B6E" w14:textId="77777777" w:rsidR="00030897" w:rsidRDefault="00030897" w:rsidP="00030897">
      <w:pPr>
        <w:pStyle w:val="NormalWeb"/>
        <w:shd w:val="clear" w:color="auto" w:fill="FFFFFF"/>
        <w:spacing w:before="0" w:after="0"/>
        <w:rPr>
          <w:rFonts w:ascii="Segoe UI" w:hAnsi="Segoe UI" w:cs="Segoe UI"/>
          <w:color w:val="242424"/>
          <w:sz w:val="23"/>
          <w:szCs w:val="23"/>
        </w:rPr>
      </w:pPr>
      <w:r>
        <w:rPr>
          <w:rFonts w:ascii="Segoe UI" w:hAnsi="Segoe UI" w:cs="Segoe UI"/>
          <w:color w:val="242424"/>
          <w:sz w:val="23"/>
          <w:szCs w:val="23"/>
        </w:rPr>
        <w:t>Dear </w:t>
      </w:r>
      <w:r>
        <w:rPr>
          <w:rFonts w:ascii="Segoe UI" w:hAnsi="Segoe UI" w:cs="Segoe UI"/>
          <w:color w:val="242424"/>
          <w:sz w:val="23"/>
          <w:szCs w:val="23"/>
          <w:bdr w:val="none" w:sz="0" w:space="0" w:color="auto" w:frame="1"/>
        </w:rPr>
        <w:t>Molly</w:t>
      </w:r>
      <w:r>
        <w:rPr>
          <w:rFonts w:ascii="Segoe UI" w:hAnsi="Segoe UI" w:cs="Segoe UI"/>
          <w:color w:val="242424"/>
          <w:sz w:val="23"/>
          <w:szCs w:val="23"/>
        </w:rPr>
        <w:t> </w:t>
      </w:r>
      <w:r>
        <w:rPr>
          <w:rFonts w:ascii="Segoe UI" w:hAnsi="Segoe UI" w:cs="Segoe UI"/>
          <w:color w:val="242424"/>
          <w:sz w:val="23"/>
          <w:szCs w:val="23"/>
          <w:bdr w:val="none" w:sz="0" w:space="0" w:color="auto" w:frame="1"/>
        </w:rPr>
        <w:t>Turgoose</w:t>
      </w:r>
      <w:r>
        <w:rPr>
          <w:rFonts w:ascii="Segoe UI" w:hAnsi="Segoe UI" w:cs="Segoe UI"/>
          <w:color w:val="242424"/>
          <w:sz w:val="23"/>
          <w:szCs w:val="23"/>
        </w:rPr>
        <w:t>,</w:t>
      </w:r>
    </w:p>
    <w:p w14:paraId="56243F98" w14:textId="77777777" w:rsidR="00030897" w:rsidRDefault="00030897" w:rsidP="00030897">
      <w:pPr>
        <w:pStyle w:val="NormalWeb"/>
        <w:shd w:val="clear" w:color="auto" w:fill="FFFFFF"/>
        <w:spacing w:before="0" w:after="0"/>
        <w:rPr>
          <w:rFonts w:ascii="Segoe UI" w:hAnsi="Segoe UI" w:cs="Segoe UI"/>
          <w:color w:val="242424"/>
          <w:sz w:val="23"/>
          <w:szCs w:val="23"/>
        </w:rPr>
      </w:pPr>
      <w:r>
        <w:rPr>
          <w:rFonts w:ascii="Segoe UI" w:hAnsi="Segoe UI" w:cs="Segoe UI"/>
          <w:color w:val="242424"/>
          <w:sz w:val="23"/>
          <w:szCs w:val="23"/>
        </w:rPr>
        <w:t>Thank you for submitting your </w:t>
      </w:r>
      <w:r>
        <w:rPr>
          <w:rStyle w:val="markih4zbrqla"/>
          <w:rFonts w:ascii="Segoe UI" w:hAnsi="Segoe UI" w:cs="Segoe UI"/>
          <w:color w:val="242424"/>
          <w:sz w:val="23"/>
          <w:szCs w:val="23"/>
          <w:bdr w:val="none" w:sz="0" w:space="0" w:color="auto" w:frame="1"/>
        </w:rPr>
        <w:t>ethics</w:t>
      </w:r>
      <w:r>
        <w:rPr>
          <w:rFonts w:ascii="Segoe UI" w:hAnsi="Segoe UI" w:cs="Segoe UI"/>
          <w:color w:val="242424"/>
          <w:sz w:val="23"/>
          <w:szCs w:val="23"/>
        </w:rPr>
        <w:t> </w:t>
      </w:r>
      <w:r>
        <w:rPr>
          <w:rStyle w:val="markfg3a3wlnp"/>
          <w:rFonts w:ascii="Segoe UI" w:hAnsi="Segoe UI" w:cs="Segoe UI"/>
          <w:color w:val="242424"/>
          <w:sz w:val="23"/>
          <w:szCs w:val="23"/>
          <w:bdr w:val="none" w:sz="0" w:space="0" w:color="auto" w:frame="1"/>
        </w:rPr>
        <w:t>amendment</w:t>
      </w:r>
      <w:r>
        <w:rPr>
          <w:rFonts w:ascii="Segoe UI" w:hAnsi="Segoe UI" w:cs="Segoe UI"/>
          <w:color w:val="242424"/>
          <w:sz w:val="23"/>
          <w:szCs w:val="23"/>
        </w:rPr>
        <w:t> application in REAMS, Lancaster University's online </w:t>
      </w:r>
      <w:r>
        <w:rPr>
          <w:rStyle w:val="markih4zbrqla"/>
          <w:rFonts w:ascii="Segoe UI" w:hAnsi="Segoe UI" w:cs="Segoe UI"/>
          <w:color w:val="242424"/>
          <w:sz w:val="23"/>
          <w:szCs w:val="23"/>
          <w:bdr w:val="none" w:sz="0" w:space="0" w:color="auto" w:frame="1"/>
        </w:rPr>
        <w:t>ethics</w:t>
      </w:r>
      <w:r>
        <w:rPr>
          <w:rFonts w:ascii="Segoe UI" w:hAnsi="Segoe UI" w:cs="Segoe UI"/>
          <w:color w:val="242424"/>
          <w:sz w:val="23"/>
          <w:szCs w:val="23"/>
        </w:rPr>
        <w:t> review system for research. The </w:t>
      </w:r>
      <w:r>
        <w:rPr>
          <w:rStyle w:val="markfg3a3wlnp"/>
          <w:rFonts w:ascii="Segoe UI" w:hAnsi="Segoe UI" w:cs="Segoe UI"/>
          <w:color w:val="242424"/>
          <w:sz w:val="23"/>
          <w:szCs w:val="23"/>
          <w:bdr w:val="none" w:sz="0" w:space="0" w:color="auto" w:frame="1"/>
        </w:rPr>
        <w:t>amendment</w:t>
      </w:r>
      <w:r>
        <w:rPr>
          <w:rFonts w:ascii="Segoe UI" w:hAnsi="Segoe UI" w:cs="Segoe UI"/>
          <w:color w:val="242424"/>
          <w:sz w:val="23"/>
          <w:szCs w:val="23"/>
        </w:rPr>
        <w:t>s have been approved by the </w:t>
      </w:r>
      <w:r>
        <w:rPr>
          <w:rFonts w:ascii="Segoe UI" w:hAnsi="Segoe UI" w:cs="Segoe UI"/>
          <w:color w:val="242424"/>
          <w:sz w:val="23"/>
          <w:szCs w:val="23"/>
          <w:bdr w:val="none" w:sz="0" w:space="0" w:color="auto" w:frame="1"/>
        </w:rPr>
        <w:t>FHM</w:t>
      </w:r>
      <w:r>
        <w:rPr>
          <w:rFonts w:ascii="Segoe UI" w:hAnsi="Segoe UI" w:cs="Segoe UI"/>
          <w:color w:val="242424"/>
          <w:sz w:val="23"/>
          <w:szCs w:val="23"/>
        </w:rPr>
        <w:t> REC.</w:t>
      </w:r>
    </w:p>
    <w:p w14:paraId="47A892BE" w14:textId="77777777" w:rsidR="00030897" w:rsidRDefault="00030897" w:rsidP="00030897">
      <w:pPr>
        <w:pStyle w:val="NormalWeb"/>
        <w:shd w:val="clear" w:color="auto" w:fill="FFFFFF"/>
        <w:rPr>
          <w:rFonts w:ascii="Segoe UI" w:hAnsi="Segoe UI" w:cs="Segoe UI"/>
          <w:color w:val="242424"/>
          <w:sz w:val="23"/>
          <w:szCs w:val="23"/>
        </w:rPr>
      </w:pPr>
      <w:r>
        <w:rPr>
          <w:rFonts w:ascii="Segoe UI" w:hAnsi="Segoe UI" w:cs="Segoe UI"/>
          <w:color w:val="242424"/>
          <w:sz w:val="23"/>
          <w:szCs w:val="23"/>
        </w:rPr>
        <w:t>Yours sincerely,</w:t>
      </w:r>
    </w:p>
    <w:p w14:paraId="29126BC6" w14:textId="77777777" w:rsidR="00030897" w:rsidRDefault="00030897" w:rsidP="00030897">
      <w:pPr>
        <w:pStyle w:val="NormalWeb"/>
        <w:shd w:val="clear" w:color="auto" w:fill="FFFFFF"/>
        <w:spacing w:before="0" w:after="0"/>
        <w:rPr>
          <w:rFonts w:ascii="Segoe UI" w:hAnsi="Segoe UI" w:cs="Segoe UI"/>
          <w:color w:val="242424"/>
          <w:sz w:val="23"/>
          <w:szCs w:val="23"/>
        </w:rPr>
      </w:pPr>
      <w:r>
        <w:rPr>
          <w:rFonts w:ascii="Segoe UI" w:hAnsi="Segoe UI" w:cs="Segoe UI"/>
          <w:color w:val="242424"/>
          <w:sz w:val="23"/>
          <w:szCs w:val="23"/>
        </w:rPr>
        <w:t>Faculty Research </w:t>
      </w:r>
      <w:r>
        <w:rPr>
          <w:rStyle w:val="markih4zbrqla"/>
          <w:rFonts w:ascii="Segoe UI" w:hAnsi="Segoe UI" w:cs="Segoe UI"/>
          <w:color w:val="242424"/>
          <w:sz w:val="23"/>
          <w:szCs w:val="23"/>
          <w:bdr w:val="none" w:sz="0" w:space="0" w:color="auto" w:frame="1"/>
        </w:rPr>
        <w:t>Ethics</w:t>
      </w:r>
      <w:r>
        <w:rPr>
          <w:rFonts w:ascii="Segoe UI" w:hAnsi="Segoe UI" w:cs="Segoe UI"/>
          <w:color w:val="242424"/>
          <w:sz w:val="23"/>
          <w:szCs w:val="23"/>
        </w:rPr>
        <w:t> Officer on behalf of </w:t>
      </w:r>
      <w:r>
        <w:rPr>
          <w:rFonts w:ascii="Segoe UI" w:hAnsi="Segoe UI" w:cs="Segoe UI"/>
          <w:color w:val="242424"/>
          <w:sz w:val="23"/>
          <w:szCs w:val="23"/>
          <w:bdr w:val="none" w:sz="0" w:space="0" w:color="auto" w:frame="1"/>
        </w:rPr>
        <w:t>FHM</w:t>
      </w:r>
    </w:p>
    <w:p w14:paraId="252A49D6" w14:textId="0E5510D5" w:rsidR="00030897" w:rsidRDefault="00030897" w:rsidP="00030897">
      <w:pPr>
        <w:spacing w:line="480" w:lineRule="auto"/>
        <w:jc w:val="center"/>
      </w:pPr>
    </w:p>
    <w:p w14:paraId="70737B84" w14:textId="19566361" w:rsidR="00F31F2A" w:rsidRDefault="00F31F2A" w:rsidP="00030897">
      <w:pPr>
        <w:spacing w:line="480" w:lineRule="auto"/>
        <w:jc w:val="center"/>
      </w:pPr>
    </w:p>
    <w:p w14:paraId="222F2D6C" w14:textId="06EE5005" w:rsidR="00F31F2A" w:rsidRDefault="00F31F2A" w:rsidP="00030897">
      <w:pPr>
        <w:spacing w:line="480" w:lineRule="auto"/>
        <w:jc w:val="center"/>
      </w:pPr>
    </w:p>
    <w:p w14:paraId="7F8083BD" w14:textId="004AE525" w:rsidR="00F31F2A" w:rsidRDefault="00F31F2A" w:rsidP="00030897">
      <w:pPr>
        <w:spacing w:line="480" w:lineRule="auto"/>
        <w:jc w:val="center"/>
      </w:pPr>
    </w:p>
    <w:p w14:paraId="54457D1B" w14:textId="08DD4549" w:rsidR="00F31F2A" w:rsidRDefault="00F31F2A" w:rsidP="00030897">
      <w:pPr>
        <w:spacing w:line="480" w:lineRule="auto"/>
        <w:jc w:val="center"/>
      </w:pPr>
    </w:p>
    <w:p w14:paraId="2BB7C688" w14:textId="44480E0C" w:rsidR="00F31F2A" w:rsidRDefault="00F31F2A" w:rsidP="00030897">
      <w:pPr>
        <w:spacing w:line="480" w:lineRule="auto"/>
        <w:jc w:val="center"/>
      </w:pPr>
    </w:p>
    <w:p w14:paraId="1B4FB682" w14:textId="5C194C07" w:rsidR="00F31F2A" w:rsidRDefault="00F31F2A" w:rsidP="00030897">
      <w:pPr>
        <w:spacing w:line="480" w:lineRule="auto"/>
        <w:jc w:val="center"/>
      </w:pPr>
    </w:p>
    <w:p w14:paraId="5186883A" w14:textId="3124F130" w:rsidR="00F31F2A" w:rsidRDefault="00F31F2A" w:rsidP="00030897">
      <w:pPr>
        <w:spacing w:line="480" w:lineRule="auto"/>
        <w:jc w:val="center"/>
      </w:pPr>
    </w:p>
    <w:p w14:paraId="7145894A" w14:textId="13B0C755" w:rsidR="00F31F2A" w:rsidRDefault="00F31F2A" w:rsidP="00030897">
      <w:pPr>
        <w:spacing w:line="480" w:lineRule="auto"/>
        <w:jc w:val="center"/>
      </w:pPr>
    </w:p>
    <w:p w14:paraId="7FDBCDA2" w14:textId="2E6CC42D" w:rsidR="00F31F2A" w:rsidRDefault="00F31F2A" w:rsidP="00030897">
      <w:pPr>
        <w:spacing w:line="480" w:lineRule="auto"/>
        <w:jc w:val="center"/>
      </w:pPr>
    </w:p>
    <w:p w14:paraId="1DAEC3CC" w14:textId="549A2D98" w:rsidR="00F31F2A" w:rsidRDefault="00F31F2A" w:rsidP="00030897">
      <w:pPr>
        <w:spacing w:line="480" w:lineRule="auto"/>
        <w:jc w:val="center"/>
      </w:pPr>
    </w:p>
    <w:p w14:paraId="39D3FACF" w14:textId="1449A1D5" w:rsidR="00F31F2A" w:rsidRDefault="00F31F2A" w:rsidP="00030897">
      <w:pPr>
        <w:spacing w:line="480" w:lineRule="auto"/>
        <w:jc w:val="center"/>
      </w:pPr>
    </w:p>
    <w:p w14:paraId="67D2188E" w14:textId="0204F7ED" w:rsidR="00F31F2A" w:rsidRDefault="00F31F2A" w:rsidP="00030897">
      <w:pPr>
        <w:spacing w:line="480" w:lineRule="auto"/>
        <w:jc w:val="center"/>
      </w:pPr>
    </w:p>
    <w:p w14:paraId="13A7E7A3" w14:textId="2B6E15F6" w:rsidR="00F31F2A" w:rsidRDefault="00F31F2A" w:rsidP="00030897">
      <w:pPr>
        <w:spacing w:line="480" w:lineRule="auto"/>
        <w:jc w:val="center"/>
      </w:pPr>
    </w:p>
    <w:p w14:paraId="394D3C42" w14:textId="630D8B2A" w:rsidR="00F31F2A" w:rsidRDefault="00F31F2A" w:rsidP="00030897">
      <w:pPr>
        <w:spacing w:line="480" w:lineRule="auto"/>
        <w:jc w:val="center"/>
      </w:pPr>
    </w:p>
    <w:p w14:paraId="19A0A646" w14:textId="732DDB90" w:rsidR="00F31F2A" w:rsidRDefault="00F31F2A" w:rsidP="00030897">
      <w:pPr>
        <w:spacing w:line="480" w:lineRule="auto"/>
        <w:jc w:val="center"/>
      </w:pPr>
    </w:p>
    <w:p w14:paraId="414D15A7" w14:textId="77777777" w:rsidR="00FD7B82" w:rsidRDefault="00FD7B82" w:rsidP="00030897">
      <w:pPr>
        <w:spacing w:line="480" w:lineRule="auto"/>
        <w:jc w:val="center"/>
      </w:pPr>
    </w:p>
    <w:p w14:paraId="1F862810" w14:textId="77777777" w:rsidR="006D4310" w:rsidRPr="006D4310" w:rsidRDefault="006D4310" w:rsidP="00153ACB">
      <w:pPr>
        <w:rPr>
          <w:b/>
          <w:bCs/>
        </w:rPr>
      </w:pPr>
    </w:p>
    <w:p w14:paraId="7F05DE56" w14:textId="77777777" w:rsidR="00123B85" w:rsidRDefault="00F31F2A" w:rsidP="00994E91">
      <w:pPr>
        <w:pStyle w:val="Heading2"/>
      </w:pPr>
      <w:bookmarkStart w:id="86" w:name="_Toc129939568"/>
      <w:r w:rsidRPr="00F31F2A">
        <w:t>Appendix 4-A</w:t>
      </w:r>
      <w:bookmarkEnd w:id="86"/>
    </w:p>
    <w:p w14:paraId="61FD7F9B" w14:textId="6BE18D4B" w:rsidR="00F31F2A" w:rsidRDefault="00F31F2A" w:rsidP="00F31F2A">
      <w:pPr>
        <w:pStyle w:val="Heading3"/>
      </w:pPr>
      <w:bookmarkStart w:id="87" w:name="_Toc129939569"/>
      <w:r w:rsidRPr="00F31F2A">
        <w:t>Research Protocol</w:t>
      </w:r>
      <w:bookmarkEnd w:id="87"/>
    </w:p>
    <w:p w14:paraId="5515477B" w14:textId="77777777" w:rsidR="00F31F2A" w:rsidRDefault="00F31F2A" w:rsidP="00F31F2A">
      <w:pPr>
        <w:spacing w:line="480" w:lineRule="auto"/>
      </w:pPr>
      <w:r>
        <w:t>T</w:t>
      </w:r>
      <w:r w:rsidRPr="00DF792F">
        <w:t>itle</w:t>
      </w:r>
      <w:r>
        <w:t xml:space="preserve"> of Project</w:t>
      </w:r>
      <w:r w:rsidRPr="00DF792F">
        <w:t xml:space="preserve">: </w:t>
      </w:r>
      <w:r w:rsidRPr="00617609">
        <w:rPr>
          <w:b/>
          <w:bCs/>
        </w:rPr>
        <w:t>Midwives’ perspectives and perceptions in relation to psychotic-like experiences in the perinatal period</w:t>
      </w:r>
    </w:p>
    <w:p w14:paraId="2C642249" w14:textId="77777777" w:rsidR="00F31F2A" w:rsidRDefault="00F31F2A" w:rsidP="00F31F2A">
      <w:pPr>
        <w:spacing w:line="480" w:lineRule="auto"/>
      </w:pPr>
      <w:r>
        <w:t>Researcher</w:t>
      </w:r>
      <w:r w:rsidRPr="00DF792F">
        <w:t xml:space="preserve">: </w:t>
      </w:r>
      <w:r>
        <w:t>Molly Turgoose</w:t>
      </w:r>
      <w:r w:rsidRPr="00DF792F">
        <w:t xml:space="preserve">, Trainee Clinical Psychologist, Lancaster University </w:t>
      </w:r>
    </w:p>
    <w:p w14:paraId="188413E1" w14:textId="77777777" w:rsidR="00F31F2A" w:rsidRDefault="00F31F2A" w:rsidP="00F31F2A">
      <w:pPr>
        <w:spacing w:line="480" w:lineRule="auto"/>
      </w:pPr>
      <w:r>
        <w:t>Research</w:t>
      </w:r>
      <w:r w:rsidRPr="00DF792F">
        <w:t xml:space="preserve"> Supervisor</w:t>
      </w:r>
      <w:r>
        <w:t>(s)</w:t>
      </w:r>
      <w:r w:rsidRPr="00DF792F">
        <w:t xml:space="preserve">: </w:t>
      </w:r>
      <w:r>
        <w:t xml:space="preserve"> </w:t>
      </w:r>
      <w:r w:rsidRPr="00DF792F">
        <w:t xml:space="preserve">Dr </w:t>
      </w:r>
      <w:r>
        <w:t>Craig Murray, Senior Lecturer,</w:t>
      </w:r>
      <w:r w:rsidRPr="00DF792F">
        <w:t xml:space="preserve"> Lancaster Univer</w:t>
      </w:r>
      <w:r>
        <w:t>sity</w:t>
      </w:r>
    </w:p>
    <w:p w14:paraId="1DFB4B8C" w14:textId="77777777" w:rsidR="00F31F2A" w:rsidRDefault="00F31F2A" w:rsidP="00F31F2A">
      <w:pPr>
        <w:spacing w:line="480" w:lineRule="auto"/>
        <w:ind w:firstLine="720"/>
      </w:pPr>
      <w:r>
        <w:t xml:space="preserve">Prof. Bill </w:t>
      </w:r>
      <w:proofErr w:type="spellStart"/>
      <w:r>
        <w:t>Sellwood</w:t>
      </w:r>
      <w:proofErr w:type="spellEnd"/>
      <w:r>
        <w:t xml:space="preserve">, </w:t>
      </w:r>
      <w:proofErr w:type="spellStart"/>
      <w:r>
        <w:t>DClinPsy</w:t>
      </w:r>
      <w:proofErr w:type="spellEnd"/>
      <w:r>
        <w:t xml:space="preserve"> Programme Director, Lancaster University</w:t>
      </w:r>
      <w:r w:rsidRPr="00DF792F">
        <w:t xml:space="preserve"> </w:t>
      </w:r>
    </w:p>
    <w:p w14:paraId="4C8E0529" w14:textId="77777777" w:rsidR="00F31F2A" w:rsidRPr="00DF792F" w:rsidRDefault="00F31F2A" w:rsidP="00F31F2A">
      <w:pPr>
        <w:spacing w:line="480" w:lineRule="auto"/>
      </w:pPr>
      <w:r w:rsidRPr="00DF792F">
        <w:t xml:space="preserve">Field Supervisor: Dr </w:t>
      </w:r>
      <w:r>
        <w:t>Elizabeth Chamberlain</w:t>
      </w:r>
      <w:r w:rsidRPr="00DF792F">
        <w:t xml:space="preserve">, </w:t>
      </w:r>
      <w:r>
        <w:t>Mersey Care NHS Foundation Trust</w:t>
      </w:r>
    </w:p>
    <w:p w14:paraId="7F68E4C9" w14:textId="77777777" w:rsidR="00F31F2A" w:rsidRDefault="00F31F2A" w:rsidP="00F31F2A"/>
    <w:p w14:paraId="761DECA0" w14:textId="77777777" w:rsidR="00F31F2A" w:rsidRPr="00672E37" w:rsidRDefault="00F31F2A" w:rsidP="00F31F2A">
      <w:pPr>
        <w:jc w:val="center"/>
        <w:rPr>
          <w:b/>
          <w:bCs/>
        </w:rPr>
      </w:pPr>
      <w:r w:rsidRPr="00672E37">
        <w:rPr>
          <w:b/>
          <w:bCs/>
        </w:rPr>
        <w:t>Introduction</w:t>
      </w:r>
    </w:p>
    <w:p w14:paraId="750BAED5" w14:textId="77777777" w:rsidR="00F31F2A" w:rsidRDefault="00F31F2A" w:rsidP="00F31F2A">
      <w:pPr>
        <w:rPr>
          <w:b/>
          <w:bCs/>
          <w:u w:val="single"/>
        </w:rPr>
      </w:pPr>
    </w:p>
    <w:p w14:paraId="5C3F1332" w14:textId="77777777" w:rsidR="00F31F2A" w:rsidRPr="003A79D9" w:rsidRDefault="00F31F2A" w:rsidP="00F31F2A">
      <w:pPr>
        <w:spacing w:line="480" w:lineRule="auto"/>
        <w:ind w:firstLine="720"/>
      </w:pPr>
      <w:r w:rsidRPr="003A79D9">
        <w:t xml:space="preserve">Around one in 1000 women are diagnosed with postpartum psychosis during the perinatal period </w:t>
      </w:r>
      <w:r w:rsidRPr="003A79D9">
        <w:fldChar w:fldCharType="begin"/>
      </w:r>
      <w:r w:rsidRPr="003A79D9">
        <w:instrText xml:space="preserve"> ADDIN EN.CITE &lt;EndNote&gt;&lt;Cite&gt;&lt;Author&gt;Vanderkruik&lt;/Author&gt;&lt;Year&gt;2017&lt;/Year&gt;&lt;RecNum&gt;15&lt;/RecNum&gt;&lt;DisplayText&gt;(Vanderkruik et al., 2017)&lt;/DisplayText&gt;&lt;record&gt;&lt;rec-number&gt;15&lt;/rec-number&gt;&lt;foreign-keys&gt;&lt;key app="EN" db-id="a2rv5rdfrax2tle0206522awpes5pwvez25e" timestamp="1615554821" guid="c4ea631c-2e59-4c57-85bd-4be82def19e0"&gt;15&lt;/key&gt;&lt;/foreign-keys&gt;&lt;ref-type name="Journal Article"&gt;17&lt;/ref-type&gt;&lt;contributors&gt;&lt;authors&gt;&lt;author&gt;Vanderkruik, Rachel&lt;/author&gt;&lt;author&gt;Barreix, Maria&lt;/author&gt;&lt;author&gt;Chou, Doris&lt;/author&gt;&lt;author&gt;Allen, Tomas&lt;/author&gt;&lt;author&gt;Say, Lale&lt;/author&gt;&lt;author&gt;Cohen, Lee S.&lt;/author&gt;&lt;/authors&gt;&lt;/contributors&gt;&lt;titles&gt;&lt;title&gt;The global prevalence of postpartum psychosis: a systematic review&lt;/title&gt;&lt;secondary-title&gt;BMC Psychiatry&lt;/secondary-title&gt;&lt;/titles&gt;&lt;periodical&gt;&lt;full-title&gt;BMC Psychiatry&lt;/full-title&gt;&lt;/periodical&gt;&lt;volume&gt;17&lt;/volume&gt;&lt;number&gt;1&lt;/number&gt;&lt;dates&gt;&lt;year&gt;2017&lt;/year&gt;&lt;/dates&gt;&lt;publisher&gt;Springer Science and Business Media LLC&lt;/publisher&gt;&lt;isbn&gt;1471-244X&lt;/isbn&gt;&lt;urls&gt;&lt;related-urls&gt;&lt;url&gt;https://dx.doi.org/10.1186/s12888-017-1427-7&lt;/url&gt;&lt;/related-urls&gt;&lt;/urls&gt;&lt;electronic-resource-num&gt;10.1186/s12888-017-1427-7&lt;/electronic-resource-num&gt;&lt;/record&gt;&lt;/Cite&gt;&lt;/EndNote&gt;</w:instrText>
      </w:r>
      <w:r w:rsidRPr="003A79D9">
        <w:fldChar w:fldCharType="separate"/>
      </w:r>
      <w:r w:rsidRPr="003A79D9">
        <w:rPr>
          <w:noProof/>
        </w:rPr>
        <w:t>(</w:t>
      </w:r>
      <w:hyperlink w:anchor="_ENREF_7" w:tooltip="Vanderkruik, 2017 #15" w:history="1">
        <w:r w:rsidRPr="003A79D9">
          <w:rPr>
            <w:noProof/>
          </w:rPr>
          <w:t>Vanderkruik et al., 2017</w:t>
        </w:r>
      </w:hyperlink>
      <w:r w:rsidRPr="003A79D9">
        <w:rPr>
          <w:noProof/>
        </w:rPr>
        <w:t>)</w:t>
      </w:r>
      <w:r w:rsidRPr="003A79D9">
        <w:fldChar w:fldCharType="end"/>
      </w:r>
      <w:r w:rsidRPr="003A79D9">
        <w:t xml:space="preserve">. However, ‘psychotic-like experiences’ (PLEs) are considerably more common </w:t>
      </w:r>
      <w:r>
        <w:t>for</w:t>
      </w:r>
      <w:r w:rsidRPr="003A79D9">
        <w:t xml:space="preserve"> women during this period </w:t>
      </w:r>
      <w:r w:rsidRPr="003A79D9">
        <w:fldChar w:fldCharType="begin"/>
      </w:r>
      <w:r w:rsidRPr="003A79D9">
        <w:instrText xml:space="preserve"> ADDIN EN.CITE &lt;EndNote&gt;&lt;Cite&gt;&lt;Author&gt;Mannion&lt;/Author&gt;&lt;Year&gt;2014&lt;/Year&gt;&lt;RecNum&gt;86&lt;/RecNum&gt;&lt;DisplayText&gt;(Mannion &amp;amp; Slade, 2014)&lt;/DisplayText&gt;&lt;record&gt;&lt;rec-number&gt;86&lt;/rec-number&gt;&lt;foreign-keys&gt;&lt;key app="EN" db-id="a2rv5rdfrax2tle0206522awpes5pwvez25e" timestamp="1615555004" guid="99c5deb7-c455-415f-85fc-df0d484638c2"&gt;86&lt;/key&gt;&lt;/foreign-keys&gt;&lt;ref-type name="Journal Article"&gt;17&lt;/ref-type&gt;&lt;contributors&gt;&lt;authors&gt;&lt;author&gt;Mannion, Aisling&lt;/author&gt;&lt;author&gt;Slade, Pauline&lt;/author&gt;&lt;/authors&gt;&lt;/contributors&gt;&lt;titles&gt;&lt;title&gt;Psychotic-like experiences in pregnant and postpartum women without a history of psychosis&lt;/title&gt;&lt;secondary-title&gt;Schizophrenia Research&lt;/secondary-title&gt;&lt;/titles&gt;&lt;periodical&gt;&lt;full-title&gt;Schizophrenia Research&lt;/full-title&gt;&lt;/periodical&gt;&lt;pages&gt;118-123&lt;/pages&gt;&lt;volume&gt;160&lt;/volume&gt;&lt;number&gt;1-3&lt;/number&gt;&lt;dates&gt;&lt;year&gt;2014&lt;/year&gt;&lt;/dates&gt;&lt;publisher&gt;Elsevier BV&lt;/publisher&gt;&lt;isbn&gt;0920-9964&lt;/isbn&gt;&lt;urls&gt;&lt;related-urls&gt;&lt;url&gt;https://dx.doi.org/10.1016/j.schres.2014.10.003&lt;/url&gt;&lt;/related-urls&gt;&lt;/urls&gt;&lt;electronic-resource-num&gt;10.1016/j.schres.2014.10.003&lt;/electronic-resource-num&gt;&lt;/record&gt;&lt;/Cite&gt;&lt;/EndNote&gt;</w:instrText>
      </w:r>
      <w:r w:rsidRPr="003A79D9">
        <w:fldChar w:fldCharType="separate"/>
      </w:r>
      <w:r w:rsidRPr="003A79D9">
        <w:rPr>
          <w:noProof/>
        </w:rPr>
        <w:t>(</w:t>
      </w:r>
      <w:hyperlink w:anchor="_ENREF_5" w:tooltip="Mannion, 2014 #86" w:history="1">
        <w:r w:rsidRPr="003A79D9">
          <w:rPr>
            <w:noProof/>
          </w:rPr>
          <w:t>Mannion &amp; Slade, 2014</w:t>
        </w:r>
      </w:hyperlink>
      <w:r w:rsidRPr="003A79D9">
        <w:rPr>
          <w:noProof/>
        </w:rPr>
        <w:t>)</w:t>
      </w:r>
      <w:r w:rsidRPr="003A79D9">
        <w:fldChar w:fldCharType="end"/>
      </w:r>
      <w:r w:rsidRPr="003A79D9">
        <w:t>. PLEs are similar to experiences of psychosis, e.g. hallucinations and delusions, but are subclinical</w:t>
      </w:r>
      <w:r>
        <w:t xml:space="preserve">, i.e. below clinical threshold </w:t>
      </w:r>
      <w:r w:rsidRPr="003A79D9">
        <w:fldChar w:fldCharType="begin"/>
      </w:r>
      <w:r w:rsidRPr="003A79D9">
        <w:instrText xml:space="preserve"> ADDIN EN.CITE &lt;EndNote&gt;&lt;Cite Hidden="1"&gt;&lt;Author&gt;Yung&lt;/Author&gt;&lt;Year&gt;2009&lt;/Year&gt;&lt;RecNum&gt;11&lt;/RecNum&gt;&lt;record&gt;&lt;rec-number&gt;11&lt;/rec-number&gt;&lt;foreign-keys&gt;&lt;key app="EN" db-id="a2rv5rdfrax2tle0206522awpes5pwvez25e" timestamp="1615554813" guid="587ecd99-cdc2-4583-9b2d-49118e2448e9"&gt;11&lt;/key&gt;&lt;/foreign-keys&gt;&lt;ref-type name="Journal Article"&gt;17&lt;/ref-type&gt;&lt;contributors&gt;&lt;authors&gt;&lt;author&gt;Yung, Alison R.&lt;/author&gt;&lt;author&gt;Nelson, Barnaby&lt;/author&gt;&lt;author&gt;Baker, Kathryn&lt;/author&gt;&lt;author&gt;Buckby, Joe A.&lt;/author&gt;&lt;author&gt;Baksheev, Gennady&lt;/author&gt;&lt;author&gt;Cosgrave, Elizabeth M.&lt;/author&gt;&lt;/authors&gt;&lt;/contributors&gt;&lt;titles&gt;&lt;title&gt;Psychotic-Like Experiences in a Community Sample of Adolescents: Implications for the Continuum Model of Psychosis and Prediction of Schizophrenia&lt;/title&gt;&lt;secondary-title&gt;Australian &amp;amp; New Zealand Journal of Psychiatry&lt;/secondary-title&gt;&lt;/titles&gt;&lt;periodical&gt;&lt;full-title&gt;Australian &amp;amp; New Zealand Journal of Psychiatry&lt;/full-title&gt;&lt;/periodical&gt;&lt;pages&gt;118-128&lt;/pages&gt;&lt;volume&gt;43&lt;/volume&gt;&lt;number&gt;2&lt;/number&gt;&lt;dates&gt;&lt;year&gt;2009&lt;/year&gt;&lt;/dates&gt;&lt;publisher&gt;SAGE Publications&lt;/publisher&gt;&lt;isbn&gt;0004-8674&lt;/isbn&gt;&lt;urls&gt;&lt;related-urls&gt;&lt;url&gt;https://dx.doi.org/10.1080/00048670802607188&lt;/url&gt;&lt;/related-urls&gt;&lt;/urls&gt;&lt;electronic-resource-num&gt;10.1080/00048670802607188&lt;/electronic-resource-num&gt;&lt;/record&gt;&lt;/Cite&gt;&lt;/EndNote&gt;</w:instrText>
      </w:r>
      <w:r w:rsidRPr="003A79D9">
        <w:fldChar w:fldCharType="end"/>
      </w:r>
      <w:r w:rsidRPr="003A79D9">
        <w:t xml:space="preserve">(Yung et al., 2009). </w:t>
      </w:r>
    </w:p>
    <w:p w14:paraId="7AD03BB4" w14:textId="77777777" w:rsidR="00F31F2A" w:rsidRPr="003A79D9" w:rsidRDefault="00F31F2A" w:rsidP="00F31F2A">
      <w:pPr>
        <w:spacing w:line="480" w:lineRule="auto"/>
        <w:ind w:firstLine="720"/>
      </w:pPr>
      <w:r w:rsidRPr="003A79D9">
        <w:t>PLEs appear common during the perinatal period, with 56%-93.3% of women endorsing at least one PLE (Holt</w:t>
      </w:r>
      <w:r>
        <w:t xml:space="preserve"> et al.,</w:t>
      </w:r>
      <w:r w:rsidRPr="003A79D9">
        <w:t xml:space="preserve"> 2018; Mackinnon et al., 2017; Mannion &amp; Slade, 2014). There is a limited understanding of the mechanisms underlying </w:t>
      </w:r>
      <w:r>
        <w:t xml:space="preserve">these </w:t>
      </w:r>
      <w:r w:rsidRPr="003A79D9">
        <w:t>experiences in th</w:t>
      </w:r>
      <w:r>
        <w:t xml:space="preserve">is </w:t>
      </w:r>
      <w:r w:rsidRPr="003A79D9">
        <w:t xml:space="preserve">period, however some research suggests this </w:t>
      </w:r>
      <w:r>
        <w:t>is linked to</w:t>
      </w:r>
      <w:r w:rsidRPr="003A79D9">
        <w:t xml:space="preserve"> post-traumatic stress symptoms (Holt et al., 2018). </w:t>
      </w:r>
    </w:p>
    <w:p w14:paraId="218F60BA" w14:textId="77777777" w:rsidR="00F31F2A" w:rsidRPr="003A79D9" w:rsidRDefault="00F31F2A" w:rsidP="00F31F2A">
      <w:pPr>
        <w:spacing w:line="480" w:lineRule="auto"/>
        <w:ind w:firstLine="720"/>
      </w:pPr>
      <w:r w:rsidRPr="003A79D9">
        <w:t>PLEs are transient experiences for many women, and are often unaccompanied by mental health difficulties (Yung et al., 2006</w:t>
      </w:r>
      <w:r w:rsidRPr="003A79D9">
        <w:fldChar w:fldCharType="begin"/>
      </w:r>
      <w:r w:rsidRPr="003A79D9">
        <w:instrText xml:space="preserve"> ADDIN EN.CITE &lt;EndNote&gt;&lt;Cite Hidden="1"&gt;&lt;Author&gt;Yung&lt;/Author&gt;&lt;Year&gt;2006&lt;/Year&gt;&lt;RecNum&gt;37&lt;/RecNum&gt;&lt;record&gt;&lt;rec-number&gt;37&lt;/rec-number&gt;&lt;foreign-keys&gt;&lt;key app="EN" db-id="a2rv5rdfrax2tle0206522awpes5pwvez25e" timestamp="1615554870" guid="057c326e-7d64-454a-90e9-6a0d9ab6eec0"&gt;37&lt;/key&gt;&lt;/foreign-keys&gt;&lt;ref-type name="Journal Article"&gt;17&lt;/ref-type&gt;&lt;contributors&gt;&lt;authors&gt;&lt;author&gt;Yung, Alison R&lt;/author&gt;&lt;author&gt;Buckby, Joe A&lt;/author&gt;&lt;author&gt;Cotton, Sue M&lt;/author&gt;&lt;author&gt;Cosgrave, Elizabeth M&lt;/author&gt;&lt;author&gt;Killackey, Eoin J&lt;/author&gt;&lt;author&gt;Stanford, Carrie&lt;/author&gt;&lt;author&gt;Godfrey, Katherine&lt;/author&gt;&lt;author&gt;McGorry, Patrick D&lt;/author&gt;&lt;/authors&gt;&lt;/contributors&gt;&lt;titles&gt;&lt;title&gt;Psychotic-like experiences in nonpsychotic help-seekers: associations with distress, depression, and disability&lt;/title&gt;&lt;secondary-title&gt;Schizophrenia Bulletin&lt;/secondary-title&gt;&lt;/titles&gt;&lt;periodical&gt;&lt;full-title&gt;Schizophrenia Bulletin&lt;/full-title&gt;&lt;/periodical&gt;&lt;pages&gt;352-359&lt;/pages&gt;&lt;volume&gt;32&lt;/volume&gt;&lt;number&gt;2&lt;/number&gt;&lt;dates&gt;&lt;year&gt;2006&lt;/year&gt;&lt;/dates&gt;&lt;isbn&gt;1745-1701&lt;/isbn&gt;&lt;urls&gt;&lt;/urls&gt;&lt;/record&gt;&lt;/Cite&gt;&lt;/EndNote&gt;</w:instrText>
      </w:r>
      <w:r w:rsidRPr="003A79D9">
        <w:fldChar w:fldCharType="end"/>
      </w:r>
      <w:r w:rsidRPr="003A79D9">
        <w:t xml:space="preserve">). However, PLEs can be worrying experiences and women may be concerned about </w:t>
      </w:r>
      <w:r>
        <w:t>disclosing them</w:t>
      </w:r>
      <w:r w:rsidRPr="003A79D9">
        <w:t xml:space="preserve"> due to worries about stigma and anticipated consequences, such as having their baby removed (Goodman, 2009; Jones, 2019). </w:t>
      </w:r>
      <w:r w:rsidRPr="003A79D9">
        <w:fldChar w:fldCharType="begin">
          <w:fldData xml:space="preserve">PEVuZE5vdGU+PENpdGUgSGlkZGVuPSIxIj48QXV0aG9yPk1hY2tpbm5vbjwvQXV0aG9yPjxZZWFy
PjIwMTc8L1llYXI+PFJlY051bT4yMzwvUmVjTnVtPjxyZWNvcmQ+PHJlYy1udW1iZXI+MjM8L3Jl
Yy1udW1iZXI+PGZvcmVpZ24ta2V5cz48a2V5IGFwcD0iRU4iIGRiLWlkPSJhMnJ2NXJkZnJheDJ0
bGUwMjA2NTIyYXdwZXM1cHd2ZXoyNWUiIHRpbWVzdGFtcD0iMTYxNTU1NDgyNyIgZ3VpZD0iNGU1
ZjJmNWMtMjYzOS00ODAxLTlhMjItNmYxYjcwZGUwMzUwIj4yMzwva2V5PjwvZm9yZWlnbi1rZXlz
PjxyZWYtdHlwZSBuYW1lPSJKb3VybmFsIEFydGljbGUiPjE3PC9yZWYtdHlwZT48Y29udHJpYnV0
b3JzPjxhdXRob3JzPjxhdXRob3I+TWFja2lubm9uLCBBbm5hIEwuPC9hdXRob3I+PGF1dGhvcj5O
YWd1aWIsIE1hcmlhbTwvYXV0aG9yPjxhdXRob3I+QmFyciwgSGVsZW5hIEouPC9hdXRob3I+PGF1
dGhvcj5MZXZpbnNzb24sIEFubmE8L2F1dGhvcj48YXV0aG9yPlJvYmlucywgU3RlcGhhbmllPC9h
dXRob3I+PGF1dGhvcj5GZWVsZXksIE5hbmN5PC9hdXRob3I+PGF1dGhvcj5IYXl0b24sIEJhcmJh
cmE8L2F1dGhvcj48YXV0aG9yPlplbGtvd2l0eiwgUGh5bGxpczwvYXV0aG9yPjxhdXRob3I+R29s
ZCwgSWFuPC9hdXRob3I+PC9hdXRob3JzPjwvY29udHJpYnV0b3JzPjx0aXRsZXM+PHRpdGxlPkRl
bHVzaW9uYWwgaWRlYXRpb24gZHVyaW5nIHRoZSBwZXJpbmF0YWwgcGVyaW9kIGluIGEgY29tbXVu
aXR5IHNhbXBsZTwvdGl0bGU+PHNlY29uZGFyeS10aXRsZT5TY2hpem9waHJlbmlhIFJlc2VhcmNo
PC9zZWNvbmRhcnktdGl0bGU+PC90aXRsZXM+PHBlcmlvZGljYWw+PGZ1bGwtdGl0bGU+U2NoaXpv
cGhyZW5pYSBSZXNlYXJjaDwvZnVsbC10aXRsZT48L3BlcmlvZGljYWw+PHBhZ2VzPjE3LTIyPC9w
YWdlcz48dm9sdW1lPjE3OTwvdm9sdW1lPjxkYXRlcz48eWVhcj4yMDE3PC95ZWFyPjwvZGF0ZXM+
PHB1Ymxpc2hlcj5FbHNldmllciBCVjwvcHVibGlzaGVyPjxpc2JuPjA5MjAtOTk2NDwvaXNibj48
dXJscz48cmVsYXRlZC11cmxzPjx1cmw+aHR0cHM6Ly9keC5kb2kub3JnLzEwLjEwMTYvai5zY2hy
ZXMuMjAxNi4wOS4wMjc8L3VybD48L3JlbGF0ZWQtdXJscz48L3VybHM+PGVsZWN0cm9uaWMtcmVz
b3VyY2UtbnVtPjEwLjEwMTYvai5zY2hyZXMuMjAxNi4wOS4wMjc8L2VsZWN0cm9uaWMtcmVzb3Vy
Y2UtbnVtPjwvcmVjb3JkPjwvQ2l0ZT48Q2l0ZSBIaWRkZW49IjEiPjxBdXRob3I+SG9sdDwvQXV0
aG9yPjxZZWFyPjIwMTg8L1llYXI+PFJlY051bT43OTwvUmVjTnVtPjxyZWNvcmQ+PHJlYy1udW1i
ZXI+Nzk8L3JlYy1udW1iZXI+PGZvcmVpZ24ta2V5cz48a2V5IGFwcD0iRU4iIGRiLWlkPSJhMnJ2
NXJkZnJheDJ0bGUwMjA2NTIyYXdwZXM1cHd2ZXoyNWUiIHRpbWVzdGFtcD0iMTYxNTU1NDk4MSIg
Z3VpZD0iM2U1ZTA3NzAtYWRhNS00YTU1LTk5OTgtNjdkNDdmZTBmNTUxIj43OTwva2V5PjwvZm9y
ZWlnbi1rZXlzPjxyZWYtdHlwZSBuYW1lPSJKb3VybmFsIEFydGljbGUiPjE3PC9yZWYtdHlwZT48
Y29udHJpYnV0b3JzPjxhdXRob3JzPjxhdXRob3I+SG9sdCwgTHluZHNleTwvYXV0aG9yPjxhdXRo
b3I+U2VsbHdvb2QsIFdpbGxpYW08L2F1dGhvcj48YXV0aG9yPlNsYWRlLCBQYXVsaW5lPC9hdXRo
b3I+PC9hdXRob3JzPjwvY29udHJpYnV0b3JzPjx0aXRsZXM+PHRpdGxlPkJpcnRoIGV4cGVyaWVu
Y2VzLCB0cmF1bWEgcmVzcG9uc2VzIGFuZCBzZWxmLWNvbmNlcHQgaW4gcG9zdHBhcnR1bSBwc3lj
aG90aWMtbGlrZSBleHBlcmllbmNlczwvdGl0bGU+PHNlY29uZGFyeS10aXRsZT5TY2hpem9waHJl
bmlhIFJlc2VhcmNoPC9zZWNvbmRhcnktdGl0bGU+PC90aXRsZXM+PHBlcmlvZGljYWw+PGZ1bGwt
dGl0bGU+U2NoaXpvcGhyZW5pYSBSZXNlYXJjaDwvZnVsbC10aXRsZT48L3BlcmlvZGljYWw+PHBh
Z2VzPjUzMS01Mzg8L3BhZ2VzPjx2b2x1bWU+MTk3PC92b2x1bWU+PGRhdGVzPjx5ZWFyPjIwMTg8
L3llYXI+PC9kYXRlcz48cHVibGlzaGVyPkVsc2V2aWVyIEJWPC9wdWJsaXNoZXI+PGlzYm4+MDky
MC05OTY0PC9pc2JuPjx1cmxzPjxyZWxhdGVkLXVybHM+PHVybD5odHRwczovL2R4LmRvaS5vcmcv
MTAuMTAxNi9qLnNjaHJlcy4yMDE3LjEyLjAxNTwvdXJsPjwvcmVsYXRlZC11cmxzPjwvdXJscz48
ZWxlY3Ryb25pYy1yZXNvdXJjZS1udW0+MTAuMTAxNi9qLnNjaHJlcy4yMDE3LjEyLjAxNTwvZWxl
Y3Ryb25pYy1yZXNvdXJjZS1udW0+PC9yZWNvcmQ+PC9DaXRlPjxDaXRlIEhpZGRlbj0iMSI+PEF1
dGhvcj5Kb2huczwvQXV0aG9yPjxZZWFyPjIwMDE8L1llYXI+PFJlY051bT42PC9SZWNOdW0+PHJl
Y29yZD48cmVjLW51bWJlcj42PC9yZWMtbnVtYmVyPjxmb3JlaWduLWtleXM+PGtleSBhcHA9IkVO
IiBkYi1pZD0iYTJydjVyZGZyYXgydGxlMDIwNjUyMmF3cGVzNXB3dmV6MjVlIiB0aW1lc3RhbXA9
IjE2MTU1NTQ4MDMiIGd1aWQ9ImQxYTE2NGMwLWQ2N2EtNDg5My05ZmU5LTNkODFmMWMxMjYwYiI+
Njwva2V5PjwvZm9yZWlnbi1rZXlzPjxyZWYtdHlwZSBuYW1lPSJKb3VybmFsIEFydGljbGUiPjE3
PC9yZWYtdHlwZT48Y29udHJpYnV0b3JzPjxhdXRob3JzPjxhdXRob3I+Sm9obnMsIExvdWlzZSBD
LjwvYXV0aG9yPjxhdXRob3I+VmFuIE9zLCBKaW08L2F1dGhvcj48L2F1dGhvcnM+PC9jb250cmli
dXRvcnM+PHRpdGxlcz48dGl0bGU+VEhFIENPTlRJTlVJVFkgT0YgUFNZQ0hPVElDIEVYUEVSSUVO
Q0VTIElOIFRIRSBHRU5FUkFMIFBPUFVMQVRJT048L3RpdGxlPjxzZWNvbmRhcnktdGl0bGU+Q2xp
bmljYWwgUHN5Y2hvbG9neSBSZXZpZXc8L3NlY29uZGFyeS10aXRsZT48L3RpdGxlcz48cGVyaW9k
aWNhbD48ZnVsbC10aXRsZT5DbGluaWNhbCBQc3ljaG9sb2d5IFJldmlldzwvZnVsbC10aXRsZT48
L3BlcmlvZGljYWw+PHBhZ2VzPjExMjUtMTE0MTwvcGFnZXM+PHZvbHVtZT4yMTwvdm9sdW1lPjxu
dW1iZXI+ODwvbnVtYmVyPjxkYXRlcz48eWVhcj4yMDAxPC95ZWFyPjwvZGF0ZXM+PHB1Ymxpc2hl
cj5FbHNldmllciBCVjwvcHVibGlzaGVyPjxpc2JuPjAyNzItNzM1ODwvaXNibj48dXJscz48cmVs
YXRlZC11cmxzPjx1cmw+aHR0cHM6Ly9keC5kb2kub3JnLzEwLjEwMTYvczAyNzItNzM1OCgwMSkw
MDEwMy05PC91cmw+PC9yZWxhdGVkLXVybHM+PC91cmxzPjxlbGVjdHJvbmljLXJlc291cmNlLW51
bT4xMC4xMDE2L3MwMjcyLTczNTgoMDEpMDAxMDMtOTwvZWxlY3Ryb25pYy1yZXNvdXJjZS1udW0+
PC9yZWNvcmQ+PC9DaXRlPjwvRW5kTm90ZT4A
</w:fldData>
        </w:fldChar>
      </w:r>
      <w:r w:rsidRPr="003A79D9">
        <w:instrText xml:space="preserve"> ADDIN EN.CITE </w:instrText>
      </w:r>
      <w:r w:rsidRPr="003A79D9">
        <w:fldChar w:fldCharType="begin">
          <w:fldData xml:space="preserve">PEVuZE5vdGU+PENpdGUgSGlkZGVuPSIxIj48QXV0aG9yPk1hY2tpbm5vbjwvQXV0aG9yPjxZZWFy
PjIwMTc8L1llYXI+PFJlY051bT4yMzwvUmVjTnVtPjxyZWNvcmQ+PHJlYy1udW1iZXI+MjM8L3Jl
Yy1udW1iZXI+PGZvcmVpZ24ta2V5cz48a2V5IGFwcD0iRU4iIGRiLWlkPSJhMnJ2NXJkZnJheDJ0
bGUwMjA2NTIyYXdwZXM1cHd2ZXoyNWUiIHRpbWVzdGFtcD0iMTYxNTU1NDgyNyIgZ3VpZD0iNGU1
ZjJmNWMtMjYzOS00ODAxLTlhMjItNmYxYjcwZGUwMzUwIj4yMzwva2V5PjwvZm9yZWlnbi1rZXlz
PjxyZWYtdHlwZSBuYW1lPSJKb3VybmFsIEFydGljbGUiPjE3PC9yZWYtdHlwZT48Y29udHJpYnV0
b3JzPjxhdXRob3JzPjxhdXRob3I+TWFja2lubm9uLCBBbm5hIEwuPC9hdXRob3I+PGF1dGhvcj5O
YWd1aWIsIE1hcmlhbTwvYXV0aG9yPjxhdXRob3I+QmFyciwgSGVsZW5hIEouPC9hdXRob3I+PGF1
dGhvcj5MZXZpbnNzb24sIEFubmE8L2F1dGhvcj48YXV0aG9yPlJvYmlucywgU3RlcGhhbmllPC9h
dXRob3I+PGF1dGhvcj5GZWVsZXksIE5hbmN5PC9hdXRob3I+PGF1dGhvcj5IYXl0b24sIEJhcmJh
cmE8L2F1dGhvcj48YXV0aG9yPlplbGtvd2l0eiwgUGh5bGxpczwvYXV0aG9yPjxhdXRob3I+R29s
ZCwgSWFuPC9hdXRob3I+PC9hdXRob3JzPjwvY29udHJpYnV0b3JzPjx0aXRsZXM+PHRpdGxlPkRl
bHVzaW9uYWwgaWRlYXRpb24gZHVyaW5nIHRoZSBwZXJpbmF0YWwgcGVyaW9kIGluIGEgY29tbXVu
aXR5IHNhbXBsZTwvdGl0bGU+PHNlY29uZGFyeS10aXRsZT5TY2hpem9waHJlbmlhIFJlc2VhcmNo
PC9zZWNvbmRhcnktdGl0bGU+PC90aXRsZXM+PHBlcmlvZGljYWw+PGZ1bGwtdGl0bGU+U2NoaXpv
cGhyZW5pYSBSZXNlYXJjaDwvZnVsbC10aXRsZT48L3BlcmlvZGljYWw+PHBhZ2VzPjE3LTIyPC9w
YWdlcz48dm9sdW1lPjE3OTwvdm9sdW1lPjxkYXRlcz48eWVhcj4yMDE3PC95ZWFyPjwvZGF0ZXM+
PHB1Ymxpc2hlcj5FbHNldmllciBCVjwvcHVibGlzaGVyPjxpc2JuPjA5MjAtOTk2NDwvaXNibj48
dXJscz48cmVsYXRlZC11cmxzPjx1cmw+aHR0cHM6Ly9keC5kb2kub3JnLzEwLjEwMTYvai5zY2hy
ZXMuMjAxNi4wOS4wMjc8L3VybD48L3JlbGF0ZWQtdXJscz48L3VybHM+PGVsZWN0cm9uaWMtcmVz
b3VyY2UtbnVtPjEwLjEwMTYvai5zY2hyZXMuMjAxNi4wOS4wMjc8L2VsZWN0cm9uaWMtcmVzb3Vy
Y2UtbnVtPjwvcmVjb3JkPjwvQ2l0ZT48Q2l0ZSBIaWRkZW49IjEiPjxBdXRob3I+SG9sdDwvQXV0
aG9yPjxZZWFyPjIwMTg8L1llYXI+PFJlY051bT43OTwvUmVjTnVtPjxyZWNvcmQ+PHJlYy1udW1i
ZXI+Nzk8L3JlYy1udW1iZXI+PGZvcmVpZ24ta2V5cz48a2V5IGFwcD0iRU4iIGRiLWlkPSJhMnJ2
NXJkZnJheDJ0bGUwMjA2NTIyYXdwZXM1cHd2ZXoyNWUiIHRpbWVzdGFtcD0iMTYxNTU1NDk4MSIg
Z3VpZD0iM2U1ZTA3NzAtYWRhNS00YTU1LTk5OTgtNjdkNDdmZTBmNTUxIj43OTwva2V5PjwvZm9y
ZWlnbi1rZXlzPjxyZWYtdHlwZSBuYW1lPSJKb3VybmFsIEFydGljbGUiPjE3PC9yZWYtdHlwZT48
Y29udHJpYnV0b3JzPjxhdXRob3JzPjxhdXRob3I+SG9sdCwgTHluZHNleTwvYXV0aG9yPjxhdXRo
b3I+U2VsbHdvb2QsIFdpbGxpYW08L2F1dGhvcj48YXV0aG9yPlNsYWRlLCBQYXVsaW5lPC9hdXRo
b3I+PC9hdXRob3JzPjwvY29udHJpYnV0b3JzPjx0aXRsZXM+PHRpdGxlPkJpcnRoIGV4cGVyaWVu
Y2VzLCB0cmF1bWEgcmVzcG9uc2VzIGFuZCBzZWxmLWNvbmNlcHQgaW4gcG9zdHBhcnR1bSBwc3lj
aG90aWMtbGlrZSBleHBlcmllbmNlczwvdGl0bGU+PHNlY29uZGFyeS10aXRsZT5TY2hpem9waHJl
bmlhIFJlc2VhcmNoPC9zZWNvbmRhcnktdGl0bGU+PC90aXRsZXM+PHBlcmlvZGljYWw+PGZ1bGwt
dGl0bGU+U2NoaXpvcGhyZW5pYSBSZXNlYXJjaDwvZnVsbC10aXRsZT48L3BlcmlvZGljYWw+PHBh
Z2VzPjUzMS01Mzg8L3BhZ2VzPjx2b2x1bWU+MTk3PC92b2x1bWU+PGRhdGVzPjx5ZWFyPjIwMTg8
L3llYXI+PC9kYXRlcz48cHVibGlzaGVyPkVsc2V2aWVyIEJWPC9wdWJsaXNoZXI+PGlzYm4+MDky
MC05OTY0PC9pc2JuPjx1cmxzPjxyZWxhdGVkLXVybHM+PHVybD5odHRwczovL2R4LmRvaS5vcmcv
MTAuMTAxNi9qLnNjaHJlcy4yMDE3LjEyLjAxNTwvdXJsPjwvcmVsYXRlZC11cmxzPjwvdXJscz48
ZWxlY3Ryb25pYy1yZXNvdXJjZS1udW0+MTAuMTAxNi9qLnNjaHJlcy4yMDE3LjEyLjAxNTwvZWxl
Y3Ryb25pYy1yZXNvdXJjZS1udW0+PC9yZWNvcmQ+PC9DaXRlPjxDaXRlIEhpZGRlbj0iMSI+PEF1
dGhvcj5Kb2huczwvQXV0aG9yPjxZZWFyPjIwMDE8L1llYXI+PFJlY051bT42PC9SZWNOdW0+PHJl
Y29yZD48cmVjLW51bWJlcj42PC9yZWMtbnVtYmVyPjxmb3JlaWduLWtleXM+PGtleSBhcHA9IkVO
IiBkYi1pZD0iYTJydjVyZGZyYXgydGxlMDIwNjUyMmF3cGVzNXB3dmV6MjVlIiB0aW1lc3RhbXA9
IjE2MTU1NTQ4MDMiIGd1aWQ9ImQxYTE2NGMwLWQ2N2EtNDg5My05ZmU5LTNkODFmMWMxMjYwYiI+
Njwva2V5PjwvZm9yZWlnbi1rZXlzPjxyZWYtdHlwZSBuYW1lPSJKb3VybmFsIEFydGljbGUiPjE3
PC9yZWYtdHlwZT48Y29udHJpYnV0b3JzPjxhdXRob3JzPjxhdXRob3I+Sm9obnMsIExvdWlzZSBD
LjwvYXV0aG9yPjxhdXRob3I+VmFuIE9zLCBKaW08L2F1dGhvcj48L2F1dGhvcnM+PC9jb250cmli
dXRvcnM+PHRpdGxlcz48dGl0bGU+VEhFIENPTlRJTlVJVFkgT0YgUFNZQ0hPVElDIEVYUEVSSUVO
Q0VTIElOIFRIRSBHRU5FUkFMIFBPUFVMQVRJT048L3RpdGxlPjxzZWNvbmRhcnktdGl0bGU+Q2xp
bmljYWwgUHN5Y2hvbG9neSBSZXZpZXc8L3NlY29uZGFyeS10aXRsZT48L3RpdGxlcz48cGVyaW9k
aWNhbD48ZnVsbC10aXRsZT5DbGluaWNhbCBQc3ljaG9sb2d5IFJldmlldzwvZnVsbC10aXRsZT48
L3BlcmlvZGljYWw+PHBhZ2VzPjExMjUtMTE0MTwvcGFnZXM+PHZvbHVtZT4yMTwvdm9sdW1lPjxu
dW1iZXI+ODwvbnVtYmVyPjxkYXRlcz48eWVhcj4yMDAxPC95ZWFyPjwvZGF0ZXM+PHB1Ymxpc2hl
cj5FbHNldmllciBCVjwvcHVibGlzaGVyPjxpc2JuPjAyNzItNzM1ODwvaXNibj48dXJscz48cmVs
YXRlZC11cmxzPjx1cmw+aHR0cHM6Ly9keC5kb2kub3JnLzEwLjEwMTYvczAyNzItNzM1OCgwMSkw
MDEwMy05PC91cmw+PC9yZWxhdGVkLXVybHM+PC91cmxzPjxlbGVjdHJvbmljLXJlc291cmNlLW51
bT4xMC4xMDE2L3MwMjcyLTczNTgoMDEpMDAxMDMtOTwvZWxlY3Ryb25pYy1yZXNvdXJjZS1udW0+
PC9yZWNvcmQ+PC9DaXRlPjwvRW5kTm90ZT4A
</w:fldData>
        </w:fldChar>
      </w:r>
      <w:r w:rsidRPr="003A79D9">
        <w:instrText xml:space="preserve"> ADDIN EN.CITE.DATA </w:instrText>
      </w:r>
      <w:r w:rsidRPr="003A79D9">
        <w:fldChar w:fldCharType="end"/>
      </w:r>
      <w:r w:rsidRPr="003A79D9">
        <w:fldChar w:fldCharType="end"/>
      </w:r>
      <w:r w:rsidRPr="003A79D9">
        <w:t xml:space="preserve">Some new mothers report that PLEs </w:t>
      </w:r>
      <w:r>
        <w:t>are</w:t>
      </w:r>
      <w:r w:rsidRPr="003A79D9">
        <w:t xml:space="preserve"> very distressing (Holt et al., 2018; Mackinnon et al., </w:t>
      </w:r>
      <w:r w:rsidRPr="003A79D9">
        <w:lastRenderedPageBreak/>
        <w:t xml:space="preserve">2017) and they may indicate early signs of increased risk for postpartum psychosis (Van </w:t>
      </w:r>
      <w:proofErr w:type="spellStart"/>
      <w:r w:rsidRPr="003A79D9">
        <w:t>Os</w:t>
      </w:r>
      <w:proofErr w:type="spellEnd"/>
      <w:r w:rsidRPr="003A79D9">
        <w:t xml:space="preserve"> et al., 2009). </w:t>
      </w:r>
    </w:p>
    <w:p w14:paraId="147E8E9F" w14:textId="77777777" w:rsidR="00F31F2A" w:rsidRPr="003A79D9" w:rsidRDefault="00F31F2A" w:rsidP="00F31F2A">
      <w:pPr>
        <w:spacing w:line="480" w:lineRule="auto"/>
        <w:ind w:firstLine="720"/>
      </w:pPr>
      <w:r w:rsidRPr="003A79D9">
        <w:t xml:space="preserve">Although new mothers often do not seek support from mental health services </w:t>
      </w:r>
      <w:r w:rsidRPr="003A79D9">
        <w:fldChar w:fldCharType="begin"/>
      </w:r>
      <w:r w:rsidRPr="003A79D9">
        <w:instrText xml:space="preserve"> ADDIN EN.CITE &lt;EndNote&gt;&lt;Cite&gt;&lt;Author&gt;Schmied&lt;/Author&gt;&lt;Year&gt;2016&lt;/Year&gt;&lt;RecNum&gt;84&lt;/RecNum&gt;&lt;DisplayText&gt;(Schmied et al., 2016)&lt;/DisplayText&gt;&lt;record&gt;&lt;rec-number&gt;84&lt;/rec-number&gt;&lt;foreign-keys&gt;&lt;key app="EN" db-id="a2rv5rdfrax2tle0206522awpes5pwvez25e" timestamp="1615555000" guid="856f4f35-3730-4995-b045-4963d4af18d0"&gt;84&lt;/key&gt;&lt;/foreign-keys&gt;&lt;ref-type name="Journal Article"&gt;17&lt;/ref-type&gt;&lt;contributors&gt;&lt;authors&gt;&lt;author&gt;Schmied, Virginia&lt;/author&gt;&lt;author&gt;Langdon, Rachel&lt;/author&gt;&lt;author&gt;Matthey, Stephen&lt;/author&gt;&lt;author&gt;Kemp, Lynn&lt;/author&gt;&lt;author&gt;Austin, Marie-Paule&lt;/author&gt;&lt;author&gt;Johnson, Maree&lt;/author&gt;&lt;/authors&gt;&lt;/contributors&gt;&lt;titles&gt;&lt;title&gt;Antenatal psychosocial risk status and Australian women’s use of primary care and specialist mental health services in the year after birth: a prospective study&lt;/title&gt;&lt;secondary-title&gt;BMC Women&amp;apos;s Health&lt;/secondary-title&gt;&lt;/titles&gt;&lt;periodical&gt;&lt;full-title&gt;BMC Women&amp;apos;s Health&lt;/full-title&gt;&lt;/periodical&gt;&lt;volume&gt;16&lt;/volume&gt;&lt;number&gt;1&lt;/number&gt;&lt;dates&gt;&lt;year&gt;2016&lt;/year&gt;&lt;/dates&gt;&lt;publisher&gt;Springer Science and Business Media LLC&lt;/publisher&gt;&lt;isbn&gt;1472-6874&lt;/isbn&gt;&lt;urls&gt;&lt;related-urls&gt;&lt;url&gt;https://dx.doi.org/10.1186/s12905-016-0344-0&lt;/url&gt;&lt;/related-urls&gt;&lt;/urls&gt;&lt;electronic-resource-num&gt;10.1186/s12905-016-0344-0&lt;/electronic-resource-num&gt;&lt;/record&gt;&lt;/Cite&gt;&lt;/EndNote&gt;</w:instrText>
      </w:r>
      <w:r w:rsidRPr="003A79D9">
        <w:fldChar w:fldCharType="separate"/>
      </w:r>
      <w:r w:rsidRPr="003A79D9">
        <w:rPr>
          <w:noProof/>
        </w:rPr>
        <w:t>(</w:t>
      </w:r>
      <w:hyperlink w:anchor="_ENREF_6" w:tooltip="Schmied, 2016 #84" w:history="1">
        <w:r w:rsidRPr="003A79D9">
          <w:rPr>
            <w:noProof/>
          </w:rPr>
          <w:t>Schmied et al., 2016</w:t>
        </w:r>
      </w:hyperlink>
      <w:r w:rsidRPr="003A79D9">
        <w:rPr>
          <w:noProof/>
        </w:rPr>
        <w:t>)</w:t>
      </w:r>
      <w:r w:rsidRPr="003A79D9">
        <w:fldChar w:fldCharType="end"/>
      </w:r>
      <w:r w:rsidRPr="003A79D9">
        <w:t xml:space="preserve">, most mothers will regularly see midwives during </w:t>
      </w:r>
      <w:r>
        <w:t>the perinatal period</w:t>
      </w:r>
      <w:r w:rsidRPr="003A79D9">
        <w:t xml:space="preserve">. </w:t>
      </w:r>
      <w:r w:rsidRPr="007F517A">
        <w:t>NICE</w:t>
      </w:r>
      <w:r>
        <w:t xml:space="preserve"> guidelines</w:t>
      </w:r>
      <w:r w:rsidRPr="007F517A">
        <w:t xml:space="preserve"> recommend that conversations about mental health should be had with pregnant women during the first primary care contact and early postnatal phase (NICE, 2014).</w:t>
      </w:r>
      <w:r>
        <w:t xml:space="preserve"> </w:t>
      </w:r>
      <w:r w:rsidRPr="003A79D9">
        <w:t xml:space="preserve">This </w:t>
      </w:r>
      <w:r>
        <w:t>provides</w:t>
      </w:r>
      <w:r w:rsidRPr="003A79D9">
        <w:t xml:space="preserve"> opportunities for midwives to </w:t>
      </w:r>
      <w:r>
        <w:t>give</w:t>
      </w:r>
      <w:r w:rsidRPr="003A79D9">
        <w:t xml:space="preserve"> reassurance </w:t>
      </w:r>
      <w:r>
        <w:t>to</w:t>
      </w:r>
      <w:r w:rsidRPr="003A79D9">
        <w:t xml:space="preserve"> mothers who are worried about experiences like PLEs</w:t>
      </w:r>
      <w:r>
        <w:t xml:space="preserve"> </w:t>
      </w:r>
      <w:r w:rsidRPr="003A79D9">
        <w:fldChar w:fldCharType="begin"/>
      </w:r>
      <w:r>
        <w:instrText xml:space="preserve"> ADDIN EN.CITE &lt;EndNote&gt;&lt;Cite&gt;&lt;Author&gt;Alderdice&lt;/Author&gt;&lt;Year&gt;2013&lt;/Year&gt;&lt;RecNum&gt;22&lt;/RecNum&gt;&lt;DisplayText&gt;(Alderdice et al., 2013)&lt;/DisplayText&gt;&lt;record&gt;&lt;rec-number&gt;22&lt;/rec-number&gt;&lt;foreign-keys&gt;&lt;key app="EN" db-id="a2rv5rdfrax2tle0206522awpes5pwvez25e" timestamp="1615554825" guid="241cd4d4-009e-4505-b317-375ac0d633c2"&gt;22&lt;/key&gt;&lt;/foreign-keys&gt;&lt;ref-type name="Journal Article"&gt;17&lt;/ref-type&gt;&lt;contributors&gt;&lt;authors&gt;&lt;author&gt;Alderdice, Fiona&lt;/author&gt;&lt;author&gt;McNeill, Jenny&lt;/author&gt;&lt;author&gt;Lynn, Fiona&lt;/author&gt;&lt;/authors&gt;&lt;/contributors&gt;&lt;titles&gt;&lt;title&gt;A systematic review of systematic reviews of interventions to improve maternal mental health and well-being&lt;/title&gt;&lt;secondary-title&gt;Midwifery&lt;/secondary-title&gt;&lt;/titles&gt;&lt;periodical&gt;&lt;full-title&gt;Midwifery&lt;/full-title&gt;&lt;/periodical&gt;&lt;pages&gt;389-399&lt;/pages&gt;&lt;volume&gt;29&lt;/volume&gt;&lt;number&gt;4&lt;/number&gt;&lt;dates&gt;&lt;year&gt;2013&lt;/year&gt;&lt;/dates&gt;&lt;publisher&gt;Elsevier BV&lt;/publisher&gt;&lt;isbn&gt;0266-6138&lt;/isbn&gt;&lt;urls&gt;&lt;related-urls&gt;&lt;url&gt;https://dx.doi.org/10.1016/j.midw.2012.05.010&lt;/url&gt;&lt;/related-urls&gt;&lt;/urls&gt;&lt;electronic-resource-num&gt;10.1016/j.midw.2012.05.010&lt;/electronic-resource-num&gt;&lt;/record&gt;&lt;/Cite&gt;&lt;/EndNote&gt;</w:instrText>
      </w:r>
      <w:r w:rsidRPr="003A79D9">
        <w:fldChar w:fldCharType="separate"/>
      </w:r>
      <w:r>
        <w:rPr>
          <w:noProof/>
        </w:rPr>
        <w:t>(</w:t>
      </w:r>
      <w:hyperlink w:anchor="_ENREF_1" w:tooltip="Alderdice, 2013 #22" w:history="1">
        <w:r>
          <w:rPr>
            <w:noProof/>
          </w:rPr>
          <w:t>Alderdice et al., 2013</w:t>
        </w:r>
      </w:hyperlink>
      <w:r>
        <w:rPr>
          <w:noProof/>
        </w:rPr>
        <w:t>)</w:t>
      </w:r>
      <w:r w:rsidRPr="003A79D9">
        <w:fldChar w:fldCharType="end"/>
      </w:r>
      <w:r>
        <w:t xml:space="preserve"> and provide support for women at increased risk for postpartum psychosis.</w:t>
      </w:r>
    </w:p>
    <w:p w14:paraId="56323570" w14:textId="77777777" w:rsidR="00F31F2A" w:rsidRPr="003A79D9" w:rsidRDefault="00F31F2A" w:rsidP="00F31F2A">
      <w:pPr>
        <w:spacing w:line="480" w:lineRule="auto"/>
        <w:ind w:firstLine="720"/>
        <w:contextualSpacing/>
      </w:pPr>
      <w:r w:rsidRPr="003A79D9">
        <w:t>Midwives appear to appreciate the importance of their responsibility regarding</w:t>
      </w:r>
      <w:r>
        <w:t xml:space="preserve"> p</w:t>
      </w:r>
      <w:r w:rsidRPr="003A79D9">
        <w:t xml:space="preserve">erinatal </w:t>
      </w:r>
      <w:r>
        <w:t>m</w:t>
      </w:r>
      <w:r w:rsidRPr="003A79D9">
        <w:t xml:space="preserve">ental </w:t>
      </w:r>
      <w:r>
        <w:t>h</w:t>
      </w:r>
      <w:r w:rsidRPr="003A79D9">
        <w:t xml:space="preserve">ealth </w:t>
      </w:r>
      <w:r>
        <w:t xml:space="preserve">(PMH) </w:t>
      </w:r>
      <w:r w:rsidRPr="003A79D9">
        <w:t>but indicate confusion regarding the extent of their role</w:t>
      </w:r>
      <w:r>
        <w:t xml:space="preserve"> </w:t>
      </w:r>
      <w:r w:rsidRPr="003A79D9">
        <w:t>(</w:t>
      </w:r>
      <w:proofErr w:type="spellStart"/>
      <w:r w:rsidRPr="003A79D9">
        <w:t>Bayrampour</w:t>
      </w:r>
      <w:proofErr w:type="spellEnd"/>
      <w:r w:rsidRPr="003A79D9">
        <w:t xml:space="preserve"> et al., 2018; Carroll et al., 2018). Multiple barriers are identified by midwives that cause difficulties when </w:t>
      </w:r>
      <w:r>
        <w:t>approaching</w:t>
      </w:r>
      <w:r w:rsidRPr="003A79D9">
        <w:t xml:space="preserve"> mental health</w:t>
      </w:r>
      <w:r>
        <w:t xml:space="preserve"> concerns, including </w:t>
      </w:r>
      <w:r w:rsidRPr="003A79D9">
        <w:t xml:space="preserve">low confidence, low perceived </w:t>
      </w:r>
      <w:proofErr w:type="gramStart"/>
      <w:r w:rsidRPr="003A79D9">
        <w:t>knowledge</w:t>
      </w:r>
      <w:proofErr w:type="gramEnd"/>
      <w:r w:rsidRPr="003A79D9">
        <w:t xml:space="preserve"> and skills</w:t>
      </w:r>
      <w:r>
        <w:t>,</w:t>
      </w:r>
      <w:r w:rsidRPr="003A79D9">
        <w:t xml:space="preserve"> and worries about offending women</w:t>
      </w:r>
      <w:r>
        <w:t xml:space="preserve"> </w:t>
      </w:r>
      <w:r w:rsidRPr="003A79D9">
        <w:t>(</w:t>
      </w:r>
      <w:proofErr w:type="spellStart"/>
      <w:r w:rsidRPr="003A79D9">
        <w:t>Bayrampour</w:t>
      </w:r>
      <w:proofErr w:type="spellEnd"/>
      <w:r w:rsidRPr="003A79D9">
        <w:t xml:space="preserve"> et al., 2018; Carroll et al., 2018). Midwives report </w:t>
      </w:r>
      <w:r>
        <w:t>that they will assess more frequently for</w:t>
      </w:r>
      <w:r w:rsidRPr="003A79D9">
        <w:t xml:space="preserve"> depression and anxiety compared to psychosis (Carroll et al., 2018; Hauck et al., 2015), suggesting the presence of </w:t>
      </w:r>
      <w:r>
        <w:t>specific</w:t>
      </w:r>
      <w:r w:rsidRPr="003A79D9">
        <w:t xml:space="preserve"> barriers preventing midwives from </w:t>
      </w:r>
      <w:r>
        <w:t>discussing</w:t>
      </w:r>
      <w:r w:rsidRPr="003A79D9">
        <w:t xml:space="preserve"> psychosis with women. If midwives </w:t>
      </w:r>
      <w:r>
        <w:t>do not</w:t>
      </w:r>
      <w:r w:rsidRPr="003A79D9">
        <w:t xml:space="preserve"> </w:t>
      </w:r>
      <w:r>
        <w:t>ask women</w:t>
      </w:r>
      <w:r w:rsidRPr="003A79D9">
        <w:t xml:space="preserve"> about experiences of psychosis, they are likely to miss the presence of PLEs, which are common in the perinatal period (Holt et al., 2018; Mackinnon et al., 2017; Mannion &amp; Slade, 2014). </w:t>
      </w:r>
    </w:p>
    <w:p w14:paraId="5F38F50F" w14:textId="77777777" w:rsidR="00F31F2A" w:rsidRDefault="00F31F2A" w:rsidP="00F31F2A">
      <w:pPr>
        <w:spacing w:line="480" w:lineRule="auto"/>
        <w:ind w:firstLine="720"/>
        <w:contextualSpacing/>
      </w:pPr>
      <w:r w:rsidRPr="003A79D9">
        <w:t xml:space="preserve">It is fundamental that midwives </w:t>
      </w:r>
      <w:proofErr w:type="gramStart"/>
      <w:r>
        <w:t>are able to</w:t>
      </w:r>
      <w:proofErr w:type="gramEnd"/>
      <w:r w:rsidRPr="003A79D9">
        <w:t xml:space="preserve"> discuss PLEs with women, as women report uncertainty around the difference between the </w:t>
      </w:r>
      <w:r>
        <w:t>‘typical’</w:t>
      </w:r>
      <w:r w:rsidRPr="003A79D9">
        <w:t xml:space="preserve"> emotional impact of having a baby, and mental health difficulties (Delaney et al., 2015). Women may experience shame when discussing experiences of </w:t>
      </w:r>
      <w:r>
        <w:t>unusual</w:t>
      </w:r>
      <w:r w:rsidRPr="003A79D9">
        <w:t xml:space="preserve"> thoughts or hallucinations (Glover, </w:t>
      </w:r>
      <w:proofErr w:type="spellStart"/>
      <w:r w:rsidRPr="003A79D9">
        <w:t>Jomeen</w:t>
      </w:r>
      <w:proofErr w:type="spellEnd"/>
      <w:r w:rsidRPr="003A79D9">
        <w:t xml:space="preserve">, Urquhart, &amp; Martin, 2014), therefore it is vital that midwives can provide a non-judgmental </w:t>
      </w:r>
      <w:r w:rsidRPr="003A79D9">
        <w:lastRenderedPageBreak/>
        <w:t xml:space="preserve">space to allow women to feel comfortable discussing these experiences. </w:t>
      </w:r>
      <w:r>
        <w:t>Additionally, women who have experienced psychosis report wanting information and reassurance from healthcare professionals (Doucet et al., 2012) and some did not feel listened to by their midwife (Glover et al., 2014), therefore it is important that midwives feel able to provide this support.</w:t>
      </w:r>
    </w:p>
    <w:p w14:paraId="271E2574" w14:textId="77777777" w:rsidR="00F31F2A" w:rsidRPr="003A79D9" w:rsidRDefault="00F31F2A" w:rsidP="00F31F2A">
      <w:pPr>
        <w:spacing w:line="480" w:lineRule="auto"/>
        <w:ind w:firstLine="720"/>
        <w:contextualSpacing/>
      </w:pPr>
      <w:r w:rsidRPr="003A79D9">
        <w:t>PLEs may sound concerning to professionals, however, evidence indicates that PLEs are likely to be fleeting experiences for most women that cause minimal distress (McGrath et al., 2015) and women are likely to benefit substantially from information and support from midwives.</w:t>
      </w:r>
    </w:p>
    <w:p w14:paraId="4A8FA749" w14:textId="77777777" w:rsidR="00F31F2A" w:rsidRPr="000B3416" w:rsidRDefault="00F31F2A" w:rsidP="00F31F2A">
      <w:pPr>
        <w:spacing w:line="480" w:lineRule="auto"/>
        <w:ind w:firstLine="720"/>
        <w:contextualSpacing/>
      </w:pPr>
      <w:r w:rsidRPr="003A79D9">
        <w:t xml:space="preserve">This study will focus on exploring midwives’ perspectives and perceptions of PLEs in the perinatal period. </w:t>
      </w:r>
      <w:r>
        <w:t xml:space="preserve">The aims of the study will be to achieve a greater understanding of midwives’ perspectives and the barriers that may prevent midwives opening conversations and/or supporting women with PLEs. </w:t>
      </w:r>
      <w:r w:rsidRPr="003A79D9">
        <w:t>Curren</w:t>
      </w:r>
      <w:r>
        <w:t>t research demonstrates that there is a considerable</w:t>
      </w:r>
      <w:r w:rsidRPr="003A79D9">
        <w:t xml:space="preserve"> lack of knowledge of midwives’ perspectives and perceptions </w:t>
      </w:r>
      <w:r>
        <w:t>around</w:t>
      </w:r>
      <w:r w:rsidRPr="003A79D9">
        <w:t xml:space="preserve"> </w:t>
      </w:r>
      <w:r>
        <w:t xml:space="preserve">perinatal </w:t>
      </w:r>
      <w:r w:rsidRPr="003A79D9">
        <w:t xml:space="preserve">PLEs. Increasing our understanding of midwives’ perspectives would inform interventions and training to support midwives </w:t>
      </w:r>
      <w:r>
        <w:t xml:space="preserve">to feel more confident in this role, </w:t>
      </w:r>
      <w:r w:rsidRPr="003A79D9">
        <w:t>and consequently improve care that new mothers receive.</w:t>
      </w:r>
      <w:r>
        <w:t xml:space="preserve"> </w:t>
      </w:r>
      <w:r w:rsidRPr="003A79D9">
        <w:t>A qualitative methodology will be used with thematic analysis</w:t>
      </w:r>
      <w:r>
        <w:t xml:space="preserve"> as this will allow</w:t>
      </w:r>
      <w:r w:rsidRPr="003A79D9">
        <w:t xml:space="preserve"> in-depth and rich information regarding the perspectives of midwives</w:t>
      </w:r>
      <w:r>
        <w:t xml:space="preserve"> to be obtained</w:t>
      </w:r>
      <w:r w:rsidRPr="003A79D9">
        <w:t>.</w:t>
      </w:r>
      <w:r>
        <w:t xml:space="preserve"> This qualitative method will allow for the exploration of the multiple factors that may contribute to midwives’ perspectives on these topics, and interviews will allow for a deeper understanding of these to be gained.</w:t>
      </w:r>
    </w:p>
    <w:p w14:paraId="041174B0" w14:textId="77777777" w:rsidR="00F31F2A" w:rsidRDefault="00F31F2A" w:rsidP="00F31F2A">
      <w:pPr>
        <w:jc w:val="center"/>
        <w:rPr>
          <w:b/>
          <w:bCs/>
        </w:rPr>
      </w:pPr>
      <w:r w:rsidRPr="00672E37">
        <w:rPr>
          <w:b/>
          <w:bCs/>
        </w:rPr>
        <w:t>Method</w:t>
      </w:r>
    </w:p>
    <w:p w14:paraId="2CB63D42" w14:textId="77777777" w:rsidR="00F31F2A" w:rsidRPr="00672E37" w:rsidRDefault="00F31F2A" w:rsidP="00F31F2A">
      <w:pPr>
        <w:jc w:val="center"/>
        <w:rPr>
          <w:b/>
          <w:bCs/>
        </w:rPr>
      </w:pPr>
    </w:p>
    <w:p w14:paraId="6658E517" w14:textId="77777777" w:rsidR="00F31F2A" w:rsidRPr="009D37B7" w:rsidRDefault="00F31F2A" w:rsidP="00F31F2A">
      <w:pPr>
        <w:rPr>
          <w:b/>
          <w:bCs/>
          <w:u w:val="single"/>
        </w:rPr>
      </w:pPr>
    </w:p>
    <w:p w14:paraId="7B599492" w14:textId="77777777" w:rsidR="00F31F2A" w:rsidRDefault="00F31F2A" w:rsidP="00F31F2A">
      <w:pPr>
        <w:spacing w:line="480" w:lineRule="auto"/>
        <w:rPr>
          <w:b/>
          <w:bCs/>
        </w:rPr>
      </w:pPr>
      <w:r w:rsidRPr="00672E37">
        <w:rPr>
          <w:b/>
          <w:bCs/>
        </w:rPr>
        <w:t>Participants</w:t>
      </w:r>
    </w:p>
    <w:p w14:paraId="36A5907D" w14:textId="77777777" w:rsidR="00F31F2A" w:rsidRDefault="00F31F2A" w:rsidP="00F31F2A">
      <w:pPr>
        <w:spacing w:line="480" w:lineRule="auto"/>
        <w:ind w:firstLine="720"/>
        <w:jc w:val="both"/>
      </w:pPr>
      <w:r w:rsidRPr="00672E37">
        <w:t xml:space="preserve">This </w:t>
      </w:r>
      <w:r>
        <w:t xml:space="preserve">qualitative </w:t>
      </w:r>
      <w:r w:rsidRPr="00672E37">
        <w:t>study will aim to recruit</w:t>
      </w:r>
      <w:r>
        <w:t xml:space="preserve"> 10-20 participants </w:t>
      </w:r>
      <w:r w:rsidRPr="000754F2">
        <w:t>as this allows for intensive analysis of participant accounts, whilst still aiming to provide a range of perspectives.</w:t>
      </w:r>
    </w:p>
    <w:p w14:paraId="08A4D12C" w14:textId="77777777" w:rsidR="00F31F2A" w:rsidRDefault="00F31F2A" w:rsidP="00F31F2A">
      <w:pPr>
        <w:spacing w:line="480" w:lineRule="auto"/>
        <w:jc w:val="both"/>
      </w:pPr>
      <w:r>
        <w:t>The inclusion criteria for participants will be as follows:</w:t>
      </w:r>
    </w:p>
    <w:p w14:paraId="35F93C95" w14:textId="77777777" w:rsidR="00F31F2A" w:rsidRPr="000754F2" w:rsidRDefault="00F31F2A" w:rsidP="00343A78">
      <w:pPr>
        <w:numPr>
          <w:ilvl w:val="0"/>
          <w:numId w:val="4"/>
        </w:numPr>
        <w:spacing w:line="480" w:lineRule="auto"/>
        <w:jc w:val="both"/>
      </w:pPr>
      <w:r w:rsidRPr="000754F2">
        <w:lastRenderedPageBreak/>
        <w:t xml:space="preserve">Midwives who are registered with the relevant </w:t>
      </w:r>
      <w:r>
        <w:t xml:space="preserve">UK </w:t>
      </w:r>
      <w:r w:rsidRPr="000754F2">
        <w:t>professional body,</w:t>
      </w:r>
      <w:r>
        <w:t xml:space="preserve"> which is the</w:t>
      </w:r>
      <w:r w:rsidRPr="000754F2">
        <w:t xml:space="preserve"> Nursing and Midwifery Council (NMC)</w:t>
      </w:r>
    </w:p>
    <w:p w14:paraId="3595F16D" w14:textId="77777777" w:rsidR="00F31F2A" w:rsidRPr="001F6677" w:rsidRDefault="00F31F2A" w:rsidP="00343A78">
      <w:pPr>
        <w:numPr>
          <w:ilvl w:val="0"/>
          <w:numId w:val="4"/>
        </w:numPr>
        <w:spacing w:line="480" w:lineRule="auto"/>
        <w:jc w:val="both"/>
      </w:pPr>
      <w:r w:rsidRPr="000754F2">
        <w:t>Midwives who are currently working</w:t>
      </w:r>
      <w:r>
        <w:t xml:space="preserve"> in</w:t>
      </w:r>
      <w:r w:rsidRPr="000754F2">
        <w:t xml:space="preserve"> an environment where </w:t>
      </w:r>
      <w:proofErr w:type="gramStart"/>
      <w:r w:rsidRPr="000754F2">
        <w:t>the majority of</w:t>
      </w:r>
      <w:proofErr w:type="gramEnd"/>
      <w:r w:rsidRPr="000754F2">
        <w:t xml:space="preserve"> their role includes direct contact with expectant and/or new mother</w:t>
      </w:r>
      <w:r>
        <w:t>s</w:t>
      </w:r>
    </w:p>
    <w:p w14:paraId="545BBF82" w14:textId="77777777" w:rsidR="00F31F2A" w:rsidRPr="001A7F45" w:rsidRDefault="00F31F2A" w:rsidP="00343A78">
      <w:pPr>
        <w:pStyle w:val="ListParagraph"/>
        <w:numPr>
          <w:ilvl w:val="0"/>
          <w:numId w:val="4"/>
        </w:numPr>
        <w:spacing w:line="480" w:lineRule="auto"/>
        <w:jc w:val="both"/>
      </w:pPr>
      <w:r>
        <w:t>Ability to take part in the interview in English due to a lack of funds for interpreters</w:t>
      </w:r>
    </w:p>
    <w:p w14:paraId="5ECEC10E" w14:textId="77777777" w:rsidR="00F31F2A" w:rsidRDefault="00F31F2A" w:rsidP="00F31F2A">
      <w:pPr>
        <w:spacing w:line="480" w:lineRule="auto"/>
        <w:jc w:val="both"/>
      </w:pPr>
      <w:r>
        <w:t>Exclusion criteria:</w:t>
      </w:r>
    </w:p>
    <w:p w14:paraId="3CD12654" w14:textId="77777777" w:rsidR="00F31F2A" w:rsidRPr="00AB4ADE" w:rsidRDefault="00F31F2A" w:rsidP="00343A78">
      <w:pPr>
        <w:pStyle w:val="ListParagraph"/>
        <w:numPr>
          <w:ilvl w:val="0"/>
          <w:numId w:val="4"/>
        </w:numPr>
        <w:spacing w:line="480" w:lineRule="auto"/>
        <w:jc w:val="both"/>
      </w:pPr>
      <w:r w:rsidRPr="00AB4ADE">
        <w:t>Midwives who have a professional background working as a mental health practitioner (</w:t>
      </w:r>
      <w:proofErr w:type="gramStart"/>
      <w:r w:rsidRPr="00AB4ADE">
        <w:t>e.g.</w:t>
      </w:r>
      <w:proofErr w:type="gramEnd"/>
      <w:r w:rsidRPr="00AB4ADE">
        <w:t xml:space="preserve"> mental health nurse). This is because these midwives will have had extensive training and experience in different areas of mental health and therefore may differ considerably from the perspective of a midwife without this training. This exclusion does not include Specialist Mental Health Midwives, who can still be included in the study as they can still provide insight into the perspectives of midwives without prior mental health training.</w:t>
      </w:r>
    </w:p>
    <w:p w14:paraId="3EB8421A" w14:textId="77777777" w:rsidR="00F31F2A" w:rsidRDefault="00F31F2A" w:rsidP="00F31F2A">
      <w:pPr>
        <w:spacing w:line="480" w:lineRule="auto"/>
        <w:rPr>
          <w:b/>
          <w:bCs/>
        </w:rPr>
      </w:pPr>
      <w:r w:rsidRPr="00672E37">
        <w:rPr>
          <w:b/>
          <w:bCs/>
        </w:rPr>
        <w:t>Design</w:t>
      </w:r>
    </w:p>
    <w:p w14:paraId="3DCCB444" w14:textId="77777777" w:rsidR="00F31F2A" w:rsidRDefault="00F31F2A" w:rsidP="00F31F2A">
      <w:pPr>
        <w:spacing w:line="480" w:lineRule="auto"/>
        <w:ind w:firstLine="720"/>
      </w:pPr>
      <w:r w:rsidRPr="008656C4">
        <w:t>This study will combine the use of vignettes and semi-structured interviews to explor</w:t>
      </w:r>
      <w:r>
        <w:t>e</w:t>
      </w:r>
      <w:r w:rsidRPr="008656C4">
        <w:t xml:space="preserve"> participants</w:t>
      </w:r>
      <w:r>
        <w:t>’</w:t>
      </w:r>
      <w:r w:rsidRPr="008656C4">
        <w:t xml:space="preserve"> perspectives, understanding and perceptions of </w:t>
      </w:r>
      <w:r>
        <w:t>PLEs</w:t>
      </w:r>
      <w:r w:rsidRPr="008656C4">
        <w:t xml:space="preserve">. </w:t>
      </w:r>
      <w:r w:rsidRPr="001F6677">
        <w:t xml:space="preserve">Previous studies have demonstrated that combining the use of vignettes and open-ended questions in this way can produce rich data (Dixon, Murray &amp; </w:t>
      </w:r>
      <w:proofErr w:type="spellStart"/>
      <w:r w:rsidRPr="001F6677">
        <w:t>Daiches</w:t>
      </w:r>
      <w:proofErr w:type="spellEnd"/>
      <w:r w:rsidRPr="001F6677">
        <w:t>, 2013).</w:t>
      </w:r>
      <w:r>
        <w:t xml:space="preserve"> </w:t>
      </w:r>
      <w:r w:rsidRPr="008656C4">
        <w:t>Midwives may have experienced new mothers with</w:t>
      </w:r>
      <w:r>
        <w:t xml:space="preserve"> PLEs</w:t>
      </w:r>
      <w:r w:rsidRPr="008656C4">
        <w:t>, but they are unlikely to label these experiences this way</w:t>
      </w:r>
      <w:r>
        <w:t xml:space="preserve">, </w:t>
      </w:r>
      <w:r w:rsidRPr="008656C4">
        <w:t xml:space="preserve">therefore it would be difficult to ask midwives </w:t>
      </w:r>
      <w:r>
        <w:t>about</w:t>
      </w:r>
      <w:r w:rsidRPr="008656C4">
        <w:t xml:space="preserve"> direct experience</w:t>
      </w:r>
      <w:r>
        <w:t>s</w:t>
      </w:r>
      <w:r w:rsidRPr="008656C4">
        <w:t xml:space="preserve"> of this. This method, therefore, allows for exploration of midwives’ personal perspectives and perceptions without requiring them to have direct experiences of PLEs.</w:t>
      </w:r>
    </w:p>
    <w:p w14:paraId="712C5FDB" w14:textId="77777777" w:rsidR="00F31F2A" w:rsidRDefault="00F31F2A" w:rsidP="00F31F2A">
      <w:pPr>
        <w:spacing w:line="480" w:lineRule="auto"/>
        <w:ind w:firstLine="720"/>
      </w:pPr>
      <w:r w:rsidRPr="00EB49E2">
        <w:t xml:space="preserve">This is a qualitative research </w:t>
      </w:r>
      <w:r>
        <w:t xml:space="preserve">project that will use thematic analysis. </w:t>
      </w:r>
      <w:r w:rsidRPr="00EB49E2">
        <w:t xml:space="preserve">This will be used to allow for a flexible yet rich and detailed approach towards the analysis. Braun and Clarke (2006) state that thematic analysis can be used with different theoretical frameworks, </w:t>
      </w:r>
      <w:r w:rsidRPr="00EB49E2">
        <w:lastRenderedPageBreak/>
        <w:t xml:space="preserve">therefore this study will use a realist thematic analysis method which focuses on participants’ </w:t>
      </w:r>
      <w:r>
        <w:t xml:space="preserve">understandings, </w:t>
      </w:r>
      <w:r w:rsidRPr="00EB49E2">
        <w:t>meanings, and interpretations.</w:t>
      </w:r>
      <w:r>
        <w:t xml:space="preserve"> </w:t>
      </w:r>
    </w:p>
    <w:p w14:paraId="4E663584" w14:textId="77777777" w:rsidR="00F31F2A" w:rsidRDefault="00F31F2A" w:rsidP="00F31F2A">
      <w:pPr>
        <w:spacing w:line="480" w:lineRule="auto"/>
        <w:rPr>
          <w:b/>
          <w:bCs/>
        </w:rPr>
      </w:pPr>
      <w:r w:rsidRPr="00672E37">
        <w:rPr>
          <w:b/>
          <w:bCs/>
        </w:rPr>
        <w:t>Recruitment</w:t>
      </w:r>
    </w:p>
    <w:p w14:paraId="421FE497" w14:textId="77777777" w:rsidR="00F31F2A" w:rsidRDefault="00F31F2A" w:rsidP="00F31F2A">
      <w:pPr>
        <w:spacing w:line="480" w:lineRule="auto"/>
        <w:ind w:firstLine="720"/>
      </w:pPr>
      <w:r>
        <w:t xml:space="preserve">Participants will be recruited for this study through the Maternity and Midwifery Forum website and the Royal College of Midwives. </w:t>
      </w:r>
      <w:r w:rsidRPr="003C579D">
        <w:t xml:space="preserve">Both organisations </w:t>
      </w:r>
      <w:r>
        <w:t xml:space="preserve">will </w:t>
      </w:r>
      <w:r w:rsidRPr="003C579D">
        <w:t>advertise the research project to their respective members</w:t>
      </w:r>
      <w:r>
        <w:t xml:space="preserve"> through their websites and social media platforms, subject to ethical approval</w:t>
      </w:r>
      <w:r w:rsidRPr="003C579D">
        <w:t>.</w:t>
      </w:r>
      <w:r>
        <w:t xml:space="preserve"> An advertisement for the study (Appendix B) will be sent to both organisations which will include </w:t>
      </w:r>
      <w:proofErr w:type="gramStart"/>
      <w:r>
        <w:t>a brief summary</w:t>
      </w:r>
      <w:proofErr w:type="gramEnd"/>
      <w:r>
        <w:t xml:space="preserve"> of the project and contact details for the researcher. The poster will ask individuals who are interested in participating in the research to contact the researcher via their academic email or </w:t>
      </w:r>
      <w:r w:rsidRPr="003B3A25">
        <w:t>research telephone number.</w:t>
      </w:r>
      <w:r>
        <w:t xml:space="preserve"> </w:t>
      </w:r>
    </w:p>
    <w:p w14:paraId="5C915450" w14:textId="77777777" w:rsidR="00F31F2A" w:rsidRDefault="00F31F2A" w:rsidP="00F31F2A">
      <w:pPr>
        <w:spacing w:line="480" w:lineRule="auto"/>
        <w:ind w:firstLine="720"/>
      </w:pPr>
      <w:r>
        <w:t xml:space="preserve">If sufficient participant numbers are not achieved through this </w:t>
      </w:r>
      <w:proofErr w:type="gramStart"/>
      <w:r>
        <w:t>method</w:t>
      </w:r>
      <w:proofErr w:type="gramEnd"/>
      <w:r>
        <w:t xml:space="preserve"> then social media sites, e.g. Twitter and Facebook, will be utilised. An information poster (Appendix C) will be posted on social media websites to increase recruitment numbers. The researcher’s contact details will be provided on this information poster and individuals will be asked to contact the researcher.</w:t>
      </w:r>
    </w:p>
    <w:p w14:paraId="4E5C6AA3" w14:textId="77777777" w:rsidR="00F31F2A" w:rsidRDefault="00F31F2A" w:rsidP="00F31F2A">
      <w:pPr>
        <w:spacing w:line="480" w:lineRule="auto"/>
        <w:ind w:firstLine="720"/>
      </w:pPr>
      <w:r>
        <w:t xml:space="preserve">Once individuals show interest in participating by contacting the researcher, the researcher will send the individual the participant information sheet (Appendix D) and consent form to review (Appendix E). If the individual would still like to participate after reading this, the researcher will contact the potential participants by telephone to arrange an interview time. Additionally, at this point the participant will be sent a copy of the vignettes that they will be asked questions in relation to in the interview. This is to reduce any anxiety that may arise from being presented with unexpected vignettes during the interview that may result in midwives feeling “tested”. As the vignettes are being provided </w:t>
      </w:r>
      <w:proofErr w:type="gramStart"/>
      <w:r>
        <w:t>in order to</w:t>
      </w:r>
      <w:proofErr w:type="gramEnd"/>
      <w:r>
        <w:t xml:space="preserve"> prompt </w:t>
      </w:r>
      <w:r>
        <w:lastRenderedPageBreak/>
        <w:t>midwives thinking around these issues, and not to examine their diagnostic knowledge or competence, it is not felt that providing the vignettes in advance will compromise the results.</w:t>
      </w:r>
    </w:p>
    <w:p w14:paraId="4A73C66E" w14:textId="77777777" w:rsidR="00F31F2A" w:rsidRDefault="00F31F2A" w:rsidP="00F31F2A">
      <w:pPr>
        <w:rPr>
          <w:b/>
          <w:bCs/>
        </w:rPr>
      </w:pPr>
      <w:r>
        <w:rPr>
          <w:b/>
          <w:bCs/>
        </w:rPr>
        <w:t>Data Collection</w:t>
      </w:r>
    </w:p>
    <w:p w14:paraId="56905448" w14:textId="77777777" w:rsidR="00F31F2A" w:rsidRPr="00E851A1" w:rsidRDefault="00F31F2A" w:rsidP="00F31F2A">
      <w:pPr>
        <w:rPr>
          <w:b/>
          <w:bCs/>
        </w:rPr>
      </w:pPr>
    </w:p>
    <w:p w14:paraId="79FE44B1" w14:textId="77777777" w:rsidR="00F31F2A" w:rsidRDefault="00F31F2A" w:rsidP="00F31F2A">
      <w:pPr>
        <w:spacing w:line="480" w:lineRule="auto"/>
        <w:ind w:firstLine="720"/>
      </w:pPr>
      <w:r>
        <w:t xml:space="preserve">Participants will be interviewed either face-to-face, via Microsoft Teams or telephone. The researcher will conduct the remote interviews in private, confidential locations to protect the privacy of the participants. Participants will be informed before the interview that due to the nature of remote interviews, confidentiality cannot be completely ensured, but will be informed of the steps that will be taken to protect their information, </w:t>
      </w:r>
      <w:proofErr w:type="gramStart"/>
      <w:r>
        <w:t>e.g.</w:t>
      </w:r>
      <w:proofErr w:type="gramEnd"/>
      <w:r>
        <w:t xml:space="preserve"> storing and transferring the interview recordings securely, deleting recordings off initial software and not storing interview recordings on personal or unsecure devices. </w:t>
      </w:r>
    </w:p>
    <w:p w14:paraId="2A9E21C7" w14:textId="77777777" w:rsidR="00F31F2A" w:rsidRDefault="00F31F2A" w:rsidP="00F31F2A">
      <w:pPr>
        <w:spacing w:line="480" w:lineRule="auto"/>
        <w:ind w:firstLine="720"/>
      </w:pPr>
      <w:r>
        <w:t xml:space="preserve">Participants will also be reminded about the limits of confidentiality, namely if it is felt that they, or someone else, may be at risk. Participants will be reminded that they can withdraw their participation at any point during the interview and up to 14 days after the interview. Face-to-face interviews will be conducted either in the participant’s home, or a neutral confidential space. For face-to-face interviews, participants will be required to be currently living in the Northwest area due to the location of the researcher and limits on funding for travel reimbursement. </w:t>
      </w:r>
    </w:p>
    <w:p w14:paraId="0F82A34A" w14:textId="77777777" w:rsidR="00F31F2A" w:rsidRDefault="00F31F2A" w:rsidP="00F31F2A">
      <w:pPr>
        <w:spacing w:line="480" w:lineRule="auto"/>
        <w:ind w:firstLine="720"/>
      </w:pPr>
      <w:r>
        <w:t xml:space="preserve">For face-to-face interviews, participants will be given the consent form (Appendix E) to read and sign. The consent form will be read out to participants taking part remotely, and they will be asked for their verbal consent for each question on the consent. Participants will be reminded that they do not have to take part in the study and are able to withdraw from the interview at any point during the interview. Interviews will be recorded for the purposes of transcription and data analysis. All interviews will be recorded using a </w:t>
      </w:r>
      <w:r w:rsidRPr="00117A0B">
        <w:t>digital audio recorder.</w:t>
      </w:r>
      <w:r>
        <w:t xml:space="preserve"> Participants’ verbal consent to take part will be recorded as a separate audio recording.</w:t>
      </w:r>
    </w:p>
    <w:p w14:paraId="21BF191D" w14:textId="77777777" w:rsidR="00F31F2A" w:rsidRPr="00E851A1" w:rsidRDefault="00F31F2A" w:rsidP="00F31F2A">
      <w:pPr>
        <w:spacing w:line="480" w:lineRule="auto"/>
        <w:ind w:firstLine="720"/>
      </w:pPr>
      <w:r>
        <w:lastRenderedPageBreak/>
        <w:t xml:space="preserve">During the initial phone contact with potential participants, the researcher will clarify that individuals are fully qualified midwives who are currently registered with the Nursing and Midwifery Council (NMC) and that </w:t>
      </w:r>
      <w:proofErr w:type="gramStart"/>
      <w:r>
        <w:t>the majority of</w:t>
      </w:r>
      <w:proofErr w:type="gramEnd"/>
      <w:r>
        <w:t xml:space="preserve"> their role involves direct work with mothers. Individuals will be asked to confirm that they do not have a professional background in which they have trained and/or worked as a mental health professional. Potential participants can ask the researcher any initial questions about the project at this stage.</w:t>
      </w:r>
    </w:p>
    <w:p w14:paraId="3B332F19" w14:textId="77777777" w:rsidR="00F31F2A" w:rsidRDefault="00F31F2A" w:rsidP="00F31F2A">
      <w:pPr>
        <w:spacing w:line="480" w:lineRule="auto"/>
        <w:ind w:firstLine="720"/>
      </w:pPr>
      <w:r>
        <w:t xml:space="preserve">After participants have given consent to take part, they will be asked to complete the demographic information questionnaire (Appendix A). Participants taking part remotely will be asked to complete this questionnaire verbally. </w:t>
      </w:r>
    </w:p>
    <w:p w14:paraId="35A2A973" w14:textId="77777777" w:rsidR="00F31F2A" w:rsidRDefault="00F31F2A" w:rsidP="00F31F2A">
      <w:pPr>
        <w:spacing w:line="480" w:lineRule="auto"/>
        <w:ind w:firstLine="720"/>
      </w:pPr>
      <w:r>
        <w:t>Participants will then be e</w:t>
      </w:r>
      <w:r w:rsidRPr="007E2224">
        <w:t>ngaged in the interview (</w:t>
      </w:r>
      <w:r>
        <w:t>Appendix F</w:t>
      </w:r>
      <w:r w:rsidRPr="007E2224">
        <w:t>). This includes hypothetical vignettes of women experiencing mental health symptoms, particularly focusing o</w:t>
      </w:r>
      <w:r>
        <w:t xml:space="preserve">n PLEs. This vignette has been developed using previous research </w:t>
      </w:r>
      <w:r w:rsidRPr="0005729D">
        <w:t>(Anglin et al., 2014; Lee et al., 2016), the</w:t>
      </w:r>
      <w:r>
        <w:t xml:space="preserve"> DSM criteria for ‘brief psychotic disorders’ (American Psychiatric Association, 2013) and has been adapted using information presented in the Action on Postpartum Psychosis charity’s ‘personal stories’ videos, which are from the perspective of women with lived experiences. The vignette will allow discussion of this topic, even if the participants do not have in-depth knowledge of psychosis and PLE’s (Hughes &amp; </w:t>
      </w:r>
      <w:proofErr w:type="spellStart"/>
      <w:r>
        <w:t>Huby</w:t>
      </w:r>
      <w:proofErr w:type="spellEnd"/>
      <w:r>
        <w:t xml:space="preserve">, 2002). Participants will be asked questions in relation to this vignette </w:t>
      </w:r>
      <w:r w:rsidRPr="00807A4C">
        <w:t>that will allow for exploration and focus on their perspectives, sense-making and predicted responses</w:t>
      </w:r>
      <w:r>
        <w:t xml:space="preserve">. </w:t>
      </w:r>
      <w:r w:rsidRPr="00807A4C">
        <w:t xml:space="preserve">This will be done using </w:t>
      </w:r>
      <w:r>
        <w:t xml:space="preserve">a </w:t>
      </w:r>
      <w:r w:rsidRPr="00807A4C">
        <w:t>semi-structured interview</w:t>
      </w:r>
      <w:r>
        <w:t xml:space="preserve"> schedule</w:t>
      </w:r>
      <w:r w:rsidRPr="00807A4C">
        <w:t xml:space="preserve"> </w:t>
      </w:r>
      <w:r>
        <w:t xml:space="preserve">(Appendix F) </w:t>
      </w:r>
      <w:r w:rsidRPr="00807A4C">
        <w:t xml:space="preserve">to allow for a more in-depth qualitative understanding of participants’ perspectives. </w:t>
      </w:r>
      <w:r>
        <w:t>This schedule has been developed based on a narrative literature review that the applicant wrote which summarised findings and methodologies from previous research in similar areas (</w:t>
      </w:r>
      <w:r w:rsidRPr="007F517A">
        <w:t>Carroll et al., 2018; Downes et al., 2017;</w:t>
      </w:r>
      <w:r>
        <w:t xml:space="preserve"> </w:t>
      </w:r>
      <w:r w:rsidRPr="007F517A">
        <w:t>Hauck et al., 2015</w:t>
      </w:r>
      <w:r>
        <w:t>;</w:t>
      </w:r>
      <w:r w:rsidRPr="007F517A">
        <w:t xml:space="preserve"> Higgins</w:t>
      </w:r>
      <w:r>
        <w:t xml:space="preserve"> et al.</w:t>
      </w:r>
      <w:r w:rsidRPr="007F517A">
        <w:t>, 2018</w:t>
      </w:r>
      <w:r>
        <w:t xml:space="preserve">; </w:t>
      </w:r>
      <w:r w:rsidRPr="007F517A">
        <w:t>Noonan et al</w:t>
      </w:r>
      <w:r>
        <w:t xml:space="preserve">., </w:t>
      </w:r>
      <w:r w:rsidRPr="007F517A">
        <w:t>2018</w:t>
      </w:r>
      <w:r>
        <w:t xml:space="preserve">). A </w:t>
      </w:r>
      <w:r>
        <w:lastRenderedPageBreak/>
        <w:t xml:space="preserve">midwife contacted through social media has reviewed the vignette, and the vignette was adapted in response to her suggestion to extend the length of time that ‘Nina’ stayed on the postnatal ward to make the scenario more realistic and relevant for midwives. </w:t>
      </w:r>
      <w:r w:rsidRPr="00807A4C">
        <w:t>The flexible interview schedule will include questions around their perceptions and understanding of new mothers with experiences as described in the vignette, as well as experiences they may have had in their career where they have worked with mothers with similar experiences</w:t>
      </w:r>
      <w:r>
        <w:t xml:space="preserve"> to the vignette</w:t>
      </w:r>
      <w:r w:rsidRPr="00807A4C">
        <w:t>.</w:t>
      </w:r>
      <w:r>
        <w:t xml:space="preserve"> The interviewing process is expected to take around an hour per participant. </w:t>
      </w:r>
    </w:p>
    <w:p w14:paraId="3C4B72AD" w14:textId="77777777" w:rsidR="00F31F2A" w:rsidRDefault="00F31F2A" w:rsidP="00F31F2A">
      <w:pPr>
        <w:jc w:val="center"/>
        <w:rPr>
          <w:b/>
          <w:bCs/>
        </w:rPr>
      </w:pPr>
      <w:r w:rsidRPr="00672E37">
        <w:rPr>
          <w:b/>
          <w:bCs/>
        </w:rPr>
        <w:t>Proposed Analysis</w:t>
      </w:r>
    </w:p>
    <w:p w14:paraId="357B1EC8" w14:textId="77777777" w:rsidR="00F31F2A" w:rsidRDefault="00F31F2A" w:rsidP="00F31F2A">
      <w:pPr>
        <w:rPr>
          <w:b/>
          <w:bCs/>
        </w:rPr>
      </w:pPr>
    </w:p>
    <w:p w14:paraId="4F58A085" w14:textId="77777777" w:rsidR="00F31F2A" w:rsidRDefault="00F31F2A" w:rsidP="00F31F2A">
      <w:pPr>
        <w:spacing w:line="480" w:lineRule="auto"/>
        <w:ind w:firstLine="720"/>
      </w:pPr>
      <w:r w:rsidRPr="0060376D">
        <w:t>Thematic ana</w:t>
      </w:r>
      <w:r>
        <w:t>ly</w:t>
      </w:r>
      <w:r w:rsidRPr="0060376D">
        <w:t>sis will be used to analyse the interview transcripts</w:t>
      </w:r>
      <w:r>
        <w:t xml:space="preserve"> (Braun &amp; Clarke, 2006)</w:t>
      </w:r>
      <w:r w:rsidRPr="0060376D">
        <w:t>.</w:t>
      </w:r>
      <w:r>
        <w:t xml:space="preserve"> The analysis will be approached from </w:t>
      </w:r>
      <w:r w:rsidRPr="000114B2">
        <w:t>a critical realist</w:t>
      </w:r>
      <w:r>
        <w:t xml:space="preserve"> theoretical position which will aim to understand participants’ understandings, meaning and interpretations. This assumes there is a relationship between what people say, how they think and how they behave, however the data will require interpretation to understand the unobservable structures beneath this. This approach will be informed by phenomenology which aims to understand the lived experience and reality of participants. In this approach, language is acknowledged as the means in which participants communicate their ideas and understandings and make meanings, which is understood to reflect their lived experiences. This approach also acknowledges that whilst the intention is to develop an understanding of reality, the data may not always reflect ‘true’ reality due to the researcher’s interpretations and meaning making being shaped by their own experiences and knowledge (Willig, 2012), which emphasises the importance of the researcher’s reflexivity in this approach.</w:t>
      </w:r>
    </w:p>
    <w:p w14:paraId="1612DB32" w14:textId="77777777" w:rsidR="00F31F2A" w:rsidRPr="0060376D" w:rsidRDefault="00F31F2A" w:rsidP="00F31F2A">
      <w:pPr>
        <w:spacing w:line="480" w:lineRule="auto"/>
        <w:ind w:firstLine="720"/>
      </w:pPr>
      <w:r>
        <w:t xml:space="preserve">The audio data from the interviews will be transcribed by the researcher. Braun and Clarke (2006)’s guidance on thematic analysis will be followed for analysis. The researcher will familiarise themselves with the data through transcription and reading through participant accounts. Initial codes will then be produced from the data which will be </w:t>
      </w:r>
      <w:r>
        <w:lastRenderedPageBreak/>
        <w:t xml:space="preserve">identified alongside the relevant line of transcription. Analysis will involve moving from one transcript to the other whilst refining codes and noting their reoccurrence.  These codes will be documented within the research paper to demonstrate how they were identified. They will also be shared with the researcher’s supervisors for accuracy and suitability. The codes will identify salient features from the data and then the codes will be sorted into possible themes that encompass multiple codes. The themes will be shared with the researcher’s supervisors and refined to ensure they fit with the initial codes and the data set as a whole. Finally, the themes will be named and defined to explain the content and meaning of the themes. </w:t>
      </w:r>
      <w:r w:rsidRPr="00671957">
        <w:t xml:space="preserve">The </w:t>
      </w:r>
      <w:proofErr w:type="gramStart"/>
      <w:r w:rsidRPr="00671957">
        <w:t>final results</w:t>
      </w:r>
      <w:proofErr w:type="gramEnd"/>
      <w:r w:rsidRPr="00671957">
        <w:t xml:space="preserve"> will aim to be checked with the participants to confirm that they reflect the perspectives of the participants and feedback will be sought from them.</w:t>
      </w:r>
    </w:p>
    <w:p w14:paraId="6C6FCE93" w14:textId="77777777" w:rsidR="00F31F2A" w:rsidRPr="00323533" w:rsidRDefault="00F31F2A" w:rsidP="00F31F2A">
      <w:pPr>
        <w:spacing w:line="480" w:lineRule="auto"/>
        <w:ind w:firstLine="720"/>
      </w:pPr>
      <w:r>
        <w:t>The process of analysis, and the rationale for decisions made during this process, will be documented to provide justification for decisions. The researcher will keep a reflective diary to document their thinking around decisions made.</w:t>
      </w:r>
    </w:p>
    <w:p w14:paraId="1854CD33" w14:textId="77777777" w:rsidR="00F31F2A" w:rsidRPr="00672E37" w:rsidRDefault="00F31F2A" w:rsidP="00F31F2A">
      <w:pPr>
        <w:jc w:val="center"/>
        <w:rPr>
          <w:b/>
          <w:bCs/>
        </w:rPr>
      </w:pPr>
      <w:r w:rsidRPr="00672E37">
        <w:rPr>
          <w:b/>
          <w:bCs/>
        </w:rPr>
        <w:t>Practical issues</w:t>
      </w:r>
    </w:p>
    <w:p w14:paraId="0850D14E" w14:textId="77777777" w:rsidR="00F31F2A" w:rsidRPr="00672E37" w:rsidRDefault="00F31F2A" w:rsidP="00F31F2A">
      <w:pPr>
        <w:rPr>
          <w:b/>
          <w:bCs/>
        </w:rPr>
      </w:pPr>
    </w:p>
    <w:p w14:paraId="1F7A6485" w14:textId="77777777" w:rsidR="00F31F2A" w:rsidRDefault="00F31F2A" w:rsidP="00F31F2A">
      <w:pPr>
        <w:rPr>
          <w:b/>
          <w:bCs/>
        </w:rPr>
      </w:pPr>
      <w:r w:rsidRPr="00672E37">
        <w:rPr>
          <w:b/>
          <w:bCs/>
        </w:rPr>
        <w:t>Storage</w:t>
      </w:r>
    </w:p>
    <w:p w14:paraId="356F0B39" w14:textId="77777777" w:rsidR="00F31F2A" w:rsidRDefault="00F31F2A" w:rsidP="00F31F2A">
      <w:pPr>
        <w:rPr>
          <w:b/>
          <w:bCs/>
        </w:rPr>
      </w:pPr>
    </w:p>
    <w:p w14:paraId="000E596F" w14:textId="77777777" w:rsidR="00F31F2A" w:rsidRDefault="00F31F2A" w:rsidP="00F31F2A">
      <w:pPr>
        <w:spacing w:line="480" w:lineRule="auto"/>
        <w:ind w:firstLine="720"/>
      </w:pPr>
      <w:r>
        <w:t xml:space="preserve">Data from the interviews will be accessible by the researcher’s research supervisors, and participants will be </w:t>
      </w:r>
      <w:r w:rsidRPr="00053A46">
        <w:t>informed of this on the consent form.</w:t>
      </w:r>
      <w:r>
        <w:t xml:space="preserve"> </w:t>
      </w:r>
      <w:r w:rsidRPr="006C413E">
        <w:t xml:space="preserve">The interviews will be </w:t>
      </w:r>
      <w:r>
        <w:t>recorded on an audio recorder and transferred to Lancaster University’s secure password protected drive using their virtual private network (VPN). Data will be transferred as soon as possible. Once the recordings have been securely transferred, they will be deleted from the audio recorder. Participant audio recordings will be deleted from the university’s drive once the researcher has passed their viva voce examination.</w:t>
      </w:r>
    </w:p>
    <w:p w14:paraId="4189B4FE" w14:textId="77777777" w:rsidR="00F31F2A" w:rsidRDefault="00F31F2A" w:rsidP="00F31F2A">
      <w:pPr>
        <w:spacing w:line="480" w:lineRule="auto"/>
        <w:ind w:firstLine="720"/>
      </w:pPr>
      <w:r>
        <w:t xml:space="preserve">The audio recordings will be </w:t>
      </w:r>
      <w:proofErr w:type="gramStart"/>
      <w:r>
        <w:t>transcribed</w:t>
      </w:r>
      <w:proofErr w:type="gramEnd"/>
      <w:r>
        <w:t xml:space="preserve"> and participant transcripts will be labelled with pseudonyms to identify them whilst protecting their identity. A key will be made to link participants to their pseudonym in case they wish to withdraw their data up to and including </w:t>
      </w:r>
      <w:r>
        <w:lastRenderedPageBreak/>
        <w:t xml:space="preserve">the 14 days following their interview. This key will be password protected and stored in Lancaster University’s encrypted, password protected drive. Any further identifiable data will be removed from interview transcripts.  </w:t>
      </w:r>
    </w:p>
    <w:p w14:paraId="5AF13A8E" w14:textId="77777777" w:rsidR="00F31F2A" w:rsidRDefault="00F31F2A" w:rsidP="00F31F2A">
      <w:pPr>
        <w:spacing w:line="480" w:lineRule="auto"/>
        <w:ind w:firstLine="720"/>
      </w:pPr>
      <w:r>
        <w:t xml:space="preserve">Participants’ consent forms and demographic questionnaires will be password protected and stored electronically on Lancaster University’s secure encrypted drive. They will be labelled with a pseudonym to connect them to the respective </w:t>
      </w:r>
      <w:proofErr w:type="gramStart"/>
      <w:r>
        <w:t>participant,</w:t>
      </w:r>
      <w:proofErr w:type="gramEnd"/>
      <w:r>
        <w:t xml:space="preserve"> however these forms will be stored in a separate file to the interview transcripts.</w:t>
      </w:r>
    </w:p>
    <w:p w14:paraId="73604F98" w14:textId="77777777" w:rsidR="00F31F2A" w:rsidRPr="00A877A3" w:rsidRDefault="00F31F2A" w:rsidP="00F31F2A">
      <w:pPr>
        <w:spacing w:line="480" w:lineRule="auto"/>
        <w:ind w:firstLine="720"/>
      </w:pPr>
      <w:r>
        <w:t xml:space="preserve">Interview transcripts and encrypted data will be shared with the </w:t>
      </w:r>
      <w:proofErr w:type="gramStart"/>
      <w:r>
        <w:t>Doctorate of Clinical Psychology</w:t>
      </w:r>
      <w:proofErr w:type="gramEnd"/>
      <w:r>
        <w:t xml:space="preserve"> programme’s Researcher Co-ordinator and stored electronically by Lancaster University in a secure location for 10 years. These data will be transferred through the University’s encrypted secure OneDrive software. The storage of this data will ultimately be the responsibility of the project’s main supervisors.</w:t>
      </w:r>
    </w:p>
    <w:p w14:paraId="50DA7DA4" w14:textId="77777777" w:rsidR="00F31F2A" w:rsidRDefault="00F31F2A" w:rsidP="00F31F2A">
      <w:pPr>
        <w:rPr>
          <w:b/>
          <w:bCs/>
        </w:rPr>
      </w:pPr>
      <w:r w:rsidRPr="00672E37">
        <w:rPr>
          <w:b/>
          <w:bCs/>
        </w:rPr>
        <w:t>Costs</w:t>
      </w:r>
    </w:p>
    <w:p w14:paraId="6912ED7E" w14:textId="77777777" w:rsidR="00F31F2A" w:rsidRDefault="00F31F2A" w:rsidP="00F31F2A">
      <w:pPr>
        <w:rPr>
          <w:b/>
          <w:bCs/>
        </w:rPr>
      </w:pPr>
    </w:p>
    <w:p w14:paraId="162DF0B7" w14:textId="77777777" w:rsidR="00F31F2A" w:rsidRDefault="00F31F2A" w:rsidP="00F31F2A">
      <w:pPr>
        <w:spacing w:line="480" w:lineRule="auto"/>
        <w:ind w:firstLine="720"/>
      </w:pPr>
      <w:r>
        <w:t xml:space="preserve">If participants wish to take part in the interviews face-to-face, travel costs will be reimbursed by Lancaster </w:t>
      </w:r>
      <w:proofErr w:type="spellStart"/>
      <w:r>
        <w:t>DClinPsy</w:t>
      </w:r>
      <w:proofErr w:type="spellEnd"/>
      <w:r>
        <w:t xml:space="preserve"> programme up to £20 per participant. </w:t>
      </w:r>
    </w:p>
    <w:p w14:paraId="7B784C35" w14:textId="77777777" w:rsidR="00F31F2A" w:rsidRPr="005E2BCE" w:rsidRDefault="00F31F2A" w:rsidP="00F31F2A">
      <w:pPr>
        <w:spacing w:line="480" w:lineRule="auto"/>
        <w:rPr>
          <w:b/>
          <w:bCs/>
        </w:rPr>
      </w:pPr>
      <w:r w:rsidRPr="00A877A3">
        <w:rPr>
          <w:b/>
          <w:bCs/>
        </w:rPr>
        <w:t>Lone working</w:t>
      </w:r>
    </w:p>
    <w:p w14:paraId="51108224" w14:textId="77777777" w:rsidR="00F31F2A" w:rsidRPr="004F6433" w:rsidRDefault="00F31F2A" w:rsidP="00F31F2A">
      <w:pPr>
        <w:spacing w:line="480" w:lineRule="auto"/>
        <w:ind w:firstLine="720"/>
      </w:pPr>
      <w:r w:rsidRPr="00A877A3">
        <w:t xml:space="preserve">For face-to-face interviews, the researcher will follow Lancaster University’s guidance for lone working as well as the Division of Health Research’s ‘Lone researching policy’. </w:t>
      </w:r>
      <w:r>
        <w:t>The</w:t>
      </w:r>
      <w:r w:rsidRPr="00A877A3">
        <w:t xml:space="preserve"> researcher will have a safety partner who will be given details of the location of the interview in an enclosed envelope or password protected document. The researcher will contact their safety partner by telephone on arrival at the interview location, and after the interview is completed. The safety partner will be informed of the time that the researcher will contact them after the interview to confirm their safety. The safety partner will be informed that if the researcher does not contact them, they should try to contact them and if </w:t>
      </w:r>
      <w:r w:rsidRPr="00A877A3">
        <w:lastRenderedPageBreak/>
        <w:t>they cannot, they should open the envelope to determine the location of the interview and contact the police.</w:t>
      </w:r>
    </w:p>
    <w:p w14:paraId="015D86B5" w14:textId="77777777" w:rsidR="00F31F2A" w:rsidRDefault="00F31F2A" w:rsidP="00F31F2A">
      <w:pPr>
        <w:jc w:val="center"/>
        <w:rPr>
          <w:b/>
          <w:bCs/>
        </w:rPr>
      </w:pPr>
      <w:r w:rsidRPr="00672E37">
        <w:rPr>
          <w:b/>
          <w:bCs/>
        </w:rPr>
        <w:t>Ethical concerns</w:t>
      </w:r>
    </w:p>
    <w:p w14:paraId="7C05893E" w14:textId="77777777" w:rsidR="00F31F2A" w:rsidRDefault="00F31F2A" w:rsidP="00F31F2A">
      <w:pPr>
        <w:ind w:firstLine="720"/>
        <w:jc w:val="center"/>
        <w:rPr>
          <w:b/>
          <w:bCs/>
        </w:rPr>
      </w:pPr>
    </w:p>
    <w:p w14:paraId="7B6F1844" w14:textId="77777777" w:rsidR="00F31F2A" w:rsidRDefault="00F31F2A" w:rsidP="00F31F2A">
      <w:pPr>
        <w:rPr>
          <w:b/>
          <w:bCs/>
        </w:rPr>
      </w:pPr>
      <w:r w:rsidRPr="00E158B5">
        <w:rPr>
          <w:b/>
          <w:bCs/>
        </w:rPr>
        <w:t>Confidentiality</w:t>
      </w:r>
    </w:p>
    <w:p w14:paraId="7002E11C" w14:textId="77777777" w:rsidR="00F31F2A" w:rsidRDefault="00F31F2A" w:rsidP="00F31F2A">
      <w:pPr>
        <w:rPr>
          <w:b/>
          <w:bCs/>
        </w:rPr>
      </w:pPr>
    </w:p>
    <w:p w14:paraId="3982EB7B" w14:textId="77777777" w:rsidR="00F31F2A" w:rsidRPr="00A877A3" w:rsidRDefault="00F31F2A" w:rsidP="00F31F2A">
      <w:pPr>
        <w:spacing w:line="480" w:lineRule="auto"/>
        <w:ind w:firstLine="720"/>
      </w:pPr>
      <w:r>
        <w:t>Transcripts will be anonymised to protect participant anonymity and identifiable data will be removed. Participants will be informed about the limits of confidentiality and informed that if they discuss information that indicates a risk to themselves or other people, this information will be passed on to the researcher’s supervisors in the first instance to determine a course of action. Due to the nature of the project focusing on professionals’ views and perspectives on mothers’ experiences, it is not anticipated that this is likely to arise during interviews. There is a small risk that professionals may reveal malpractice during the interviews, or breach confidentiality of one of their service users. Participants will be reminded before the interview to protect the confidentiality of their service users by not sharing identifiable information. If malpractice or a breach of confidentiality is identified, the researcher will contact their research supervisors in the first instance to determine whether this information needs to be passed on. If it is deemed by the researcher’s team that this information needed to be taken further then the professional body for midwives, the Nursing and Midwifery Council (NMC), would be contacted and informed. Any information shared by the participants that breaches the confidentiality of the participant’s service users will be removed from the interview transcript.</w:t>
      </w:r>
    </w:p>
    <w:p w14:paraId="6E908E58" w14:textId="77777777" w:rsidR="00F31F2A" w:rsidRDefault="00F31F2A" w:rsidP="00F31F2A">
      <w:pPr>
        <w:rPr>
          <w:b/>
          <w:bCs/>
        </w:rPr>
      </w:pPr>
      <w:r>
        <w:rPr>
          <w:b/>
          <w:bCs/>
        </w:rPr>
        <w:t>Dissemination</w:t>
      </w:r>
    </w:p>
    <w:p w14:paraId="3AB1BCCE" w14:textId="77777777" w:rsidR="00F31F2A" w:rsidRDefault="00F31F2A" w:rsidP="00F31F2A">
      <w:pPr>
        <w:rPr>
          <w:b/>
          <w:bCs/>
        </w:rPr>
      </w:pPr>
    </w:p>
    <w:p w14:paraId="4FA507F9" w14:textId="77777777" w:rsidR="00F31F2A" w:rsidRPr="00A877A3" w:rsidRDefault="00F31F2A" w:rsidP="00F31F2A">
      <w:pPr>
        <w:spacing w:line="480" w:lineRule="auto"/>
        <w:ind w:firstLine="720"/>
      </w:pPr>
      <w:r w:rsidRPr="002E5F95">
        <w:t>The find</w:t>
      </w:r>
      <w:r>
        <w:t xml:space="preserve">ings from this research will be written into a research paper which will form part of the researcher’s thesis for the Doctorate in Clinical Psychology. A lay summary of the findings will be written and shared with the participants of the study if they wish to receive it. The findings will also be shared with the organisations that assisted in recruitment and study </w:t>
      </w:r>
      <w:r>
        <w:lastRenderedPageBreak/>
        <w:t>design</w:t>
      </w:r>
      <w:r w:rsidRPr="00A877A3">
        <w:t>.</w:t>
      </w:r>
      <w:r>
        <w:t xml:space="preserve"> The researcher will also write the findings into a publishable format and aim to publish this in appropriate research journals. If the opportunity arises, the findings may also be presented at a relevant conference.</w:t>
      </w:r>
    </w:p>
    <w:p w14:paraId="092FACD5" w14:textId="77777777" w:rsidR="00F31F2A" w:rsidRDefault="00F31F2A" w:rsidP="00F31F2A">
      <w:pPr>
        <w:rPr>
          <w:b/>
          <w:bCs/>
        </w:rPr>
      </w:pPr>
      <w:r>
        <w:rPr>
          <w:b/>
          <w:bCs/>
        </w:rPr>
        <w:t>Service user involvement</w:t>
      </w:r>
    </w:p>
    <w:p w14:paraId="050624E6" w14:textId="77777777" w:rsidR="00F31F2A" w:rsidRDefault="00F31F2A" w:rsidP="00F31F2A">
      <w:pPr>
        <w:rPr>
          <w:b/>
          <w:bCs/>
        </w:rPr>
      </w:pPr>
    </w:p>
    <w:p w14:paraId="57C243E6" w14:textId="77777777" w:rsidR="00F31F2A" w:rsidRPr="00645A4A" w:rsidRDefault="00F31F2A" w:rsidP="00F31F2A">
      <w:pPr>
        <w:spacing w:line="480" w:lineRule="auto"/>
        <w:ind w:firstLine="720"/>
      </w:pPr>
      <w:r>
        <w:t xml:space="preserve">Qualified midwives, sourced through the project field supervisor, have reviewed the study </w:t>
      </w:r>
      <w:proofErr w:type="gramStart"/>
      <w:r>
        <w:t>materials</w:t>
      </w:r>
      <w:proofErr w:type="gramEnd"/>
      <w:r>
        <w:t xml:space="preserve"> and provided feedback to add questions about midwives’ history of mental health training. An experienced midwife sourced through social media gave feedback on the vignette which was incorporated. </w:t>
      </w:r>
    </w:p>
    <w:p w14:paraId="52B3BF2C" w14:textId="77777777" w:rsidR="00F31F2A" w:rsidRPr="00672E37" w:rsidRDefault="00F31F2A" w:rsidP="00F31F2A">
      <w:pPr>
        <w:rPr>
          <w:b/>
          <w:bCs/>
        </w:rPr>
      </w:pPr>
    </w:p>
    <w:p w14:paraId="54B9D50C" w14:textId="77777777" w:rsidR="00F31F2A" w:rsidRDefault="00F31F2A" w:rsidP="00F31F2A">
      <w:pPr>
        <w:jc w:val="center"/>
        <w:rPr>
          <w:b/>
          <w:bCs/>
        </w:rPr>
      </w:pPr>
      <w:r w:rsidRPr="00672E37">
        <w:rPr>
          <w:b/>
          <w:bCs/>
        </w:rPr>
        <w:t>Timescale</w:t>
      </w:r>
    </w:p>
    <w:p w14:paraId="782F13EF" w14:textId="77777777" w:rsidR="00F31F2A" w:rsidRDefault="00F31F2A" w:rsidP="00F31F2A">
      <w:pPr>
        <w:rPr>
          <w:b/>
          <w:bCs/>
        </w:rPr>
      </w:pPr>
    </w:p>
    <w:p w14:paraId="411CAB37" w14:textId="77777777" w:rsidR="00F31F2A" w:rsidRPr="00B54FBF" w:rsidRDefault="00F31F2A" w:rsidP="00343A78">
      <w:pPr>
        <w:pStyle w:val="ListParagraph"/>
        <w:numPr>
          <w:ilvl w:val="0"/>
          <w:numId w:val="38"/>
        </w:numPr>
        <w:spacing w:line="480" w:lineRule="auto"/>
      </w:pPr>
      <w:r w:rsidRPr="00B54FBF">
        <w:t xml:space="preserve">December 2021 – </w:t>
      </w:r>
      <w:r>
        <w:t>Amend</w:t>
      </w:r>
      <w:r w:rsidRPr="00B54FBF">
        <w:t xml:space="preserve"> ethics application</w:t>
      </w:r>
    </w:p>
    <w:p w14:paraId="03E12C55" w14:textId="77777777" w:rsidR="00F31F2A" w:rsidRPr="00B54FBF" w:rsidRDefault="00F31F2A" w:rsidP="00343A78">
      <w:pPr>
        <w:pStyle w:val="ListParagraph"/>
        <w:numPr>
          <w:ilvl w:val="0"/>
          <w:numId w:val="38"/>
        </w:numPr>
        <w:spacing w:line="480" w:lineRule="auto"/>
      </w:pPr>
      <w:r w:rsidRPr="00B54FBF">
        <w:t>January – February 2022 – Advertise study and contact potential participants</w:t>
      </w:r>
    </w:p>
    <w:p w14:paraId="706E7A10" w14:textId="77777777" w:rsidR="00F31F2A" w:rsidRDefault="00F31F2A" w:rsidP="00343A78">
      <w:pPr>
        <w:pStyle w:val="ListParagraph"/>
        <w:numPr>
          <w:ilvl w:val="0"/>
          <w:numId w:val="38"/>
        </w:numPr>
        <w:spacing w:line="480" w:lineRule="auto"/>
      </w:pPr>
      <w:r w:rsidRPr="00B54FBF">
        <w:t>April 2022 – Data collection</w:t>
      </w:r>
    </w:p>
    <w:p w14:paraId="594DB910" w14:textId="77777777" w:rsidR="00F31F2A" w:rsidRDefault="00F31F2A" w:rsidP="00343A78">
      <w:pPr>
        <w:pStyle w:val="ListParagraph"/>
        <w:numPr>
          <w:ilvl w:val="0"/>
          <w:numId w:val="38"/>
        </w:numPr>
        <w:spacing w:line="480" w:lineRule="auto"/>
      </w:pPr>
      <w:r>
        <w:t xml:space="preserve">June 2022 – Submit first draft of literature review </w:t>
      </w:r>
    </w:p>
    <w:p w14:paraId="15C18164" w14:textId="77777777" w:rsidR="00F31F2A" w:rsidRDefault="00F31F2A" w:rsidP="00343A78">
      <w:pPr>
        <w:pStyle w:val="ListParagraph"/>
        <w:numPr>
          <w:ilvl w:val="0"/>
          <w:numId w:val="38"/>
        </w:numPr>
        <w:spacing w:line="480" w:lineRule="auto"/>
      </w:pPr>
      <w:r>
        <w:t>July 2022 – Submit second draft of literature review</w:t>
      </w:r>
    </w:p>
    <w:p w14:paraId="3B8DA65B" w14:textId="77777777" w:rsidR="00F31F2A" w:rsidRDefault="00F31F2A" w:rsidP="00343A78">
      <w:pPr>
        <w:pStyle w:val="ListParagraph"/>
        <w:numPr>
          <w:ilvl w:val="0"/>
          <w:numId w:val="38"/>
        </w:numPr>
        <w:spacing w:line="480" w:lineRule="auto"/>
      </w:pPr>
      <w:r>
        <w:t>August 2022 – Data analysis</w:t>
      </w:r>
    </w:p>
    <w:p w14:paraId="4433C068" w14:textId="77777777" w:rsidR="00F31F2A" w:rsidRDefault="00F31F2A" w:rsidP="00343A78">
      <w:pPr>
        <w:pStyle w:val="ListParagraph"/>
        <w:numPr>
          <w:ilvl w:val="0"/>
          <w:numId w:val="38"/>
        </w:numPr>
        <w:spacing w:line="480" w:lineRule="auto"/>
      </w:pPr>
      <w:r>
        <w:t xml:space="preserve">October 2022 – Submit first draft of research paper </w:t>
      </w:r>
    </w:p>
    <w:p w14:paraId="10693D56" w14:textId="77777777" w:rsidR="00F31F2A" w:rsidRDefault="00F31F2A" w:rsidP="00343A78">
      <w:pPr>
        <w:pStyle w:val="ListParagraph"/>
        <w:numPr>
          <w:ilvl w:val="0"/>
          <w:numId w:val="38"/>
        </w:numPr>
        <w:spacing w:line="480" w:lineRule="auto"/>
      </w:pPr>
      <w:r>
        <w:t xml:space="preserve">November 2022 – Submit second draft of research paper </w:t>
      </w:r>
    </w:p>
    <w:p w14:paraId="3062C0C5" w14:textId="77777777" w:rsidR="00F31F2A" w:rsidRDefault="00F31F2A" w:rsidP="00343A78">
      <w:pPr>
        <w:pStyle w:val="ListParagraph"/>
        <w:numPr>
          <w:ilvl w:val="0"/>
          <w:numId w:val="38"/>
        </w:numPr>
        <w:spacing w:line="480" w:lineRule="auto"/>
      </w:pPr>
      <w:r>
        <w:t>January 2023 – Submit first draft of critical review</w:t>
      </w:r>
    </w:p>
    <w:p w14:paraId="578A05B4" w14:textId="77777777" w:rsidR="00F31F2A" w:rsidRDefault="00F31F2A" w:rsidP="00343A78">
      <w:pPr>
        <w:pStyle w:val="ListParagraph"/>
        <w:numPr>
          <w:ilvl w:val="0"/>
          <w:numId w:val="38"/>
        </w:numPr>
        <w:spacing w:line="480" w:lineRule="auto"/>
      </w:pPr>
      <w:r>
        <w:t>February 2023 – Submit second draft of critical review</w:t>
      </w:r>
    </w:p>
    <w:p w14:paraId="6509B6CF" w14:textId="77777777" w:rsidR="00F31F2A" w:rsidRDefault="00F31F2A" w:rsidP="00343A78">
      <w:pPr>
        <w:pStyle w:val="ListParagraph"/>
        <w:numPr>
          <w:ilvl w:val="0"/>
          <w:numId w:val="38"/>
        </w:numPr>
        <w:spacing w:line="480" w:lineRule="auto"/>
      </w:pPr>
      <w:r>
        <w:t xml:space="preserve">March 2023 – Submit thesis </w:t>
      </w:r>
    </w:p>
    <w:p w14:paraId="40B71D08" w14:textId="77777777" w:rsidR="00F31F2A" w:rsidRDefault="00F31F2A" w:rsidP="00F31F2A">
      <w:pPr>
        <w:spacing w:line="480" w:lineRule="auto"/>
      </w:pPr>
    </w:p>
    <w:p w14:paraId="4BE1A315" w14:textId="77777777" w:rsidR="00F31F2A" w:rsidRDefault="00F31F2A" w:rsidP="00F31F2A">
      <w:pPr>
        <w:spacing w:line="480" w:lineRule="auto"/>
      </w:pPr>
    </w:p>
    <w:p w14:paraId="2A3A3B0A" w14:textId="77777777" w:rsidR="00F31F2A" w:rsidRDefault="00F31F2A" w:rsidP="00F31F2A">
      <w:pPr>
        <w:spacing w:line="480" w:lineRule="auto"/>
      </w:pPr>
    </w:p>
    <w:p w14:paraId="16F7C361" w14:textId="77777777" w:rsidR="00F31F2A" w:rsidRDefault="00F31F2A" w:rsidP="00F31F2A">
      <w:pPr>
        <w:spacing w:line="480" w:lineRule="auto"/>
      </w:pPr>
    </w:p>
    <w:p w14:paraId="3A0F246C" w14:textId="77777777" w:rsidR="00F31F2A" w:rsidRDefault="00F31F2A" w:rsidP="00F31F2A">
      <w:pPr>
        <w:spacing w:line="480" w:lineRule="auto"/>
      </w:pPr>
    </w:p>
    <w:p w14:paraId="71F5284F" w14:textId="77777777" w:rsidR="00F31F2A" w:rsidRPr="008A4651" w:rsidRDefault="00F31F2A" w:rsidP="00F31F2A">
      <w:pPr>
        <w:spacing w:line="480" w:lineRule="auto"/>
        <w:jc w:val="center"/>
        <w:rPr>
          <w:b/>
          <w:bCs/>
        </w:rPr>
      </w:pPr>
      <w:r w:rsidRPr="00672E37">
        <w:rPr>
          <w:b/>
          <w:bCs/>
        </w:rPr>
        <w:lastRenderedPageBreak/>
        <w:t>References</w:t>
      </w:r>
    </w:p>
    <w:p w14:paraId="6518602C" w14:textId="77777777" w:rsidR="00F31F2A" w:rsidRDefault="00F31F2A" w:rsidP="00F31F2A">
      <w:pPr>
        <w:spacing w:line="480" w:lineRule="auto"/>
        <w:ind w:left="720" w:hanging="720"/>
        <w:rPr>
          <w:lang w:val="en-US"/>
        </w:rPr>
      </w:pPr>
      <w:r w:rsidRPr="008A4651">
        <w:rPr>
          <w:b/>
          <w:bCs/>
          <w:lang w:val="en-US"/>
        </w:rPr>
        <w:fldChar w:fldCharType="begin"/>
      </w:r>
      <w:r w:rsidRPr="008A4651">
        <w:rPr>
          <w:b/>
          <w:bCs/>
          <w:lang w:val="en-US"/>
        </w:rPr>
        <w:instrText xml:space="preserve"> ADDIN EN.REFLIST </w:instrText>
      </w:r>
      <w:r w:rsidRPr="008A4651">
        <w:rPr>
          <w:b/>
          <w:bCs/>
          <w:lang w:val="en-US"/>
        </w:rPr>
        <w:fldChar w:fldCharType="separate"/>
      </w:r>
      <w:r w:rsidRPr="008A4651">
        <w:rPr>
          <w:b/>
          <w:bCs/>
          <w:lang w:val="en-US"/>
        </w:rPr>
        <w:fldChar w:fldCharType="begin"/>
      </w:r>
      <w:r w:rsidRPr="008A4651">
        <w:rPr>
          <w:b/>
          <w:bCs/>
          <w:lang w:val="en-US"/>
        </w:rPr>
        <w:instrText xml:space="preserve"> ADDIN EN.REFLIST </w:instrText>
      </w:r>
      <w:r w:rsidRPr="008A4651">
        <w:rPr>
          <w:b/>
          <w:bCs/>
          <w:lang w:val="en-US"/>
        </w:rPr>
        <w:fldChar w:fldCharType="separate"/>
      </w:r>
      <w:bookmarkStart w:id="88" w:name="_ENREF_1"/>
      <w:r w:rsidRPr="008A4651">
        <w:rPr>
          <w:lang w:val="en-US"/>
        </w:rPr>
        <w:t xml:space="preserve">Alderdice, F., McNeill, J., &amp; Lynn, F. (2013). A systematic review of systematic reviews of interventions to improve maternal mental health and well-being. </w:t>
      </w:r>
      <w:r w:rsidRPr="008A4651">
        <w:rPr>
          <w:i/>
          <w:lang w:val="en-US"/>
        </w:rPr>
        <w:t>Midwifery, 29</w:t>
      </w:r>
      <w:r w:rsidRPr="008A4651">
        <w:rPr>
          <w:lang w:val="en-US"/>
        </w:rPr>
        <w:t xml:space="preserve">(4), 389-399. </w:t>
      </w:r>
      <w:hyperlink r:id="rId278" w:history="1">
        <w:r w:rsidRPr="008A4651">
          <w:rPr>
            <w:rStyle w:val="Hyperlink"/>
            <w:lang w:val="en-US"/>
          </w:rPr>
          <w:t>https://doi.org/10.1016/j.midw.2012.05.010</w:t>
        </w:r>
      </w:hyperlink>
      <w:r w:rsidRPr="008A4651">
        <w:rPr>
          <w:lang w:val="en-US"/>
        </w:rPr>
        <w:t xml:space="preserve"> </w:t>
      </w:r>
      <w:bookmarkEnd w:id="88"/>
    </w:p>
    <w:p w14:paraId="732E7363" w14:textId="77777777" w:rsidR="00F31F2A" w:rsidRDefault="00F31F2A" w:rsidP="00F31F2A">
      <w:pPr>
        <w:spacing w:line="480" w:lineRule="auto"/>
        <w:ind w:left="720" w:hanging="720"/>
      </w:pPr>
      <w:r w:rsidRPr="0005729D">
        <w:t>American Psychiatric Association. (2013).</w:t>
      </w:r>
      <w:r w:rsidRPr="0005729D">
        <w:rPr>
          <w:i/>
          <w:iCs/>
        </w:rPr>
        <w:t> Diagnostic and statistical manual of mental disorders</w:t>
      </w:r>
      <w:r w:rsidRPr="0005729D">
        <w:t> (5th ed.). Arlington, VA: Author.</w:t>
      </w:r>
    </w:p>
    <w:p w14:paraId="580DA363" w14:textId="77777777" w:rsidR="00F31F2A" w:rsidRPr="0005729D" w:rsidRDefault="00F31F2A" w:rsidP="00F31F2A">
      <w:pPr>
        <w:spacing w:line="480" w:lineRule="auto"/>
        <w:ind w:left="720" w:hanging="720"/>
      </w:pPr>
      <w:r w:rsidRPr="0005729D">
        <w:t>Anglin, D. M., Greenspoon, M. I., Lighty, Q., Corcoran, C. M., &amp; Yang, L. H. (2014). Spontaneous labelling and stigma associated with clinical characteristics of peers ‘at‐risk’for psychosis. </w:t>
      </w:r>
      <w:r w:rsidRPr="0005729D">
        <w:rPr>
          <w:i/>
          <w:iCs/>
        </w:rPr>
        <w:t>Early intervention in psychiatry</w:t>
      </w:r>
      <w:r w:rsidRPr="0005729D">
        <w:t>, </w:t>
      </w:r>
      <w:r w:rsidRPr="0005729D">
        <w:rPr>
          <w:i/>
          <w:iCs/>
        </w:rPr>
        <w:t>8</w:t>
      </w:r>
      <w:r w:rsidRPr="0005729D">
        <w:t>(3), 247-252.</w:t>
      </w:r>
    </w:p>
    <w:p w14:paraId="1E41E1B6" w14:textId="77777777" w:rsidR="00F31F2A" w:rsidRPr="00465ADB" w:rsidRDefault="00F31F2A" w:rsidP="00F31F2A">
      <w:pPr>
        <w:pStyle w:val="EndNoteBibliography"/>
        <w:spacing w:line="480" w:lineRule="auto"/>
        <w:ind w:left="720" w:hanging="720"/>
        <w:rPr>
          <w:rFonts w:ascii="Times New Roman" w:hAnsi="Times New Roman" w:cs="Times New Roman"/>
          <w:noProof/>
        </w:rPr>
      </w:pPr>
      <w:r w:rsidRPr="007F517A">
        <w:rPr>
          <w:rFonts w:ascii="Times New Roman" w:hAnsi="Times New Roman" w:cs="Times New Roman"/>
          <w:noProof/>
        </w:rPr>
        <w:t xml:space="preserve">Bayrampour, H., Hapsari, A. P., &amp; Pavlovic, J. (2018). Barriers to addressing perinatal mental health issues in midwifery settings. </w:t>
      </w:r>
      <w:r w:rsidRPr="007F517A">
        <w:rPr>
          <w:rFonts w:ascii="Times New Roman" w:hAnsi="Times New Roman" w:cs="Times New Roman"/>
          <w:i/>
          <w:iCs/>
          <w:noProof/>
        </w:rPr>
        <w:t>Midwifery, 59</w:t>
      </w:r>
      <w:r w:rsidRPr="007F517A">
        <w:rPr>
          <w:rFonts w:ascii="Times New Roman" w:hAnsi="Times New Roman" w:cs="Times New Roman"/>
          <w:noProof/>
        </w:rPr>
        <w:t>, 47-58. doi:10.1016/j.midw.2017.12.020</w:t>
      </w:r>
    </w:p>
    <w:p w14:paraId="607CC74D" w14:textId="77777777" w:rsidR="00F31F2A" w:rsidRDefault="00F31F2A" w:rsidP="00F31F2A">
      <w:pPr>
        <w:spacing w:line="480" w:lineRule="auto"/>
        <w:ind w:left="720" w:hanging="720"/>
      </w:pPr>
      <w:r w:rsidRPr="00593D4E">
        <w:t>Braun, V., &amp; Clarke, V. (2006). Using thematic analysis in psychology. Qualitative research in psychology, 3(2), 77-101.</w:t>
      </w:r>
    </w:p>
    <w:p w14:paraId="2DF6BA0D" w14:textId="77777777" w:rsidR="00F31F2A" w:rsidRDefault="00F31F2A" w:rsidP="00F31F2A">
      <w:pPr>
        <w:pStyle w:val="EndNoteBibliography"/>
        <w:spacing w:line="480" w:lineRule="auto"/>
        <w:ind w:left="720" w:hanging="720"/>
        <w:rPr>
          <w:rStyle w:val="Hyperlink"/>
          <w:rFonts w:ascii="Times New Roman" w:hAnsi="Times New Roman" w:cs="Times New Roman"/>
          <w:noProof/>
        </w:rPr>
      </w:pPr>
      <w:r w:rsidRPr="007F517A">
        <w:rPr>
          <w:rFonts w:ascii="Times New Roman" w:hAnsi="Times New Roman" w:cs="Times New Roman"/>
          <w:noProof/>
        </w:rPr>
        <w:t xml:space="preserve">Carroll, M., Downes, C., Gill, A., Monahan, M., Nagle, U., Madden, D., &amp; Higgins, A. (2018). Knowledge, confidence, skills and practices among midwives in the republic of Ireland in relation to perinatal mental health care: The mind mothers study. </w:t>
      </w:r>
      <w:r w:rsidRPr="007F517A">
        <w:rPr>
          <w:rFonts w:ascii="Times New Roman" w:hAnsi="Times New Roman" w:cs="Times New Roman"/>
          <w:i/>
          <w:noProof/>
        </w:rPr>
        <w:t>Midwifery, 64</w:t>
      </w:r>
      <w:r w:rsidRPr="007F517A">
        <w:rPr>
          <w:rFonts w:ascii="Times New Roman" w:hAnsi="Times New Roman" w:cs="Times New Roman"/>
          <w:noProof/>
        </w:rPr>
        <w:t>, 29-37. doi:</w:t>
      </w:r>
      <w:hyperlink r:id="rId279" w:history="1">
        <w:r w:rsidRPr="007F517A">
          <w:rPr>
            <w:rStyle w:val="Hyperlink"/>
            <w:rFonts w:ascii="Times New Roman" w:hAnsi="Times New Roman" w:cs="Times New Roman"/>
            <w:noProof/>
          </w:rPr>
          <w:t>https://doi.org/10.1016/j.midw.2018.05.006</w:t>
        </w:r>
      </w:hyperlink>
    </w:p>
    <w:p w14:paraId="6D4C5FD5" w14:textId="77777777" w:rsidR="00F31F2A" w:rsidRDefault="00F31F2A" w:rsidP="00F31F2A">
      <w:pPr>
        <w:pStyle w:val="EndNoteBibliography"/>
        <w:spacing w:line="480" w:lineRule="auto"/>
        <w:ind w:left="720" w:hanging="720"/>
        <w:rPr>
          <w:rFonts w:ascii="Times New Roman" w:hAnsi="Times New Roman" w:cs="Times New Roman"/>
          <w:noProof/>
          <w:lang w:val="en-GB"/>
        </w:rPr>
      </w:pPr>
      <w:r w:rsidRPr="007F517A">
        <w:rPr>
          <w:rFonts w:ascii="Times New Roman" w:hAnsi="Times New Roman" w:cs="Times New Roman"/>
          <w:noProof/>
          <w:lang w:val="en-GB"/>
        </w:rPr>
        <w:t xml:space="preserve">Delaney, A. M., George Dalmida, S., &amp; Gaydos, L. (2015). When It Is Not Postpartum Depression: Understanding the Postpartum Mental Health Needs of Mothers and How They Are Being Met. </w:t>
      </w:r>
      <w:r w:rsidRPr="007F517A">
        <w:rPr>
          <w:rFonts w:ascii="Times New Roman" w:hAnsi="Times New Roman" w:cs="Times New Roman"/>
          <w:i/>
          <w:iCs/>
          <w:noProof/>
          <w:lang w:val="en-GB"/>
        </w:rPr>
        <w:t>Issues in Mental Health Nursing, 36</w:t>
      </w:r>
      <w:r w:rsidRPr="007F517A">
        <w:rPr>
          <w:rFonts w:ascii="Times New Roman" w:hAnsi="Times New Roman" w:cs="Times New Roman"/>
          <w:noProof/>
          <w:lang w:val="en-GB"/>
        </w:rPr>
        <w:t>(6), 416-423. doi:10.3109/01612840.2014.1002645</w:t>
      </w:r>
    </w:p>
    <w:p w14:paraId="260569CA" w14:textId="77777777" w:rsidR="00F31F2A" w:rsidRDefault="00F31F2A" w:rsidP="00F31F2A">
      <w:pPr>
        <w:pStyle w:val="EndNoteBibliography"/>
        <w:spacing w:line="480" w:lineRule="auto"/>
        <w:ind w:left="720" w:hanging="720"/>
        <w:rPr>
          <w:rFonts w:ascii="Times New Roman" w:hAnsi="Times New Roman" w:cs="Times New Roman"/>
          <w:noProof/>
        </w:rPr>
      </w:pPr>
      <w:r w:rsidRPr="006F432A">
        <w:rPr>
          <w:rFonts w:ascii="Times New Roman" w:hAnsi="Times New Roman" w:cs="Times New Roman"/>
          <w:noProof/>
        </w:rPr>
        <w:t>Dixon, C., Murray, C., &amp; Daiches, A. (2013). A qualitative exploration into young children’s perspectives and understandings of emotional difficulties in other children. Clinical child psychology and psychiatry, 18(1), 72- 90.</w:t>
      </w:r>
    </w:p>
    <w:p w14:paraId="38B82427" w14:textId="77777777" w:rsidR="00F31F2A" w:rsidRDefault="00F31F2A" w:rsidP="00F31F2A">
      <w:pPr>
        <w:pStyle w:val="EndNoteBibliography"/>
        <w:spacing w:line="480" w:lineRule="auto"/>
        <w:ind w:left="720" w:hanging="720"/>
        <w:rPr>
          <w:rFonts w:ascii="Times New Roman" w:hAnsi="Times New Roman" w:cs="Times New Roman"/>
          <w:noProof/>
          <w:lang w:val="en-GB"/>
        </w:rPr>
      </w:pPr>
      <w:r w:rsidRPr="00BE27A6">
        <w:rPr>
          <w:rFonts w:ascii="Times New Roman" w:hAnsi="Times New Roman" w:cs="Times New Roman"/>
          <w:noProof/>
          <w:lang w:val="en-GB"/>
        </w:rPr>
        <w:lastRenderedPageBreak/>
        <w:t>Doucet, S., Letourneau, N., &amp; Blackmore, E. R.. (2012). Support Needs of Mothers Who Experience Postpartum Psychosis and Their Partners. </w:t>
      </w:r>
      <w:r w:rsidRPr="00BE27A6">
        <w:rPr>
          <w:rFonts w:ascii="Times New Roman" w:hAnsi="Times New Roman" w:cs="Times New Roman"/>
          <w:i/>
          <w:iCs/>
          <w:noProof/>
          <w:lang w:val="en-GB"/>
        </w:rPr>
        <w:t>Journal of Obstetric, Gynecologic &amp; Neonatal Nursing</w:t>
      </w:r>
      <w:r w:rsidRPr="00BE27A6">
        <w:rPr>
          <w:rFonts w:ascii="Times New Roman" w:hAnsi="Times New Roman" w:cs="Times New Roman"/>
          <w:noProof/>
          <w:lang w:val="en-GB"/>
        </w:rPr>
        <w:t>, </w:t>
      </w:r>
      <w:r w:rsidRPr="00BE27A6">
        <w:rPr>
          <w:rFonts w:ascii="Times New Roman" w:hAnsi="Times New Roman" w:cs="Times New Roman"/>
          <w:i/>
          <w:iCs/>
          <w:noProof/>
          <w:lang w:val="en-GB"/>
        </w:rPr>
        <w:t>41</w:t>
      </w:r>
      <w:r w:rsidRPr="00BE27A6">
        <w:rPr>
          <w:rFonts w:ascii="Times New Roman" w:hAnsi="Times New Roman" w:cs="Times New Roman"/>
          <w:noProof/>
          <w:lang w:val="en-GB"/>
        </w:rPr>
        <w:t>(2), 236–245. https://doi.org/10.1111/j.1552-6909.2011.01329.x</w:t>
      </w:r>
    </w:p>
    <w:p w14:paraId="0B4FC7BC" w14:textId="77777777" w:rsidR="00F31F2A" w:rsidRPr="0055766C" w:rsidRDefault="00F31F2A" w:rsidP="00F31F2A">
      <w:pPr>
        <w:pStyle w:val="EndNoteBibliography"/>
        <w:spacing w:line="480" w:lineRule="auto"/>
        <w:ind w:left="720" w:hanging="720"/>
        <w:rPr>
          <w:rFonts w:ascii="Times New Roman" w:hAnsi="Times New Roman" w:cs="Times New Roman"/>
          <w:noProof/>
        </w:rPr>
      </w:pPr>
      <w:r w:rsidRPr="0055766C">
        <w:rPr>
          <w:rFonts w:ascii="Times New Roman" w:hAnsi="Times New Roman" w:cs="Times New Roman"/>
          <w:noProof/>
        </w:rPr>
        <w:t xml:space="preserve">Downes, C., Carroll, M., Gill, A., Monahan, M., &amp; Higgins, A. (2017). Practice nurses' knowledge and competence in relation to perinatal mental health care. </w:t>
      </w:r>
      <w:r w:rsidRPr="0055766C">
        <w:rPr>
          <w:rFonts w:ascii="Times New Roman" w:hAnsi="Times New Roman" w:cs="Times New Roman"/>
          <w:i/>
          <w:iCs/>
          <w:noProof/>
        </w:rPr>
        <w:t>Practice Nursing, 28</w:t>
      </w:r>
      <w:r w:rsidRPr="0055766C">
        <w:rPr>
          <w:rFonts w:ascii="Times New Roman" w:hAnsi="Times New Roman" w:cs="Times New Roman"/>
          <w:noProof/>
        </w:rPr>
        <w:t>, 542-551. doi:10.12968/pnur.2017.28.12.542</w:t>
      </w:r>
    </w:p>
    <w:p w14:paraId="0EAE296D" w14:textId="77777777" w:rsidR="00F31F2A" w:rsidRPr="00465ADB" w:rsidRDefault="00F31F2A" w:rsidP="00F31F2A">
      <w:pPr>
        <w:pStyle w:val="EndNoteBibliography"/>
        <w:spacing w:line="480" w:lineRule="auto"/>
        <w:ind w:left="720" w:hanging="720"/>
        <w:rPr>
          <w:rFonts w:ascii="Times New Roman" w:hAnsi="Times New Roman" w:cs="Times New Roman"/>
          <w:noProof/>
        </w:rPr>
      </w:pPr>
      <w:r w:rsidRPr="007F517A">
        <w:rPr>
          <w:rFonts w:ascii="Times New Roman" w:hAnsi="Times New Roman" w:cs="Times New Roman"/>
          <w:noProof/>
        </w:rPr>
        <w:t>Glover, L., Jomeen, J., Urquhart, T., &amp; Martin, C. R. (2014). Puerperal psychosis–a qualitative study of women’s experiences. </w:t>
      </w:r>
      <w:r w:rsidRPr="007F517A">
        <w:rPr>
          <w:rFonts w:ascii="Times New Roman" w:hAnsi="Times New Roman" w:cs="Times New Roman"/>
          <w:i/>
          <w:iCs/>
          <w:noProof/>
        </w:rPr>
        <w:t>Journal of Reproductive and Infant Psychology</w:t>
      </w:r>
      <w:r w:rsidRPr="007F517A">
        <w:rPr>
          <w:rFonts w:ascii="Times New Roman" w:hAnsi="Times New Roman" w:cs="Times New Roman"/>
          <w:noProof/>
        </w:rPr>
        <w:t>, </w:t>
      </w:r>
      <w:r w:rsidRPr="007F517A">
        <w:rPr>
          <w:rFonts w:ascii="Times New Roman" w:hAnsi="Times New Roman" w:cs="Times New Roman"/>
          <w:i/>
          <w:iCs/>
          <w:noProof/>
        </w:rPr>
        <w:t>32</w:t>
      </w:r>
      <w:r w:rsidRPr="007F517A">
        <w:rPr>
          <w:rFonts w:ascii="Times New Roman" w:hAnsi="Times New Roman" w:cs="Times New Roman"/>
          <w:noProof/>
        </w:rPr>
        <w:t>(3), 254-269.</w:t>
      </w:r>
    </w:p>
    <w:p w14:paraId="4A7801EE" w14:textId="77777777" w:rsidR="00F31F2A" w:rsidRDefault="00F31F2A" w:rsidP="00F31F2A">
      <w:pPr>
        <w:autoSpaceDE w:val="0"/>
        <w:autoSpaceDN w:val="0"/>
        <w:adjustRightInd w:val="0"/>
        <w:spacing w:line="480" w:lineRule="auto"/>
        <w:ind w:left="720" w:right="-720" w:hanging="720"/>
      </w:pPr>
      <w:r w:rsidRPr="007F517A">
        <w:t xml:space="preserve">Goodman, J. H. (2009). Women’s Attitudes, Preferences, and Perceived Barriers to Treatment for Perinatal Depression. </w:t>
      </w:r>
      <w:r w:rsidRPr="007F517A">
        <w:rPr>
          <w:i/>
          <w:iCs/>
        </w:rPr>
        <w:t>Birth, 36</w:t>
      </w:r>
      <w:r w:rsidRPr="007F517A">
        <w:t>(1), 60-69. doi:10.1111/j.1523-536x.2008.00296.x</w:t>
      </w:r>
    </w:p>
    <w:p w14:paraId="78EEDE4D" w14:textId="77777777" w:rsidR="00F31F2A" w:rsidRPr="00556C48" w:rsidRDefault="00F31F2A" w:rsidP="00F31F2A">
      <w:pPr>
        <w:autoSpaceDE w:val="0"/>
        <w:autoSpaceDN w:val="0"/>
        <w:adjustRightInd w:val="0"/>
        <w:spacing w:line="480" w:lineRule="auto"/>
        <w:ind w:left="720" w:right="-720" w:hanging="720"/>
        <w:rPr>
          <w:lang w:val="en-US"/>
        </w:rPr>
      </w:pPr>
      <w:r w:rsidRPr="00556C48">
        <w:rPr>
          <w:lang w:val="en-US"/>
        </w:rPr>
        <w:t>Gray, D., Royall, B., &amp; Malson, H. (2017). Hypothetically speaking: Using vignettes as a stand-alone qualitative method. In V. Clarke, V. Braun, &amp; D. Gray (Eds.), Collecting Qualitative Data: A Practical Guide to Textual, Media and Virtual TechniquesUK: Cambridge University Press</w:t>
      </w:r>
    </w:p>
    <w:p w14:paraId="7ED31DD0" w14:textId="77777777" w:rsidR="00F31F2A" w:rsidRDefault="00F31F2A" w:rsidP="00F31F2A">
      <w:pPr>
        <w:pStyle w:val="EndNoteBibliography"/>
        <w:spacing w:line="480" w:lineRule="auto"/>
        <w:ind w:left="720" w:hanging="720"/>
        <w:rPr>
          <w:rFonts w:ascii="Times New Roman" w:hAnsi="Times New Roman" w:cs="Times New Roman"/>
          <w:noProof/>
        </w:rPr>
      </w:pPr>
      <w:r w:rsidRPr="007F517A">
        <w:rPr>
          <w:rFonts w:ascii="Times New Roman" w:hAnsi="Times New Roman" w:cs="Times New Roman"/>
          <w:noProof/>
        </w:rPr>
        <w:t xml:space="preserve">Hauck, Y. L., Kelly, G., Dragovic, M., Butt, J., Whittaker, P., &amp; Badcock, J. C. (2015). Australian midwives knowledge, attitude and perceived learning needs around perinatal mental health. </w:t>
      </w:r>
      <w:r w:rsidRPr="007F517A">
        <w:rPr>
          <w:rFonts w:ascii="Times New Roman" w:hAnsi="Times New Roman" w:cs="Times New Roman"/>
          <w:i/>
          <w:noProof/>
        </w:rPr>
        <w:t>Midwifery, 31</w:t>
      </w:r>
      <w:r w:rsidRPr="007F517A">
        <w:rPr>
          <w:rFonts w:ascii="Times New Roman" w:hAnsi="Times New Roman" w:cs="Times New Roman"/>
          <w:noProof/>
        </w:rPr>
        <w:t>(1), 247-255. doi:10.1016/j.midw.2014.09.002</w:t>
      </w:r>
    </w:p>
    <w:p w14:paraId="042BBFDC" w14:textId="77777777" w:rsidR="00F31F2A" w:rsidRPr="008A4651" w:rsidRDefault="00F31F2A" w:rsidP="00F31F2A">
      <w:pPr>
        <w:pStyle w:val="EndNoteBibliography"/>
        <w:spacing w:line="480" w:lineRule="auto"/>
        <w:ind w:left="720" w:hanging="720"/>
        <w:rPr>
          <w:rFonts w:ascii="Times New Roman" w:hAnsi="Times New Roman" w:cs="Times New Roman"/>
          <w:noProof/>
        </w:rPr>
      </w:pPr>
      <w:r w:rsidRPr="0055766C">
        <w:rPr>
          <w:rFonts w:ascii="Times New Roman" w:hAnsi="Times New Roman" w:cs="Times New Roman"/>
          <w:noProof/>
        </w:rPr>
        <w:t xml:space="preserve">Higgins, A., Downes, C., Monahan, M., Gill, A., Lamb, S. A., &amp; Carroll, M. (2018). Barriers to midwives and nurses addressing mental health issues with women during the perinatal period: The Mind Mothers study. </w:t>
      </w:r>
      <w:r w:rsidRPr="0055766C">
        <w:rPr>
          <w:rFonts w:ascii="Times New Roman" w:hAnsi="Times New Roman" w:cs="Times New Roman"/>
          <w:i/>
          <w:iCs/>
          <w:noProof/>
        </w:rPr>
        <w:t>Journal of Clinical Nursing, 27</w:t>
      </w:r>
      <w:r w:rsidRPr="0055766C">
        <w:rPr>
          <w:rFonts w:ascii="Times New Roman" w:hAnsi="Times New Roman" w:cs="Times New Roman"/>
          <w:noProof/>
        </w:rPr>
        <w:t>(9-10), 1872-1883. doi:10.1111/jocn.14252</w:t>
      </w:r>
    </w:p>
    <w:p w14:paraId="1D6C01D0" w14:textId="77777777" w:rsidR="00F31F2A" w:rsidRDefault="00F31F2A" w:rsidP="00F31F2A">
      <w:pPr>
        <w:spacing w:line="480" w:lineRule="auto"/>
        <w:ind w:left="720" w:hanging="720"/>
        <w:rPr>
          <w:lang w:val="en-US"/>
        </w:rPr>
      </w:pPr>
      <w:bookmarkStart w:id="89" w:name="_ENREF_2"/>
      <w:r w:rsidRPr="008A4651">
        <w:rPr>
          <w:lang w:val="en-US"/>
        </w:rPr>
        <w:lastRenderedPageBreak/>
        <w:t xml:space="preserve">Holt, L., Sellwood, W., &amp; Slade, P. (2018). Birth experiences, trauma responses and self-concept in postpartum psychotic-like experiences. </w:t>
      </w:r>
      <w:r w:rsidRPr="008A4651">
        <w:rPr>
          <w:i/>
          <w:lang w:val="en-US"/>
        </w:rPr>
        <w:t>Schizophrenia Research, 197</w:t>
      </w:r>
      <w:r w:rsidRPr="008A4651">
        <w:rPr>
          <w:lang w:val="en-US"/>
        </w:rPr>
        <w:t xml:space="preserve">, 531-538. </w:t>
      </w:r>
      <w:hyperlink r:id="rId280" w:history="1">
        <w:r w:rsidRPr="008A4651">
          <w:rPr>
            <w:rStyle w:val="Hyperlink"/>
            <w:lang w:val="en-US"/>
          </w:rPr>
          <w:t>https://doi.org/10.1016/j.schres.2017.12.015</w:t>
        </w:r>
      </w:hyperlink>
      <w:r w:rsidRPr="008A4651">
        <w:rPr>
          <w:lang w:val="en-US"/>
        </w:rPr>
        <w:t xml:space="preserve"> </w:t>
      </w:r>
      <w:bookmarkEnd w:id="89"/>
    </w:p>
    <w:p w14:paraId="538E4674" w14:textId="77777777" w:rsidR="00F31F2A" w:rsidRPr="008A4651" w:rsidRDefault="00F31F2A" w:rsidP="00F31F2A">
      <w:pPr>
        <w:spacing w:line="480" w:lineRule="auto"/>
        <w:ind w:left="720" w:hanging="720"/>
      </w:pPr>
      <w:r w:rsidRPr="00532914">
        <w:t>Hughes, R., &amp; Huby, M. (2002). The application of vignettes in social and nursing research. </w:t>
      </w:r>
      <w:r w:rsidRPr="00532914">
        <w:rPr>
          <w:i/>
          <w:iCs/>
        </w:rPr>
        <w:t>Journal of advanced nursing</w:t>
      </w:r>
      <w:r w:rsidRPr="00532914">
        <w:t>, </w:t>
      </w:r>
      <w:r w:rsidRPr="00532914">
        <w:rPr>
          <w:i/>
          <w:iCs/>
        </w:rPr>
        <w:t>37</w:t>
      </w:r>
      <w:r w:rsidRPr="00532914">
        <w:t>(4), 382-386.</w:t>
      </w:r>
    </w:p>
    <w:p w14:paraId="1431AB55" w14:textId="77777777" w:rsidR="00F31F2A" w:rsidRDefault="00F31F2A" w:rsidP="00F31F2A">
      <w:pPr>
        <w:spacing w:line="480" w:lineRule="auto"/>
        <w:ind w:left="720" w:hanging="720"/>
        <w:rPr>
          <w:lang w:val="en-US"/>
        </w:rPr>
      </w:pPr>
      <w:bookmarkStart w:id="90" w:name="_ENREF_3"/>
      <w:r w:rsidRPr="008A4651">
        <w:rPr>
          <w:lang w:val="en-US"/>
        </w:rPr>
        <w:t xml:space="preserve">Johns, L. C., &amp; Van Os, J. (2001). THE CONTINUITY OF PSYCHOTIC EXPERIENCES IN THE GENERAL POPULATION. </w:t>
      </w:r>
      <w:r w:rsidRPr="008A4651">
        <w:rPr>
          <w:i/>
          <w:lang w:val="en-US"/>
        </w:rPr>
        <w:t>Clinical Psychology Review, 21</w:t>
      </w:r>
      <w:r w:rsidRPr="008A4651">
        <w:rPr>
          <w:lang w:val="en-US"/>
        </w:rPr>
        <w:t xml:space="preserve">(8), 1125-1141. </w:t>
      </w:r>
      <w:hyperlink r:id="rId281" w:history="1">
        <w:r w:rsidRPr="008A4651">
          <w:rPr>
            <w:rStyle w:val="Hyperlink"/>
            <w:lang w:val="en-US"/>
          </w:rPr>
          <w:t>https://doi.org/10.1016/s0272-7358(01)00103-9</w:t>
        </w:r>
      </w:hyperlink>
      <w:r w:rsidRPr="008A4651">
        <w:rPr>
          <w:lang w:val="en-US"/>
        </w:rPr>
        <w:t xml:space="preserve"> </w:t>
      </w:r>
      <w:bookmarkEnd w:id="90"/>
    </w:p>
    <w:p w14:paraId="50869187" w14:textId="77777777" w:rsidR="00F31F2A" w:rsidRDefault="00F31F2A" w:rsidP="00F31F2A">
      <w:pPr>
        <w:autoSpaceDE w:val="0"/>
        <w:autoSpaceDN w:val="0"/>
        <w:adjustRightInd w:val="0"/>
        <w:spacing w:line="480" w:lineRule="auto"/>
        <w:ind w:left="720" w:right="-720" w:hanging="720"/>
      </w:pPr>
      <w:r w:rsidRPr="007F517A">
        <w:t xml:space="preserve">Jones, A. (2019). Help Seeking in the Perinatal Period: A Review of Barriers and Facilitators. </w:t>
      </w:r>
      <w:r w:rsidRPr="007F517A">
        <w:rPr>
          <w:i/>
          <w:iCs/>
        </w:rPr>
        <w:t>Social Work in Public Health, 34</w:t>
      </w:r>
      <w:r w:rsidRPr="007F517A">
        <w:t>(7), 596-605. doi:10.1080/19371918.2019.1635947</w:t>
      </w:r>
    </w:p>
    <w:p w14:paraId="5589C3FB" w14:textId="77777777" w:rsidR="00F31F2A" w:rsidRDefault="00F31F2A" w:rsidP="00F31F2A">
      <w:pPr>
        <w:autoSpaceDE w:val="0"/>
        <w:autoSpaceDN w:val="0"/>
        <w:adjustRightInd w:val="0"/>
        <w:spacing w:line="480" w:lineRule="auto"/>
        <w:ind w:left="720" w:right="-720" w:hanging="720"/>
      </w:pPr>
      <w:r w:rsidRPr="0005729D">
        <w:t>Lee, E. H. M., Hui, C. L. M., Ching, E. Y. N., Lin, J., Chang, W. C., Chan, S. K. W., &amp; Chen, E. Y. H. (2016). Public stigma in China associated with schizophrenia, depression, attenuated psychosis syndrome, and psychosis-like experiences. </w:t>
      </w:r>
      <w:r w:rsidRPr="0005729D">
        <w:rPr>
          <w:i/>
          <w:iCs/>
        </w:rPr>
        <w:t>Psychiatric Services</w:t>
      </w:r>
      <w:r w:rsidRPr="0005729D">
        <w:t>, </w:t>
      </w:r>
      <w:r w:rsidRPr="0005729D">
        <w:rPr>
          <w:i/>
          <w:iCs/>
        </w:rPr>
        <w:t>67</w:t>
      </w:r>
      <w:r w:rsidRPr="0005729D">
        <w:t>(7), 766-770.</w:t>
      </w:r>
    </w:p>
    <w:p w14:paraId="21304928" w14:textId="77777777" w:rsidR="00F31F2A" w:rsidRPr="0055766C" w:rsidRDefault="00F31F2A" w:rsidP="00F31F2A">
      <w:pPr>
        <w:pStyle w:val="EndNoteBibliography"/>
        <w:spacing w:line="480" w:lineRule="auto"/>
        <w:ind w:left="720" w:hanging="720"/>
        <w:rPr>
          <w:rFonts w:ascii="Times New Roman" w:hAnsi="Times New Roman" w:cs="Times New Roman"/>
          <w:noProof/>
          <w:lang w:val="en-GB"/>
        </w:rPr>
      </w:pPr>
      <w:r w:rsidRPr="007F517A">
        <w:rPr>
          <w:rFonts w:ascii="Times New Roman" w:hAnsi="Times New Roman" w:cs="Times New Roman"/>
          <w:noProof/>
          <w:lang w:val="en-GB"/>
        </w:rPr>
        <w:t xml:space="preserve">Leddy, M., Haaga, D., Gray, J., &amp; Schulkin, J. (2011). Postpartum mental health screening and diagnosis by obstetrician–gynecologists. </w:t>
      </w:r>
      <w:r w:rsidRPr="007F517A">
        <w:rPr>
          <w:rFonts w:ascii="Times New Roman" w:hAnsi="Times New Roman" w:cs="Times New Roman"/>
          <w:i/>
          <w:iCs/>
          <w:noProof/>
          <w:lang w:val="en-GB"/>
        </w:rPr>
        <w:t>Journal of Psychosomatic Obstetrics &amp; Gynecology, 32</w:t>
      </w:r>
      <w:r w:rsidRPr="007F517A">
        <w:rPr>
          <w:rFonts w:ascii="Times New Roman" w:hAnsi="Times New Roman" w:cs="Times New Roman"/>
          <w:noProof/>
          <w:lang w:val="en-GB"/>
        </w:rPr>
        <w:t>(1), 27-34. doi:10.3109/0167482x.2010.547639</w:t>
      </w:r>
    </w:p>
    <w:p w14:paraId="54733642" w14:textId="77777777" w:rsidR="00F31F2A" w:rsidRPr="008A4651" w:rsidRDefault="00F31F2A" w:rsidP="00F31F2A">
      <w:pPr>
        <w:spacing w:line="480" w:lineRule="auto"/>
        <w:ind w:left="720" w:hanging="720"/>
        <w:rPr>
          <w:lang w:val="en-US"/>
        </w:rPr>
      </w:pPr>
      <w:r w:rsidRPr="00945E10">
        <w:rPr>
          <w:color w:val="000000" w:themeColor="text1"/>
          <w:shd w:val="clear" w:color="auto" w:fill="FFFFFF"/>
        </w:rPr>
        <w:t>Lincoln, Y. S., &amp; Guba, E. G. (1985). </w:t>
      </w:r>
      <w:r w:rsidRPr="00945E10">
        <w:rPr>
          <w:i/>
          <w:iCs/>
          <w:color w:val="000000" w:themeColor="text1"/>
          <w:shd w:val="clear" w:color="auto" w:fill="FFFFFF"/>
        </w:rPr>
        <w:t>Naturalistic inquiry</w:t>
      </w:r>
      <w:r w:rsidRPr="00945E10">
        <w:rPr>
          <w:color w:val="000000" w:themeColor="text1"/>
          <w:shd w:val="clear" w:color="auto" w:fill="FFFFFF"/>
        </w:rPr>
        <w:t>. sage.</w:t>
      </w:r>
    </w:p>
    <w:p w14:paraId="62F55AB1" w14:textId="77777777" w:rsidR="00F31F2A" w:rsidRDefault="00F31F2A" w:rsidP="00F31F2A">
      <w:pPr>
        <w:spacing w:line="480" w:lineRule="auto"/>
        <w:ind w:left="720" w:hanging="720"/>
        <w:rPr>
          <w:lang w:val="en-US"/>
        </w:rPr>
      </w:pPr>
      <w:r w:rsidRPr="008A4651">
        <w:rPr>
          <w:lang w:val="en-US"/>
        </w:rPr>
        <w:t xml:space="preserve">Mackinnon, A. L., Naguib, M., Barr, H. J., Levinsson, A., Robins, S., Feeley, N., Hayton, B., Zelkowitz, P., &amp; Gold, I. (2017). Delusional ideation during the perinatal period in a community sample. </w:t>
      </w:r>
      <w:r w:rsidRPr="008A4651">
        <w:rPr>
          <w:i/>
          <w:lang w:val="en-US"/>
        </w:rPr>
        <w:t>Schizophrenia Research, 179</w:t>
      </w:r>
      <w:r w:rsidRPr="008A4651">
        <w:rPr>
          <w:lang w:val="en-US"/>
        </w:rPr>
        <w:t xml:space="preserve">, 17-22. </w:t>
      </w:r>
      <w:hyperlink r:id="rId282" w:history="1">
        <w:r w:rsidRPr="008A4651">
          <w:rPr>
            <w:rStyle w:val="Hyperlink"/>
            <w:lang w:val="en-US"/>
          </w:rPr>
          <w:t>https://doi.org/10.1016/j.schres.2016.09.027</w:t>
        </w:r>
      </w:hyperlink>
      <w:r w:rsidRPr="008A4651">
        <w:rPr>
          <w:lang w:val="en-US"/>
        </w:rPr>
        <w:t xml:space="preserve"> </w:t>
      </w:r>
    </w:p>
    <w:p w14:paraId="79A51489" w14:textId="77777777" w:rsidR="00F31F2A" w:rsidRPr="0055766C" w:rsidRDefault="00F31F2A" w:rsidP="00F31F2A">
      <w:pPr>
        <w:pStyle w:val="EndNoteBibliography"/>
        <w:spacing w:line="480" w:lineRule="auto"/>
        <w:ind w:left="720" w:hanging="720"/>
        <w:rPr>
          <w:rFonts w:ascii="Times New Roman" w:hAnsi="Times New Roman" w:cs="Times New Roman"/>
          <w:noProof/>
          <w:lang w:val="en-GB"/>
        </w:rPr>
      </w:pPr>
      <w:r w:rsidRPr="007F517A">
        <w:rPr>
          <w:rFonts w:ascii="Times New Roman" w:hAnsi="Times New Roman" w:cs="Times New Roman"/>
          <w:noProof/>
          <w:lang w:val="en-GB"/>
        </w:rPr>
        <w:t xml:space="preserve">Madden, D., Sliney, A., O'Friel, A., McMackin, B., O'Callaghan, B., Casey, K., . . . Brady, V. (2018). Using action research to develop midwives’ skills to support women with perinatal mental health needs. </w:t>
      </w:r>
      <w:r w:rsidRPr="007F517A">
        <w:rPr>
          <w:rFonts w:ascii="Times New Roman" w:hAnsi="Times New Roman" w:cs="Times New Roman"/>
          <w:i/>
          <w:iCs/>
          <w:noProof/>
          <w:lang w:val="en-GB"/>
        </w:rPr>
        <w:t>Journal of Clinical Nursing, 27</w:t>
      </w:r>
      <w:r w:rsidRPr="007F517A">
        <w:rPr>
          <w:rFonts w:ascii="Times New Roman" w:hAnsi="Times New Roman" w:cs="Times New Roman"/>
          <w:noProof/>
          <w:lang w:val="en-GB"/>
        </w:rPr>
        <w:t>(3-4), 561-571. doi:10.1111/jocn.13908</w:t>
      </w:r>
    </w:p>
    <w:p w14:paraId="4D11BC9C" w14:textId="77777777" w:rsidR="00F31F2A" w:rsidRDefault="00F31F2A" w:rsidP="00F31F2A">
      <w:pPr>
        <w:spacing w:line="480" w:lineRule="auto"/>
        <w:ind w:left="720" w:hanging="720"/>
        <w:rPr>
          <w:lang w:val="en-US"/>
        </w:rPr>
      </w:pPr>
      <w:r w:rsidRPr="008A4651">
        <w:rPr>
          <w:lang w:val="en-US"/>
        </w:rPr>
        <w:lastRenderedPageBreak/>
        <w:t xml:space="preserve">Mannion, A., &amp; Slade, P. (2014). Psychotic-like experiences in pregnant and postpartum women without a history of psychosis. </w:t>
      </w:r>
      <w:r w:rsidRPr="008A4651">
        <w:rPr>
          <w:i/>
          <w:lang w:val="en-US"/>
        </w:rPr>
        <w:t>Schizophrenia Research, 160</w:t>
      </w:r>
      <w:r w:rsidRPr="008A4651">
        <w:rPr>
          <w:lang w:val="en-US"/>
        </w:rPr>
        <w:t xml:space="preserve">(1-3), 118-123. </w:t>
      </w:r>
      <w:hyperlink r:id="rId283" w:history="1">
        <w:r w:rsidRPr="008A4651">
          <w:rPr>
            <w:rStyle w:val="Hyperlink"/>
            <w:lang w:val="en-US"/>
          </w:rPr>
          <w:t>https://doi.org/10.1016/j.schres.2014.10.003</w:t>
        </w:r>
      </w:hyperlink>
      <w:r w:rsidRPr="008A4651">
        <w:rPr>
          <w:lang w:val="en-US"/>
        </w:rPr>
        <w:t xml:space="preserve"> </w:t>
      </w:r>
    </w:p>
    <w:p w14:paraId="3C7D9BCB" w14:textId="77777777" w:rsidR="00F31F2A" w:rsidRDefault="00F31F2A" w:rsidP="00F31F2A">
      <w:pPr>
        <w:pStyle w:val="EndNoteBibliography"/>
        <w:spacing w:line="480" w:lineRule="auto"/>
        <w:ind w:left="720" w:hanging="720"/>
        <w:rPr>
          <w:rFonts w:ascii="Times New Roman" w:hAnsi="Times New Roman" w:cs="Times New Roman"/>
          <w:noProof/>
        </w:rPr>
      </w:pPr>
      <w:r w:rsidRPr="00FD0AC7">
        <w:rPr>
          <w:rFonts w:ascii="Times New Roman" w:hAnsi="Times New Roman" w:cs="Times New Roman"/>
          <w:noProof/>
        </w:rPr>
        <w:t>McGrath, J. J., Saha, S., Al-Hamzawi, A., Alonso, J., Bromet, E. J., Bruffaerts, R., ... &amp; Kessler, R. C. (2015). Psychotic experiences in the general population: a cross-national analysis based on 31 261 respondents from 18 countries. </w:t>
      </w:r>
      <w:r w:rsidRPr="00FD0AC7">
        <w:rPr>
          <w:rFonts w:ascii="Times New Roman" w:hAnsi="Times New Roman" w:cs="Times New Roman"/>
          <w:i/>
          <w:iCs/>
          <w:noProof/>
        </w:rPr>
        <w:t>JAMA psychiatry</w:t>
      </w:r>
      <w:r w:rsidRPr="00FD0AC7">
        <w:rPr>
          <w:rFonts w:ascii="Times New Roman" w:hAnsi="Times New Roman" w:cs="Times New Roman"/>
          <w:noProof/>
        </w:rPr>
        <w:t>, </w:t>
      </w:r>
      <w:r w:rsidRPr="00FD0AC7">
        <w:rPr>
          <w:rFonts w:ascii="Times New Roman" w:hAnsi="Times New Roman" w:cs="Times New Roman"/>
          <w:i/>
          <w:iCs/>
          <w:noProof/>
        </w:rPr>
        <w:t>72</w:t>
      </w:r>
      <w:r w:rsidRPr="00FD0AC7">
        <w:rPr>
          <w:rFonts w:ascii="Times New Roman" w:hAnsi="Times New Roman" w:cs="Times New Roman"/>
          <w:noProof/>
        </w:rPr>
        <w:t>(7), 697-705.</w:t>
      </w:r>
    </w:p>
    <w:p w14:paraId="39CE7C89" w14:textId="77777777" w:rsidR="00F31F2A" w:rsidRPr="008A4651" w:rsidRDefault="00F31F2A" w:rsidP="00F31F2A">
      <w:pPr>
        <w:pStyle w:val="EndNoteBibliography"/>
        <w:spacing w:line="480" w:lineRule="auto"/>
        <w:ind w:left="720" w:hanging="720"/>
        <w:rPr>
          <w:rFonts w:ascii="Times New Roman" w:hAnsi="Times New Roman" w:cs="Times New Roman"/>
          <w:noProof/>
        </w:rPr>
      </w:pPr>
      <w:r w:rsidRPr="007F517A">
        <w:rPr>
          <w:rFonts w:ascii="Times New Roman" w:hAnsi="Times New Roman" w:cs="Times New Roman"/>
          <w:noProof/>
        </w:rPr>
        <w:t xml:space="preserve">Noonan, M., Jomeen, J., Galvin, R., &amp; Doody, O. (2018). Survey of midwives’ perinatal mental health knowledge, confidence, attitudes and learning needs. </w:t>
      </w:r>
      <w:r w:rsidRPr="007F517A">
        <w:rPr>
          <w:rFonts w:ascii="Times New Roman" w:hAnsi="Times New Roman" w:cs="Times New Roman"/>
          <w:i/>
          <w:noProof/>
        </w:rPr>
        <w:t>Women and Birth, 31</w:t>
      </w:r>
      <w:r w:rsidRPr="007F517A">
        <w:rPr>
          <w:rFonts w:ascii="Times New Roman" w:hAnsi="Times New Roman" w:cs="Times New Roman"/>
          <w:noProof/>
        </w:rPr>
        <w:t>(6), e358-e366. doi:10.1016/j.wombi.2018.02.002</w:t>
      </w:r>
    </w:p>
    <w:p w14:paraId="418C59AE" w14:textId="77777777" w:rsidR="00F31F2A" w:rsidRPr="008A4651" w:rsidRDefault="00F31F2A" w:rsidP="00F31F2A">
      <w:pPr>
        <w:spacing w:line="480" w:lineRule="auto"/>
        <w:ind w:left="720" w:hanging="720"/>
        <w:rPr>
          <w:lang w:val="en-US"/>
        </w:rPr>
      </w:pPr>
      <w:r w:rsidRPr="008A4651">
        <w:rPr>
          <w:lang w:val="en-US"/>
        </w:rPr>
        <w:t xml:space="preserve">Schmied, V., Langdon, R., Matthey, S., Kemp, L., Austin, M.-P., &amp; Johnson, M. (2016). Antenatal psychosocial risk status and Australian women’s use of primary care and specialist mental health services in the year after birth: a prospective study. </w:t>
      </w:r>
      <w:r w:rsidRPr="008A4651">
        <w:rPr>
          <w:i/>
          <w:lang w:val="en-US"/>
        </w:rPr>
        <w:t>BMC Women's Health, 16</w:t>
      </w:r>
      <w:r w:rsidRPr="008A4651">
        <w:rPr>
          <w:lang w:val="en-US"/>
        </w:rPr>
        <w:t xml:space="preserve">(1). </w:t>
      </w:r>
      <w:hyperlink r:id="rId284" w:history="1">
        <w:r w:rsidRPr="008A4651">
          <w:rPr>
            <w:rStyle w:val="Hyperlink"/>
            <w:lang w:val="en-US"/>
          </w:rPr>
          <w:t>https://doi.org/10.1186/s12905-016-0344-0</w:t>
        </w:r>
      </w:hyperlink>
      <w:r w:rsidRPr="008A4651">
        <w:rPr>
          <w:lang w:val="en-US"/>
        </w:rPr>
        <w:t xml:space="preserve"> </w:t>
      </w:r>
    </w:p>
    <w:p w14:paraId="40592DBF" w14:textId="77777777" w:rsidR="00F31F2A" w:rsidRDefault="00F31F2A" w:rsidP="00F31F2A">
      <w:pPr>
        <w:spacing w:line="480" w:lineRule="auto"/>
        <w:ind w:left="720" w:hanging="720"/>
        <w:rPr>
          <w:lang w:val="en-US"/>
        </w:rPr>
      </w:pPr>
      <w:bookmarkStart w:id="91" w:name="_ENREF_7"/>
      <w:r w:rsidRPr="008A4651">
        <w:rPr>
          <w:lang w:val="en-US"/>
        </w:rPr>
        <w:t xml:space="preserve">Vanderkruik, R., Barreix, M., Chou, D., Allen, T., Say, L., &amp; Cohen, L. S. (2017). The global prevalence of postpartum psychosis: a systematic review. </w:t>
      </w:r>
      <w:r w:rsidRPr="008A4651">
        <w:rPr>
          <w:i/>
          <w:lang w:val="en-US"/>
        </w:rPr>
        <w:t>BMC Psychiatry, 17</w:t>
      </w:r>
      <w:r w:rsidRPr="008A4651">
        <w:rPr>
          <w:lang w:val="en-US"/>
        </w:rPr>
        <w:t xml:space="preserve">(1). </w:t>
      </w:r>
      <w:hyperlink r:id="rId285" w:history="1">
        <w:r w:rsidRPr="008A4651">
          <w:rPr>
            <w:rStyle w:val="Hyperlink"/>
            <w:lang w:val="en-US"/>
          </w:rPr>
          <w:t>https://doi.org/10.1186/s12888-017-1427-7</w:t>
        </w:r>
      </w:hyperlink>
      <w:r w:rsidRPr="008A4651">
        <w:rPr>
          <w:lang w:val="en-US"/>
        </w:rPr>
        <w:t xml:space="preserve"> </w:t>
      </w:r>
      <w:bookmarkEnd w:id="91"/>
    </w:p>
    <w:p w14:paraId="383CC171" w14:textId="77777777" w:rsidR="00F31F2A" w:rsidRPr="00B46F57" w:rsidRDefault="00F31F2A" w:rsidP="00F31F2A">
      <w:pPr>
        <w:autoSpaceDE w:val="0"/>
        <w:autoSpaceDN w:val="0"/>
        <w:adjustRightInd w:val="0"/>
        <w:spacing w:line="480" w:lineRule="auto"/>
        <w:ind w:left="720" w:right="-720" w:hanging="720"/>
      </w:pPr>
      <w:r w:rsidRPr="007F517A">
        <w:t xml:space="preserve">Van Os, J. R, Myin-Germeys, I., Delespaul, P., &amp; Krabbendam, L. (2009). A systematic review and meta-analysis of the psychosis continuum: evidence for a psychosis proneness–persistence–impairment model of psychotic disorder. </w:t>
      </w:r>
      <w:r w:rsidRPr="007F517A">
        <w:rPr>
          <w:i/>
          <w:iCs/>
        </w:rPr>
        <w:t>Psychological Medicine, 39</w:t>
      </w:r>
      <w:r w:rsidRPr="007F517A">
        <w:t>(2), 179-195. doi:10.1017/s0033291708003814</w:t>
      </w:r>
    </w:p>
    <w:p w14:paraId="0DD5E9B7" w14:textId="77777777" w:rsidR="00F31F2A" w:rsidRPr="008A4651" w:rsidRDefault="00F31F2A" w:rsidP="00F31F2A">
      <w:pPr>
        <w:spacing w:line="480" w:lineRule="auto"/>
        <w:ind w:left="720" w:hanging="720"/>
      </w:pPr>
      <w:r w:rsidRPr="00E25EDC">
        <w:t>Willig, C. (2013). </w:t>
      </w:r>
      <w:r w:rsidRPr="00E25EDC">
        <w:rPr>
          <w:i/>
          <w:iCs/>
        </w:rPr>
        <w:t>Introducing qualitative research in psychology</w:t>
      </w:r>
      <w:r w:rsidRPr="00E25EDC">
        <w:t>. McGraw-hill education (UK).</w:t>
      </w:r>
    </w:p>
    <w:p w14:paraId="6273C6E7" w14:textId="77777777" w:rsidR="00F31F2A" w:rsidRPr="008A4651" w:rsidRDefault="00F31F2A" w:rsidP="00F31F2A">
      <w:pPr>
        <w:spacing w:line="480" w:lineRule="auto"/>
        <w:ind w:left="720" w:hanging="720"/>
        <w:rPr>
          <w:lang w:val="en-US"/>
        </w:rPr>
      </w:pPr>
      <w:bookmarkStart w:id="92" w:name="_ENREF_8"/>
      <w:r w:rsidRPr="008A4651">
        <w:rPr>
          <w:lang w:val="en-US"/>
        </w:rPr>
        <w:t xml:space="preserve">Yung, A. R., Buckby, J. A., Cotton, S. M., Cosgrave, E. M., Killackey, E. J., Stanford, C., Godfrey, K., &amp; McGorry, P. D. (2006). Psychotic-like experiences in nonpsychotic </w:t>
      </w:r>
      <w:r w:rsidRPr="008A4651">
        <w:rPr>
          <w:lang w:val="en-US"/>
        </w:rPr>
        <w:lastRenderedPageBreak/>
        <w:t xml:space="preserve">help-seekers: associations with distress, depression, and disability. </w:t>
      </w:r>
      <w:r w:rsidRPr="008A4651">
        <w:rPr>
          <w:i/>
          <w:lang w:val="en-US"/>
        </w:rPr>
        <w:t>Schizophrenia Bulletin, 32</w:t>
      </w:r>
      <w:r w:rsidRPr="008A4651">
        <w:rPr>
          <w:lang w:val="en-US"/>
        </w:rPr>
        <w:t xml:space="preserve">(2), 352-359. </w:t>
      </w:r>
      <w:bookmarkEnd w:id="92"/>
    </w:p>
    <w:p w14:paraId="0EA27951" w14:textId="121FAF35" w:rsidR="00F31F2A" w:rsidRDefault="00F31F2A" w:rsidP="00F31F2A">
      <w:pPr>
        <w:spacing w:line="480" w:lineRule="auto"/>
        <w:ind w:left="720" w:hanging="720"/>
        <w:rPr>
          <w:lang w:val="en-US"/>
        </w:rPr>
      </w:pPr>
      <w:bookmarkStart w:id="93" w:name="_ENREF_9"/>
      <w:r w:rsidRPr="008A4651">
        <w:rPr>
          <w:lang w:val="en-US"/>
        </w:rPr>
        <w:t xml:space="preserve">Yung, A. R., Nelson, B., Baker, K., Buckby, J. A., Baksheev, G., &amp; Cosgrave, E. M. (2009). Psychotic-Like Experiences in a Community Sample of Adolescents: Implications for the Continuum Model of Psychosis and Prediction of Schizophrenia. </w:t>
      </w:r>
      <w:r w:rsidRPr="008A4651">
        <w:rPr>
          <w:i/>
          <w:lang w:val="en-US"/>
        </w:rPr>
        <w:t>Australian &amp; New Zealand Journal of Psychiatry, 43</w:t>
      </w:r>
      <w:r w:rsidRPr="008A4651">
        <w:rPr>
          <w:lang w:val="en-US"/>
        </w:rPr>
        <w:t xml:space="preserve">(2), 118-128. </w:t>
      </w:r>
      <w:hyperlink r:id="rId286" w:history="1">
        <w:r w:rsidRPr="008A4651">
          <w:rPr>
            <w:rStyle w:val="Hyperlink"/>
            <w:lang w:val="en-US"/>
          </w:rPr>
          <w:t>https://doi.org/10.1080/00048670802607188</w:t>
        </w:r>
      </w:hyperlink>
      <w:r w:rsidRPr="008A4651">
        <w:rPr>
          <w:lang w:val="en-US"/>
        </w:rPr>
        <w:t xml:space="preserve"> </w:t>
      </w:r>
    </w:p>
    <w:p w14:paraId="64913508" w14:textId="31AC5743" w:rsidR="00F31F2A" w:rsidRDefault="00F31F2A" w:rsidP="00F31F2A">
      <w:pPr>
        <w:spacing w:line="480" w:lineRule="auto"/>
        <w:ind w:left="720" w:hanging="720"/>
        <w:rPr>
          <w:lang w:val="en-US"/>
        </w:rPr>
      </w:pPr>
    </w:p>
    <w:p w14:paraId="3B9C79A3" w14:textId="7CF322F3" w:rsidR="00F31F2A" w:rsidRDefault="00F31F2A" w:rsidP="00F31F2A">
      <w:pPr>
        <w:spacing w:line="480" w:lineRule="auto"/>
        <w:ind w:left="720" w:hanging="720"/>
        <w:rPr>
          <w:lang w:val="en-US"/>
        </w:rPr>
      </w:pPr>
    </w:p>
    <w:p w14:paraId="1690C216" w14:textId="4A727892" w:rsidR="00F31F2A" w:rsidRDefault="00F31F2A" w:rsidP="00F31F2A">
      <w:pPr>
        <w:spacing w:line="480" w:lineRule="auto"/>
        <w:ind w:left="720" w:hanging="720"/>
        <w:rPr>
          <w:lang w:val="en-US"/>
        </w:rPr>
      </w:pPr>
    </w:p>
    <w:p w14:paraId="248843D2" w14:textId="1A9E8D68" w:rsidR="00F31F2A" w:rsidRDefault="00F31F2A" w:rsidP="00F31F2A">
      <w:pPr>
        <w:spacing w:line="480" w:lineRule="auto"/>
        <w:ind w:left="720" w:hanging="720"/>
        <w:rPr>
          <w:lang w:val="en-US"/>
        </w:rPr>
      </w:pPr>
    </w:p>
    <w:p w14:paraId="4FA39883" w14:textId="521EA93D" w:rsidR="00F31F2A" w:rsidRDefault="00F31F2A" w:rsidP="00F31F2A">
      <w:pPr>
        <w:spacing w:line="480" w:lineRule="auto"/>
        <w:ind w:left="720" w:hanging="720"/>
        <w:rPr>
          <w:lang w:val="en-US"/>
        </w:rPr>
      </w:pPr>
    </w:p>
    <w:p w14:paraId="7D4F6638" w14:textId="6A11631C" w:rsidR="00F31F2A" w:rsidRDefault="00F31F2A" w:rsidP="00F31F2A">
      <w:pPr>
        <w:spacing w:line="480" w:lineRule="auto"/>
        <w:ind w:left="720" w:hanging="720"/>
        <w:rPr>
          <w:lang w:val="en-US"/>
        </w:rPr>
      </w:pPr>
    </w:p>
    <w:p w14:paraId="38141140" w14:textId="74E68330" w:rsidR="00F31F2A" w:rsidRDefault="00F31F2A" w:rsidP="00F31F2A">
      <w:pPr>
        <w:spacing w:line="480" w:lineRule="auto"/>
        <w:ind w:left="720" w:hanging="720"/>
        <w:rPr>
          <w:lang w:val="en-US"/>
        </w:rPr>
      </w:pPr>
    </w:p>
    <w:p w14:paraId="4A43B874" w14:textId="23082943" w:rsidR="00F31F2A" w:rsidRDefault="00F31F2A" w:rsidP="00F31F2A">
      <w:pPr>
        <w:spacing w:line="480" w:lineRule="auto"/>
        <w:ind w:left="720" w:hanging="720"/>
        <w:rPr>
          <w:lang w:val="en-US"/>
        </w:rPr>
      </w:pPr>
    </w:p>
    <w:p w14:paraId="0B23B121" w14:textId="734F04E5" w:rsidR="00F31F2A" w:rsidRDefault="00F31F2A" w:rsidP="00F31F2A">
      <w:pPr>
        <w:spacing w:line="480" w:lineRule="auto"/>
        <w:ind w:left="720" w:hanging="720"/>
        <w:rPr>
          <w:lang w:val="en-US"/>
        </w:rPr>
      </w:pPr>
    </w:p>
    <w:p w14:paraId="397BB117" w14:textId="59458869" w:rsidR="00F31F2A" w:rsidRDefault="00F31F2A" w:rsidP="00F31F2A">
      <w:pPr>
        <w:spacing w:line="480" w:lineRule="auto"/>
        <w:ind w:left="720" w:hanging="720"/>
        <w:rPr>
          <w:lang w:val="en-US"/>
        </w:rPr>
      </w:pPr>
    </w:p>
    <w:p w14:paraId="5B8F01CE" w14:textId="184517A0" w:rsidR="00F31F2A" w:rsidRDefault="00F31F2A" w:rsidP="00F31F2A">
      <w:pPr>
        <w:spacing w:line="480" w:lineRule="auto"/>
        <w:ind w:left="720" w:hanging="720"/>
        <w:rPr>
          <w:lang w:val="en-US"/>
        </w:rPr>
      </w:pPr>
    </w:p>
    <w:p w14:paraId="2DA81C29" w14:textId="254D0BDD" w:rsidR="00F31F2A" w:rsidRDefault="00F31F2A" w:rsidP="00F31F2A">
      <w:pPr>
        <w:spacing w:line="480" w:lineRule="auto"/>
        <w:ind w:left="720" w:hanging="720"/>
        <w:rPr>
          <w:lang w:val="en-US"/>
        </w:rPr>
      </w:pPr>
    </w:p>
    <w:p w14:paraId="17CCF541" w14:textId="2CE97B88" w:rsidR="00F31F2A" w:rsidRDefault="00F31F2A" w:rsidP="00F31F2A">
      <w:pPr>
        <w:spacing w:line="480" w:lineRule="auto"/>
        <w:ind w:left="720" w:hanging="720"/>
        <w:rPr>
          <w:lang w:val="en-US"/>
        </w:rPr>
      </w:pPr>
    </w:p>
    <w:p w14:paraId="1434DDBC" w14:textId="4B2B3A28" w:rsidR="00F31F2A" w:rsidRDefault="00F31F2A" w:rsidP="00F31F2A">
      <w:pPr>
        <w:spacing w:line="480" w:lineRule="auto"/>
        <w:ind w:left="720" w:hanging="720"/>
        <w:rPr>
          <w:lang w:val="en-US"/>
        </w:rPr>
      </w:pPr>
    </w:p>
    <w:p w14:paraId="5462E799" w14:textId="715BB4F7" w:rsidR="00F31F2A" w:rsidRDefault="00F31F2A" w:rsidP="00F31F2A">
      <w:pPr>
        <w:spacing w:line="480" w:lineRule="auto"/>
        <w:ind w:left="720" w:hanging="720"/>
        <w:rPr>
          <w:lang w:val="en-US"/>
        </w:rPr>
      </w:pPr>
    </w:p>
    <w:p w14:paraId="663A6682" w14:textId="697B6FF3" w:rsidR="00F31F2A" w:rsidRDefault="00F31F2A" w:rsidP="00F31F2A">
      <w:pPr>
        <w:spacing w:line="480" w:lineRule="auto"/>
        <w:ind w:left="720" w:hanging="720"/>
        <w:rPr>
          <w:lang w:val="en-US"/>
        </w:rPr>
      </w:pPr>
    </w:p>
    <w:bookmarkEnd w:id="93"/>
    <w:p w14:paraId="0DECD983" w14:textId="77777777" w:rsidR="00F31F2A" w:rsidRPr="008A4651" w:rsidRDefault="00F31F2A" w:rsidP="00F31F2A">
      <w:pPr>
        <w:spacing w:line="480" w:lineRule="auto"/>
        <w:ind w:left="720" w:hanging="720"/>
        <w:rPr>
          <w:lang w:val="en-US"/>
        </w:rPr>
      </w:pPr>
    </w:p>
    <w:p w14:paraId="5261335B" w14:textId="77777777" w:rsidR="00F31F2A" w:rsidRPr="008A4651" w:rsidRDefault="00F31F2A" w:rsidP="00F31F2A">
      <w:pPr>
        <w:spacing w:line="480" w:lineRule="auto"/>
        <w:ind w:left="720" w:hanging="720"/>
        <w:rPr>
          <w:lang w:val="en-US"/>
        </w:rPr>
      </w:pPr>
      <w:r w:rsidRPr="008A4651">
        <w:fldChar w:fldCharType="end"/>
      </w:r>
    </w:p>
    <w:p w14:paraId="03EF448E" w14:textId="77777777" w:rsidR="00123B85" w:rsidRDefault="00F31F2A" w:rsidP="00F31F2A">
      <w:pPr>
        <w:pStyle w:val="Heading2"/>
      </w:pPr>
      <w:r w:rsidRPr="008A4651">
        <w:lastRenderedPageBreak/>
        <w:fldChar w:fldCharType="end"/>
      </w:r>
      <w:r w:rsidRPr="00F31F2A">
        <w:t xml:space="preserve"> </w:t>
      </w:r>
      <w:bookmarkStart w:id="94" w:name="_Toc129939570"/>
      <w:r w:rsidRPr="00F31F2A">
        <w:t>Appendix 4-B</w:t>
      </w:r>
      <w:bookmarkEnd w:id="94"/>
    </w:p>
    <w:p w14:paraId="0CF423B8" w14:textId="6789D740" w:rsidR="00F31F2A" w:rsidRDefault="00123B85" w:rsidP="00123B85">
      <w:pPr>
        <w:pStyle w:val="Heading3"/>
      </w:pPr>
      <w:bookmarkStart w:id="95" w:name="_Toc129939571"/>
      <w:r w:rsidRPr="005509B5">
        <w:rPr>
          <w:noProof/>
        </w:rPr>
        <w:drawing>
          <wp:anchor distT="0" distB="0" distL="114300" distR="114300" simplePos="0" relativeHeight="251681792" behindDoc="1" locked="0" layoutInCell="1" allowOverlap="1" wp14:anchorId="2B738F9B" wp14:editId="7AEA81DD">
            <wp:simplePos x="0" y="0"/>
            <wp:positionH relativeFrom="column">
              <wp:posOffset>3220085</wp:posOffset>
            </wp:positionH>
            <wp:positionV relativeFrom="page">
              <wp:posOffset>1619250</wp:posOffset>
            </wp:positionV>
            <wp:extent cx="3122295" cy="558800"/>
            <wp:effectExtent l="0" t="0" r="1905" b="0"/>
            <wp:wrapTight wrapText="bothSides">
              <wp:wrapPolygon edited="0">
                <wp:start x="0" y="0"/>
                <wp:lineTo x="0" y="21109"/>
                <wp:lineTo x="21525" y="21109"/>
                <wp:lineTo x="21525" y="0"/>
                <wp:lineTo x="0" y="0"/>
              </wp:wrapPolygon>
            </wp:wrapTight>
            <wp:docPr id="455" name="Picture 455" descr="DClinPsy logo -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linPsy logo - whit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2295" cy="558800"/>
                    </a:xfrm>
                    <a:prstGeom prst="rect">
                      <a:avLst/>
                    </a:prstGeom>
                    <a:noFill/>
                  </pic:spPr>
                </pic:pic>
              </a:graphicData>
            </a:graphic>
            <wp14:sizeRelH relativeFrom="page">
              <wp14:pctWidth>0</wp14:pctWidth>
            </wp14:sizeRelH>
            <wp14:sizeRelV relativeFrom="page">
              <wp14:pctHeight>0</wp14:pctHeight>
            </wp14:sizeRelV>
          </wp:anchor>
        </w:drawing>
      </w:r>
      <w:r w:rsidR="00F31F2A" w:rsidRPr="00E73C98">
        <w:t>Demographic information questionnaire</w:t>
      </w:r>
      <w:bookmarkEnd w:id="95"/>
    </w:p>
    <w:p w14:paraId="63F49DBD" w14:textId="0681D475" w:rsidR="00F31F2A" w:rsidRDefault="00F31F2A" w:rsidP="00F31F2A"/>
    <w:p w14:paraId="3CC8E963" w14:textId="699A8269" w:rsidR="00F31F2A" w:rsidRDefault="00F31F2A" w:rsidP="00F31F2A">
      <w:pPr>
        <w:rPr>
          <w:b/>
          <w:bCs/>
        </w:rPr>
      </w:pPr>
    </w:p>
    <w:p w14:paraId="02AE5FAC" w14:textId="1757B960" w:rsidR="00F31F2A" w:rsidRDefault="00F31F2A" w:rsidP="00F31F2A"/>
    <w:p w14:paraId="769901C1" w14:textId="77777777" w:rsidR="00F31F2A" w:rsidRDefault="00F31F2A" w:rsidP="00F31F2A"/>
    <w:p w14:paraId="66E532C3" w14:textId="77777777" w:rsidR="00F31F2A" w:rsidRDefault="00F31F2A" w:rsidP="00F31F2A"/>
    <w:p w14:paraId="01D9581B" w14:textId="77777777" w:rsidR="00F31F2A" w:rsidRDefault="00F31F2A" w:rsidP="00F31F2A"/>
    <w:p w14:paraId="0A15C18E" w14:textId="77777777" w:rsidR="00F31F2A" w:rsidRDefault="00F31F2A" w:rsidP="00F31F2A">
      <w:r w:rsidRPr="005509B5">
        <w:t>Participant ID:</w:t>
      </w:r>
      <w:r>
        <w:t xml:space="preserve"> </w:t>
      </w:r>
    </w:p>
    <w:p w14:paraId="7FAF0B79" w14:textId="77777777" w:rsidR="00F31F2A" w:rsidRDefault="00F31F2A" w:rsidP="00F31F2A"/>
    <w:p w14:paraId="79581C34" w14:textId="77777777" w:rsidR="00F31F2A" w:rsidRDefault="00F31F2A" w:rsidP="00F31F2A"/>
    <w:p w14:paraId="443EE02A" w14:textId="77777777" w:rsidR="00F31F2A" w:rsidRDefault="00F31F2A" w:rsidP="00F31F2A">
      <w:pPr>
        <w:spacing w:line="360" w:lineRule="auto"/>
      </w:pPr>
      <w:r>
        <w:t>Please could you answer the following questions. This information will be used to describe the sample of participants who took part in this study.</w:t>
      </w:r>
    </w:p>
    <w:p w14:paraId="3B2A8D0A" w14:textId="77777777" w:rsidR="00F31F2A" w:rsidRDefault="00F31F2A" w:rsidP="00F31F2A">
      <w:pPr>
        <w:spacing w:line="360" w:lineRule="auto"/>
      </w:pPr>
    </w:p>
    <w:p w14:paraId="6A71940B" w14:textId="77777777" w:rsidR="00F31F2A" w:rsidRDefault="00F31F2A" w:rsidP="00343A78">
      <w:pPr>
        <w:pStyle w:val="ListParagraph"/>
        <w:numPr>
          <w:ilvl w:val="0"/>
          <w:numId w:val="39"/>
        </w:numPr>
        <w:spacing w:line="360" w:lineRule="auto"/>
      </w:pPr>
      <w:r>
        <w:t xml:space="preserve">Gender:   </w:t>
      </w:r>
    </w:p>
    <w:p w14:paraId="22495AEA" w14:textId="77777777" w:rsidR="00F31F2A" w:rsidRDefault="00F31F2A" w:rsidP="00F31F2A">
      <w:pPr>
        <w:spacing w:line="360" w:lineRule="auto"/>
      </w:pPr>
    </w:p>
    <w:p w14:paraId="73319294" w14:textId="77777777" w:rsidR="00F31F2A" w:rsidRDefault="00F31F2A" w:rsidP="00F31F2A">
      <w:pPr>
        <w:spacing w:line="360" w:lineRule="auto"/>
        <w:ind w:left="360"/>
      </w:pPr>
      <w:r w:rsidRPr="0093154C">
        <w:t xml:space="preserve"> </w:t>
      </w:r>
      <w:r w:rsidRPr="0093154C">
        <w:fldChar w:fldCharType="begin">
          <w:ffData>
            <w:name w:val="Check1"/>
            <w:enabled/>
            <w:calcOnExit w:val="0"/>
            <w:checkBox>
              <w:sizeAuto/>
              <w:default w:val="0"/>
            </w:checkBox>
          </w:ffData>
        </w:fldChar>
      </w:r>
      <w:bookmarkStart w:id="96" w:name="Check1"/>
      <w:r w:rsidRPr="0093154C">
        <w:instrText xml:space="preserve"> FORMCHECKBOX </w:instrText>
      </w:r>
      <w:r w:rsidR="00EF7D02">
        <w:fldChar w:fldCharType="separate"/>
      </w:r>
      <w:r w:rsidRPr="0093154C">
        <w:fldChar w:fldCharType="end"/>
      </w:r>
      <w:bookmarkEnd w:id="96"/>
      <w:r w:rsidRPr="0093154C">
        <w:t xml:space="preserve"> Male   </w:t>
      </w:r>
    </w:p>
    <w:p w14:paraId="4FD13439" w14:textId="77777777" w:rsidR="00F31F2A" w:rsidRDefault="00F31F2A" w:rsidP="00F31F2A">
      <w:pPr>
        <w:spacing w:line="360" w:lineRule="auto"/>
        <w:ind w:left="360"/>
      </w:pPr>
      <w:r>
        <w:t xml:space="preserve"> </w:t>
      </w:r>
      <w:r w:rsidRPr="0093154C">
        <w:fldChar w:fldCharType="begin">
          <w:ffData>
            <w:name w:val="Check2"/>
            <w:enabled/>
            <w:calcOnExit w:val="0"/>
            <w:checkBox>
              <w:sizeAuto/>
              <w:default w:val="0"/>
            </w:checkBox>
          </w:ffData>
        </w:fldChar>
      </w:r>
      <w:bookmarkStart w:id="97" w:name="Check2"/>
      <w:r w:rsidRPr="0093154C">
        <w:instrText xml:space="preserve"> FORMCHECKBOX </w:instrText>
      </w:r>
      <w:r w:rsidR="00EF7D02">
        <w:fldChar w:fldCharType="separate"/>
      </w:r>
      <w:r w:rsidRPr="0093154C">
        <w:fldChar w:fldCharType="end"/>
      </w:r>
      <w:bookmarkEnd w:id="97"/>
      <w:r w:rsidRPr="0093154C">
        <w:t xml:space="preserve"> Female </w:t>
      </w:r>
    </w:p>
    <w:p w14:paraId="27CD3D4F" w14:textId="77777777" w:rsidR="00F31F2A" w:rsidRDefault="00F31F2A" w:rsidP="00F31F2A">
      <w:pPr>
        <w:spacing w:line="360" w:lineRule="auto"/>
        <w:ind w:left="360"/>
      </w:pPr>
      <w:r>
        <w:t xml:space="preserve"> </w:t>
      </w:r>
      <w:r w:rsidRPr="0093154C">
        <w:fldChar w:fldCharType="begin">
          <w:ffData>
            <w:name w:val="Check3"/>
            <w:enabled/>
            <w:calcOnExit w:val="0"/>
            <w:checkBox>
              <w:sizeAuto/>
              <w:default w:val="0"/>
            </w:checkBox>
          </w:ffData>
        </w:fldChar>
      </w:r>
      <w:bookmarkStart w:id="98" w:name="Check3"/>
      <w:r w:rsidRPr="0093154C">
        <w:instrText xml:space="preserve"> FORMCHECKBOX </w:instrText>
      </w:r>
      <w:r w:rsidR="00EF7D02">
        <w:fldChar w:fldCharType="separate"/>
      </w:r>
      <w:r w:rsidRPr="0093154C">
        <w:fldChar w:fldCharType="end"/>
      </w:r>
      <w:bookmarkEnd w:id="98"/>
      <w:r w:rsidRPr="0093154C">
        <w:t xml:space="preserve"> Other – please specify:</w:t>
      </w:r>
      <w:r>
        <w:t xml:space="preserve"> </w:t>
      </w:r>
      <w:r>
        <w:fldChar w:fldCharType="begin">
          <w:ffData>
            <w:name w:val="Text1"/>
            <w:enabled/>
            <w:calcOnExit w:val="0"/>
            <w:textInput/>
          </w:ffData>
        </w:fldChar>
      </w:r>
      <w:bookmarkStart w:id="99" w:name="Text1"/>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99"/>
      <w:r w:rsidRPr="0093154C">
        <w:t xml:space="preserve"> </w:t>
      </w:r>
    </w:p>
    <w:p w14:paraId="07B5C7EF" w14:textId="77777777" w:rsidR="00F31F2A" w:rsidRPr="0093154C" w:rsidRDefault="00F31F2A" w:rsidP="00F31F2A">
      <w:pPr>
        <w:spacing w:line="360" w:lineRule="auto"/>
        <w:ind w:left="360"/>
      </w:pPr>
      <w:r>
        <w:t xml:space="preserve"> </w:t>
      </w:r>
      <w:r w:rsidRPr="0093154C">
        <w:fldChar w:fldCharType="begin">
          <w:ffData>
            <w:name w:val="Check4"/>
            <w:enabled/>
            <w:calcOnExit w:val="0"/>
            <w:checkBox>
              <w:sizeAuto/>
              <w:default w:val="0"/>
            </w:checkBox>
          </w:ffData>
        </w:fldChar>
      </w:r>
      <w:bookmarkStart w:id="100" w:name="Check4"/>
      <w:r w:rsidRPr="0093154C">
        <w:instrText xml:space="preserve"> FORMCHECKBOX </w:instrText>
      </w:r>
      <w:r w:rsidR="00EF7D02">
        <w:fldChar w:fldCharType="separate"/>
      </w:r>
      <w:r w:rsidRPr="0093154C">
        <w:fldChar w:fldCharType="end"/>
      </w:r>
      <w:bookmarkEnd w:id="100"/>
      <w:r w:rsidRPr="0093154C">
        <w:t xml:space="preserve"> Prefer not to say</w:t>
      </w:r>
    </w:p>
    <w:p w14:paraId="63C3D332" w14:textId="77777777" w:rsidR="00F31F2A" w:rsidRDefault="00F31F2A" w:rsidP="00F31F2A">
      <w:pPr>
        <w:spacing w:line="360" w:lineRule="auto"/>
      </w:pPr>
    </w:p>
    <w:p w14:paraId="6A8A07EB" w14:textId="77777777" w:rsidR="00F31F2A" w:rsidRDefault="00F31F2A" w:rsidP="00343A78">
      <w:pPr>
        <w:pStyle w:val="ListParagraph"/>
        <w:numPr>
          <w:ilvl w:val="0"/>
          <w:numId w:val="39"/>
        </w:numPr>
        <w:spacing w:line="360" w:lineRule="auto"/>
      </w:pPr>
      <w:r>
        <w:t xml:space="preserve">Age: </w:t>
      </w:r>
      <w:r>
        <w:fldChar w:fldCharType="begin">
          <w:ffData>
            <w:name w:val="Text2"/>
            <w:enabled/>
            <w:calcOnExit w:val="0"/>
            <w:textInput>
              <w:type w:val="number"/>
            </w:textInput>
          </w:ffData>
        </w:fldChar>
      </w:r>
      <w:bookmarkStart w:id="101" w:name="Text2"/>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1"/>
    </w:p>
    <w:p w14:paraId="4C5EABA5" w14:textId="77777777" w:rsidR="00F31F2A" w:rsidRDefault="00F31F2A" w:rsidP="00F31F2A">
      <w:pPr>
        <w:spacing w:line="360" w:lineRule="auto"/>
      </w:pPr>
    </w:p>
    <w:p w14:paraId="66EBBAA5" w14:textId="77777777" w:rsidR="00F31F2A" w:rsidRDefault="00F31F2A" w:rsidP="00343A78">
      <w:pPr>
        <w:pStyle w:val="ListParagraph"/>
        <w:numPr>
          <w:ilvl w:val="0"/>
          <w:numId w:val="39"/>
        </w:numPr>
        <w:spacing w:line="360" w:lineRule="auto"/>
      </w:pPr>
      <w:r>
        <w:t>What is your ethnic group? (Choose the option that best describes your ethnic group or background)</w:t>
      </w:r>
    </w:p>
    <w:p w14:paraId="7C6446BF" w14:textId="77777777" w:rsidR="00F31F2A" w:rsidRDefault="00F31F2A" w:rsidP="00F31F2A">
      <w:pPr>
        <w:spacing w:line="360" w:lineRule="auto"/>
        <w:ind w:left="720"/>
        <w:rPr>
          <w:i/>
          <w:iCs/>
          <w:sz w:val="18"/>
          <w:szCs w:val="18"/>
        </w:rPr>
      </w:pPr>
      <w:r w:rsidRPr="00CE3835">
        <w:rPr>
          <w:i/>
          <w:iCs/>
          <w:sz w:val="18"/>
          <w:szCs w:val="18"/>
        </w:rPr>
        <w:t xml:space="preserve">(Categories taken from the Office of National Statistics Census of England and Wales, 2021) </w:t>
      </w:r>
    </w:p>
    <w:p w14:paraId="2DFB026D" w14:textId="77777777" w:rsidR="00F31F2A" w:rsidRDefault="00F31F2A" w:rsidP="00F31F2A">
      <w:pPr>
        <w:spacing w:line="360" w:lineRule="auto"/>
        <w:ind w:left="720"/>
        <w:rPr>
          <w:i/>
          <w:iCs/>
          <w:sz w:val="18"/>
          <w:szCs w:val="18"/>
        </w:rPr>
      </w:pPr>
    </w:p>
    <w:p w14:paraId="1198DEF3" w14:textId="77777777" w:rsidR="00F31F2A" w:rsidRDefault="00F31F2A" w:rsidP="00343A78">
      <w:pPr>
        <w:pStyle w:val="ListParagraph"/>
        <w:numPr>
          <w:ilvl w:val="0"/>
          <w:numId w:val="40"/>
        </w:numPr>
        <w:spacing w:line="360" w:lineRule="auto"/>
      </w:pPr>
      <w:r>
        <w:t>Asian or Asian British</w:t>
      </w:r>
    </w:p>
    <w:p w14:paraId="30ADD177" w14:textId="77777777" w:rsidR="00F31F2A" w:rsidRDefault="00F31F2A" w:rsidP="00F31F2A">
      <w:pPr>
        <w:spacing w:line="360" w:lineRule="auto"/>
        <w:ind w:left="720"/>
      </w:pPr>
      <w:r>
        <w:fldChar w:fldCharType="begin">
          <w:ffData>
            <w:name w:val="Check14"/>
            <w:enabled/>
            <w:calcOnExit w:val="0"/>
            <w:checkBox>
              <w:sizeAuto/>
              <w:default w:val="0"/>
            </w:checkBox>
          </w:ffData>
        </w:fldChar>
      </w:r>
      <w:r>
        <w:instrText xml:space="preserve"> FORMCHECKBOX </w:instrText>
      </w:r>
      <w:r w:rsidR="00EF7D02">
        <w:fldChar w:fldCharType="separate"/>
      </w:r>
      <w:r>
        <w:fldChar w:fldCharType="end"/>
      </w:r>
      <w:r>
        <w:t xml:space="preserve"> Indian</w:t>
      </w:r>
    </w:p>
    <w:p w14:paraId="17499D1F" w14:textId="77777777" w:rsidR="00F31F2A" w:rsidRDefault="00F31F2A" w:rsidP="00F31F2A">
      <w:pPr>
        <w:spacing w:line="360" w:lineRule="auto"/>
        <w:ind w:left="720"/>
      </w:pPr>
      <w:r>
        <w:fldChar w:fldCharType="begin">
          <w:ffData>
            <w:name w:val="Check15"/>
            <w:enabled/>
            <w:calcOnExit w:val="0"/>
            <w:checkBox>
              <w:sizeAuto/>
              <w:default w:val="0"/>
            </w:checkBox>
          </w:ffData>
        </w:fldChar>
      </w:r>
      <w:bookmarkStart w:id="102" w:name="Check15"/>
      <w:r>
        <w:instrText xml:space="preserve"> FORMCHECKBOX </w:instrText>
      </w:r>
      <w:r w:rsidR="00EF7D02">
        <w:fldChar w:fldCharType="separate"/>
      </w:r>
      <w:r>
        <w:fldChar w:fldCharType="end"/>
      </w:r>
      <w:bookmarkEnd w:id="102"/>
      <w:r>
        <w:t xml:space="preserve"> Pakistani</w:t>
      </w:r>
    </w:p>
    <w:p w14:paraId="7E1D6E66" w14:textId="77777777" w:rsidR="00F31F2A" w:rsidRDefault="00F31F2A" w:rsidP="00F31F2A">
      <w:pPr>
        <w:spacing w:line="360" w:lineRule="auto"/>
        <w:ind w:left="720"/>
      </w:pPr>
      <w:r>
        <w:fldChar w:fldCharType="begin">
          <w:ffData>
            <w:name w:val="Check16"/>
            <w:enabled/>
            <w:calcOnExit w:val="0"/>
            <w:checkBox>
              <w:sizeAuto/>
              <w:default w:val="0"/>
            </w:checkBox>
          </w:ffData>
        </w:fldChar>
      </w:r>
      <w:bookmarkStart w:id="103" w:name="Check16"/>
      <w:r>
        <w:instrText xml:space="preserve"> FORMCHECKBOX </w:instrText>
      </w:r>
      <w:r w:rsidR="00EF7D02">
        <w:fldChar w:fldCharType="separate"/>
      </w:r>
      <w:r>
        <w:fldChar w:fldCharType="end"/>
      </w:r>
      <w:bookmarkEnd w:id="103"/>
      <w:r>
        <w:t xml:space="preserve"> Bangladeshi</w:t>
      </w:r>
    </w:p>
    <w:p w14:paraId="4A212B7A" w14:textId="77777777" w:rsidR="00F31F2A" w:rsidRDefault="00F31F2A" w:rsidP="00F31F2A">
      <w:pPr>
        <w:spacing w:line="360" w:lineRule="auto"/>
        <w:ind w:left="720"/>
      </w:pPr>
      <w:r>
        <w:fldChar w:fldCharType="begin">
          <w:ffData>
            <w:name w:val="Check17"/>
            <w:enabled/>
            <w:calcOnExit w:val="0"/>
            <w:checkBox>
              <w:sizeAuto/>
              <w:default w:val="0"/>
            </w:checkBox>
          </w:ffData>
        </w:fldChar>
      </w:r>
      <w:bookmarkStart w:id="104" w:name="Check17"/>
      <w:r>
        <w:instrText xml:space="preserve"> FORMCHECKBOX </w:instrText>
      </w:r>
      <w:r w:rsidR="00EF7D02">
        <w:fldChar w:fldCharType="separate"/>
      </w:r>
      <w:r>
        <w:fldChar w:fldCharType="end"/>
      </w:r>
      <w:bookmarkEnd w:id="104"/>
      <w:r>
        <w:t xml:space="preserve"> Chinese</w:t>
      </w:r>
    </w:p>
    <w:p w14:paraId="758DBADD" w14:textId="77777777" w:rsidR="00F31F2A" w:rsidRDefault="00F31F2A" w:rsidP="00F31F2A">
      <w:pPr>
        <w:spacing w:line="360" w:lineRule="auto"/>
        <w:ind w:left="720"/>
      </w:pPr>
      <w:r>
        <w:fldChar w:fldCharType="begin">
          <w:ffData>
            <w:name w:val="Check18"/>
            <w:enabled/>
            <w:calcOnExit w:val="0"/>
            <w:checkBox>
              <w:sizeAuto/>
              <w:default w:val="0"/>
            </w:checkBox>
          </w:ffData>
        </w:fldChar>
      </w:r>
      <w:bookmarkStart w:id="105" w:name="Check18"/>
      <w:r>
        <w:instrText xml:space="preserve"> FORMCHECKBOX </w:instrText>
      </w:r>
      <w:r w:rsidR="00EF7D02">
        <w:fldChar w:fldCharType="separate"/>
      </w:r>
      <w:r>
        <w:fldChar w:fldCharType="end"/>
      </w:r>
      <w:bookmarkEnd w:id="105"/>
      <w:r>
        <w:t xml:space="preserve"> Any other Asian background, please state </w:t>
      </w:r>
      <w:r>
        <w:fldChar w:fldCharType="begin">
          <w:ffData>
            <w:name w:val="Text5"/>
            <w:enabled/>
            <w:calcOnExit w:val="0"/>
            <w:textInput/>
          </w:ffData>
        </w:fldChar>
      </w:r>
      <w:bookmarkStart w:id="106" w:name="Text5"/>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6"/>
    </w:p>
    <w:p w14:paraId="59469E6E" w14:textId="77777777" w:rsidR="00F31F2A" w:rsidRDefault="00F31F2A" w:rsidP="00F31F2A">
      <w:pPr>
        <w:spacing w:line="360" w:lineRule="auto"/>
        <w:ind w:left="720"/>
      </w:pPr>
    </w:p>
    <w:p w14:paraId="0538BC67" w14:textId="77777777" w:rsidR="00F31F2A" w:rsidRDefault="00F31F2A" w:rsidP="00343A78">
      <w:pPr>
        <w:pStyle w:val="ListParagraph"/>
        <w:numPr>
          <w:ilvl w:val="0"/>
          <w:numId w:val="40"/>
        </w:numPr>
        <w:spacing w:line="360" w:lineRule="auto"/>
      </w:pPr>
      <w:r w:rsidRPr="00FA759E">
        <w:t xml:space="preserve">Black, African, </w:t>
      </w:r>
      <w:proofErr w:type="gramStart"/>
      <w:r w:rsidRPr="00FA759E">
        <w:t>Caribbean</w:t>
      </w:r>
      <w:proofErr w:type="gramEnd"/>
      <w:r w:rsidRPr="00FA759E">
        <w:t xml:space="preserve"> or Black British</w:t>
      </w:r>
    </w:p>
    <w:p w14:paraId="6CA0781C" w14:textId="77777777" w:rsidR="00F31F2A" w:rsidRDefault="00F31F2A" w:rsidP="00F31F2A">
      <w:pPr>
        <w:spacing w:line="360" w:lineRule="auto"/>
        <w:ind w:left="720"/>
      </w:pPr>
      <w:r>
        <w:fldChar w:fldCharType="begin">
          <w:ffData>
            <w:name w:val="Check19"/>
            <w:enabled/>
            <w:calcOnExit w:val="0"/>
            <w:checkBox>
              <w:sizeAuto/>
              <w:default w:val="0"/>
            </w:checkBox>
          </w:ffData>
        </w:fldChar>
      </w:r>
      <w:bookmarkStart w:id="107" w:name="Check19"/>
      <w:r>
        <w:instrText xml:space="preserve"> FORMCHECKBOX </w:instrText>
      </w:r>
      <w:r w:rsidR="00EF7D02">
        <w:fldChar w:fldCharType="separate"/>
      </w:r>
      <w:r>
        <w:fldChar w:fldCharType="end"/>
      </w:r>
      <w:bookmarkEnd w:id="107"/>
      <w:r>
        <w:t xml:space="preserve"> Caribbean </w:t>
      </w:r>
    </w:p>
    <w:p w14:paraId="632CA8F4" w14:textId="77777777" w:rsidR="00F31F2A" w:rsidRDefault="00F31F2A" w:rsidP="00F31F2A">
      <w:pPr>
        <w:spacing w:line="360" w:lineRule="auto"/>
        <w:ind w:left="720"/>
      </w:pPr>
      <w:r>
        <w:lastRenderedPageBreak/>
        <w:fldChar w:fldCharType="begin">
          <w:ffData>
            <w:name w:val="Check20"/>
            <w:enabled/>
            <w:calcOnExit w:val="0"/>
            <w:checkBox>
              <w:sizeAuto/>
              <w:default w:val="0"/>
            </w:checkBox>
          </w:ffData>
        </w:fldChar>
      </w:r>
      <w:bookmarkStart w:id="108" w:name="Check20"/>
      <w:r>
        <w:instrText xml:space="preserve"> FORMCHECKBOX </w:instrText>
      </w:r>
      <w:r w:rsidR="00EF7D02">
        <w:fldChar w:fldCharType="separate"/>
      </w:r>
      <w:r>
        <w:fldChar w:fldCharType="end"/>
      </w:r>
      <w:bookmarkEnd w:id="108"/>
      <w:r>
        <w:t xml:space="preserve"> African, please specify </w:t>
      </w:r>
      <w:r>
        <w:fldChar w:fldCharType="begin">
          <w:ffData>
            <w:name w:val="Text6"/>
            <w:enabled/>
            <w:calcOnExit w:val="0"/>
            <w:textInput/>
          </w:ffData>
        </w:fldChar>
      </w:r>
      <w:bookmarkStart w:id="109" w:name="Text6"/>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09"/>
    </w:p>
    <w:p w14:paraId="435A904D" w14:textId="77777777" w:rsidR="00F31F2A" w:rsidRPr="007E2224" w:rsidRDefault="00F31F2A" w:rsidP="00F31F2A">
      <w:pPr>
        <w:spacing w:line="360" w:lineRule="auto"/>
        <w:ind w:left="720"/>
      </w:pPr>
      <w:r>
        <w:fldChar w:fldCharType="begin">
          <w:ffData>
            <w:name w:val="Check21"/>
            <w:enabled/>
            <w:calcOnExit w:val="0"/>
            <w:checkBox>
              <w:sizeAuto/>
              <w:default w:val="0"/>
            </w:checkBox>
          </w:ffData>
        </w:fldChar>
      </w:r>
      <w:bookmarkStart w:id="110" w:name="Check21"/>
      <w:r>
        <w:instrText xml:space="preserve"> FORMCHECKBOX </w:instrText>
      </w:r>
      <w:r w:rsidR="00EF7D02">
        <w:fldChar w:fldCharType="separate"/>
      </w:r>
      <w:r>
        <w:fldChar w:fldCharType="end"/>
      </w:r>
      <w:bookmarkEnd w:id="110"/>
      <w:r>
        <w:t xml:space="preserve"> Any other Black, </w:t>
      </w:r>
      <w:proofErr w:type="gramStart"/>
      <w:r>
        <w:t>African</w:t>
      </w:r>
      <w:proofErr w:type="gramEnd"/>
      <w:r>
        <w:t xml:space="preserve"> or Caribbean background, please state </w:t>
      </w:r>
      <w:r>
        <w:fldChar w:fldCharType="begin">
          <w:ffData>
            <w:name w:val="Text7"/>
            <w:enabled/>
            <w:calcOnExit w:val="0"/>
            <w:textInput/>
          </w:ffData>
        </w:fldChar>
      </w:r>
      <w:bookmarkStart w:id="111" w:name="Text7"/>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1"/>
    </w:p>
    <w:p w14:paraId="045EB6E3" w14:textId="77777777" w:rsidR="00F31F2A" w:rsidRDefault="00F31F2A" w:rsidP="00343A78">
      <w:pPr>
        <w:pStyle w:val="ListParagraph"/>
        <w:numPr>
          <w:ilvl w:val="0"/>
          <w:numId w:val="40"/>
        </w:numPr>
        <w:spacing w:line="360" w:lineRule="auto"/>
      </w:pPr>
      <w:r>
        <w:t>Mixed or Multiple ethnic groups</w:t>
      </w:r>
    </w:p>
    <w:p w14:paraId="409ADEEF" w14:textId="77777777" w:rsidR="00F31F2A" w:rsidRDefault="00F31F2A" w:rsidP="00F31F2A">
      <w:pPr>
        <w:spacing w:line="360" w:lineRule="auto"/>
        <w:ind w:left="720"/>
      </w:pPr>
      <w:r>
        <w:fldChar w:fldCharType="begin">
          <w:ffData>
            <w:name w:val="Check10"/>
            <w:enabled/>
            <w:calcOnExit w:val="0"/>
            <w:checkBox>
              <w:sizeAuto/>
              <w:default w:val="0"/>
            </w:checkBox>
          </w:ffData>
        </w:fldChar>
      </w:r>
      <w:r>
        <w:instrText xml:space="preserve"> FORMCHECKBOX </w:instrText>
      </w:r>
      <w:r w:rsidR="00EF7D02">
        <w:fldChar w:fldCharType="separate"/>
      </w:r>
      <w:r>
        <w:fldChar w:fldCharType="end"/>
      </w:r>
      <w:r>
        <w:t xml:space="preserve"> White and Black Caribbean</w:t>
      </w:r>
    </w:p>
    <w:p w14:paraId="106740B5" w14:textId="77777777" w:rsidR="00F31F2A" w:rsidRDefault="00F31F2A" w:rsidP="00F31F2A">
      <w:pPr>
        <w:spacing w:line="360" w:lineRule="auto"/>
        <w:ind w:left="720"/>
      </w:pPr>
      <w:r>
        <w:fldChar w:fldCharType="begin">
          <w:ffData>
            <w:name w:val="Check11"/>
            <w:enabled/>
            <w:calcOnExit w:val="0"/>
            <w:checkBox>
              <w:sizeAuto/>
              <w:default w:val="0"/>
            </w:checkBox>
          </w:ffData>
        </w:fldChar>
      </w:r>
      <w:r>
        <w:instrText xml:space="preserve"> FORMCHECKBOX </w:instrText>
      </w:r>
      <w:r w:rsidR="00EF7D02">
        <w:fldChar w:fldCharType="separate"/>
      </w:r>
      <w:r>
        <w:fldChar w:fldCharType="end"/>
      </w:r>
      <w:r>
        <w:t xml:space="preserve"> White and Black African</w:t>
      </w:r>
    </w:p>
    <w:p w14:paraId="642A16F9" w14:textId="77777777" w:rsidR="00F31F2A" w:rsidRDefault="00F31F2A" w:rsidP="00F31F2A">
      <w:pPr>
        <w:spacing w:line="360" w:lineRule="auto"/>
        <w:ind w:left="720"/>
      </w:pPr>
      <w:r>
        <w:fldChar w:fldCharType="begin">
          <w:ffData>
            <w:name w:val="Check12"/>
            <w:enabled/>
            <w:calcOnExit w:val="0"/>
            <w:checkBox>
              <w:sizeAuto/>
              <w:default w:val="0"/>
            </w:checkBox>
          </w:ffData>
        </w:fldChar>
      </w:r>
      <w:r>
        <w:instrText xml:space="preserve"> FORMCHECKBOX </w:instrText>
      </w:r>
      <w:r w:rsidR="00EF7D02">
        <w:fldChar w:fldCharType="separate"/>
      </w:r>
      <w:r>
        <w:fldChar w:fldCharType="end"/>
      </w:r>
      <w:r>
        <w:t xml:space="preserve"> White and Asian</w:t>
      </w:r>
    </w:p>
    <w:p w14:paraId="3DC049A4" w14:textId="77777777" w:rsidR="00F31F2A" w:rsidRDefault="00F31F2A" w:rsidP="00F31F2A">
      <w:pPr>
        <w:spacing w:line="360" w:lineRule="auto"/>
        <w:ind w:left="720"/>
      </w:pPr>
      <w:r>
        <w:fldChar w:fldCharType="begin">
          <w:ffData>
            <w:name w:val="Check13"/>
            <w:enabled/>
            <w:calcOnExit w:val="0"/>
            <w:checkBox>
              <w:sizeAuto/>
              <w:default w:val="0"/>
            </w:checkBox>
          </w:ffData>
        </w:fldChar>
      </w:r>
      <w:r>
        <w:instrText xml:space="preserve"> FORMCHECKBOX </w:instrText>
      </w:r>
      <w:r w:rsidR="00EF7D02">
        <w:fldChar w:fldCharType="separate"/>
      </w:r>
      <w:r>
        <w:fldChar w:fldCharType="end"/>
      </w:r>
      <w:r>
        <w:t xml:space="preserve"> Any other Mixed or Multiple background, please state </w:t>
      </w:r>
      <w:r>
        <w:fldChar w:fldCharType="begin">
          <w:ffData>
            <w:name w:val="Text4"/>
            <w:enabled/>
            <w:calcOnExit w:val="0"/>
            <w:textInput/>
          </w:ffData>
        </w:fldChar>
      </w:r>
      <w:bookmarkStart w:id="112" w:name="Text4"/>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2"/>
    </w:p>
    <w:p w14:paraId="14D5E3BC" w14:textId="77777777" w:rsidR="00F31F2A" w:rsidRPr="007E2224" w:rsidRDefault="00F31F2A" w:rsidP="00F31F2A">
      <w:pPr>
        <w:spacing w:line="360" w:lineRule="auto"/>
      </w:pPr>
    </w:p>
    <w:p w14:paraId="6C8E5DE3" w14:textId="77777777" w:rsidR="00F31F2A" w:rsidRPr="0093154C" w:rsidRDefault="00F31F2A" w:rsidP="00343A78">
      <w:pPr>
        <w:pStyle w:val="ListParagraph"/>
        <w:numPr>
          <w:ilvl w:val="0"/>
          <w:numId w:val="40"/>
        </w:numPr>
        <w:spacing w:line="360" w:lineRule="auto"/>
      </w:pPr>
      <w:r w:rsidRPr="0093154C">
        <w:t>White</w:t>
      </w:r>
    </w:p>
    <w:p w14:paraId="2CB4CF51" w14:textId="77777777" w:rsidR="00F31F2A" w:rsidRDefault="00F31F2A" w:rsidP="00F31F2A">
      <w:pPr>
        <w:pStyle w:val="ListParagraph"/>
        <w:spacing w:line="360" w:lineRule="auto"/>
      </w:pPr>
      <w:r>
        <w:fldChar w:fldCharType="begin">
          <w:ffData>
            <w:name w:val="Check5"/>
            <w:enabled/>
            <w:calcOnExit w:val="0"/>
            <w:checkBox>
              <w:sizeAuto/>
              <w:default w:val="0"/>
            </w:checkBox>
          </w:ffData>
        </w:fldChar>
      </w:r>
      <w:bookmarkStart w:id="113" w:name="Check5"/>
      <w:r>
        <w:instrText xml:space="preserve"> FORMCHECKBOX </w:instrText>
      </w:r>
      <w:r w:rsidR="00EF7D02">
        <w:fldChar w:fldCharType="separate"/>
      </w:r>
      <w:r>
        <w:fldChar w:fldCharType="end"/>
      </w:r>
      <w:bookmarkEnd w:id="113"/>
      <w:r>
        <w:t xml:space="preserve"> English / Welsh / Scottish / Northern Irish / British</w:t>
      </w:r>
    </w:p>
    <w:p w14:paraId="2F822806" w14:textId="77777777" w:rsidR="00F31F2A" w:rsidRDefault="00F31F2A" w:rsidP="00F31F2A">
      <w:pPr>
        <w:pStyle w:val="ListParagraph"/>
        <w:spacing w:line="360" w:lineRule="auto"/>
      </w:pPr>
      <w:r>
        <w:fldChar w:fldCharType="begin">
          <w:ffData>
            <w:name w:val="Check6"/>
            <w:enabled/>
            <w:calcOnExit w:val="0"/>
            <w:checkBox>
              <w:sizeAuto/>
              <w:default w:val="0"/>
            </w:checkBox>
          </w:ffData>
        </w:fldChar>
      </w:r>
      <w:bookmarkStart w:id="114" w:name="Check6"/>
      <w:r>
        <w:instrText xml:space="preserve"> FORMCHECKBOX </w:instrText>
      </w:r>
      <w:r w:rsidR="00EF7D02">
        <w:fldChar w:fldCharType="separate"/>
      </w:r>
      <w:r>
        <w:fldChar w:fldCharType="end"/>
      </w:r>
      <w:bookmarkEnd w:id="114"/>
      <w:r>
        <w:t xml:space="preserve"> Irish</w:t>
      </w:r>
    </w:p>
    <w:p w14:paraId="2F46409A" w14:textId="77777777" w:rsidR="00F31F2A" w:rsidRDefault="00F31F2A" w:rsidP="00F31F2A">
      <w:pPr>
        <w:pStyle w:val="ListParagraph"/>
        <w:spacing w:line="360" w:lineRule="auto"/>
      </w:pPr>
      <w:r>
        <w:fldChar w:fldCharType="begin">
          <w:ffData>
            <w:name w:val="Check7"/>
            <w:enabled/>
            <w:calcOnExit w:val="0"/>
            <w:checkBox>
              <w:sizeAuto/>
              <w:default w:val="0"/>
            </w:checkBox>
          </w:ffData>
        </w:fldChar>
      </w:r>
      <w:bookmarkStart w:id="115" w:name="Check7"/>
      <w:r>
        <w:instrText xml:space="preserve"> FORMCHECKBOX </w:instrText>
      </w:r>
      <w:r w:rsidR="00EF7D02">
        <w:fldChar w:fldCharType="separate"/>
      </w:r>
      <w:r>
        <w:fldChar w:fldCharType="end"/>
      </w:r>
      <w:bookmarkEnd w:id="115"/>
      <w:r>
        <w:t xml:space="preserve"> Gypsy or Irish Traveller</w:t>
      </w:r>
    </w:p>
    <w:p w14:paraId="3529264B" w14:textId="77777777" w:rsidR="00F31F2A" w:rsidRDefault="00F31F2A" w:rsidP="00F31F2A">
      <w:pPr>
        <w:pStyle w:val="ListParagraph"/>
        <w:spacing w:line="360" w:lineRule="auto"/>
      </w:pPr>
      <w:r>
        <w:fldChar w:fldCharType="begin">
          <w:ffData>
            <w:name w:val="Check8"/>
            <w:enabled/>
            <w:calcOnExit w:val="0"/>
            <w:checkBox>
              <w:sizeAuto/>
              <w:default w:val="0"/>
            </w:checkBox>
          </w:ffData>
        </w:fldChar>
      </w:r>
      <w:bookmarkStart w:id="116" w:name="Check8"/>
      <w:r>
        <w:instrText xml:space="preserve"> FORMCHECKBOX </w:instrText>
      </w:r>
      <w:r w:rsidR="00EF7D02">
        <w:fldChar w:fldCharType="separate"/>
      </w:r>
      <w:r>
        <w:fldChar w:fldCharType="end"/>
      </w:r>
      <w:bookmarkEnd w:id="116"/>
      <w:r>
        <w:t xml:space="preserve"> Roma</w:t>
      </w:r>
    </w:p>
    <w:p w14:paraId="06AED6A1" w14:textId="77777777" w:rsidR="00F31F2A" w:rsidRDefault="00F31F2A" w:rsidP="00F31F2A">
      <w:pPr>
        <w:pStyle w:val="ListParagraph"/>
        <w:spacing w:line="360" w:lineRule="auto"/>
      </w:pPr>
      <w:r>
        <w:fldChar w:fldCharType="begin">
          <w:ffData>
            <w:name w:val="Check9"/>
            <w:enabled/>
            <w:calcOnExit w:val="0"/>
            <w:checkBox>
              <w:sizeAuto/>
              <w:default w:val="0"/>
            </w:checkBox>
          </w:ffData>
        </w:fldChar>
      </w:r>
      <w:r>
        <w:instrText xml:space="preserve"> FORMCHECKBOX </w:instrText>
      </w:r>
      <w:r w:rsidR="00EF7D02">
        <w:fldChar w:fldCharType="separate"/>
      </w:r>
      <w:r>
        <w:fldChar w:fldCharType="end"/>
      </w:r>
      <w:r>
        <w:t xml:space="preserve"> Any other White background, please state </w:t>
      </w:r>
      <w:r>
        <w:fldChar w:fldCharType="begin">
          <w:ffData>
            <w:name w:val="Text3"/>
            <w:enabled/>
            <w:calcOnExit w:val="0"/>
            <w:textInput/>
          </w:ffData>
        </w:fldChar>
      </w:r>
      <w:bookmarkStart w:id="117" w:name="Text3"/>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17"/>
    </w:p>
    <w:p w14:paraId="7C6C879F" w14:textId="77777777" w:rsidR="00F31F2A" w:rsidRDefault="00F31F2A" w:rsidP="00F31F2A">
      <w:pPr>
        <w:spacing w:line="360" w:lineRule="auto"/>
      </w:pPr>
    </w:p>
    <w:p w14:paraId="6A9BD43F" w14:textId="77777777" w:rsidR="00F31F2A" w:rsidRDefault="00F31F2A" w:rsidP="00343A78">
      <w:pPr>
        <w:pStyle w:val="ListParagraph"/>
        <w:numPr>
          <w:ilvl w:val="0"/>
          <w:numId w:val="40"/>
        </w:numPr>
        <w:spacing w:line="360" w:lineRule="auto"/>
      </w:pPr>
      <w:proofErr w:type="gramStart"/>
      <w:r>
        <w:t>Other</w:t>
      </w:r>
      <w:proofErr w:type="gramEnd"/>
      <w:r>
        <w:t xml:space="preserve"> ethnic group</w:t>
      </w:r>
    </w:p>
    <w:p w14:paraId="772A6DE5" w14:textId="77777777" w:rsidR="00F31F2A" w:rsidRDefault="00F31F2A" w:rsidP="00F31F2A">
      <w:pPr>
        <w:spacing w:line="360" w:lineRule="auto"/>
        <w:ind w:left="720"/>
      </w:pPr>
      <w:r>
        <w:fldChar w:fldCharType="begin">
          <w:ffData>
            <w:name w:val="Check22"/>
            <w:enabled/>
            <w:calcOnExit w:val="0"/>
            <w:checkBox>
              <w:sizeAuto/>
              <w:default w:val="0"/>
            </w:checkBox>
          </w:ffData>
        </w:fldChar>
      </w:r>
      <w:bookmarkStart w:id="118" w:name="Check22"/>
      <w:r>
        <w:instrText xml:space="preserve"> FORMCHECKBOX </w:instrText>
      </w:r>
      <w:r w:rsidR="00EF7D02">
        <w:fldChar w:fldCharType="separate"/>
      </w:r>
      <w:r>
        <w:fldChar w:fldCharType="end"/>
      </w:r>
      <w:bookmarkEnd w:id="118"/>
      <w:r>
        <w:t xml:space="preserve"> Arab</w:t>
      </w:r>
    </w:p>
    <w:p w14:paraId="31C6D172" w14:textId="77777777" w:rsidR="00F31F2A" w:rsidRDefault="00F31F2A" w:rsidP="00F31F2A">
      <w:pPr>
        <w:spacing w:line="360" w:lineRule="auto"/>
        <w:ind w:left="720"/>
      </w:pPr>
      <w:r>
        <w:fldChar w:fldCharType="begin">
          <w:ffData>
            <w:name w:val="Check23"/>
            <w:enabled/>
            <w:calcOnExit w:val="0"/>
            <w:checkBox>
              <w:sizeAuto/>
              <w:default w:val="0"/>
            </w:checkBox>
          </w:ffData>
        </w:fldChar>
      </w:r>
      <w:bookmarkStart w:id="119" w:name="Check23"/>
      <w:r>
        <w:instrText xml:space="preserve"> FORMCHECKBOX </w:instrText>
      </w:r>
      <w:r w:rsidR="00EF7D02">
        <w:fldChar w:fldCharType="separate"/>
      </w:r>
      <w:r>
        <w:fldChar w:fldCharType="end"/>
      </w:r>
      <w:bookmarkEnd w:id="119"/>
      <w:r>
        <w:t xml:space="preserve"> Any other ethnic group, please state </w:t>
      </w:r>
      <w:r>
        <w:fldChar w:fldCharType="begin">
          <w:ffData>
            <w:name w:val="Text8"/>
            <w:enabled/>
            <w:calcOnExit w:val="0"/>
            <w:textInput/>
          </w:ffData>
        </w:fldChar>
      </w:r>
      <w:bookmarkStart w:id="120" w:name="Text8"/>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0"/>
    </w:p>
    <w:p w14:paraId="335DC194" w14:textId="77777777" w:rsidR="00F31F2A" w:rsidRDefault="00F31F2A" w:rsidP="00F31F2A">
      <w:pPr>
        <w:spacing w:line="360" w:lineRule="auto"/>
        <w:ind w:left="720"/>
      </w:pPr>
    </w:p>
    <w:p w14:paraId="2ED82954" w14:textId="77777777" w:rsidR="00F31F2A" w:rsidRPr="00CE3835" w:rsidRDefault="00F31F2A" w:rsidP="00343A78">
      <w:pPr>
        <w:pStyle w:val="ListParagraph"/>
        <w:numPr>
          <w:ilvl w:val="0"/>
          <w:numId w:val="39"/>
        </w:numPr>
        <w:spacing w:line="360" w:lineRule="auto"/>
      </w:pPr>
      <w:r w:rsidRPr="00CE3835">
        <w:t xml:space="preserve">How long </w:t>
      </w:r>
      <w:r>
        <w:t>have you been qualified as a</w:t>
      </w:r>
      <w:r w:rsidRPr="00CE3835">
        <w:t xml:space="preserve"> midwife for? (</w:t>
      </w:r>
      <w:proofErr w:type="gramStart"/>
      <w:r w:rsidRPr="00CE3835">
        <w:t>in</w:t>
      </w:r>
      <w:proofErr w:type="gramEnd"/>
      <w:r w:rsidRPr="00CE3835">
        <w:t xml:space="preserve"> years)</w:t>
      </w:r>
    </w:p>
    <w:p w14:paraId="35B637D5" w14:textId="77777777" w:rsidR="00F31F2A" w:rsidRDefault="00F31F2A" w:rsidP="00F31F2A">
      <w:pPr>
        <w:spacing w:line="360" w:lineRule="auto"/>
        <w:ind w:left="720"/>
      </w:pPr>
      <w:r>
        <w:fldChar w:fldCharType="begin">
          <w:ffData>
            <w:name w:val="Text9"/>
            <w:enabled/>
            <w:calcOnExit w:val="0"/>
            <w:textInput/>
          </w:ffData>
        </w:fldChar>
      </w:r>
      <w:bookmarkStart w:id="121" w:name="Text9"/>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1"/>
      <w:r>
        <w:t xml:space="preserve"> years</w:t>
      </w:r>
    </w:p>
    <w:p w14:paraId="2A88C8B0" w14:textId="77777777" w:rsidR="00F31F2A" w:rsidRDefault="00F31F2A" w:rsidP="00F31F2A">
      <w:pPr>
        <w:spacing w:line="360" w:lineRule="auto"/>
        <w:ind w:left="720"/>
      </w:pPr>
    </w:p>
    <w:p w14:paraId="5C87C766" w14:textId="77777777" w:rsidR="00F31F2A" w:rsidRDefault="00F31F2A" w:rsidP="00343A78">
      <w:pPr>
        <w:pStyle w:val="ListParagraph"/>
        <w:numPr>
          <w:ilvl w:val="0"/>
          <w:numId w:val="39"/>
        </w:numPr>
        <w:spacing w:line="360" w:lineRule="auto"/>
      </w:pPr>
      <w:r>
        <w:t>What area of midwifery do you currently work in?</w:t>
      </w:r>
    </w:p>
    <w:p w14:paraId="5FF98E7C" w14:textId="77777777" w:rsidR="00F31F2A" w:rsidRDefault="00F31F2A" w:rsidP="00F31F2A">
      <w:pPr>
        <w:pStyle w:val="ListParagraph"/>
        <w:spacing w:line="360" w:lineRule="auto"/>
      </w:pPr>
      <w:r>
        <w:fldChar w:fldCharType="begin">
          <w:ffData>
            <w:name w:val="Text10"/>
            <w:enabled/>
            <w:calcOnExit w:val="0"/>
            <w:textInput/>
          </w:ffData>
        </w:fldChar>
      </w:r>
      <w:bookmarkStart w:id="122" w:name="Text10"/>
      <w:r>
        <w:instrText xml:space="preserve"> FORMTEXT </w:instrText>
      </w:r>
      <w:r>
        <w:fldChar w:fldCharType="separate"/>
      </w:r>
      <w:r>
        <w:rPr>
          <w:noProof/>
        </w:rPr>
        <w:t> </w:t>
      </w:r>
      <w:r>
        <w:rPr>
          <w:noProof/>
        </w:rPr>
        <w:t> </w:t>
      </w:r>
      <w:r>
        <w:rPr>
          <w:noProof/>
        </w:rPr>
        <w:t> </w:t>
      </w:r>
      <w:r>
        <w:rPr>
          <w:noProof/>
        </w:rPr>
        <w:t> </w:t>
      </w:r>
      <w:r>
        <w:rPr>
          <w:noProof/>
        </w:rPr>
        <w:t> </w:t>
      </w:r>
      <w:r>
        <w:fldChar w:fldCharType="end"/>
      </w:r>
      <w:bookmarkEnd w:id="122"/>
    </w:p>
    <w:p w14:paraId="03DC239C" w14:textId="77777777" w:rsidR="00F31F2A" w:rsidRDefault="00F31F2A" w:rsidP="00F31F2A">
      <w:pPr>
        <w:pStyle w:val="ListParagraph"/>
        <w:spacing w:line="360" w:lineRule="auto"/>
      </w:pPr>
    </w:p>
    <w:p w14:paraId="2F4ED51D" w14:textId="77777777" w:rsidR="00F31F2A" w:rsidRDefault="00F31F2A" w:rsidP="00343A78">
      <w:pPr>
        <w:pStyle w:val="ListParagraph"/>
        <w:numPr>
          <w:ilvl w:val="0"/>
          <w:numId w:val="39"/>
        </w:numPr>
        <w:spacing w:line="360" w:lineRule="auto"/>
      </w:pPr>
      <w:r>
        <w:t>What sector are you currently employed as a midwife in?</w:t>
      </w:r>
    </w:p>
    <w:p w14:paraId="7E529146" w14:textId="77777777" w:rsidR="00F31F2A" w:rsidRDefault="00F31F2A" w:rsidP="00F31F2A">
      <w:pPr>
        <w:pStyle w:val="ListParagraph"/>
        <w:spacing w:line="360" w:lineRule="auto"/>
      </w:pPr>
      <w:r>
        <w:fldChar w:fldCharType="begin">
          <w:ffData>
            <w:name w:val="Check24"/>
            <w:enabled/>
            <w:calcOnExit w:val="0"/>
            <w:checkBox>
              <w:sizeAuto/>
              <w:default w:val="0"/>
            </w:checkBox>
          </w:ffData>
        </w:fldChar>
      </w:r>
      <w:bookmarkStart w:id="123" w:name="Check24"/>
      <w:r>
        <w:instrText xml:space="preserve"> FORMCHECKBOX </w:instrText>
      </w:r>
      <w:r w:rsidR="00EF7D02">
        <w:fldChar w:fldCharType="separate"/>
      </w:r>
      <w:r>
        <w:fldChar w:fldCharType="end"/>
      </w:r>
      <w:bookmarkEnd w:id="123"/>
      <w:r>
        <w:t xml:space="preserve"> Public sector</w:t>
      </w:r>
    </w:p>
    <w:p w14:paraId="409C1F2B" w14:textId="77777777" w:rsidR="00F31F2A" w:rsidRDefault="00F31F2A" w:rsidP="00F31F2A">
      <w:pPr>
        <w:pStyle w:val="ListParagraph"/>
        <w:spacing w:line="360" w:lineRule="auto"/>
      </w:pPr>
      <w:r>
        <w:fldChar w:fldCharType="begin">
          <w:ffData>
            <w:name w:val="Check25"/>
            <w:enabled/>
            <w:calcOnExit w:val="0"/>
            <w:checkBox>
              <w:sizeAuto/>
              <w:default w:val="0"/>
            </w:checkBox>
          </w:ffData>
        </w:fldChar>
      </w:r>
      <w:bookmarkStart w:id="124" w:name="Check25"/>
      <w:r>
        <w:instrText xml:space="preserve"> FORMCHECKBOX </w:instrText>
      </w:r>
      <w:r w:rsidR="00EF7D02">
        <w:fldChar w:fldCharType="separate"/>
      </w:r>
      <w:r>
        <w:fldChar w:fldCharType="end"/>
      </w:r>
      <w:bookmarkEnd w:id="124"/>
      <w:r>
        <w:t xml:space="preserve"> Private sector</w:t>
      </w:r>
    </w:p>
    <w:p w14:paraId="40648E76" w14:textId="77777777" w:rsidR="00F31F2A" w:rsidRDefault="00F31F2A" w:rsidP="00F31F2A">
      <w:pPr>
        <w:pStyle w:val="ListParagraph"/>
        <w:spacing w:line="360" w:lineRule="auto"/>
      </w:pPr>
    </w:p>
    <w:p w14:paraId="6CBA1689" w14:textId="77777777" w:rsidR="00F31F2A" w:rsidRDefault="00F31F2A" w:rsidP="00343A78">
      <w:pPr>
        <w:pStyle w:val="ListParagraph"/>
        <w:numPr>
          <w:ilvl w:val="0"/>
          <w:numId w:val="39"/>
        </w:numPr>
        <w:spacing w:line="360" w:lineRule="auto"/>
      </w:pPr>
      <w:r>
        <w:t>Have you ever undertaken professional education or qualifications in mental health (</w:t>
      </w:r>
      <w:proofErr w:type="gramStart"/>
      <w:r>
        <w:t>e.g.</w:t>
      </w:r>
      <w:proofErr w:type="gramEnd"/>
      <w:r>
        <w:t xml:space="preserve"> mental health nursing training)?</w:t>
      </w:r>
    </w:p>
    <w:p w14:paraId="39FF8586" w14:textId="77777777" w:rsidR="00F31F2A" w:rsidRDefault="00F31F2A" w:rsidP="00F31F2A">
      <w:pPr>
        <w:pStyle w:val="ListParagraph"/>
        <w:spacing w:line="360" w:lineRule="auto"/>
      </w:pPr>
      <w:r>
        <w:fldChar w:fldCharType="begin">
          <w:ffData>
            <w:name w:val="Check26"/>
            <w:enabled/>
            <w:calcOnExit w:val="0"/>
            <w:checkBox>
              <w:sizeAuto/>
              <w:default w:val="0"/>
            </w:checkBox>
          </w:ffData>
        </w:fldChar>
      </w:r>
      <w:r>
        <w:instrText xml:space="preserve"> FORMCHECKBOX </w:instrText>
      </w:r>
      <w:r w:rsidR="00EF7D02">
        <w:fldChar w:fldCharType="separate"/>
      </w:r>
      <w:r>
        <w:fldChar w:fldCharType="end"/>
      </w:r>
      <w:r>
        <w:t xml:space="preserve"> Yes, please specify </w:t>
      </w: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1AB233FB" w14:textId="77777777" w:rsidR="00F31F2A" w:rsidRDefault="00F31F2A" w:rsidP="00F31F2A">
      <w:pPr>
        <w:pStyle w:val="ListParagraph"/>
        <w:spacing w:line="360" w:lineRule="auto"/>
      </w:pPr>
      <w:r>
        <w:fldChar w:fldCharType="begin">
          <w:ffData>
            <w:name w:val="Check27"/>
            <w:enabled/>
            <w:calcOnExit w:val="0"/>
            <w:checkBox>
              <w:sizeAuto/>
              <w:default w:val="0"/>
            </w:checkBox>
          </w:ffData>
        </w:fldChar>
      </w:r>
      <w:r>
        <w:instrText xml:space="preserve"> FORMCHECKBOX </w:instrText>
      </w:r>
      <w:r w:rsidR="00EF7D02">
        <w:fldChar w:fldCharType="separate"/>
      </w:r>
      <w:r>
        <w:fldChar w:fldCharType="end"/>
      </w:r>
      <w:r>
        <w:t xml:space="preserve"> No</w:t>
      </w:r>
    </w:p>
    <w:p w14:paraId="4180F6E8" w14:textId="77777777" w:rsidR="00F31F2A" w:rsidRDefault="00F31F2A" w:rsidP="00F31F2A">
      <w:pPr>
        <w:pStyle w:val="ListParagraph"/>
        <w:spacing w:line="360" w:lineRule="auto"/>
      </w:pPr>
    </w:p>
    <w:p w14:paraId="0B8CEA24" w14:textId="77777777" w:rsidR="00F31F2A" w:rsidRDefault="00F31F2A" w:rsidP="00343A78">
      <w:pPr>
        <w:pStyle w:val="ListParagraph"/>
        <w:numPr>
          <w:ilvl w:val="0"/>
          <w:numId w:val="39"/>
        </w:numPr>
        <w:spacing w:line="360" w:lineRule="auto"/>
      </w:pPr>
      <w:r>
        <w:lastRenderedPageBreak/>
        <w:t>Have you ever undertaken any training events or courses in mental health?</w:t>
      </w:r>
    </w:p>
    <w:p w14:paraId="37FF21F9" w14:textId="77777777" w:rsidR="00F31F2A" w:rsidRDefault="00F31F2A" w:rsidP="00F31F2A">
      <w:pPr>
        <w:pStyle w:val="ListParagraph"/>
        <w:spacing w:line="360" w:lineRule="auto"/>
      </w:pPr>
      <w:r>
        <w:fldChar w:fldCharType="begin">
          <w:ffData>
            <w:name w:val="Check26"/>
            <w:enabled/>
            <w:calcOnExit w:val="0"/>
            <w:checkBox>
              <w:sizeAuto/>
              <w:default w:val="0"/>
            </w:checkBox>
          </w:ffData>
        </w:fldChar>
      </w:r>
      <w:r>
        <w:instrText xml:space="preserve"> FORMCHECKBOX </w:instrText>
      </w:r>
      <w:r w:rsidR="00EF7D02">
        <w:fldChar w:fldCharType="separate"/>
      </w:r>
      <w:r>
        <w:fldChar w:fldCharType="end"/>
      </w:r>
      <w:r>
        <w:t xml:space="preserve"> Yes, please specify </w:t>
      </w:r>
      <w:r>
        <w:fldChar w:fldCharType="begin">
          <w:ffData>
            <w:name w:val="Text1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51C71E74" w14:textId="77777777" w:rsidR="00F31F2A" w:rsidRDefault="00F31F2A" w:rsidP="00F31F2A">
      <w:pPr>
        <w:pStyle w:val="ListParagraph"/>
        <w:spacing w:line="360" w:lineRule="auto"/>
      </w:pPr>
      <w:r>
        <w:fldChar w:fldCharType="begin">
          <w:ffData>
            <w:name w:val="Check27"/>
            <w:enabled/>
            <w:calcOnExit w:val="0"/>
            <w:checkBox>
              <w:sizeAuto/>
              <w:default w:val="0"/>
            </w:checkBox>
          </w:ffData>
        </w:fldChar>
      </w:r>
      <w:r>
        <w:instrText xml:space="preserve"> FORMCHECKBOX </w:instrText>
      </w:r>
      <w:r w:rsidR="00EF7D02">
        <w:fldChar w:fldCharType="separate"/>
      </w:r>
      <w:r>
        <w:fldChar w:fldCharType="end"/>
      </w:r>
      <w:r>
        <w:t xml:space="preserve"> No</w:t>
      </w:r>
    </w:p>
    <w:p w14:paraId="5EE82F8A" w14:textId="77777777" w:rsidR="00F31F2A" w:rsidRDefault="00F31F2A" w:rsidP="00F31F2A">
      <w:pPr>
        <w:pStyle w:val="ListParagraph"/>
        <w:spacing w:line="360" w:lineRule="auto"/>
      </w:pPr>
    </w:p>
    <w:p w14:paraId="0C74B473" w14:textId="77777777" w:rsidR="00F31F2A" w:rsidRDefault="00F31F2A" w:rsidP="00343A78">
      <w:pPr>
        <w:pStyle w:val="ListParagraph"/>
        <w:numPr>
          <w:ilvl w:val="0"/>
          <w:numId w:val="39"/>
        </w:numPr>
        <w:spacing w:line="360" w:lineRule="auto"/>
      </w:pPr>
      <w:r>
        <w:t>Do you feel that you have been given, or offered, adequate training in mental health?</w:t>
      </w:r>
    </w:p>
    <w:p w14:paraId="743B6828" w14:textId="77777777" w:rsidR="00F31F2A" w:rsidRDefault="00F31F2A" w:rsidP="00F31F2A">
      <w:pPr>
        <w:pStyle w:val="ListParagraph"/>
        <w:spacing w:line="360" w:lineRule="auto"/>
      </w:pPr>
      <w:r>
        <w:fldChar w:fldCharType="begin">
          <w:ffData>
            <w:name w:val="Check26"/>
            <w:enabled/>
            <w:calcOnExit w:val="0"/>
            <w:checkBox>
              <w:sizeAuto/>
              <w:default w:val="0"/>
            </w:checkBox>
          </w:ffData>
        </w:fldChar>
      </w:r>
      <w:r>
        <w:instrText xml:space="preserve"> FORMCHECKBOX </w:instrText>
      </w:r>
      <w:r w:rsidR="00EF7D02">
        <w:fldChar w:fldCharType="separate"/>
      </w:r>
      <w:r>
        <w:fldChar w:fldCharType="end"/>
      </w:r>
      <w:r>
        <w:t xml:space="preserve"> Yes</w:t>
      </w:r>
    </w:p>
    <w:p w14:paraId="2617B235" w14:textId="77777777" w:rsidR="00F31F2A" w:rsidRDefault="00F31F2A" w:rsidP="00F31F2A">
      <w:pPr>
        <w:pStyle w:val="ListParagraph"/>
        <w:spacing w:line="360" w:lineRule="auto"/>
      </w:pPr>
      <w:r>
        <w:fldChar w:fldCharType="begin">
          <w:ffData>
            <w:name w:val="Check27"/>
            <w:enabled/>
            <w:calcOnExit w:val="0"/>
            <w:checkBox>
              <w:sizeAuto/>
              <w:default w:val="0"/>
            </w:checkBox>
          </w:ffData>
        </w:fldChar>
      </w:r>
      <w:r>
        <w:instrText xml:space="preserve"> FORMCHECKBOX </w:instrText>
      </w:r>
      <w:r w:rsidR="00EF7D02">
        <w:fldChar w:fldCharType="separate"/>
      </w:r>
      <w:r>
        <w:fldChar w:fldCharType="end"/>
      </w:r>
      <w:r>
        <w:t xml:space="preserve"> No</w:t>
      </w:r>
    </w:p>
    <w:p w14:paraId="761C4F7A" w14:textId="77777777" w:rsidR="00F31F2A" w:rsidRDefault="00F31F2A" w:rsidP="00F31F2A">
      <w:pPr>
        <w:pStyle w:val="ListParagraph"/>
        <w:spacing w:line="360" w:lineRule="auto"/>
      </w:pPr>
    </w:p>
    <w:p w14:paraId="3721EC50" w14:textId="77777777" w:rsidR="00F31F2A" w:rsidRDefault="00F31F2A" w:rsidP="00F31F2A">
      <w:pPr>
        <w:pStyle w:val="ListParagraph"/>
        <w:spacing w:line="360" w:lineRule="auto"/>
      </w:pPr>
    </w:p>
    <w:p w14:paraId="3DC0447A" w14:textId="446537A0" w:rsidR="00F31F2A" w:rsidRDefault="00F31F2A" w:rsidP="00F31F2A"/>
    <w:p w14:paraId="7A13DDDF" w14:textId="6733B1AA" w:rsidR="00F31F2A" w:rsidRDefault="00F31F2A" w:rsidP="00F31F2A"/>
    <w:p w14:paraId="4533B820" w14:textId="6C2B76A5" w:rsidR="00F31F2A" w:rsidRDefault="00F31F2A" w:rsidP="00F31F2A"/>
    <w:p w14:paraId="5A737BAB" w14:textId="1B5C4656" w:rsidR="00F31F2A" w:rsidRDefault="00F31F2A" w:rsidP="00F31F2A"/>
    <w:p w14:paraId="3E030458" w14:textId="14CA792A" w:rsidR="00F31F2A" w:rsidRDefault="00F31F2A" w:rsidP="00F31F2A"/>
    <w:p w14:paraId="369707E4" w14:textId="5B16822E" w:rsidR="00F31F2A" w:rsidRDefault="00F31F2A" w:rsidP="00F31F2A"/>
    <w:p w14:paraId="098CFC13" w14:textId="00AF24D2" w:rsidR="00F31F2A" w:rsidRDefault="00F31F2A" w:rsidP="00F31F2A"/>
    <w:p w14:paraId="5A243D71" w14:textId="3B55F7E3" w:rsidR="00F31F2A" w:rsidRDefault="00F31F2A" w:rsidP="00F31F2A"/>
    <w:p w14:paraId="6C138A9E" w14:textId="44B9B05B" w:rsidR="00F31F2A" w:rsidRDefault="00F31F2A" w:rsidP="00F31F2A"/>
    <w:p w14:paraId="22AF6EB3" w14:textId="3F368220" w:rsidR="00F31F2A" w:rsidRDefault="00F31F2A" w:rsidP="00F31F2A"/>
    <w:p w14:paraId="292AC8D6" w14:textId="696790F5" w:rsidR="00F31F2A" w:rsidRDefault="00F31F2A" w:rsidP="00F31F2A"/>
    <w:p w14:paraId="4530F154" w14:textId="01A6F3B1" w:rsidR="00F31F2A" w:rsidRDefault="00F31F2A" w:rsidP="00F31F2A"/>
    <w:p w14:paraId="7CDF8E69" w14:textId="27674C6E" w:rsidR="00F31F2A" w:rsidRDefault="00F31F2A" w:rsidP="00F31F2A"/>
    <w:p w14:paraId="40EBE7C3" w14:textId="3526E87A" w:rsidR="00F31F2A" w:rsidRDefault="00F31F2A" w:rsidP="00F31F2A"/>
    <w:p w14:paraId="30B1527C" w14:textId="1DB62170" w:rsidR="00F31F2A" w:rsidRDefault="00F31F2A" w:rsidP="00F31F2A"/>
    <w:p w14:paraId="6F2D769D" w14:textId="3E2C5654" w:rsidR="00F31F2A" w:rsidRDefault="00F31F2A" w:rsidP="00F31F2A"/>
    <w:p w14:paraId="45F8A091" w14:textId="6E34C286" w:rsidR="00F31F2A" w:rsidRDefault="00F31F2A" w:rsidP="00F31F2A"/>
    <w:p w14:paraId="79178570" w14:textId="16671625" w:rsidR="00F31F2A" w:rsidRDefault="00F31F2A" w:rsidP="00F31F2A"/>
    <w:p w14:paraId="0BC9580B" w14:textId="4643663A" w:rsidR="00F31F2A" w:rsidRDefault="00F31F2A" w:rsidP="00F31F2A"/>
    <w:p w14:paraId="22B59CCF" w14:textId="2C4D6D98" w:rsidR="00F31F2A" w:rsidRDefault="00F31F2A" w:rsidP="00F31F2A"/>
    <w:p w14:paraId="31722322" w14:textId="02BA8AB3" w:rsidR="00F31F2A" w:rsidRDefault="00F31F2A" w:rsidP="00F31F2A"/>
    <w:p w14:paraId="4967A31C" w14:textId="27E937DA" w:rsidR="00F31F2A" w:rsidRDefault="00F31F2A" w:rsidP="00F31F2A"/>
    <w:p w14:paraId="39106609" w14:textId="452737D1" w:rsidR="00F31F2A" w:rsidRDefault="00F31F2A" w:rsidP="00F31F2A"/>
    <w:p w14:paraId="0C9530E2" w14:textId="52810D6A" w:rsidR="00F31F2A" w:rsidRDefault="00F31F2A" w:rsidP="00F31F2A"/>
    <w:p w14:paraId="3BEC8801" w14:textId="7C2A68CC" w:rsidR="00F31F2A" w:rsidRDefault="00F31F2A" w:rsidP="00F31F2A"/>
    <w:p w14:paraId="02036388" w14:textId="570E10FA" w:rsidR="00F31F2A" w:rsidRDefault="00F31F2A" w:rsidP="00F31F2A"/>
    <w:p w14:paraId="51AE25FB" w14:textId="20F3F2E4" w:rsidR="00F31F2A" w:rsidRDefault="00F31F2A" w:rsidP="00F31F2A"/>
    <w:p w14:paraId="49B9CD19" w14:textId="77FE21BA" w:rsidR="00F31F2A" w:rsidRDefault="00F31F2A" w:rsidP="00F31F2A"/>
    <w:p w14:paraId="6B60E11E" w14:textId="7EA9222C" w:rsidR="00F31F2A" w:rsidRDefault="00F31F2A" w:rsidP="00F31F2A"/>
    <w:p w14:paraId="3990EFF1" w14:textId="0851B111" w:rsidR="00F31F2A" w:rsidRDefault="00F31F2A" w:rsidP="00F31F2A"/>
    <w:p w14:paraId="41029BB6" w14:textId="1C1C7A59" w:rsidR="00F31F2A" w:rsidRDefault="00F31F2A" w:rsidP="00F31F2A"/>
    <w:p w14:paraId="0B8E6B06" w14:textId="71AC6B9D" w:rsidR="00F31F2A" w:rsidRDefault="00F31F2A" w:rsidP="00F31F2A"/>
    <w:p w14:paraId="7EA96D34" w14:textId="44CF57CE" w:rsidR="00F31F2A" w:rsidRDefault="00F31F2A" w:rsidP="00F31F2A"/>
    <w:p w14:paraId="616853AC" w14:textId="7A5EE584" w:rsidR="00F31F2A" w:rsidRDefault="00F31F2A" w:rsidP="00F31F2A"/>
    <w:p w14:paraId="2597F8B5" w14:textId="522D060E" w:rsidR="00F31F2A" w:rsidRDefault="00F31F2A" w:rsidP="00F31F2A"/>
    <w:p w14:paraId="7CA280B7" w14:textId="4F2082EE" w:rsidR="00F31F2A" w:rsidRDefault="00F31F2A" w:rsidP="00F31F2A"/>
    <w:p w14:paraId="49E12AC2" w14:textId="545E6613" w:rsidR="00F31F2A" w:rsidRDefault="00F31F2A" w:rsidP="00F31F2A"/>
    <w:p w14:paraId="1AC6C8AF" w14:textId="77777777" w:rsidR="00123B85" w:rsidRDefault="00123B85" w:rsidP="00F31F2A">
      <w:pPr>
        <w:pStyle w:val="Heading2"/>
      </w:pPr>
      <w:bookmarkStart w:id="125" w:name="_Toc129939572"/>
      <w:r w:rsidRPr="00F31F2A">
        <w:rPr>
          <w:noProof/>
        </w:rPr>
        <w:lastRenderedPageBreak/>
        <w:drawing>
          <wp:anchor distT="0" distB="0" distL="114300" distR="114300" simplePos="0" relativeHeight="251682816" behindDoc="1" locked="0" layoutInCell="1" allowOverlap="1" wp14:anchorId="6C416BD9" wp14:editId="384B2D52">
            <wp:simplePos x="0" y="0"/>
            <wp:positionH relativeFrom="column">
              <wp:posOffset>0</wp:posOffset>
            </wp:positionH>
            <wp:positionV relativeFrom="page">
              <wp:posOffset>1759585</wp:posOffset>
            </wp:positionV>
            <wp:extent cx="5727700" cy="4396740"/>
            <wp:effectExtent l="0" t="0" r="0" b="0"/>
            <wp:wrapTight wrapText="bothSides">
              <wp:wrapPolygon edited="0">
                <wp:start x="0" y="0"/>
                <wp:lineTo x="0" y="21525"/>
                <wp:lineTo x="21552" y="21525"/>
                <wp:lineTo x="21552" y="0"/>
                <wp:lineTo x="0" y="0"/>
              </wp:wrapPolygon>
            </wp:wrapTight>
            <wp:docPr id="456" name="Picture 45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Text, letter&#10;&#10;Description automatically generated"/>
                    <pic:cNvPicPr/>
                  </pic:nvPicPr>
                  <pic:blipFill>
                    <a:blip r:embed="rId287">
                      <a:extLst>
                        <a:ext uri="{28A0092B-C50C-407E-A947-70E740481C1C}">
                          <a14:useLocalDpi xmlns:a14="http://schemas.microsoft.com/office/drawing/2010/main" val="0"/>
                        </a:ext>
                      </a:extLst>
                    </a:blip>
                    <a:stretch>
                      <a:fillRect/>
                    </a:stretch>
                  </pic:blipFill>
                  <pic:spPr>
                    <a:xfrm>
                      <a:off x="0" y="0"/>
                      <a:ext cx="5727700" cy="4396740"/>
                    </a:xfrm>
                    <a:prstGeom prst="rect">
                      <a:avLst/>
                    </a:prstGeom>
                  </pic:spPr>
                </pic:pic>
              </a:graphicData>
            </a:graphic>
            <wp14:sizeRelH relativeFrom="page">
              <wp14:pctWidth>0</wp14:pctWidth>
            </wp14:sizeRelH>
            <wp14:sizeRelV relativeFrom="page">
              <wp14:pctHeight>0</wp14:pctHeight>
            </wp14:sizeRelV>
          </wp:anchor>
        </w:drawing>
      </w:r>
      <w:r w:rsidR="00F31F2A" w:rsidRPr="00F31F2A">
        <w:t>Appendix 4-C</w:t>
      </w:r>
      <w:bookmarkEnd w:id="125"/>
    </w:p>
    <w:p w14:paraId="337F61E5" w14:textId="47DD95C0" w:rsidR="00F31F2A" w:rsidRDefault="00F31F2A" w:rsidP="00123B85">
      <w:pPr>
        <w:pStyle w:val="Heading3"/>
      </w:pPr>
      <w:bookmarkStart w:id="126" w:name="_Toc129939573"/>
      <w:r w:rsidRPr="00F31F2A">
        <w:t>Advertisement for study</w:t>
      </w:r>
      <w:bookmarkEnd w:id="126"/>
    </w:p>
    <w:p w14:paraId="24AC1B4B" w14:textId="66588B8C" w:rsidR="00F31F2A" w:rsidRDefault="00F31F2A" w:rsidP="00F31F2A">
      <w:pPr>
        <w:jc w:val="center"/>
        <w:rPr>
          <w:b/>
          <w:bCs/>
        </w:rPr>
      </w:pPr>
    </w:p>
    <w:p w14:paraId="6DEE6694" w14:textId="3E575D79" w:rsidR="00F31F2A" w:rsidRDefault="00F31F2A" w:rsidP="00F31F2A">
      <w:pPr>
        <w:jc w:val="center"/>
        <w:rPr>
          <w:b/>
          <w:bCs/>
        </w:rPr>
      </w:pPr>
    </w:p>
    <w:p w14:paraId="38A9CC71" w14:textId="6514CA97" w:rsidR="00F31F2A" w:rsidRDefault="00F31F2A" w:rsidP="00F31F2A">
      <w:pPr>
        <w:jc w:val="center"/>
        <w:rPr>
          <w:b/>
          <w:bCs/>
        </w:rPr>
      </w:pPr>
    </w:p>
    <w:p w14:paraId="69ACDDE4" w14:textId="27C96845" w:rsidR="00F31F2A" w:rsidRDefault="00F31F2A" w:rsidP="00F31F2A">
      <w:pPr>
        <w:jc w:val="center"/>
        <w:rPr>
          <w:b/>
          <w:bCs/>
        </w:rPr>
      </w:pPr>
    </w:p>
    <w:p w14:paraId="74B1DCE1" w14:textId="66739E52" w:rsidR="00F31F2A" w:rsidRDefault="00F31F2A" w:rsidP="00F31F2A">
      <w:pPr>
        <w:jc w:val="center"/>
        <w:rPr>
          <w:b/>
          <w:bCs/>
        </w:rPr>
      </w:pPr>
    </w:p>
    <w:p w14:paraId="7C8D8FEB" w14:textId="5DD72C4C" w:rsidR="00F31F2A" w:rsidRDefault="00F31F2A" w:rsidP="00F31F2A">
      <w:pPr>
        <w:jc w:val="center"/>
        <w:rPr>
          <w:b/>
          <w:bCs/>
        </w:rPr>
      </w:pPr>
    </w:p>
    <w:p w14:paraId="22CB3840" w14:textId="6939C484" w:rsidR="00F31F2A" w:rsidRDefault="00F31F2A" w:rsidP="00F31F2A">
      <w:pPr>
        <w:jc w:val="center"/>
        <w:rPr>
          <w:b/>
          <w:bCs/>
        </w:rPr>
      </w:pPr>
    </w:p>
    <w:p w14:paraId="6834F0EA" w14:textId="520B2F9A" w:rsidR="00F31F2A" w:rsidRDefault="00F31F2A" w:rsidP="00F31F2A">
      <w:pPr>
        <w:jc w:val="center"/>
        <w:rPr>
          <w:b/>
          <w:bCs/>
        </w:rPr>
      </w:pPr>
    </w:p>
    <w:p w14:paraId="122E04AF" w14:textId="0A7669F8" w:rsidR="00F31F2A" w:rsidRDefault="00F31F2A" w:rsidP="00F31F2A">
      <w:pPr>
        <w:jc w:val="center"/>
        <w:rPr>
          <w:b/>
          <w:bCs/>
        </w:rPr>
      </w:pPr>
    </w:p>
    <w:p w14:paraId="7BCC1200" w14:textId="5EDB9211" w:rsidR="00F31F2A" w:rsidRDefault="00F31F2A" w:rsidP="00F31F2A">
      <w:pPr>
        <w:jc w:val="center"/>
        <w:rPr>
          <w:b/>
          <w:bCs/>
        </w:rPr>
      </w:pPr>
    </w:p>
    <w:p w14:paraId="287F90FC" w14:textId="40E9E239" w:rsidR="00F31F2A" w:rsidRDefault="00F31F2A" w:rsidP="00F31F2A">
      <w:pPr>
        <w:jc w:val="center"/>
        <w:rPr>
          <w:b/>
          <w:bCs/>
        </w:rPr>
      </w:pPr>
    </w:p>
    <w:p w14:paraId="679873E7" w14:textId="5EA364E5" w:rsidR="00F31F2A" w:rsidRDefault="00F31F2A" w:rsidP="00F31F2A">
      <w:pPr>
        <w:jc w:val="center"/>
        <w:rPr>
          <w:b/>
          <w:bCs/>
        </w:rPr>
      </w:pPr>
    </w:p>
    <w:p w14:paraId="3D628852" w14:textId="0814978C" w:rsidR="00F31F2A" w:rsidRDefault="00F31F2A" w:rsidP="00F31F2A">
      <w:pPr>
        <w:jc w:val="center"/>
        <w:rPr>
          <w:b/>
          <w:bCs/>
        </w:rPr>
      </w:pPr>
    </w:p>
    <w:p w14:paraId="19067C9A" w14:textId="28E6CFE7" w:rsidR="00F31F2A" w:rsidRDefault="00F31F2A" w:rsidP="00F31F2A">
      <w:pPr>
        <w:jc w:val="center"/>
        <w:rPr>
          <w:b/>
          <w:bCs/>
        </w:rPr>
      </w:pPr>
    </w:p>
    <w:p w14:paraId="39C28DFC" w14:textId="77CDD7CE" w:rsidR="00F31F2A" w:rsidRDefault="00F31F2A" w:rsidP="00F31F2A">
      <w:pPr>
        <w:jc w:val="center"/>
        <w:rPr>
          <w:b/>
          <w:bCs/>
        </w:rPr>
      </w:pPr>
    </w:p>
    <w:p w14:paraId="2EDD032E" w14:textId="6FCFD399" w:rsidR="00F31F2A" w:rsidRDefault="00F31F2A" w:rsidP="00F31F2A">
      <w:pPr>
        <w:jc w:val="center"/>
        <w:rPr>
          <w:b/>
          <w:bCs/>
        </w:rPr>
      </w:pPr>
    </w:p>
    <w:p w14:paraId="12F59743" w14:textId="72B8906C" w:rsidR="00F31F2A" w:rsidRDefault="00F31F2A" w:rsidP="00F31F2A">
      <w:pPr>
        <w:jc w:val="center"/>
        <w:rPr>
          <w:b/>
          <w:bCs/>
        </w:rPr>
      </w:pPr>
    </w:p>
    <w:p w14:paraId="2D896A15" w14:textId="0BB7825F" w:rsidR="00F31F2A" w:rsidRDefault="00F31F2A" w:rsidP="00F31F2A">
      <w:pPr>
        <w:jc w:val="center"/>
        <w:rPr>
          <w:b/>
          <w:bCs/>
        </w:rPr>
      </w:pPr>
    </w:p>
    <w:p w14:paraId="1A1128B7" w14:textId="1F53C2C8" w:rsidR="00F31F2A" w:rsidRDefault="00F31F2A" w:rsidP="00F31F2A">
      <w:pPr>
        <w:jc w:val="center"/>
        <w:rPr>
          <w:b/>
          <w:bCs/>
        </w:rPr>
      </w:pPr>
    </w:p>
    <w:p w14:paraId="6D80EDD8" w14:textId="06317727" w:rsidR="00F31F2A" w:rsidRDefault="00F31F2A" w:rsidP="00F31F2A">
      <w:pPr>
        <w:rPr>
          <w:b/>
          <w:bCs/>
        </w:rPr>
      </w:pPr>
    </w:p>
    <w:p w14:paraId="3AFB49C0" w14:textId="77777777" w:rsidR="00123B85" w:rsidRDefault="00F31F2A" w:rsidP="00F31F2A">
      <w:pPr>
        <w:pStyle w:val="Heading2"/>
      </w:pPr>
      <w:bookmarkStart w:id="127" w:name="_Toc129939574"/>
      <w:r>
        <w:lastRenderedPageBreak/>
        <w:t>A</w:t>
      </w:r>
      <w:r w:rsidRPr="00E73C98">
        <w:t xml:space="preserve">ppendix </w:t>
      </w:r>
      <w:r>
        <w:t>4-D</w:t>
      </w:r>
      <w:bookmarkEnd w:id="127"/>
    </w:p>
    <w:p w14:paraId="596C99AF" w14:textId="631E9142" w:rsidR="00F31F2A" w:rsidRDefault="00123B85" w:rsidP="00123B85">
      <w:pPr>
        <w:pStyle w:val="Heading3"/>
      </w:pPr>
      <w:bookmarkStart w:id="128" w:name="_Toc129939575"/>
      <w:r>
        <w:rPr>
          <w:noProof/>
        </w:rPr>
        <w:drawing>
          <wp:anchor distT="0" distB="0" distL="114300" distR="114300" simplePos="0" relativeHeight="251708416" behindDoc="1" locked="0" layoutInCell="1" allowOverlap="1" wp14:anchorId="16055861" wp14:editId="3C06FEC6">
            <wp:simplePos x="0" y="0"/>
            <wp:positionH relativeFrom="column">
              <wp:posOffset>133350</wp:posOffset>
            </wp:positionH>
            <wp:positionV relativeFrom="paragraph">
              <wp:posOffset>355506</wp:posOffset>
            </wp:positionV>
            <wp:extent cx="5417560" cy="7820025"/>
            <wp:effectExtent l="0" t="0" r="5715" b="3175"/>
            <wp:wrapTight wrapText="bothSides">
              <wp:wrapPolygon edited="0">
                <wp:start x="0" y="0"/>
                <wp:lineTo x="0" y="21574"/>
                <wp:lineTo x="21572" y="21574"/>
                <wp:lineTo x="21572" y="0"/>
                <wp:lineTo x="0" y="0"/>
              </wp:wrapPolygon>
            </wp:wrapTight>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8">
                      <a:extLst>
                        <a:ext uri="{28A0092B-C50C-407E-A947-70E740481C1C}">
                          <a14:useLocalDpi xmlns:a14="http://schemas.microsoft.com/office/drawing/2010/main" val="0"/>
                        </a:ext>
                      </a:extLst>
                    </a:blip>
                    <a:stretch>
                      <a:fillRect/>
                    </a:stretch>
                  </pic:blipFill>
                  <pic:spPr>
                    <a:xfrm>
                      <a:off x="0" y="0"/>
                      <a:ext cx="5417560" cy="7820025"/>
                    </a:xfrm>
                    <a:prstGeom prst="rect">
                      <a:avLst/>
                    </a:prstGeom>
                  </pic:spPr>
                </pic:pic>
              </a:graphicData>
            </a:graphic>
            <wp14:sizeRelH relativeFrom="page">
              <wp14:pctWidth>0</wp14:pctWidth>
            </wp14:sizeRelH>
            <wp14:sizeRelV relativeFrom="page">
              <wp14:pctHeight>0</wp14:pctHeight>
            </wp14:sizeRelV>
          </wp:anchor>
        </w:drawing>
      </w:r>
      <w:r w:rsidR="00F31F2A" w:rsidRPr="00E73C98">
        <w:t>Information poster for social media</w:t>
      </w:r>
      <w:bookmarkEnd w:id="128"/>
    </w:p>
    <w:p w14:paraId="7E005F93" w14:textId="0A01D8EB" w:rsidR="00F31F2A" w:rsidRDefault="00F31F2A" w:rsidP="00F31F2A">
      <w:pPr>
        <w:rPr>
          <w:b/>
          <w:bCs/>
        </w:rPr>
      </w:pPr>
    </w:p>
    <w:p w14:paraId="66109270" w14:textId="24CEC94D" w:rsidR="00F31F2A" w:rsidRDefault="00F31F2A" w:rsidP="00F31F2A">
      <w:pPr>
        <w:rPr>
          <w:b/>
          <w:bCs/>
        </w:rPr>
      </w:pPr>
    </w:p>
    <w:p w14:paraId="501F3018" w14:textId="77777777" w:rsidR="00123B85" w:rsidRDefault="00F31F2A" w:rsidP="00F31F2A">
      <w:pPr>
        <w:pStyle w:val="Heading2"/>
      </w:pPr>
      <w:bookmarkStart w:id="129" w:name="_Toc129939576"/>
      <w:r w:rsidRPr="005509B5">
        <w:rPr>
          <w:noProof/>
        </w:rPr>
        <w:drawing>
          <wp:anchor distT="0" distB="0" distL="114300" distR="114300" simplePos="0" relativeHeight="251684864" behindDoc="1" locked="0" layoutInCell="1" allowOverlap="1" wp14:anchorId="3B58D7F1" wp14:editId="5A610F17">
            <wp:simplePos x="0" y="0"/>
            <wp:positionH relativeFrom="column">
              <wp:posOffset>3267710</wp:posOffset>
            </wp:positionH>
            <wp:positionV relativeFrom="page">
              <wp:posOffset>199390</wp:posOffset>
            </wp:positionV>
            <wp:extent cx="3122295" cy="558800"/>
            <wp:effectExtent l="0" t="0" r="1905" b="0"/>
            <wp:wrapTight wrapText="bothSides">
              <wp:wrapPolygon edited="0">
                <wp:start x="0" y="0"/>
                <wp:lineTo x="0" y="21109"/>
                <wp:lineTo x="21525" y="21109"/>
                <wp:lineTo x="21525" y="0"/>
                <wp:lineTo x="0" y="0"/>
              </wp:wrapPolygon>
            </wp:wrapTight>
            <wp:docPr id="460" name="Picture 460" descr="DClinPsy logo -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linPsy logo - whit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2295" cy="558800"/>
                    </a:xfrm>
                    <a:prstGeom prst="rect">
                      <a:avLst/>
                    </a:prstGeom>
                    <a:noFill/>
                  </pic:spPr>
                </pic:pic>
              </a:graphicData>
            </a:graphic>
            <wp14:sizeRelH relativeFrom="page">
              <wp14:pctWidth>0</wp14:pctWidth>
            </wp14:sizeRelH>
            <wp14:sizeRelV relativeFrom="page">
              <wp14:pctHeight>0</wp14:pctHeight>
            </wp14:sizeRelV>
          </wp:anchor>
        </w:drawing>
      </w:r>
      <w:r w:rsidRPr="00E73C98">
        <w:t xml:space="preserve">Appendix </w:t>
      </w:r>
      <w:r>
        <w:t>4-E</w:t>
      </w:r>
      <w:bookmarkEnd w:id="129"/>
    </w:p>
    <w:p w14:paraId="53F40CC1" w14:textId="73D6312B" w:rsidR="00F31F2A" w:rsidRDefault="00F31F2A" w:rsidP="00F31F2A">
      <w:pPr>
        <w:pStyle w:val="Heading3"/>
      </w:pPr>
      <w:bookmarkStart w:id="130" w:name="_Toc129939577"/>
      <w:r w:rsidRPr="00E73C98">
        <w:t>Participant information sheet</w:t>
      </w:r>
      <w:bookmarkEnd w:id="130"/>
    </w:p>
    <w:p w14:paraId="549A21BA" w14:textId="77777777" w:rsidR="00F31F2A" w:rsidRPr="00115543" w:rsidRDefault="00F31F2A" w:rsidP="00F31F2A">
      <w:pPr>
        <w:spacing w:line="480" w:lineRule="auto"/>
        <w:jc w:val="center"/>
        <w:rPr>
          <w:b/>
          <w:bCs/>
        </w:rPr>
      </w:pPr>
      <w:r w:rsidRPr="00617609">
        <w:rPr>
          <w:b/>
          <w:bCs/>
        </w:rPr>
        <w:t>Midwives’ perspectives and perceptions in relation to psychotic-like experiences in the perinatal period</w:t>
      </w:r>
    </w:p>
    <w:p w14:paraId="380CBFB4" w14:textId="77777777" w:rsidR="00F31F2A" w:rsidRDefault="00F31F2A" w:rsidP="00F31F2A">
      <w:pPr>
        <w:spacing w:line="360" w:lineRule="auto"/>
      </w:pPr>
      <w:r w:rsidRPr="00115543">
        <w:t xml:space="preserve">My name is Molly </w:t>
      </w:r>
      <w:proofErr w:type="gramStart"/>
      <w:r w:rsidRPr="00115543">
        <w:t>Turgoose</w:t>
      </w:r>
      <w:proofErr w:type="gramEnd"/>
      <w:r w:rsidRPr="00115543">
        <w:t xml:space="preserve"> and I am completing this research as part of my Doctorate in Clinical Psychology at Lancaster University.</w:t>
      </w:r>
    </w:p>
    <w:p w14:paraId="5C231BC7" w14:textId="77777777" w:rsidR="00F31F2A" w:rsidRDefault="00F31F2A" w:rsidP="00F31F2A"/>
    <w:p w14:paraId="49ED94C2" w14:textId="77777777" w:rsidR="00F31F2A" w:rsidRDefault="00F31F2A" w:rsidP="00F31F2A">
      <w:pPr>
        <w:spacing w:line="480" w:lineRule="auto"/>
        <w:rPr>
          <w:b/>
          <w:bCs/>
        </w:rPr>
      </w:pPr>
      <w:r w:rsidRPr="00115543">
        <w:rPr>
          <w:b/>
          <w:bCs/>
        </w:rPr>
        <w:t>What is the study about?</w:t>
      </w:r>
    </w:p>
    <w:p w14:paraId="3A70ACCB" w14:textId="77777777" w:rsidR="00F31F2A" w:rsidRDefault="00F31F2A" w:rsidP="00F31F2A">
      <w:pPr>
        <w:spacing w:line="360" w:lineRule="auto"/>
      </w:pPr>
      <w:r>
        <w:t xml:space="preserve">This study aims to explore midwives’ views, </w:t>
      </w:r>
      <w:proofErr w:type="gramStart"/>
      <w:r>
        <w:t>thoughts</w:t>
      </w:r>
      <w:proofErr w:type="gramEnd"/>
      <w:r>
        <w:t xml:space="preserve"> and experiences in relation to mental health difficulties in new mothers during the perinatal. </w:t>
      </w:r>
      <w:r w:rsidRPr="00BD30BE">
        <w:t xml:space="preserve">The study will ask about a specific aspect of perinatal mental health called ‘psychotic-like </w:t>
      </w:r>
      <w:proofErr w:type="gramStart"/>
      <w:r w:rsidRPr="00BD30BE">
        <w:t>experiences’</w:t>
      </w:r>
      <w:proofErr w:type="gramEnd"/>
      <w:r w:rsidRPr="00BD30BE">
        <w:t>. You do not need to have experience with women who have experienced psychotic-like experiences, or any knowledge of these experiences</w:t>
      </w:r>
      <w:r>
        <w:t>,</w:t>
      </w:r>
      <w:r w:rsidRPr="00BD30BE">
        <w:t xml:space="preserve"> to take part.  </w:t>
      </w:r>
    </w:p>
    <w:p w14:paraId="0FA1CB2E" w14:textId="77777777" w:rsidR="00F31F2A" w:rsidRPr="0099009F" w:rsidRDefault="00F31F2A" w:rsidP="00F31F2A"/>
    <w:p w14:paraId="4CFC589C" w14:textId="77777777" w:rsidR="00F31F2A" w:rsidRDefault="00F31F2A" w:rsidP="00F31F2A">
      <w:pPr>
        <w:spacing w:line="480" w:lineRule="auto"/>
        <w:rPr>
          <w:b/>
          <w:bCs/>
        </w:rPr>
      </w:pPr>
      <w:r>
        <w:rPr>
          <w:b/>
          <w:bCs/>
        </w:rPr>
        <w:t>Do I have to take part?</w:t>
      </w:r>
    </w:p>
    <w:p w14:paraId="07E03BA8" w14:textId="77777777" w:rsidR="00F31F2A" w:rsidRDefault="00F31F2A" w:rsidP="00F31F2A">
      <w:pPr>
        <w:spacing w:line="480" w:lineRule="auto"/>
      </w:pPr>
      <w:r w:rsidRPr="00850B46">
        <w:t>No</w:t>
      </w:r>
      <w:r>
        <w:t>,</w:t>
      </w:r>
      <w:r w:rsidRPr="00850B46">
        <w:t xml:space="preserve"> you do not have to take part</w:t>
      </w:r>
      <w:r>
        <w:t>. Participation is voluntary.</w:t>
      </w:r>
    </w:p>
    <w:p w14:paraId="405D4D7C" w14:textId="77777777" w:rsidR="00F31F2A" w:rsidRPr="0099009F" w:rsidRDefault="00F31F2A" w:rsidP="00F31F2A"/>
    <w:p w14:paraId="56726364" w14:textId="77777777" w:rsidR="00F31F2A" w:rsidRDefault="00F31F2A" w:rsidP="00F31F2A">
      <w:pPr>
        <w:spacing w:line="480" w:lineRule="auto"/>
        <w:rPr>
          <w:b/>
          <w:bCs/>
        </w:rPr>
      </w:pPr>
      <w:r>
        <w:rPr>
          <w:b/>
          <w:bCs/>
        </w:rPr>
        <w:t>What will I be asked to do if I decide to take part?</w:t>
      </w:r>
    </w:p>
    <w:p w14:paraId="7D5BC8E5" w14:textId="77777777" w:rsidR="00F31F2A" w:rsidRDefault="00F31F2A" w:rsidP="00F31F2A">
      <w:pPr>
        <w:spacing w:line="360" w:lineRule="auto"/>
      </w:pPr>
      <w:r w:rsidRPr="00850B46">
        <w:t xml:space="preserve">If you decide you would like to take part, </w:t>
      </w:r>
      <w:r>
        <w:t xml:space="preserve">we will arrange a time for an interview which is anticipated to last approximately an hour. This interview can be held face-to-face if you are based in the </w:t>
      </w:r>
      <w:proofErr w:type="gramStart"/>
      <w:r>
        <w:t>North West</w:t>
      </w:r>
      <w:proofErr w:type="gramEnd"/>
      <w:r>
        <w:t xml:space="preserve"> and an appropriate venue is available. The interview can also be held via telephone or Microsoft Teams whichever method is preferable for you. At the start of the interview, you will be asked to sign the consent form if you are happy with the information on it. You will then be asked to complete a short questionnaire which will ask for some information about you (</w:t>
      </w:r>
      <w:proofErr w:type="gramStart"/>
      <w:r>
        <w:t>e.g.</w:t>
      </w:r>
      <w:proofErr w:type="gramEnd"/>
      <w:r>
        <w:t xml:space="preserve"> gender, ethnicity, time qualified as a midwife etc). If the interview is conducted remotely, these forms will be completed verbally, by me reading the contents of the forms aloud to you. If the interview is remote, I will also audio record your consent to take part.</w:t>
      </w:r>
    </w:p>
    <w:p w14:paraId="4536E3AA" w14:textId="77777777" w:rsidR="00F31F2A" w:rsidRDefault="00F31F2A" w:rsidP="00F31F2A">
      <w:pPr>
        <w:spacing w:line="360" w:lineRule="auto"/>
        <w:ind w:firstLine="720"/>
      </w:pPr>
      <w:r>
        <w:t xml:space="preserve">The interview will last around an </w:t>
      </w:r>
      <w:proofErr w:type="gramStart"/>
      <w:r>
        <w:t>hour</w:t>
      </w:r>
      <w:proofErr w:type="gramEnd"/>
      <w:r>
        <w:t xml:space="preserve"> and you will be asked to talk about your views and experiences of aspects of perinatal mental health difficulties in mothers. During the interview, I will provide you with hypothetical scenarios that will describe experiences that </w:t>
      </w:r>
      <w:r>
        <w:lastRenderedPageBreak/>
        <w:t>some women have during the perinatal period. We are really interested in your views towards these kinds of experiences therefore you will be asked questions about these in the interview. This interview will be audio recorded. Your interview data will be anonymised, and any identifiable information will be removed.</w:t>
      </w:r>
    </w:p>
    <w:p w14:paraId="65C8CEF1" w14:textId="77777777" w:rsidR="00F31F2A" w:rsidRDefault="00F31F2A" w:rsidP="00F31F2A">
      <w:pPr>
        <w:spacing w:line="480" w:lineRule="auto"/>
        <w:rPr>
          <w:b/>
          <w:bCs/>
        </w:rPr>
      </w:pPr>
      <w:r>
        <w:rPr>
          <w:b/>
          <w:bCs/>
        </w:rPr>
        <w:t>Are there are risks or disadvantages anticipated from taking part in this study?</w:t>
      </w:r>
    </w:p>
    <w:p w14:paraId="63B7D9C0" w14:textId="77777777" w:rsidR="00F31F2A" w:rsidRDefault="00F31F2A" w:rsidP="00F31F2A">
      <w:pPr>
        <w:spacing w:line="360" w:lineRule="auto"/>
      </w:pPr>
      <w:r>
        <w:t xml:space="preserve">We do not anticipate any risks that will arise from taking part in this study. However, if you experience any distress during the interview you are encouraged to inform the researcher and use the resources listed at the end of this sheet. </w:t>
      </w:r>
    </w:p>
    <w:p w14:paraId="1F2991AA" w14:textId="77777777" w:rsidR="00F31F2A" w:rsidRPr="002F32BC" w:rsidRDefault="00F31F2A" w:rsidP="00F31F2A"/>
    <w:p w14:paraId="18C5E45A" w14:textId="77777777" w:rsidR="00F31F2A" w:rsidRDefault="00F31F2A" w:rsidP="00F31F2A">
      <w:pPr>
        <w:spacing w:line="480" w:lineRule="auto"/>
        <w:rPr>
          <w:b/>
          <w:bCs/>
        </w:rPr>
      </w:pPr>
      <w:r>
        <w:rPr>
          <w:b/>
          <w:bCs/>
        </w:rPr>
        <w:t>Are there any benefits to taking part?</w:t>
      </w:r>
    </w:p>
    <w:p w14:paraId="7AD61002" w14:textId="77777777" w:rsidR="00F31F2A" w:rsidRDefault="00F31F2A" w:rsidP="00F31F2A">
      <w:pPr>
        <w:spacing w:line="360" w:lineRule="auto"/>
      </w:pPr>
      <w:r w:rsidRPr="004378CB">
        <w:t>There are no direct benefits to taking part in this study</w:t>
      </w:r>
      <w:r>
        <w:t>, and your participation would be on a voluntary basis. However, i</w:t>
      </w:r>
      <w:r w:rsidRPr="00BD30BE">
        <w:t xml:space="preserve">t is </w:t>
      </w:r>
      <w:r>
        <w:t xml:space="preserve">hoped that the results will help us to support midwives with their role of supporting perinatal mental health. If you would like to conduct the interview face-to-face and you have to travel to the interview, you will be reimbursed for travel within the </w:t>
      </w:r>
      <w:proofErr w:type="gramStart"/>
      <w:r>
        <w:t>North West</w:t>
      </w:r>
      <w:proofErr w:type="gramEnd"/>
      <w:r>
        <w:t xml:space="preserve"> up to the value of £20.</w:t>
      </w:r>
    </w:p>
    <w:p w14:paraId="0131093A" w14:textId="77777777" w:rsidR="00F31F2A" w:rsidRPr="004378CB" w:rsidRDefault="00F31F2A" w:rsidP="00F31F2A"/>
    <w:p w14:paraId="513BAA25" w14:textId="77777777" w:rsidR="00F31F2A" w:rsidRDefault="00F31F2A" w:rsidP="00F31F2A">
      <w:pPr>
        <w:spacing w:line="480" w:lineRule="auto"/>
        <w:rPr>
          <w:b/>
          <w:bCs/>
        </w:rPr>
      </w:pPr>
      <w:r>
        <w:rPr>
          <w:b/>
          <w:bCs/>
        </w:rPr>
        <w:t>Will my data be identifiable?</w:t>
      </w:r>
    </w:p>
    <w:p w14:paraId="78FB307F" w14:textId="77777777" w:rsidR="00F31F2A" w:rsidRDefault="00F31F2A" w:rsidP="00F31F2A">
      <w:pPr>
        <w:spacing w:line="360" w:lineRule="auto"/>
      </w:pPr>
      <w:r w:rsidRPr="00A80723">
        <w:t xml:space="preserve">Interview data from this study will be anonymised </w:t>
      </w:r>
      <w:r>
        <w:t xml:space="preserve">and stored securely. Personal information collected during the study will be encrypted and stored separately from the interview data to protect your anonymity. </w:t>
      </w:r>
    </w:p>
    <w:p w14:paraId="57806262" w14:textId="77777777" w:rsidR="00F31F2A" w:rsidRDefault="00F31F2A" w:rsidP="00F31F2A">
      <w:pPr>
        <w:spacing w:line="360" w:lineRule="auto"/>
        <w:ind w:firstLine="720"/>
      </w:pPr>
      <w:r>
        <w:t>Please be aware that although all reasonable steps will be taken to protect the anonymity of your data as much as possible, the researcher cannot completely guarantee the security of online videoconferencing software such as Microsoft Teams.</w:t>
      </w:r>
    </w:p>
    <w:p w14:paraId="734B3951" w14:textId="77777777" w:rsidR="00F31F2A" w:rsidRDefault="00F31F2A" w:rsidP="00F31F2A">
      <w:pPr>
        <w:spacing w:line="360" w:lineRule="auto"/>
        <w:ind w:firstLine="720"/>
      </w:pPr>
      <w:r>
        <w:t>Your data will be protected in the following ways:</w:t>
      </w:r>
    </w:p>
    <w:p w14:paraId="27E2D1F6" w14:textId="77777777" w:rsidR="00F31F2A" w:rsidRDefault="00F31F2A" w:rsidP="00343A78">
      <w:pPr>
        <w:pStyle w:val="ListParagraph"/>
        <w:numPr>
          <w:ilvl w:val="0"/>
          <w:numId w:val="42"/>
        </w:numPr>
        <w:spacing w:line="360" w:lineRule="auto"/>
      </w:pPr>
      <w:r>
        <w:t>Audio data will be deleted after the study has been submitted and examined</w:t>
      </w:r>
    </w:p>
    <w:p w14:paraId="439D95D2" w14:textId="77777777" w:rsidR="00F31F2A" w:rsidRDefault="00F31F2A" w:rsidP="00343A78">
      <w:pPr>
        <w:pStyle w:val="ListParagraph"/>
        <w:numPr>
          <w:ilvl w:val="0"/>
          <w:numId w:val="42"/>
        </w:numPr>
        <w:spacing w:line="360" w:lineRule="auto"/>
      </w:pPr>
      <w:r>
        <w:t>Your data will be encrypted and stored electronically on the secure password-protected University private system.</w:t>
      </w:r>
    </w:p>
    <w:p w14:paraId="0F896FC2" w14:textId="77777777" w:rsidR="00F31F2A" w:rsidRDefault="00F31F2A" w:rsidP="00343A78">
      <w:pPr>
        <w:pStyle w:val="ListParagraph"/>
        <w:numPr>
          <w:ilvl w:val="0"/>
          <w:numId w:val="42"/>
        </w:numPr>
        <w:spacing w:line="360" w:lineRule="auto"/>
      </w:pPr>
      <w:r>
        <w:t>Your interview data will be typed up by the researcher and stored in written form. This data will be anonymised, and any identifiable information will be removed. Direct quotes from your interview may be used in the report of this study, however this data will be anonymous.</w:t>
      </w:r>
      <w:r w:rsidRPr="00753F01">
        <w:t xml:space="preserve"> </w:t>
      </w:r>
      <w:r>
        <w:t xml:space="preserve">This written data and any additional data from the study, for example consent forms and demographic questionnaires, will </w:t>
      </w:r>
      <w:r>
        <w:lastRenderedPageBreak/>
        <w:t xml:space="preserve">be stored for 10 years on the Lancaster University secure network and deleted after this </w:t>
      </w:r>
      <w:proofErr w:type="gramStart"/>
      <w:r>
        <w:t>period of time</w:t>
      </w:r>
      <w:proofErr w:type="gramEnd"/>
      <w:r>
        <w:t xml:space="preserve">. </w:t>
      </w:r>
    </w:p>
    <w:p w14:paraId="2691307B" w14:textId="77777777" w:rsidR="00F31F2A" w:rsidRPr="00E10C83" w:rsidRDefault="00F31F2A" w:rsidP="00343A78">
      <w:pPr>
        <w:pStyle w:val="ListParagraph"/>
        <w:numPr>
          <w:ilvl w:val="0"/>
          <w:numId w:val="42"/>
        </w:numPr>
        <w:spacing w:line="360" w:lineRule="auto"/>
      </w:pPr>
      <w:r w:rsidRPr="00E10C83">
        <w:t>Your personal details (email address, telephone number etc) will be deleted at the end of the study, unless you would like to be sent the results of the study in which case they will be deleted after this is sent to you.</w:t>
      </w:r>
    </w:p>
    <w:p w14:paraId="2AFDB1B5" w14:textId="77777777" w:rsidR="00F31F2A" w:rsidRDefault="00F31F2A" w:rsidP="00F31F2A">
      <w:pPr>
        <w:spacing w:line="360" w:lineRule="auto"/>
      </w:pPr>
      <w:r>
        <w:t xml:space="preserve">Although every effort will be made to keep your data confidential, there are some occasions in which confidentiality would have to be broken. If anything said during the interview suggests that you, or somebody else, is at risk of harm, I will have to break confidentiality and pass this information to my supervisors. Additionally, if anything said during the interviews reveals any professional malpractice or misconduct, I will have to pass this information on to my supervisors and may have to contact the relevant professional body if necessary.  </w:t>
      </w:r>
    </w:p>
    <w:p w14:paraId="61972A1E" w14:textId="77777777" w:rsidR="00F31F2A" w:rsidRPr="00E10C83" w:rsidRDefault="00F31F2A" w:rsidP="00F31F2A">
      <w:pPr>
        <w:rPr>
          <w:sz w:val="13"/>
          <w:szCs w:val="13"/>
        </w:rPr>
      </w:pPr>
    </w:p>
    <w:p w14:paraId="7F37B808" w14:textId="77777777" w:rsidR="00F31F2A" w:rsidRDefault="00F31F2A" w:rsidP="00F31F2A">
      <w:pPr>
        <w:spacing w:line="480" w:lineRule="auto"/>
        <w:rPr>
          <w:b/>
          <w:bCs/>
        </w:rPr>
      </w:pPr>
      <w:r>
        <w:rPr>
          <w:b/>
          <w:bCs/>
        </w:rPr>
        <w:t>What if I change my mind about taking part?</w:t>
      </w:r>
    </w:p>
    <w:p w14:paraId="179C03C5" w14:textId="77777777" w:rsidR="00F31F2A" w:rsidRDefault="00F31F2A" w:rsidP="00F31F2A">
      <w:pPr>
        <w:spacing w:line="360" w:lineRule="auto"/>
      </w:pPr>
      <w:r w:rsidRPr="00BF08A4">
        <w:t xml:space="preserve">You can </w:t>
      </w:r>
      <w:r>
        <w:t xml:space="preserve">change your mind about taking part and withdraw your data from the study up until 2 weeks after your interview. </w:t>
      </w:r>
    </w:p>
    <w:p w14:paraId="57494F97" w14:textId="77777777" w:rsidR="00F31F2A" w:rsidRPr="00E10C83" w:rsidRDefault="00F31F2A" w:rsidP="00F31F2A">
      <w:pPr>
        <w:rPr>
          <w:sz w:val="13"/>
          <w:szCs w:val="13"/>
        </w:rPr>
      </w:pPr>
    </w:p>
    <w:p w14:paraId="327F4872" w14:textId="77777777" w:rsidR="00F31F2A" w:rsidRDefault="00F31F2A" w:rsidP="00F31F2A">
      <w:pPr>
        <w:spacing w:line="480" w:lineRule="auto"/>
        <w:rPr>
          <w:b/>
          <w:bCs/>
        </w:rPr>
      </w:pPr>
      <w:r>
        <w:rPr>
          <w:b/>
          <w:bCs/>
        </w:rPr>
        <w:t>What will happen to the results?</w:t>
      </w:r>
    </w:p>
    <w:p w14:paraId="580B092A" w14:textId="77777777" w:rsidR="00F31F2A" w:rsidRDefault="00F31F2A" w:rsidP="00F31F2A">
      <w:pPr>
        <w:spacing w:line="360" w:lineRule="auto"/>
      </w:pPr>
      <w:r w:rsidRPr="00D42DFF">
        <w:t>The results will be written up as part of a report that will be submitted to meet requirements of my Doctorate in Clinical Psychology.</w:t>
      </w:r>
      <w:r>
        <w:t xml:space="preserve"> Direct quotes from your interview may be used in the report of this study, however this data will be anonymous. A summary report will be available for participants if you wish to receive this. </w:t>
      </w:r>
      <w:r w:rsidRPr="00753F01">
        <w:t>You will have the opportunity to comment on a draft analysis of all participant data if you would like to</w:t>
      </w:r>
      <w:r>
        <w:t>. Data from this project may also be submitted for publication or presented at relevant conferences.</w:t>
      </w:r>
    </w:p>
    <w:p w14:paraId="3A6B8299" w14:textId="77777777" w:rsidR="00F31F2A" w:rsidRPr="00E10C83" w:rsidRDefault="00F31F2A" w:rsidP="00F31F2A">
      <w:pPr>
        <w:spacing w:line="360" w:lineRule="auto"/>
        <w:rPr>
          <w:sz w:val="4"/>
          <w:szCs w:val="4"/>
        </w:rPr>
      </w:pPr>
    </w:p>
    <w:p w14:paraId="497E0877" w14:textId="77777777" w:rsidR="00F31F2A" w:rsidRPr="003F391B" w:rsidRDefault="00F31F2A" w:rsidP="00F31F2A">
      <w:pPr>
        <w:spacing w:line="480" w:lineRule="auto"/>
        <w:rPr>
          <w:b/>
          <w:bCs/>
        </w:rPr>
      </w:pPr>
      <w:r w:rsidRPr="003F391B">
        <w:rPr>
          <w:b/>
          <w:bCs/>
        </w:rPr>
        <w:t>Who has reviewed the study?</w:t>
      </w:r>
    </w:p>
    <w:p w14:paraId="031791C1" w14:textId="77777777" w:rsidR="00F31F2A" w:rsidRDefault="00F31F2A" w:rsidP="00F31F2A">
      <w:pPr>
        <w:spacing w:line="360" w:lineRule="auto"/>
      </w:pPr>
      <w:r>
        <w:t>This study has been approved by the Faculty of Health and Medicine Ethics Committee at Lancaster University.</w:t>
      </w:r>
    </w:p>
    <w:p w14:paraId="3A3F4865" w14:textId="77777777" w:rsidR="00F31F2A" w:rsidRPr="00E10C83" w:rsidRDefault="00F31F2A" w:rsidP="00F31F2A">
      <w:pPr>
        <w:rPr>
          <w:sz w:val="13"/>
          <w:szCs w:val="13"/>
        </w:rPr>
      </w:pPr>
    </w:p>
    <w:p w14:paraId="28C915C6" w14:textId="77777777" w:rsidR="00F31F2A" w:rsidRPr="00963918" w:rsidRDefault="00F31F2A" w:rsidP="00F31F2A">
      <w:pPr>
        <w:spacing w:line="480" w:lineRule="auto"/>
        <w:rPr>
          <w:b/>
          <w:bCs/>
        </w:rPr>
      </w:pPr>
      <w:r w:rsidRPr="00963918">
        <w:rPr>
          <w:b/>
          <w:bCs/>
        </w:rPr>
        <w:t>Where can I get further information or volunteer to take part?</w:t>
      </w:r>
    </w:p>
    <w:p w14:paraId="4555178F" w14:textId="77777777" w:rsidR="00F31F2A" w:rsidRDefault="00F31F2A" w:rsidP="00F31F2A">
      <w:pPr>
        <w:spacing w:line="360" w:lineRule="auto"/>
      </w:pPr>
      <w:r>
        <w:rPr>
          <w:b/>
          <w:bCs/>
          <w:noProof/>
        </w:rPr>
        <mc:AlternateContent>
          <mc:Choice Requires="wps">
            <w:drawing>
              <wp:anchor distT="0" distB="0" distL="114300" distR="114300" simplePos="0" relativeHeight="251685888" behindDoc="0" locked="0" layoutInCell="1" allowOverlap="1" wp14:anchorId="588CDDB0" wp14:editId="2F219E34">
                <wp:simplePos x="0" y="0"/>
                <wp:positionH relativeFrom="column">
                  <wp:posOffset>3224530</wp:posOffset>
                </wp:positionH>
                <wp:positionV relativeFrom="paragraph">
                  <wp:posOffset>770792</wp:posOffset>
                </wp:positionV>
                <wp:extent cx="2404745" cy="1681173"/>
                <wp:effectExtent l="0" t="0" r="0" b="0"/>
                <wp:wrapNone/>
                <wp:docPr id="458" name="Text Box 458"/>
                <wp:cNvGraphicFramePr/>
                <a:graphic xmlns:a="http://schemas.openxmlformats.org/drawingml/2006/main">
                  <a:graphicData uri="http://schemas.microsoft.com/office/word/2010/wordprocessingShape">
                    <wps:wsp>
                      <wps:cNvSpPr txBox="1"/>
                      <wps:spPr>
                        <a:xfrm>
                          <a:off x="0" y="0"/>
                          <a:ext cx="2404745" cy="1681173"/>
                        </a:xfrm>
                        <a:prstGeom prst="rect">
                          <a:avLst/>
                        </a:prstGeom>
                        <a:solidFill>
                          <a:schemeClr val="lt1"/>
                        </a:solidFill>
                        <a:ln w="6350">
                          <a:noFill/>
                        </a:ln>
                      </wps:spPr>
                      <wps:txbx>
                        <w:txbxContent>
                          <w:p w14:paraId="7FD75B9B" w14:textId="77777777" w:rsidR="00F31F2A" w:rsidRPr="00963918" w:rsidRDefault="00F31F2A" w:rsidP="00F31F2A">
                            <w:pPr>
                              <w:spacing w:line="480" w:lineRule="auto"/>
                            </w:pPr>
                            <w:r w:rsidRPr="00963918">
                              <w:rPr>
                                <w:b/>
                                <w:bCs/>
                              </w:rPr>
                              <w:t>Professor Bill Sellwood</w:t>
                            </w:r>
                            <w:r w:rsidRPr="00963918">
                              <w:t xml:space="preserve">. </w:t>
                            </w:r>
                          </w:p>
                          <w:p w14:paraId="03E2373B" w14:textId="77777777" w:rsidR="00F31F2A" w:rsidRPr="00963918" w:rsidRDefault="00F31F2A" w:rsidP="00F31F2A">
                            <w:pPr>
                              <w:spacing w:line="480" w:lineRule="auto"/>
                            </w:pPr>
                            <w:r w:rsidRPr="00963918">
                              <w:t xml:space="preserve">Email: </w:t>
                            </w:r>
                            <w:hyperlink r:id="rId289" w:history="1">
                              <w:r w:rsidRPr="00963918">
                                <w:rPr>
                                  <w:rStyle w:val="Hyperlink"/>
                                </w:rPr>
                                <w:t>b.sellwood@lancaster.ac.uk</w:t>
                              </w:r>
                            </w:hyperlink>
                            <w:r w:rsidRPr="00963918">
                              <w:t xml:space="preserve"> </w:t>
                            </w:r>
                          </w:p>
                          <w:p w14:paraId="186D97E5" w14:textId="77777777" w:rsidR="00F31F2A" w:rsidRPr="007F081F" w:rsidRDefault="00F31F2A" w:rsidP="00F31F2A">
                            <w:r w:rsidRPr="007F081F">
                              <w:t>Health Innovation One</w:t>
                            </w:r>
                          </w:p>
                          <w:p w14:paraId="3F68EE47" w14:textId="77777777" w:rsidR="00F31F2A" w:rsidRPr="007F081F" w:rsidRDefault="00F31F2A" w:rsidP="00F31F2A">
                            <w:r w:rsidRPr="007F081F">
                              <w:t>Sir John Fisher Drive</w:t>
                            </w:r>
                          </w:p>
                          <w:p w14:paraId="3789FB93" w14:textId="77777777" w:rsidR="00F31F2A" w:rsidRPr="007F081F" w:rsidRDefault="00F31F2A" w:rsidP="00F31F2A">
                            <w:r w:rsidRPr="007F081F">
                              <w:t>Lancaster University</w:t>
                            </w:r>
                          </w:p>
                          <w:p w14:paraId="438511D1" w14:textId="77777777" w:rsidR="00F31F2A" w:rsidRPr="007F081F" w:rsidRDefault="00F31F2A" w:rsidP="00F31F2A">
                            <w:r w:rsidRPr="007F081F">
                              <w:t>Lancaster</w:t>
                            </w:r>
                          </w:p>
                          <w:p w14:paraId="6309497A" w14:textId="77777777" w:rsidR="00F31F2A" w:rsidRPr="007F081F" w:rsidRDefault="00F31F2A" w:rsidP="00F31F2A">
                            <w:r w:rsidRPr="007F081F">
                              <w:t>LA1 4YW</w:t>
                            </w:r>
                          </w:p>
                          <w:p w14:paraId="7654C341" w14:textId="77777777" w:rsidR="00F31F2A" w:rsidRDefault="00F31F2A" w:rsidP="00F31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8CDDB0" id="Text Box 458" o:spid="_x0000_s1028" type="#_x0000_t202" style="position:absolute;margin-left:253.9pt;margin-top:60.7pt;width:189.35pt;height:132.4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BCh+RwIAAIUEAAAOAAAAZHJzL2Uyb0RvYy54bWysVMGO2jAQvVfqP1i+lyRsgG1EWFFWVJXQ&#13;&#10;7kpQ7dk4DonkeFzbkNCv79ghLN32VPVixjOT55n3Zpg/dI0kJ2FsDSqnySimRCgORa0OOf2+W3+6&#13;&#10;p8Q6pgomQYmcnoWlD4uPH+atzsQYKpCFMARBlM1andPKOZ1FkeWVaJgdgRYKgyWYhjm8mkNUGNYi&#13;&#10;eiOjcRxPoxZMoQ1wYS16H/sgXQT8shTcPZelFY7InGJtLpwmnHt/Ros5yw6G6armlzLYP1TRsFrh&#13;&#10;o1eoR+YYOZr6D6im5gYslG7EoYmgLGsuQg/YTRK/62ZbMS1CL0iO1Vea7P+D5U+nF0PqIqfpBKVS&#13;&#10;rEGRdqJz5At0xPuQoVbbDBO3GlNdhwFUevBbdPrGu9I0/hdbIhhHrs9Xfj0cR+c4jdNZOqGEYyyZ&#13;&#10;3ifJ7M7jRG+fa2PdVwEN8UZODQoYeGWnjXV96pDiX7Mg62JdSxkufmjEShpyYii3dKFIBP8tSyrS&#13;&#10;5nR6N4kDsAL/eY8sFdbim+2b8pbr9l2gZzw0vIfijDwY6GfJar6usdYNs+6FGRwebB0Xwj3jUUrA&#13;&#10;t+BiUVKB+fk3v89HTTFKSYvDmFP748iMoER+U6j25yRN/fSGSzqZjfFibiP724g6NitAAhJcPc2D&#13;&#10;6fOdHMzSQPOKe7P0r2KIKY5v59QN5sr1K4J7x8VyGZJwXjVzG7XV3EN7wr0Su+6VGX2Ry6HSTzCM&#13;&#10;Lcveqdbn+i8VLI8OyjpI6nnuWb3Qj7MehuKyl36Zbu8h6+3fY/ELAAD//wMAUEsDBBQABgAIAAAA&#13;&#10;IQDZC5iu5wAAABABAAAPAAAAZHJzL2Rvd25yZXYueG1sTI9Lb4MwEITvlfIfrI3US9WYQCGIYKKq&#13;&#10;Tym3hj7Um4NdQMVrhB2g/77bU3NZaTWzs9/ku9l0bNSDay0KWK8CYBorq1qsBbyWj9cpMOclKtlZ&#13;&#10;1AJ+tINdsbjIZabshC96PPiaUQi6TApovO8zzl3VaCPdyvYaSfuyg5Ge1qHmapAThZuOh0GQcCNb&#13;&#10;pA+N7PVdo6vvw8kI+LyqP/ZufnqbojjqH57HcvOuSiEul/P9lsbtFpjXs/+/gL8OxA8FgR3tCZVj&#13;&#10;nYA42BC/JyFc3wAjR5omMbCjgChNQuBFzs+LFL8AAAD//wMAUEsBAi0AFAAGAAgAAAAhALaDOJL+&#13;&#10;AAAA4QEAABMAAAAAAAAAAAAAAAAAAAAAAFtDb250ZW50X1R5cGVzXS54bWxQSwECLQAUAAYACAAA&#13;&#10;ACEAOP0h/9YAAACUAQAACwAAAAAAAAAAAAAAAAAvAQAAX3JlbHMvLnJlbHNQSwECLQAUAAYACAAA&#13;&#10;ACEAHwQofkcCAACFBAAADgAAAAAAAAAAAAAAAAAuAgAAZHJzL2Uyb0RvYy54bWxQSwECLQAUAAYA&#13;&#10;CAAAACEA2QuYrucAAAAQAQAADwAAAAAAAAAAAAAAAAChBAAAZHJzL2Rvd25yZXYueG1sUEsFBgAA&#13;&#10;AAAEAAQA8wAAALUFAAAAAA==&#13;&#10;" fillcolor="white [3201]" stroked="f" strokeweight=".5pt">
                <v:textbox>
                  <w:txbxContent>
                    <w:p w14:paraId="7FD75B9B" w14:textId="77777777" w:rsidR="00F31F2A" w:rsidRPr="00963918" w:rsidRDefault="00F31F2A" w:rsidP="00F31F2A">
                      <w:pPr>
                        <w:spacing w:line="480" w:lineRule="auto"/>
                      </w:pPr>
                      <w:r w:rsidRPr="00963918">
                        <w:rPr>
                          <w:b/>
                          <w:bCs/>
                        </w:rPr>
                        <w:t>Professor Bill Sellwood</w:t>
                      </w:r>
                      <w:r w:rsidRPr="00963918">
                        <w:t xml:space="preserve">. </w:t>
                      </w:r>
                    </w:p>
                    <w:p w14:paraId="03E2373B" w14:textId="77777777" w:rsidR="00F31F2A" w:rsidRPr="00963918" w:rsidRDefault="00F31F2A" w:rsidP="00F31F2A">
                      <w:pPr>
                        <w:spacing w:line="480" w:lineRule="auto"/>
                      </w:pPr>
                      <w:r w:rsidRPr="00963918">
                        <w:t xml:space="preserve">Email: </w:t>
                      </w:r>
                      <w:hyperlink r:id="rId290" w:history="1">
                        <w:r w:rsidRPr="00963918">
                          <w:rPr>
                            <w:rStyle w:val="Hyperlink"/>
                          </w:rPr>
                          <w:t>b.sellwood@lancaster.ac.uk</w:t>
                        </w:r>
                      </w:hyperlink>
                      <w:r w:rsidRPr="00963918">
                        <w:t xml:space="preserve"> </w:t>
                      </w:r>
                    </w:p>
                    <w:p w14:paraId="186D97E5" w14:textId="77777777" w:rsidR="00F31F2A" w:rsidRPr="007F081F" w:rsidRDefault="00F31F2A" w:rsidP="00F31F2A">
                      <w:r w:rsidRPr="007F081F">
                        <w:t>Health Innovation One</w:t>
                      </w:r>
                    </w:p>
                    <w:p w14:paraId="3F68EE47" w14:textId="77777777" w:rsidR="00F31F2A" w:rsidRPr="007F081F" w:rsidRDefault="00F31F2A" w:rsidP="00F31F2A">
                      <w:r w:rsidRPr="007F081F">
                        <w:t>Sir John Fisher Drive</w:t>
                      </w:r>
                    </w:p>
                    <w:p w14:paraId="3789FB93" w14:textId="77777777" w:rsidR="00F31F2A" w:rsidRPr="007F081F" w:rsidRDefault="00F31F2A" w:rsidP="00F31F2A">
                      <w:r w:rsidRPr="007F081F">
                        <w:t>Lancaster University</w:t>
                      </w:r>
                    </w:p>
                    <w:p w14:paraId="438511D1" w14:textId="77777777" w:rsidR="00F31F2A" w:rsidRPr="007F081F" w:rsidRDefault="00F31F2A" w:rsidP="00F31F2A">
                      <w:r w:rsidRPr="007F081F">
                        <w:t>Lancaster</w:t>
                      </w:r>
                    </w:p>
                    <w:p w14:paraId="6309497A" w14:textId="77777777" w:rsidR="00F31F2A" w:rsidRPr="007F081F" w:rsidRDefault="00F31F2A" w:rsidP="00F31F2A">
                      <w:r w:rsidRPr="007F081F">
                        <w:t>LA1 4YW</w:t>
                      </w:r>
                    </w:p>
                    <w:p w14:paraId="7654C341" w14:textId="77777777" w:rsidR="00F31F2A" w:rsidRDefault="00F31F2A" w:rsidP="00F31F2A"/>
                  </w:txbxContent>
                </v:textbox>
              </v:shape>
            </w:pict>
          </mc:Fallback>
        </mc:AlternateContent>
      </w:r>
      <w:r>
        <w:rPr>
          <w:b/>
          <w:bCs/>
          <w:noProof/>
        </w:rPr>
        <mc:AlternateContent>
          <mc:Choice Requires="wps">
            <w:drawing>
              <wp:anchor distT="0" distB="0" distL="114300" distR="114300" simplePos="0" relativeHeight="251686912" behindDoc="0" locked="0" layoutInCell="1" allowOverlap="1" wp14:anchorId="37BEEEA2" wp14:editId="32D58A1B">
                <wp:simplePos x="0" y="0"/>
                <wp:positionH relativeFrom="column">
                  <wp:posOffset>-68580</wp:posOffset>
                </wp:positionH>
                <wp:positionV relativeFrom="paragraph">
                  <wp:posOffset>762830</wp:posOffset>
                </wp:positionV>
                <wp:extent cx="2404745" cy="1691148"/>
                <wp:effectExtent l="0" t="0" r="0" b="0"/>
                <wp:wrapNone/>
                <wp:docPr id="459" name="Text Box 459"/>
                <wp:cNvGraphicFramePr/>
                <a:graphic xmlns:a="http://schemas.openxmlformats.org/drawingml/2006/main">
                  <a:graphicData uri="http://schemas.microsoft.com/office/word/2010/wordprocessingShape">
                    <wps:wsp>
                      <wps:cNvSpPr txBox="1"/>
                      <wps:spPr>
                        <a:xfrm>
                          <a:off x="0" y="0"/>
                          <a:ext cx="2404745" cy="1691148"/>
                        </a:xfrm>
                        <a:prstGeom prst="rect">
                          <a:avLst/>
                        </a:prstGeom>
                        <a:solidFill>
                          <a:schemeClr val="lt1"/>
                        </a:solidFill>
                        <a:ln w="6350">
                          <a:noFill/>
                        </a:ln>
                      </wps:spPr>
                      <wps:txbx>
                        <w:txbxContent>
                          <w:p w14:paraId="2CD39112" w14:textId="77777777" w:rsidR="00F31F2A" w:rsidRPr="00963918" w:rsidRDefault="00F31F2A" w:rsidP="00F31F2A">
                            <w:pPr>
                              <w:spacing w:line="480" w:lineRule="auto"/>
                            </w:pPr>
                            <w:r w:rsidRPr="00963918">
                              <w:rPr>
                                <w:b/>
                                <w:bCs/>
                              </w:rPr>
                              <w:t>Dr Craig Murray</w:t>
                            </w:r>
                            <w:r w:rsidRPr="00963918">
                              <w:t xml:space="preserve">. </w:t>
                            </w:r>
                          </w:p>
                          <w:p w14:paraId="4B712E23" w14:textId="77777777" w:rsidR="00F31F2A" w:rsidRPr="00963918" w:rsidRDefault="00F31F2A" w:rsidP="00F31F2A">
                            <w:pPr>
                              <w:spacing w:line="480" w:lineRule="auto"/>
                            </w:pPr>
                            <w:r w:rsidRPr="00963918">
                              <w:t xml:space="preserve">Email: </w:t>
                            </w:r>
                            <w:hyperlink r:id="rId291" w:history="1">
                              <w:r w:rsidRPr="00963918">
                                <w:rPr>
                                  <w:rStyle w:val="Hyperlink"/>
                                </w:rPr>
                                <w:t>c.murray@lancaster.ac.uk</w:t>
                              </w:r>
                            </w:hyperlink>
                          </w:p>
                          <w:p w14:paraId="5003E34F" w14:textId="77777777" w:rsidR="00F31F2A" w:rsidRPr="007F081F" w:rsidRDefault="00F31F2A" w:rsidP="00F31F2A">
                            <w:r w:rsidRPr="007F081F">
                              <w:t>Health Innovation One</w:t>
                            </w:r>
                          </w:p>
                          <w:p w14:paraId="40342B6F" w14:textId="77777777" w:rsidR="00F31F2A" w:rsidRPr="007F081F" w:rsidRDefault="00F31F2A" w:rsidP="00F31F2A">
                            <w:r w:rsidRPr="007F081F">
                              <w:t>Sir John Fisher Drive</w:t>
                            </w:r>
                          </w:p>
                          <w:p w14:paraId="2C732415" w14:textId="77777777" w:rsidR="00F31F2A" w:rsidRPr="007F081F" w:rsidRDefault="00F31F2A" w:rsidP="00F31F2A">
                            <w:r w:rsidRPr="007F081F">
                              <w:t>Lancaster University</w:t>
                            </w:r>
                          </w:p>
                          <w:p w14:paraId="583BFC8A" w14:textId="77777777" w:rsidR="00F31F2A" w:rsidRPr="007F081F" w:rsidRDefault="00F31F2A" w:rsidP="00F31F2A">
                            <w:r w:rsidRPr="007F081F">
                              <w:t>Lancaster</w:t>
                            </w:r>
                          </w:p>
                          <w:p w14:paraId="10541BD8" w14:textId="77777777" w:rsidR="00F31F2A" w:rsidRPr="007F081F" w:rsidRDefault="00F31F2A" w:rsidP="00F31F2A">
                            <w:r w:rsidRPr="007F081F">
                              <w:t>LA1 4YW</w:t>
                            </w:r>
                          </w:p>
                          <w:p w14:paraId="05BCDB8E" w14:textId="77777777" w:rsidR="00F31F2A" w:rsidRDefault="00F31F2A" w:rsidP="00F31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BEEEA2" id="Text Box 459" o:spid="_x0000_s1029" type="#_x0000_t202" style="position:absolute;margin-left:-5.4pt;margin-top:60.05pt;width:189.35pt;height:133.1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O8v+SAIAAIUEAAAOAAAAZHJzL2Uyb0RvYy54bWysVFFv2jAQfp+0/2D5fSShgZaIUDEqpkmo&#13;&#10;rUSnPhvHIZEcn2cbEvbrd3YIpd2epr2Y893l89333TG/7xpJjsLYGlROk1FMiVAcilrtc/rjZf3l&#13;&#10;jhLrmCqYBCVyehKW3i8+f5q3OhNjqEAWwhAEUTZrdU4r53QWRZZXomF2BFooDJZgGubwavZRYViL&#13;&#10;6I2MxnE8jVowhTbAhbXofeiDdBHwy1Jw91SWVjgic4q1uXCacO78GS3mLNsbpquan8tg/1BFw2qF&#13;&#10;j16gHphj5GDqP6CamhuwULoRhyaCsqy5CD1gN0n8oZttxbQIvSA5Vl9osv8Plj8enw2pi5ymkxkl&#13;&#10;ijUo0ovoHPkKHfE+ZKjVNsPErcZU12EAlR78Fp2+8a40jf/FlgjGkevThV8Px9E5TuP0Np1QwjGW&#13;&#10;TGdJkt55nOjtc22s+yagId7IqUEBA6/suLGuTx1S/GsWZF2saynDxQ+NWElDjgzlli4UieDvsqQi&#13;&#10;bU6nN5M4ACvwn/fIUmEtvtm+KW+5btcFem6GhndQnJAHA/0sWc3XNda6YdY9M4PDg63jQrgnPEoJ&#13;&#10;+BacLUoqML/+5vf5qClGKWlxGHNqfx6YEZTI7wrVniVp6qc3XNLJ7Rgv5jqyu46oQ7MCJCDB1dM8&#13;&#10;mD7fycEsDTSvuDdL/yqGmOL4dk7dYK5cvyK4d1wslyEJ51Uzt1FbzT20J9wr8dK9MqPPcjlU+hGG&#13;&#10;sWXZB9X6XP+lguXBQVkHST3PPatn+nHWw1Cc99Iv0/U9ZL39eyx+AwAA//8DAFBLAwQUAAYACAAA&#13;&#10;ACEAPznELOcAAAAQAQAADwAAAGRycy9kb3ducmV2LnhtbEyPT0/DMAzF70h8h8hIXNCWdIVudE0n&#13;&#10;xJ8hcds6QNyyJrQVjVM1WVu+PeYEF8vWs59/L9tMtmWD6X3jUEI0F8AMlk43WEk4FE+zFTAfFGrV&#13;&#10;OjQSvo2HTX5+lqlUuxF3ZtiHipEJ+lRJqEPoUs59WRur/Nx1Bkn7dL1Vgca+4rpXI5nbli+ESLhV&#13;&#10;DdKHWnXmvjbl1/5kJXxcVe8vftq+jvFN3D0+D8XyTRdSXl5MD2sqd2tgwUzh7wJ+MxA/5AR2dCfU&#13;&#10;nrUSZpEg/kDCQkTAaCNOlrfAjtSskmvgecb/B8l/AAAA//8DAFBLAQItABQABgAIAAAAIQC2gziS&#13;&#10;/gAAAOEBAAATAAAAAAAAAAAAAAAAAAAAAABbQ29udGVudF9UeXBlc10ueG1sUEsBAi0AFAAGAAgA&#13;&#10;AAAhADj9If/WAAAAlAEAAAsAAAAAAAAAAAAAAAAALwEAAF9yZWxzLy5yZWxzUEsBAi0AFAAGAAgA&#13;&#10;AAAhAN47y/5IAgAAhQQAAA4AAAAAAAAAAAAAAAAALgIAAGRycy9lMm9Eb2MueG1sUEsBAi0AFAAG&#13;&#10;AAgAAAAhAD85xCznAAAAEAEAAA8AAAAAAAAAAAAAAAAAogQAAGRycy9kb3ducmV2LnhtbFBLBQYA&#13;&#10;AAAABAAEAPMAAAC2BQAAAAA=&#13;&#10;" fillcolor="white [3201]" stroked="f" strokeweight=".5pt">
                <v:textbox>
                  <w:txbxContent>
                    <w:p w14:paraId="2CD39112" w14:textId="77777777" w:rsidR="00F31F2A" w:rsidRPr="00963918" w:rsidRDefault="00F31F2A" w:rsidP="00F31F2A">
                      <w:pPr>
                        <w:spacing w:line="480" w:lineRule="auto"/>
                      </w:pPr>
                      <w:r w:rsidRPr="00963918">
                        <w:rPr>
                          <w:b/>
                          <w:bCs/>
                        </w:rPr>
                        <w:t>Dr Craig Murray</w:t>
                      </w:r>
                      <w:r w:rsidRPr="00963918">
                        <w:t xml:space="preserve">. </w:t>
                      </w:r>
                    </w:p>
                    <w:p w14:paraId="4B712E23" w14:textId="77777777" w:rsidR="00F31F2A" w:rsidRPr="00963918" w:rsidRDefault="00F31F2A" w:rsidP="00F31F2A">
                      <w:pPr>
                        <w:spacing w:line="480" w:lineRule="auto"/>
                      </w:pPr>
                      <w:r w:rsidRPr="00963918">
                        <w:t xml:space="preserve">Email: </w:t>
                      </w:r>
                      <w:hyperlink r:id="rId292" w:history="1">
                        <w:r w:rsidRPr="00963918">
                          <w:rPr>
                            <w:rStyle w:val="Hyperlink"/>
                          </w:rPr>
                          <w:t>c.murray@lancaster.ac.uk</w:t>
                        </w:r>
                      </w:hyperlink>
                    </w:p>
                    <w:p w14:paraId="5003E34F" w14:textId="77777777" w:rsidR="00F31F2A" w:rsidRPr="007F081F" w:rsidRDefault="00F31F2A" w:rsidP="00F31F2A">
                      <w:r w:rsidRPr="007F081F">
                        <w:t>Health Innovation One</w:t>
                      </w:r>
                    </w:p>
                    <w:p w14:paraId="40342B6F" w14:textId="77777777" w:rsidR="00F31F2A" w:rsidRPr="007F081F" w:rsidRDefault="00F31F2A" w:rsidP="00F31F2A">
                      <w:r w:rsidRPr="007F081F">
                        <w:t>Sir John Fisher Drive</w:t>
                      </w:r>
                    </w:p>
                    <w:p w14:paraId="2C732415" w14:textId="77777777" w:rsidR="00F31F2A" w:rsidRPr="007F081F" w:rsidRDefault="00F31F2A" w:rsidP="00F31F2A">
                      <w:r w:rsidRPr="007F081F">
                        <w:t>Lancaster University</w:t>
                      </w:r>
                    </w:p>
                    <w:p w14:paraId="583BFC8A" w14:textId="77777777" w:rsidR="00F31F2A" w:rsidRPr="007F081F" w:rsidRDefault="00F31F2A" w:rsidP="00F31F2A">
                      <w:r w:rsidRPr="007F081F">
                        <w:t>Lancaster</w:t>
                      </w:r>
                    </w:p>
                    <w:p w14:paraId="10541BD8" w14:textId="77777777" w:rsidR="00F31F2A" w:rsidRPr="007F081F" w:rsidRDefault="00F31F2A" w:rsidP="00F31F2A">
                      <w:r w:rsidRPr="007F081F">
                        <w:t>LA1 4YW</w:t>
                      </w:r>
                    </w:p>
                    <w:p w14:paraId="05BCDB8E" w14:textId="77777777" w:rsidR="00F31F2A" w:rsidRDefault="00F31F2A" w:rsidP="00F31F2A"/>
                  </w:txbxContent>
                </v:textbox>
              </v:shape>
            </w:pict>
          </mc:Fallback>
        </mc:AlternateContent>
      </w:r>
      <w:r w:rsidRPr="00963918">
        <w:t xml:space="preserve">If you would like any further information or would like to take part in the study, please contact me on </w:t>
      </w:r>
      <w:hyperlink r:id="rId293" w:history="1">
        <w:r w:rsidRPr="00963918">
          <w:rPr>
            <w:rStyle w:val="Hyperlink"/>
          </w:rPr>
          <w:t>m.turgoose@lancaster.ac.uk</w:t>
        </w:r>
      </w:hyperlink>
      <w:r w:rsidRPr="00963918">
        <w:t>. Additionally, you can contact my research supervisors using the contact information below:</w:t>
      </w:r>
    </w:p>
    <w:p w14:paraId="6C759F7D" w14:textId="77777777" w:rsidR="00F31F2A" w:rsidRPr="00C27584" w:rsidRDefault="00F31F2A" w:rsidP="00F31F2A">
      <w:pPr>
        <w:spacing w:line="360" w:lineRule="auto"/>
      </w:pPr>
    </w:p>
    <w:p w14:paraId="49FC4C70" w14:textId="77777777" w:rsidR="00F31F2A" w:rsidRDefault="00F31F2A" w:rsidP="00F31F2A">
      <w:pPr>
        <w:spacing w:line="480" w:lineRule="auto"/>
        <w:rPr>
          <w:b/>
          <w:bCs/>
        </w:rPr>
      </w:pPr>
    </w:p>
    <w:p w14:paraId="6F0D3070" w14:textId="77777777" w:rsidR="00F31F2A" w:rsidRPr="00963918" w:rsidRDefault="00F31F2A" w:rsidP="00F31F2A">
      <w:pPr>
        <w:spacing w:line="480" w:lineRule="auto"/>
        <w:rPr>
          <w:b/>
          <w:bCs/>
        </w:rPr>
      </w:pPr>
      <w:r w:rsidRPr="00963918">
        <w:rPr>
          <w:b/>
          <w:bCs/>
        </w:rPr>
        <w:lastRenderedPageBreak/>
        <w:t>What if I want to make a complaint?</w:t>
      </w:r>
    </w:p>
    <w:p w14:paraId="68082B07" w14:textId="77777777" w:rsidR="00F31F2A" w:rsidRDefault="00F31F2A" w:rsidP="00F31F2A">
      <w:pPr>
        <w:spacing w:line="360" w:lineRule="auto"/>
      </w:pPr>
      <w:r w:rsidRPr="00963918">
        <w:t xml:space="preserve">You can contact </w:t>
      </w:r>
      <w:r>
        <w:t>Dr Ian Smith</w:t>
      </w:r>
      <w:r w:rsidRPr="00963918">
        <w:t xml:space="preserve"> to make a complaint using the contact details </w:t>
      </w:r>
      <w:r>
        <w:t>below</w:t>
      </w:r>
      <w:r w:rsidRPr="00963918">
        <w:t>.</w:t>
      </w:r>
    </w:p>
    <w:p w14:paraId="1C678C94" w14:textId="77777777" w:rsidR="00F31F2A" w:rsidRPr="00963918" w:rsidRDefault="00F31F2A" w:rsidP="00F31F2A">
      <w:pPr>
        <w:spacing w:line="480" w:lineRule="auto"/>
      </w:pPr>
      <w:r w:rsidRPr="00963918">
        <w:rPr>
          <w:b/>
          <w:bCs/>
        </w:rPr>
        <w:t xml:space="preserve">Dr </w:t>
      </w:r>
      <w:r>
        <w:rPr>
          <w:b/>
          <w:bCs/>
        </w:rPr>
        <w:t>Ian</w:t>
      </w:r>
      <w:r w:rsidRPr="00963918">
        <w:rPr>
          <w:b/>
          <w:bCs/>
        </w:rPr>
        <w:t xml:space="preserve"> </w:t>
      </w:r>
      <w:r>
        <w:rPr>
          <w:b/>
          <w:bCs/>
        </w:rPr>
        <w:t>Smith</w:t>
      </w:r>
      <w:r w:rsidRPr="00963918">
        <w:t xml:space="preserve">. </w:t>
      </w:r>
    </w:p>
    <w:p w14:paraId="4B88C5DC" w14:textId="77777777" w:rsidR="00F31F2A" w:rsidRPr="00963918" w:rsidRDefault="00F31F2A" w:rsidP="00F31F2A">
      <w:pPr>
        <w:spacing w:line="480" w:lineRule="auto"/>
      </w:pPr>
      <w:r w:rsidRPr="00963918">
        <w:t xml:space="preserve">Email: </w:t>
      </w:r>
      <w:hyperlink r:id="rId294" w:history="1">
        <w:r w:rsidRPr="00523D30">
          <w:rPr>
            <w:rStyle w:val="Hyperlink"/>
          </w:rPr>
          <w:t>i.smith@lancaster.ac.uk</w:t>
        </w:r>
      </w:hyperlink>
      <w:r>
        <w:t xml:space="preserve"> </w:t>
      </w:r>
    </w:p>
    <w:p w14:paraId="591B5652" w14:textId="77777777" w:rsidR="00F31F2A" w:rsidRPr="007F081F" w:rsidRDefault="00F31F2A" w:rsidP="00F31F2A">
      <w:r w:rsidRPr="007F081F">
        <w:t>Health Innovation One</w:t>
      </w:r>
    </w:p>
    <w:p w14:paraId="08CB79FC" w14:textId="77777777" w:rsidR="00F31F2A" w:rsidRPr="007F081F" w:rsidRDefault="00F31F2A" w:rsidP="00F31F2A">
      <w:r w:rsidRPr="007F081F">
        <w:t>Sir John Fisher Drive</w:t>
      </w:r>
    </w:p>
    <w:p w14:paraId="01136522" w14:textId="77777777" w:rsidR="00F31F2A" w:rsidRPr="007F081F" w:rsidRDefault="00F31F2A" w:rsidP="00F31F2A">
      <w:r w:rsidRPr="007F081F">
        <w:t>Lancaster University</w:t>
      </w:r>
    </w:p>
    <w:p w14:paraId="601B7FBF" w14:textId="77777777" w:rsidR="00F31F2A" w:rsidRPr="007F081F" w:rsidRDefault="00F31F2A" w:rsidP="00F31F2A">
      <w:r w:rsidRPr="007F081F">
        <w:t>Lancaster</w:t>
      </w:r>
    </w:p>
    <w:p w14:paraId="1A00BDA6" w14:textId="77777777" w:rsidR="00F31F2A" w:rsidRPr="007F081F" w:rsidRDefault="00F31F2A" w:rsidP="00F31F2A">
      <w:r w:rsidRPr="007F081F">
        <w:t>LA1 4YW</w:t>
      </w:r>
    </w:p>
    <w:p w14:paraId="29784087" w14:textId="77777777" w:rsidR="00F31F2A" w:rsidRDefault="00F31F2A" w:rsidP="00F31F2A">
      <w:pPr>
        <w:spacing w:line="360" w:lineRule="auto"/>
      </w:pPr>
    </w:p>
    <w:p w14:paraId="05504FDE" w14:textId="77777777" w:rsidR="00F31F2A" w:rsidRDefault="00F31F2A" w:rsidP="00F31F2A">
      <w:pPr>
        <w:spacing w:line="360" w:lineRule="auto"/>
      </w:pPr>
      <w:r w:rsidRPr="00963918">
        <w:t xml:space="preserve">Alternatively, if you would like to speak to someone outside of the </w:t>
      </w:r>
      <w:proofErr w:type="gramStart"/>
      <w:r w:rsidRPr="00963918">
        <w:t>Doctorate of Clinical Psychology</w:t>
      </w:r>
      <w:proofErr w:type="gramEnd"/>
      <w:r w:rsidRPr="00963918">
        <w:t xml:space="preserve"> programme you can contact </w:t>
      </w:r>
      <w:r>
        <w:t>Dr Laura Machin</w:t>
      </w:r>
      <w:r w:rsidRPr="00963918">
        <w:t>:</w:t>
      </w:r>
    </w:p>
    <w:p w14:paraId="75149C6F" w14:textId="77777777" w:rsidR="00F31F2A" w:rsidRPr="00025625" w:rsidRDefault="00F31F2A" w:rsidP="00F31F2A">
      <w:pPr>
        <w:spacing w:line="360" w:lineRule="auto"/>
        <w:rPr>
          <w:sz w:val="8"/>
          <w:szCs w:val="8"/>
        </w:rPr>
      </w:pPr>
    </w:p>
    <w:p w14:paraId="32C255A5" w14:textId="77777777" w:rsidR="00F31F2A" w:rsidRPr="00C605D6" w:rsidRDefault="00F31F2A" w:rsidP="00F31F2A">
      <w:pPr>
        <w:spacing w:line="480" w:lineRule="auto"/>
        <w:rPr>
          <w:b/>
          <w:bCs/>
        </w:rPr>
      </w:pPr>
      <w:r w:rsidRPr="00C605D6">
        <w:rPr>
          <w:b/>
          <w:bCs/>
        </w:rPr>
        <w:t>Dr Laura Machin</w:t>
      </w:r>
    </w:p>
    <w:p w14:paraId="645C7694" w14:textId="77777777" w:rsidR="00F31F2A" w:rsidRPr="00C605D6" w:rsidRDefault="00F31F2A" w:rsidP="00F31F2A">
      <w:pPr>
        <w:spacing w:line="480" w:lineRule="auto"/>
      </w:pPr>
      <w:r w:rsidRPr="00C605D6">
        <w:t>Email: l.machin@lancaster.ac.uk    Tel: 01524 593746</w:t>
      </w:r>
    </w:p>
    <w:p w14:paraId="4A3DEB39" w14:textId="77777777" w:rsidR="00F31F2A" w:rsidRPr="00C605D6" w:rsidRDefault="00F31F2A" w:rsidP="00F31F2A">
      <w:r w:rsidRPr="00C605D6">
        <w:t>Chair of Faculty of Health and Medicine Research Ethics Committee</w:t>
      </w:r>
    </w:p>
    <w:p w14:paraId="4475D348" w14:textId="77777777" w:rsidR="00F31F2A" w:rsidRPr="00C605D6" w:rsidRDefault="00F31F2A" w:rsidP="00F31F2A">
      <w:r w:rsidRPr="00C605D6">
        <w:t>Faculty of Health and Medicine</w:t>
      </w:r>
    </w:p>
    <w:p w14:paraId="7737485F" w14:textId="77777777" w:rsidR="00F31F2A" w:rsidRPr="00C605D6" w:rsidRDefault="00F31F2A" w:rsidP="00F31F2A">
      <w:r w:rsidRPr="00C605D6">
        <w:t>Lancaster University</w:t>
      </w:r>
    </w:p>
    <w:p w14:paraId="1EE04ED6" w14:textId="77777777" w:rsidR="00F31F2A" w:rsidRPr="00C605D6" w:rsidRDefault="00F31F2A" w:rsidP="00F31F2A">
      <w:r w:rsidRPr="00C605D6">
        <w:t>Lancaster</w:t>
      </w:r>
    </w:p>
    <w:p w14:paraId="1E3D37FE" w14:textId="77777777" w:rsidR="00F31F2A" w:rsidRDefault="00F31F2A" w:rsidP="00F31F2A">
      <w:r w:rsidRPr="00C605D6">
        <w:t>LA1 4YG</w:t>
      </w:r>
    </w:p>
    <w:p w14:paraId="2D99D35B" w14:textId="77777777" w:rsidR="00F31F2A" w:rsidRDefault="00F31F2A" w:rsidP="00F31F2A"/>
    <w:p w14:paraId="014E19DD" w14:textId="77777777" w:rsidR="00F31F2A" w:rsidRPr="00307BF8" w:rsidRDefault="00F31F2A" w:rsidP="00F31F2A">
      <w:pPr>
        <w:rPr>
          <w:b/>
          <w:bCs/>
        </w:rPr>
      </w:pPr>
      <w:r w:rsidRPr="00307BF8">
        <w:rPr>
          <w:b/>
          <w:bCs/>
        </w:rPr>
        <w:t>What if I want to talk to someone after the study?</w:t>
      </w:r>
    </w:p>
    <w:p w14:paraId="2C42D18F" w14:textId="77777777" w:rsidR="00F31F2A" w:rsidRPr="003F391B" w:rsidRDefault="00F31F2A" w:rsidP="00F31F2A"/>
    <w:p w14:paraId="1A6E1D1D" w14:textId="77777777" w:rsidR="00F31F2A" w:rsidRPr="00307BF8" w:rsidRDefault="00F31F2A" w:rsidP="00F31F2A">
      <w:pPr>
        <w:spacing w:line="360" w:lineRule="auto"/>
      </w:pPr>
      <w:r>
        <w:t xml:space="preserve">For some people, participating in research and discussing their perspectives and experiences can bring up thoughts, </w:t>
      </w:r>
      <w:proofErr w:type="gramStart"/>
      <w:r>
        <w:t>reflections</w:t>
      </w:r>
      <w:proofErr w:type="gramEnd"/>
      <w:r>
        <w:t xml:space="preserve"> and questions after the research interview. If anything comes up for you that you wish to discuss after the interview has taken place, please feel free to contact me using the details at the end of this information sheet.</w:t>
      </w:r>
    </w:p>
    <w:p w14:paraId="0D5FAF6D" w14:textId="77777777" w:rsidR="00F31F2A" w:rsidRPr="00307BF8" w:rsidRDefault="00F31F2A" w:rsidP="00F31F2A">
      <w:pPr>
        <w:spacing w:line="480" w:lineRule="auto"/>
        <w:rPr>
          <w:b/>
          <w:bCs/>
        </w:rPr>
      </w:pPr>
      <w:r w:rsidRPr="002F32BC">
        <w:rPr>
          <w:b/>
          <w:bCs/>
        </w:rPr>
        <w:t>Support resources</w:t>
      </w:r>
    </w:p>
    <w:p w14:paraId="2AD9A82D" w14:textId="77777777" w:rsidR="00F31F2A" w:rsidRDefault="00F31F2A" w:rsidP="00F31F2A">
      <w:pPr>
        <w:spacing w:line="360" w:lineRule="auto"/>
      </w:pPr>
      <w:r>
        <w:t xml:space="preserve">It is not anticipated that taking part in this study will result in any distress for you, however if you do feel distressed </w:t>
      </w:r>
      <w:proofErr w:type="gramStart"/>
      <w:r>
        <w:t>as a result of</w:t>
      </w:r>
      <w:proofErr w:type="gramEnd"/>
      <w:r>
        <w:t xml:space="preserve"> the study, the following resources may be helpful:</w:t>
      </w:r>
    </w:p>
    <w:p w14:paraId="7B1591AF" w14:textId="77777777" w:rsidR="00F31F2A" w:rsidRPr="002F32BC" w:rsidRDefault="00F31F2A" w:rsidP="00343A78">
      <w:pPr>
        <w:pStyle w:val="ListParagraph"/>
        <w:numPr>
          <w:ilvl w:val="0"/>
          <w:numId w:val="41"/>
        </w:numPr>
        <w:spacing w:line="360" w:lineRule="auto"/>
      </w:pPr>
      <w:r>
        <w:t xml:space="preserve">The Royal College of Midwives have a list of support services on their website that may be helpful for midwives experiencing distress. Website address: </w:t>
      </w:r>
      <w:hyperlink r:id="rId295" w:history="1">
        <w:r w:rsidRPr="00494500">
          <w:rPr>
            <w:rStyle w:val="Hyperlink"/>
          </w:rPr>
          <w:t>https://www.rcm.org.uk/health-and-wellbeing-support/</w:t>
        </w:r>
      </w:hyperlink>
    </w:p>
    <w:p w14:paraId="0582EC23" w14:textId="77777777" w:rsidR="00F31F2A" w:rsidRPr="002F32BC" w:rsidRDefault="00F31F2A" w:rsidP="00343A78">
      <w:pPr>
        <w:pStyle w:val="ListParagraph"/>
        <w:numPr>
          <w:ilvl w:val="0"/>
          <w:numId w:val="41"/>
        </w:numPr>
        <w:spacing w:line="360" w:lineRule="auto"/>
      </w:pPr>
      <w:r w:rsidRPr="002F32BC">
        <w:t xml:space="preserve">Mind. Phone number: 0300 123 3393 Website address: </w:t>
      </w:r>
      <w:hyperlink r:id="rId296" w:history="1">
        <w:r w:rsidRPr="00494500">
          <w:rPr>
            <w:rStyle w:val="Hyperlink"/>
          </w:rPr>
          <w:t>http://www.mind.org.uk/</w:t>
        </w:r>
      </w:hyperlink>
      <w:r>
        <w:t xml:space="preserve"> </w:t>
      </w:r>
      <w:r w:rsidRPr="002F32BC">
        <w:t xml:space="preserve"> </w:t>
      </w:r>
      <w:r>
        <w:t xml:space="preserve"> </w:t>
      </w:r>
    </w:p>
    <w:p w14:paraId="0AA9B8D5" w14:textId="77777777" w:rsidR="00F31F2A" w:rsidRDefault="00F31F2A" w:rsidP="00343A78">
      <w:pPr>
        <w:pStyle w:val="ListParagraph"/>
        <w:numPr>
          <w:ilvl w:val="0"/>
          <w:numId w:val="41"/>
        </w:numPr>
        <w:spacing w:line="360" w:lineRule="auto"/>
      </w:pPr>
      <w:r>
        <w:t>GP. You may also wish to contact your GP to discuss how you are feeling as they can direct you to a local support service.</w:t>
      </w:r>
    </w:p>
    <w:p w14:paraId="2C248D1C" w14:textId="77777777" w:rsidR="00F31F2A" w:rsidRPr="00025625" w:rsidRDefault="00F31F2A" w:rsidP="00F31F2A">
      <w:pPr>
        <w:spacing w:line="360" w:lineRule="auto"/>
        <w:rPr>
          <w:sz w:val="2"/>
          <w:szCs w:val="2"/>
        </w:rPr>
      </w:pPr>
    </w:p>
    <w:p w14:paraId="11463AD3" w14:textId="77777777" w:rsidR="00F31F2A" w:rsidRPr="007853B1" w:rsidRDefault="00F31F2A" w:rsidP="00F31F2A">
      <w:pPr>
        <w:spacing w:line="360" w:lineRule="auto"/>
        <w:ind w:left="360"/>
        <w:rPr>
          <w:sz w:val="2"/>
          <w:szCs w:val="2"/>
        </w:rPr>
      </w:pPr>
    </w:p>
    <w:p w14:paraId="4E4B6759" w14:textId="77777777" w:rsidR="00F31F2A" w:rsidRPr="0036269F" w:rsidRDefault="00F31F2A" w:rsidP="00F31F2A">
      <w:pPr>
        <w:spacing w:line="480" w:lineRule="auto"/>
        <w:jc w:val="center"/>
        <w:rPr>
          <w:b/>
          <w:bCs/>
        </w:rPr>
      </w:pPr>
      <w:r w:rsidRPr="0036269F">
        <w:rPr>
          <w:b/>
          <w:bCs/>
        </w:rPr>
        <w:lastRenderedPageBreak/>
        <w:t>Thank you for considering participating in this study.</w:t>
      </w:r>
    </w:p>
    <w:p w14:paraId="3DC8B219" w14:textId="77777777" w:rsidR="00F31F2A" w:rsidRPr="0036269F" w:rsidRDefault="00F31F2A" w:rsidP="00F31F2A">
      <w:pPr>
        <w:spacing w:line="480" w:lineRule="auto"/>
        <w:rPr>
          <w:b/>
          <w:bCs/>
        </w:rPr>
      </w:pPr>
      <w:r w:rsidRPr="0036269F">
        <w:rPr>
          <w:b/>
          <w:bCs/>
        </w:rPr>
        <w:t>Molly Turgoose</w:t>
      </w:r>
    </w:p>
    <w:p w14:paraId="57655115" w14:textId="77777777" w:rsidR="00F31F2A" w:rsidRPr="0036269F" w:rsidRDefault="00F31F2A" w:rsidP="00F31F2A">
      <w:pPr>
        <w:contextualSpacing/>
      </w:pPr>
      <w:r w:rsidRPr="0036269F">
        <w:t>Trainee Clinical Psychologist</w:t>
      </w:r>
    </w:p>
    <w:p w14:paraId="64E470F6" w14:textId="77777777" w:rsidR="00F31F2A" w:rsidRDefault="00F31F2A" w:rsidP="00F31F2A">
      <w:pPr>
        <w:contextualSpacing/>
      </w:pPr>
      <w:r w:rsidRPr="0036269F">
        <w:t xml:space="preserve">Email: </w:t>
      </w:r>
      <w:hyperlink r:id="rId297" w:history="1">
        <w:r w:rsidRPr="0036269F">
          <w:rPr>
            <w:rStyle w:val="Hyperlink"/>
          </w:rPr>
          <w:t>m.turgoose@lancaster.ac.uk</w:t>
        </w:r>
      </w:hyperlink>
      <w:r w:rsidRPr="0036269F">
        <w:t xml:space="preserve"> </w:t>
      </w:r>
    </w:p>
    <w:p w14:paraId="2ACE8182" w14:textId="77777777" w:rsidR="00F31F2A" w:rsidRDefault="00F31F2A" w:rsidP="00F31F2A">
      <w:r w:rsidRPr="00000DD6">
        <w:t>Telephone: 07508 375 653</w:t>
      </w:r>
    </w:p>
    <w:p w14:paraId="4F4B2088" w14:textId="77777777" w:rsidR="00F31F2A" w:rsidRPr="0036269F" w:rsidRDefault="00F31F2A" w:rsidP="00F31F2A">
      <w:pPr>
        <w:contextualSpacing/>
      </w:pPr>
    </w:p>
    <w:p w14:paraId="102BE61D" w14:textId="77777777" w:rsidR="00F31F2A" w:rsidRPr="007F081F" w:rsidRDefault="00F31F2A" w:rsidP="00F31F2A">
      <w:r w:rsidRPr="007F081F">
        <w:t>Health Innovation One</w:t>
      </w:r>
    </w:p>
    <w:p w14:paraId="7F279ECE" w14:textId="77777777" w:rsidR="00F31F2A" w:rsidRPr="007F081F" w:rsidRDefault="00F31F2A" w:rsidP="00F31F2A">
      <w:r w:rsidRPr="007F081F">
        <w:t>Sir John Fisher Drive</w:t>
      </w:r>
    </w:p>
    <w:p w14:paraId="2E042E7C" w14:textId="77777777" w:rsidR="00F31F2A" w:rsidRPr="007F081F" w:rsidRDefault="00F31F2A" w:rsidP="00F31F2A">
      <w:r w:rsidRPr="007F081F">
        <w:t>Lancaster University</w:t>
      </w:r>
    </w:p>
    <w:p w14:paraId="71782961" w14:textId="77777777" w:rsidR="00F31F2A" w:rsidRPr="007F081F" w:rsidRDefault="00F31F2A" w:rsidP="00F31F2A">
      <w:r w:rsidRPr="007F081F">
        <w:t>Lancaster</w:t>
      </w:r>
    </w:p>
    <w:p w14:paraId="29D86261" w14:textId="77777777" w:rsidR="00F31F2A" w:rsidRDefault="00F31F2A" w:rsidP="00F31F2A">
      <w:r w:rsidRPr="007F081F">
        <w:t>LA1 4YW</w:t>
      </w:r>
    </w:p>
    <w:p w14:paraId="6D42EBB1" w14:textId="77777777" w:rsidR="00F31F2A" w:rsidRPr="007F081F" w:rsidRDefault="00F31F2A" w:rsidP="00F31F2A"/>
    <w:p w14:paraId="2C0D570E" w14:textId="79F3A54F" w:rsidR="00F31F2A" w:rsidRDefault="00F31F2A" w:rsidP="00F31F2A">
      <w:pPr>
        <w:rPr>
          <w:b/>
          <w:bCs/>
        </w:rPr>
      </w:pPr>
    </w:p>
    <w:p w14:paraId="1319B5FF" w14:textId="5C67B97F" w:rsidR="00F31F2A" w:rsidRDefault="00F31F2A" w:rsidP="00F31F2A">
      <w:pPr>
        <w:rPr>
          <w:b/>
          <w:bCs/>
        </w:rPr>
      </w:pPr>
    </w:p>
    <w:p w14:paraId="12443061" w14:textId="5D00BAA6" w:rsidR="00F31F2A" w:rsidRDefault="00F31F2A" w:rsidP="00F31F2A">
      <w:pPr>
        <w:rPr>
          <w:b/>
          <w:bCs/>
        </w:rPr>
      </w:pPr>
    </w:p>
    <w:p w14:paraId="0005621A" w14:textId="69913338" w:rsidR="00F31F2A" w:rsidRDefault="00F31F2A" w:rsidP="00F31F2A">
      <w:pPr>
        <w:rPr>
          <w:b/>
          <w:bCs/>
        </w:rPr>
      </w:pPr>
    </w:p>
    <w:p w14:paraId="0266D8E5" w14:textId="3E9B7998" w:rsidR="00F31F2A" w:rsidRDefault="00F31F2A" w:rsidP="00F31F2A">
      <w:pPr>
        <w:rPr>
          <w:b/>
          <w:bCs/>
        </w:rPr>
      </w:pPr>
    </w:p>
    <w:p w14:paraId="6D94A318" w14:textId="7A41CF9E" w:rsidR="00F31F2A" w:rsidRDefault="00F31F2A" w:rsidP="00F31F2A">
      <w:pPr>
        <w:rPr>
          <w:b/>
          <w:bCs/>
        </w:rPr>
      </w:pPr>
    </w:p>
    <w:p w14:paraId="49C6E300" w14:textId="6DFF418D" w:rsidR="00F31F2A" w:rsidRDefault="00F31F2A" w:rsidP="00F31F2A">
      <w:pPr>
        <w:rPr>
          <w:b/>
          <w:bCs/>
        </w:rPr>
      </w:pPr>
    </w:p>
    <w:p w14:paraId="7482B428" w14:textId="55465F23" w:rsidR="00F31F2A" w:rsidRDefault="00F31F2A" w:rsidP="00F31F2A">
      <w:pPr>
        <w:rPr>
          <w:b/>
          <w:bCs/>
        </w:rPr>
      </w:pPr>
    </w:p>
    <w:p w14:paraId="07BC9E41" w14:textId="6A0FE39A" w:rsidR="00F31F2A" w:rsidRDefault="00F31F2A" w:rsidP="00F31F2A">
      <w:pPr>
        <w:rPr>
          <w:b/>
          <w:bCs/>
        </w:rPr>
      </w:pPr>
    </w:p>
    <w:p w14:paraId="7E9B696D" w14:textId="2B287CAD" w:rsidR="00F31F2A" w:rsidRDefault="00F31F2A" w:rsidP="00F31F2A">
      <w:pPr>
        <w:rPr>
          <w:b/>
          <w:bCs/>
        </w:rPr>
      </w:pPr>
    </w:p>
    <w:p w14:paraId="4B43B8E9" w14:textId="0019A81A" w:rsidR="00F31F2A" w:rsidRDefault="00F31F2A" w:rsidP="00F31F2A">
      <w:pPr>
        <w:rPr>
          <w:b/>
          <w:bCs/>
        </w:rPr>
      </w:pPr>
    </w:p>
    <w:p w14:paraId="73529EAC" w14:textId="439E134A" w:rsidR="00F31F2A" w:rsidRDefault="00F31F2A" w:rsidP="00F31F2A">
      <w:pPr>
        <w:rPr>
          <w:b/>
          <w:bCs/>
        </w:rPr>
      </w:pPr>
    </w:p>
    <w:p w14:paraId="2256C73D" w14:textId="76264254" w:rsidR="00F31F2A" w:rsidRDefault="00F31F2A" w:rsidP="00F31F2A">
      <w:pPr>
        <w:rPr>
          <w:b/>
          <w:bCs/>
        </w:rPr>
      </w:pPr>
    </w:p>
    <w:p w14:paraId="34CB822F" w14:textId="7E4E0DAD" w:rsidR="00F31F2A" w:rsidRDefault="00F31F2A" w:rsidP="00F31F2A">
      <w:pPr>
        <w:rPr>
          <w:b/>
          <w:bCs/>
        </w:rPr>
      </w:pPr>
    </w:p>
    <w:p w14:paraId="136FA66D" w14:textId="3D5071C0" w:rsidR="00F31F2A" w:rsidRDefault="00F31F2A" w:rsidP="00F31F2A">
      <w:pPr>
        <w:rPr>
          <w:b/>
          <w:bCs/>
        </w:rPr>
      </w:pPr>
    </w:p>
    <w:p w14:paraId="52289789" w14:textId="7A4A32DD" w:rsidR="00F31F2A" w:rsidRDefault="00F31F2A" w:rsidP="00F31F2A">
      <w:pPr>
        <w:rPr>
          <w:b/>
          <w:bCs/>
        </w:rPr>
      </w:pPr>
    </w:p>
    <w:p w14:paraId="0B8E4F29" w14:textId="6D7F8992" w:rsidR="00F31F2A" w:rsidRDefault="00F31F2A" w:rsidP="00F31F2A">
      <w:pPr>
        <w:rPr>
          <w:b/>
          <w:bCs/>
        </w:rPr>
      </w:pPr>
    </w:p>
    <w:p w14:paraId="50CD9049" w14:textId="7925303C" w:rsidR="00F31F2A" w:rsidRDefault="00F31F2A" w:rsidP="00F31F2A">
      <w:pPr>
        <w:rPr>
          <w:b/>
          <w:bCs/>
        </w:rPr>
      </w:pPr>
    </w:p>
    <w:p w14:paraId="22B86755" w14:textId="1760F356" w:rsidR="00F31F2A" w:rsidRDefault="00F31F2A" w:rsidP="00F31F2A">
      <w:pPr>
        <w:rPr>
          <w:b/>
          <w:bCs/>
        </w:rPr>
      </w:pPr>
    </w:p>
    <w:p w14:paraId="7D63DA58" w14:textId="7ABC5355" w:rsidR="00F31F2A" w:rsidRDefault="00F31F2A" w:rsidP="00F31F2A">
      <w:pPr>
        <w:rPr>
          <w:b/>
          <w:bCs/>
        </w:rPr>
      </w:pPr>
    </w:p>
    <w:p w14:paraId="25D5DD57" w14:textId="18991705" w:rsidR="00F31F2A" w:rsidRDefault="00F31F2A" w:rsidP="00F31F2A">
      <w:pPr>
        <w:rPr>
          <w:b/>
          <w:bCs/>
        </w:rPr>
      </w:pPr>
    </w:p>
    <w:p w14:paraId="4414C813" w14:textId="6C4C4FA6" w:rsidR="00F31F2A" w:rsidRDefault="00F31F2A" w:rsidP="00F31F2A">
      <w:pPr>
        <w:rPr>
          <w:b/>
          <w:bCs/>
        </w:rPr>
      </w:pPr>
    </w:p>
    <w:p w14:paraId="46988FD6" w14:textId="65D2DA62" w:rsidR="00F31F2A" w:rsidRDefault="00F31F2A" w:rsidP="00F31F2A">
      <w:pPr>
        <w:rPr>
          <w:b/>
          <w:bCs/>
        </w:rPr>
      </w:pPr>
    </w:p>
    <w:p w14:paraId="6510D30B" w14:textId="517D26FC" w:rsidR="00F31F2A" w:rsidRDefault="00F31F2A" w:rsidP="00F31F2A">
      <w:pPr>
        <w:rPr>
          <w:b/>
          <w:bCs/>
        </w:rPr>
      </w:pPr>
    </w:p>
    <w:p w14:paraId="494D7128" w14:textId="3AFADCAE" w:rsidR="00F31F2A" w:rsidRDefault="00F31F2A" w:rsidP="00F31F2A">
      <w:pPr>
        <w:rPr>
          <w:b/>
          <w:bCs/>
        </w:rPr>
      </w:pPr>
    </w:p>
    <w:p w14:paraId="44F0CE2F" w14:textId="6522CC25" w:rsidR="00F31F2A" w:rsidRDefault="00F31F2A" w:rsidP="00F31F2A">
      <w:pPr>
        <w:rPr>
          <w:b/>
          <w:bCs/>
        </w:rPr>
      </w:pPr>
    </w:p>
    <w:p w14:paraId="02FE96F0" w14:textId="7BF13373" w:rsidR="00F31F2A" w:rsidRDefault="00F31F2A" w:rsidP="00F31F2A">
      <w:pPr>
        <w:rPr>
          <w:b/>
          <w:bCs/>
        </w:rPr>
      </w:pPr>
    </w:p>
    <w:p w14:paraId="6F4FC0CE" w14:textId="61A4A3AF" w:rsidR="00F31F2A" w:rsidRDefault="00F31F2A" w:rsidP="00F31F2A">
      <w:pPr>
        <w:rPr>
          <w:b/>
          <w:bCs/>
        </w:rPr>
      </w:pPr>
    </w:p>
    <w:p w14:paraId="04284C5E" w14:textId="190652D2" w:rsidR="00F31F2A" w:rsidRDefault="00F31F2A" w:rsidP="00F31F2A">
      <w:pPr>
        <w:rPr>
          <w:b/>
          <w:bCs/>
        </w:rPr>
      </w:pPr>
    </w:p>
    <w:p w14:paraId="22A3FD42" w14:textId="0837A4F2" w:rsidR="00F31F2A" w:rsidRDefault="00F31F2A" w:rsidP="00F31F2A">
      <w:pPr>
        <w:rPr>
          <w:b/>
          <w:bCs/>
        </w:rPr>
      </w:pPr>
    </w:p>
    <w:p w14:paraId="59BF94D4" w14:textId="25BD7CB5" w:rsidR="00F31F2A" w:rsidRDefault="00F31F2A" w:rsidP="00F31F2A">
      <w:pPr>
        <w:rPr>
          <w:b/>
          <w:bCs/>
        </w:rPr>
      </w:pPr>
    </w:p>
    <w:p w14:paraId="7165F09C" w14:textId="6ECC8E19" w:rsidR="00F31F2A" w:rsidRDefault="00F31F2A" w:rsidP="00F31F2A">
      <w:pPr>
        <w:rPr>
          <w:b/>
          <w:bCs/>
        </w:rPr>
      </w:pPr>
    </w:p>
    <w:p w14:paraId="387457FC" w14:textId="62601E9C" w:rsidR="00F31F2A" w:rsidRDefault="00F31F2A" w:rsidP="00F31F2A">
      <w:pPr>
        <w:rPr>
          <w:b/>
          <w:bCs/>
        </w:rPr>
      </w:pPr>
    </w:p>
    <w:p w14:paraId="1C832C21" w14:textId="6F409F37" w:rsidR="00F31F2A" w:rsidRDefault="00F31F2A" w:rsidP="00F31F2A">
      <w:pPr>
        <w:rPr>
          <w:b/>
          <w:bCs/>
        </w:rPr>
      </w:pPr>
    </w:p>
    <w:p w14:paraId="1D28E7C9" w14:textId="4550C596" w:rsidR="00F31F2A" w:rsidRDefault="00F31F2A" w:rsidP="00F31F2A">
      <w:pPr>
        <w:rPr>
          <w:b/>
          <w:bCs/>
        </w:rPr>
      </w:pPr>
    </w:p>
    <w:p w14:paraId="20B0E170" w14:textId="77777777" w:rsidR="00F31F2A" w:rsidRPr="00E67036" w:rsidRDefault="00F31F2A" w:rsidP="00F31F2A">
      <w:pPr>
        <w:contextualSpacing/>
      </w:pPr>
    </w:p>
    <w:p w14:paraId="4B8B040E" w14:textId="77777777" w:rsidR="00123B85" w:rsidRDefault="00F31F2A" w:rsidP="007132F1">
      <w:pPr>
        <w:pStyle w:val="Heading2"/>
      </w:pPr>
      <w:bookmarkStart w:id="131" w:name="_Toc129939578"/>
      <w:r w:rsidRPr="007132F1">
        <w:lastRenderedPageBreak/>
        <w:t>Appendix 4-F</w:t>
      </w:r>
      <w:bookmarkEnd w:id="131"/>
    </w:p>
    <w:p w14:paraId="3CC53BC9" w14:textId="112B7743" w:rsidR="00F31F2A" w:rsidRPr="007132F1" w:rsidRDefault="00F31F2A" w:rsidP="00123B85">
      <w:pPr>
        <w:pStyle w:val="Heading3"/>
      </w:pPr>
      <w:bookmarkStart w:id="132" w:name="_Toc129939579"/>
      <w:r w:rsidRPr="007132F1">
        <w:t>Consent form</w:t>
      </w:r>
      <w:bookmarkEnd w:id="132"/>
    </w:p>
    <w:p w14:paraId="33D8EB06" w14:textId="77777777" w:rsidR="00F31F2A" w:rsidRDefault="00F31F2A" w:rsidP="00F31F2A">
      <w:pPr>
        <w:rPr>
          <w:b/>
          <w:bCs/>
        </w:rPr>
      </w:pPr>
    </w:p>
    <w:p w14:paraId="23BD2085" w14:textId="77777777" w:rsidR="00F31F2A" w:rsidRDefault="00F31F2A" w:rsidP="00F31F2A">
      <w:pPr>
        <w:rPr>
          <w:b/>
          <w:bCs/>
        </w:rPr>
      </w:pPr>
      <w:r w:rsidRPr="00617609">
        <w:rPr>
          <w:b/>
          <w:bCs/>
        </w:rPr>
        <w:t>Midwives’ perspectives and perceptions in relation to psychotic-like experiences in the perinatal period</w:t>
      </w:r>
    </w:p>
    <w:p w14:paraId="299551E7" w14:textId="77777777" w:rsidR="00F31F2A" w:rsidRDefault="00F31F2A" w:rsidP="00F31F2A">
      <w:pPr>
        <w:rPr>
          <w:b/>
          <w:bCs/>
        </w:rPr>
      </w:pPr>
    </w:p>
    <w:p w14:paraId="6073DE9C" w14:textId="77777777" w:rsidR="00F31F2A" w:rsidRDefault="00F31F2A" w:rsidP="00F31F2A">
      <w:pPr>
        <w:spacing w:line="276" w:lineRule="auto"/>
      </w:pPr>
      <w:r w:rsidRPr="00600244">
        <w:t>We are asking if you would like to take part in a research project which will look at midwives</w:t>
      </w:r>
      <w:r>
        <w:t>’</w:t>
      </w:r>
      <w:r w:rsidRPr="00600244">
        <w:t xml:space="preserve"> views and thoughts about perinatal mental health.</w:t>
      </w:r>
    </w:p>
    <w:p w14:paraId="583002C1" w14:textId="77777777" w:rsidR="00F31F2A" w:rsidRDefault="00F31F2A" w:rsidP="00F31F2A">
      <w:pPr>
        <w:spacing w:line="276" w:lineRule="auto"/>
      </w:pPr>
    </w:p>
    <w:p w14:paraId="44E67829" w14:textId="77777777" w:rsidR="00F31F2A" w:rsidRDefault="00F31F2A" w:rsidP="00F31F2A">
      <w:pPr>
        <w:spacing w:line="276" w:lineRule="auto"/>
      </w:pPr>
      <w:r>
        <w:t>Before you consent to taking part in this study, please read the Participant Information Sheet and the information below. If you have any questions about any of the following information before you sign the form, please speak to the researcher (Molly Turgoose). If you are taking part in the study face-to-face, please put a tick in each box below. If you are taking part remotely, I will ask for verbal consent for each of the following points:</w:t>
      </w:r>
    </w:p>
    <w:p w14:paraId="589C92C3" w14:textId="77777777" w:rsidR="00F31F2A" w:rsidRDefault="00F31F2A" w:rsidP="00F31F2A">
      <w:pPr>
        <w:spacing w:line="276" w:lineRule="auto"/>
      </w:pPr>
    </w:p>
    <w:p w14:paraId="09B722D4" w14:textId="77777777" w:rsidR="00F31F2A" w:rsidRDefault="00F31F2A" w:rsidP="00F31F2A">
      <w:pPr>
        <w:spacing w:line="276" w:lineRule="auto"/>
        <w:jc w:val="right"/>
      </w:pPr>
      <w:r>
        <w:t>Please tick each statement</w:t>
      </w:r>
    </w:p>
    <w:p w14:paraId="51BFC647" w14:textId="77777777" w:rsidR="00F31F2A" w:rsidRDefault="00F31F2A" w:rsidP="00F31F2A">
      <w:pPr>
        <w:spacing w:line="276" w:lineRule="auto"/>
      </w:pPr>
      <w:r>
        <w:rPr>
          <w:noProof/>
        </w:rPr>
        <mc:AlternateContent>
          <mc:Choice Requires="wps">
            <w:drawing>
              <wp:anchor distT="0" distB="0" distL="114300" distR="114300" simplePos="0" relativeHeight="251688960" behindDoc="0" locked="0" layoutInCell="1" allowOverlap="1" wp14:anchorId="7E39417B" wp14:editId="7591F568">
                <wp:simplePos x="0" y="0"/>
                <wp:positionH relativeFrom="column">
                  <wp:posOffset>5257800</wp:posOffset>
                </wp:positionH>
                <wp:positionV relativeFrom="paragraph">
                  <wp:posOffset>238760</wp:posOffset>
                </wp:positionV>
                <wp:extent cx="407504" cy="367748"/>
                <wp:effectExtent l="0" t="0" r="12065" b="13335"/>
                <wp:wrapNone/>
                <wp:docPr id="461" name="Text Box 461"/>
                <wp:cNvGraphicFramePr/>
                <a:graphic xmlns:a="http://schemas.openxmlformats.org/drawingml/2006/main">
                  <a:graphicData uri="http://schemas.microsoft.com/office/word/2010/wordprocessingShape">
                    <wps:wsp>
                      <wps:cNvSpPr txBox="1"/>
                      <wps:spPr>
                        <a:xfrm>
                          <a:off x="0" y="0"/>
                          <a:ext cx="407504" cy="367748"/>
                        </a:xfrm>
                        <a:prstGeom prst="rect">
                          <a:avLst/>
                        </a:prstGeom>
                        <a:solidFill>
                          <a:schemeClr val="lt1"/>
                        </a:solidFill>
                        <a:ln w="6350">
                          <a:solidFill>
                            <a:prstClr val="black"/>
                          </a:solidFill>
                        </a:ln>
                      </wps:spPr>
                      <wps:txbx>
                        <w:txbxContent>
                          <w:p w14:paraId="052E61B5" w14:textId="77777777" w:rsidR="00F31F2A" w:rsidRDefault="00F31F2A" w:rsidP="00F31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39417B" id="Text Box 461" o:spid="_x0000_s1030" type="#_x0000_t202" style="position:absolute;margin-left:414pt;margin-top:18.8pt;width:32.1pt;height:28.9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5SfcUAIAAKsEAAAOAAAAZHJzL2Uyb0RvYy54bWysVFFv2jAQfp+0/2D5fSTQAF1EqBgV06Sq&#13;&#10;rQRTn43jkGiOz7MNCfv1OzsJpd2epr2Y892Xz3ff3bG4a2tJTsLYClRGx6OYEqE45JU6ZPT7bvPp&#13;&#10;lhLrmMqZBCUyehaW3i0/flg0OhUTKEHmwhAkUTZtdEZL53QaRZaXomZ2BFooDBZgaubwag5RbliD&#13;&#10;7LWMJnE8ixowuTbAhbXove+CdBn4i0Jw91QUVjgiM4q5uXCacO79GS0XLD0YpsuK92mwf8iiZpXC&#13;&#10;Ry9U98wxcjTVH1R1xQ1YKNyIQx1BUVRchBqwmnH8rpptybQItaA4Vl9ksv+Plj+eng2p8owmszEl&#13;&#10;itXYpJ1oHfkCLfE+VKjRNkXgViPUtRjATg9+i05feFuY2v9iSQTjqPX5oq+n4+hM4vk0TijhGLqZ&#13;&#10;zefJrWeJXj/WxrqvAmrijYwabF9QlZ0erOugA8S/ZUFW+aaSMlz8yIi1NOTEsNnShRSR/A1KKtJk&#13;&#10;dHYzjQPxm5invny/l4z/6NO7QiGfVJizl6Qr3Vuu3bediIMse8jPqJaBbuKs5psK6R+Ydc/M4Iih&#13;&#10;QLg27gmPQgLmBL1FSQnm19/8Ho+dxyglDY5sRu3PIzOCEvlN4Ux8HieJn/FwSabzCV7MdWR/HVHH&#13;&#10;eg0oFHYdswumxzs5mIWB+gW3a+VfxRBTHN/OqBvMtesWCbeTi9UqgHCqNXMPaqu5p/aN8bLu2hdm&#13;&#10;dN9Wh/PwCMNws/Rddzus/1LB6uigqELrvc6dqr38uBFhePrt9St3fQ+o1/+Y5W8AAAD//wMAUEsD&#13;&#10;BBQABgAIAAAAIQBlSrOf4gAAAA4BAAAPAAAAZHJzL2Rvd25yZXYueG1sTI/NTsMwEITvSLyDtUjc&#13;&#10;qENQi5PGqfgpXHqiIM7b2LUt4nUUu2l4e8wJLiuNdndmvmYz+55NeowukITbRQFMUxeUIyPh4/3l&#13;&#10;RgCLCUlhH0hL+NYRNu3lRYO1Cmd609M+GZZNKNYowaY01JzHzmqPcREGTXl3DKPHlOVouBrxnM19&#13;&#10;z8uiWHGPjnKCxUE/Wd197U9ewvbRVKYTONqtUM5N8+dxZ16lvL6an9d5PKyBJT2nvw/4Zcj9oc3F&#13;&#10;DuFEKrJegihFBkoS7u5XwPKBqMoS2EFCtVwCbxv+H6P9AQAA//8DAFBLAQItABQABgAIAAAAIQC2&#13;&#10;gziS/gAAAOEBAAATAAAAAAAAAAAAAAAAAAAAAABbQ29udGVudF9UeXBlc10ueG1sUEsBAi0AFAAG&#13;&#10;AAgAAAAhADj9If/WAAAAlAEAAAsAAAAAAAAAAAAAAAAALwEAAF9yZWxzLy5yZWxzUEsBAi0AFAAG&#13;&#10;AAgAAAAhAF3lJ9xQAgAAqwQAAA4AAAAAAAAAAAAAAAAALgIAAGRycy9lMm9Eb2MueG1sUEsBAi0A&#13;&#10;FAAGAAgAAAAhAGVKs5/iAAAADgEAAA8AAAAAAAAAAAAAAAAAqgQAAGRycy9kb3ducmV2LnhtbFBL&#13;&#10;BQYAAAAABAAEAPMAAAC5BQAAAAA=&#13;&#10;" fillcolor="white [3201]" strokeweight=".5pt">
                <v:textbox>
                  <w:txbxContent>
                    <w:p w14:paraId="052E61B5" w14:textId="77777777" w:rsidR="00F31F2A" w:rsidRDefault="00F31F2A" w:rsidP="00F31F2A"/>
                  </w:txbxContent>
                </v:textbox>
              </v:shape>
            </w:pict>
          </mc:Fallback>
        </mc:AlternateContent>
      </w:r>
    </w:p>
    <w:p w14:paraId="45267287" w14:textId="77777777" w:rsidR="00F31F2A" w:rsidRDefault="00F31F2A" w:rsidP="00343A78">
      <w:pPr>
        <w:pStyle w:val="ListParagraph"/>
        <w:numPr>
          <w:ilvl w:val="0"/>
          <w:numId w:val="43"/>
        </w:numPr>
        <w:spacing w:line="276" w:lineRule="auto"/>
      </w:pPr>
      <w:r w:rsidRPr="00301E92">
        <w:t xml:space="preserve">I confirm that I have read the participant information sheet and understand </w:t>
      </w:r>
    </w:p>
    <w:p w14:paraId="6F046B9F" w14:textId="77777777" w:rsidR="00F31F2A" w:rsidRDefault="00F31F2A" w:rsidP="00F31F2A">
      <w:pPr>
        <w:pStyle w:val="ListParagraph"/>
        <w:spacing w:line="276" w:lineRule="auto"/>
      </w:pPr>
      <w:r w:rsidRPr="00301E92">
        <w:t>what I will be asked to do during the study</w:t>
      </w:r>
    </w:p>
    <w:p w14:paraId="17A1B703" w14:textId="77777777" w:rsidR="00F31F2A" w:rsidRDefault="00F31F2A" w:rsidP="00F31F2A">
      <w:pPr>
        <w:pStyle w:val="ListParagraph"/>
        <w:spacing w:line="276" w:lineRule="auto"/>
      </w:pPr>
    </w:p>
    <w:p w14:paraId="31F6B87F" w14:textId="77777777" w:rsidR="00F31F2A" w:rsidRDefault="00F31F2A" w:rsidP="00343A78">
      <w:pPr>
        <w:pStyle w:val="ListParagraph"/>
        <w:numPr>
          <w:ilvl w:val="0"/>
          <w:numId w:val="43"/>
        </w:numPr>
        <w:spacing w:line="276" w:lineRule="auto"/>
      </w:pPr>
      <w:r>
        <w:rPr>
          <w:noProof/>
        </w:rPr>
        <mc:AlternateContent>
          <mc:Choice Requires="wps">
            <w:drawing>
              <wp:anchor distT="0" distB="0" distL="114300" distR="114300" simplePos="0" relativeHeight="251689984" behindDoc="0" locked="0" layoutInCell="1" allowOverlap="1" wp14:anchorId="7B807C02" wp14:editId="0B2241DB">
                <wp:simplePos x="0" y="0"/>
                <wp:positionH relativeFrom="column">
                  <wp:posOffset>5260975</wp:posOffset>
                </wp:positionH>
                <wp:positionV relativeFrom="paragraph">
                  <wp:posOffset>17973</wp:posOffset>
                </wp:positionV>
                <wp:extent cx="407504" cy="367748"/>
                <wp:effectExtent l="0" t="0" r="12065" b="13335"/>
                <wp:wrapNone/>
                <wp:docPr id="462" name="Text Box 462"/>
                <wp:cNvGraphicFramePr/>
                <a:graphic xmlns:a="http://schemas.openxmlformats.org/drawingml/2006/main">
                  <a:graphicData uri="http://schemas.microsoft.com/office/word/2010/wordprocessingShape">
                    <wps:wsp>
                      <wps:cNvSpPr txBox="1"/>
                      <wps:spPr>
                        <a:xfrm>
                          <a:off x="0" y="0"/>
                          <a:ext cx="407504" cy="367748"/>
                        </a:xfrm>
                        <a:prstGeom prst="rect">
                          <a:avLst/>
                        </a:prstGeom>
                        <a:solidFill>
                          <a:schemeClr val="lt1"/>
                        </a:solidFill>
                        <a:ln w="6350">
                          <a:solidFill>
                            <a:prstClr val="black"/>
                          </a:solidFill>
                        </a:ln>
                      </wps:spPr>
                      <wps:txbx>
                        <w:txbxContent>
                          <w:p w14:paraId="5F6708E3" w14:textId="77777777" w:rsidR="00F31F2A" w:rsidRDefault="00F31F2A" w:rsidP="00F31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B807C02" id="Text Box 462" o:spid="_x0000_s1031" type="#_x0000_t202" style="position:absolute;left:0;text-align:left;margin-left:414.25pt;margin-top:1.4pt;width:32.1pt;height:28.9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kPifUQIAAKsEAAAOAAAAZHJzL2Uyb0RvYy54bWysVFFv2jAQfp+0/2D5fSTQAF1EqBgV06Sq&#13;&#10;rQRTn43jkGiOz7MNCfv1OzsJpd2epr2Y892Xz3ff3bG4a2tJTsLYClRGx6OYEqE45JU6ZPT7bvPp&#13;&#10;lhLrmMqZBCUyehaW3i0/flg0OhUTKEHmwhAkUTZtdEZL53QaRZaXomZ2BFooDBZgaubwag5RbliD&#13;&#10;7LWMJnE8ixowuTbAhbXove+CdBn4i0Jw91QUVjgiM4q5uXCacO79GS0XLD0YpsuK92mwf8iiZpXC&#13;&#10;Ry9U98wxcjTVH1R1xQ1YKNyIQx1BUVRchBqwmnH8rpptybQItaA4Vl9ksv+Plj+eng2p8owmswkl&#13;&#10;itXYpJ1oHfkCLfE+VKjRNkXgViPUtRjATg9+i05feFuY2v9iSQTjqPX5oq+n4+hM4vk0TijhGLqZ&#13;&#10;zefJrWeJXj/WxrqvAmrijYwabF9QlZ0erOugA8S/ZUFW+aaSMlz8yIi1NOTEsNnShRSR/A1KKtJk&#13;&#10;dHYzjQPxm5invny/l4z/6NO7QiGfVJizl6Qr3Vuu3bdBxOkgyx7yM6ploJs4q/mmQvoHZt0zMzhi&#13;&#10;KBCujXvCo5CAOUFvUVKC+fU3v8dj5zFKSYMjm1H788iMoER+UzgTn8dJ4mc8XJLpfIIXcx3ZX0fU&#13;&#10;sV4DCjXGBdU8mB7v5GAWBuoX3K6VfxVDTHF8O6NuMNeuWyTcTi5WqwDCqdbMPait5p7aN8bLumtf&#13;&#10;mNF9Wx3OwyMMw83Sd93tsP5LBaujg6IKrfc6d6r28uNGhOHpt9ev3PU9oF7/Y5a/AQAA//8DAFBL&#13;&#10;AwQUAAYACAAAACEA7aFJHOAAAAANAQAADwAAAGRycy9kb3ducmV2LnhtbEyPzU7DMBCE70i8g7VI&#13;&#10;3KhDJFo3zabip3DhREGc3di1LWI7st00vD3LCS4rrWZ2dr52O/uBTTplFwPC7aICpkMflQsG4eP9&#13;&#10;+UYAy0UGJYcYNMK3zrDtLi9a2ah4Dm962hfDKCTkRiLYUsaG89xb7WVexFEH0o4xeVloTYarJM8U&#13;&#10;7gdeV9WSe+kCfbBy1I9W91/7k0fYPZi16YVMdieUc9P8eXw1L4jXV/PThsb9BljRc/m7gF8G6g8d&#13;&#10;FTvEU1CZDQiiFndkRagJg3SxrlfADgjLagW8a/l/iu4HAAD//wMAUEsBAi0AFAAGAAgAAAAhALaD&#13;&#10;OJL+AAAA4QEAABMAAAAAAAAAAAAAAAAAAAAAAFtDb250ZW50X1R5cGVzXS54bWxQSwECLQAUAAYA&#13;&#10;CAAAACEAOP0h/9YAAACUAQAACwAAAAAAAAAAAAAAAAAvAQAAX3JlbHMvLnJlbHNQSwECLQAUAAYA&#13;&#10;CAAAACEAyJD4n1ECAACrBAAADgAAAAAAAAAAAAAAAAAuAgAAZHJzL2Uyb0RvYy54bWxQSwECLQAU&#13;&#10;AAYACAAAACEA7aFJHOAAAAANAQAADwAAAAAAAAAAAAAAAACrBAAAZHJzL2Rvd25yZXYueG1sUEsF&#13;&#10;BgAAAAAEAAQA8wAAALgFAAAAAA==&#13;&#10;" fillcolor="white [3201]" strokeweight=".5pt">
                <v:textbox>
                  <w:txbxContent>
                    <w:p w14:paraId="5F6708E3" w14:textId="77777777" w:rsidR="00F31F2A" w:rsidRDefault="00F31F2A" w:rsidP="00F31F2A"/>
                  </w:txbxContent>
                </v:textbox>
              </v:shape>
            </w:pict>
          </mc:Fallback>
        </mc:AlternateContent>
      </w:r>
      <w:r>
        <w:t xml:space="preserve">I confirm that I have had the opportunity to ask any questions and have had </w:t>
      </w:r>
    </w:p>
    <w:p w14:paraId="6110A1C6" w14:textId="77777777" w:rsidR="00F31F2A" w:rsidRDefault="00F31F2A" w:rsidP="00F31F2A">
      <w:pPr>
        <w:pStyle w:val="ListParagraph"/>
        <w:spacing w:line="276" w:lineRule="auto"/>
      </w:pPr>
      <w:r>
        <w:t>them answered</w:t>
      </w:r>
    </w:p>
    <w:p w14:paraId="561B0743" w14:textId="77777777" w:rsidR="00F31F2A" w:rsidRDefault="00F31F2A" w:rsidP="00F31F2A">
      <w:pPr>
        <w:pStyle w:val="ListParagraph"/>
        <w:spacing w:line="276" w:lineRule="auto"/>
      </w:pPr>
    </w:p>
    <w:p w14:paraId="65F2897A" w14:textId="77777777" w:rsidR="00F31F2A" w:rsidRDefault="00F31F2A" w:rsidP="00343A78">
      <w:pPr>
        <w:pStyle w:val="ListParagraph"/>
        <w:numPr>
          <w:ilvl w:val="0"/>
          <w:numId w:val="43"/>
        </w:numPr>
        <w:spacing w:line="276" w:lineRule="auto"/>
      </w:pPr>
      <w:r>
        <w:rPr>
          <w:noProof/>
        </w:rPr>
        <mc:AlternateContent>
          <mc:Choice Requires="wps">
            <w:drawing>
              <wp:anchor distT="0" distB="0" distL="114300" distR="114300" simplePos="0" relativeHeight="251691008" behindDoc="0" locked="0" layoutInCell="1" allowOverlap="1" wp14:anchorId="3C451C0A" wp14:editId="42518F4A">
                <wp:simplePos x="0" y="0"/>
                <wp:positionH relativeFrom="column">
                  <wp:posOffset>5261113</wp:posOffset>
                </wp:positionH>
                <wp:positionV relativeFrom="paragraph">
                  <wp:posOffset>24130</wp:posOffset>
                </wp:positionV>
                <wp:extent cx="407504" cy="367748"/>
                <wp:effectExtent l="0" t="0" r="12065" b="13335"/>
                <wp:wrapNone/>
                <wp:docPr id="463" name="Text Box 463"/>
                <wp:cNvGraphicFramePr/>
                <a:graphic xmlns:a="http://schemas.openxmlformats.org/drawingml/2006/main">
                  <a:graphicData uri="http://schemas.microsoft.com/office/word/2010/wordprocessingShape">
                    <wps:wsp>
                      <wps:cNvSpPr txBox="1"/>
                      <wps:spPr>
                        <a:xfrm>
                          <a:off x="0" y="0"/>
                          <a:ext cx="407504" cy="367748"/>
                        </a:xfrm>
                        <a:prstGeom prst="rect">
                          <a:avLst/>
                        </a:prstGeom>
                        <a:solidFill>
                          <a:schemeClr val="lt1"/>
                        </a:solidFill>
                        <a:ln w="6350">
                          <a:solidFill>
                            <a:prstClr val="black"/>
                          </a:solidFill>
                        </a:ln>
                      </wps:spPr>
                      <wps:txbx>
                        <w:txbxContent>
                          <w:p w14:paraId="0ECCC5C8" w14:textId="77777777" w:rsidR="00F31F2A" w:rsidRDefault="00F31F2A" w:rsidP="00F31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451C0A" id="Text Box 463" o:spid="_x0000_s1032" type="#_x0000_t202" style="position:absolute;left:0;text-align:left;margin-left:414.25pt;margin-top:1.9pt;width:32.1pt;height:28.95pt;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ilJUQIAAKsEAAAOAAAAZHJzL2Uyb0RvYy54bWysVMGO2jAQvVfqP1i+lwQIsI0IK8qKqhLa&#13;&#10;XQmqPRvHgaiOx7UNCf36jp2EZbc9Vb2Y8czL88ybGeb3TSXJWRhbgsrocBBTIhSHvFSHjH7frT/d&#13;&#10;UWIdUzmToERGL8LS+8XHD/Nap2IER5C5MARJlE1rndGjczqNIsuPomJ2AFooDBZgKubwag5RbliN&#13;&#10;7JWMRnE8jWowuTbAhbXofWiDdBH4i0Jw91QUVjgiM4q5uXCacO79GS3mLD0Ypo8l79Jg/5BFxUqF&#13;&#10;j16pHphj5GTKP6iqkhuwULgBhyqCoii5CDVgNcP4XTXbI9Mi1ILiWH2Vyf4/Wv54fjakzDOaTMeU&#13;&#10;KFZhk3aiceQLNMT7UKFa2xSBW41Q12AAO937LTp94U1hKv+LJRGMo9aXq76ejqMziWeTOKGEY2g8&#13;&#10;nc2SO88SvX6sjXVfBVTEGxk12L6gKjtvrGuhPcS/ZUGW+bqUMlz8yIiVNOTMsNnShRSR/A1KKlJn&#13;&#10;dDqexIH4TcxTX7/fS8Z/dOndoJBPKszZS9KW7i3X7Jsg4rSXZQ/5BdUy0E6c1XxdIv2GWffMDI4Y&#13;&#10;CoRr457wKCRgTtBZlBzB/Pqb3+Ox8xilpMaRzaj9eWJGUCK/KZyJz8Mk8TMeLslkNsKLuY3sbyPq&#13;&#10;VK0AhRrigmoeTI93sjcLA9ULbtfSv4ohpji+nVHXmyvXLhJuJxfLZQDhVGvmNmqruaf2jfGy7poX&#13;&#10;ZnTXVofz8Aj9cLP0XXdbrP9SwfLkoChD673Oraqd/LgRYXi67fUrd3sPqNf/mMVvAAAA//8DAFBL&#13;&#10;AwQUAAYACAAAACEAtI3e+eEAAAANAQAADwAAAGRycy9kb3ducmV2LnhtbEyPzU7DMBCE70i8g7VI&#13;&#10;3KjTIFo3jVPxU7hwoqCe3di1o8bryHbT8PYsJ7istJrZ2fnqzeR7NpqYuoAS5rMCmME26A6thK/P&#13;&#10;1zsBLGWFWvUBjYRvk2DTXF/VqtLhgh9m3GXLKARTpSS4nIeK89Q641WahcEgaccQvcq0Rst1VBcK&#13;&#10;9z0vi2LBveqQPjg1mGdn2tPu7CVsn+zKtkJFtxW668Zpf3y3b1Le3kwvaxqPa2DZTPnvAn4ZqD80&#13;&#10;VOwQzqgT6yWIUjyQVcI9YZAuVuUS2EHCYr4E3tT8P0XzAwAA//8DAFBLAQItABQABgAIAAAAIQC2&#13;&#10;gziS/gAAAOEBAAATAAAAAAAAAAAAAAAAAAAAAABbQ29udGVudF9UeXBlc10ueG1sUEsBAi0AFAAG&#13;&#10;AAgAAAAhADj9If/WAAAAlAEAAAsAAAAAAAAAAAAAAAAALwEAAF9yZWxzLy5yZWxzUEsBAi0AFAAG&#13;&#10;AAgAAAAhAK4CKUlRAgAAqwQAAA4AAAAAAAAAAAAAAAAALgIAAGRycy9lMm9Eb2MueG1sUEsBAi0A&#13;&#10;FAAGAAgAAAAhALSN3vnhAAAADQEAAA8AAAAAAAAAAAAAAAAAqwQAAGRycy9kb3ducmV2LnhtbFBL&#13;&#10;BQYAAAAABAAEAPMAAAC5BQAAAAA=&#13;&#10;" fillcolor="white [3201]" strokeweight=".5pt">
                <v:textbox>
                  <w:txbxContent>
                    <w:p w14:paraId="0ECCC5C8" w14:textId="77777777" w:rsidR="00F31F2A" w:rsidRDefault="00F31F2A" w:rsidP="00F31F2A"/>
                  </w:txbxContent>
                </v:textbox>
              </v:shape>
            </w:pict>
          </mc:Fallback>
        </mc:AlternateContent>
      </w:r>
      <w:r>
        <w:t xml:space="preserve">I understand that my interview will be audio recorded and then typed into a </w:t>
      </w:r>
    </w:p>
    <w:p w14:paraId="2490FBFE" w14:textId="77777777" w:rsidR="00F31F2A" w:rsidRDefault="00F31F2A" w:rsidP="00F31F2A">
      <w:pPr>
        <w:pStyle w:val="ListParagraph"/>
        <w:spacing w:line="276" w:lineRule="auto"/>
      </w:pPr>
      <w:r>
        <w:t>written transcript</w:t>
      </w:r>
    </w:p>
    <w:p w14:paraId="691FFD9D" w14:textId="77777777" w:rsidR="00F31F2A" w:rsidRDefault="00F31F2A" w:rsidP="00F31F2A">
      <w:pPr>
        <w:pStyle w:val="ListParagraph"/>
        <w:spacing w:line="276" w:lineRule="auto"/>
      </w:pPr>
    </w:p>
    <w:p w14:paraId="0B514EAC" w14:textId="77777777" w:rsidR="00F31F2A" w:rsidRDefault="00F31F2A" w:rsidP="00343A78">
      <w:pPr>
        <w:pStyle w:val="ListParagraph"/>
        <w:numPr>
          <w:ilvl w:val="0"/>
          <w:numId w:val="43"/>
        </w:numPr>
        <w:spacing w:line="276" w:lineRule="auto"/>
      </w:pPr>
      <w:r>
        <w:rPr>
          <w:noProof/>
        </w:rPr>
        <mc:AlternateContent>
          <mc:Choice Requires="wps">
            <w:drawing>
              <wp:anchor distT="0" distB="0" distL="114300" distR="114300" simplePos="0" relativeHeight="251692032" behindDoc="0" locked="0" layoutInCell="1" allowOverlap="1" wp14:anchorId="4DF2D3B0" wp14:editId="77AFDD8D">
                <wp:simplePos x="0" y="0"/>
                <wp:positionH relativeFrom="column">
                  <wp:posOffset>5261113</wp:posOffset>
                </wp:positionH>
                <wp:positionV relativeFrom="paragraph">
                  <wp:posOffset>45914</wp:posOffset>
                </wp:positionV>
                <wp:extent cx="407504" cy="367748"/>
                <wp:effectExtent l="0" t="0" r="12065" b="13335"/>
                <wp:wrapNone/>
                <wp:docPr id="464" name="Text Box 464"/>
                <wp:cNvGraphicFramePr/>
                <a:graphic xmlns:a="http://schemas.openxmlformats.org/drawingml/2006/main">
                  <a:graphicData uri="http://schemas.microsoft.com/office/word/2010/wordprocessingShape">
                    <wps:wsp>
                      <wps:cNvSpPr txBox="1"/>
                      <wps:spPr>
                        <a:xfrm>
                          <a:off x="0" y="0"/>
                          <a:ext cx="407504" cy="367748"/>
                        </a:xfrm>
                        <a:prstGeom prst="rect">
                          <a:avLst/>
                        </a:prstGeom>
                        <a:solidFill>
                          <a:schemeClr val="lt1"/>
                        </a:solidFill>
                        <a:ln w="6350">
                          <a:solidFill>
                            <a:prstClr val="black"/>
                          </a:solidFill>
                        </a:ln>
                      </wps:spPr>
                      <wps:txbx>
                        <w:txbxContent>
                          <w:p w14:paraId="60CC50E9" w14:textId="77777777" w:rsidR="00F31F2A" w:rsidRDefault="00F31F2A" w:rsidP="00F31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F2D3B0" id="Text Box 464" o:spid="_x0000_s1033" type="#_x0000_t202" style="position:absolute;left:0;text-align:left;margin-left:414.25pt;margin-top:3.6pt;width:32.1pt;height:28.9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e0YYUQIAAKsEAAAOAAAAZHJzL2Uyb0RvYy54bWysVFFv2jAQfp+0/2D5fSTQAF1EqBgV06Sq&#13;&#10;rQRTn43jkGiOz7MNCfv1OzsJpd2epr2Y892Xz3ff3bG4a2tJTsLYClRGx6OYEqE45JU6ZPT7bvPp&#13;&#10;lhLrmMqZBCUyehaW3i0/flg0OhUTKEHmwhAkUTZtdEZL53QaRZaXomZ2BFooDBZgaubwag5RbliD&#13;&#10;7LWMJnE8ixowuTbAhbXove+CdBn4i0Jw91QUVjgiM4q5uXCacO79GS0XLD0YpsuK92mwf8iiZpXC&#13;&#10;Ry9U98wxcjTVH1R1xQ1YKNyIQx1BUVRchBqwmnH8rpptybQItaA4Vl9ksv+Plj+eng2p8owms4QS&#13;&#10;xWps0k60jnyBlngfKtRomyJwqxHqWgxgpwe/RacvvC1M7X+xJIJx1Pp80dfTcXQm8Xwa4yscQzez&#13;&#10;+Ty59SzR68faWPdVQE28kVGD7QuqstODdR10gPi3LMgq31RShosfGbGWhpwYNlu6kCKSv0FJRZqM&#13;&#10;zm6mcSB+E/PUl+/3kvEffXpXKOSTCnP2knSle8u1+zaIOB9k2UN+RrUMdBNnNd9USP/ArHtmBkcM&#13;&#10;BcK1cU94FBIwJ+gtSkowv/7m93jsPEYpaXBkM2p/HpkRlMhvCmfi8zhJ/IyHSzKdT/BiriP764g6&#13;&#10;1mtAoca4oJoH0+OdHMzCQP2C27Xyr2KIKY5vZ9QN5tp1i4TbycVqFUA41Zq5B7XV3FP7xnhZd+0L&#13;&#10;M7pvq8N5eIRhuFn6rrsd1n+pYHV0UFSh9V7nTtVeftyIMDz99vqVu74H1Ot/zPI3AAAA//8DAFBL&#13;&#10;AwQUAAYACAAAACEABCWMxeAAAAANAQAADwAAAGRycy9kb3ducmV2LnhtbExPy07DMBC8I/EP1iJx&#13;&#10;o04jtXXTbCoehQsnCurZjbe21diOYjcNf485wWWl0Tx2pt5OrmMjDdEGjzCfFcDIt0FZrxG+Pl8f&#13;&#10;BLCYpFeyC54QvinCtrm9qWWlwtV/0LhPmuUQHyuJYFLqK85ja8jJOAs9+cydwuBkynDQXA3ymsNd&#13;&#10;x8uiWHInrc8fjOzp2VB73l8cwu5Jr3Ur5GB2Qlk7TofTu35DvL+bXjb5PG6AJZrSnwN+N+T+0ORi&#13;&#10;x3DxKrIOQZRikaUIqxJY5sW6XAE7IiwXc+BNzf+vaH4AAAD//wMAUEsBAi0AFAAGAAgAAAAhALaD&#13;&#10;OJL+AAAA4QEAABMAAAAAAAAAAAAAAAAAAAAAAFtDb250ZW50X1R5cGVzXS54bWxQSwECLQAUAAYA&#13;&#10;CAAAACEAOP0h/9YAAACUAQAACwAAAAAAAAAAAAAAAAAvAQAAX3JlbHMvLnJlbHNQSwECLQAUAAYA&#13;&#10;CAAAACEA4ntGGFECAACrBAAADgAAAAAAAAAAAAAAAAAuAgAAZHJzL2Uyb0RvYy54bWxQSwECLQAU&#13;&#10;AAYACAAAACEABCWMxeAAAAANAQAADwAAAAAAAAAAAAAAAACrBAAAZHJzL2Rvd25yZXYueG1sUEsF&#13;&#10;BgAAAAAEAAQA8wAAALgFAAAAAA==&#13;&#10;" fillcolor="white [3201]" strokeweight=".5pt">
                <v:textbox>
                  <w:txbxContent>
                    <w:p w14:paraId="60CC50E9" w14:textId="77777777" w:rsidR="00F31F2A" w:rsidRDefault="00F31F2A" w:rsidP="00F31F2A"/>
                  </w:txbxContent>
                </v:textbox>
              </v:shape>
            </w:pict>
          </mc:Fallback>
        </mc:AlternateContent>
      </w:r>
      <w:r>
        <w:t>I understand that the audio recordings will be kept until the study has been</w:t>
      </w:r>
    </w:p>
    <w:p w14:paraId="4943DFC5" w14:textId="77777777" w:rsidR="00F31F2A" w:rsidRDefault="00F31F2A" w:rsidP="00F31F2A">
      <w:pPr>
        <w:pStyle w:val="ListParagraph"/>
        <w:spacing w:line="276" w:lineRule="auto"/>
      </w:pPr>
      <w:r>
        <w:t>assessed</w:t>
      </w:r>
    </w:p>
    <w:p w14:paraId="4BEC66C0" w14:textId="77777777" w:rsidR="00F31F2A" w:rsidRDefault="00F31F2A" w:rsidP="00F31F2A">
      <w:pPr>
        <w:pStyle w:val="ListParagraph"/>
        <w:spacing w:line="276" w:lineRule="auto"/>
      </w:pPr>
    </w:p>
    <w:p w14:paraId="472EB9F4" w14:textId="77777777" w:rsidR="00F31F2A" w:rsidRDefault="00F31F2A" w:rsidP="00343A78">
      <w:pPr>
        <w:pStyle w:val="ListParagraph"/>
        <w:numPr>
          <w:ilvl w:val="0"/>
          <w:numId w:val="43"/>
        </w:numPr>
        <w:spacing w:line="276" w:lineRule="auto"/>
      </w:pPr>
      <w:r>
        <w:rPr>
          <w:noProof/>
        </w:rPr>
        <mc:AlternateContent>
          <mc:Choice Requires="wps">
            <w:drawing>
              <wp:anchor distT="0" distB="0" distL="114300" distR="114300" simplePos="0" relativeHeight="251693056" behindDoc="0" locked="0" layoutInCell="1" allowOverlap="1" wp14:anchorId="30D36987" wp14:editId="39842AE6">
                <wp:simplePos x="0" y="0"/>
                <wp:positionH relativeFrom="column">
                  <wp:posOffset>5261113</wp:posOffset>
                </wp:positionH>
                <wp:positionV relativeFrom="paragraph">
                  <wp:posOffset>27746</wp:posOffset>
                </wp:positionV>
                <wp:extent cx="407504" cy="367748"/>
                <wp:effectExtent l="0" t="0" r="12065" b="13335"/>
                <wp:wrapNone/>
                <wp:docPr id="465" name="Text Box 465"/>
                <wp:cNvGraphicFramePr/>
                <a:graphic xmlns:a="http://schemas.openxmlformats.org/drawingml/2006/main">
                  <a:graphicData uri="http://schemas.microsoft.com/office/word/2010/wordprocessingShape">
                    <wps:wsp>
                      <wps:cNvSpPr txBox="1"/>
                      <wps:spPr>
                        <a:xfrm>
                          <a:off x="0" y="0"/>
                          <a:ext cx="407504" cy="367748"/>
                        </a:xfrm>
                        <a:prstGeom prst="rect">
                          <a:avLst/>
                        </a:prstGeom>
                        <a:solidFill>
                          <a:schemeClr val="lt1"/>
                        </a:solidFill>
                        <a:ln w="6350">
                          <a:solidFill>
                            <a:prstClr val="black"/>
                          </a:solidFill>
                        </a:ln>
                      </wps:spPr>
                      <wps:txbx>
                        <w:txbxContent>
                          <w:p w14:paraId="1948F0E2" w14:textId="77777777" w:rsidR="00F31F2A" w:rsidRDefault="00F31F2A" w:rsidP="00F31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D36987" id="Text Box 465" o:spid="_x0000_s1034" type="#_x0000_t202" style="position:absolute;left:0;text-align:left;margin-left:414.25pt;margin-top:2.2pt;width:32.1pt;height:28.9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IMxUAIAAKsEAAAOAAAAZHJzL2Uyb0RvYy54bWysVE2P2jAQvVfqf7B8LwlsgG1EWFFWVJXQ&#13;&#10;7kpQ7dk4DonqeFzbkNBf37ETPnbbU9WLGc+8PM+8mWH20NaSHIWxFaiMDgcxJUJxyCu1z+j37erT&#13;&#10;PSXWMZUzCUpk9CQsfZh//DBrdCpGUILMhSFIomza6IyWzuk0iiwvRc3sALRQGCzA1Mzh1eyj3LAG&#13;&#10;2WsZjeJ4EjVgcm2AC2vR+9gF6TzwF4Xg7rkorHBEZhRzc+E04dz5M5rPWLo3TJcV79Ng/5BFzSqF&#13;&#10;j16oHplj5GCqP6jqihuwULgBhzqCoqi4CDVgNcP4XTWbkmkRakFxrL7IZP8fLX86vhhS5RlNJmNK&#13;&#10;FKuxSVvROvIFWuJ9qFCjbYrAjUaoazGAnT77LTp94W1hav+LJRGMo9ani76ejqMziafjOKGEY+hu&#13;&#10;Mp0m954lun6sjXVfBdTEGxk12L6gKjuureugZ4h/y4Ks8lUlZbj4kRFLaciRYbOlCyki+RuUVKTJ&#13;&#10;6ORuHAfiNzFPffl+Jxn/0ad3g0I+qTBnL0lXurdcu2uDiKEg79lBfkK1DHQTZzVfVUi/Zta9MIMj&#13;&#10;hgLh2rhnPAoJmBP0FiUlmF9/83s8dh6jlDQ4shm1Pw/MCErkN4Uz8XmYJH7GwyUZT0d4MbeR3W1E&#13;&#10;HeoloFBDXFDNg+nxTp7NwkD9itu18K9iiCmOb2fUnc2l6xYJt5OLxSKAcKo1c2u10dxT+8Z4Wbft&#13;&#10;KzO6b6vDeXiC83Cz9F13O6z/UsHi4KCoQuuvqvby40aE4em316/c7T2grv8x898AAAD//wMAUEsD&#13;&#10;BBQABgAIAAAAIQD6Td3D4AAAAA0BAAAPAAAAZHJzL2Rvd25yZXYueG1sTE/LTsMwELwj8Q/WInGj&#13;&#10;DqEUN41T8ShcOFGqnrexa1vEdhS7afh7lhNcVhrNY2fq9eQ7NuohuRgk3M4KYDq0UblgJOw+X28E&#13;&#10;sJQxKOxi0BK+dYJ1c3lRY6XiOXzocZsNo5CQKpRgc+4rzlNrtcc0i70OxB3j4DETHAxXA54p3He8&#13;&#10;LIoF9+gCfbDY62er26/tyUvYPJmlaQUOdiOUc+O0P76bNymvr6aXFZ3HFbCsp/zngN8N1B8aKnaI&#13;&#10;p6AS6ySIUtyTVMJ8Dox4sSwfgB0kLMo74E3N/69ofgAAAP//AwBQSwECLQAUAAYACAAAACEAtoM4&#13;&#10;kv4AAADhAQAAEwAAAAAAAAAAAAAAAAAAAAAAW0NvbnRlbnRfVHlwZXNdLnhtbFBLAQItABQABgAI&#13;&#10;AAAAIQA4/SH/1gAAAJQBAAALAAAAAAAAAAAAAAAAAC8BAABfcmVscy8ucmVsc1BLAQItABQABgAI&#13;&#10;AAAAIQBHoIMxUAIAAKsEAAAOAAAAAAAAAAAAAAAAAC4CAABkcnMvZTJvRG9jLnhtbFBLAQItABQA&#13;&#10;BgAIAAAAIQD6Td3D4AAAAA0BAAAPAAAAAAAAAAAAAAAAAKoEAABkcnMvZG93bnJldi54bWxQSwUG&#13;&#10;AAAAAAQABADzAAAAtwUAAAAA&#13;&#10;" fillcolor="white [3201]" strokeweight=".5pt">
                <v:textbox>
                  <w:txbxContent>
                    <w:p w14:paraId="1948F0E2" w14:textId="77777777" w:rsidR="00F31F2A" w:rsidRDefault="00F31F2A" w:rsidP="00F31F2A"/>
                  </w:txbxContent>
                </v:textbox>
              </v:shape>
            </w:pict>
          </mc:Fallback>
        </mc:AlternateContent>
      </w:r>
      <w:r>
        <w:t xml:space="preserve">I understand that my participation is </w:t>
      </w:r>
      <w:proofErr w:type="gramStart"/>
      <w:r>
        <w:t>voluntary</w:t>
      </w:r>
      <w:proofErr w:type="gramEnd"/>
      <w:r>
        <w:t xml:space="preserve"> and I can withdraw my data</w:t>
      </w:r>
    </w:p>
    <w:p w14:paraId="66A09630" w14:textId="77777777" w:rsidR="00F31F2A" w:rsidRDefault="00F31F2A" w:rsidP="00F31F2A">
      <w:pPr>
        <w:pStyle w:val="ListParagraph"/>
        <w:spacing w:line="276" w:lineRule="auto"/>
      </w:pPr>
      <w:r>
        <w:t>up until 2 weeks after my interview without any negative consequences</w:t>
      </w:r>
    </w:p>
    <w:p w14:paraId="39AE9364" w14:textId="77777777" w:rsidR="00F31F2A" w:rsidRDefault="00F31F2A" w:rsidP="00F31F2A">
      <w:pPr>
        <w:pStyle w:val="ListParagraph"/>
        <w:spacing w:line="276" w:lineRule="auto"/>
      </w:pPr>
    </w:p>
    <w:p w14:paraId="79594901" w14:textId="77777777" w:rsidR="00F31F2A" w:rsidRDefault="00F31F2A" w:rsidP="00343A78">
      <w:pPr>
        <w:pStyle w:val="ListParagraph"/>
        <w:numPr>
          <w:ilvl w:val="0"/>
          <w:numId w:val="43"/>
        </w:numPr>
        <w:spacing w:line="276" w:lineRule="auto"/>
      </w:pPr>
      <w:r>
        <w:rPr>
          <w:noProof/>
        </w:rPr>
        <mc:AlternateContent>
          <mc:Choice Requires="wps">
            <w:drawing>
              <wp:anchor distT="0" distB="0" distL="114300" distR="114300" simplePos="0" relativeHeight="251694080" behindDoc="0" locked="0" layoutInCell="1" allowOverlap="1" wp14:anchorId="1E6E7EA4" wp14:editId="0FFD1F31">
                <wp:simplePos x="0" y="0"/>
                <wp:positionH relativeFrom="column">
                  <wp:posOffset>5261113</wp:posOffset>
                </wp:positionH>
                <wp:positionV relativeFrom="paragraph">
                  <wp:posOffset>19270</wp:posOffset>
                </wp:positionV>
                <wp:extent cx="407504" cy="367748"/>
                <wp:effectExtent l="0" t="0" r="12065" b="13335"/>
                <wp:wrapNone/>
                <wp:docPr id="466" name="Text Box 466"/>
                <wp:cNvGraphicFramePr/>
                <a:graphic xmlns:a="http://schemas.openxmlformats.org/drawingml/2006/main">
                  <a:graphicData uri="http://schemas.microsoft.com/office/word/2010/wordprocessingShape">
                    <wps:wsp>
                      <wps:cNvSpPr txBox="1"/>
                      <wps:spPr>
                        <a:xfrm>
                          <a:off x="0" y="0"/>
                          <a:ext cx="407504" cy="367748"/>
                        </a:xfrm>
                        <a:prstGeom prst="rect">
                          <a:avLst/>
                        </a:prstGeom>
                        <a:solidFill>
                          <a:schemeClr val="lt1"/>
                        </a:solidFill>
                        <a:ln w="6350">
                          <a:solidFill>
                            <a:prstClr val="black"/>
                          </a:solidFill>
                        </a:ln>
                      </wps:spPr>
                      <wps:txbx>
                        <w:txbxContent>
                          <w:p w14:paraId="1E4DD9B5" w14:textId="77777777" w:rsidR="00F31F2A" w:rsidRDefault="00F31F2A" w:rsidP="00F31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E6E7EA4" id="Text Box 466" o:spid="_x0000_s1035" type="#_x0000_t202" style="position:absolute;left:0;text-align:left;margin-left:414.25pt;margin-top:1.5pt;width:32.1pt;height:28.9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1VxyUQIAAKsEAAAOAAAAZHJzL2Uyb0RvYy54bWysVFFv2jAQfp+0/2D5fSTQAC0iVIyKaRJq&#13;&#10;K0HVZ+M4JJrj82xDwn79zk5CabenaS/mfPfl8913d8zvm0qSkzC2BJXS4SCmRCgOWakOKX3Zrb/c&#13;&#10;UmIdUxmToERKz8LS+8XnT/Naz8QICpCZMARJlJ3VOqWFc3oWRZYXomJ2AFooDOZgKubwag5RZliN&#13;&#10;7JWMRnE8iWowmTbAhbXofWiDdBH481xw95TnVjgiU4q5uXCacO79GS3mbHYwTBcl79Jg/5BFxUqF&#13;&#10;j16oHphj5GjKP6iqkhuwkLsBhyqCPC+5CDVgNcP4QzXbgmkRakFxrL7IZP8fLX88PRtSZilNJhNK&#13;&#10;FKuwSTvROPIVGuJ9qFCt7QyBW41Q12AAO937LTp94U1uKv+LJRGMo9bni76ejqMziafjOKGEY+hm&#13;&#10;Mp0mt54levtYG+u+CaiIN1JqsH1BVXbaWNdCe4h/y4Iss3UpZbj4kREraciJYbOlCyki+TuUVKRO&#13;&#10;6eRmHAfidzFPffl+Lxn/0aV3hUI+qTBnL0lburdcs2+CiHe9LHvIzqiWgXbirObrEuk3zLpnZnDE&#13;&#10;UCBcG/eERy4Bc4LOoqQA8+tvfo/HzmOUkhpHNqX255EZQYn8rnAm7oZJ4mc8XJLxdIQXcx3ZX0fU&#13;&#10;sVoBCjXEBdU8mB7vZG/mBqpX3K6lfxVDTHF8O6WuN1euXSTcTi6WywDCqdbMbdRWc0/tG+Nl3TWv&#13;&#10;zOiurQ7n4RH64WazD91tsf5LBcujg7wMrfc6t6p28uNGhOHpttev3PU9oN7+Yxa/AQAA//8DAFBL&#13;&#10;AwQUAAYACAAAACEAShFkeOEAAAANAQAADwAAAGRycy9kb3ducmV2LnhtbEyPzU7DMBCE70i8g7VI&#13;&#10;3KjTIIqTxqn4KVw4URBnN3btqPE6st00vD3LCS4rrWZ2dr5mM/uBTSamPqCE5aIAZrALukcr4fPj&#13;&#10;5UYAS1mhVkNAI+HbJNi0lxeNqnU447uZdtkyCsFUKwku57HmPHXOeJUWYTRI2iFErzKt0XId1ZnC&#13;&#10;/cDLolhxr3qkD06N5smZ7rg7eQnbR1vZTqjotkL3/TR/Hd7sq5TXV/PzmsbDGlg2c/67gF8G6g8t&#13;&#10;FduHE+rEBgmiFHdklXBLXKSLqrwHtpewKirgbcP/U7Q/AAAA//8DAFBLAQItABQABgAIAAAAIQC2&#13;&#10;gziS/gAAAOEBAAATAAAAAAAAAAAAAAAAAAAAAABbQ29udGVudF9UeXBlc10ueG1sUEsBAi0AFAAG&#13;&#10;AAgAAAAhADj9If/WAAAAlAEAAAsAAAAAAAAAAAAAAAAALwEAAF9yZWxzLy5yZWxzUEsBAi0AFAAG&#13;&#10;AAgAAAAhANLVXHJRAgAAqwQAAA4AAAAAAAAAAAAAAAAALgIAAGRycy9lMm9Eb2MueG1sUEsBAi0A&#13;&#10;FAAGAAgAAAAhAEoRZHjhAAAADQEAAA8AAAAAAAAAAAAAAAAAqwQAAGRycy9kb3ducmV2LnhtbFBL&#13;&#10;BQYAAAAABAAEAPMAAAC5BQAAAAA=&#13;&#10;" fillcolor="white [3201]" strokeweight=".5pt">
                <v:textbox>
                  <w:txbxContent>
                    <w:p w14:paraId="1E4DD9B5" w14:textId="77777777" w:rsidR="00F31F2A" w:rsidRDefault="00F31F2A" w:rsidP="00F31F2A"/>
                  </w:txbxContent>
                </v:textbox>
              </v:shape>
            </w:pict>
          </mc:Fallback>
        </mc:AlternateContent>
      </w:r>
      <w:r>
        <w:t>I understand that my interview data will be combined with other participants</w:t>
      </w:r>
    </w:p>
    <w:p w14:paraId="715297DB" w14:textId="77777777" w:rsidR="00F31F2A" w:rsidRDefault="00F31F2A" w:rsidP="00F31F2A">
      <w:pPr>
        <w:pStyle w:val="ListParagraph"/>
        <w:spacing w:line="276" w:lineRule="auto"/>
      </w:pPr>
      <w:r>
        <w:t>interview data, will be anonymised and may be published</w:t>
      </w:r>
    </w:p>
    <w:p w14:paraId="0898AD5D" w14:textId="77777777" w:rsidR="00F31F2A" w:rsidRDefault="00F31F2A" w:rsidP="00F31F2A">
      <w:pPr>
        <w:pStyle w:val="ListParagraph"/>
        <w:spacing w:line="276" w:lineRule="auto"/>
      </w:pPr>
    </w:p>
    <w:p w14:paraId="643F858D" w14:textId="77777777" w:rsidR="00F31F2A" w:rsidRDefault="00F31F2A" w:rsidP="00343A78">
      <w:pPr>
        <w:pStyle w:val="ListParagraph"/>
        <w:numPr>
          <w:ilvl w:val="0"/>
          <w:numId w:val="43"/>
        </w:numPr>
        <w:spacing w:line="276" w:lineRule="auto"/>
      </w:pPr>
      <w:r>
        <w:rPr>
          <w:noProof/>
        </w:rPr>
        <mc:AlternateContent>
          <mc:Choice Requires="wps">
            <w:drawing>
              <wp:anchor distT="0" distB="0" distL="114300" distR="114300" simplePos="0" relativeHeight="251695104" behindDoc="0" locked="0" layoutInCell="1" allowOverlap="1" wp14:anchorId="7CA24475" wp14:editId="78293C67">
                <wp:simplePos x="0" y="0"/>
                <wp:positionH relativeFrom="column">
                  <wp:posOffset>5260975</wp:posOffset>
                </wp:positionH>
                <wp:positionV relativeFrom="paragraph">
                  <wp:posOffset>10795</wp:posOffset>
                </wp:positionV>
                <wp:extent cx="407035" cy="367665"/>
                <wp:effectExtent l="0" t="0" r="12065" b="13335"/>
                <wp:wrapNone/>
                <wp:docPr id="467" name="Text Box 467"/>
                <wp:cNvGraphicFramePr/>
                <a:graphic xmlns:a="http://schemas.openxmlformats.org/drawingml/2006/main">
                  <a:graphicData uri="http://schemas.microsoft.com/office/word/2010/wordprocessingShape">
                    <wps:wsp>
                      <wps:cNvSpPr txBox="1"/>
                      <wps:spPr>
                        <a:xfrm>
                          <a:off x="0" y="0"/>
                          <a:ext cx="407035" cy="367665"/>
                        </a:xfrm>
                        <a:prstGeom prst="rect">
                          <a:avLst/>
                        </a:prstGeom>
                        <a:solidFill>
                          <a:schemeClr val="lt1"/>
                        </a:solidFill>
                        <a:ln w="6350">
                          <a:solidFill>
                            <a:prstClr val="black"/>
                          </a:solidFill>
                        </a:ln>
                      </wps:spPr>
                      <wps:txbx>
                        <w:txbxContent>
                          <w:p w14:paraId="2BA5B2CC" w14:textId="77777777" w:rsidR="00F31F2A" w:rsidRDefault="00F31F2A" w:rsidP="00F31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A24475" id="Text Box 467" o:spid="_x0000_s1036" type="#_x0000_t202" style="position:absolute;left:0;text-align:left;margin-left:414.25pt;margin-top:.85pt;width:32.05pt;height:28.95pt;z-index:251695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PtIkUQIAAKwEAAAOAAAAZHJzL2Uyb0RvYy54bWysVE1v2zAMvQ/YfxB0X+x8OZ0Rp8hSZBhQ&#13;&#10;tAWSoWdFlmNjsqhJSuzs14+SnY92Ow27KBRJP5GPj5nft7UkR2FsBSqjw0FMiVAc8krtM/p9u/50&#13;&#10;R4l1TOVMghIZPQlL7xcfP8wbnYoRlCBzYQiCKJs2OqOlczqNIstLUTM7AC0UBgswNXN4NfsoN6xB&#13;&#10;9FpGozhOogZMrg1wYS16H7ogXQT8ohDcPReFFY7IjGJtLpwmnDt/Ros5S/eG6bLifRnsH6qoWaXw&#13;&#10;0QvUA3OMHEz1B1RdcQMWCjfgUEdQFBUXoQfsZhi/62ZTMi1CL0iO1Rea7P+D5U/HF0OqPKOTZEaJ&#13;&#10;YjUOaStaR75AS7wPGWq0TTFxozHVtRjASZ/9Fp2+8bYwtf/FlgjGkevThV8Px9E5iWfxeEoJx9A4&#13;&#10;mSXJ1KNE14+1se6rgJp4I6MGxxdYZcdH67rUc4p/y4Ks8nUlZbh4yYiVNOTIcNjShRIR/E2WVKTJ&#13;&#10;aDKexgH4TcxDX77fScZ/9OXdZCGeVFizp6Rr3Vuu3bWBxGFQlHftID8hXQY6yVnN1xXiPzLrXphB&#13;&#10;jSFDuDfuGY9CAhYFvUVJCebX3/w+H0ePUUoa1GxG7c8DM4IS+U2hKD4PJxMv8nCZTGcjvJjbyO42&#13;&#10;og71CpCpIW6o5sH0+U6ezcJA/YrrtfSvYogpjm9n1J3Nles2CdeTi+UyJKGsNXOPaqO5h/aT8bxu&#13;&#10;21dmdD9Xh4J4grO6WfpuvF2u/1LB8uCgqMLsr6z2/ONKBPX06+t37vYesq5/MovfAAAA//8DAFBL&#13;&#10;AwQUAAYACAAAACEAxPj0UOAAAAANAQAADwAAAGRycy9kb3ducmV2LnhtbEyPzU7DMBCE70i8g7VI&#13;&#10;3KhDpAYnjVPxU7hwoiDObrx1LGI7st00vD3LCS4rrb7Z2Zl2u7iRzRiTDV7C7aoAhr4P2noj4eP9&#13;&#10;+UYAS1l5rcbgUcI3Jth2lxetanQ4+zec99kwMvGpURKGnKeG89QP6FRahQk9sWOITmVao+E6qjOZ&#13;&#10;u5GXRVFxp6ynD4Oa8HHA/mt/chJ2D6Y2vVBx2Alt7bx8Hl/Ni5TXV8vThsb9BljGJf9dwG8Hyg8d&#13;&#10;BTuEk9eJjRJEKdYkJXAHjLioywrYQcK6roB3Lf/fovsBAAD//wMAUEsBAi0AFAAGAAgAAAAhALaD&#13;&#10;OJL+AAAA4QEAABMAAAAAAAAAAAAAAAAAAAAAAFtDb250ZW50X1R5cGVzXS54bWxQSwECLQAUAAYA&#13;&#10;CAAAACEAOP0h/9YAAACUAQAACwAAAAAAAAAAAAAAAAAvAQAAX3JlbHMvLnJlbHNQSwECLQAUAAYA&#13;&#10;CAAAACEAgj7SJFECAACsBAAADgAAAAAAAAAAAAAAAAAuAgAAZHJzL2Uyb0RvYy54bWxQSwECLQAU&#13;&#10;AAYACAAAACEAxPj0UOAAAAANAQAADwAAAAAAAAAAAAAAAACrBAAAZHJzL2Rvd25yZXYueG1sUEsF&#13;&#10;BgAAAAAEAAQA8wAAALgFAAAAAA==&#13;&#10;" fillcolor="white [3201]" strokeweight=".5pt">
                <v:textbox>
                  <w:txbxContent>
                    <w:p w14:paraId="2BA5B2CC" w14:textId="77777777" w:rsidR="00F31F2A" w:rsidRDefault="00F31F2A" w:rsidP="00F31F2A"/>
                  </w:txbxContent>
                </v:textbox>
              </v:shape>
            </w:pict>
          </mc:Fallback>
        </mc:AlternateContent>
      </w:r>
      <w:r>
        <w:t xml:space="preserve">I consent to information from my interview being used in reports, </w:t>
      </w:r>
    </w:p>
    <w:p w14:paraId="73F357F9" w14:textId="77777777" w:rsidR="00F31F2A" w:rsidRDefault="00F31F2A" w:rsidP="00F31F2A">
      <w:pPr>
        <w:pStyle w:val="ListParagraph"/>
        <w:spacing w:line="276" w:lineRule="auto"/>
      </w:pPr>
      <w:r>
        <w:t>conferences and training events</w:t>
      </w:r>
    </w:p>
    <w:p w14:paraId="5982DEEC" w14:textId="77777777" w:rsidR="00F31F2A" w:rsidRDefault="00F31F2A" w:rsidP="00F31F2A">
      <w:pPr>
        <w:pStyle w:val="ListParagraph"/>
        <w:spacing w:line="276" w:lineRule="auto"/>
      </w:pPr>
    </w:p>
    <w:p w14:paraId="0CAEDA21" w14:textId="77777777" w:rsidR="00F31F2A" w:rsidRDefault="00F31F2A" w:rsidP="00343A78">
      <w:pPr>
        <w:pStyle w:val="ListParagraph"/>
        <w:numPr>
          <w:ilvl w:val="0"/>
          <w:numId w:val="43"/>
        </w:numPr>
        <w:spacing w:line="276" w:lineRule="auto"/>
      </w:pPr>
      <w:r>
        <w:rPr>
          <w:noProof/>
        </w:rPr>
        <mc:AlternateContent>
          <mc:Choice Requires="wps">
            <w:drawing>
              <wp:anchor distT="0" distB="0" distL="114300" distR="114300" simplePos="0" relativeHeight="251696128" behindDoc="0" locked="0" layoutInCell="1" allowOverlap="1" wp14:anchorId="60FF3E04" wp14:editId="3AFB105F">
                <wp:simplePos x="0" y="0"/>
                <wp:positionH relativeFrom="column">
                  <wp:posOffset>5261113</wp:posOffset>
                </wp:positionH>
                <wp:positionV relativeFrom="paragraph">
                  <wp:posOffset>12700</wp:posOffset>
                </wp:positionV>
                <wp:extent cx="407035" cy="367665"/>
                <wp:effectExtent l="0" t="0" r="12065" b="13335"/>
                <wp:wrapNone/>
                <wp:docPr id="468" name="Text Box 468"/>
                <wp:cNvGraphicFramePr/>
                <a:graphic xmlns:a="http://schemas.openxmlformats.org/drawingml/2006/main">
                  <a:graphicData uri="http://schemas.microsoft.com/office/word/2010/wordprocessingShape">
                    <wps:wsp>
                      <wps:cNvSpPr txBox="1"/>
                      <wps:spPr>
                        <a:xfrm>
                          <a:off x="0" y="0"/>
                          <a:ext cx="407035" cy="367665"/>
                        </a:xfrm>
                        <a:prstGeom prst="rect">
                          <a:avLst/>
                        </a:prstGeom>
                        <a:solidFill>
                          <a:schemeClr val="lt1"/>
                        </a:solidFill>
                        <a:ln w="6350">
                          <a:solidFill>
                            <a:prstClr val="black"/>
                          </a:solidFill>
                        </a:ln>
                      </wps:spPr>
                      <wps:txbx>
                        <w:txbxContent>
                          <w:p w14:paraId="0EC8FEE0" w14:textId="77777777" w:rsidR="00F31F2A" w:rsidRDefault="00F31F2A" w:rsidP="00F31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FF3E04" id="Text Box 468" o:spid="_x0000_s1037" type="#_x0000_t202" style="position:absolute;left:0;text-align:left;margin-left:414.25pt;margin-top:1pt;width:32.05pt;height:28.9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f4NrUQIAAKwEAAAOAAAAZHJzL2Uyb0RvYy54bWysVE2P2jAQvVfqf7B8LwlfYRsRVpQVVSW0&#13;&#10;uxJUezaOQ6I6Htc2JPTXd+wElt32VPVixjMvzzNvZpjft7UkJ2FsBSqjw0FMiVAc8kodMvp9t/50&#13;&#10;R4l1TOVMghIZPQtL7xcfP8wbnYoRlCBzYQiSKJs2OqOlczqNIstLUTM7AC0UBgswNXN4NYcoN6xB&#13;&#10;9lpGozhOogZMrg1wYS16H7ogXQT+ohDcPRWFFY7IjGJuLpwmnHt/Ros5Sw+G6bLifRrsH7KoWaXw&#13;&#10;0SvVA3OMHE31B1VdcQMWCjfgUEdQFBUXoQasZhi/q2ZbMi1CLSiO1VeZ7P+j5Y+nZ0OqPKOTBFul&#13;&#10;WI1N2onWkS/QEu9DhRptUwRuNUJdiwHs9MVv0ekLbwtT+18siWActT5f9fV0HJ2TeBaPp5RwDI2T&#13;&#10;WZJMPUv0+rE21n0VUBNvZNRg+4Kq7LSxroNeIP4tC7LK15WU4eJHRqykISeGzZYupIjkb1BSkSaj&#13;&#10;yXgaB+I3MU99/X4vGf/Rp3eDQj6pMGcvSVe6t1y7b4OIw6sue8jPKJeBbuSs5usK+TfMumdmcMZQ&#13;&#10;Idwb94RHIQGTgt6ipATz629+j8fWY5SSBmc2o/bnkRlBifymcCg+DycTP+ThMpnORngxt5H9bUQd&#13;&#10;6xWgUkPcUM2D6fFOXszCQP2C67X0r2KIKY5vZ9RdzJXrNgnXk4vlMoBwrDVzG7XV3FP7znhdd+0L&#13;&#10;M7rvq8OBeITLdLP0XXs7rP9SwfLooKhC773Qnaq9/rgSYXr69fU7d3sPqNc/mcVvAAAA//8DAFBL&#13;&#10;AwQUAAYACAAAACEAA3K6FeAAAAANAQAADwAAAGRycy9kb3ducmV2LnhtbEyPwU7DMBBE70j8g7VI&#13;&#10;3KhDpFZOGqcqULhwokWct7FrW43tKHbT8PcsJ7istJrZ2XnNZvY9m/SYXAwSHhcFMB26qFwwEj4P&#13;&#10;rw8CWMoYFPYxaAnfOsGmvb1psFbxGj70tM+GUUhINUqwOQ8156mz2mNaxEEH0k5x9JhpHQ1XI14p&#13;&#10;3Pe8LIoV9+gCfbA46Geru/P+4iXsnkxlOoGj3Qnl3DR/nd7Nm5T3d/PLmsZ2DSzrOf9dwC8D9YeW&#13;&#10;ih3jJajEegmiFEuySiiJi3RRlStgRwnLqgLeNvw/RfsDAAD//wMAUEsBAi0AFAAGAAgAAAAhALaD&#13;&#10;OJL+AAAA4QEAABMAAAAAAAAAAAAAAAAAAAAAAFtDb250ZW50X1R5cGVzXS54bWxQSwECLQAUAAYA&#13;&#10;CAAAACEAOP0h/9YAAACUAQAACwAAAAAAAAAAAAAAAAAvAQAAX3JlbHMvLnJlbHNQSwECLQAUAAYA&#13;&#10;CAAAACEAmX+Da1ECAACsBAAADgAAAAAAAAAAAAAAAAAuAgAAZHJzL2Uyb0RvYy54bWxQSwECLQAU&#13;&#10;AAYACAAAACEAA3K6FeAAAAANAQAADwAAAAAAAAAAAAAAAACrBAAAZHJzL2Rvd25yZXYueG1sUEsF&#13;&#10;BgAAAAAEAAQA8wAAALgFAAAAAA==&#13;&#10;" fillcolor="white [3201]" strokeweight=".5pt">
                <v:textbox>
                  <w:txbxContent>
                    <w:p w14:paraId="0EC8FEE0" w14:textId="77777777" w:rsidR="00F31F2A" w:rsidRDefault="00F31F2A" w:rsidP="00F31F2A"/>
                  </w:txbxContent>
                </v:textbox>
              </v:shape>
            </w:pict>
          </mc:Fallback>
        </mc:AlternateContent>
      </w:r>
      <w:r>
        <w:t xml:space="preserve">I understand that the researcher will share interview data with </w:t>
      </w:r>
      <w:proofErr w:type="gramStart"/>
      <w:r>
        <w:t>their</w:t>
      </w:r>
      <w:proofErr w:type="gramEnd"/>
    </w:p>
    <w:p w14:paraId="2AF2E806" w14:textId="77777777" w:rsidR="00F31F2A" w:rsidRDefault="00F31F2A" w:rsidP="00F31F2A">
      <w:pPr>
        <w:pStyle w:val="ListParagraph"/>
        <w:spacing w:line="276" w:lineRule="auto"/>
      </w:pPr>
      <w:r>
        <w:t>supervisors and discuss this as needed</w:t>
      </w:r>
    </w:p>
    <w:p w14:paraId="43BC0552" w14:textId="77777777" w:rsidR="00F31F2A" w:rsidRDefault="00F31F2A" w:rsidP="00F31F2A">
      <w:pPr>
        <w:pStyle w:val="ListParagraph"/>
        <w:spacing w:line="276" w:lineRule="auto"/>
      </w:pPr>
    </w:p>
    <w:p w14:paraId="1F24FE25" w14:textId="77777777" w:rsidR="00F31F2A" w:rsidRDefault="00F31F2A" w:rsidP="00343A78">
      <w:pPr>
        <w:pStyle w:val="ListParagraph"/>
        <w:numPr>
          <w:ilvl w:val="0"/>
          <w:numId w:val="43"/>
        </w:numPr>
        <w:spacing w:line="276" w:lineRule="auto"/>
      </w:pPr>
      <w:r>
        <w:rPr>
          <w:noProof/>
        </w:rPr>
        <mc:AlternateContent>
          <mc:Choice Requires="wps">
            <w:drawing>
              <wp:anchor distT="0" distB="0" distL="114300" distR="114300" simplePos="0" relativeHeight="251697152" behindDoc="0" locked="0" layoutInCell="1" allowOverlap="1" wp14:anchorId="4CAFDC16" wp14:editId="119B0E17">
                <wp:simplePos x="0" y="0"/>
                <wp:positionH relativeFrom="column">
                  <wp:posOffset>5261113</wp:posOffset>
                </wp:positionH>
                <wp:positionV relativeFrom="paragraph">
                  <wp:posOffset>34483</wp:posOffset>
                </wp:positionV>
                <wp:extent cx="407035" cy="367665"/>
                <wp:effectExtent l="0" t="0" r="12065" b="13335"/>
                <wp:wrapNone/>
                <wp:docPr id="469" name="Text Box 469"/>
                <wp:cNvGraphicFramePr/>
                <a:graphic xmlns:a="http://schemas.openxmlformats.org/drawingml/2006/main">
                  <a:graphicData uri="http://schemas.microsoft.com/office/word/2010/wordprocessingShape">
                    <wps:wsp>
                      <wps:cNvSpPr txBox="1"/>
                      <wps:spPr>
                        <a:xfrm>
                          <a:off x="0" y="0"/>
                          <a:ext cx="407035" cy="367665"/>
                        </a:xfrm>
                        <a:prstGeom prst="rect">
                          <a:avLst/>
                        </a:prstGeom>
                        <a:solidFill>
                          <a:schemeClr val="lt1"/>
                        </a:solidFill>
                        <a:ln w="6350">
                          <a:solidFill>
                            <a:prstClr val="black"/>
                          </a:solidFill>
                        </a:ln>
                      </wps:spPr>
                      <wps:txbx>
                        <w:txbxContent>
                          <w:p w14:paraId="4FE684C8" w14:textId="77777777" w:rsidR="00F31F2A" w:rsidRDefault="00F31F2A" w:rsidP="00F31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CAFDC16" id="Text Box 469" o:spid="_x0000_s1038" type="#_x0000_t202" style="position:absolute;left:0;text-align:left;margin-left:414.25pt;margin-top:2.7pt;width:32.05pt;height:28.95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2eXwUQIAAKwEAAAOAAAAZHJzL2Uyb0RvYy54bWysVE1v2zAMvQ/YfxB0X+x8r0acIkuRYUDQ&#13;&#10;FkiGnhVZjo3JoiYpsbNfP0q207TbadhFocjnJ/KRzOK+qSQ5C2NLUCkdDmJKhOKQleqY0u/7zafP&#13;&#10;lFjHVMYkKJHSi7D0fvnxw6LWiRhBATIThiCJskmtU1o4p5MosrwQFbMD0EJhMAdTMYdXc4wyw2pk&#13;&#10;r2Q0iuNZVIPJtAEurEXvQxuky8Cf54K7pzy3whGZUszNhdOE8+DPaLlgydEwXZS8S4P9QxYVKxU+&#13;&#10;eqV6YI6Rkyn/oKpKbsBC7gYcqgjyvOQi1IDVDON31ewKpkWoBcWx+iqT/X+0/PH8bEiZpXQyu6NE&#13;&#10;sQqbtBeNI1+gId6HCtXaJgjcaYS6BgPY6d5v0ekLb3JT+V8siWActb5c9fV0HJ2TeB6Pp5RwDI1n&#13;&#10;89ls6lmi14+1se6rgIp4I6UG2xdUZeetdS20h/i3LMgy25RShosfGbGWhpwZNlu6kCKSv0FJReqU&#13;&#10;zsbTOBC/iXnq6/cHyfiPLr0bFPJJhTl7SdrSveWaQxNEHI56XQ6QXVAuA+3IWc03JfJvmXXPzOCM&#13;&#10;oUK4N+4Jj1wCJgWdRUkB5tff/B6PrccoJTXObErtzxMzghL5TeFQ3A0nEz/k4TKZzkd4MbeRw21E&#13;&#10;nao1oFJD3FDNg+nxTvZmbqB6wfVa+VcxxBTHt1PqenPt2k3C9eRitQogHGvN3FbtNPfUvjNe133z&#13;&#10;wozu+upwIB6hn26WvGtvi/VfKlidHORl6L0XulW10x9XIkxPt75+527vAfX6J7P8DQAA//8DAFBL&#13;&#10;AwQUAAYACAAAACEA4nrGSOAAAAANAQAADwAAAGRycy9kb3ducmV2LnhtbExPy07DMBC8I/EP1iJx&#13;&#10;ow4pjdw0TsWjcOFEQZy38da2iO0odtPw95gTXFYazWNnmu3sejbRGG3wEm4XBTDyXVDWawkf7883&#13;&#10;AlhM6BX2wZOEb4qwbS8vGqxVOPs3mvZJsxziY40STEpDzXnsDDmMizCQz9wxjA5ThqPmasRzDnc9&#13;&#10;L4ui4g6tzx8MDvRoqPvan5yE3YNe607gaHZCWTvNn8dX/SLl9dX8tMnnfgMs0Zz+HPC7IfeHNhc7&#13;&#10;hJNXkfUSRClWWSphdQcs82JdVsAOEqrlEnjb8P8r2h8AAAD//wMAUEsBAi0AFAAGAAgAAAAhALaD&#13;&#10;OJL+AAAA4QEAABMAAAAAAAAAAAAAAAAAAAAAAFtDb250ZW50X1R5cGVzXS54bWxQSwECLQAUAAYA&#13;&#10;CAAAACEAOP0h/9YAAACUAQAACwAAAAAAAAAAAAAAAAAvAQAAX3JlbHMvLnJlbHNQSwECLQAUAAYA&#13;&#10;CAAAACEAxtnl8FECAACsBAAADgAAAAAAAAAAAAAAAAAuAgAAZHJzL2Uyb0RvYy54bWxQSwECLQAU&#13;&#10;AAYACAAAACEA4nrGSOAAAAANAQAADwAAAAAAAAAAAAAAAACrBAAAZHJzL2Rvd25yZXYueG1sUEsF&#13;&#10;BgAAAAAEAAQA8wAAALgFAAAAAA==&#13;&#10;" fillcolor="white [3201]" strokeweight=".5pt">
                <v:textbox>
                  <w:txbxContent>
                    <w:p w14:paraId="4FE684C8" w14:textId="77777777" w:rsidR="00F31F2A" w:rsidRDefault="00F31F2A" w:rsidP="00F31F2A"/>
                  </w:txbxContent>
                </v:textbox>
              </v:shape>
            </w:pict>
          </mc:Fallback>
        </mc:AlternateContent>
      </w:r>
      <w:r>
        <w:t>I understand that the information I give will be kept confidential and</w:t>
      </w:r>
    </w:p>
    <w:p w14:paraId="6936A5BC" w14:textId="77777777" w:rsidR="00F31F2A" w:rsidRDefault="00F31F2A" w:rsidP="00F31F2A">
      <w:pPr>
        <w:pStyle w:val="ListParagraph"/>
        <w:spacing w:line="276" w:lineRule="auto"/>
      </w:pPr>
      <w:r>
        <w:t>anonymous, unless the researcher believes there may be a risk to myself or</w:t>
      </w:r>
    </w:p>
    <w:p w14:paraId="70810465" w14:textId="77777777" w:rsidR="00F31F2A" w:rsidRDefault="00F31F2A" w:rsidP="00F31F2A">
      <w:pPr>
        <w:pStyle w:val="ListParagraph"/>
        <w:spacing w:line="276" w:lineRule="auto"/>
      </w:pPr>
      <w:r>
        <w:lastRenderedPageBreak/>
        <w:t xml:space="preserve">another person or if the researcher believes my information has revealed </w:t>
      </w:r>
    </w:p>
    <w:p w14:paraId="20929480" w14:textId="77777777" w:rsidR="00F31F2A" w:rsidRDefault="00F31F2A" w:rsidP="00F31F2A">
      <w:pPr>
        <w:pStyle w:val="ListParagraph"/>
        <w:spacing w:line="276" w:lineRule="auto"/>
      </w:pPr>
      <w:r>
        <w:t xml:space="preserve">professional misconduct or malpractice. I understand that in this case information will be shared </w:t>
      </w:r>
      <w:r w:rsidRPr="000C6479">
        <w:t>with the researcher’s supervisors.</w:t>
      </w:r>
    </w:p>
    <w:p w14:paraId="3257A514" w14:textId="77777777" w:rsidR="00F31F2A" w:rsidRDefault="00F31F2A" w:rsidP="00F31F2A">
      <w:pPr>
        <w:pStyle w:val="ListParagraph"/>
        <w:spacing w:line="276" w:lineRule="auto"/>
      </w:pPr>
    </w:p>
    <w:p w14:paraId="6764BB0B" w14:textId="77777777" w:rsidR="00F31F2A" w:rsidRDefault="00F31F2A" w:rsidP="00343A78">
      <w:pPr>
        <w:pStyle w:val="ListParagraph"/>
        <w:numPr>
          <w:ilvl w:val="0"/>
          <w:numId w:val="43"/>
        </w:numPr>
        <w:spacing w:line="276" w:lineRule="auto"/>
      </w:pPr>
      <w:r>
        <w:rPr>
          <w:noProof/>
        </w:rPr>
        <mc:AlternateContent>
          <mc:Choice Requires="wps">
            <w:drawing>
              <wp:anchor distT="0" distB="0" distL="114300" distR="114300" simplePos="0" relativeHeight="251698176" behindDoc="0" locked="0" layoutInCell="1" allowOverlap="1" wp14:anchorId="04783085" wp14:editId="11EA1F95">
                <wp:simplePos x="0" y="0"/>
                <wp:positionH relativeFrom="column">
                  <wp:posOffset>5297557</wp:posOffset>
                </wp:positionH>
                <wp:positionV relativeFrom="paragraph">
                  <wp:posOffset>34925</wp:posOffset>
                </wp:positionV>
                <wp:extent cx="407035" cy="367665"/>
                <wp:effectExtent l="0" t="0" r="12065" b="13335"/>
                <wp:wrapNone/>
                <wp:docPr id="470" name="Text Box 470"/>
                <wp:cNvGraphicFramePr/>
                <a:graphic xmlns:a="http://schemas.openxmlformats.org/drawingml/2006/main">
                  <a:graphicData uri="http://schemas.microsoft.com/office/word/2010/wordprocessingShape">
                    <wps:wsp>
                      <wps:cNvSpPr txBox="1"/>
                      <wps:spPr>
                        <a:xfrm>
                          <a:off x="0" y="0"/>
                          <a:ext cx="407035" cy="367665"/>
                        </a:xfrm>
                        <a:prstGeom prst="rect">
                          <a:avLst/>
                        </a:prstGeom>
                        <a:solidFill>
                          <a:schemeClr val="lt1"/>
                        </a:solidFill>
                        <a:ln w="6350">
                          <a:solidFill>
                            <a:prstClr val="black"/>
                          </a:solidFill>
                        </a:ln>
                      </wps:spPr>
                      <wps:txbx>
                        <w:txbxContent>
                          <w:p w14:paraId="5980C957" w14:textId="77777777" w:rsidR="00F31F2A" w:rsidRDefault="00F31F2A" w:rsidP="00F31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783085" id="Text Box 470" o:spid="_x0000_s1039" type="#_x0000_t202" style="position:absolute;left:0;text-align:left;margin-left:417.15pt;margin-top:2.75pt;width:32.05pt;height:28.9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5qhfUQIAAKwEAAAOAAAAZHJzL2Uyb0RvYy54bWysVE1v2zAMvQ/YfxB0X+x8d0acIkuRYUDQ&#13;&#10;FkiGnhVZjo3JoiYpsbNfP0q207TbadhFocjnJ/KRzOK+qSQ5C2NLUCkdDmJKhOKQleqY0u/7zac7&#13;&#10;SqxjKmMSlEjpRVh6v/z4YVHrRIygAJkJQ5BE2aTWKS2c00kUWV6IitkBaKEwmIOpmMOrOUaZYTWy&#13;&#10;VzIaxfEsqsFk2gAX1qL3oQ3SZeDPc8HdU55b4YhMKebmwmnCefBntFyw5GiYLkrepcH+IYuKlQof&#13;&#10;vVI9MMfIyZR/UFUlN2AhdwMOVQR5XnIRasBqhvG7anYF0yLUguJYfZXJ/j9a/nh+NqTMUjqZoz6K&#13;&#10;VdikvWgc+QIN8T5UqNY2QeBOI9Q1GMBO936LTl94k5vK/2JJBOPIdbnq6+k4OifxPB5PKeEYGs/m&#13;&#10;s9nUs0SvH2tj3VcBFfFGSg22L6jKzlvrWmgP8W9ZkGW2KaUMFz8yYi0NOTNstnQhRSR/g5KK1Cmd&#13;&#10;jadxIH4T89TX7w+S8R9dejco5JMKc/aStKV7yzWHJog4HPe6HCC7oFwG2pGzmm9K5N8y656ZwRlD&#13;&#10;hXBv3BMeuQRMCjqLkgLMr7/5PR5bj1FKapzZlNqfJ2YEJfKbwqH4PJxM/JCHy2Q6H+HF3EYOtxF1&#13;&#10;qtaASg1xQzUPpsc72Zu5geoF12vlX8UQUxzfTqnrzbVrNwnXk4vVKoBwrDVzW7XT3FP7znhd980L&#13;&#10;M7rrq8OBeIR+ulnyrr0t1n+pYHVykJeh917oVtVOf1yJMD3d+vqdu70H1OufzPI3AAAA//8DAFBL&#13;&#10;AwQUAAYACAAAACEAoj1LjOAAAAANAQAADwAAAGRycy9kb3ducmV2LnhtbExPy07DMBC8I/EP1iJx&#13;&#10;ow4krdw0TsWjcOFEQZzdeGtbxHYUu2n4e5YTXFYazWNnmu3sezbhmFwMEm4XBTAMXdQuGAkf7883&#13;&#10;AljKKmjVx4ASvjHBtr28aFSt4zm84bTPhlFISLWSYHMeas5TZ9GrtIgDBuKOcfQqExwN16M6U7jv&#13;&#10;+V1RrLhXLtAHqwZ8tNh97U9ewu7BrE0n1Gh3Qjs3zZ/HV/Mi5fXV/LShc78BlnHOfw743UD9oaVi&#13;&#10;h3gKOrFegiirkqQSlktgxIu1qIAdJKzKCnjb8P8r2h8AAAD//wMAUEsBAi0AFAAGAAgAAAAhALaD&#13;&#10;OJL+AAAA4QEAABMAAAAAAAAAAAAAAAAAAAAAAFtDb250ZW50X1R5cGVzXS54bWxQSwECLQAUAAYA&#13;&#10;CAAAACEAOP0h/9YAAACUAQAACwAAAAAAAAAAAAAAAAAvAQAAX3JlbHMvLnJlbHNQSwECLQAUAAYA&#13;&#10;CAAAACEAPOaoX1ECAACsBAAADgAAAAAAAAAAAAAAAAAuAgAAZHJzL2Uyb0RvYy54bWxQSwECLQAU&#13;&#10;AAYACAAAACEAoj1LjOAAAAANAQAADwAAAAAAAAAAAAAAAACrBAAAZHJzL2Rvd25yZXYueG1sUEsF&#13;&#10;BgAAAAAEAAQA8wAAALgFAAAAAA==&#13;&#10;" fillcolor="white [3201]" strokeweight=".5pt">
                <v:textbox>
                  <w:txbxContent>
                    <w:p w14:paraId="5980C957" w14:textId="77777777" w:rsidR="00F31F2A" w:rsidRDefault="00F31F2A" w:rsidP="00F31F2A"/>
                  </w:txbxContent>
                </v:textbox>
              </v:shape>
            </w:pict>
          </mc:Fallback>
        </mc:AlternateContent>
      </w:r>
      <w:r>
        <w:t xml:space="preserve">I consent to Lancaster University keeping written interview transcriptions, </w:t>
      </w:r>
    </w:p>
    <w:p w14:paraId="1E68797A" w14:textId="77777777" w:rsidR="00F31F2A" w:rsidRDefault="00F31F2A" w:rsidP="00F31F2A">
      <w:pPr>
        <w:pStyle w:val="ListParagraph"/>
        <w:spacing w:line="276" w:lineRule="auto"/>
      </w:pPr>
      <w:r>
        <w:t xml:space="preserve">coded data, demographic </w:t>
      </w:r>
      <w:proofErr w:type="gramStart"/>
      <w:r>
        <w:t>data</w:t>
      </w:r>
      <w:proofErr w:type="gramEnd"/>
      <w:r>
        <w:t xml:space="preserve"> and consent forms for 10 years after the study</w:t>
      </w:r>
    </w:p>
    <w:p w14:paraId="2909070D" w14:textId="77777777" w:rsidR="00F31F2A" w:rsidRPr="000C6479" w:rsidRDefault="00F31F2A" w:rsidP="00F31F2A">
      <w:pPr>
        <w:pStyle w:val="ListParagraph"/>
        <w:spacing w:line="276" w:lineRule="auto"/>
      </w:pPr>
      <w:r>
        <w:t>has finished</w:t>
      </w:r>
    </w:p>
    <w:p w14:paraId="5A604D5F" w14:textId="77777777" w:rsidR="00F31F2A" w:rsidRDefault="00F31F2A" w:rsidP="00F31F2A">
      <w:pPr>
        <w:pStyle w:val="ListParagraph"/>
        <w:spacing w:line="276" w:lineRule="auto"/>
      </w:pPr>
      <w:r>
        <w:rPr>
          <w:noProof/>
        </w:rPr>
        <mc:AlternateContent>
          <mc:Choice Requires="wps">
            <w:drawing>
              <wp:anchor distT="0" distB="0" distL="114300" distR="114300" simplePos="0" relativeHeight="251699200" behindDoc="0" locked="0" layoutInCell="1" allowOverlap="1" wp14:anchorId="5DCA529F" wp14:editId="35D08025">
                <wp:simplePos x="0" y="0"/>
                <wp:positionH relativeFrom="column">
                  <wp:posOffset>5300484</wp:posOffset>
                </wp:positionH>
                <wp:positionV relativeFrom="paragraph">
                  <wp:posOffset>155465</wp:posOffset>
                </wp:positionV>
                <wp:extent cx="407035" cy="367665"/>
                <wp:effectExtent l="0" t="0" r="12065" b="13335"/>
                <wp:wrapNone/>
                <wp:docPr id="471" name="Text Box 471"/>
                <wp:cNvGraphicFramePr/>
                <a:graphic xmlns:a="http://schemas.openxmlformats.org/drawingml/2006/main">
                  <a:graphicData uri="http://schemas.microsoft.com/office/word/2010/wordprocessingShape">
                    <wps:wsp>
                      <wps:cNvSpPr txBox="1"/>
                      <wps:spPr>
                        <a:xfrm>
                          <a:off x="0" y="0"/>
                          <a:ext cx="407035" cy="367665"/>
                        </a:xfrm>
                        <a:prstGeom prst="rect">
                          <a:avLst/>
                        </a:prstGeom>
                        <a:solidFill>
                          <a:schemeClr val="lt1"/>
                        </a:solidFill>
                        <a:ln w="6350">
                          <a:solidFill>
                            <a:prstClr val="black"/>
                          </a:solidFill>
                        </a:ln>
                      </wps:spPr>
                      <wps:txbx>
                        <w:txbxContent>
                          <w:p w14:paraId="3CB902E5" w14:textId="77777777" w:rsidR="00F31F2A" w:rsidRDefault="00F31F2A" w:rsidP="00F31F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CA529F" id="Text Box 471" o:spid="_x0000_s1040" type="#_x0000_t202" style="position:absolute;left:0;text-align:left;margin-left:417.35pt;margin-top:12.25pt;width:32.05pt;height:28.9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hRInUQIAAKwEAAAOAAAAZHJzL2Uyb0RvYy54bWysVE1v2zAMvQ/YfxB0X+x8d0acIkuRYUDQ&#13;&#10;FkiGnhVZjo3JoiYpsbNfP0q207TbadhFocjnJ/KRzOK+qSQ5C2NLUCkdDmJKhOKQleqY0u/7zac7&#13;&#10;SqxjKmMSlEjpRVh6v/z4YVHrRIygAJkJQ5BE2aTWKS2c00kUWV6IitkBaKEwmIOpmMOrOUaZYTWy&#13;&#10;VzIaxfEsqsFk2gAX1qL3oQ3SZeDPc8HdU55b4YhMKebmwmnCefBntFyw5GiYLkrepcH+IYuKlQof&#13;&#10;vVI9MMfIyZR/UFUlN2AhdwMOVQR5XnIRasBqhvG7anYF0yLUguJYfZXJ/j9a/nh+NqTMUjqZDylR&#13;&#10;rMIm7UXjyBdoiPehQrW2CQJ3GqGuwQB2uvdbdPrCm9xU/hdLIhhHrS9XfT0dR+cknsfjKSUcQ+PZ&#13;&#10;fDabepbo9WNtrPsqoCLeSKnB9gVV2XlrXQvtIf4tC7LMNqWU4eJHRqylIWeGzZYupIjkb1BSkTql&#13;&#10;s/E0DsRvYp76+v1BMv6jS+8GhXxSYc5ekrZ0b7nm0AQRh5NelwNkF5TLQDtyVvNNifxbZt0zMzhj&#13;&#10;qBDujXvCI5eASUFnUVKA+fU3v8dj6zFKSY0zm1L788SMoER+UzgUn4eTiR/ycJlM5yO8mNvI4Tai&#13;&#10;TtUaUClsO2YXTI93sjdzA9ULrtfKv4ohpji+nVLXm2vXbhKuJxerVQDhWGvmtmqnuaf2nfG67psX&#13;&#10;ZnTXV4cD8Qj9dLPkXXtbrP9SwerkIC9D773Qraqd/rgSYXq69fU7d3sPqNc/meVvAAAA//8DAFBL&#13;&#10;AwQUAAYACAAAACEAf2ykwuEAAAAOAQAADwAAAGRycy9kb3ducmV2LnhtbEyPT0/DMAzF70h8h8hI&#13;&#10;3FhKKZB1TSf+jF04MRDnrMnSiMapkqwr3x5zgotly8/P79esZz+wycTkAkq4XhTADHZBO7QSPt5f&#13;&#10;rgSwlBVqNQQ0Er5NgnV7ftaoWocTvplply0jE0y1ktDnPNacp643XqVFGA3S7hCiV5nGaLmO6kTm&#13;&#10;fuBlUdxxrxzSh16N5qk33dfu6CVsHu3SdkLFfiO0c9P8eXi1WykvL+bnFZWHFbBs5vx3Ab8MlB9a&#13;&#10;CrYPR9SJDRLETXVPUglldQuMBGIpCGhPTVkBbxv+H6P9AQAA//8DAFBLAQItABQABgAIAAAAIQC2&#13;&#10;gziS/gAAAOEBAAATAAAAAAAAAAAAAAAAAAAAAABbQ29udGVudF9UeXBlc10ueG1sUEsBAi0AFAAG&#13;&#10;AAgAAAAhADj9If/WAAAAlAEAAAsAAAAAAAAAAAAAAAAALwEAAF9yZWxzLy5yZWxzUEsBAi0AFAAG&#13;&#10;AAgAAAAhAB2FEidRAgAArAQAAA4AAAAAAAAAAAAAAAAALgIAAGRycy9lMm9Eb2MueG1sUEsBAi0A&#13;&#10;FAAGAAgAAAAhAH9spMLhAAAADgEAAA8AAAAAAAAAAAAAAAAAqwQAAGRycy9kb3ducmV2LnhtbFBL&#13;&#10;BQYAAAAABAAEAPMAAAC5BQAAAAA=&#13;&#10;" fillcolor="white [3201]" strokeweight=".5pt">
                <v:textbox>
                  <w:txbxContent>
                    <w:p w14:paraId="3CB902E5" w14:textId="77777777" w:rsidR="00F31F2A" w:rsidRDefault="00F31F2A" w:rsidP="00F31F2A"/>
                  </w:txbxContent>
                </v:textbox>
              </v:shape>
            </w:pict>
          </mc:Fallback>
        </mc:AlternateContent>
      </w:r>
    </w:p>
    <w:p w14:paraId="3B851293" w14:textId="77777777" w:rsidR="00F31F2A" w:rsidRPr="000C6479" w:rsidRDefault="00F31F2A" w:rsidP="00343A78">
      <w:pPr>
        <w:pStyle w:val="ListParagraph"/>
        <w:numPr>
          <w:ilvl w:val="0"/>
          <w:numId w:val="43"/>
        </w:numPr>
        <w:spacing w:line="276" w:lineRule="auto"/>
      </w:pPr>
      <w:r>
        <w:t>I consent to take part in the above study</w:t>
      </w:r>
    </w:p>
    <w:p w14:paraId="7B265BCE" w14:textId="77777777" w:rsidR="00F31F2A" w:rsidRDefault="00F31F2A" w:rsidP="00F31F2A">
      <w:pPr>
        <w:spacing w:line="276" w:lineRule="auto"/>
      </w:pPr>
    </w:p>
    <w:p w14:paraId="099CD5D7" w14:textId="77777777" w:rsidR="00F31F2A" w:rsidRDefault="00F31F2A" w:rsidP="00F31F2A">
      <w:pPr>
        <w:spacing w:line="276" w:lineRule="auto"/>
      </w:pPr>
    </w:p>
    <w:p w14:paraId="60C45113" w14:textId="77777777" w:rsidR="00F31F2A" w:rsidRDefault="00F31F2A" w:rsidP="00F31F2A">
      <w:pPr>
        <w:spacing w:line="276" w:lineRule="auto"/>
      </w:pPr>
    </w:p>
    <w:p w14:paraId="66673A0A" w14:textId="77777777" w:rsidR="00F31F2A" w:rsidRDefault="00F31F2A" w:rsidP="00F31F2A">
      <w:pPr>
        <w:spacing w:line="276" w:lineRule="auto"/>
      </w:pPr>
      <w:r>
        <w:t xml:space="preserve">Name of participant: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Signature: </w:t>
      </w: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Date: </w:t>
      </w: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212A804E" w14:textId="77777777" w:rsidR="00F31F2A" w:rsidRDefault="00F31F2A" w:rsidP="00F31F2A">
      <w:pPr>
        <w:spacing w:line="276" w:lineRule="auto"/>
      </w:pPr>
    </w:p>
    <w:p w14:paraId="7688EEAC" w14:textId="77777777" w:rsidR="00F31F2A" w:rsidRPr="00600244" w:rsidRDefault="00F31F2A" w:rsidP="00F31F2A">
      <w:pPr>
        <w:spacing w:line="276" w:lineRule="auto"/>
      </w:pPr>
      <w:r>
        <w:t xml:space="preserve">Name of researcher: </w:t>
      </w:r>
      <w:r>
        <w:fldChar w:fldCharType="begin">
          <w:ffData>
            <w:name w:val="Text1"/>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Signature: </w:t>
      </w:r>
      <w:r>
        <w:fldChar w:fldCharType="begin">
          <w:ffData>
            <w:name w:val="Text2"/>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r>
        <w:t xml:space="preserve">                  Date: </w:t>
      </w:r>
      <w:r>
        <w:fldChar w:fldCharType="begin">
          <w:ffData>
            <w:name w:val="Text3"/>
            <w:enabled/>
            <w:calcOnExit w:val="0"/>
            <w:textInput/>
          </w:ffData>
        </w:fldChar>
      </w:r>
      <w:r>
        <w:instrText xml:space="preserve"> FORMTEXT </w:instrText>
      </w:r>
      <w:r>
        <w:fldChar w:fldCharType="separate"/>
      </w:r>
      <w:r>
        <w:rPr>
          <w:noProof/>
        </w:rPr>
        <w:t> </w:t>
      </w:r>
      <w:r>
        <w:rPr>
          <w:noProof/>
        </w:rPr>
        <w:t> </w:t>
      </w:r>
      <w:r>
        <w:rPr>
          <w:noProof/>
        </w:rPr>
        <w:t> </w:t>
      </w:r>
      <w:r>
        <w:rPr>
          <w:noProof/>
        </w:rPr>
        <w:t> </w:t>
      </w:r>
      <w:r>
        <w:rPr>
          <w:noProof/>
        </w:rPr>
        <w:t> </w:t>
      </w:r>
      <w:r>
        <w:fldChar w:fldCharType="end"/>
      </w:r>
    </w:p>
    <w:p w14:paraId="3526DD85" w14:textId="1A083B60" w:rsidR="00F31F2A" w:rsidRDefault="00F31F2A" w:rsidP="00F31F2A">
      <w:pPr>
        <w:rPr>
          <w:b/>
          <w:bCs/>
        </w:rPr>
      </w:pPr>
    </w:p>
    <w:p w14:paraId="48DA8281" w14:textId="01CD6449" w:rsidR="00F31F2A" w:rsidRDefault="00F31F2A" w:rsidP="00F31F2A">
      <w:pPr>
        <w:rPr>
          <w:b/>
          <w:bCs/>
        </w:rPr>
      </w:pPr>
    </w:p>
    <w:p w14:paraId="3F8CFAB1" w14:textId="1E7A3EA8" w:rsidR="00F31F2A" w:rsidRDefault="00F31F2A" w:rsidP="00F31F2A">
      <w:pPr>
        <w:rPr>
          <w:b/>
          <w:bCs/>
        </w:rPr>
      </w:pPr>
    </w:p>
    <w:p w14:paraId="52C28228" w14:textId="0B080B2E" w:rsidR="00F31F2A" w:rsidRDefault="00F31F2A" w:rsidP="00F31F2A">
      <w:pPr>
        <w:rPr>
          <w:b/>
          <w:bCs/>
        </w:rPr>
      </w:pPr>
    </w:p>
    <w:p w14:paraId="4EA1A499" w14:textId="2A3466F6" w:rsidR="00F31F2A" w:rsidRDefault="00F31F2A" w:rsidP="00F31F2A">
      <w:pPr>
        <w:rPr>
          <w:b/>
          <w:bCs/>
        </w:rPr>
      </w:pPr>
    </w:p>
    <w:p w14:paraId="375EBBFE" w14:textId="485EC3D5" w:rsidR="00F31F2A" w:rsidRDefault="00F31F2A" w:rsidP="00F31F2A">
      <w:pPr>
        <w:rPr>
          <w:b/>
          <w:bCs/>
        </w:rPr>
      </w:pPr>
    </w:p>
    <w:p w14:paraId="768BA3EF" w14:textId="661CF4B1" w:rsidR="00F31F2A" w:rsidRDefault="00F31F2A" w:rsidP="00F31F2A">
      <w:pPr>
        <w:rPr>
          <w:b/>
          <w:bCs/>
        </w:rPr>
      </w:pPr>
    </w:p>
    <w:p w14:paraId="7FE427A7" w14:textId="6ED22D72" w:rsidR="00F31F2A" w:rsidRDefault="00F31F2A" w:rsidP="00F31F2A">
      <w:pPr>
        <w:rPr>
          <w:b/>
          <w:bCs/>
        </w:rPr>
      </w:pPr>
    </w:p>
    <w:p w14:paraId="10267151" w14:textId="2DD5F07E" w:rsidR="00F31F2A" w:rsidRDefault="00F31F2A" w:rsidP="00F31F2A">
      <w:pPr>
        <w:rPr>
          <w:b/>
          <w:bCs/>
        </w:rPr>
      </w:pPr>
    </w:p>
    <w:p w14:paraId="0377D0DE" w14:textId="269485E1" w:rsidR="00F31F2A" w:rsidRDefault="00F31F2A" w:rsidP="00F31F2A">
      <w:pPr>
        <w:rPr>
          <w:b/>
          <w:bCs/>
        </w:rPr>
      </w:pPr>
    </w:p>
    <w:p w14:paraId="2AE0C92E" w14:textId="0C92A548" w:rsidR="00F31F2A" w:rsidRDefault="00F31F2A" w:rsidP="00F31F2A">
      <w:pPr>
        <w:rPr>
          <w:b/>
          <w:bCs/>
        </w:rPr>
      </w:pPr>
    </w:p>
    <w:p w14:paraId="70DB7E24" w14:textId="2F8313C1" w:rsidR="00F31F2A" w:rsidRDefault="00F31F2A" w:rsidP="00F31F2A">
      <w:pPr>
        <w:rPr>
          <w:b/>
          <w:bCs/>
        </w:rPr>
      </w:pPr>
    </w:p>
    <w:p w14:paraId="5299A383" w14:textId="6B22AE9B" w:rsidR="00F31F2A" w:rsidRDefault="00F31F2A" w:rsidP="00F31F2A">
      <w:pPr>
        <w:rPr>
          <w:b/>
          <w:bCs/>
        </w:rPr>
      </w:pPr>
    </w:p>
    <w:p w14:paraId="2C915E3B" w14:textId="5FD8C2E4" w:rsidR="00F31F2A" w:rsidRDefault="00F31F2A" w:rsidP="00F31F2A">
      <w:pPr>
        <w:rPr>
          <w:b/>
          <w:bCs/>
        </w:rPr>
      </w:pPr>
    </w:p>
    <w:p w14:paraId="19B98D48" w14:textId="7E6DBE92" w:rsidR="00F31F2A" w:rsidRDefault="00F31F2A" w:rsidP="00F31F2A">
      <w:pPr>
        <w:rPr>
          <w:b/>
          <w:bCs/>
        </w:rPr>
      </w:pPr>
    </w:p>
    <w:p w14:paraId="5334E8D0" w14:textId="2FD4647B" w:rsidR="00F31F2A" w:rsidRDefault="00F31F2A" w:rsidP="00F31F2A">
      <w:pPr>
        <w:rPr>
          <w:b/>
          <w:bCs/>
        </w:rPr>
      </w:pPr>
    </w:p>
    <w:p w14:paraId="021F9243" w14:textId="103AC413" w:rsidR="00F31F2A" w:rsidRDefault="00F31F2A" w:rsidP="00F31F2A">
      <w:pPr>
        <w:rPr>
          <w:b/>
          <w:bCs/>
        </w:rPr>
      </w:pPr>
    </w:p>
    <w:p w14:paraId="3980B511" w14:textId="19AF2572" w:rsidR="00F31F2A" w:rsidRDefault="00F31F2A" w:rsidP="00F31F2A">
      <w:pPr>
        <w:rPr>
          <w:b/>
          <w:bCs/>
        </w:rPr>
      </w:pPr>
    </w:p>
    <w:p w14:paraId="6F3C38D7" w14:textId="745D734F" w:rsidR="00F31F2A" w:rsidRDefault="00F31F2A" w:rsidP="00F31F2A">
      <w:pPr>
        <w:rPr>
          <w:b/>
          <w:bCs/>
        </w:rPr>
      </w:pPr>
    </w:p>
    <w:p w14:paraId="401D8A6C" w14:textId="48541A4A" w:rsidR="00F31F2A" w:rsidRDefault="00F31F2A" w:rsidP="00F31F2A">
      <w:pPr>
        <w:rPr>
          <w:b/>
          <w:bCs/>
        </w:rPr>
      </w:pPr>
    </w:p>
    <w:p w14:paraId="5D81668B" w14:textId="4847BE48" w:rsidR="00F31F2A" w:rsidRDefault="00F31F2A" w:rsidP="00F31F2A">
      <w:pPr>
        <w:rPr>
          <w:b/>
          <w:bCs/>
        </w:rPr>
      </w:pPr>
    </w:p>
    <w:p w14:paraId="035BBD8E" w14:textId="7183AB8D" w:rsidR="00F31F2A" w:rsidRDefault="00F31F2A" w:rsidP="00F31F2A">
      <w:pPr>
        <w:rPr>
          <w:b/>
          <w:bCs/>
        </w:rPr>
      </w:pPr>
    </w:p>
    <w:p w14:paraId="63593E8D" w14:textId="71C18AA6" w:rsidR="00F31F2A" w:rsidRDefault="00F31F2A" w:rsidP="00F31F2A">
      <w:pPr>
        <w:rPr>
          <w:b/>
          <w:bCs/>
        </w:rPr>
      </w:pPr>
    </w:p>
    <w:p w14:paraId="28F103EF" w14:textId="4130A497" w:rsidR="00F31F2A" w:rsidRDefault="00F31F2A" w:rsidP="00F31F2A">
      <w:pPr>
        <w:rPr>
          <w:b/>
          <w:bCs/>
        </w:rPr>
      </w:pPr>
    </w:p>
    <w:p w14:paraId="02271A9D" w14:textId="31349FC6" w:rsidR="00F31F2A" w:rsidRDefault="00F31F2A" w:rsidP="00F31F2A">
      <w:pPr>
        <w:rPr>
          <w:b/>
          <w:bCs/>
        </w:rPr>
      </w:pPr>
    </w:p>
    <w:p w14:paraId="4AE24540" w14:textId="65877C51" w:rsidR="00F31F2A" w:rsidRDefault="00F31F2A" w:rsidP="00F31F2A">
      <w:pPr>
        <w:rPr>
          <w:b/>
          <w:bCs/>
        </w:rPr>
      </w:pPr>
    </w:p>
    <w:p w14:paraId="19B927FD" w14:textId="6F3FD259" w:rsidR="00F31F2A" w:rsidRDefault="00F31F2A" w:rsidP="00F31F2A">
      <w:pPr>
        <w:rPr>
          <w:b/>
          <w:bCs/>
        </w:rPr>
      </w:pPr>
    </w:p>
    <w:p w14:paraId="7E759E6F" w14:textId="014BFD24" w:rsidR="00F31F2A" w:rsidRDefault="00F31F2A" w:rsidP="00F31F2A">
      <w:pPr>
        <w:rPr>
          <w:b/>
          <w:bCs/>
        </w:rPr>
      </w:pPr>
    </w:p>
    <w:p w14:paraId="5B3B0872" w14:textId="02BFEA5D" w:rsidR="00F31F2A" w:rsidRDefault="00F31F2A" w:rsidP="00F31F2A">
      <w:pPr>
        <w:rPr>
          <w:b/>
          <w:bCs/>
        </w:rPr>
      </w:pPr>
    </w:p>
    <w:p w14:paraId="178EB4C6" w14:textId="58B9D23E" w:rsidR="00F31F2A" w:rsidRDefault="00F31F2A" w:rsidP="00F31F2A">
      <w:pPr>
        <w:rPr>
          <w:b/>
          <w:bCs/>
        </w:rPr>
      </w:pPr>
    </w:p>
    <w:p w14:paraId="6BC37BD9" w14:textId="4573202E" w:rsidR="00F31F2A" w:rsidRDefault="00F31F2A" w:rsidP="00F31F2A">
      <w:pPr>
        <w:rPr>
          <w:b/>
          <w:bCs/>
        </w:rPr>
      </w:pPr>
    </w:p>
    <w:p w14:paraId="6CA6515C" w14:textId="438C2FA8" w:rsidR="00F31F2A" w:rsidRDefault="00F31F2A" w:rsidP="00F31F2A">
      <w:pPr>
        <w:rPr>
          <w:b/>
          <w:bCs/>
        </w:rPr>
      </w:pPr>
    </w:p>
    <w:p w14:paraId="58084599" w14:textId="5062ED66" w:rsidR="00F31F2A" w:rsidRDefault="00F31F2A" w:rsidP="00F31F2A">
      <w:pPr>
        <w:rPr>
          <w:b/>
          <w:bCs/>
        </w:rPr>
      </w:pPr>
    </w:p>
    <w:p w14:paraId="487C1D69" w14:textId="77777777" w:rsidR="00123B85" w:rsidRDefault="00F31F2A" w:rsidP="007132F1">
      <w:pPr>
        <w:pStyle w:val="Heading2"/>
      </w:pPr>
      <w:bookmarkStart w:id="133" w:name="_Toc129939580"/>
      <w:r w:rsidRPr="00E73C98">
        <w:lastRenderedPageBreak/>
        <w:t xml:space="preserve">Appendix </w:t>
      </w:r>
      <w:r w:rsidR="00296324">
        <w:t>4-G</w:t>
      </w:r>
      <w:bookmarkEnd w:id="133"/>
    </w:p>
    <w:p w14:paraId="78A03C18" w14:textId="700ECD2C" w:rsidR="00F31F2A" w:rsidRPr="00123B85" w:rsidRDefault="00F31F2A" w:rsidP="00123B85">
      <w:pPr>
        <w:pStyle w:val="Heading3"/>
      </w:pPr>
      <w:bookmarkStart w:id="134" w:name="_Toc129939581"/>
      <w:r>
        <w:t>V</w:t>
      </w:r>
      <w:r w:rsidRPr="00E73C98">
        <w:t>ignette</w:t>
      </w:r>
      <w:r>
        <w:t xml:space="preserve"> and interview schedule</w:t>
      </w:r>
      <w:bookmarkEnd w:id="134"/>
    </w:p>
    <w:p w14:paraId="362E4D8B" w14:textId="77777777" w:rsidR="00F31F2A" w:rsidRDefault="00F31F2A" w:rsidP="00F31F2A">
      <w:r w:rsidRPr="002105B9">
        <w:t xml:space="preserve">This interview schedule gives a general guide for the process of the interview however the interview will be guided by </w:t>
      </w:r>
      <w:proofErr w:type="gramStart"/>
      <w:r w:rsidRPr="002105B9">
        <w:t>each individual</w:t>
      </w:r>
      <w:proofErr w:type="gramEnd"/>
      <w:r w:rsidRPr="002105B9">
        <w:t xml:space="preserve"> being interviewed, and additional follow up questions may be asked depending on their responses.</w:t>
      </w:r>
      <w:r>
        <w:t xml:space="preserve"> Participants will be reminded at the start of the interview that there are no correct or incorrect answers to these </w:t>
      </w:r>
      <w:proofErr w:type="gramStart"/>
      <w:r>
        <w:t>questions</w:t>
      </w:r>
      <w:proofErr w:type="gramEnd"/>
      <w:r>
        <w:t xml:space="preserve"> and I am interested in their own perspectives. This interview schedule involves a vignette which is separated into different </w:t>
      </w:r>
      <w:proofErr w:type="gramStart"/>
      <w:r>
        <w:t>parts, and</w:t>
      </w:r>
      <w:proofErr w:type="gramEnd"/>
      <w:r>
        <w:t xml:space="preserve"> has accompanying example questions after each section.</w:t>
      </w:r>
    </w:p>
    <w:p w14:paraId="2961ABD5" w14:textId="77777777" w:rsidR="00F31F2A" w:rsidRDefault="00F31F2A" w:rsidP="00F31F2A"/>
    <w:p w14:paraId="2309D828" w14:textId="0352579B" w:rsidR="00F31F2A" w:rsidRDefault="00F31F2A" w:rsidP="00343A78">
      <w:pPr>
        <w:pStyle w:val="ListParagraph"/>
        <w:numPr>
          <w:ilvl w:val="0"/>
          <w:numId w:val="44"/>
        </w:numPr>
        <w:rPr>
          <w:b/>
          <w:bCs/>
        </w:rPr>
      </w:pPr>
      <w:r w:rsidRPr="00913C6D">
        <w:rPr>
          <w:b/>
          <w:bCs/>
        </w:rPr>
        <w:t>Perspectives and perceptions around the topic of perinatal mental health in general</w:t>
      </w:r>
    </w:p>
    <w:p w14:paraId="4BB63ED6" w14:textId="77777777" w:rsidR="00F31F2A" w:rsidRDefault="00F31F2A" w:rsidP="00F31F2A">
      <w:pPr>
        <w:rPr>
          <w:b/>
          <w:bCs/>
        </w:rPr>
      </w:pPr>
    </w:p>
    <w:p w14:paraId="29957C73" w14:textId="77777777" w:rsidR="00F31F2A" w:rsidRDefault="00F31F2A" w:rsidP="00F31F2A">
      <w:pPr>
        <w:ind w:left="360"/>
      </w:pPr>
      <w:r>
        <w:t xml:space="preserve">The initial part of the interview will focus on the participants’ perspectives and experiences of perinatal mental health in general, which is intended to get a broader sense of their perspectives and perceptions but is also intended to slowly introduce the topic of psychotic-like experiences and build rapport with the participant without them feeling ‘tested’ by the vignette. </w:t>
      </w:r>
    </w:p>
    <w:p w14:paraId="66D4000C" w14:textId="77777777" w:rsidR="00F31F2A" w:rsidRDefault="00F31F2A" w:rsidP="00F31F2A">
      <w:pPr>
        <w:ind w:left="360"/>
      </w:pPr>
    </w:p>
    <w:p w14:paraId="6E12B601" w14:textId="77777777" w:rsidR="00F31F2A" w:rsidRDefault="00F31F2A" w:rsidP="00F31F2A">
      <w:pPr>
        <w:ind w:left="360"/>
      </w:pPr>
      <w:r>
        <w:t>[Example prompt questions]</w:t>
      </w:r>
    </w:p>
    <w:p w14:paraId="5EDD48E9" w14:textId="77777777" w:rsidR="00F31F2A" w:rsidRDefault="00F31F2A" w:rsidP="00F31F2A">
      <w:pPr>
        <w:ind w:left="360"/>
      </w:pPr>
    </w:p>
    <w:p w14:paraId="67222FCB" w14:textId="77777777" w:rsidR="001050DC" w:rsidRDefault="001050DC" w:rsidP="00343A78">
      <w:pPr>
        <w:pStyle w:val="ListParagraph"/>
        <w:numPr>
          <w:ilvl w:val="0"/>
          <w:numId w:val="8"/>
        </w:numPr>
      </w:pPr>
      <w:r>
        <w:t xml:space="preserve">Could you tell me a little bit about your experiences of assessing, </w:t>
      </w:r>
      <w:proofErr w:type="gramStart"/>
      <w:r>
        <w:t>discussing</w:t>
      </w:r>
      <w:proofErr w:type="gramEnd"/>
      <w:r>
        <w:t xml:space="preserve"> and supporting women experiencing mental health difficulties or concerns during the perinatal period? </w:t>
      </w:r>
    </w:p>
    <w:p w14:paraId="25907D27" w14:textId="77777777" w:rsidR="001050DC" w:rsidRDefault="001050DC" w:rsidP="001050DC">
      <w:pPr>
        <w:pStyle w:val="ListParagraph"/>
      </w:pPr>
    </w:p>
    <w:p w14:paraId="331E050E" w14:textId="77777777" w:rsidR="001050DC" w:rsidRDefault="001050DC" w:rsidP="00343A78">
      <w:pPr>
        <w:pStyle w:val="ListParagraph"/>
        <w:numPr>
          <w:ilvl w:val="0"/>
          <w:numId w:val="8"/>
        </w:numPr>
      </w:pPr>
      <w:r>
        <w:t>What types of difficulties have you had experience assessing and supporting women with?</w:t>
      </w:r>
    </w:p>
    <w:p w14:paraId="21B4B34B" w14:textId="77777777" w:rsidR="001050DC" w:rsidRPr="00AF6B10" w:rsidRDefault="001050DC" w:rsidP="001050DC"/>
    <w:p w14:paraId="2C4F097B" w14:textId="77777777" w:rsidR="001050DC" w:rsidRDefault="001050DC" w:rsidP="00343A78">
      <w:pPr>
        <w:pStyle w:val="ListParagraph"/>
        <w:numPr>
          <w:ilvl w:val="0"/>
          <w:numId w:val="8"/>
        </w:numPr>
      </w:pPr>
      <w:r>
        <w:t>How confident do you feel within this role of assessing and supporting women with their mental health?</w:t>
      </w:r>
    </w:p>
    <w:p w14:paraId="6F2B873A" w14:textId="77777777" w:rsidR="001050DC" w:rsidRPr="00AF6B10" w:rsidRDefault="001050DC" w:rsidP="001050DC"/>
    <w:p w14:paraId="73EFAA36" w14:textId="77777777" w:rsidR="001050DC" w:rsidRDefault="001050DC" w:rsidP="00343A78">
      <w:pPr>
        <w:pStyle w:val="ListParagraph"/>
        <w:numPr>
          <w:ilvl w:val="0"/>
          <w:numId w:val="8"/>
        </w:numPr>
      </w:pPr>
      <w:r>
        <w:t>How would you describe your knowledge and understanding of mental health difficulties during this period?</w:t>
      </w:r>
    </w:p>
    <w:p w14:paraId="4C61DA6B" w14:textId="77777777" w:rsidR="001050DC" w:rsidRPr="00AF6B10" w:rsidRDefault="001050DC" w:rsidP="001050DC"/>
    <w:p w14:paraId="61051E00" w14:textId="77777777" w:rsidR="001050DC" w:rsidRDefault="001050DC" w:rsidP="00343A78">
      <w:pPr>
        <w:pStyle w:val="ListParagraph"/>
        <w:numPr>
          <w:ilvl w:val="0"/>
          <w:numId w:val="8"/>
        </w:numPr>
      </w:pPr>
      <w:r>
        <w:t>Could you tell me about what you would routinely ask women about their mental health?</w:t>
      </w:r>
    </w:p>
    <w:p w14:paraId="1C5CCBC1" w14:textId="77777777" w:rsidR="001050DC" w:rsidRPr="00AF6B10" w:rsidRDefault="001050DC" w:rsidP="001050DC"/>
    <w:p w14:paraId="2F017837" w14:textId="77777777" w:rsidR="001050DC" w:rsidRDefault="001050DC" w:rsidP="00343A78">
      <w:pPr>
        <w:pStyle w:val="ListParagraph"/>
        <w:numPr>
          <w:ilvl w:val="0"/>
          <w:numId w:val="8"/>
        </w:numPr>
      </w:pPr>
      <w:r>
        <w:t>Are there any barriers that have made this role more difficult for you in the past? Or any difficulties/challenges you have encountered in this role?</w:t>
      </w:r>
    </w:p>
    <w:p w14:paraId="666DAC4C" w14:textId="77777777" w:rsidR="001050DC" w:rsidRPr="00AF6B10" w:rsidRDefault="001050DC" w:rsidP="001050DC"/>
    <w:p w14:paraId="1877C30B" w14:textId="77777777" w:rsidR="001050DC" w:rsidRPr="00913C6D" w:rsidRDefault="001050DC" w:rsidP="00343A78">
      <w:pPr>
        <w:pStyle w:val="ListParagraph"/>
        <w:numPr>
          <w:ilvl w:val="0"/>
          <w:numId w:val="8"/>
        </w:numPr>
      </w:pPr>
      <w:r>
        <w:t>How have you felt about the amount of support you have been able to offer to women?</w:t>
      </w:r>
    </w:p>
    <w:p w14:paraId="0D935646" w14:textId="77777777" w:rsidR="00F31F2A" w:rsidRDefault="00F31F2A" w:rsidP="00F31F2A"/>
    <w:p w14:paraId="686179FE" w14:textId="77777777" w:rsidR="00F31F2A" w:rsidRPr="00913C6D" w:rsidRDefault="00F31F2A" w:rsidP="00343A78">
      <w:pPr>
        <w:pStyle w:val="ListParagraph"/>
        <w:numPr>
          <w:ilvl w:val="0"/>
          <w:numId w:val="44"/>
        </w:numPr>
        <w:rPr>
          <w:b/>
          <w:bCs/>
        </w:rPr>
      </w:pPr>
      <w:r w:rsidRPr="00913C6D">
        <w:rPr>
          <w:b/>
          <w:bCs/>
        </w:rPr>
        <w:t>Vignette</w:t>
      </w:r>
    </w:p>
    <w:p w14:paraId="7E91F8CF" w14:textId="77777777" w:rsidR="00F31F2A" w:rsidRPr="00D47F96" w:rsidRDefault="00F31F2A" w:rsidP="00F31F2A">
      <w:pPr>
        <w:rPr>
          <w:b/>
          <w:bCs/>
        </w:rPr>
      </w:pPr>
    </w:p>
    <w:p w14:paraId="410320D9" w14:textId="77777777" w:rsidR="00F31F2A" w:rsidRPr="00D47F96" w:rsidRDefault="00F31F2A" w:rsidP="00F31F2A">
      <w:pPr>
        <w:ind w:left="360"/>
      </w:pPr>
      <w:r w:rsidRPr="00D47F96">
        <w:t xml:space="preserve">The </w:t>
      </w:r>
      <w:r>
        <w:t>next</w:t>
      </w:r>
      <w:r w:rsidRPr="00D47F96">
        <w:t xml:space="preserve"> part of the interview will ask questions in relation to the vignette presented to participants. </w:t>
      </w:r>
      <w:r>
        <w:t>The questions</w:t>
      </w:r>
      <w:r w:rsidRPr="00D47F96">
        <w:t xml:space="preserve"> will focus on how the participants think </w:t>
      </w:r>
      <w:r>
        <w:t xml:space="preserve">they would </w:t>
      </w:r>
      <w:r w:rsidRPr="00D47F96">
        <w:t xml:space="preserve">act, </w:t>
      </w:r>
      <w:proofErr w:type="gramStart"/>
      <w:r w:rsidRPr="00D47F96">
        <w:t>think</w:t>
      </w:r>
      <w:proofErr w:type="gramEnd"/>
      <w:r w:rsidRPr="00D47F96">
        <w:t xml:space="preserve"> and feel</w:t>
      </w:r>
      <w:r>
        <w:t xml:space="preserve"> in the situation</w:t>
      </w:r>
      <w:r w:rsidRPr="00D47F96">
        <w:t xml:space="preserve">. </w:t>
      </w:r>
    </w:p>
    <w:p w14:paraId="30100438" w14:textId="77777777" w:rsidR="00F31F2A" w:rsidRDefault="00F31F2A" w:rsidP="00F31F2A">
      <w:pPr>
        <w:spacing w:line="360" w:lineRule="auto"/>
        <w:rPr>
          <w:b/>
          <w:bCs/>
        </w:rPr>
      </w:pPr>
    </w:p>
    <w:p w14:paraId="717E9495" w14:textId="77777777" w:rsidR="00F31F2A" w:rsidRDefault="00F31F2A" w:rsidP="00F31F2A">
      <w:pPr>
        <w:spacing w:line="360" w:lineRule="auto"/>
        <w:rPr>
          <w:b/>
          <w:bCs/>
        </w:rPr>
      </w:pPr>
      <w:r>
        <w:rPr>
          <w:b/>
          <w:bCs/>
        </w:rPr>
        <w:lastRenderedPageBreak/>
        <w:t>Part 1:</w:t>
      </w:r>
    </w:p>
    <w:p w14:paraId="201719D5" w14:textId="77777777" w:rsidR="00F31F2A" w:rsidRDefault="00F31F2A" w:rsidP="00F31F2A">
      <w:pPr>
        <w:spacing w:line="360" w:lineRule="auto"/>
        <w:rPr>
          <w:b/>
          <w:bCs/>
        </w:rPr>
      </w:pPr>
    </w:p>
    <w:p w14:paraId="02DB8E4D" w14:textId="4552B199" w:rsidR="00F31F2A" w:rsidRDefault="00234ED8" w:rsidP="00F31F2A">
      <w:pPr>
        <w:spacing w:line="360" w:lineRule="auto"/>
      </w:pPr>
      <w:r w:rsidRPr="00234ED8">
        <w:t>Nina is a 30-year-old woman who has just given birth to her first child. Nina experienced complications during labour and required an emergency C-section. Nina and her baby were kept in hospital for 7 days and then discharged home. During these 7 days, Nina told a midwife on the ward that she was not managing to sleep at all and was feeling much more emotional than usual. Nina talked about finding it very difficult to concentrate during conversations and was feeling exhausted after small tasks like getting dressed.</w:t>
      </w:r>
    </w:p>
    <w:p w14:paraId="10740FDB" w14:textId="77777777" w:rsidR="00234ED8" w:rsidRDefault="00234ED8" w:rsidP="00F31F2A">
      <w:pPr>
        <w:spacing w:line="360" w:lineRule="auto"/>
      </w:pPr>
    </w:p>
    <w:p w14:paraId="103EDA70" w14:textId="77777777" w:rsidR="001050DC" w:rsidRPr="00D47F96" w:rsidRDefault="001050DC" w:rsidP="001050DC">
      <w:pPr>
        <w:ind w:left="360"/>
        <w:rPr>
          <w:b/>
          <w:bCs/>
        </w:rPr>
      </w:pPr>
      <w:r w:rsidRPr="00D47F96">
        <w:rPr>
          <w:b/>
          <w:bCs/>
        </w:rPr>
        <w:t>Predicted responses:</w:t>
      </w:r>
    </w:p>
    <w:p w14:paraId="564EB505" w14:textId="77777777" w:rsidR="001050DC" w:rsidRDefault="001050DC" w:rsidP="001050DC">
      <w:pPr>
        <w:rPr>
          <w:b/>
          <w:bCs/>
        </w:rPr>
      </w:pPr>
    </w:p>
    <w:p w14:paraId="24835719" w14:textId="77777777" w:rsidR="001050DC" w:rsidRDefault="001050DC" w:rsidP="001050DC">
      <w:pPr>
        <w:ind w:left="360"/>
      </w:pPr>
      <w:r w:rsidRPr="005D6ACA">
        <w:t>[Example prompt questions]</w:t>
      </w:r>
    </w:p>
    <w:p w14:paraId="5DB126CF" w14:textId="77777777" w:rsidR="001050DC" w:rsidRDefault="001050DC" w:rsidP="001050DC">
      <w:pPr>
        <w:ind w:left="360"/>
      </w:pPr>
    </w:p>
    <w:p w14:paraId="702AAD09" w14:textId="77777777" w:rsidR="001050DC" w:rsidRPr="00C02394" w:rsidRDefault="001050DC" w:rsidP="00343A78">
      <w:pPr>
        <w:pStyle w:val="ListParagraph"/>
        <w:numPr>
          <w:ilvl w:val="0"/>
          <w:numId w:val="5"/>
        </w:numPr>
      </w:pPr>
      <w:r>
        <w:t>Could you tell me about what your thoughts would be at this point?</w:t>
      </w:r>
    </w:p>
    <w:p w14:paraId="303D2A4E" w14:textId="77777777" w:rsidR="001050DC" w:rsidRDefault="001050DC" w:rsidP="001050DC">
      <w:pPr>
        <w:rPr>
          <w:b/>
          <w:bCs/>
        </w:rPr>
      </w:pPr>
    </w:p>
    <w:p w14:paraId="358CCBE0" w14:textId="77777777" w:rsidR="001050DC" w:rsidRDefault="001050DC" w:rsidP="00343A78">
      <w:pPr>
        <w:pStyle w:val="ListParagraph"/>
        <w:numPr>
          <w:ilvl w:val="0"/>
          <w:numId w:val="5"/>
        </w:numPr>
        <w:spacing w:line="276" w:lineRule="auto"/>
      </w:pPr>
      <w:r w:rsidRPr="002105B9">
        <w:t xml:space="preserve">Is there any other information you think </w:t>
      </w:r>
      <w:r>
        <w:t>you</w:t>
      </w:r>
      <w:r w:rsidRPr="002105B9">
        <w:t xml:space="preserve"> would like from </w:t>
      </w:r>
      <w:r>
        <w:t>the woman</w:t>
      </w:r>
      <w:r w:rsidRPr="002105B9">
        <w:t xml:space="preserve"> after hearing this?</w:t>
      </w:r>
      <w:r>
        <w:t xml:space="preserve"> Would you ask the woman for any of this?</w:t>
      </w:r>
    </w:p>
    <w:p w14:paraId="75762C89" w14:textId="77777777" w:rsidR="001050DC" w:rsidRPr="00AF6B10" w:rsidRDefault="001050DC" w:rsidP="001050DC">
      <w:pPr>
        <w:spacing w:line="276" w:lineRule="auto"/>
        <w:ind w:left="360"/>
      </w:pPr>
    </w:p>
    <w:p w14:paraId="51976DA4" w14:textId="77777777" w:rsidR="001050DC" w:rsidRDefault="001050DC" w:rsidP="00343A78">
      <w:pPr>
        <w:pStyle w:val="ListParagraph"/>
        <w:numPr>
          <w:ilvl w:val="0"/>
          <w:numId w:val="5"/>
        </w:numPr>
        <w:spacing w:line="276" w:lineRule="auto"/>
      </w:pPr>
      <w:r>
        <w:t>Can you tell me about whether you would be thinking there was cause for any concern?</w:t>
      </w:r>
    </w:p>
    <w:p w14:paraId="39561FBE" w14:textId="77777777" w:rsidR="001050DC" w:rsidRPr="00AF6B10" w:rsidRDefault="001050DC" w:rsidP="001050DC">
      <w:pPr>
        <w:spacing w:line="276" w:lineRule="auto"/>
      </w:pPr>
    </w:p>
    <w:p w14:paraId="380C9CD5" w14:textId="77777777" w:rsidR="001050DC" w:rsidRDefault="001050DC" w:rsidP="00343A78">
      <w:pPr>
        <w:pStyle w:val="ListParagraph"/>
        <w:numPr>
          <w:ilvl w:val="0"/>
          <w:numId w:val="5"/>
        </w:numPr>
        <w:spacing w:line="276" w:lineRule="auto"/>
      </w:pPr>
      <w:r>
        <w:t>W</w:t>
      </w:r>
      <w:r w:rsidRPr="00242E64">
        <w:t xml:space="preserve">hat do you think </w:t>
      </w:r>
      <w:r>
        <w:t>you might think about what this woman was experiencing</w:t>
      </w:r>
      <w:r w:rsidRPr="00242E64">
        <w:t>?</w:t>
      </w:r>
    </w:p>
    <w:p w14:paraId="56E964EE" w14:textId="77777777" w:rsidR="001050DC" w:rsidRPr="00AF6B10" w:rsidRDefault="001050DC" w:rsidP="001050DC">
      <w:pPr>
        <w:spacing w:line="276" w:lineRule="auto"/>
      </w:pPr>
    </w:p>
    <w:p w14:paraId="52D1D839" w14:textId="77777777" w:rsidR="001050DC" w:rsidRDefault="001050DC" w:rsidP="00343A78">
      <w:pPr>
        <w:pStyle w:val="ListParagraph"/>
        <w:numPr>
          <w:ilvl w:val="0"/>
          <w:numId w:val="5"/>
        </w:numPr>
      </w:pPr>
      <w:r w:rsidRPr="003F0CC5">
        <w:t>What do you think would happen next</w:t>
      </w:r>
      <w:r>
        <w:t xml:space="preserve"> in this situation</w:t>
      </w:r>
      <w:r w:rsidRPr="003F0CC5">
        <w:t>?</w:t>
      </w:r>
    </w:p>
    <w:p w14:paraId="21DFEECD" w14:textId="77777777" w:rsidR="00F31F2A" w:rsidRPr="00D47F96" w:rsidRDefault="00F31F2A" w:rsidP="00F31F2A">
      <w:pPr>
        <w:ind w:left="360"/>
      </w:pPr>
    </w:p>
    <w:p w14:paraId="26D8EB47" w14:textId="77777777" w:rsidR="00F31F2A" w:rsidRDefault="00F31F2A" w:rsidP="00F31F2A"/>
    <w:p w14:paraId="6AC6D8D9" w14:textId="77777777" w:rsidR="00F31F2A" w:rsidRPr="00D47F96" w:rsidRDefault="00F31F2A" w:rsidP="00F31F2A">
      <w:pPr>
        <w:rPr>
          <w:b/>
          <w:bCs/>
        </w:rPr>
      </w:pPr>
      <w:r w:rsidRPr="00D47F96">
        <w:rPr>
          <w:b/>
          <w:bCs/>
        </w:rPr>
        <w:t>Part 2:</w:t>
      </w:r>
    </w:p>
    <w:p w14:paraId="6979DB0D" w14:textId="77777777" w:rsidR="00F31F2A" w:rsidRDefault="00F31F2A" w:rsidP="00F31F2A">
      <w:pPr>
        <w:spacing w:line="360" w:lineRule="auto"/>
      </w:pPr>
    </w:p>
    <w:p w14:paraId="5367B875" w14:textId="10BFC16F" w:rsidR="00F31F2A" w:rsidRDefault="00234ED8" w:rsidP="00F31F2A">
      <w:pPr>
        <w:spacing w:line="360" w:lineRule="auto"/>
      </w:pPr>
      <w:r w:rsidRPr="00234ED8">
        <w:t>The day before Nina was discharged from hospital, she reported that she was very worried that she was not looking after her baby properly and was feeling very anxious that her baby was going to die. She told the midwife that her thoughts were racing a lot of the time which was making it hard for her to focus on anything, and a lot of these thoughts were related to her being a bad Mum. These thoughts were upsetting Nina, and she said that she was feeling overwhelmed and low in mood some of the time. Nina described feeling that she was experiencing “mood swings” and said that her partner had commented that her mood was changing a lot.</w:t>
      </w:r>
    </w:p>
    <w:p w14:paraId="276C677D" w14:textId="77777777" w:rsidR="00234ED8" w:rsidRDefault="00234ED8" w:rsidP="00F31F2A">
      <w:pPr>
        <w:spacing w:line="360" w:lineRule="auto"/>
      </w:pPr>
    </w:p>
    <w:p w14:paraId="4D1C55C5" w14:textId="69DC204D" w:rsidR="00F31F2A" w:rsidRPr="00D47F96" w:rsidRDefault="00F31F2A" w:rsidP="00F31F2A">
      <w:pPr>
        <w:ind w:left="720"/>
        <w:rPr>
          <w:b/>
          <w:bCs/>
        </w:rPr>
      </w:pPr>
      <w:r w:rsidRPr="00D47F96">
        <w:rPr>
          <w:b/>
          <w:bCs/>
        </w:rPr>
        <w:t>Predicted responses:</w:t>
      </w:r>
    </w:p>
    <w:p w14:paraId="53133B4F" w14:textId="77777777" w:rsidR="00F31F2A" w:rsidRDefault="00F31F2A" w:rsidP="00F31F2A">
      <w:pPr>
        <w:ind w:left="360"/>
        <w:rPr>
          <w:b/>
          <w:bCs/>
        </w:rPr>
      </w:pPr>
    </w:p>
    <w:p w14:paraId="75F7A1D8" w14:textId="77777777" w:rsidR="001050DC" w:rsidRDefault="001050DC" w:rsidP="001050DC">
      <w:pPr>
        <w:ind w:left="720"/>
      </w:pPr>
      <w:r w:rsidRPr="005D6ACA">
        <w:lastRenderedPageBreak/>
        <w:t>[Example prompt questions]</w:t>
      </w:r>
    </w:p>
    <w:p w14:paraId="3808C711" w14:textId="77777777" w:rsidR="001050DC" w:rsidRDefault="001050DC" w:rsidP="001050DC">
      <w:pPr>
        <w:ind w:left="720"/>
      </w:pPr>
    </w:p>
    <w:p w14:paraId="43C9AAB9" w14:textId="77777777" w:rsidR="001050DC" w:rsidRPr="00671ACA" w:rsidRDefault="001050DC" w:rsidP="00343A78">
      <w:pPr>
        <w:pStyle w:val="ListParagraph"/>
        <w:numPr>
          <w:ilvl w:val="0"/>
          <w:numId w:val="5"/>
        </w:numPr>
      </w:pPr>
      <w:r>
        <w:t>What would your thoughts be at this point?</w:t>
      </w:r>
    </w:p>
    <w:p w14:paraId="2AA742FD" w14:textId="77777777" w:rsidR="001050DC" w:rsidRPr="00671ACA" w:rsidRDefault="001050DC" w:rsidP="001050DC">
      <w:pPr>
        <w:rPr>
          <w:b/>
          <w:bCs/>
        </w:rPr>
      </w:pPr>
    </w:p>
    <w:p w14:paraId="6DC1BE32" w14:textId="77777777" w:rsidR="001050DC" w:rsidRDefault="001050DC" w:rsidP="00343A78">
      <w:pPr>
        <w:pStyle w:val="ListParagraph"/>
        <w:numPr>
          <w:ilvl w:val="0"/>
          <w:numId w:val="5"/>
        </w:numPr>
        <w:spacing w:line="276" w:lineRule="auto"/>
        <w:ind w:left="1080"/>
      </w:pPr>
      <w:r w:rsidRPr="002105B9">
        <w:t xml:space="preserve">Is there any other information you think </w:t>
      </w:r>
      <w:r>
        <w:t>you</w:t>
      </w:r>
      <w:r w:rsidRPr="002105B9">
        <w:t xml:space="preserve"> would like from </w:t>
      </w:r>
      <w:r>
        <w:t>the woman</w:t>
      </w:r>
      <w:r w:rsidRPr="002105B9">
        <w:t xml:space="preserve"> after hearing this?</w:t>
      </w:r>
    </w:p>
    <w:p w14:paraId="3CAA7FA5" w14:textId="77777777" w:rsidR="001050DC" w:rsidRPr="00AF6B10" w:rsidRDefault="001050DC" w:rsidP="001050DC">
      <w:pPr>
        <w:spacing w:line="276" w:lineRule="auto"/>
        <w:ind w:left="720"/>
      </w:pPr>
    </w:p>
    <w:p w14:paraId="73EFC3F7" w14:textId="77777777" w:rsidR="001050DC" w:rsidRDefault="001050DC" w:rsidP="00343A78">
      <w:pPr>
        <w:pStyle w:val="ListParagraph"/>
        <w:numPr>
          <w:ilvl w:val="0"/>
          <w:numId w:val="5"/>
        </w:numPr>
        <w:spacing w:line="276" w:lineRule="auto"/>
        <w:ind w:left="1080"/>
      </w:pPr>
      <w:r>
        <w:t>Do you think that there is cause for concern at this point? Can you say more about this?</w:t>
      </w:r>
    </w:p>
    <w:p w14:paraId="503DD191" w14:textId="77777777" w:rsidR="001050DC" w:rsidRPr="00AF6B10" w:rsidRDefault="001050DC" w:rsidP="001050DC">
      <w:pPr>
        <w:spacing w:line="276" w:lineRule="auto"/>
      </w:pPr>
    </w:p>
    <w:p w14:paraId="6E9D84CF" w14:textId="77777777" w:rsidR="001050DC" w:rsidRDefault="001050DC" w:rsidP="00343A78">
      <w:pPr>
        <w:pStyle w:val="ListParagraph"/>
        <w:numPr>
          <w:ilvl w:val="0"/>
          <w:numId w:val="5"/>
        </w:numPr>
        <w:spacing w:line="276" w:lineRule="auto"/>
        <w:ind w:left="1080"/>
      </w:pPr>
      <w:r w:rsidRPr="007E79B9">
        <w:t xml:space="preserve">Do you think that </w:t>
      </w:r>
      <w:r>
        <w:t>you</w:t>
      </w:r>
      <w:r w:rsidRPr="007E79B9">
        <w:t xml:space="preserve"> would need to provide this woman any additional support? </w:t>
      </w:r>
    </w:p>
    <w:p w14:paraId="2BFCF0F0" w14:textId="77777777" w:rsidR="001050DC" w:rsidRPr="00AF6B10" w:rsidRDefault="001050DC" w:rsidP="001050DC">
      <w:pPr>
        <w:pStyle w:val="ListParagraph"/>
      </w:pPr>
    </w:p>
    <w:p w14:paraId="21B3E4DB" w14:textId="77777777" w:rsidR="001050DC" w:rsidRDefault="001050DC" w:rsidP="00343A78">
      <w:pPr>
        <w:pStyle w:val="ListParagraph"/>
        <w:numPr>
          <w:ilvl w:val="0"/>
          <w:numId w:val="5"/>
        </w:numPr>
        <w:spacing w:line="276" w:lineRule="auto"/>
        <w:ind w:left="1080"/>
      </w:pPr>
      <w:r w:rsidRPr="007E79B9">
        <w:t xml:space="preserve">If no, why </w:t>
      </w:r>
      <w:proofErr w:type="spellStart"/>
      <w:r w:rsidRPr="007E79B9">
        <w:t>no</w:t>
      </w:r>
      <w:proofErr w:type="spellEnd"/>
      <w:r w:rsidRPr="007E79B9">
        <w:t xml:space="preserve">? If yes, what support do you think </w:t>
      </w:r>
      <w:r>
        <w:t>you</w:t>
      </w:r>
      <w:r w:rsidRPr="007E79B9">
        <w:t xml:space="preserve"> could offer her</w:t>
      </w:r>
      <w:r>
        <w:t>?</w:t>
      </w:r>
    </w:p>
    <w:p w14:paraId="0D5F6BD8" w14:textId="77777777" w:rsidR="001050DC" w:rsidRPr="00AF6B10" w:rsidRDefault="001050DC" w:rsidP="001050DC">
      <w:pPr>
        <w:spacing w:line="276" w:lineRule="auto"/>
      </w:pPr>
    </w:p>
    <w:p w14:paraId="20B8FF7C" w14:textId="77777777" w:rsidR="001050DC" w:rsidRDefault="001050DC" w:rsidP="00343A78">
      <w:pPr>
        <w:pStyle w:val="ListParagraph"/>
        <w:numPr>
          <w:ilvl w:val="0"/>
          <w:numId w:val="5"/>
        </w:numPr>
        <w:spacing w:line="276" w:lineRule="auto"/>
        <w:ind w:left="1080"/>
      </w:pPr>
      <w:r>
        <w:t>Do you think this additional information would change what you would think about what the woman was experiencing? If yes, how would it change?</w:t>
      </w:r>
    </w:p>
    <w:p w14:paraId="742DEC7E" w14:textId="77777777" w:rsidR="001050DC" w:rsidRPr="00AF6B10" w:rsidRDefault="001050DC" w:rsidP="001050DC">
      <w:pPr>
        <w:spacing w:line="276" w:lineRule="auto"/>
      </w:pPr>
    </w:p>
    <w:p w14:paraId="20D6A3AC" w14:textId="77777777" w:rsidR="001050DC" w:rsidRDefault="001050DC" w:rsidP="00343A78">
      <w:pPr>
        <w:pStyle w:val="ListParagraph"/>
        <w:numPr>
          <w:ilvl w:val="0"/>
          <w:numId w:val="5"/>
        </w:numPr>
        <w:spacing w:line="276" w:lineRule="auto"/>
        <w:ind w:left="1080"/>
      </w:pPr>
      <w:r w:rsidRPr="007E79B9">
        <w:t xml:space="preserve">How do you think </w:t>
      </w:r>
      <w:r>
        <w:t>you</w:t>
      </w:r>
      <w:r w:rsidRPr="007E79B9">
        <w:t xml:space="preserve"> would view or understand the woman’s experiences?</w:t>
      </w:r>
    </w:p>
    <w:p w14:paraId="6551C7BD" w14:textId="77777777" w:rsidR="001050DC" w:rsidRPr="00AF6B10" w:rsidRDefault="001050DC" w:rsidP="001050DC">
      <w:pPr>
        <w:spacing w:line="276" w:lineRule="auto"/>
      </w:pPr>
    </w:p>
    <w:p w14:paraId="0D6877BA" w14:textId="77777777" w:rsidR="001050DC" w:rsidRDefault="001050DC" w:rsidP="00343A78">
      <w:pPr>
        <w:pStyle w:val="ListParagraph"/>
        <w:numPr>
          <w:ilvl w:val="0"/>
          <w:numId w:val="5"/>
        </w:numPr>
        <w:ind w:left="1080"/>
      </w:pPr>
      <w:r w:rsidRPr="003F0CC5">
        <w:t>What do you think would happen next</w:t>
      </w:r>
      <w:r>
        <w:t xml:space="preserve"> in this situation</w:t>
      </w:r>
      <w:r w:rsidRPr="003F0CC5">
        <w:t>?</w:t>
      </w:r>
    </w:p>
    <w:p w14:paraId="6770D788" w14:textId="77777777" w:rsidR="00F31F2A" w:rsidRDefault="00F31F2A" w:rsidP="00F31F2A">
      <w:pPr>
        <w:spacing w:line="360" w:lineRule="auto"/>
      </w:pPr>
    </w:p>
    <w:p w14:paraId="5946469F" w14:textId="073E163F" w:rsidR="00F31F2A" w:rsidRDefault="00F31F2A" w:rsidP="00F31F2A">
      <w:pPr>
        <w:spacing w:line="360" w:lineRule="auto"/>
        <w:rPr>
          <w:b/>
          <w:bCs/>
        </w:rPr>
      </w:pPr>
      <w:r w:rsidRPr="00D47F96">
        <w:rPr>
          <w:b/>
          <w:bCs/>
        </w:rPr>
        <w:t>Part 3:</w:t>
      </w:r>
    </w:p>
    <w:p w14:paraId="73E8155C" w14:textId="77777777" w:rsidR="00A20785" w:rsidRPr="00A20785" w:rsidRDefault="00A20785" w:rsidP="00F31F2A">
      <w:pPr>
        <w:spacing w:line="360" w:lineRule="auto"/>
        <w:rPr>
          <w:b/>
          <w:bCs/>
        </w:rPr>
      </w:pPr>
    </w:p>
    <w:p w14:paraId="1C3C3D6A" w14:textId="298861E6" w:rsidR="00F31F2A" w:rsidRDefault="00234ED8" w:rsidP="00A20785">
      <w:pPr>
        <w:spacing w:line="360" w:lineRule="auto"/>
      </w:pPr>
      <w:r w:rsidRPr="00234ED8">
        <w:t>At a check-up with a midwife a week after Nina and her baby were discharged from hospital, Nina mentioned that she thought that other people in her village were staring at her and watching her when she was out walking recently. She wondered if people had been talking about her behind her back. Nina said that she did not like them staring at her or talking about her and would like them to stop. Nina also told the midwife at the end of the appointment that she strongly believed that someone was going to steal her baby as everyone knew that she was a bad mum. Nina asked the midwife if it was ‘normal’ to have a feeling that her baby was possessed by something, as she had felt this a few times and wondered if this might explain why she was a bad mum.</w:t>
      </w:r>
    </w:p>
    <w:p w14:paraId="70206CF9" w14:textId="77777777" w:rsidR="00A20785" w:rsidRDefault="00A20785" w:rsidP="00A20785">
      <w:pPr>
        <w:spacing w:line="360" w:lineRule="auto"/>
      </w:pPr>
    </w:p>
    <w:p w14:paraId="4E0CCA5F" w14:textId="7029B391" w:rsidR="00F31F2A" w:rsidRDefault="00F31F2A" w:rsidP="00F31F2A">
      <w:pPr>
        <w:ind w:left="720"/>
        <w:rPr>
          <w:b/>
          <w:bCs/>
        </w:rPr>
      </w:pPr>
      <w:r w:rsidRPr="005D6ACA">
        <w:rPr>
          <w:b/>
          <w:bCs/>
        </w:rPr>
        <w:t>Predicted responses:</w:t>
      </w:r>
    </w:p>
    <w:p w14:paraId="5BBC878F" w14:textId="77777777" w:rsidR="00F31F2A" w:rsidRDefault="00F31F2A" w:rsidP="00F31F2A">
      <w:pPr>
        <w:ind w:left="360"/>
        <w:rPr>
          <w:b/>
          <w:bCs/>
        </w:rPr>
      </w:pPr>
    </w:p>
    <w:p w14:paraId="6AA96C1D" w14:textId="77777777" w:rsidR="00F31F2A" w:rsidRPr="005D6ACA" w:rsidRDefault="00F31F2A" w:rsidP="00F31F2A">
      <w:pPr>
        <w:ind w:left="720"/>
      </w:pPr>
      <w:r w:rsidRPr="005D6ACA">
        <w:t>[Example prompt questions]</w:t>
      </w:r>
    </w:p>
    <w:p w14:paraId="00A57559" w14:textId="77777777" w:rsidR="00F31F2A" w:rsidRDefault="00F31F2A" w:rsidP="00F31F2A">
      <w:pPr>
        <w:ind w:left="360"/>
        <w:rPr>
          <w:b/>
          <w:bCs/>
        </w:rPr>
      </w:pPr>
    </w:p>
    <w:p w14:paraId="69A37B08" w14:textId="77777777" w:rsidR="001050DC" w:rsidRDefault="001050DC" w:rsidP="00343A78">
      <w:pPr>
        <w:pStyle w:val="ListParagraph"/>
        <w:numPr>
          <w:ilvl w:val="0"/>
          <w:numId w:val="5"/>
        </w:numPr>
        <w:spacing w:line="276" w:lineRule="auto"/>
        <w:ind w:left="1080"/>
      </w:pPr>
      <w:r>
        <w:t>Do you think this additional information would change you would think about what the woman was experiencing? If yes, how would it change?</w:t>
      </w:r>
    </w:p>
    <w:p w14:paraId="3FB3C8DC" w14:textId="77777777" w:rsidR="001050DC" w:rsidRPr="00AF6B10" w:rsidRDefault="001050DC" w:rsidP="001050DC">
      <w:pPr>
        <w:spacing w:line="276" w:lineRule="auto"/>
        <w:ind w:left="720"/>
      </w:pPr>
    </w:p>
    <w:p w14:paraId="6F2D696D" w14:textId="77777777" w:rsidR="001050DC" w:rsidRDefault="001050DC" w:rsidP="00343A78">
      <w:pPr>
        <w:pStyle w:val="ListParagraph"/>
        <w:numPr>
          <w:ilvl w:val="0"/>
          <w:numId w:val="5"/>
        </w:numPr>
        <w:spacing w:line="276" w:lineRule="auto"/>
        <w:ind w:left="1080"/>
      </w:pPr>
      <w:r w:rsidRPr="00FE47D9">
        <w:lastRenderedPageBreak/>
        <w:t xml:space="preserve">Do you think that there is cause </w:t>
      </w:r>
      <w:r>
        <w:t>for concern</w:t>
      </w:r>
      <w:r w:rsidRPr="00FE47D9">
        <w:t xml:space="preserve"> in the story </w:t>
      </w:r>
      <w:r>
        <w:t>at this point</w:t>
      </w:r>
      <w:r w:rsidRPr="00FE47D9">
        <w:t>? Can you say more about this</w:t>
      </w:r>
      <w:r>
        <w:t>?</w:t>
      </w:r>
    </w:p>
    <w:p w14:paraId="3C325BB5" w14:textId="77777777" w:rsidR="001050DC" w:rsidRPr="00AF6B10" w:rsidRDefault="001050DC" w:rsidP="001050DC">
      <w:pPr>
        <w:spacing w:line="276" w:lineRule="auto"/>
      </w:pPr>
    </w:p>
    <w:p w14:paraId="72F4F1D0" w14:textId="77777777" w:rsidR="001050DC" w:rsidRDefault="001050DC" w:rsidP="00343A78">
      <w:pPr>
        <w:pStyle w:val="ListParagraph"/>
        <w:numPr>
          <w:ilvl w:val="0"/>
          <w:numId w:val="5"/>
        </w:numPr>
        <w:spacing w:line="276" w:lineRule="auto"/>
        <w:ind w:left="1080"/>
      </w:pPr>
      <w:r>
        <w:t>What do you think you would do at this point?</w:t>
      </w:r>
    </w:p>
    <w:p w14:paraId="39EDA835" w14:textId="77777777" w:rsidR="001050DC" w:rsidRPr="00AF6B10" w:rsidRDefault="001050DC" w:rsidP="001050DC">
      <w:pPr>
        <w:spacing w:line="276" w:lineRule="auto"/>
      </w:pPr>
    </w:p>
    <w:p w14:paraId="6D5AC59A" w14:textId="77777777" w:rsidR="001050DC" w:rsidRDefault="001050DC" w:rsidP="00343A78">
      <w:pPr>
        <w:pStyle w:val="ListParagraph"/>
        <w:numPr>
          <w:ilvl w:val="0"/>
          <w:numId w:val="5"/>
        </w:numPr>
        <w:ind w:left="1080"/>
      </w:pPr>
      <w:r>
        <w:t xml:space="preserve">Do you think that you would need to provide this woman any additional support? </w:t>
      </w:r>
    </w:p>
    <w:p w14:paraId="4E5BA8AB" w14:textId="77777777" w:rsidR="001050DC" w:rsidRPr="00AF6B10" w:rsidRDefault="001050DC" w:rsidP="001050DC">
      <w:pPr>
        <w:pStyle w:val="ListParagraph"/>
      </w:pPr>
    </w:p>
    <w:p w14:paraId="2D628E8D" w14:textId="77777777" w:rsidR="001050DC" w:rsidRDefault="001050DC" w:rsidP="00343A78">
      <w:pPr>
        <w:pStyle w:val="ListParagraph"/>
        <w:numPr>
          <w:ilvl w:val="0"/>
          <w:numId w:val="5"/>
        </w:numPr>
        <w:ind w:left="1080"/>
      </w:pPr>
      <w:r>
        <w:t xml:space="preserve">If no, why </w:t>
      </w:r>
      <w:proofErr w:type="spellStart"/>
      <w:r>
        <w:t>no</w:t>
      </w:r>
      <w:proofErr w:type="spellEnd"/>
      <w:r>
        <w:t xml:space="preserve">? </w:t>
      </w:r>
      <w:r w:rsidRPr="00B52587">
        <w:t xml:space="preserve">If yes, what support do you think </w:t>
      </w:r>
      <w:r>
        <w:t>you</w:t>
      </w:r>
      <w:r w:rsidRPr="00B52587">
        <w:t xml:space="preserve"> could offer her?</w:t>
      </w:r>
    </w:p>
    <w:p w14:paraId="39037650" w14:textId="77777777" w:rsidR="001050DC" w:rsidRPr="00AF6B10" w:rsidRDefault="001050DC" w:rsidP="001050DC"/>
    <w:p w14:paraId="54DEB2A7" w14:textId="77777777" w:rsidR="001050DC" w:rsidRDefault="001050DC" w:rsidP="00343A78">
      <w:pPr>
        <w:pStyle w:val="ListParagraph"/>
        <w:numPr>
          <w:ilvl w:val="0"/>
          <w:numId w:val="5"/>
        </w:numPr>
        <w:ind w:left="1080"/>
      </w:pPr>
      <w:r>
        <w:t>Do you think there would be any barriers to you supporting the woman in this situation? If yes, what?</w:t>
      </w:r>
    </w:p>
    <w:p w14:paraId="7E789777" w14:textId="77777777" w:rsidR="001050DC" w:rsidRPr="00AF6B10" w:rsidRDefault="001050DC" w:rsidP="001050DC"/>
    <w:p w14:paraId="7357B886" w14:textId="77777777" w:rsidR="001050DC" w:rsidRDefault="001050DC" w:rsidP="00343A78">
      <w:pPr>
        <w:pStyle w:val="ListParagraph"/>
        <w:numPr>
          <w:ilvl w:val="0"/>
          <w:numId w:val="5"/>
        </w:numPr>
        <w:ind w:left="1080"/>
      </w:pPr>
      <w:r w:rsidRPr="003F0CC5">
        <w:t xml:space="preserve">How do you think </w:t>
      </w:r>
      <w:r>
        <w:t xml:space="preserve">you </w:t>
      </w:r>
      <w:r w:rsidRPr="003F0CC5">
        <w:t xml:space="preserve">would </w:t>
      </w:r>
      <w:r>
        <w:t>view</w:t>
      </w:r>
      <w:r w:rsidRPr="003F0CC5">
        <w:t xml:space="preserve"> </w:t>
      </w:r>
      <w:r>
        <w:t>or understand the woman’s experiences</w:t>
      </w:r>
      <w:r w:rsidRPr="003F0CC5">
        <w:t>?</w:t>
      </w:r>
    </w:p>
    <w:p w14:paraId="074ED61C" w14:textId="77777777" w:rsidR="001050DC" w:rsidRPr="00AF6B10" w:rsidRDefault="001050DC" w:rsidP="001050DC"/>
    <w:p w14:paraId="76789329" w14:textId="77777777" w:rsidR="001050DC" w:rsidRDefault="001050DC" w:rsidP="00343A78">
      <w:pPr>
        <w:pStyle w:val="ListParagraph"/>
        <w:numPr>
          <w:ilvl w:val="0"/>
          <w:numId w:val="5"/>
        </w:numPr>
        <w:spacing w:line="276" w:lineRule="auto"/>
        <w:ind w:left="1080"/>
      </w:pPr>
      <w:r>
        <w:t>How do you think you would feel if you were faced with this situation?</w:t>
      </w:r>
    </w:p>
    <w:p w14:paraId="0AB2856F" w14:textId="77777777" w:rsidR="001050DC" w:rsidRPr="00AF6B10" w:rsidRDefault="001050DC" w:rsidP="001050DC">
      <w:pPr>
        <w:spacing w:line="276" w:lineRule="auto"/>
      </w:pPr>
    </w:p>
    <w:p w14:paraId="7DB59869" w14:textId="77777777" w:rsidR="001050DC" w:rsidRDefault="001050DC" w:rsidP="00343A78">
      <w:pPr>
        <w:pStyle w:val="ListParagraph"/>
        <w:numPr>
          <w:ilvl w:val="0"/>
          <w:numId w:val="5"/>
        </w:numPr>
        <w:spacing w:line="276" w:lineRule="auto"/>
        <w:ind w:left="1080"/>
      </w:pPr>
      <w:r>
        <w:t xml:space="preserve">How confident would you feel with supporting the woman in this situation? </w:t>
      </w:r>
    </w:p>
    <w:p w14:paraId="3AA4F0FA" w14:textId="77777777" w:rsidR="001050DC" w:rsidRPr="00AF6B10" w:rsidRDefault="001050DC" w:rsidP="001050DC">
      <w:pPr>
        <w:spacing w:line="276" w:lineRule="auto"/>
      </w:pPr>
    </w:p>
    <w:p w14:paraId="64BD71F9" w14:textId="77777777" w:rsidR="001050DC" w:rsidRDefault="001050DC" w:rsidP="00343A78">
      <w:pPr>
        <w:pStyle w:val="ListParagraph"/>
        <w:numPr>
          <w:ilvl w:val="0"/>
          <w:numId w:val="5"/>
        </w:numPr>
        <w:spacing w:line="276" w:lineRule="auto"/>
        <w:ind w:left="1080"/>
      </w:pPr>
      <w:r>
        <w:t>Do you feel that you would know what to do to support the woman in this situation?</w:t>
      </w:r>
    </w:p>
    <w:p w14:paraId="52CA3E6A" w14:textId="77777777" w:rsidR="001050DC" w:rsidRPr="00AF6B10" w:rsidRDefault="001050DC" w:rsidP="001050DC">
      <w:pPr>
        <w:spacing w:line="276" w:lineRule="auto"/>
      </w:pPr>
    </w:p>
    <w:p w14:paraId="33C943FF" w14:textId="77777777" w:rsidR="001050DC" w:rsidRPr="008867DA" w:rsidRDefault="001050DC" w:rsidP="00343A78">
      <w:pPr>
        <w:pStyle w:val="ListParagraph"/>
        <w:numPr>
          <w:ilvl w:val="0"/>
          <w:numId w:val="5"/>
        </w:numPr>
        <w:spacing w:line="276" w:lineRule="auto"/>
        <w:ind w:left="1080"/>
      </w:pPr>
      <w:r>
        <w:t>Is there any support that you would need to feel more able to support the woman in this situation?</w:t>
      </w:r>
    </w:p>
    <w:p w14:paraId="7BC86D1F" w14:textId="77777777" w:rsidR="00F31F2A" w:rsidRPr="008867DA" w:rsidRDefault="00F31F2A" w:rsidP="00F31F2A">
      <w:pPr>
        <w:spacing w:line="276" w:lineRule="auto"/>
      </w:pPr>
    </w:p>
    <w:p w14:paraId="530F377F" w14:textId="77777777" w:rsidR="00F31F2A" w:rsidRPr="000F548A" w:rsidRDefault="00F31F2A" w:rsidP="00343A78">
      <w:pPr>
        <w:pStyle w:val="ListParagraph"/>
        <w:numPr>
          <w:ilvl w:val="0"/>
          <w:numId w:val="6"/>
        </w:numPr>
        <w:ind w:left="1080"/>
        <w:rPr>
          <w:b/>
          <w:bCs/>
        </w:rPr>
      </w:pPr>
      <w:r w:rsidRPr="000F548A">
        <w:rPr>
          <w:b/>
          <w:bCs/>
        </w:rPr>
        <w:t>Perceptions and knowledge:</w:t>
      </w:r>
    </w:p>
    <w:p w14:paraId="09D0D915" w14:textId="77777777" w:rsidR="00F31F2A" w:rsidRDefault="00F31F2A" w:rsidP="00F31F2A">
      <w:pPr>
        <w:ind w:left="720"/>
        <w:rPr>
          <w:b/>
          <w:bCs/>
        </w:rPr>
      </w:pPr>
    </w:p>
    <w:p w14:paraId="2C24BB38" w14:textId="77777777" w:rsidR="00F31F2A" w:rsidRPr="009A52F2" w:rsidRDefault="00F31F2A" w:rsidP="00F31F2A">
      <w:pPr>
        <w:ind w:left="720"/>
      </w:pPr>
      <w:r w:rsidRPr="005D6ACA">
        <w:t>[Example prompt questions]</w:t>
      </w:r>
    </w:p>
    <w:p w14:paraId="182F1CDA" w14:textId="77777777" w:rsidR="00F31F2A" w:rsidRDefault="00F31F2A" w:rsidP="00F31F2A">
      <w:pPr>
        <w:ind w:left="360"/>
        <w:rPr>
          <w:b/>
          <w:bCs/>
        </w:rPr>
      </w:pPr>
    </w:p>
    <w:p w14:paraId="4F538BAF" w14:textId="77777777" w:rsidR="001050DC" w:rsidRDefault="001050DC" w:rsidP="00343A78">
      <w:pPr>
        <w:pStyle w:val="ListParagraph"/>
        <w:numPr>
          <w:ilvl w:val="0"/>
          <w:numId w:val="5"/>
        </w:numPr>
        <w:spacing w:line="276" w:lineRule="auto"/>
        <w:ind w:left="1080"/>
      </w:pPr>
      <w:r>
        <w:t>What is your current understanding of psychosis during the perinatal period?</w:t>
      </w:r>
    </w:p>
    <w:p w14:paraId="53228AC5" w14:textId="77777777" w:rsidR="001050DC" w:rsidRPr="00671ACA" w:rsidRDefault="001050DC" w:rsidP="001050DC"/>
    <w:p w14:paraId="6F328B5E" w14:textId="77777777" w:rsidR="001050DC" w:rsidRDefault="001050DC" w:rsidP="00343A78">
      <w:pPr>
        <w:pStyle w:val="ListParagraph"/>
        <w:numPr>
          <w:ilvl w:val="0"/>
          <w:numId w:val="5"/>
        </w:numPr>
        <w:spacing w:line="276" w:lineRule="auto"/>
        <w:ind w:left="1080"/>
      </w:pPr>
      <w:r>
        <w:t>How common do you think the unusual thoughts, beliefs and experiences described in the story are for women?</w:t>
      </w:r>
    </w:p>
    <w:p w14:paraId="01199342" w14:textId="77777777" w:rsidR="001050DC" w:rsidRDefault="001050DC" w:rsidP="001050DC">
      <w:pPr>
        <w:spacing w:line="276" w:lineRule="auto"/>
      </w:pPr>
    </w:p>
    <w:p w14:paraId="4D32F310" w14:textId="77777777" w:rsidR="001050DC" w:rsidRPr="00671ACA" w:rsidRDefault="001050DC" w:rsidP="00343A78">
      <w:pPr>
        <w:pStyle w:val="ListParagraph"/>
        <w:numPr>
          <w:ilvl w:val="0"/>
          <w:numId w:val="5"/>
        </w:numPr>
        <w:spacing w:line="276" w:lineRule="auto"/>
        <w:ind w:left="1080"/>
      </w:pPr>
      <w:r>
        <w:t>Could you tell me about your views about your role in relation to asking about experiences like this?</w:t>
      </w:r>
    </w:p>
    <w:p w14:paraId="36A38D79" w14:textId="77777777" w:rsidR="001050DC" w:rsidRPr="00AF6B10" w:rsidRDefault="001050DC" w:rsidP="001050DC">
      <w:pPr>
        <w:spacing w:line="276" w:lineRule="auto"/>
      </w:pPr>
    </w:p>
    <w:p w14:paraId="3B772609" w14:textId="09413B1B" w:rsidR="001050DC" w:rsidRDefault="001050DC" w:rsidP="00343A78">
      <w:pPr>
        <w:pStyle w:val="ListParagraph"/>
        <w:numPr>
          <w:ilvl w:val="0"/>
          <w:numId w:val="5"/>
        </w:numPr>
        <w:spacing w:line="276" w:lineRule="auto"/>
        <w:ind w:left="1080"/>
      </w:pPr>
      <w:r>
        <w:t>What do you think about the current approach to assessing psychosis in women during the perinatal period?</w:t>
      </w:r>
    </w:p>
    <w:p w14:paraId="5EBAB347" w14:textId="77777777" w:rsidR="00ED1610" w:rsidRDefault="00ED1610" w:rsidP="00ED1610">
      <w:pPr>
        <w:pStyle w:val="ListParagraph"/>
      </w:pPr>
    </w:p>
    <w:p w14:paraId="26853122" w14:textId="2A8CEA02" w:rsidR="00ED1610" w:rsidRDefault="00ED1610" w:rsidP="00343A78">
      <w:pPr>
        <w:pStyle w:val="ListParagraph"/>
        <w:numPr>
          <w:ilvl w:val="0"/>
          <w:numId w:val="5"/>
        </w:numPr>
        <w:spacing w:line="276" w:lineRule="auto"/>
        <w:ind w:left="1080"/>
      </w:pPr>
      <w:r>
        <w:t>Explanation of PLEs (subclinical experience, common in the population, some research suggesting they may be more common in perinatal period). Explore thoughts about this. Would this impact your perspective?</w:t>
      </w:r>
    </w:p>
    <w:p w14:paraId="64FB0142" w14:textId="77777777" w:rsidR="001050DC" w:rsidRPr="00AF6B10" w:rsidRDefault="001050DC" w:rsidP="001050DC">
      <w:pPr>
        <w:spacing w:line="276" w:lineRule="auto"/>
      </w:pPr>
    </w:p>
    <w:p w14:paraId="0C6C2097" w14:textId="77777777" w:rsidR="001050DC" w:rsidRDefault="001050DC" w:rsidP="00343A78">
      <w:pPr>
        <w:pStyle w:val="ListParagraph"/>
        <w:numPr>
          <w:ilvl w:val="0"/>
          <w:numId w:val="5"/>
        </w:numPr>
        <w:spacing w:line="276" w:lineRule="auto"/>
        <w:ind w:left="1080"/>
      </w:pPr>
      <w:r>
        <w:t xml:space="preserve">Are unusual thoughts, beliefs, or experiences something you would generally ask women about during appointments/interactions? (Give an example – </w:t>
      </w:r>
      <w:proofErr w:type="gramStart"/>
      <w:r>
        <w:t>e.g.</w:t>
      </w:r>
      <w:proofErr w:type="gramEnd"/>
      <w:r>
        <w:t xml:space="preserve"> would </w:t>
      </w:r>
      <w:r>
        <w:lastRenderedPageBreak/>
        <w:t>you ask women about hallucinations/unusual beliefs) If yes, what would you ask? If yes, what was this like? What happened?</w:t>
      </w:r>
    </w:p>
    <w:p w14:paraId="2B2AEBA4" w14:textId="77777777" w:rsidR="001050DC" w:rsidRPr="00AF6B10" w:rsidRDefault="001050DC" w:rsidP="001050DC">
      <w:pPr>
        <w:spacing w:line="276" w:lineRule="auto"/>
      </w:pPr>
    </w:p>
    <w:p w14:paraId="289EC18E" w14:textId="77777777" w:rsidR="001050DC" w:rsidRDefault="001050DC" w:rsidP="00343A78">
      <w:pPr>
        <w:pStyle w:val="ListParagraph"/>
        <w:numPr>
          <w:ilvl w:val="0"/>
          <w:numId w:val="5"/>
        </w:numPr>
        <w:spacing w:line="276" w:lineRule="auto"/>
        <w:ind w:left="1080"/>
      </w:pPr>
      <w:r>
        <w:t>If yes, is this something you ask all women or are there specific situations in which you would ask this (if yes, which situations)?</w:t>
      </w:r>
    </w:p>
    <w:p w14:paraId="6D74294B" w14:textId="77777777" w:rsidR="001050DC" w:rsidRPr="00AF6B10" w:rsidRDefault="001050DC" w:rsidP="001050DC">
      <w:pPr>
        <w:spacing w:line="276" w:lineRule="auto"/>
      </w:pPr>
    </w:p>
    <w:p w14:paraId="1C6111BE" w14:textId="77777777" w:rsidR="001050DC" w:rsidRDefault="001050DC" w:rsidP="00343A78">
      <w:pPr>
        <w:pStyle w:val="ListParagraph"/>
        <w:numPr>
          <w:ilvl w:val="0"/>
          <w:numId w:val="5"/>
        </w:numPr>
        <w:spacing w:line="276" w:lineRule="auto"/>
        <w:ind w:left="1080"/>
      </w:pPr>
      <w:r>
        <w:t xml:space="preserve">If no, what do you think it would be like to ask specific questions about psychosis (give examples, </w:t>
      </w:r>
      <w:proofErr w:type="gramStart"/>
      <w:r>
        <w:t>e.g.</w:t>
      </w:r>
      <w:proofErr w:type="gramEnd"/>
      <w:r>
        <w:t xml:space="preserve"> beliefs that baby is possessed, mothers hearing voices)? </w:t>
      </w:r>
    </w:p>
    <w:p w14:paraId="52F2644A" w14:textId="77777777" w:rsidR="001050DC" w:rsidRPr="00AF6B10" w:rsidRDefault="001050DC" w:rsidP="001050DC">
      <w:pPr>
        <w:spacing w:line="276" w:lineRule="auto"/>
      </w:pPr>
    </w:p>
    <w:p w14:paraId="37FE428D" w14:textId="77777777" w:rsidR="001050DC" w:rsidRDefault="001050DC" w:rsidP="00343A78">
      <w:pPr>
        <w:pStyle w:val="ListParagraph"/>
        <w:numPr>
          <w:ilvl w:val="0"/>
          <w:numId w:val="5"/>
        </w:numPr>
        <w:spacing w:line="276" w:lineRule="auto"/>
        <w:ind w:left="1080"/>
      </w:pPr>
      <w:r>
        <w:t>What would you think the implications of asking these questions would be? How do you think women would respond to this?</w:t>
      </w:r>
    </w:p>
    <w:p w14:paraId="304BE2A1" w14:textId="77777777" w:rsidR="001050DC" w:rsidRPr="00671ACA" w:rsidRDefault="001050DC" w:rsidP="001050DC">
      <w:pPr>
        <w:pStyle w:val="ListParagraph"/>
      </w:pPr>
    </w:p>
    <w:p w14:paraId="6A42184C" w14:textId="77777777" w:rsidR="001050DC" w:rsidRDefault="001050DC" w:rsidP="00343A78">
      <w:pPr>
        <w:pStyle w:val="ListParagraph"/>
        <w:numPr>
          <w:ilvl w:val="0"/>
          <w:numId w:val="5"/>
        </w:numPr>
        <w:spacing w:line="276" w:lineRule="auto"/>
        <w:ind w:left="1080"/>
      </w:pPr>
      <w:r>
        <w:t>How do you think women would feel and think if you asked more about these experiences?</w:t>
      </w:r>
    </w:p>
    <w:p w14:paraId="04AB0556" w14:textId="77777777" w:rsidR="001050DC" w:rsidRPr="00671ACA" w:rsidRDefault="001050DC" w:rsidP="001050DC">
      <w:pPr>
        <w:pStyle w:val="ListParagraph"/>
      </w:pPr>
    </w:p>
    <w:p w14:paraId="2FF87309" w14:textId="77777777" w:rsidR="001050DC" w:rsidRPr="00671ACA" w:rsidRDefault="001050DC" w:rsidP="00343A78">
      <w:pPr>
        <w:pStyle w:val="ListParagraph"/>
        <w:numPr>
          <w:ilvl w:val="0"/>
          <w:numId w:val="5"/>
        </w:numPr>
        <w:spacing w:line="276" w:lineRule="auto"/>
        <w:ind w:left="1080"/>
      </w:pPr>
      <w:r>
        <w:t>How would you feel about asking these questions? How confident would you feel?</w:t>
      </w:r>
    </w:p>
    <w:p w14:paraId="6961DBFC" w14:textId="77777777" w:rsidR="001050DC" w:rsidRPr="00671ACA" w:rsidRDefault="001050DC" w:rsidP="001050DC">
      <w:pPr>
        <w:spacing w:line="276" w:lineRule="auto"/>
      </w:pPr>
    </w:p>
    <w:p w14:paraId="6A4149D5" w14:textId="77777777" w:rsidR="001050DC" w:rsidRDefault="001050DC" w:rsidP="00343A78">
      <w:pPr>
        <w:pStyle w:val="ListParagraph"/>
        <w:numPr>
          <w:ilvl w:val="0"/>
          <w:numId w:val="5"/>
        </w:numPr>
        <w:spacing w:line="276" w:lineRule="auto"/>
        <w:ind w:left="1080"/>
      </w:pPr>
      <w:r>
        <w:t>How likely would you think it would be that women would report these difficulties to you spontaneously? How would you feel about your ability to respond to any disclosures of this nature? What would the barriers to this be?</w:t>
      </w:r>
    </w:p>
    <w:p w14:paraId="65BA50CF" w14:textId="77777777" w:rsidR="001050DC" w:rsidRPr="00671ACA" w:rsidRDefault="001050DC" w:rsidP="001050DC">
      <w:pPr>
        <w:pStyle w:val="ListParagraph"/>
      </w:pPr>
    </w:p>
    <w:p w14:paraId="37BB0CA3" w14:textId="77777777" w:rsidR="001050DC" w:rsidRDefault="001050DC" w:rsidP="00343A78">
      <w:pPr>
        <w:pStyle w:val="ListParagraph"/>
        <w:numPr>
          <w:ilvl w:val="0"/>
          <w:numId w:val="5"/>
        </w:numPr>
        <w:spacing w:line="276" w:lineRule="auto"/>
        <w:ind w:left="1080"/>
      </w:pPr>
      <w:r>
        <w:t>How able do you think that women would feel to discuss these experiences with their midwives?</w:t>
      </w:r>
    </w:p>
    <w:p w14:paraId="1DE09139" w14:textId="77777777" w:rsidR="001050DC" w:rsidRPr="00671ACA" w:rsidRDefault="001050DC" w:rsidP="001050DC">
      <w:pPr>
        <w:pStyle w:val="ListParagraph"/>
      </w:pPr>
    </w:p>
    <w:p w14:paraId="4B300089" w14:textId="77777777" w:rsidR="001050DC" w:rsidRDefault="001050DC" w:rsidP="00343A78">
      <w:pPr>
        <w:pStyle w:val="ListParagraph"/>
        <w:numPr>
          <w:ilvl w:val="0"/>
          <w:numId w:val="5"/>
        </w:numPr>
        <w:spacing w:line="276" w:lineRule="auto"/>
        <w:ind w:left="1080"/>
      </w:pPr>
      <w:r>
        <w:t>Could you tell me about how you would feel if women disclosed these experiences?</w:t>
      </w:r>
    </w:p>
    <w:p w14:paraId="0B9176E4" w14:textId="77777777" w:rsidR="001050DC" w:rsidRPr="00671ACA" w:rsidRDefault="001050DC" w:rsidP="001050DC">
      <w:pPr>
        <w:pStyle w:val="ListParagraph"/>
      </w:pPr>
    </w:p>
    <w:p w14:paraId="668ACA9D" w14:textId="77777777" w:rsidR="001050DC" w:rsidRPr="00671ACA" w:rsidRDefault="001050DC" w:rsidP="00343A78">
      <w:pPr>
        <w:pStyle w:val="ListParagraph"/>
        <w:numPr>
          <w:ilvl w:val="0"/>
          <w:numId w:val="5"/>
        </w:numPr>
        <w:spacing w:line="276" w:lineRule="auto"/>
        <w:ind w:left="1080"/>
      </w:pPr>
      <w:r>
        <w:t>Could you tell me about your understanding and confidence in supporting someone who disclosed these experiences?</w:t>
      </w:r>
    </w:p>
    <w:p w14:paraId="758BD54E" w14:textId="77777777" w:rsidR="001050DC" w:rsidRPr="00AF6B10" w:rsidRDefault="001050DC" w:rsidP="001050DC">
      <w:pPr>
        <w:spacing w:line="276" w:lineRule="auto"/>
      </w:pPr>
    </w:p>
    <w:p w14:paraId="1082FD3C" w14:textId="77777777" w:rsidR="001050DC" w:rsidRDefault="001050DC" w:rsidP="00343A78">
      <w:pPr>
        <w:pStyle w:val="ListParagraph"/>
        <w:numPr>
          <w:ilvl w:val="0"/>
          <w:numId w:val="5"/>
        </w:numPr>
        <w:spacing w:line="276" w:lineRule="auto"/>
        <w:ind w:left="1080"/>
      </w:pPr>
      <w:r>
        <w:t>How do you feel about the level of training you have had in relation to responding to situations like the one described in the example? Would you like this to be different in any way?</w:t>
      </w:r>
    </w:p>
    <w:p w14:paraId="0C39AFDB" w14:textId="77777777" w:rsidR="001050DC" w:rsidRPr="00AF6B10" w:rsidRDefault="001050DC" w:rsidP="001050DC">
      <w:pPr>
        <w:spacing w:line="276" w:lineRule="auto"/>
      </w:pPr>
    </w:p>
    <w:p w14:paraId="1C1C1BDC" w14:textId="77777777" w:rsidR="001050DC" w:rsidRDefault="001050DC" w:rsidP="00343A78">
      <w:pPr>
        <w:pStyle w:val="ListParagraph"/>
        <w:numPr>
          <w:ilvl w:val="0"/>
          <w:numId w:val="5"/>
        </w:numPr>
        <w:spacing w:line="276" w:lineRule="auto"/>
        <w:ind w:left="1080"/>
      </w:pPr>
      <w:r>
        <w:t>Do you feel that there are any barriers or difficulties that prevent midwifes being able to ask about and discuss women’s experiences of psychosis? If yes, what?</w:t>
      </w:r>
    </w:p>
    <w:p w14:paraId="226CC963" w14:textId="77777777" w:rsidR="00F31F2A" w:rsidRDefault="00F31F2A" w:rsidP="00F31F2A">
      <w:pPr>
        <w:ind w:left="360"/>
      </w:pPr>
    </w:p>
    <w:p w14:paraId="4276A0B9" w14:textId="77777777" w:rsidR="00F31F2A" w:rsidRPr="000F548A" w:rsidRDefault="00F31F2A" w:rsidP="00343A78">
      <w:pPr>
        <w:pStyle w:val="ListParagraph"/>
        <w:numPr>
          <w:ilvl w:val="0"/>
          <w:numId w:val="6"/>
        </w:numPr>
        <w:ind w:left="1080"/>
        <w:rPr>
          <w:b/>
          <w:bCs/>
        </w:rPr>
      </w:pPr>
      <w:r w:rsidRPr="000F548A">
        <w:rPr>
          <w:b/>
          <w:bCs/>
        </w:rPr>
        <w:t>Own experiences:</w:t>
      </w:r>
    </w:p>
    <w:p w14:paraId="5C00B72A" w14:textId="77777777" w:rsidR="00F31F2A" w:rsidRDefault="00F31F2A" w:rsidP="00F31F2A">
      <w:pPr>
        <w:ind w:left="360"/>
      </w:pPr>
    </w:p>
    <w:p w14:paraId="227FBDEC" w14:textId="391FB61E" w:rsidR="00F31F2A" w:rsidRDefault="00F31F2A" w:rsidP="00343A78">
      <w:pPr>
        <w:pStyle w:val="ListParagraph"/>
        <w:numPr>
          <w:ilvl w:val="0"/>
          <w:numId w:val="5"/>
        </w:numPr>
        <w:spacing w:line="276" w:lineRule="auto"/>
        <w:ind w:left="1080"/>
      </w:pPr>
      <w:r>
        <w:t xml:space="preserve">What would allow you to feel more supported in asking women questions about psychosis and having conversations with women about these experiences? </w:t>
      </w:r>
      <w:proofErr w:type="gramStart"/>
      <w:r>
        <w:t>E.g.</w:t>
      </w:r>
      <w:proofErr w:type="gramEnd"/>
      <w:r>
        <w:t xml:space="preserve"> training, management support, referral pathways</w:t>
      </w:r>
    </w:p>
    <w:p w14:paraId="109A74DE" w14:textId="77777777" w:rsidR="001050DC" w:rsidRDefault="001050DC" w:rsidP="001050DC">
      <w:pPr>
        <w:pStyle w:val="ListParagraph"/>
        <w:spacing w:line="276" w:lineRule="auto"/>
        <w:ind w:left="1080"/>
      </w:pPr>
    </w:p>
    <w:p w14:paraId="19A5BD49" w14:textId="10822592" w:rsidR="00F31F2A" w:rsidRDefault="00F31F2A" w:rsidP="00343A78">
      <w:pPr>
        <w:pStyle w:val="ListParagraph"/>
        <w:numPr>
          <w:ilvl w:val="0"/>
          <w:numId w:val="5"/>
        </w:numPr>
        <w:spacing w:line="276" w:lineRule="auto"/>
        <w:ind w:left="1080"/>
      </w:pPr>
      <w:r>
        <w:lastRenderedPageBreak/>
        <w:t xml:space="preserve">Have you ever come across women experiencing anything </w:t>
      </w:r>
      <w:proofErr w:type="gramStart"/>
      <w:r>
        <w:t>similar to</w:t>
      </w:r>
      <w:proofErr w:type="gramEnd"/>
      <w:r>
        <w:t xml:space="preserve"> the situation described in the story? What happened in this situation?</w:t>
      </w:r>
    </w:p>
    <w:p w14:paraId="6BE7F900" w14:textId="77777777" w:rsidR="001050DC" w:rsidRDefault="001050DC" w:rsidP="001050DC">
      <w:pPr>
        <w:spacing w:line="276" w:lineRule="auto"/>
      </w:pPr>
    </w:p>
    <w:p w14:paraId="065B55FE" w14:textId="77777777" w:rsidR="00F31F2A" w:rsidRDefault="00F31F2A" w:rsidP="00343A78">
      <w:pPr>
        <w:pStyle w:val="ListParagraph"/>
        <w:numPr>
          <w:ilvl w:val="0"/>
          <w:numId w:val="5"/>
        </w:numPr>
        <w:spacing w:line="276" w:lineRule="auto"/>
        <w:ind w:left="1080"/>
      </w:pPr>
      <w:r>
        <w:t>Have you heard of colleagues experiencing similar situations to that described in the story? What happened?</w:t>
      </w:r>
    </w:p>
    <w:p w14:paraId="2FA09808" w14:textId="77777777" w:rsidR="00F31F2A" w:rsidRDefault="00F31F2A" w:rsidP="008E4688">
      <w:pPr>
        <w:rPr>
          <w:b/>
          <w:bCs/>
        </w:rPr>
      </w:pPr>
    </w:p>
    <w:p w14:paraId="3EF547BE" w14:textId="77777777" w:rsidR="00F31F2A" w:rsidRDefault="00F31F2A" w:rsidP="00343A78">
      <w:pPr>
        <w:pStyle w:val="ListParagraph"/>
        <w:numPr>
          <w:ilvl w:val="0"/>
          <w:numId w:val="6"/>
        </w:numPr>
        <w:ind w:left="1080"/>
        <w:rPr>
          <w:b/>
          <w:bCs/>
        </w:rPr>
      </w:pPr>
      <w:r>
        <w:rPr>
          <w:b/>
          <w:bCs/>
        </w:rPr>
        <w:t>Anything else</w:t>
      </w:r>
    </w:p>
    <w:p w14:paraId="62CE1FE2" w14:textId="77777777" w:rsidR="00F31F2A" w:rsidRDefault="00F31F2A" w:rsidP="00F31F2A">
      <w:pPr>
        <w:ind w:left="360"/>
        <w:rPr>
          <w:b/>
          <w:bCs/>
        </w:rPr>
      </w:pPr>
    </w:p>
    <w:p w14:paraId="18AA1578" w14:textId="77777777" w:rsidR="00F31F2A" w:rsidRPr="001247C4" w:rsidRDefault="00F31F2A" w:rsidP="00343A78">
      <w:pPr>
        <w:pStyle w:val="ListParagraph"/>
        <w:numPr>
          <w:ilvl w:val="0"/>
          <w:numId w:val="5"/>
        </w:numPr>
        <w:ind w:left="1080"/>
      </w:pPr>
      <w:r w:rsidRPr="001247C4">
        <w:t>Is there anything else you feel it would be important to discuss that I haven’t asked about?</w:t>
      </w:r>
    </w:p>
    <w:p w14:paraId="50065371" w14:textId="77777777" w:rsidR="00F31F2A" w:rsidRDefault="00F31F2A" w:rsidP="00F31F2A">
      <w:pPr>
        <w:ind w:left="360"/>
        <w:rPr>
          <w:b/>
          <w:bCs/>
        </w:rPr>
      </w:pPr>
    </w:p>
    <w:p w14:paraId="7E3A54B1" w14:textId="7FBBA05C" w:rsidR="00F31F2A" w:rsidRDefault="00F31F2A" w:rsidP="00F31F2A">
      <w:pPr>
        <w:rPr>
          <w:b/>
          <w:bCs/>
        </w:rPr>
      </w:pPr>
    </w:p>
    <w:p w14:paraId="5C03E1AE" w14:textId="1BF5BE95" w:rsidR="00296324" w:rsidRDefault="00296324" w:rsidP="00F31F2A">
      <w:pPr>
        <w:rPr>
          <w:b/>
          <w:bCs/>
        </w:rPr>
      </w:pPr>
    </w:p>
    <w:p w14:paraId="3D9D22F6" w14:textId="5053001F" w:rsidR="00296324" w:rsidRDefault="00296324" w:rsidP="00F31F2A">
      <w:pPr>
        <w:rPr>
          <w:b/>
          <w:bCs/>
        </w:rPr>
      </w:pPr>
    </w:p>
    <w:p w14:paraId="1B388D6A" w14:textId="6395E16A" w:rsidR="00296324" w:rsidRDefault="00296324" w:rsidP="00F31F2A">
      <w:pPr>
        <w:rPr>
          <w:b/>
          <w:bCs/>
        </w:rPr>
      </w:pPr>
    </w:p>
    <w:p w14:paraId="07F58B69" w14:textId="71F1DDD5" w:rsidR="00296324" w:rsidRDefault="00296324" w:rsidP="00F31F2A">
      <w:pPr>
        <w:rPr>
          <w:b/>
          <w:bCs/>
        </w:rPr>
      </w:pPr>
    </w:p>
    <w:p w14:paraId="66D83867" w14:textId="0FF8A35C" w:rsidR="00296324" w:rsidRDefault="00296324" w:rsidP="00F31F2A">
      <w:pPr>
        <w:rPr>
          <w:b/>
          <w:bCs/>
        </w:rPr>
      </w:pPr>
    </w:p>
    <w:p w14:paraId="509FAF07" w14:textId="190A78A3" w:rsidR="00296324" w:rsidRDefault="00296324" w:rsidP="00F31F2A">
      <w:pPr>
        <w:rPr>
          <w:b/>
          <w:bCs/>
        </w:rPr>
      </w:pPr>
    </w:p>
    <w:p w14:paraId="41C2B791" w14:textId="660911E9" w:rsidR="00296324" w:rsidRDefault="00296324" w:rsidP="00F31F2A">
      <w:pPr>
        <w:rPr>
          <w:b/>
          <w:bCs/>
        </w:rPr>
      </w:pPr>
    </w:p>
    <w:p w14:paraId="0501087E" w14:textId="13AF6C05" w:rsidR="00296324" w:rsidRDefault="00296324" w:rsidP="00F31F2A">
      <w:pPr>
        <w:rPr>
          <w:b/>
          <w:bCs/>
        </w:rPr>
      </w:pPr>
    </w:p>
    <w:p w14:paraId="4BCFAFAB" w14:textId="79930145" w:rsidR="00296324" w:rsidRDefault="00296324" w:rsidP="00F31F2A">
      <w:pPr>
        <w:rPr>
          <w:b/>
          <w:bCs/>
        </w:rPr>
      </w:pPr>
    </w:p>
    <w:p w14:paraId="17A49F37" w14:textId="217CD13B" w:rsidR="00296324" w:rsidRDefault="00296324" w:rsidP="00F31F2A">
      <w:pPr>
        <w:rPr>
          <w:b/>
          <w:bCs/>
        </w:rPr>
      </w:pPr>
    </w:p>
    <w:p w14:paraId="4C738C84" w14:textId="07E273C1" w:rsidR="00296324" w:rsidRDefault="00296324" w:rsidP="00F31F2A">
      <w:pPr>
        <w:rPr>
          <w:b/>
          <w:bCs/>
        </w:rPr>
      </w:pPr>
    </w:p>
    <w:p w14:paraId="157F77C0" w14:textId="5621C2E9" w:rsidR="00296324" w:rsidRDefault="00296324" w:rsidP="00F31F2A">
      <w:pPr>
        <w:rPr>
          <w:b/>
          <w:bCs/>
        </w:rPr>
      </w:pPr>
    </w:p>
    <w:p w14:paraId="683F4D64" w14:textId="5F88F2FB" w:rsidR="00296324" w:rsidRDefault="00296324" w:rsidP="00F31F2A">
      <w:pPr>
        <w:rPr>
          <w:b/>
          <w:bCs/>
        </w:rPr>
      </w:pPr>
    </w:p>
    <w:p w14:paraId="23DE787A" w14:textId="28C0AC60" w:rsidR="00296324" w:rsidRDefault="00296324" w:rsidP="00F31F2A">
      <w:pPr>
        <w:rPr>
          <w:b/>
          <w:bCs/>
        </w:rPr>
      </w:pPr>
    </w:p>
    <w:p w14:paraId="02A1A05E" w14:textId="0D91E030" w:rsidR="00296324" w:rsidRDefault="00296324" w:rsidP="00F31F2A">
      <w:pPr>
        <w:rPr>
          <w:b/>
          <w:bCs/>
        </w:rPr>
      </w:pPr>
    </w:p>
    <w:p w14:paraId="30524118" w14:textId="5E981447" w:rsidR="00296324" w:rsidRDefault="00296324" w:rsidP="00F31F2A">
      <w:pPr>
        <w:rPr>
          <w:b/>
          <w:bCs/>
        </w:rPr>
      </w:pPr>
    </w:p>
    <w:p w14:paraId="0B4ECA7A" w14:textId="68BA6643" w:rsidR="00296324" w:rsidRDefault="00296324" w:rsidP="00F31F2A">
      <w:pPr>
        <w:rPr>
          <w:b/>
          <w:bCs/>
        </w:rPr>
      </w:pPr>
    </w:p>
    <w:p w14:paraId="51F1FE2B" w14:textId="4BB08BB1" w:rsidR="00296324" w:rsidRDefault="00296324" w:rsidP="00F31F2A">
      <w:pPr>
        <w:rPr>
          <w:b/>
          <w:bCs/>
        </w:rPr>
      </w:pPr>
    </w:p>
    <w:p w14:paraId="4EEBD77F" w14:textId="48B706F1" w:rsidR="00296324" w:rsidRDefault="00296324" w:rsidP="00F31F2A">
      <w:pPr>
        <w:rPr>
          <w:b/>
          <w:bCs/>
        </w:rPr>
      </w:pPr>
    </w:p>
    <w:p w14:paraId="3092234B" w14:textId="7160C29E" w:rsidR="00296324" w:rsidRDefault="00296324" w:rsidP="00F31F2A">
      <w:pPr>
        <w:rPr>
          <w:b/>
          <w:bCs/>
        </w:rPr>
      </w:pPr>
    </w:p>
    <w:p w14:paraId="28172774" w14:textId="1B5150F4" w:rsidR="00296324" w:rsidRDefault="00296324" w:rsidP="00F31F2A">
      <w:pPr>
        <w:rPr>
          <w:b/>
          <w:bCs/>
        </w:rPr>
      </w:pPr>
    </w:p>
    <w:p w14:paraId="199B62E1" w14:textId="792D1B17" w:rsidR="00296324" w:rsidRDefault="00296324" w:rsidP="00F31F2A">
      <w:pPr>
        <w:rPr>
          <w:b/>
          <w:bCs/>
        </w:rPr>
      </w:pPr>
    </w:p>
    <w:p w14:paraId="52753AE3" w14:textId="76610847" w:rsidR="00296324" w:rsidRDefault="00296324" w:rsidP="00F31F2A">
      <w:pPr>
        <w:rPr>
          <w:b/>
          <w:bCs/>
        </w:rPr>
      </w:pPr>
    </w:p>
    <w:p w14:paraId="038788A1" w14:textId="01912D48" w:rsidR="00296324" w:rsidRDefault="00296324" w:rsidP="00F31F2A">
      <w:pPr>
        <w:rPr>
          <w:b/>
          <w:bCs/>
        </w:rPr>
      </w:pPr>
    </w:p>
    <w:p w14:paraId="3982DDC0" w14:textId="6C81EA3C" w:rsidR="00296324" w:rsidRDefault="00296324" w:rsidP="00F31F2A">
      <w:pPr>
        <w:rPr>
          <w:b/>
          <w:bCs/>
        </w:rPr>
      </w:pPr>
    </w:p>
    <w:p w14:paraId="4F040325" w14:textId="67F98C50" w:rsidR="00296324" w:rsidRDefault="00296324" w:rsidP="00F31F2A">
      <w:pPr>
        <w:rPr>
          <w:b/>
          <w:bCs/>
        </w:rPr>
      </w:pPr>
    </w:p>
    <w:p w14:paraId="6B88CC26" w14:textId="7A0CCE01" w:rsidR="00296324" w:rsidRDefault="00296324" w:rsidP="00F31F2A">
      <w:pPr>
        <w:rPr>
          <w:b/>
          <w:bCs/>
        </w:rPr>
      </w:pPr>
    </w:p>
    <w:p w14:paraId="5847F479" w14:textId="5B7AA663" w:rsidR="00296324" w:rsidRDefault="00296324" w:rsidP="00F31F2A">
      <w:pPr>
        <w:rPr>
          <w:b/>
          <w:bCs/>
        </w:rPr>
      </w:pPr>
    </w:p>
    <w:p w14:paraId="0B4E1B67" w14:textId="4E7E066C" w:rsidR="00296324" w:rsidRDefault="00296324" w:rsidP="00F31F2A">
      <w:pPr>
        <w:rPr>
          <w:b/>
          <w:bCs/>
        </w:rPr>
      </w:pPr>
    </w:p>
    <w:p w14:paraId="53C94C6D" w14:textId="6C85E0B7" w:rsidR="00296324" w:rsidRDefault="00296324" w:rsidP="00F31F2A">
      <w:pPr>
        <w:rPr>
          <w:b/>
          <w:bCs/>
        </w:rPr>
      </w:pPr>
    </w:p>
    <w:p w14:paraId="670AB4A1" w14:textId="20C070E9" w:rsidR="00296324" w:rsidRDefault="00296324" w:rsidP="00F31F2A">
      <w:pPr>
        <w:rPr>
          <w:b/>
          <w:bCs/>
        </w:rPr>
      </w:pPr>
    </w:p>
    <w:p w14:paraId="11B86E1E" w14:textId="6B6535B6" w:rsidR="00296324" w:rsidRDefault="00296324" w:rsidP="00F31F2A">
      <w:pPr>
        <w:rPr>
          <w:b/>
          <w:bCs/>
        </w:rPr>
      </w:pPr>
    </w:p>
    <w:p w14:paraId="24CA6587" w14:textId="03A5C0CA" w:rsidR="00296324" w:rsidRDefault="00296324" w:rsidP="00F31F2A">
      <w:pPr>
        <w:rPr>
          <w:b/>
          <w:bCs/>
        </w:rPr>
      </w:pPr>
    </w:p>
    <w:p w14:paraId="08E1C992" w14:textId="58FEA4C1" w:rsidR="00296324" w:rsidRDefault="00296324" w:rsidP="00F31F2A">
      <w:pPr>
        <w:rPr>
          <w:b/>
          <w:bCs/>
        </w:rPr>
      </w:pPr>
    </w:p>
    <w:p w14:paraId="3C035B3A" w14:textId="67CF951D" w:rsidR="00296324" w:rsidRDefault="00296324" w:rsidP="00F31F2A">
      <w:pPr>
        <w:rPr>
          <w:b/>
          <w:bCs/>
        </w:rPr>
      </w:pPr>
    </w:p>
    <w:p w14:paraId="21985998" w14:textId="6CB1F0CF" w:rsidR="00296324" w:rsidRDefault="00296324" w:rsidP="00F31F2A">
      <w:pPr>
        <w:rPr>
          <w:b/>
          <w:bCs/>
        </w:rPr>
      </w:pPr>
    </w:p>
    <w:p w14:paraId="7D865BFF" w14:textId="26843A3B" w:rsidR="00296324" w:rsidRDefault="00296324" w:rsidP="00F31F2A">
      <w:pPr>
        <w:rPr>
          <w:b/>
          <w:bCs/>
        </w:rPr>
      </w:pPr>
    </w:p>
    <w:p w14:paraId="14F45B8C" w14:textId="77777777" w:rsidR="00123B85" w:rsidRDefault="00296324" w:rsidP="007132F1">
      <w:pPr>
        <w:pStyle w:val="Heading2"/>
      </w:pPr>
      <w:bookmarkStart w:id="135" w:name="_Toc129939582"/>
      <w:r w:rsidRPr="005509B5">
        <w:rPr>
          <w:noProof/>
        </w:rPr>
        <w:lastRenderedPageBreak/>
        <w:drawing>
          <wp:anchor distT="0" distB="0" distL="114300" distR="114300" simplePos="0" relativeHeight="251701248" behindDoc="1" locked="0" layoutInCell="1" allowOverlap="1" wp14:anchorId="5188B7B5" wp14:editId="04FC85D5">
            <wp:simplePos x="0" y="0"/>
            <wp:positionH relativeFrom="column">
              <wp:posOffset>3362138</wp:posOffset>
            </wp:positionH>
            <wp:positionV relativeFrom="page">
              <wp:posOffset>143021</wp:posOffset>
            </wp:positionV>
            <wp:extent cx="3122295" cy="558800"/>
            <wp:effectExtent l="0" t="0" r="1905" b="0"/>
            <wp:wrapTight wrapText="bothSides">
              <wp:wrapPolygon edited="0">
                <wp:start x="0" y="0"/>
                <wp:lineTo x="0" y="21109"/>
                <wp:lineTo x="21525" y="21109"/>
                <wp:lineTo x="21525" y="0"/>
                <wp:lineTo x="0" y="0"/>
              </wp:wrapPolygon>
            </wp:wrapTight>
            <wp:docPr id="472" name="Picture 472" descr="DClinPsy logo -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ClinPsy logo - white backgroun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22295" cy="558800"/>
                    </a:xfrm>
                    <a:prstGeom prst="rect">
                      <a:avLst/>
                    </a:prstGeom>
                    <a:noFill/>
                  </pic:spPr>
                </pic:pic>
              </a:graphicData>
            </a:graphic>
            <wp14:sizeRelH relativeFrom="page">
              <wp14:pctWidth>0</wp14:pctWidth>
            </wp14:sizeRelH>
            <wp14:sizeRelV relativeFrom="page">
              <wp14:pctHeight>0</wp14:pctHeight>
            </wp14:sizeRelV>
          </wp:anchor>
        </w:drawing>
      </w:r>
      <w:r>
        <w:t>Appendix 4-H</w:t>
      </w:r>
      <w:bookmarkEnd w:id="135"/>
    </w:p>
    <w:p w14:paraId="4FABA992" w14:textId="27AEA71D" w:rsidR="00296324" w:rsidRPr="00123B85" w:rsidRDefault="00296324" w:rsidP="007132F1">
      <w:pPr>
        <w:pStyle w:val="Heading3"/>
      </w:pPr>
      <w:bookmarkStart w:id="136" w:name="_Toc129939583"/>
      <w:r>
        <w:t>Participant Debrief Sheet</w:t>
      </w:r>
      <w:bookmarkEnd w:id="136"/>
    </w:p>
    <w:p w14:paraId="079521C1" w14:textId="77777777" w:rsidR="00296324" w:rsidRDefault="00296324" w:rsidP="00296324">
      <w:r>
        <w:t>Thank you for participating in this study.</w:t>
      </w:r>
    </w:p>
    <w:p w14:paraId="553308CD" w14:textId="77777777" w:rsidR="00296324" w:rsidRDefault="00296324" w:rsidP="00296324"/>
    <w:p w14:paraId="21E57837" w14:textId="77777777" w:rsidR="00296324" w:rsidRDefault="00296324" w:rsidP="00296324">
      <w:pPr>
        <w:spacing w:line="360" w:lineRule="auto"/>
      </w:pPr>
      <w:r>
        <w:t xml:space="preserve">For some people, participating in research and discussing their perspectives and experiences can bring up thoughts, </w:t>
      </w:r>
      <w:proofErr w:type="gramStart"/>
      <w:r>
        <w:t>reflections</w:t>
      </w:r>
      <w:proofErr w:type="gramEnd"/>
      <w:r>
        <w:t xml:space="preserve"> and questions after the research interview. If anything comes up for you that you wish to discuss after the interview has taken place, please feel free to contact me by emailing </w:t>
      </w:r>
      <w:hyperlink r:id="rId298" w:history="1">
        <w:r w:rsidRPr="00523D30">
          <w:rPr>
            <w:rStyle w:val="Hyperlink"/>
          </w:rPr>
          <w:t>m.turgoose@lancaster.ac.uk</w:t>
        </w:r>
      </w:hyperlink>
      <w:r>
        <w:t xml:space="preserve"> or calling </w:t>
      </w:r>
      <w:r w:rsidRPr="00000DD6">
        <w:t>07508 375 653</w:t>
      </w:r>
      <w:r>
        <w:t>. If you would like emotional support after the interview, please refer to the list of support services given on the participant information sheet.</w:t>
      </w:r>
    </w:p>
    <w:p w14:paraId="7B41A45A" w14:textId="77777777" w:rsidR="00296324" w:rsidRDefault="00296324" w:rsidP="00296324">
      <w:pPr>
        <w:spacing w:line="360" w:lineRule="auto"/>
      </w:pPr>
    </w:p>
    <w:p w14:paraId="204B10C0" w14:textId="77777777" w:rsidR="00296324" w:rsidRPr="00313A70" w:rsidRDefault="00296324" w:rsidP="00296324">
      <w:pPr>
        <w:spacing w:line="360" w:lineRule="auto"/>
      </w:pPr>
      <w:r w:rsidRPr="00313A70">
        <w:t xml:space="preserve">If you decide </w:t>
      </w:r>
      <w:r>
        <w:t xml:space="preserve">that you would like to withdraw your data from this study, you can request for your interview data to be removed and deleted up to and including the 14 days following your interview. </w:t>
      </w:r>
      <w:r w:rsidRPr="00313A70">
        <w:t xml:space="preserve">Please contact </w:t>
      </w:r>
      <w:r>
        <w:t>me</w:t>
      </w:r>
      <w:r w:rsidRPr="00313A70">
        <w:t xml:space="preserve"> via email on </w:t>
      </w:r>
      <w:hyperlink r:id="rId299" w:history="1">
        <w:r w:rsidRPr="00523D30">
          <w:rPr>
            <w:rStyle w:val="Hyperlink"/>
          </w:rPr>
          <w:t>m.turgoose@lancaster.ac.uk</w:t>
        </w:r>
      </w:hyperlink>
      <w:r>
        <w:t xml:space="preserve"> </w:t>
      </w:r>
    </w:p>
    <w:p w14:paraId="7ACE598F" w14:textId="77777777" w:rsidR="00296324" w:rsidRDefault="00296324" w:rsidP="00296324">
      <w:pPr>
        <w:spacing w:line="360" w:lineRule="auto"/>
      </w:pPr>
      <w:r w:rsidRPr="00313A70">
        <w:t>or telephone</w:t>
      </w:r>
      <w:r>
        <w:t xml:space="preserve"> </w:t>
      </w:r>
      <w:r w:rsidRPr="00000DD6">
        <w:t>07508 375 653</w:t>
      </w:r>
      <w:r w:rsidRPr="00313A70">
        <w:t xml:space="preserve"> if you </w:t>
      </w:r>
      <w:r>
        <w:t>would like</w:t>
      </w:r>
      <w:r w:rsidRPr="00313A70">
        <w:t xml:space="preserve"> to do this. You will not </w:t>
      </w:r>
      <w:r>
        <w:t xml:space="preserve">be required to give </w:t>
      </w:r>
      <w:r w:rsidRPr="00313A70">
        <w:t>a reason for your</w:t>
      </w:r>
      <w:r>
        <w:t xml:space="preserve"> </w:t>
      </w:r>
      <w:r w:rsidRPr="00313A70">
        <w:t>withdrawal.</w:t>
      </w:r>
    </w:p>
    <w:p w14:paraId="594EAB8C" w14:textId="77777777" w:rsidR="00296324" w:rsidRDefault="00296324" w:rsidP="00296324">
      <w:pPr>
        <w:spacing w:line="360" w:lineRule="auto"/>
      </w:pPr>
    </w:p>
    <w:p w14:paraId="3A180994" w14:textId="77777777" w:rsidR="00296324" w:rsidRDefault="00296324" w:rsidP="00296324">
      <w:pPr>
        <w:spacing w:line="360" w:lineRule="auto"/>
      </w:pPr>
      <w:r w:rsidRPr="00313A70">
        <w:t xml:space="preserve">A summary report </w:t>
      </w:r>
      <w:r>
        <w:t>detailing the results of</w:t>
      </w:r>
      <w:r w:rsidRPr="00313A70">
        <w:t xml:space="preserve"> this study </w:t>
      </w:r>
      <w:r>
        <w:t xml:space="preserve">can be sent out to participants who wish to receive it. Please let me know if you would like to receive this and are happy for me to store your contact details securely until this report has been completed and sent to you. </w:t>
      </w:r>
    </w:p>
    <w:p w14:paraId="473445F0" w14:textId="77777777" w:rsidR="00296324" w:rsidRPr="00313A70" w:rsidRDefault="00296324" w:rsidP="00296324">
      <w:pPr>
        <w:spacing w:line="360" w:lineRule="auto"/>
      </w:pPr>
    </w:p>
    <w:p w14:paraId="3B6BD37E" w14:textId="77777777" w:rsidR="00296324" w:rsidRPr="00313A70" w:rsidRDefault="00296324" w:rsidP="00296324">
      <w:pPr>
        <w:spacing w:line="360" w:lineRule="auto"/>
      </w:pPr>
      <w:r w:rsidRPr="00313A70">
        <w:t xml:space="preserve">If you have any questions or concerns regarding any aspect of this </w:t>
      </w:r>
      <w:proofErr w:type="gramStart"/>
      <w:r w:rsidRPr="00313A70">
        <w:t>study</w:t>
      </w:r>
      <w:proofErr w:type="gramEnd"/>
      <w:r w:rsidRPr="00313A70">
        <w:t xml:space="preserve"> please feel free to</w:t>
      </w:r>
    </w:p>
    <w:p w14:paraId="5844F095" w14:textId="518C3DC7" w:rsidR="00296324" w:rsidRDefault="00296324" w:rsidP="00296324">
      <w:pPr>
        <w:spacing w:line="360" w:lineRule="auto"/>
      </w:pPr>
      <w:r w:rsidRPr="00313A70">
        <w:t xml:space="preserve">contact </w:t>
      </w:r>
      <w:r>
        <w:t>the researcher, Molly Turgoose, on the details provided above.</w:t>
      </w:r>
    </w:p>
    <w:p w14:paraId="0C2ACCAB" w14:textId="77777777" w:rsidR="00123B85" w:rsidRPr="00313A70" w:rsidRDefault="00123B85" w:rsidP="00296324">
      <w:pPr>
        <w:spacing w:line="360" w:lineRule="auto"/>
      </w:pPr>
    </w:p>
    <w:p w14:paraId="67CE5666" w14:textId="77777777" w:rsidR="00296324" w:rsidRDefault="00296324" w:rsidP="00296324">
      <w:pPr>
        <w:spacing w:line="360" w:lineRule="auto"/>
      </w:pPr>
      <w:r w:rsidRPr="00313A70">
        <w:t xml:space="preserve">Please keep a copy of this debrief sheet </w:t>
      </w:r>
      <w:r>
        <w:t>in case you need to refer to it in the future.</w:t>
      </w:r>
    </w:p>
    <w:p w14:paraId="247CA5A3" w14:textId="724DD2E2" w:rsidR="00296324" w:rsidRDefault="00296324" w:rsidP="00296324">
      <w:pPr>
        <w:spacing w:line="360" w:lineRule="auto"/>
      </w:pPr>
      <w:r>
        <w:t>Thank you again for giving your time to participate in this study.</w:t>
      </w:r>
    </w:p>
    <w:p w14:paraId="2EA00FA7" w14:textId="77777777" w:rsidR="00123B85" w:rsidRDefault="00123B85" w:rsidP="00296324">
      <w:pPr>
        <w:spacing w:line="360" w:lineRule="auto"/>
      </w:pPr>
    </w:p>
    <w:p w14:paraId="5CEB2CF7" w14:textId="77777777" w:rsidR="00296324" w:rsidRPr="0036269F" w:rsidRDefault="00296324" w:rsidP="00296324">
      <w:pPr>
        <w:contextualSpacing/>
        <w:rPr>
          <w:b/>
          <w:bCs/>
        </w:rPr>
      </w:pPr>
      <w:r w:rsidRPr="0036269F">
        <w:rPr>
          <w:b/>
          <w:bCs/>
        </w:rPr>
        <w:t>Molly Turgoose</w:t>
      </w:r>
    </w:p>
    <w:p w14:paraId="4528D5E6" w14:textId="77777777" w:rsidR="00296324" w:rsidRPr="0036269F" w:rsidRDefault="00296324" w:rsidP="00296324">
      <w:pPr>
        <w:contextualSpacing/>
      </w:pPr>
      <w:r w:rsidRPr="0036269F">
        <w:t>Trainee Clinical Psychologist</w:t>
      </w:r>
    </w:p>
    <w:p w14:paraId="4AA2AE0C" w14:textId="77777777" w:rsidR="00296324" w:rsidRDefault="00296324" w:rsidP="00296324">
      <w:pPr>
        <w:contextualSpacing/>
      </w:pPr>
      <w:r w:rsidRPr="0036269F">
        <w:t xml:space="preserve">Email: </w:t>
      </w:r>
      <w:hyperlink r:id="rId300" w:history="1">
        <w:r w:rsidRPr="0036269F">
          <w:rPr>
            <w:rStyle w:val="Hyperlink"/>
          </w:rPr>
          <w:t>m.turgoose@lancaster.ac.uk</w:t>
        </w:r>
      </w:hyperlink>
      <w:r w:rsidRPr="0036269F">
        <w:t xml:space="preserve"> </w:t>
      </w:r>
    </w:p>
    <w:p w14:paraId="5DFBE5DD" w14:textId="77777777" w:rsidR="00296324" w:rsidRDefault="00296324" w:rsidP="00296324">
      <w:pPr>
        <w:contextualSpacing/>
      </w:pPr>
      <w:r w:rsidRPr="00000DD6">
        <w:t>Telephone: 07508 375 653</w:t>
      </w:r>
    </w:p>
    <w:p w14:paraId="23AE3185" w14:textId="77777777" w:rsidR="00296324" w:rsidRPr="0036269F" w:rsidRDefault="00296324" w:rsidP="00296324">
      <w:pPr>
        <w:contextualSpacing/>
      </w:pPr>
    </w:p>
    <w:p w14:paraId="6CAE73CF" w14:textId="77777777" w:rsidR="00296324" w:rsidRPr="007F081F" w:rsidRDefault="00296324" w:rsidP="00296324">
      <w:pPr>
        <w:contextualSpacing/>
      </w:pPr>
      <w:r w:rsidRPr="007F081F">
        <w:t>Health Innovation One</w:t>
      </w:r>
    </w:p>
    <w:p w14:paraId="7B9DCAC0" w14:textId="77777777" w:rsidR="00296324" w:rsidRPr="007F081F" w:rsidRDefault="00296324" w:rsidP="00296324">
      <w:r w:rsidRPr="007F081F">
        <w:t>Sir John Fisher Drive</w:t>
      </w:r>
    </w:p>
    <w:p w14:paraId="6F782002" w14:textId="77777777" w:rsidR="00296324" w:rsidRPr="007F081F" w:rsidRDefault="00296324" w:rsidP="00296324">
      <w:r w:rsidRPr="007F081F">
        <w:t>Lancaster University</w:t>
      </w:r>
    </w:p>
    <w:p w14:paraId="6E70DB18" w14:textId="77777777" w:rsidR="00296324" w:rsidRPr="007F081F" w:rsidRDefault="00296324" w:rsidP="00296324">
      <w:r w:rsidRPr="007F081F">
        <w:t>Lancaster</w:t>
      </w:r>
    </w:p>
    <w:p w14:paraId="39BAA5E7" w14:textId="6DAF7940" w:rsidR="00296324" w:rsidRPr="00296324" w:rsidRDefault="00296324" w:rsidP="00F31F2A">
      <w:r w:rsidRPr="007F081F">
        <w:t>LA1 4YW</w:t>
      </w:r>
    </w:p>
    <w:sectPr w:rsidR="00296324" w:rsidRPr="00296324" w:rsidSect="00C500F6">
      <w:headerReference w:type="default" r:id="rId301"/>
      <w:type w:val="continuous"/>
      <w:pgSz w:w="11900" w:h="16840"/>
      <w:pgMar w:top="1440" w:right="1440" w:bottom="1440" w:left="1440" w:header="708" w:footer="708" w:gutter="0"/>
      <w:pgNumType w:start="0"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35B7E" w14:textId="77777777" w:rsidR="00EF7D02" w:rsidRDefault="00EF7D02" w:rsidP="00F034DE">
      <w:r>
        <w:separator/>
      </w:r>
    </w:p>
  </w:endnote>
  <w:endnote w:type="continuationSeparator" w:id="0">
    <w:p w14:paraId="7207CC4B" w14:textId="77777777" w:rsidR="00EF7D02" w:rsidRDefault="00EF7D02" w:rsidP="00F034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A05A7" w14:textId="77777777" w:rsidR="00F034DE" w:rsidRPr="002B169B" w:rsidRDefault="00F034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5E09A" w14:textId="77777777" w:rsidR="00337D46" w:rsidRPr="00EC09FB" w:rsidRDefault="00337D4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180DB" w14:textId="77777777" w:rsidR="00337D46" w:rsidRPr="00EC09FB" w:rsidRDefault="00337D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577F21" w14:textId="77777777" w:rsidR="00EF7D02" w:rsidRDefault="00EF7D02" w:rsidP="00F034DE">
      <w:r>
        <w:separator/>
      </w:r>
    </w:p>
  </w:footnote>
  <w:footnote w:type="continuationSeparator" w:id="0">
    <w:p w14:paraId="1958D075" w14:textId="77777777" w:rsidR="00EF7D02" w:rsidRDefault="00EF7D02" w:rsidP="00F034DE">
      <w:r>
        <w:continuationSeparator/>
      </w:r>
    </w:p>
  </w:footnote>
  <w:footnote w:id="1">
    <w:p w14:paraId="73E573DC" w14:textId="77777777" w:rsidR="00323D1E" w:rsidRDefault="00323D1E" w:rsidP="00C07575">
      <w:pPr>
        <w:pStyle w:val="FootnoteText"/>
        <w:spacing w:line="480" w:lineRule="auto"/>
      </w:pPr>
      <w:r>
        <w:rPr>
          <w:rStyle w:val="FootnoteReference"/>
        </w:rPr>
        <w:footnoteRef/>
      </w:r>
      <w:r>
        <w:t xml:space="preserve"> </w:t>
      </w:r>
      <w:r w:rsidRPr="007E2F4F">
        <w:t xml:space="preserve">The terms “woman” and “mother” are </w:t>
      </w:r>
      <w:proofErr w:type="gramStart"/>
      <w:r w:rsidRPr="007E2F4F">
        <w:t>used,</w:t>
      </w:r>
      <w:proofErr w:type="gramEnd"/>
      <w:r w:rsidRPr="007E2F4F">
        <w:t xml:space="preserve"> however, these terms include individuals who are pregnant or have given birth but do not identify as women.</w:t>
      </w:r>
    </w:p>
  </w:footnote>
  <w:footnote w:id="2">
    <w:p w14:paraId="695EBA4C" w14:textId="77777777" w:rsidR="00F034DE" w:rsidRDefault="00F034DE">
      <w:pPr>
        <w:pStyle w:val="FootnoteText"/>
      </w:pPr>
      <w:r>
        <w:rPr>
          <w:rStyle w:val="FootnoteReference"/>
        </w:rPr>
        <w:footnoteRef/>
      </w:r>
      <w:r>
        <w:t xml:space="preserve"> Searchable years</w:t>
      </w:r>
    </w:p>
  </w:footnote>
  <w:footnote w:id="3">
    <w:p w14:paraId="6D5B51FB" w14:textId="6A563DCE" w:rsidR="00D971CF" w:rsidRDefault="00D971CF" w:rsidP="00D971CF">
      <w:pPr>
        <w:pStyle w:val="FootnoteText"/>
        <w:spacing w:line="480" w:lineRule="auto"/>
      </w:pPr>
      <w:r>
        <w:rPr>
          <w:rStyle w:val="FootnoteReference"/>
        </w:rPr>
        <w:footnoteRef/>
      </w:r>
      <w:r>
        <w:t xml:space="preserve"> </w:t>
      </w:r>
      <w:r w:rsidRPr="00D971CF">
        <w:t xml:space="preserve">The terms “woman” and “mother” are </w:t>
      </w:r>
      <w:proofErr w:type="gramStart"/>
      <w:r w:rsidRPr="00D971CF">
        <w:t>used,</w:t>
      </w:r>
      <w:proofErr w:type="gramEnd"/>
      <w:r w:rsidRPr="00D971CF">
        <w:t xml:space="preserve"> however, these terms include individuals who are pregnant or have given birth but do not identify as women.</w:t>
      </w:r>
    </w:p>
  </w:footnote>
  <w:footnote w:id="4">
    <w:p w14:paraId="34CCCFB0" w14:textId="77777777" w:rsidR="005D68D9" w:rsidRDefault="005D68D9" w:rsidP="005D68D9">
      <w:pPr>
        <w:pStyle w:val="FootnoteText"/>
      </w:pPr>
      <w:r>
        <w:rPr>
          <w:rStyle w:val="FootnoteReference"/>
        </w:rPr>
        <w:footnoteRef/>
      </w:r>
      <w:r>
        <w:t xml:space="preserve"> All names used are pseudonyms</w:t>
      </w:r>
    </w:p>
  </w:footnote>
  <w:footnote w:id="5">
    <w:p w14:paraId="501F93EC" w14:textId="21E40A89" w:rsidR="00DE1381" w:rsidRDefault="00DE1381">
      <w:pPr>
        <w:pStyle w:val="FootnoteText"/>
      </w:pPr>
      <w:r>
        <w:rPr>
          <w:rStyle w:val="FootnoteReference"/>
        </w:rPr>
        <w:footnoteRef/>
      </w:r>
      <w:r>
        <w:t xml:space="preserve"> Age</w:t>
      </w:r>
      <w:r w:rsidR="00F906F3">
        <w:t xml:space="preserve"> and year</w:t>
      </w:r>
      <w:r>
        <w:t xml:space="preserve"> range has been used to protect participant anonymity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77062465"/>
      <w:docPartObj>
        <w:docPartGallery w:val="Page Numbers (Top of Page)"/>
        <w:docPartUnique/>
      </w:docPartObj>
    </w:sdtPr>
    <w:sdtEndPr>
      <w:rPr>
        <w:rStyle w:val="PageNumber"/>
      </w:rPr>
    </w:sdtEndPr>
    <w:sdtContent>
      <w:p w14:paraId="1570F476" w14:textId="399B6370" w:rsidR="00E5223F" w:rsidRDefault="00E5223F" w:rsidP="00B25A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18503892"/>
      <w:docPartObj>
        <w:docPartGallery w:val="Page Numbers (Top of Page)"/>
        <w:docPartUnique/>
      </w:docPartObj>
    </w:sdtPr>
    <w:sdtEndPr>
      <w:rPr>
        <w:rStyle w:val="PageNumber"/>
      </w:rPr>
    </w:sdtEndPr>
    <w:sdtContent>
      <w:p w14:paraId="01D1C187" w14:textId="20A749DB" w:rsidR="000F24A8" w:rsidRDefault="000F24A8" w:rsidP="00E5223F">
        <w:pPr>
          <w:pStyle w:val="Head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C95F047" w14:textId="77777777" w:rsidR="000F24A8" w:rsidRDefault="000F24A8" w:rsidP="000F24A8">
    <w:pPr>
      <w:pStyle w:val="Header"/>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68211971"/>
      <w:docPartObj>
        <w:docPartGallery w:val="Page Numbers (Top of Page)"/>
        <w:docPartUnique/>
      </w:docPartObj>
    </w:sdtPr>
    <w:sdtEndPr>
      <w:rPr>
        <w:rStyle w:val="PageNumber"/>
      </w:rPr>
    </w:sdtEndPr>
    <w:sdtContent>
      <w:p w14:paraId="766C3D74" w14:textId="77777777" w:rsidR="00E5223F" w:rsidRDefault="00E5223F" w:rsidP="00C500F6">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2-70</w:t>
        </w:r>
        <w:r>
          <w:rPr>
            <w:rStyle w:val="PageNumber"/>
          </w:rPr>
          <w:fldChar w:fldCharType="end"/>
        </w:r>
      </w:p>
    </w:sdtContent>
  </w:sdt>
  <w:p w14:paraId="5EC5BFF0" w14:textId="666CD361" w:rsidR="00E5223F" w:rsidRDefault="00E5223F" w:rsidP="00C500F6">
    <w:pPr>
      <w:pStyle w:val="Header"/>
      <w:ind w:right="360"/>
    </w:pPr>
    <w:r>
      <w:t>CRITICAL APPRAISAL</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4766704"/>
      <w:docPartObj>
        <w:docPartGallery w:val="Page Numbers (Top of Page)"/>
        <w:docPartUnique/>
      </w:docPartObj>
    </w:sdtPr>
    <w:sdtEndPr>
      <w:rPr>
        <w:rStyle w:val="PageNumber"/>
      </w:rPr>
    </w:sdtEndPr>
    <w:sdtContent>
      <w:p w14:paraId="4E0C35B4" w14:textId="272F611A" w:rsidR="00C500F6" w:rsidRDefault="00C500F6" w:rsidP="004570D8">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4-20</w:t>
        </w:r>
        <w:r>
          <w:rPr>
            <w:rStyle w:val="PageNumber"/>
          </w:rPr>
          <w:fldChar w:fldCharType="end"/>
        </w:r>
      </w:p>
    </w:sdtContent>
  </w:sdt>
  <w:p w14:paraId="721DBF4C" w14:textId="5B61698A" w:rsidR="00F80FEC" w:rsidRDefault="00F80FEC" w:rsidP="003665E5">
    <w:pPr>
      <w:pStyle w:val="Header"/>
      <w:ind w:right="360"/>
    </w:pPr>
    <w:r>
      <w:t>ETHICAL APPROVAL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8C15D9" w14:textId="77777777" w:rsidR="000F24A8" w:rsidRDefault="000F24A8" w:rsidP="000F24A8">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AD2B20" w14:textId="77777777" w:rsidR="00E5223F" w:rsidRDefault="00E5223F" w:rsidP="000F24A8">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053196245"/>
      <w:docPartObj>
        <w:docPartGallery w:val="Page Numbers (Top of Page)"/>
        <w:docPartUnique/>
      </w:docPartObj>
    </w:sdtPr>
    <w:sdtEndPr>
      <w:rPr>
        <w:rStyle w:val="PageNumber"/>
      </w:rPr>
    </w:sdtEndPr>
    <w:sdtContent>
      <w:p w14:paraId="721DE76C" w14:textId="77777777" w:rsidR="00F034DE" w:rsidRDefault="00F034DE" w:rsidP="00E5223F">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441712" w14:textId="77777777" w:rsidR="00F034DE" w:rsidRDefault="00F034DE" w:rsidP="00826CCB">
    <w:pPr>
      <w:pStyle w:val="Header"/>
      <w:ind w:right="36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2610900"/>
      <w:docPartObj>
        <w:docPartGallery w:val="Page Numbers (Top of Page)"/>
        <w:docPartUnique/>
      </w:docPartObj>
    </w:sdtPr>
    <w:sdtEndPr>
      <w:rPr>
        <w:rStyle w:val="PageNumber"/>
      </w:rPr>
    </w:sdtEndPr>
    <w:sdtContent>
      <w:p w14:paraId="536B95EB" w14:textId="77777777" w:rsidR="00E5223F" w:rsidRDefault="00E5223F" w:rsidP="00B25A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1-6</w:t>
        </w:r>
        <w:r>
          <w:rPr>
            <w:rStyle w:val="PageNumber"/>
          </w:rPr>
          <w:fldChar w:fldCharType="end"/>
        </w:r>
      </w:p>
    </w:sdtContent>
  </w:sdt>
  <w:p w14:paraId="360B6D78" w14:textId="77777777" w:rsidR="00E5223F" w:rsidRDefault="00E5223F" w:rsidP="00E5223F">
    <w:pPr>
      <w:pStyle w:val="Header"/>
      <w:ind w:right="360"/>
    </w:pPr>
    <w:r>
      <w:t>POSTPARTUM PSYCHOSIS AND RELATIONSHIPS: A THEMATIC SYNTHESIS</w:t>
    </w:r>
  </w:p>
  <w:p w14:paraId="61633595" w14:textId="77777777" w:rsidR="00E5223F" w:rsidRDefault="00E5223F" w:rsidP="000F24A8">
    <w:pPr>
      <w:pStyle w:val="Header"/>
      <w:ind w:right="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19859339"/>
      <w:docPartObj>
        <w:docPartGallery w:val="Page Numbers (Top of Page)"/>
        <w:docPartUnique/>
      </w:docPartObj>
    </w:sdtPr>
    <w:sdtEndPr>
      <w:rPr>
        <w:rStyle w:val="PageNumber"/>
      </w:rPr>
    </w:sdtEndPr>
    <w:sdtContent>
      <w:p w14:paraId="1FA52015" w14:textId="6124E7CB" w:rsidR="00E5223F" w:rsidRDefault="00E5223F" w:rsidP="00B25A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1-75</w:t>
        </w:r>
        <w:r>
          <w:rPr>
            <w:rStyle w:val="PageNumber"/>
          </w:rPr>
          <w:fldChar w:fldCharType="end"/>
        </w:r>
      </w:p>
    </w:sdtContent>
  </w:sdt>
  <w:p w14:paraId="575E59C4" w14:textId="77777777" w:rsidR="00F034DE" w:rsidRDefault="00F034DE" w:rsidP="00F034DE">
    <w:pPr>
      <w:pStyle w:val="Header"/>
      <w:ind w:right="360"/>
    </w:pPr>
    <w:r>
      <w:t>POSTPARTUM PSYCHOSIS AND RELATIONSHIPS: A THEMATIC SYNTHESIS</w:t>
    </w:r>
  </w:p>
  <w:p w14:paraId="59A69289" w14:textId="77777777" w:rsidR="00F034DE" w:rsidRDefault="00F034D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eastAsiaTheme="majorEastAsia"/>
      </w:rPr>
      <w:id w:val="-1350169690"/>
      <w:docPartObj>
        <w:docPartGallery w:val="Page Numbers (Top of Page)"/>
        <w:docPartUnique/>
      </w:docPartObj>
    </w:sdtPr>
    <w:sdtEndPr>
      <w:rPr>
        <w:rStyle w:val="PageNumber"/>
      </w:rPr>
    </w:sdtEndPr>
    <w:sdtContent>
      <w:p w14:paraId="48A4EEB9" w14:textId="77777777" w:rsidR="00337D46" w:rsidRDefault="00337D46" w:rsidP="00C500F6">
        <w:pPr>
          <w:pStyle w:val="Header"/>
          <w:framePr w:wrap="none"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end"/>
        </w:r>
      </w:p>
    </w:sdtContent>
  </w:sdt>
  <w:p w14:paraId="7A670BD1" w14:textId="77777777" w:rsidR="00337D46" w:rsidRDefault="00337D46" w:rsidP="004E6902">
    <w:pPr>
      <w:pStyle w:val="Header"/>
      <w:ind w:right="36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eastAsiaTheme="majorEastAsia"/>
      </w:rPr>
      <w:id w:val="-1832898702"/>
      <w:docPartObj>
        <w:docPartGallery w:val="Page Numbers (Top of Page)"/>
        <w:docPartUnique/>
      </w:docPartObj>
    </w:sdtPr>
    <w:sdtEndPr>
      <w:rPr>
        <w:rStyle w:val="PageNumber"/>
      </w:rPr>
    </w:sdtEndPr>
    <w:sdtContent>
      <w:p w14:paraId="6E89D153" w14:textId="77777777" w:rsidR="00337D46" w:rsidRDefault="00337D46" w:rsidP="001433B2">
        <w:pPr>
          <w:pStyle w:val="Header"/>
          <w:framePr w:wrap="none" w:vAnchor="text" w:hAnchor="margin" w:xAlign="right" w:y="1"/>
          <w:rPr>
            <w:rStyle w:val="PageNumber"/>
            <w:rFonts w:eastAsiaTheme="majorEastAsia"/>
          </w:rPr>
        </w:pPr>
        <w:r>
          <w:rPr>
            <w:rStyle w:val="PageNumber"/>
            <w:rFonts w:eastAsiaTheme="majorEastAsia"/>
          </w:rPr>
          <w:fldChar w:fldCharType="begin"/>
        </w:r>
        <w:r>
          <w:rPr>
            <w:rStyle w:val="PageNumber"/>
            <w:rFonts w:eastAsiaTheme="majorEastAsia"/>
          </w:rPr>
          <w:instrText xml:space="preserve"> PAGE </w:instrText>
        </w:r>
        <w:r>
          <w:rPr>
            <w:rStyle w:val="PageNumber"/>
            <w:rFonts w:eastAsiaTheme="majorEastAsia"/>
          </w:rPr>
          <w:fldChar w:fldCharType="separate"/>
        </w:r>
        <w:r>
          <w:rPr>
            <w:rStyle w:val="PageNumber"/>
            <w:rFonts w:eastAsiaTheme="majorEastAsia"/>
            <w:noProof/>
          </w:rPr>
          <w:t>2-27</w:t>
        </w:r>
        <w:r>
          <w:rPr>
            <w:rStyle w:val="PageNumber"/>
            <w:rFonts w:eastAsiaTheme="majorEastAsia"/>
          </w:rPr>
          <w:fldChar w:fldCharType="end"/>
        </w:r>
      </w:p>
    </w:sdtContent>
  </w:sdt>
  <w:p w14:paraId="38304035" w14:textId="16387858" w:rsidR="00337D46" w:rsidRDefault="00337D46" w:rsidP="004E6902">
    <w:pPr>
      <w:pStyle w:val="Header"/>
      <w:ind w:right="360"/>
    </w:pPr>
    <w:r>
      <w:t xml:space="preserve">MIDWIVES’ PERSPECTIVES </w:t>
    </w:r>
    <w:r w:rsidR="009A0C8C">
      <w:t>IN RELATION TO</w:t>
    </w:r>
    <w:r>
      <w:t xml:space="preserve"> PSYCHOTIC-LIKE EXPERIENCES</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77988540"/>
      <w:docPartObj>
        <w:docPartGallery w:val="Page Numbers (Top of Page)"/>
        <w:docPartUnique/>
      </w:docPartObj>
    </w:sdtPr>
    <w:sdtEndPr>
      <w:rPr>
        <w:rStyle w:val="PageNumber"/>
      </w:rPr>
    </w:sdtEndPr>
    <w:sdtContent>
      <w:p w14:paraId="6C0D2C8D" w14:textId="60A7DD16" w:rsidR="00E5223F" w:rsidRDefault="00E5223F" w:rsidP="00B25A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2-70</w:t>
        </w:r>
        <w:r>
          <w:rPr>
            <w:rStyle w:val="PageNumber"/>
          </w:rPr>
          <w:fldChar w:fldCharType="end"/>
        </w:r>
      </w:p>
    </w:sdtContent>
  </w:sdt>
  <w:p w14:paraId="4FD94FE3" w14:textId="6E97E372" w:rsidR="00337D46" w:rsidRDefault="00337D46" w:rsidP="00337D46">
    <w:pPr>
      <w:pStyle w:val="Header"/>
      <w:ind w:right="360"/>
    </w:pPr>
    <w:r>
      <w:t xml:space="preserve">MIDWIVES’ PERSPECTIVES </w:t>
    </w:r>
    <w:r w:rsidR="009A0C8C">
      <w:t>IN RELATION TO</w:t>
    </w:r>
    <w:r>
      <w:t xml:space="preserve"> PSYCHOTIC-LIKE EXPERIENCES</w:t>
    </w:r>
  </w:p>
  <w:p w14:paraId="107ABE0A" w14:textId="77777777" w:rsidR="00337D46" w:rsidRDefault="00337D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174B4"/>
    <w:multiLevelType w:val="multilevel"/>
    <w:tmpl w:val="CD26A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E379A"/>
    <w:multiLevelType w:val="multilevel"/>
    <w:tmpl w:val="93C69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331F62"/>
    <w:multiLevelType w:val="hybridMultilevel"/>
    <w:tmpl w:val="72A0BD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57A5065"/>
    <w:multiLevelType w:val="hybridMultilevel"/>
    <w:tmpl w:val="01E272A8"/>
    <w:lvl w:ilvl="0" w:tplc="F9F83A64">
      <w:start w:val="1"/>
      <w:numFmt w:val="bullet"/>
      <w:lvlText w:val="•"/>
      <w:lvlJc w:val="left"/>
      <w:pPr>
        <w:ind w:left="17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591273D0">
      <w:start w:val="1"/>
      <w:numFmt w:val="bullet"/>
      <w:lvlText w:val="o"/>
      <w:lvlJc w:val="left"/>
      <w:pPr>
        <w:ind w:left="10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6726B526">
      <w:start w:val="1"/>
      <w:numFmt w:val="bullet"/>
      <w:lvlText w:val="▪"/>
      <w:lvlJc w:val="left"/>
      <w:pPr>
        <w:ind w:left="18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008AEDD8">
      <w:start w:val="1"/>
      <w:numFmt w:val="bullet"/>
      <w:lvlText w:val="•"/>
      <w:lvlJc w:val="left"/>
      <w:pPr>
        <w:ind w:left="25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3FE0F512">
      <w:start w:val="1"/>
      <w:numFmt w:val="bullet"/>
      <w:lvlText w:val="o"/>
      <w:lvlJc w:val="left"/>
      <w:pPr>
        <w:ind w:left="324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386E2018">
      <w:start w:val="1"/>
      <w:numFmt w:val="bullet"/>
      <w:lvlText w:val="▪"/>
      <w:lvlJc w:val="left"/>
      <w:pPr>
        <w:ind w:left="396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88186F64">
      <w:start w:val="1"/>
      <w:numFmt w:val="bullet"/>
      <w:lvlText w:val="•"/>
      <w:lvlJc w:val="left"/>
      <w:pPr>
        <w:ind w:left="468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EE8E4574">
      <w:start w:val="1"/>
      <w:numFmt w:val="bullet"/>
      <w:lvlText w:val="o"/>
      <w:lvlJc w:val="left"/>
      <w:pPr>
        <w:ind w:left="540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01E2B292">
      <w:start w:val="1"/>
      <w:numFmt w:val="bullet"/>
      <w:lvlText w:val="▪"/>
      <w:lvlJc w:val="left"/>
      <w:pPr>
        <w:ind w:left="6120"/>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06DD7BEA"/>
    <w:multiLevelType w:val="multilevel"/>
    <w:tmpl w:val="161222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D463EE"/>
    <w:multiLevelType w:val="multilevel"/>
    <w:tmpl w:val="DBB2CA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E7E2C40"/>
    <w:multiLevelType w:val="multilevel"/>
    <w:tmpl w:val="DE24A456"/>
    <w:lvl w:ilvl="0">
      <w:start w:val="1"/>
      <w:numFmt w:val="cardinalText"/>
      <w:suff w:val="space"/>
      <w:lvlText w:val="Section %1:"/>
      <w:lvlJc w:val="left"/>
      <w:pPr>
        <w:ind w:left="0" w:firstLine="0"/>
      </w:pPr>
      <w:rPr>
        <w:rFonts w:ascii="Times New Roman" w:hAnsi="Times New Roman" w:hint="default"/>
        <w:b w:val="0"/>
        <w:i w:val="0"/>
        <w:color w:val="auto"/>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7" w15:restartNumberingAfterBreak="0">
    <w:nsid w:val="0F09719D"/>
    <w:multiLevelType w:val="multilevel"/>
    <w:tmpl w:val="B3C4D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8B0229"/>
    <w:multiLevelType w:val="hybridMultilevel"/>
    <w:tmpl w:val="14AC50CE"/>
    <w:lvl w:ilvl="0" w:tplc="08728296">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34124E"/>
    <w:multiLevelType w:val="hybridMultilevel"/>
    <w:tmpl w:val="B4583796"/>
    <w:lvl w:ilvl="0" w:tplc="9AE48CCA">
      <w:numFmt w:val="bullet"/>
      <w:lvlText w:val="-"/>
      <w:lvlJc w:val="left"/>
      <w:pPr>
        <w:ind w:left="1080" w:hanging="360"/>
      </w:pPr>
      <w:rPr>
        <w:rFonts w:ascii="Times New Roman" w:eastAsiaTheme="minorHAns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1962701B"/>
    <w:multiLevelType w:val="multilevel"/>
    <w:tmpl w:val="F4B8C3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D11DF9"/>
    <w:multiLevelType w:val="hybridMultilevel"/>
    <w:tmpl w:val="3A24E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EA3F46"/>
    <w:multiLevelType w:val="hybridMultilevel"/>
    <w:tmpl w:val="FD146A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2640CFB"/>
    <w:multiLevelType w:val="multilevel"/>
    <w:tmpl w:val="3296E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6B6877"/>
    <w:multiLevelType w:val="multilevel"/>
    <w:tmpl w:val="D18C5F1C"/>
    <w:styleLink w:val="Style1"/>
    <w:lvl w:ilvl="0">
      <w:start w:val="2"/>
      <w:numFmt w:val="cardinalText"/>
      <w:suff w:val="space"/>
      <w:lvlText w:val="Section %1:"/>
      <w:lvlJc w:val="center"/>
      <w:pPr>
        <w:ind w:left="0" w:firstLine="288"/>
      </w:pPr>
      <w:rPr>
        <w:rFonts w:ascii="Times New Roman" w:hAnsi="Times New Roman" w:hint="default"/>
        <w:b w:val="0"/>
        <w:i w:val="0"/>
        <w:color w:val="auto"/>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2823075D"/>
    <w:multiLevelType w:val="hybridMultilevel"/>
    <w:tmpl w:val="69E638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08E0220"/>
    <w:multiLevelType w:val="hybridMultilevel"/>
    <w:tmpl w:val="7BDAC9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337F4A8E"/>
    <w:multiLevelType w:val="multilevel"/>
    <w:tmpl w:val="CD946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893197C"/>
    <w:multiLevelType w:val="multilevel"/>
    <w:tmpl w:val="F4BC8A04"/>
    <w:lvl w:ilvl="0">
      <w:start w:val="1"/>
      <w:numFmt w:val="cardinalText"/>
      <w:pStyle w:val="Heading1"/>
      <w:suff w:val="space"/>
      <w:lvlText w:val="Section %1:"/>
      <w:lvlJc w:val="left"/>
      <w:pPr>
        <w:ind w:left="0" w:firstLine="0"/>
      </w:pPr>
      <w:rPr>
        <w:rFonts w:ascii="Times New Roman" w:hAnsi="Times New Roman" w:hint="default"/>
        <w:b w:val="0"/>
        <w:i w:val="0"/>
        <w:color w:val="auto"/>
        <w:sz w:val="24"/>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9" w15:restartNumberingAfterBreak="0">
    <w:nsid w:val="38972D15"/>
    <w:multiLevelType w:val="hybridMultilevel"/>
    <w:tmpl w:val="54D615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A174E1E"/>
    <w:multiLevelType w:val="hybridMultilevel"/>
    <w:tmpl w:val="0F2A08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B0B49F7"/>
    <w:multiLevelType w:val="hybridMultilevel"/>
    <w:tmpl w:val="A6488C16"/>
    <w:lvl w:ilvl="0" w:tplc="73DC498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513E5C"/>
    <w:multiLevelType w:val="hybridMultilevel"/>
    <w:tmpl w:val="A5C028D6"/>
    <w:lvl w:ilvl="0" w:tplc="455E9D72">
      <w:start w:val="1"/>
      <w:numFmt w:val="bullet"/>
      <w:lvlText w:val="-"/>
      <w:lvlJc w:val="left"/>
      <w:pPr>
        <w:ind w:left="720" w:hanging="360"/>
      </w:pPr>
      <w:rPr>
        <w:rFonts w:ascii="Times New Roman" w:eastAsiaTheme="minorHAns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D72F47"/>
    <w:multiLevelType w:val="multilevel"/>
    <w:tmpl w:val="C164A79C"/>
    <w:lvl w:ilvl="0">
      <w:start w:val="2"/>
      <w:numFmt w:val="decimal"/>
      <w:lvlText w:val="%1."/>
      <w:lvlJc w:val="left"/>
      <w:pPr>
        <w:tabs>
          <w:tab w:val="num" w:pos="720"/>
        </w:tabs>
        <w:ind w:left="720" w:hanging="360"/>
      </w:pPr>
      <w:rPr>
        <w:rFonts w:hint="default"/>
      </w:rPr>
    </w:lvl>
    <w:lvl w:ilvl="1">
      <w:start w:val="1"/>
      <w:numFmt w:val="lowerRoman"/>
      <w:lvlText w:val="%2."/>
      <w:lvlJc w:val="right"/>
      <w:pPr>
        <w:tabs>
          <w:tab w:val="num" w:pos="1440"/>
        </w:tabs>
        <w:ind w:left="1440" w:hanging="360"/>
      </w:pPr>
      <w:rPr>
        <w:rFonts w:hint="default"/>
      </w:rPr>
    </w:lvl>
    <w:lvl w:ilvl="2">
      <w:start w:val="1"/>
      <w:numFmt w:val="lowerRoman"/>
      <w:lvlText w:val="%3."/>
      <w:lvlJc w:val="righ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4" w15:restartNumberingAfterBreak="0">
    <w:nsid w:val="52CD4E00"/>
    <w:multiLevelType w:val="hybridMultilevel"/>
    <w:tmpl w:val="D1B83F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7FF12DE"/>
    <w:multiLevelType w:val="hybridMultilevel"/>
    <w:tmpl w:val="25720A4C"/>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9752173"/>
    <w:multiLevelType w:val="hybridMultilevel"/>
    <w:tmpl w:val="A23672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9D17EED"/>
    <w:multiLevelType w:val="hybridMultilevel"/>
    <w:tmpl w:val="7556BD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A4436B1"/>
    <w:multiLevelType w:val="hybridMultilevel"/>
    <w:tmpl w:val="9ABC953C"/>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DE69AC"/>
    <w:multiLevelType w:val="hybridMultilevel"/>
    <w:tmpl w:val="72F487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F1741AB"/>
    <w:multiLevelType w:val="hybridMultilevel"/>
    <w:tmpl w:val="FBBC0F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6170464A"/>
    <w:multiLevelType w:val="multilevel"/>
    <w:tmpl w:val="5AEA2C9E"/>
    <w:lvl w:ilvl="0">
      <w:start w:val="1"/>
      <w:numFmt w:val="decimal"/>
      <w:lvlText w:val="%1."/>
      <w:lvlJc w:val="left"/>
      <w:pPr>
        <w:tabs>
          <w:tab w:val="num" w:pos="720"/>
        </w:tabs>
        <w:ind w:left="720" w:hanging="360"/>
      </w:pPr>
    </w:lvl>
    <w:lvl w:ilvl="1">
      <w:start w:val="1"/>
      <w:numFmt w:val="upperRoman"/>
      <w:lvlText w:val="%2."/>
      <w:lvlJc w:val="right"/>
      <w:pPr>
        <w:tabs>
          <w:tab w:val="num" w:pos="1440"/>
        </w:tabs>
        <w:ind w:left="1440" w:hanging="360"/>
      </w:pPr>
      <w:rPr>
        <w:rFonts w:hint="default"/>
      </w:r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3E34F24"/>
    <w:multiLevelType w:val="multilevel"/>
    <w:tmpl w:val="E10045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7003055"/>
    <w:multiLevelType w:val="hybridMultilevel"/>
    <w:tmpl w:val="8F8438C6"/>
    <w:lvl w:ilvl="0" w:tplc="C240C84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E24957"/>
    <w:multiLevelType w:val="multilevel"/>
    <w:tmpl w:val="C6786FB6"/>
    <w:lvl w:ilvl="0">
      <w:start w:val="1"/>
      <w:numFmt w:val="decimal"/>
      <w:lvlText w:val="%1."/>
      <w:lvlJc w:val="left"/>
      <w:pPr>
        <w:tabs>
          <w:tab w:val="num" w:pos="720"/>
        </w:tabs>
        <w:ind w:left="720" w:hanging="360"/>
      </w:pPr>
    </w:lvl>
    <w:lvl w:ilvl="1">
      <w:start w:val="1"/>
      <w:numFmt w:val="lowerRoman"/>
      <w:lvlText w:val="%2."/>
      <w:lvlJc w:val="right"/>
      <w:pPr>
        <w:tabs>
          <w:tab w:val="num" w:pos="1440"/>
        </w:tabs>
        <w:ind w:left="1440" w:hanging="360"/>
      </w:pPr>
      <w:rPr>
        <w:rFonts w:hint="default"/>
      </w:rPr>
    </w:lvl>
    <w:lvl w:ilvl="2">
      <w:start w:val="1"/>
      <w:numFmt w:val="lowerLetter"/>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C0A0F96"/>
    <w:multiLevelType w:val="hybridMultilevel"/>
    <w:tmpl w:val="40BE2FB8"/>
    <w:lvl w:ilvl="0" w:tplc="C240C84C">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FB10B0"/>
    <w:multiLevelType w:val="hybridMultilevel"/>
    <w:tmpl w:val="BDC4C358"/>
    <w:lvl w:ilvl="0" w:tplc="F6B2939A">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EB3DE6"/>
    <w:multiLevelType w:val="multilevel"/>
    <w:tmpl w:val="ACDE6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3C64C5C"/>
    <w:multiLevelType w:val="hybridMultilevel"/>
    <w:tmpl w:val="66B6DC34"/>
    <w:lvl w:ilvl="0" w:tplc="08090015">
      <w:start w:val="1"/>
      <w:numFmt w:val="upp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7AC23665"/>
    <w:multiLevelType w:val="multilevel"/>
    <w:tmpl w:val="11EE3A7C"/>
    <w:lvl w:ilvl="0">
      <w:start w:val="1"/>
      <w:numFmt w:val="decimal"/>
      <w:lvlText w:val="%1."/>
      <w:lvlJc w:val="left"/>
      <w:pPr>
        <w:ind w:left="720" w:hanging="360"/>
      </w:pPr>
      <w:rPr>
        <w:rFonts w:hint="default"/>
      </w:rPr>
    </w:lvl>
    <w:lvl w:ilvl="1">
      <w:start w:val="1"/>
      <w:numFmt w:val="upperRoman"/>
      <w:lvlText w:val="%2."/>
      <w:lvlJc w:val="righ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0" w15:restartNumberingAfterBreak="0">
    <w:nsid w:val="7D435427"/>
    <w:multiLevelType w:val="multilevel"/>
    <w:tmpl w:val="11EE3A7C"/>
    <w:lvl w:ilvl="0">
      <w:start w:val="1"/>
      <w:numFmt w:val="decimal"/>
      <w:lvlText w:val="%1."/>
      <w:lvlJc w:val="left"/>
      <w:pPr>
        <w:ind w:left="720" w:hanging="360"/>
      </w:pPr>
      <w:rPr>
        <w:rFonts w:hint="default"/>
      </w:rPr>
    </w:lvl>
    <w:lvl w:ilvl="1">
      <w:start w:val="1"/>
      <w:numFmt w:val="upperRoman"/>
      <w:lvlText w:val="%2."/>
      <w:lvlJc w:val="righ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1" w15:restartNumberingAfterBreak="0">
    <w:nsid w:val="7F246A24"/>
    <w:multiLevelType w:val="multilevel"/>
    <w:tmpl w:val="753AD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570F92"/>
    <w:multiLevelType w:val="multilevel"/>
    <w:tmpl w:val="1ECA9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F7C1AB3"/>
    <w:multiLevelType w:val="multilevel"/>
    <w:tmpl w:val="F1F6FA46"/>
    <w:lvl w:ilvl="0">
      <w:start w:val="2"/>
      <w:numFmt w:val="decimal"/>
      <w:lvlText w:val="%1."/>
      <w:lvlJc w:val="left"/>
      <w:pPr>
        <w:tabs>
          <w:tab w:val="num" w:pos="720"/>
        </w:tabs>
        <w:ind w:left="720" w:hanging="360"/>
      </w:pPr>
      <w:rPr>
        <w:rFonts w:hint="default"/>
      </w:rPr>
    </w:lvl>
    <w:lvl w:ilvl="1">
      <w:start w:val="1"/>
      <w:numFmt w:val="upperRoman"/>
      <w:lvlText w:val="%2."/>
      <w:lvlJc w:val="right"/>
      <w:pPr>
        <w:tabs>
          <w:tab w:val="num" w:pos="1440"/>
        </w:tabs>
        <w:ind w:left="1440" w:hanging="360"/>
      </w:pPr>
      <w:rPr>
        <w:rFonts w:hint="default"/>
      </w:rPr>
    </w:lvl>
    <w:lvl w:ilvl="2">
      <w:start w:val="1"/>
      <w:numFmt w:val="lowerRoman"/>
      <w:lvlText w:val="%3."/>
      <w:lvlJc w:val="righ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44" w15:restartNumberingAfterBreak="0">
    <w:nsid w:val="7FC926CB"/>
    <w:multiLevelType w:val="multilevel"/>
    <w:tmpl w:val="0226A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3"/>
  </w:num>
  <w:num w:numId="4">
    <w:abstractNumId w:val="33"/>
  </w:num>
  <w:num w:numId="5">
    <w:abstractNumId w:val="36"/>
  </w:num>
  <w:num w:numId="6">
    <w:abstractNumId w:val="28"/>
  </w:num>
  <w:num w:numId="7">
    <w:abstractNumId w:val="20"/>
  </w:num>
  <w:num w:numId="8">
    <w:abstractNumId w:val="22"/>
  </w:num>
  <w:num w:numId="9">
    <w:abstractNumId w:val="17"/>
  </w:num>
  <w:num w:numId="10">
    <w:abstractNumId w:val="13"/>
  </w:num>
  <w:num w:numId="11">
    <w:abstractNumId w:val="5"/>
  </w:num>
  <w:num w:numId="12">
    <w:abstractNumId w:val="44"/>
  </w:num>
  <w:num w:numId="13">
    <w:abstractNumId w:val="32"/>
  </w:num>
  <w:num w:numId="14">
    <w:abstractNumId w:val="7"/>
  </w:num>
  <w:num w:numId="15">
    <w:abstractNumId w:val="10"/>
  </w:num>
  <w:num w:numId="16">
    <w:abstractNumId w:val="1"/>
  </w:num>
  <w:num w:numId="17">
    <w:abstractNumId w:val="42"/>
  </w:num>
  <w:num w:numId="18">
    <w:abstractNumId w:val="4"/>
  </w:num>
  <w:num w:numId="19">
    <w:abstractNumId w:val="41"/>
  </w:num>
  <w:num w:numId="20">
    <w:abstractNumId w:val="37"/>
  </w:num>
  <w:num w:numId="21">
    <w:abstractNumId w:val="14"/>
  </w:num>
  <w:num w:numId="22">
    <w:abstractNumId w:val="29"/>
  </w:num>
  <w:num w:numId="23">
    <w:abstractNumId w:val="26"/>
  </w:num>
  <w:num w:numId="24">
    <w:abstractNumId w:val="19"/>
  </w:num>
  <w:num w:numId="25">
    <w:abstractNumId w:val="2"/>
  </w:num>
  <w:num w:numId="26">
    <w:abstractNumId w:val="25"/>
  </w:num>
  <w:num w:numId="27">
    <w:abstractNumId w:val="30"/>
  </w:num>
  <w:num w:numId="28">
    <w:abstractNumId w:val="11"/>
  </w:num>
  <w:num w:numId="29">
    <w:abstractNumId w:val="12"/>
  </w:num>
  <w:num w:numId="30">
    <w:abstractNumId w:val="15"/>
  </w:num>
  <w:num w:numId="31">
    <w:abstractNumId w:val="16"/>
  </w:num>
  <w:num w:numId="32">
    <w:abstractNumId w:val="18"/>
  </w:num>
  <w:num w:numId="33">
    <w:abstractNumId w:val="43"/>
  </w:num>
  <w:num w:numId="34">
    <w:abstractNumId w:val="31"/>
  </w:num>
  <w:num w:numId="35">
    <w:abstractNumId w:val="39"/>
  </w:num>
  <w:num w:numId="36">
    <w:abstractNumId w:val="34"/>
  </w:num>
  <w:num w:numId="37">
    <w:abstractNumId w:val="23"/>
  </w:num>
  <w:num w:numId="38">
    <w:abstractNumId w:val="35"/>
  </w:num>
  <w:num w:numId="39">
    <w:abstractNumId w:val="24"/>
  </w:num>
  <w:num w:numId="40">
    <w:abstractNumId w:val="38"/>
  </w:num>
  <w:num w:numId="41">
    <w:abstractNumId w:val="21"/>
  </w:num>
  <w:num w:numId="42">
    <w:abstractNumId w:val="9"/>
  </w:num>
  <w:num w:numId="43">
    <w:abstractNumId w:val="27"/>
  </w:num>
  <w:num w:numId="44">
    <w:abstractNumId w:val="40"/>
  </w:num>
  <w:num w:numId="45">
    <w:abstractNumId w:val="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7797"/>
    <w:rsid w:val="00001038"/>
    <w:rsid w:val="0000181A"/>
    <w:rsid w:val="0000274A"/>
    <w:rsid w:val="000058B6"/>
    <w:rsid w:val="0000694C"/>
    <w:rsid w:val="00007EBC"/>
    <w:rsid w:val="00007ED7"/>
    <w:rsid w:val="00011006"/>
    <w:rsid w:val="00012E05"/>
    <w:rsid w:val="000137FC"/>
    <w:rsid w:val="0001570E"/>
    <w:rsid w:val="00015ECB"/>
    <w:rsid w:val="0001628C"/>
    <w:rsid w:val="00016B51"/>
    <w:rsid w:val="00016C3E"/>
    <w:rsid w:val="00016DAE"/>
    <w:rsid w:val="000208CC"/>
    <w:rsid w:val="00020E27"/>
    <w:rsid w:val="0002223C"/>
    <w:rsid w:val="00023FAC"/>
    <w:rsid w:val="000242DF"/>
    <w:rsid w:val="00025105"/>
    <w:rsid w:val="00026DC7"/>
    <w:rsid w:val="00030897"/>
    <w:rsid w:val="00030915"/>
    <w:rsid w:val="00031293"/>
    <w:rsid w:val="000315E4"/>
    <w:rsid w:val="00031F19"/>
    <w:rsid w:val="00032A20"/>
    <w:rsid w:val="0003339C"/>
    <w:rsid w:val="00035731"/>
    <w:rsid w:val="0003573F"/>
    <w:rsid w:val="00036484"/>
    <w:rsid w:val="000408FB"/>
    <w:rsid w:val="00042132"/>
    <w:rsid w:val="000425EA"/>
    <w:rsid w:val="00043521"/>
    <w:rsid w:val="00043763"/>
    <w:rsid w:val="00045DC9"/>
    <w:rsid w:val="00045DCC"/>
    <w:rsid w:val="00050009"/>
    <w:rsid w:val="000505EC"/>
    <w:rsid w:val="00050FA0"/>
    <w:rsid w:val="00051FFB"/>
    <w:rsid w:val="00052535"/>
    <w:rsid w:val="00054D55"/>
    <w:rsid w:val="00055924"/>
    <w:rsid w:val="00055B8A"/>
    <w:rsid w:val="00056202"/>
    <w:rsid w:val="00057CC1"/>
    <w:rsid w:val="000613DD"/>
    <w:rsid w:val="00061613"/>
    <w:rsid w:val="00062791"/>
    <w:rsid w:val="00062EE1"/>
    <w:rsid w:val="000637B7"/>
    <w:rsid w:val="000667EF"/>
    <w:rsid w:val="00067411"/>
    <w:rsid w:val="00067686"/>
    <w:rsid w:val="0006795E"/>
    <w:rsid w:val="000709BE"/>
    <w:rsid w:val="00070D7D"/>
    <w:rsid w:val="000711F0"/>
    <w:rsid w:val="00071828"/>
    <w:rsid w:val="00074F2D"/>
    <w:rsid w:val="00076359"/>
    <w:rsid w:val="000805EC"/>
    <w:rsid w:val="00080B03"/>
    <w:rsid w:val="00087B4B"/>
    <w:rsid w:val="00094134"/>
    <w:rsid w:val="00094B57"/>
    <w:rsid w:val="000956AC"/>
    <w:rsid w:val="00095C24"/>
    <w:rsid w:val="00096091"/>
    <w:rsid w:val="00097879"/>
    <w:rsid w:val="000A005C"/>
    <w:rsid w:val="000A0CAE"/>
    <w:rsid w:val="000A1C89"/>
    <w:rsid w:val="000A2B6C"/>
    <w:rsid w:val="000A387E"/>
    <w:rsid w:val="000A3B33"/>
    <w:rsid w:val="000A4942"/>
    <w:rsid w:val="000A772E"/>
    <w:rsid w:val="000B2E92"/>
    <w:rsid w:val="000B3E43"/>
    <w:rsid w:val="000B4FFE"/>
    <w:rsid w:val="000B6645"/>
    <w:rsid w:val="000B7A81"/>
    <w:rsid w:val="000C0952"/>
    <w:rsid w:val="000C3580"/>
    <w:rsid w:val="000C552C"/>
    <w:rsid w:val="000C5D98"/>
    <w:rsid w:val="000D15D8"/>
    <w:rsid w:val="000D258F"/>
    <w:rsid w:val="000D57E5"/>
    <w:rsid w:val="000D743C"/>
    <w:rsid w:val="000D7618"/>
    <w:rsid w:val="000E0412"/>
    <w:rsid w:val="000E3039"/>
    <w:rsid w:val="000E5060"/>
    <w:rsid w:val="000E5ADA"/>
    <w:rsid w:val="000E6E70"/>
    <w:rsid w:val="000E7855"/>
    <w:rsid w:val="000F00B6"/>
    <w:rsid w:val="000F173E"/>
    <w:rsid w:val="000F24A8"/>
    <w:rsid w:val="000F2CAF"/>
    <w:rsid w:val="000F3FB2"/>
    <w:rsid w:val="000F56A5"/>
    <w:rsid w:val="000F658F"/>
    <w:rsid w:val="000F67A8"/>
    <w:rsid w:val="00102245"/>
    <w:rsid w:val="001049CC"/>
    <w:rsid w:val="001050DC"/>
    <w:rsid w:val="001061E2"/>
    <w:rsid w:val="00111316"/>
    <w:rsid w:val="0011297C"/>
    <w:rsid w:val="00113CDB"/>
    <w:rsid w:val="0011538B"/>
    <w:rsid w:val="001156EB"/>
    <w:rsid w:val="001173FF"/>
    <w:rsid w:val="001206C2"/>
    <w:rsid w:val="001207F8"/>
    <w:rsid w:val="00121DAD"/>
    <w:rsid w:val="00122DF8"/>
    <w:rsid w:val="00123B85"/>
    <w:rsid w:val="00126DEC"/>
    <w:rsid w:val="00126E20"/>
    <w:rsid w:val="00127BC6"/>
    <w:rsid w:val="00127CE4"/>
    <w:rsid w:val="001313CB"/>
    <w:rsid w:val="001330B0"/>
    <w:rsid w:val="00134977"/>
    <w:rsid w:val="00134B92"/>
    <w:rsid w:val="001358A1"/>
    <w:rsid w:val="00136C1A"/>
    <w:rsid w:val="00137918"/>
    <w:rsid w:val="00140304"/>
    <w:rsid w:val="001407E5"/>
    <w:rsid w:val="001417E0"/>
    <w:rsid w:val="00142C09"/>
    <w:rsid w:val="00144838"/>
    <w:rsid w:val="001452BB"/>
    <w:rsid w:val="00145D52"/>
    <w:rsid w:val="001464C3"/>
    <w:rsid w:val="00146CD3"/>
    <w:rsid w:val="0014739D"/>
    <w:rsid w:val="00147E5E"/>
    <w:rsid w:val="001512BA"/>
    <w:rsid w:val="00151AAA"/>
    <w:rsid w:val="00152208"/>
    <w:rsid w:val="0015310F"/>
    <w:rsid w:val="001531A6"/>
    <w:rsid w:val="0015360F"/>
    <w:rsid w:val="00153700"/>
    <w:rsid w:val="00153ACB"/>
    <w:rsid w:val="001547C7"/>
    <w:rsid w:val="00154A25"/>
    <w:rsid w:val="00155588"/>
    <w:rsid w:val="001555DC"/>
    <w:rsid w:val="001564B4"/>
    <w:rsid w:val="00157EB9"/>
    <w:rsid w:val="001601A1"/>
    <w:rsid w:val="0016139B"/>
    <w:rsid w:val="00165D94"/>
    <w:rsid w:val="00167797"/>
    <w:rsid w:val="00170BC2"/>
    <w:rsid w:val="001724BD"/>
    <w:rsid w:val="00172C73"/>
    <w:rsid w:val="00173F69"/>
    <w:rsid w:val="0017427E"/>
    <w:rsid w:val="00174576"/>
    <w:rsid w:val="00177C3C"/>
    <w:rsid w:val="00181061"/>
    <w:rsid w:val="001813D7"/>
    <w:rsid w:val="00183625"/>
    <w:rsid w:val="00183884"/>
    <w:rsid w:val="00184EF8"/>
    <w:rsid w:val="001851E1"/>
    <w:rsid w:val="00187709"/>
    <w:rsid w:val="001877D9"/>
    <w:rsid w:val="001907C6"/>
    <w:rsid w:val="00191AF3"/>
    <w:rsid w:val="00192503"/>
    <w:rsid w:val="001925B4"/>
    <w:rsid w:val="001940EE"/>
    <w:rsid w:val="00195339"/>
    <w:rsid w:val="001A0200"/>
    <w:rsid w:val="001A0C3D"/>
    <w:rsid w:val="001A118B"/>
    <w:rsid w:val="001A1DEA"/>
    <w:rsid w:val="001A27C8"/>
    <w:rsid w:val="001A51D6"/>
    <w:rsid w:val="001A5516"/>
    <w:rsid w:val="001A6F5A"/>
    <w:rsid w:val="001A70EF"/>
    <w:rsid w:val="001A7534"/>
    <w:rsid w:val="001A7E4C"/>
    <w:rsid w:val="001B0F44"/>
    <w:rsid w:val="001B137D"/>
    <w:rsid w:val="001B208C"/>
    <w:rsid w:val="001B2E3B"/>
    <w:rsid w:val="001B3918"/>
    <w:rsid w:val="001B7FA9"/>
    <w:rsid w:val="001C3AE4"/>
    <w:rsid w:val="001C5531"/>
    <w:rsid w:val="001C673A"/>
    <w:rsid w:val="001C7E5C"/>
    <w:rsid w:val="001D1899"/>
    <w:rsid w:val="001D1953"/>
    <w:rsid w:val="001D36DE"/>
    <w:rsid w:val="001D5FEC"/>
    <w:rsid w:val="001D7D5A"/>
    <w:rsid w:val="001E0F0F"/>
    <w:rsid w:val="001E23F2"/>
    <w:rsid w:val="001E3FEC"/>
    <w:rsid w:val="001E605D"/>
    <w:rsid w:val="001F180E"/>
    <w:rsid w:val="001F1FDF"/>
    <w:rsid w:val="001F404F"/>
    <w:rsid w:val="001F445D"/>
    <w:rsid w:val="001F5330"/>
    <w:rsid w:val="001F6460"/>
    <w:rsid w:val="001F6540"/>
    <w:rsid w:val="001F67B7"/>
    <w:rsid w:val="001F685F"/>
    <w:rsid w:val="001F6E2B"/>
    <w:rsid w:val="001F7767"/>
    <w:rsid w:val="00200573"/>
    <w:rsid w:val="002010EA"/>
    <w:rsid w:val="002020F8"/>
    <w:rsid w:val="00205149"/>
    <w:rsid w:val="0020740F"/>
    <w:rsid w:val="00207DC7"/>
    <w:rsid w:val="0021087E"/>
    <w:rsid w:val="002137BD"/>
    <w:rsid w:val="00213804"/>
    <w:rsid w:val="002153D1"/>
    <w:rsid w:val="00215B38"/>
    <w:rsid w:val="00216F3E"/>
    <w:rsid w:val="002227D4"/>
    <w:rsid w:val="00223012"/>
    <w:rsid w:val="002248B7"/>
    <w:rsid w:val="002256BB"/>
    <w:rsid w:val="002257A6"/>
    <w:rsid w:val="00226619"/>
    <w:rsid w:val="00232836"/>
    <w:rsid w:val="00233CF0"/>
    <w:rsid w:val="00234ED8"/>
    <w:rsid w:val="00235ED6"/>
    <w:rsid w:val="00236EFA"/>
    <w:rsid w:val="002378DF"/>
    <w:rsid w:val="00237F43"/>
    <w:rsid w:val="002420AA"/>
    <w:rsid w:val="002430F3"/>
    <w:rsid w:val="002431BB"/>
    <w:rsid w:val="00244711"/>
    <w:rsid w:val="00244E5C"/>
    <w:rsid w:val="00246A96"/>
    <w:rsid w:val="0024765F"/>
    <w:rsid w:val="00252432"/>
    <w:rsid w:val="00252CA5"/>
    <w:rsid w:val="00253B21"/>
    <w:rsid w:val="002546F4"/>
    <w:rsid w:val="00254977"/>
    <w:rsid w:val="00254A14"/>
    <w:rsid w:val="00257602"/>
    <w:rsid w:val="002600E1"/>
    <w:rsid w:val="0026339D"/>
    <w:rsid w:val="002639E6"/>
    <w:rsid w:val="00263E1C"/>
    <w:rsid w:val="002652BF"/>
    <w:rsid w:val="0026724A"/>
    <w:rsid w:val="00267B75"/>
    <w:rsid w:val="00271A59"/>
    <w:rsid w:val="00271C78"/>
    <w:rsid w:val="00273C3B"/>
    <w:rsid w:val="002741D7"/>
    <w:rsid w:val="00274332"/>
    <w:rsid w:val="00275566"/>
    <w:rsid w:val="0027682C"/>
    <w:rsid w:val="00276D84"/>
    <w:rsid w:val="002776EB"/>
    <w:rsid w:val="00277832"/>
    <w:rsid w:val="00281248"/>
    <w:rsid w:val="00282BC7"/>
    <w:rsid w:val="0028371B"/>
    <w:rsid w:val="00284953"/>
    <w:rsid w:val="0028673B"/>
    <w:rsid w:val="00286DBE"/>
    <w:rsid w:val="002909B5"/>
    <w:rsid w:val="00291D38"/>
    <w:rsid w:val="00296324"/>
    <w:rsid w:val="00296CF7"/>
    <w:rsid w:val="00297B7E"/>
    <w:rsid w:val="002A06EE"/>
    <w:rsid w:val="002A0C2A"/>
    <w:rsid w:val="002A0F97"/>
    <w:rsid w:val="002A1E2F"/>
    <w:rsid w:val="002A379C"/>
    <w:rsid w:val="002A3979"/>
    <w:rsid w:val="002A4075"/>
    <w:rsid w:val="002A4696"/>
    <w:rsid w:val="002A5B4F"/>
    <w:rsid w:val="002A6C25"/>
    <w:rsid w:val="002B2265"/>
    <w:rsid w:val="002B2BFD"/>
    <w:rsid w:val="002B4E8F"/>
    <w:rsid w:val="002B4FDD"/>
    <w:rsid w:val="002B5348"/>
    <w:rsid w:val="002B5DBD"/>
    <w:rsid w:val="002B7615"/>
    <w:rsid w:val="002C2461"/>
    <w:rsid w:val="002C30A4"/>
    <w:rsid w:val="002C37B4"/>
    <w:rsid w:val="002C3C03"/>
    <w:rsid w:val="002C68A8"/>
    <w:rsid w:val="002C7EE9"/>
    <w:rsid w:val="002D1C33"/>
    <w:rsid w:val="002D48C5"/>
    <w:rsid w:val="002D4FE6"/>
    <w:rsid w:val="002E4E68"/>
    <w:rsid w:val="002E516C"/>
    <w:rsid w:val="002E5DAF"/>
    <w:rsid w:val="002E5ED3"/>
    <w:rsid w:val="002E7B54"/>
    <w:rsid w:val="002F2A11"/>
    <w:rsid w:val="002F6868"/>
    <w:rsid w:val="002F6A9D"/>
    <w:rsid w:val="002F7207"/>
    <w:rsid w:val="002F7C70"/>
    <w:rsid w:val="003003D8"/>
    <w:rsid w:val="00301914"/>
    <w:rsid w:val="003032C7"/>
    <w:rsid w:val="003038E1"/>
    <w:rsid w:val="00305596"/>
    <w:rsid w:val="003079ED"/>
    <w:rsid w:val="00312828"/>
    <w:rsid w:val="00313361"/>
    <w:rsid w:val="0031420D"/>
    <w:rsid w:val="00314542"/>
    <w:rsid w:val="003205BA"/>
    <w:rsid w:val="00321740"/>
    <w:rsid w:val="00321DAC"/>
    <w:rsid w:val="00322696"/>
    <w:rsid w:val="0032365B"/>
    <w:rsid w:val="00323D1E"/>
    <w:rsid w:val="003243DD"/>
    <w:rsid w:val="00327418"/>
    <w:rsid w:val="00327B5D"/>
    <w:rsid w:val="0033085F"/>
    <w:rsid w:val="00331BBB"/>
    <w:rsid w:val="00332A1E"/>
    <w:rsid w:val="00332C99"/>
    <w:rsid w:val="003356FB"/>
    <w:rsid w:val="00337B88"/>
    <w:rsid w:val="00337D46"/>
    <w:rsid w:val="00340593"/>
    <w:rsid w:val="0034074D"/>
    <w:rsid w:val="00340E4C"/>
    <w:rsid w:val="00342653"/>
    <w:rsid w:val="00343A78"/>
    <w:rsid w:val="00347F48"/>
    <w:rsid w:val="00351D21"/>
    <w:rsid w:val="00352315"/>
    <w:rsid w:val="00352693"/>
    <w:rsid w:val="00354180"/>
    <w:rsid w:val="00355084"/>
    <w:rsid w:val="00357E25"/>
    <w:rsid w:val="00361050"/>
    <w:rsid w:val="00362BC1"/>
    <w:rsid w:val="00363F3F"/>
    <w:rsid w:val="003659C2"/>
    <w:rsid w:val="003665E5"/>
    <w:rsid w:val="003702D9"/>
    <w:rsid w:val="00371EC0"/>
    <w:rsid w:val="00372831"/>
    <w:rsid w:val="00374DDD"/>
    <w:rsid w:val="00374DE4"/>
    <w:rsid w:val="00376823"/>
    <w:rsid w:val="00381104"/>
    <w:rsid w:val="00381245"/>
    <w:rsid w:val="00381381"/>
    <w:rsid w:val="003838D5"/>
    <w:rsid w:val="003838FA"/>
    <w:rsid w:val="00386640"/>
    <w:rsid w:val="00386BA0"/>
    <w:rsid w:val="003909A1"/>
    <w:rsid w:val="00391D0B"/>
    <w:rsid w:val="00391D63"/>
    <w:rsid w:val="0039506D"/>
    <w:rsid w:val="003955AF"/>
    <w:rsid w:val="003958DA"/>
    <w:rsid w:val="003976CC"/>
    <w:rsid w:val="003A05CB"/>
    <w:rsid w:val="003A29E9"/>
    <w:rsid w:val="003A42AD"/>
    <w:rsid w:val="003A4C23"/>
    <w:rsid w:val="003A59C2"/>
    <w:rsid w:val="003A73A4"/>
    <w:rsid w:val="003A7584"/>
    <w:rsid w:val="003B0461"/>
    <w:rsid w:val="003B245D"/>
    <w:rsid w:val="003B2868"/>
    <w:rsid w:val="003B3A99"/>
    <w:rsid w:val="003B3F84"/>
    <w:rsid w:val="003B440C"/>
    <w:rsid w:val="003B523E"/>
    <w:rsid w:val="003B57F9"/>
    <w:rsid w:val="003B7B69"/>
    <w:rsid w:val="003C091A"/>
    <w:rsid w:val="003C3ED3"/>
    <w:rsid w:val="003C43A7"/>
    <w:rsid w:val="003C4A1E"/>
    <w:rsid w:val="003C4A6D"/>
    <w:rsid w:val="003C4D6A"/>
    <w:rsid w:val="003C5B8B"/>
    <w:rsid w:val="003C71F9"/>
    <w:rsid w:val="003C75DE"/>
    <w:rsid w:val="003C7BF1"/>
    <w:rsid w:val="003C7FBF"/>
    <w:rsid w:val="003D1356"/>
    <w:rsid w:val="003D321D"/>
    <w:rsid w:val="003D370E"/>
    <w:rsid w:val="003D4FB9"/>
    <w:rsid w:val="003D6F3E"/>
    <w:rsid w:val="003E027B"/>
    <w:rsid w:val="003E08B0"/>
    <w:rsid w:val="003E2154"/>
    <w:rsid w:val="003E57A3"/>
    <w:rsid w:val="003E5D1E"/>
    <w:rsid w:val="003F1A2C"/>
    <w:rsid w:val="003F2747"/>
    <w:rsid w:val="003F3862"/>
    <w:rsid w:val="003F413E"/>
    <w:rsid w:val="003F7EC8"/>
    <w:rsid w:val="004000A0"/>
    <w:rsid w:val="0040311E"/>
    <w:rsid w:val="00406749"/>
    <w:rsid w:val="0040761B"/>
    <w:rsid w:val="00411DEA"/>
    <w:rsid w:val="00412443"/>
    <w:rsid w:val="004130F9"/>
    <w:rsid w:val="0041375A"/>
    <w:rsid w:val="0041478C"/>
    <w:rsid w:val="00414F65"/>
    <w:rsid w:val="00415275"/>
    <w:rsid w:val="0041714B"/>
    <w:rsid w:val="00417D24"/>
    <w:rsid w:val="004226C4"/>
    <w:rsid w:val="004240EF"/>
    <w:rsid w:val="00425FDB"/>
    <w:rsid w:val="00426AA2"/>
    <w:rsid w:val="0042754D"/>
    <w:rsid w:val="004277F6"/>
    <w:rsid w:val="00430767"/>
    <w:rsid w:val="004311D9"/>
    <w:rsid w:val="00431BAC"/>
    <w:rsid w:val="004334AE"/>
    <w:rsid w:val="00434925"/>
    <w:rsid w:val="00435700"/>
    <w:rsid w:val="00436718"/>
    <w:rsid w:val="00437399"/>
    <w:rsid w:val="00437871"/>
    <w:rsid w:val="00440D38"/>
    <w:rsid w:val="00440F79"/>
    <w:rsid w:val="00441233"/>
    <w:rsid w:val="0044210B"/>
    <w:rsid w:val="00442C6C"/>
    <w:rsid w:val="00443627"/>
    <w:rsid w:val="00444145"/>
    <w:rsid w:val="004443E4"/>
    <w:rsid w:val="00444937"/>
    <w:rsid w:val="004477BB"/>
    <w:rsid w:val="0045185D"/>
    <w:rsid w:val="00451AD8"/>
    <w:rsid w:val="00453944"/>
    <w:rsid w:val="00453F63"/>
    <w:rsid w:val="00457361"/>
    <w:rsid w:val="00460292"/>
    <w:rsid w:val="004618B6"/>
    <w:rsid w:val="004633DF"/>
    <w:rsid w:val="00466906"/>
    <w:rsid w:val="00471101"/>
    <w:rsid w:val="0047228D"/>
    <w:rsid w:val="00473012"/>
    <w:rsid w:val="00476730"/>
    <w:rsid w:val="00476F18"/>
    <w:rsid w:val="00476F42"/>
    <w:rsid w:val="004808C5"/>
    <w:rsid w:val="00482EDE"/>
    <w:rsid w:val="00487330"/>
    <w:rsid w:val="00487EE9"/>
    <w:rsid w:val="00491EAF"/>
    <w:rsid w:val="00492252"/>
    <w:rsid w:val="00493A56"/>
    <w:rsid w:val="00493E5A"/>
    <w:rsid w:val="004948F2"/>
    <w:rsid w:val="0049517F"/>
    <w:rsid w:val="004A0884"/>
    <w:rsid w:val="004A19BA"/>
    <w:rsid w:val="004A1A0D"/>
    <w:rsid w:val="004A364F"/>
    <w:rsid w:val="004A45CC"/>
    <w:rsid w:val="004A45D5"/>
    <w:rsid w:val="004A555F"/>
    <w:rsid w:val="004A5944"/>
    <w:rsid w:val="004A6652"/>
    <w:rsid w:val="004A6C03"/>
    <w:rsid w:val="004B181B"/>
    <w:rsid w:val="004B461D"/>
    <w:rsid w:val="004B7E80"/>
    <w:rsid w:val="004C0239"/>
    <w:rsid w:val="004C0FE9"/>
    <w:rsid w:val="004C3076"/>
    <w:rsid w:val="004C447F"/>
    <w:rsid w:val="004C5228"/>
    <w:rsid w:val="004C559A"/>
    <w:rsid w:val="004C7431"/>
    <w:rsid w:val="004D095C"/>
    <w:rsid w:val="004D3245"/>
    <w:rsid w:val="004D546E"/>
    <w:rsid w:val="004D7BD3"/>
    <w:rsid w:val="004E07D0"/>
    <w:rsid w:val="004E094F"/>
    <w:rsid w:val="004E0E8B"/>
    <w:rsid w:val="004E320A"/>
    <w:rsid w:val="004E3D10"/>
    <w:rsid w:val="004E4C98"/>
    <w:rsid w:val="004E514B"/>
    <w:rsid w:val="004E63D8"/>
    <w:rsid w:val="004E6998"/>
    <w:rsid w:val="004E78FE"/>
    <w:rsid w:val="004F0A4C"/>
    <w:rsid w:val="004F0BCB"/>
    <w:rsid w:val="004F1DA0"/>
    <w:rsid w:val="004F2205"/>
    <w:rsid w:val="004F3503"/>
    <w:rsid w:val="004F4BF5"/>
    <w:rsid w:val="004F4C42"/>
    <w:rsid w:val="004F5A71"/>
    <w:rsid w:val="004F76A8"/>
    <w:rsid w:val="00500B8D"/>
    <w:rsid w:val="00500E65"/>
    <w:rsid w:val="00501749"/>
    <w:rsid w:val="00502655"/>
    <w:rsid w:val="005033D9"/>
    <w:rsid w:val="005035D5"/>
    <w:rsid w:val="00503646"/>
    <w:rsid w:val="00503E1D"/>
    <w:rsid w:val="005055BB"/>
    <w:rsid w:val="00506D51"/>
    <w:rsid w:val="00507AC2"/>
    <w:rsid w:val="00510420"/>
    <w:rsid w:val="00510CD3"/>
    <w:rsid w:val="00516419"/>
    <w:rsid w:val="005164A5"/>
    <w:rsid w:val="005207C8"/>
    <w:rsid w:val="00521B93"/>
    <w:rsid w:val="005257B6"/>
    <w:rsid w:val="00527012"/>
    <w:rsid w:val="00527C72"/>
    <w:rsid w:val="00530504"/>
    <w:rsid w:val="00530540"/>
    <w:rsid w:val="00530A4A"/>
    <w:rsid w:val="00530B8C"/>
    <w:rsid w:val="0053117B"/>
    <w:rsid w:val="00531191"/>
    <w:rsid w:val="005322C1"/>
    <w:rsid w:val="00533002"/>
    <w:rsid w:val="00533FAC"/>
    <w:rsid w:val="0053424B"/>
    <w:rsid w:val="00534A7C"/>
    <w:rsid w:val="00534DF5"/>
    <w:rsid w:val="00536911"/>
    <w:rsid w:val="00542219"/>
    <w:rsid w:val="00542694"/>
    <w:rsid w:val="00542A08"/>
    <w:rsid w:val="00543AF8"/>
    <w:rsid w:val="005452C2"/>
    <w:rsid w:val="00547D93"/>
    <w:rsid w:val="0055157C"/>
    <w:rsid w:val="00551B84"/>
    <w:rsid w:val="00552FC3"/>
    <w:rsid w:val="0055363E"/>
    <w:rsid w:val="00553DF1"/>
    <w:rsid w:val="00554573"/>
    <w:rsid w:val="00555FBE"/>
    <w:rsid w:val="00556F04"/>
    <w:rsid w:val="00557363"/>
    <w:rsid w:val="0055781A"/>
    <w:rsid w:val="00557FD2"/>
    <w:rsid w:val="0056251E"/>
    <w:rsid w:val="00562604"/>
    <w:rsid w:val="00562810"/>
    <w:rsid w:val="0056547F"/>
    <w:rsid w:val="00565C96"/>
    <w:rsid w:val="0056605C"/>
    <w:rsid w:val="005672A8"/>
    <w:rsid w:val="005673B5"/>
    <w:rsid w:val="0057027D"/>
    <w:rsid w:val="00572799"/>
    <w:rsid w:val="005734A0"/>
    <w:rsid w:val="00573EDC"/>
    <w:rsid w:val="005741F2"/>
    <w:rsid w:val="0057515F"/>
    <w:rsid w:val="00580A69"/>
    <w:rsid w:val="0058169B"/>
    <w:rsid w:val="00582ABD"/>
    <w:rsid w:val="0058352D"/>
    <w:rsid w:val="005839F4"/>
    <w:rsid w:val="00584983"/>
    <w:rsid w:val="00585D2F"/>
    <w:rsid w:val="0058680B"/>
    <w:rsid w:val="00587C15"/>
    <w:rsid w:val="005903E4"/>
    <w:rsid w:val="00592170"/>
    <w:rsid w:val="00592B56"/>
    <w:rsid w:val="00594C40"/>
    <w:rsid w:val="00596C19"/>
    <w:rsid w:val="005972F4"/>
    <w:rsid w:val="005A0306"/>
    <w:rsid w:val="005A1FDB"/>
    <w:rsid w:val="005A54CB"/>
    <w:rsid w:val="005A58DB"/>
    <w:rsid w:val="005B01D6"/>
    <w:rsid w:val="005B0685"/>
    <w:rsid w:val="005B084C"/>
    <w:rsid w:val="005B29AD"/>
    <w:rsid w:val="005B2D98"/>
    <w:rsid w:val="005B3F7D"/>
    <w:rsid w:val="005B475A"/>
    <w:rsid w:val="005B5A81"/>
    <w:rsid w:val="005C00B9"/>
    <w:rsid w:val="005C14F4"/>
    <w:rsid w:val="005C1773"/>
    <w:rsid w:val="005C265A"/>
    <w:rsid w:val="005C39C6"/>
    <w:rsid w:val="005C3C8E"/>
    <w:rsid w:val="005C3FBC"/>
    <w:rsid w:val="005C633C"/>
    <w:rsid w:val="005C7702"/>
    <w:rsid w:val="005D0AF0"/>
    <w:rsid w:val="005D1271"/>
    <w:rsid w:val="005D12E9"/>
    <w:rsid w:val="005D168E"/>
    <w:rsid w:val="005D1F9F"/>
    <w:rsid w:val="005D2B32"/>
    <w:rsid w:val="005D2D6D"/>
    <w:rsid w:val="005D2E9C"/>
    <w:rsid w:val="005D443E"/>
    <w:rsid w:val="005D475D"/>
    <w:rsid w:val="005D6166"/>
    <w:rsid w:val="005D68D9"/>
    <w:rsid w:val="005D7C7B"/>
    <w:rsid w:val="005E1223"/>
    <w:rsid w:val="005E1863"/>
    <w:rsid w:val="005E24F5"/>
    <w:rsid w:val="005E2BD2"/>
    <w:rsid w:val="005E2CBB"/>
    <w:rsid w:val="005E4C9D"/>
    <w:rsid w:val="005E4E4E"/>
    <w:rsid w:val="005E4F01"/>
    <w:rsid w:val="005E6B9C"/>
    <w:rsid w:val="005E708C"/>
    <w:rsid w:val="005E7873"/>
    <w:rsid w:val="005F107B"/>
    <w:rsid w:val="005F1FE0"/>
    <w:rsid w:val="005F291B"/>
    <w:rsid w:val="005F5F2E"/>
    <w:rsid w:val="005F60BC"/>
    <w:rsid w:val="005F7365"/>
    <w:rsid w:val="005F7BC3"/>
    <w:rsid w:val="00600360"/>
    <w:rsid w:val="00600799"/>
    <w:rsid w:val="006037D4"/>
    <w:rsid w:val="00604914"/>
    <w:rsid w:val="00605281"/>
    <w:rsid w:val="006068D1"/>
    <w:rsid w:val="00607F54"/>
    <w:rsid w:val="006114CC"/>
    <w:rsid w:val="006128DA"/>
    <w:rsid w:val="00612A43"/>
    <w:rsid w:val="0061347C"/>
    <w:rsid w:val="006157A7"/>
    <w:rsid w:val="0061582D"/>
    <w:rsid w:val="00615DC1"/>
    <w:rsid w:val="00616721"/>
    <w:rsid w:val="00616D8C"/>
    <w:rsid w:val="00617F8A"/>
    <w:rsid w:val="00620BA5"/>
    <w:rsid w:val="0062202D"/>
    <w:rsid w:val="00622416"/>
    <w:rsid w:val="0062280B"/>
    <w:rsid w:val="00625522"/>
    <w:rsid w:val="00630F87"/>
    <w:rsid w:val="0063114A"/>
    <w:rsid w:val="00637238"/>
    <w:rsid w:val="00637D4D"/>
    <w:rsid w:val="00641E2F"/>
    <w:rsid w:val="00642B2C"/>
    <w:rsid w:val="00643D54"/>
    <w:rsid w:val="006443B3"/>
    <w:rsid w:val="00644423"/>
    <w:rsid w:val="006455B3"/>
    <w:rsid w:val="00646731"/>
    <w:rsid w:val="00646B56"/>
    <w:rsid w:val="00651138"/>
    <w:rsid w:val="006512A0"/>
    <w:rsid w:val="006532E5"/>
    <w:rsid w:val="006574B7"/>
    <w:rsid w:val="006625C4"/>
    <w:rsid w:val="00664662"/>
    <w:rsid w:val="00666D2F"/>
    <w:rsid w:val="00667F05"/>
    <w:rsid w:val="00670A0F"/>
    <w:rsid w:val="00672486"/>
    <w:rsid w:val="006726A2"/>
    <w:rsid w:val="00673D31"/>
    <w:rsid w:val="00676720"/>
    <w:rsid w:val="00676C15"/>
    <w:rsid w:val="006776EC"/>
    <w:rsid w:val="006777BC"/>
    <w:rsid w:val="00680579"/>
    <w:rsid w:val="00680F80"/>
    <w:rsid w:val="00682BDE"/>
    <w:rsid w:val="00683458"/>
    <w:rsid w:val="00683FFE"/>
    <w:rsid w:val="006850B2"/>
    <w:rsid w:val="00686D9B"/>
    <w:rsid w:val="006871F6"/>
    <w:rsid w:val="00687A07"/>
    <w:rsid w:val="00690159"/>
    <w:rsid w:val="006906EF"/>
    <w:rsid w:val="006917A2"/>
    <w:rsid w:val="00691EAA"/>
    <w:rsid w:val="00691F6E"/>
    <w:rsid w:val="006921E9"/>
    <w:rsid w:val="006926C5"/>
    <w:rsid w:val="00695466"/>
    <w:rsid w:val="00695F71"/>
    <w:rsid w:val="00697671"/>
    <w:rsid w:val="006A0190"/>
    <w:rsid w:val="006A142E"/>
    <w:rsid w:val="006A33AC"/>
    <w:rsid w:val="006A55E3"/>
    <w:rsid w:val="006A6851"/>
    <w:rsid w:val="006A71F9"/>
    <w:rsid w:val="006A7779"/>
    <w:rsid w:val="006B08DC"/>
    <w:rsid w:val="006B0CAD"/>
    <w:rsid w:val="006B1A16"/>
    <w:rsid w:val="006B3F66"/>
    <w:rsid w:val="006B5FFC"/>
    <w:rsid w:val="006C3099"/>
    <w:rsid w:val="006C51A8"/>
    <w:rsid w:val="006C5AC0"/>
    <w:rsid w:val="006C6474"/>
    <w:rsid w:val="006C7BB6"/>
    <w:rsid w:val="006C7D4C"/>
    <w:rsid w:val="006D17BF"/>
    <w:rsid w:val="006D1F1C"/>
    <w:rsid w:val="006D32DC"/>
    <w:rsid w:val="006D336C"/>
    <w:rsid w:val="006D38E9"/>
    <w:rsid w:val="006D4310"/>
    <w:rsid w:val="006D666E"/>
    <w:rsid w:val="006D6FB8"/>
    <w:rsid w:val="006D7197"/>
    <w:rsid w:val="006D7C99"/>
    <w:rsid w:val="006E47DD"/>
    <w:rsid w:val="006E4FDD"/>
    <w:rsid w:val="006E51F7"/>
    <w:rsid w:val="006E52AC"/>
    <w:rsid w:val="006E66B5"/>
    <w:rsid w:val="006E686A"/>
    <w:rsid w:val="006E76CA"/>
    <w:rsid w:val="006E78CF"/>
    <w:rsid w:val="006F1938"/>
    <w:rsid w:val="006F1ADF"/>
    <w:rsid w:val="006F1D89"/>
    <w:rsid w:val="006F26B8"/>
    <w:rsid w:val="006F2AA5"/>
    <w:rsid w:val="006F358F"/>
    <w:rsid w:val="006F36AE"/>
    <w:rsid w:val="006F4F9B"/>
    <w:rsid w:val="006F576B"/>
    <w:rsid w:val="006F6197"/>
    <w:rsid w:val="007026E8"/>
    <w:rsid w:val="007029B0"/>
    <w:rsid w:val="00704585"/>
    <w:rsid w:val="00704823"/>
    <w:rsid w:val="007077C0"/>
    <w:rsid w:val="00711FD1"/>
    <w:rsid w:val="0071288A"/>
    <w:rsid w:val="007132F1"/>
    <w:rsid w:val="00713968"/>
    <w:rsid w:val="007143C5"/>
    <w:rsid w:val="0071613D"/>
    <w:rsid w:val="007162AD"/>
    <w:rsid w:val="00716E6F"/>
    <w:rsid w:val="00716F83"/>
    <w:rsid w:val="00723344"/>
    <w:rsid w:val="00723BD1"/>
    <w:rsid w:val="007240C6"/>
    <w:rsid w:val="0072431A"/>
    <w:rsid w:val="007252E6"/>
    <w:rsid w:val="00725BC0"/>
    <w:rsid w:val="00726AA5"/>
    <w:rsid w:val="00726ACD"/>
    <w:rsid w:val="00726BE5"/>
    <w:rsid w:val="00732245"/>
    <w:rsid w:val="0073364D"/>
    <w:rsid w:val="00733B01"/>
    <w:rsid w:val="0073580C"/>
    <w:rsid w:val="00736061"/>
    <w:rsid w:val="00736814"/>
    <w:rsid w:val="00736E7C"/>
    <w:rsid w:val="0074006F"/>
    <w:rsid w:val="00740769"/>
    <w:rsid w:val="00741F98"/>
    <w:rsid w:val="007432F3"/>
    <w:rsid w:val="00743872"/>
    <w:rsid w:val="00743AB9"/>
    <w:rsid w:val="007455E2"/>
    <w:rsid w:val="007464E4"/>
    <w:rsid w:val="0074654A"/>
    <w:rsid w:val="00747D8E"/>
    <w:rsid w:val="00750048"/>
    <w:rsid w:val="00753B1F"/>
    <w:rsid w:val="0075424C"/>
    <w:rsid w:val="00755416"/>
    <w:rsid w:val="00760E64"/>
    <w:rsid w:val="00763A59"/>
    <w:rsid w:val="00764E0F"/>
    <w:rsid w:val="0076558D"/>
    <w:rsid w:val="00766664"/>
    <w:rsid w:val="00766F1A"/>
    <w:rsid w:val="00767B51"/>
    <w:rsid w:val="00767E7D"/>
    <w:rsid w:val="00770CC3"/>
    <w:rsid w:val="00771DCB"/>
    <w:rsid w:val="00772761"/>
    <w:rsid w:val="007754D1"/>
    <w:rsid w:val="00775DA1"/>
    <w:rsid w:val="0077792E"/>
    <w:rsid w:val="0078003B"/>
    <w:rsid w:val="00780471"/>
    <w:rsid w:val="00780FA9"/>
    <w:rsid w:val="007829DC"/>
    <w:rsid w:val="00783395"/>
    <w:rsid w:val="00783C59"/>
    <w:rsid w:val="00787AF0"/>
    <w:rsid w:val="0079061E"/>
    <w:rsid w:val="00790CDC"/>
    <w:rsid w:val="007925AE"/>
    <w:rsid w:val="00793436"/>
    <w:rsid w:val="0079362E"/>
    <w:rsid w:val="00795511"/>
    <w:rsid w:val="00795EE2"/>
    <w:rsid w:val="007A0DA8"/>
    <w:rsid w:val="007A13F7"/>
    <w:rsid w:val="007A21A1"/>
    <w:rsid w:val="007A27B1"/>
    <w:rsid w:val="007A4A28"/>
    <w:rsid w:val="007A5715"/>
    <w:rsid w:val="007A690C"/>
    <w:rsid w:val="007A6FDD"/>
    <w:rsid w:val="007A750D"/>
    <w:rsid w:val="007B023C"/>
    <w:rsid w:val="007B040D"/>
    <w:rsid w:val="007B174D"/>
    <w:rsid w:val="007B2A62"/>
    <w:rsid w:val="007B3A54"/>
    <w:rsid w:val="007B4111"/>
    <w:rsid w:val="007B7048"/>
    <w:rsid w:val="007B758E"/>
    <w:rsid w:val="007C5700"/>
    <w:rsid w:val="007C6916"/>
    <w:rsid w:val="007C6D89"/>
    <w:rsid w:val="007D0058"/>
    <w:rsid w:val="007D43EA"/>
    <w:rsid w:val="007D71D0"/>
    <w:rsid w:val="007D7BE5"/>
    <w:rsid w:val="007D7C8D"/>
    <w:rsid w:val="007E1489"/>
    <w:rsid w:val="007E1F1D"/>
    <w:rsid w:val="007E389A"/>
    <w:rsid w:val="007E40A6"/>
    <w:rsid w:val="007E4DB8"/>
    <w:rsid w:val="007E4F10"/>
    <w:rsid w:val="007E4FF8"/>
    <w:rsid w:val="007E50C6"/>
    <w:rsid w:val="007E52D8"/>
    <w:rsid w:val="007E5B0B"/>
    <w:rsid w:val="007F075B"/>
    <w:rsid w:val="007F3580"/>
    <w:rsid w:val="007F5952"/>
    <w:rsid w:val="0080170B"/>
    <w:rsid w:val="00801A2D"/>
    <w:rsid w:val="00801B4B"/>
    <w:rsid w:val="00802FB1"/>
    <w:rsid w:val="008030F8"/>
    <w:rsid w:val="00804683"/>
    <w:rsid w:val="00804971"/>
    <w:rsid w:val="008117EF"/>
    <w:rsid w:val="008125E7"/>
    <w:rsid w:val="00813BD2"/>
    <w:rsid w:val="00816A6A"/>
    <w:rsid w:val="00821B91"/>
    <w:rsid w:val="008275E1"/>
    <w:rsid w:val="0082798E"/>
    <w:rsid w:val="0083142C"/>
    <w:rsid w:val="00832227"/>
    <w:rsid w:val="00832B8C"/>
    <w:rsid w:val="00832BD5"/>
    <w:rsid w:val="00834F3A"/>
    <w:rsid w:val="008353DD"/>
    <w:rsid w:val="0083543E"/>
    <w:rsid w:val="0083605E"/>
    <w:rsid w:val="008366E8"/>
    <w:rsid w:val="00836D64"/>
    <w:rsid w:val="008447DA"/>
    <w:rsid w:val="00845029"/>
    <w:rsid w:val="00846B46"/>
    <w:rsid w:val="0085040B"/>
    <w:rsid w:val="00850477"/>
    <w:rsid w:val="008513BD"/>
    <w:rsid w:val="008513C2"/>
    <w:rsid w:val="008527CF"/>
    <w:rsid w:val="0085312F"/>
    <w:rsid w:val="00854815"/>
    <w:rsid w:val="00854BB3"/>
    <w:rsid w:val="00855092"/>
    <w:rsid w:val="00855455"/>
    <w:rsid w:val="008568EE"/>
    <w:rsid w:val="00856C5A"/>
    <w:rsid w:val="00857E3E"/>
    <w:rsid w:val="00860AB7"/>
    <w:rsid w:val="00860D50"/>
    <w:rsid w:val="00860F62"/>
    <w:rsid w:val="00862440"/>
    <w:rsid w:val="00863C2A"/>
    <w:rsid w:val="008648DD"/>
    <w:rsid w:val="00864BAB"/>
    <w:rsid w:val="008657D0"/>
    <w:rsid w:val="008731BB"/>
    <w:rsid w:val="00874C49"/>
    <w:rsid w:val="00874FCF"/>
    <w:rsid w:val="008817FA"/>
    <w:rsid w:val="00883AD1"/>
    <w:rsid w:val="00883D50"/>
    <w:rsid w:val="008857D6"/>
    <w:rsid w:val="008870FC"/>
    <w:rsid w:val="00887CAD"/>
    <w:rsid w:val="00891BE6"/>
    <w:rsid w:val="0089292B"/>
    <w:rsid w:val="00893701"/>
    <w:rsid w:val="008942E3"/>
    <w:rsid w:val="00896C23"/>
    <w:rsid w:val="00897537"/>
    <w:rsid w:val="00897829"/>
    <w:rsid w:val="008A0EBA"/>
    <w:rsid w:val="008A10D5"/>
    <w:rsid w:val="008A1F6C"/>
    <w:rsid w:val="008A5EB8"/>
    <w:rsid w:val="008A5F34"/>
    <w:rsid w:val="008B12AC"/>
    <w:rsid w:val="008B17C4"/>
    <w:rsid w:val="008B1B36"/>
    <w:rsid w:val="008B1D7E"/>
    <w:rsid w:val="008B2862"/>
    <w:rsid w:val="008B36EB"/>
    <w:rsid w:val="008B3E22"/>
    <w:rsid w:val="008B5822"/>
    <w:rsid w:val="008B5B86"/>
    <w:rsid w:val="008B6FDB"/>
    <w:rsid w:val="008C038D"/>
    <w:rsid w:val="008C14DD"/>
    <w:rsid w:val="008C3FBF"/>
    <w:rsid w:val="008C49E8"/>
    <w:rsid w:val="008C4CFF"/>
    <w:rsid w:val="008C630A"/>
    <w:rsid w:val="008C65B8"/>
    <w:rsid w:val="008D052A"/>
    <w:rsid w:val="008D091D"/>
    <w:rsid w:val="008D1368"/>
    <w:rsid w:val="008D18B6"/>
    <w:rsid w:val="008D2704"/>
    <w:rsid w:val="008D3028"/>
    <w:rsid w:val="008D3A31"/>
    <w:rsid w:val="008D636D"/>
    <w:rsid w:val="008D7E87"/>
    <w:rsid w:val="008E094E"/>
    <w:rsid w:val="008E1716"/>
    <w:rsid w:val="008E17B4"/>
    <w:rsid w:val="008E3602"/>
    <w:rsid w:val="008E4688"/>
    <w:rsid w:val="008E56A4"/>
    <w:rsid w:val="008E5B33"/>
    <w:rsid w:val="008E5BE2"/>
    <w:rsid w:val="008E5D4A"/>
    <w:rsid w:val="008E7A2A"/>
    <w:rsid w:val="008E7BA6"/>
    <w:rsid w:val="008E7D2F"/>
    <w:rsid w:val="008E7F43"/>
    <w:rsid w:val="008F205F"/>
    <w:rsid w:val="008F2D7C"/>
    <w:rsid w:val="008F306D"/>
    <w:rsid w:val="008F36A6"/>
    <w:rsid w:val="008F3B2A"/>
    <w:rsid w:val="008F3F94"/>
    <w:rsid w:val="008F470D"/>
    <w:rsid w:val="009012BE"/>
    <w:rsid w:val="00901648"/>
    <w:rsid w:val="009019B1"/>
    <w:rsid w:val="009020E3"/>
    <w:rsid w:val="00902DB5"/>
    <w:rsid w:val="00902E98"/>
    <w:rsid w:val="00903FCF"/>
    <w:rsid w:val="00904705"/>
    <w:rsid w:val="0090558A"/>
    <w:rsid w:val="00906750"/>
    <w:rsid w:val="00906B50"/>
    <w:rsid w:val="00911B5C"/>
    <w:rsid w:val="00911EE8"/>
    <w:rsid w:val="009133DA"/>
    <w:rsid w:val="0091501B"/>
    <w:rsid w:val="00915CC4"/>
    <w:rsid w:val="0091639D"/>
    <w:rsid w:val="00916EE1"/>
    <w:rsid w:val="00917035"/>
    <w:rsid w:val="00917052"/>
    <w:rsid w:val="00917EEC"/>
    <w:rsid w:val="00920ED7"/>
    <w:rsid w:val="009214E5"/>
    <w:rsid w:val="00924BA1"/>
    <w:rsid w:val="00926E2C"/>
    <w:rsid w:val="009272CE"/>
    <w:rsid w:val="00927968"/>
    <w:rsid w:val="00927CF9"/>
    <w:rsid w:val="00931D05"/>
    <w:rsid w:val="009334E9"/>
    <w:rsid w:val="009345A7"/>
    <w:rsid w:val="00942732"/>
    <w:rsid w:val="0094304A"/>
    <w:rsid w:val="0094332A"/>
    <w:rsid w:val="009456CA"/>
    <w:rsid w:val="00947568"/>
    <w:rsid w:val="0095328F"/>
    <w:rsid w:val="00953AC5"/>
    <w:rsid w:val="009560F0"/>
    <w:rsid w:val="00956B73"/>
    <w:rsid w:val="009570B5"/>
    <w:rsid w:val="00960C46"/>
    <w:rsid w:val="00961CA5"/>
    <w:rsid w:val="00962481"/>
    <w:rsid w:val="00963824"/>
    <w:rsid w:val="009640B2"/>
    <w:rsid w:val="00966014"/>
    <w:rsid w:val="00966329"/>
    <w:rsid w:val="0097030B"/>
    <w:rsid w:val="00971417"/>
    <w:rsid w:val="009719A3"/>
    <w:rsid w:val="00971B90"/>
    <w:rsid w:val="009743B3"/>
    <w:rsid w:val="00974E4F"/>
    <w:rsid w:val="009824DD"/>
    <w:rsid w:val="009836FA"/>
    <w:rsid w:val="00985A66"/>
    <w:rsid w:val="00985A89"/>
    <w:rsid w:val="009871DD"/>
    <w:rsid w:val="00987865"/>
    <w:rsid w:val="00990222"/>
    <w:rsid w:val="00992264"/>
    <w:rsid w:val="00994E91"/>
    <w:rsid w:val="009A0B27"/>
    <w:rsid w:val="009A0C8C"/>
    <w:rsid w:val="009A2894"/>
    <w:rsid w:val="009A368A"/>
    <w:rsid w:val="009A622F"/>
    <w:rsid w:val="009A7E22"/>
    <w:rsid w:val="009B0E9F"/>
    <w:rsid w:val="009B34DE"/>
    <w:rsid w:val="009B3556"/>
    <w:rsid w:val="009B3C9F"/>
    <w:rsid w:val="009B4007"/>
    <w:rsid w:val="009B5181"/>
    <w:rsid w:val="009B5927"/>
    <w:rsid w:val="009B6D7E"/>
    <w:rsid w:val="009C06A7"/>
    <w:rsid w:val="009C0F83"/>
    <w:rsid w:val="009C155D"/>
    <w:rsid w:val="009C170E"/>
    <w:rsid w:val="009C33F1"/>
    <w:rsid w:val="009C37A9"/>
    <w:rsid w:val="009C3A3E"/>
    <w:rsid w:val="009C3DC0"/>
    <w:rsid w:val="009C3EAE"/>
    <w:rsid w:val="009C450D"/>
    <w:rsid w:val="009C50AF"/>
    <w:rsid w:val="009C5CCD"/>
    <w:rsid w:val="009C7461"/>
    <w:rsid w:val="009D35DE"/>
    <w:rsid w:val="009D3600"/>
    <w:rsid w:val="009D3AFE"/>
    <w:rsid w:val="009D573F"/>
    <w:rsid w:val="009D5FD1"/>
    <w:rsid w:val="009D68B5"/>
    <w:rsid w:val="009D6D91"/>
    <w:rsid w:val="009E1696"/>
    <w:rsid w:val="009E217F"/>
    <w:rsid w:val="009E233B"/>
    <w:rsid w:val="009E27A7"/>
    <w:rsid w:val="009E2D20"/>
    <w:rsid w:val="009E3721"/>
    <w:rsid w:val="009E4485"/>
    <w:rsid w:val="009E4E1B"/>
    <w:rsid w:val="009E771B"/>
    <w:rsid w:val="009E7D66"/>
    <w:rsid w:val="009F0B06"/>
    <w:rsid w:val="009F0BA1"/>
    <w:rsid w:val="009F1384"/>
    <w:rsid w:val="009F2DEF"/>
    <w:rsid w:val="009F35D6"/>
    <w:rsid w:val="009F55E3"/>
    <w:rsid w:val="009F701D"/>
    <w:rsid w:val="00A0233E"/>
    <w:rsid w:val="00A02B87"/>
    <w:rsid w:val="00A0385B"/>
    <w:rsid w:val="00A04B2C"/>
    <w:rsid w:val="00A04C6C"/>
    <w:rsid w:val="00A0561C"/>
    <w:rsid w:val="00A069B5"/>
    <w:rsid w:val="00A06FD7"/>
    <w:rsid w:val="00A0709F"/>
    <w:rsid w:val="00A07DF2"/>
    <w:rsid w:val="00A10CBD"/>
    <w:rsid w:val="00A126D5"/>
    <w:rsid w:val="00A12875"/>
    <w:rsid w:val="00A13136"/>
    <w:rsid w:val="00A16380"/>
    <w:rsid w:val="00A175FA"/>
    <w:rsid w:val="00A17C93"/>
    <w:rsid w:val="00A20785"/>
    <w:rsid w:val="00A23B5F"/>
    <w:rsid w:val="00A2571A"/>
    <w:rsid w:val="00A2653A"/>
    <w:rsid w:val="00A26D3B"/>
    <w:rsid w:val="00A32FA6"/>
    <w:rsid w:val="00A3365E"/>
    <w:rsid w:val="00A35B09"/>
    <w:rsid w:val="00A37955"/>
    <w:rsid w:val="00A41631"/>
    <w:rsid w:val="00A41A4C"/>
    <w:rsid w:val="00A4366B"/>
    <w:rsid w:val="00A43B51"/>
    <w:rsid w:val="00A447CC"/>
    <w:rsid w:val="00A45FD0"/>
    <w:rsid w:val="00A47B6D"/>
    <w:rsid w:val="00A50CBA"/>
    <w:rsid w:val="00A52748"/>
    <w:rsid w:val="00A53EF6"/>
    <w:rsid w:val="00A5489A"/>
    <w:rsid w:val="00A65789"/>
    <w:rsid w:val="00A66F6D"/>
    <w:rsid w:val="00A70D7A"/>
    <w:rsid w:val="00A71FD9"/>
    <w:rsid w:val="00A72FA1"/>
    <w:rsid w:val="00A742B0"/>
    <w:rsid w:val="00A74889"/>
    <w:rsid w:val="00A74B4B"/>
    <w:rsid w:val="00A75648"/>
    <w:rsid w:val="00A7667D"/>
    <w:rsid w:val="00A77341"/>
    <w:rsid w:val="00A80682"/>
    <w:rsid w:val="00A80BCB"/>
    <w:rsid w:val="00A84E41"/>
    <w:rsid w:val="00A84E87"/>
    <w:rsid w:val="00A84F92"/>
    <w:rsid w:val="00A851ED"/>
    <w:rsid w:val="00A85F84"/>
    <w:rsid w:val="00A86F19"/>
    <w:rsid w:val="00A872A2"/>
    <w:rsid w:val="00A900B4"/>
    <w:rsid w:val="00A9219F"/>
    <w:rsid w:val="00A964B1"/>
    <w:rsid w:val="00A96639"/>
    <w:rsid w:val="00A96C8F"/>
    <w:rsid w:val="00AA1A4A"/>
    <w:rsid w:val="00AA2691"/>
    <w:rsid w:val="00AA27F6"/>
    <w:rsid w:val="00AA36BB"/>
    <w:rsid w:val="00AA3B5E"/>
    <w:rsid w:val="00AA43AE"/>
    <w:rsid w:val="00AA5EDE"/>
    <w:rsid w:val="00AA61A2"/>
    <w:rsid w:val="00AA681B"/>
    <w:rsid w:val="00AA781C"/>
    <w:rsid w:val="00AA7EA0"/>
    <w:rsid w:val="00AB1B2B"/>
    <w:rsid w:val="00AB1DF5"/>
    <w:rsid w:val="00AB348E"/>
    <w:rsid w:val="00AB4609"/>
    <w:rsid w:val="00AB6846"/>
    <w:rsid w:val="00AB7C51"/>
    <w:rsid w:val="00AC1E41"/>
    <w:rsid w:val="00AC2943"/>
    <w:rsid w:val="00AC2F28"/>
    <w:rsid w:val="00AC3A72"/>
    <w:rsid w:val="00AC56B9"/>
    <w:rsid w:val="00AC69D2"/>
    <w:rsid w:val="00AD0801"/>
    <w:rsid w:val="00AD22E6"/>
    <w:rsid w:val="00AD25BC"/>
    <w:rsid w:val="00AD3C96"/>
    <w:rsid w:val="00AD60F5"/>
    <w:rsid w:val="00AD6488"/>
    <w:rsid w:val="00AD6955"/>
    <w:rsid w:val="00AD6FD4"/>
    <w:rsid w:val="00AE0800"/>
    <w:rsid w:val="00AE141B"/>
    <w:rsid w:val="00AE1C52"/>
    <w:rsid w:val="00AE3241"/>
    <w:rsid w:val="00AE34E1"/>
    <w:rsid w:val="00AE56B3"/>
    <w:rsid w:val="00AE592D"/>
    <w:rsid w:val="00AE5DAD"/>
    <w:rsid w:val="00AE72D4"/>
    <w:rsid w:val="00AE746C"/>
    <w:rsid w:val="00AE754B"/>
    <w:rsid w:val="00AF522A"/>
    <w:rsid w:val="00B023C0"/>
    <w:rsid w:val="00B04D81"/>
    <w:rsid w:val="00B07753"/>
    <w:rsid w:val="00B10F97"/>
    <w:rsid w:val="00B112C5"/>
    <w:rsid w:val="00B13524"/>
    <w:rsid w:val="00B13828"/>
    <w:rsid w:val="00B1481E"/>
    <w:rsid w:val="00B1486C"/>
    <w:rsid w:val="00B20384"/>
    <w:rsid w:val="00B23D56"/>
    <w:rsid w:val="00B23D60"/>
    <w:rsid w:val="00B2648B"/>
    <w:rsid w:val="00B276BC"/>
    <w:rsid w:val="00B277F6"/>
    <w:rsid w:val="00B27DF4"/>
    <w:rsid w:val="00B311CA"/>
    <w:rsid w:val="00B31B94"/>
    <w:rsid w:val="00B33D17"/>
    <w:rsid w:val="00B3647B"/>
    <w:rsid w:val="00B36B9F"/>
    <w:rsid w:val="00B36F91"/>
    <w:rsid w:val="00B40990"/>
    <w:rsid w:val="00B424EC"/>
    <w:rsid w:val="00B43E5A"/>
    <w:rsid w:val="00B45FB4"/>
    <w:rsid w:val="00B508E5"/>
    <w:rsid w:val="00B51584"/>
    <w:rsid w:val="00B51F74"/>
    <w:rsid w:val="00B52717"/>
    <w:rsid w:val="00B5281E"/>
    <w:rsid w:val="00B52EBE"/>
    <w:rsid w:val="00B54141"/>
    <w:rsid w:val="00B54869"/>
    <w:rsid w:val="00B54C8F"/>
    <w:rsid w:val="00B600A1"/>
    <w:rsid w:val="00B60257"/>
    <w:rsid w:val="00B61C8C"/>
    <w:rsid w:val="00B63D19"/>
    <w:rsid w:val="00B662F9"/>
    <w:rsid w:val="00B665F0"/>
    <w:rsid w:val="00B74D1E"/>
    <w:rsid w:val="00B7638A"/>
    <w:rsid w:val="00B83149"/>
    <w:rsid w:val="00B8325F"/>
    <w:rsid w:val="00B913FF"/>
    <w:rsid w:val="00B919AE"/>
    <w:rsid w:val="00B93ECD"/>
    <w:rsid w:val="00B9554C"/>
    <w:rsid w:val="00B9606C"/>
    <w:rsid w:val="00B97086"/>
    <w:rsid w:val="00BA2059"/>
    <w:rsid w:val="00BA628A"/>
    <w:rsid w:val="00BA71BD"/>
    <w:rsid w:val="00BB039A"/>
    <w:rsid w:val="00BB1335"/>
    <w:rsid w:val="00BB1F43"/>
    <w:rsid w:val="00BB6E51"/>
    <w:rsid w:val="00BC0035"/>
    <w:rsid w:val="00BC1E23"/>
    <w:rsid w:val="00BC3E92"/>
    <w:rsid w:val="00BC5F2A"/>
    <w:rsid w:val="00BC62CF"/>
    <w:rsid w:val="00BD023F"/>
    <w:rsid w:val="00BD0511"/>
    <w:rsid w:val="00BD0912"/>
    <w:rsid w:val="00BD3CEB"/>
    <w:rsid w:val="00BD62B6"/>
    <w:rsid w:val="00BD6AF0"/>
    <w:rsid w:val="00BE088D"/>
    <w:rsid w:val="00BE2045"/>
    <w:rsid w:val="00BE2BA7"/>
    <w:rsid w:val="00BE4C7B"/>
    <w:rsid w:val="00BE4EDF"/>
    <w:rsid w:val="00BE5BE7"/>
    <w:rsid w:val="00BE5FC0"/>
    <w:rsid w:val="00BE6D83"/>
    <w:rsid w:val="00BF162C"/>
    <w:rsid w:val="00BF36AE"/>
    <w:rsid w:val="00BF3E7A"/>
    <w:rsid w:val="00BF3FB7"/>
    <w:rsid w:val="00BF50D9"/>
    <w:rsid w:val="00BF5CA7"/>
    <w:rsid w:val="00BF5F93"/>
    <w:rsid w:val="00BF6F1B"/>
    <w:rsid w:val="00BF7B94"/>
    <w:rsid w:val="00C01898"/>
    <w:rsid w:val="00C02043"/>
    <w:rsid w:val="00C02139"/>
    <w:rsid w:val="00C02EED"/>
    <w:rsid w:val="00C03FEF"/>
    <w:rsid w:val="00C07575"/>
    <w:rsid w:val="00C07E14"/>
    <w:rsid w:val="00C10501"/>
    <w:rsid w:val="00C10CB8"/>
    <w:rsid w:val="00C127D9"/>
    <w:rsid w:val="00C12882"/>
    <w:rsid w:val="00C1339B"/>
    <w:rsid w:val="00C13D91"/>
    <w:rsid w:val="00C2162F"/>
    <w:rsid w:val="00C225A5"/>
    <w:rsid w:val="00C233A9"/>
    <w:rsid w:val="00C25FE9"/>
    <w:rsid w:val="00C26C41"/>
    <w:rsid w:val="00C27959"/>
    <w:rsid w:val="00C27E20"/>
    <w:rsid w:val="00C307AC"/>
    <w:rsid w:val="00C30C17"/>
    <w:rsid w:val="00C31970"/>
    <w:rsid w:val="00C31C50"/>
    <w:rsid w:val="00C324C2"/>
    <w:rsid w:val="00C33118"/>
    <w:rsid w:val="00C3433E"/>
    <w:rsid w:val="00C41592"/>
    <w:rsid w:val="00C43C16"/>
    <w:rsid w:val="00C44740"/>
    <w:rsid w:val="00C44908"/>
    <w:rsid w:val="00C4583E"/>
    <w:rsid w:val="00C47CB5"/>
    <w:rsid w:val="00C500F6"/>
    <w:rsid w:val="00C5039D"/>
    <w:rsid w:val="00C503E0"/>
    <w:rsid w:val="00C530E6"/>
    <w:rsid w:val="00C54778"/>
    <w:rsid w:val="00C54A73"/>
    <w:rsid w:val="00C56032"/>
    <w:rsid w:val="00C56EA1"/>
    <w:rsid w:val="00C57F50"/>
    <w:rsid w:val="00C65E55"/>
    <w:rsid w:val="00C67623"/>
    <w:rsid w:val="00C708FB"/>
    <w:rsid w:val="00C714A8"/>
    <w:rsid w:val="00C72353"/>
    <w:rsid w:val="00C76408"/>
    <w:rsid w:val="00C768F4"/>
    <w:rsid w:val="00C84C86"/>
    <w:rsid w:val="00C858EE"/>
    <w:rsid w:val="00C85ADB"/>
    <w:rsid w:val="00C9050E"/>
    <w:rsid w:val="00C93892"/>
    <w:rsid w:val="00C94A99"/>
    <w:rsid w:val="00C94F06"/>
    <w:rsid w:val="00C951D2"/>
    <w:rsid w:val="00C95A8A"/>
    <w:rsid w:val="00C95CBA"/>
    <w:rsid w:val="00C95D17"/>
    <w:rsid w:val="00C96052"/>
    <w:rsid w:val="00C97912"/>
    <w:rsid w:val="00C97DFD"/>
    <w:rsid w:val="00CA2A5A"/>
    <w:rsid w:val="00CA2EEC"/>
    <w:rsid w:val="00CA331A"/>
    <w:rsid w:val="00CA3DE5"/>
    <w:rsid w:val="00CA3E1D"/>
    <w:rsid w:val="00CA3F44"/>
    <w:rsid w:val="00CA4F2C"/>
    <w:rsid w:val="00CA52F1"/>
    <w:rsid w:val="00CA5D39"/>
    <w:rsid w:val="00CA6BE7"/>
    <w:rsid w:val="00CB3233"/>
    <w:rsid w:val="00CB3351"/>
    <w:rsid w:val="00CB678A"/>
    <w:rsid w:val="00CB6F28"/>
    <w:rsid w:val="00CB7A61"/>
    <w:rsid w:val="00CC0486"/>
    <w:rsid w:val="00CC0D67"/>
    <w:rsid w:val="00CC4183"/>
    <w:rsid w:val="00CC43D7"/>
    <w:rsid w:val="00CC575D"/>
    <w:rsid w:val="00CC57ED"/>
    <w:rsid w:val="00CC7AA4"/>
    <w:rsid w:val="00CD0BED"/>
    <w:rsid w:val="00CD4B7A"/>
    <w:rsid w:val="00CD57EC"/>
    <w:rsid w:val="00CD7C0E"/>
    <w:rsid w:val="00CE1841"/>
    <w:rsid w:val="00CE23E0"/>
    <w:rsid w:val="00CE3C9B"/>
    <w:rsid w:val="00CE4DF0"/>
    <w:rsid w:val="00CE7655"/>
    <w:rsid w:val="00CE7BA9"/>
    <w:rsid w:val="00CE7EBD"/>
    <w:rsid w:val="00CF11A9"/>
    <w:rsid w:val="00CF1676"/>
    <w:rsid w:val="00CF1C04"/>
    <w:rsid w:val="00CF3B09"/>
    <w:rsid w:val="00CF4545"/>
    <w:rsid w:val="00CF546F"/>
    <w:rsid w:val="00CF5BB1"/>
    <w:rsid w:val="00CF694D"/>
    <w:rsid w:val="00CF74E7"/>
    <w:rsid w:val="00CF79AE"/>
    <w:rsid w:val="00D01B1D"/>
    <w:rsid w:val="00D023F4"/>
    <w:rsid w:val="00D02DA5"/>
    <w:rsid w:val="00D02FBC"/>
    <w:rsid w:val="00D03B32"/>
    <w:rsid w:val="00D06A9B"/>
    <w:rsid w:val="00D06B44"/>
    <w:rsid w:val="00D07A71"/>
    <w:rsid w:val="00D120FF"/>
    <w:rsid w:val="00D1249D"/>
    <w:rsid w:val="00D14F49"/>
    <w:rsid w:val="00D2053C"/>
    <w:rsid w:val="00D21804"/>
    <w:rsid w:val="00D2284F"/>
    <w:rsid w:val="00D238BC"/>
    <w:rsid w:val="00D252E8"/>
    <w:rsid w:val="00D256C0"/>
    <w:rsid w:val="00D256C1"/>
    <w:rsid w:val="00D278B5"/>
    <w:rsid w:val="00D301C6"/>
    <w:rsid w:val="00D32BF4"/>
    <w:rsid w:val="00D33951"/>
    <w:rsid w:val="00D34628"/>
    <w:rsid w:val="00D371D6"/>
    <w:rsid w:val="00D42E01"/>
    <w:rsid w:val="00D4320E"/>
    <w:rsid w:val="00D439ED"/>
    <w:rsid w:val="00D4708C"/>
    <w:rsid w:val="00D503C1"/>
    <w:rsid w:val="00D516AF"/>
    <w:rsid w:val="00D51D5A"/>
    <w:rsid w:val="00D51DF4"/>
    <w:rsid w:val="00D5341A"/>
    <w:rsid w:val="00D55098"/>
    <w:rsid w:val="00D55473"/>
    <w:rsid w:val="00D56CB3"/>
    <w:rsid w:val="00D56CC2"/>
    <w:rsid w:val="00D57B17"/>
    <w:rsid w:val="00D60526"/>
    <w:rsid w:val="00D624C6"/>
    <w:rsid w:val="00D624F9"/>
    <w:rsid w:val="00D64B31"/>
    <w:rsid w:val="00D7164E"/>
    <w:rsid w:val="00D716BA"/>
    <w:rsid w:val="00D71802"/>
    <w:rsid w:val="00D71BF1"/>
    <w:rsid w:val="00D723A4"/>
    <w:rsid w:val="00D74F58"/>
    <w:rsid w:val="00D74FF1"/>
    <w:rsid w:val="00D81F30"/>
    <w:rsid w:val="00D8278B"/>
    <w:rsid w:val="00D83982"/>
    <w:rsid w:val="00D85372"/>
    <w:rsid w:val="00D85F79"/>
    <w:rsid w:val="00D9053E"/>
    <w:rsid w:val="00D90A11"/>
    <w:rsid w:val="00D91E69"/>
    <w:rsid w:val="00D928BD"/>
    <w:rsid w:val="00D92931"/>
    <w:rsid w:val="00D92B01"/>
    <w:rsid w:val="00D9372C"/>
    <w:rsid w:val="00D945BC"/>
    <w:rsid w:val="00D94F04"/>
    <w:rsid w:val="00D95023"/>
    <w:rsid w:val="00D954A2"/>
    <w:rsid w:val="00D962CD"/>
    <w:rsid w:val="00D96BA3"/>
    <w:rsid w:val="00D971CF"/>
    <w:rsid w:val="00DA17BC"/>
    <w:rsid w:val="00DA18C9"/>
    <w:rsid w:val="00DA5302"/>
    <w:rsid w:val="00DA53E3"/>
    <w:rsid w:val="00DA5F55"/>
    <w:rsid w:val="00DB018A"/>
    <w:rsid w:val="00DB02CB"/>
    <w:rsid w:val="00DB1B71"/>
    <w:rsid w:val="00DB1ED8"/>
    <w:rsid w:val="00DB2AEC"/>
    <w:rsid w:val="00DB3906"/>
    <w:rsid w:val="00DB3DAB"/>
    <w:rsid w:val="00DB3E2B"/>
    <w:rsid w:val="00DB5E73"/>
    <w:rsid w:val="00DB76F8"/>
    <w:rsid w:val="00DC0FEC"/>
    <w:rsid w:val="00DC102A"/>
    <w:rsid w:val="00DC2CF1"/>
    <w:rsid w:val="00DC356B"/>
    <w:rsid w:val="00DC7ACB"/>
    <w:rsid w:val="00DD27A8"/>
    <w:rsid w:val="00DD4A15"/>
    <w:rsid w:val="00DE1381"/>
    <w:rsid w:val="00DE1682"/>
    <w:rsid w:val="00DE21DB"/>
    <w:rsid w:val="00DE5766"/>
    <w:rsid w:val="00DE69C0"/>
    <w:rsid w:val="00DE7161"/>
    <w:rsid w:val="00DF1FD3"/>
    <w:rsid w:val="00DF24B7"/>
    <w:rsid w:val="00DF34F6"/>
    <w:rsid w:val="00DF3F70"/>
    <w:rsid w:val="00DF4B41"/>
    <w:rsid w:val="00DF603D"/>
    <w:rsid w:val="00E0059D"/>
    <w:rsid w:val="00E005F5"/>
    <w:rsid w:val="00E0064F"/>
    <w:rsid w:val="00E016D8"/>
    <w:rsid w:val="00E04D39"/>
    <w:rsid w:val="00E06434"/>
    <w:rsid w:val="00E11B6B"/>
    <w:rsid w:val="00E12E3D"/>
    <w:rsid w:val="00E12F3D"/>
    <w:rsid w:val="00E136AC"/>
    <w:rsid w:val="00E14CDF"/>
    <w:rsid w:val="00E204C7"/>
    <w:rsid w:val="00E2105B"/>
    <w:rsid w:val="00E219B7"/>
    <w:rsid w:val="00E21B0F"/>
    <w:rsid w:val="00E22A11"/>
    <w:rsid w:val="00E23327"/>
    <w:rsid w:val="00E24049"/>
    <w:rsid w:val="00E266B3"/>
    <w:rsid w:val="00E26736"/>
    <w:rsid w:val="00E270A8"/>
    <w:rsid w:val="00E27406"/>
    <w:rsid w:val="00E30761"/>
    <w:rsid w:val="00E32BBB"/>
    <w:rsid w:val="00E33E5E"/>
    <w:rsid w:val="00E35663"/>
    <w:rsid w:val="00E36FBE"/>
    <w:rsid w:val="00E37737"/>
    <w:rsid w:val="00E37CE3"/>
    <w:rsid w:val="00E4276F"/>
    <w:rsid w:val="00E42F7B"/>
    <w:rsid w:val="00E44032"/>
    <w:rsid w:val="00E44DAB"/>
    <w:rsid w:val="00E5223F"/>
    <w:rsid w:val="00E53BC3"/>
    <w:rsid w:val="00E547EC"/>
    <w:rsid w:val="00E56365"/>
    <w:rsid w:val="00E567D5"/>
    <w:rsid w:val="00E5729D"/>
    <w:rsid w:val="00E6040B"/>
    <w:rsid w:val="00E61825"/>
    <w:rsid w:val="00E63A41"/>
    <w:rsid w:val="00E63A94"/>
    <w:rsid w:val="00E7087C"/>
    <w:rsid w:val="00E71FEC"/>
    <w:rsid w:val="00E74C68"/>
    <w:rsid w:val="00E74DC8"/>
    <w:rsid w:val="00E7510D"/>
    <w:rsid w:val="00E755AA"/>
    <w:rsid w:val="00E75CBD"/>
    <w:rsid w:val="00E76DC5"/>
    <w:rsid w:val="00E803BB"/>
    <w:rsid w:val="00E809DD"/>
    <w:rsid w:val="00E8165F"/>
    <w:rsid w:val="00E821D8"/>
    <w:rsid w:val="00E82276"/>
    <w:rsid w:val="00E85179"/>
    <w:rsid w:val="00E863A9"/>
    <w:rsid w:val="00E90F49"/>
    <w:rsid w:val="00E9639D"/>
    <w:rsid w:val="00EA0AE8"/>
    <w:rsid w:val="00EA18B7"/>
    <w:rsid w:val="00EA361C"/>
    <w:rsid w:val="00EA3987"/>
    <w:rsid w:val="00EA41D2"/>
    <w:rsid w:val="00EB0434"/>
    <w:rsid w:val="00EB2622"/>
    <w:rsid w:val="00EB2881"/>
    <w:rsid w:val="00EB2CA2"/>
    <w:rsid w:val="00EB39EE"/>
    <w:rsid w:val="00EB527C"/>
    <w:rsid w:val="00EB5ACE"/>
    <w:rsid w:val="00EB5CB9"/>
    <w:rsid w:val="00EC064D"/>
    <w:rsid w:val="00EC17ED"/>
    <w:rsid w:val="00EC1A79"/>
    <w:rsid w:val="00EC24E4"/>
    <w:rsid w:val="00EC4595"/>
    <w:rsid w:val="00EC49B0"/>
    <w:rsid w:val="00EC621E"/>
    <w:rsid w:val="00EC63B5"/>
    <w:rsid w:val="00EC7181"/>
    <w:rsid w:val="00EC7334"/>
    <w:rsid w:val="00ED153F"/>
    <w:rsid w:val="00ED1610"/>
    <w:rsid w:val="00ED1E83"/>
    <w:rsid w:val="00ED2908"/>
    <w:rsid w:val="00ED3637"/>
    <w:rsid w:val="00ED3F10"/>
    <w:rsid w:val="00ED41B4"/>
    <w:rsid w:val="00ED4ED0"/>
    <w:rsid w:val="00ED606B"/>
    <w:rsid w:val="00ED7948"/>
    <w:rsid w:val="00EE11AB"/>
    <w:rsid w:val="00EE2A1B"/>
    <w:rsid w:val="00EE2DBD"/>
    <w:rsid w:val="00EE3A3D"/>
    <w:rsid w:val="00EE3FCF"/>
    <w:rsid w:val="00EE46EB"/>
    <w:rsid w:val="00EE47B6"/>
    <w:rsid w:val="00EE7385"/>
    <w:rsid w:val="00EF2054"/>
    <w:rsid w:val="00EF29D8"/>
    <w:rsid w:val="00EF4A09"/>
    <w:rsid w:val="00EF4D8A"/>
    <w:rsid w:val="00EF5FC6"/>
    <w:rsid w:val="00EF73DF"/>
    <w:rsid w:val="00EF7D02"/>
    <w:rsid w:val="00F00AA2"/>
    <w:rsid w:val="00F01776"/>
    <w:rsid w:val="00F02E93"/>
    <w:rsid w:val="00F034DE"/>
    <w:rsid w:val="00F03EE5"/>
    <w:rsid w:val="00F05435"/>
    <w:rsid w:val="00F068ED"/>
    <w:rsid w:val="00F11B72"/>
    <w:rsid w:val="00F127C6"/>
    <w:rsid w:val="00F1315F"/>
    <w:rsid w:val="00F14A44"/>
    <w:rsid w:val="00F15577"/>
    <w:rsid w:val="00F158F9"/>
    <w:rsid w:val="00F16508"/>
    <w:rsid w:val="00F16EE7"/>
    <w:rsid w:val="00F17465"/>
    <w:rsid w:val="00F17730"/>
    <w:rsid w:val="00F17B35"/>
    <w:rsid w:val="00F21FB1"/>
    <w:rsid w:val="00F23029"/>
    <w:rsid w:val="00F24C33"/>
    <w:rsid w:val="00F24C8C"/>
    <w:rsid w:val="00F26F73"/>
    <w:rsid w:val="00F30505"/>
    <w:rsid w:val="00F305B3"/>
    <w:rsid w:val="00F30D6A"/>
    <w:rsid w:val="00F3168B"/>
    <w:rsid w:val="00F31F2A"/>
    <w:rsid w:val="00F33402"/>
    <w:rsid w:val="00F33B4C"/>
    <w:rsid w:val="00F34333"/>
    <w:rsid w:val="00F34648"/>
    <w:rsid w:val="00F355B1"/>
    <w:rsid w:val="00F36384"/>
    <w:rsid w:val="00F370FB"/>
    <w:rsid w:val="00F3743C"/>
    <w:rsid w:val="00F377F4"/>
    <w:rsid w:val="00F402BE"/>
    <w:rsid w:val="00F40547"/>
    <w:rsid w:val="00F46A8D"/>
    <w:rsid w:val="00F46B96"/>
    <w:rsid w:val="00F5028D"/>
    <w:rsid w:val="00F51574"/>
    <w:rsid w:val="00F52D24"/>
    <w:rsid w:val="00F547DF"/>
    <w:rsid w:val="00F56424"/>
    <w:rsid w:val="00F578D5"/>
    <w:rsid w:val="00F60200"/>
    <w:rsid w:val="00F60F65"/>
    <w:rsid w:val="00F62F18"/>
    <w:rsid w:val="00F63330"/>
    <w:rsid w:val="00F641EA"/>
    <w:rsid w:val="00F67220"/>
    <w:rsid w:val="00F67334"/>
    <w:rsid w:val="00F6758E"/>
    <w:rsid w:val="00F70582"/>
    <w:rsid w:val="00F72F14"/>
    <w:rsid w:val="00F73FD8"/>
    <w:rsid w:val="00F753C8"/>
    <w:rsid w:val="00F754BB"/>
    <w:rsid w:val="00F76AF2"/>
    <w:rsid w:val="00F76F02"/>
    <w:rsid w:val="00F809D2"/>
    <w:rsid w:val="00F80FEC"/>
    <w:rsid w:val="00F813B7"/>
    <w:rsid w:val="00F858CB"/>
    <w:rsid w:val="00F85B17"/>
    <w:rsid w:val="00F85E0B"/>
    <w:rsid w:val="00F86C7B"/>
    <w:rsid w:val="00F87448"/>
    <w:rsid w:val="00F876EC"/>
    <w:rsid w:val="00F87741"/>
    <w:rsid w:val="00F906F3"/>
    <w:rsid w:val="00F932FF"/>
    <w:rsid w:val="00F936A6"/>
    <w:rsid w:val="00F9449E"/>
    <w:rsid w:val="00F946F9"/>
    <w:rsid w:val="00F96054"/>
    <w:rsid w:val="00F9679D"/>
    <w:rsid w:val="00F96B51"/>
    <w:rsid w:val="00F9705C"/>
    <w:rsid w:val="00F97781"/>
    <w:rsid w:val="00F97B13"/>
    <w:rsid w:val="00FA098E"/>
    <w:rsid w:val="00FA236F"/>
    <w:rsid w:val="00FA442B"/>
    <w:rsid w:val="00FA4E9C"/>
    <w:rsid w:val="00FA6282"/>
    <w:rsid w:val="00FB1082"/>
    <w:rsid w:val="00FB1E4F"/>
    <w:rsid w:val="00FB3128"/>
    <w:rsid w:val="00FB3E38"/>
    <w:rsid w:val="00FB4733"/>
    <w:rsid w:val="00FC06B1"/>
    <w:rsid w:val="00FC0BD3"/>
    <w:rsid w:val="00FC36F7"/>
    <w:rsid w:val="00FC4E90"/>
    <w:rsid w:val="00FC5291"/>
    <w:rsid w:val="00FC6825"/>
    <w:rsid w:val="00FD23A2"/>
    <w:rsid w:val="00FD277A"/>
    <w:rsid w:val="00FD3EA7"/>
    <w:rsid w:val="00FD490E"/>
    <w:rsid w:val="00FD781C"/>
    <w:rsid w:val="00FD7B82"/>
    <w:rsid w:val="00FE0941"/>
    <w:rsid w:val="00FE0C80"/>
    <w:rsid w:val="00FE1461"/>
    <w:rsid w:val="00FE24FB"/>
    <w:rsid w:val="00FE2AD2"/>
    <w:rsid w:val="00FE3979"/>
    <w:rsid w:val="00FE45CE"/>
    <w:rsid w:val="00FE7FBB"/>
    <w:rsid w:val="00FF0866"/>
    <w:rsid w:val="00FF08C0"/>
    <w:rsid w:val="00FF1BFA"/>
    <w:rsid w:val="00FF24A0"/>
    <w:rsid w:val="00FF4859"/>
    <w:rsid w:val="00FF4B77"/>
    <w:rsid w:val="00FF4D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1D9E16"/>
  <w15:chartTrackingRefBased/>
  <w15:docId w15:val="{DF28CE2E-8B79-6847-941C-1F14ECCCC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1841"/>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2256BB"/>
    <w:pPr>
      <w:keepNext/>
      <w:keepLines/>
      <w:numPr>
        <w:numId w:val="32"/>
      </w:numPr>
      <w:spacing w:before="240"/>
      <w:jc w:val="center"/>
      <w:outlineLvl w:val="0"/>
    </w:pPr>
    <w:rPr>
      <w:rFonts w:eastAsiaTheme="majorEastAsia"/>
      <w:color w:val="000000" w:themeColor="text1"/>
    </w:rPr>
  </w:style>
  <w:style w:type="paragraph" w:styleId="Heading2">
    <w:name w:val="heading 2"/>
    <w:basedOn w:val="Normal"/>
    <w:next w:val="Normal"/>
    <w:link w:val="Heading2Char"/>
    <w:uiPriority w:val="9"/>
    <w:unhideWhenUsed/>
    <w:qFormat/>
    <w:rsid w:val="00F034DE"/>
    <w:pPr>
      <w:numPr>
        <w:ilvl w:val="1"/>
        <w:numId w:val="32"/>
      </w:numPr>
      <w:tabs>
        <w:tab w:val="left" w:pos="5040"/>
      </w:tabs>
      <w:spacing w:line="480" w:lineRule="auto"/>
      <w:jc w:val="center"/>
      <w:outlineLvl w:val="1"/>
    </w:pPr>
    <w:rPr>
      <w:b/>
      <w:bCs/>
    </w:rPr>
  </w:style>
  <w:style w:type="paragraph" w:styleId="Heading3">
    <w:name w:val="heading 3"/>
    <w:basedOn w:val="Normal"/>
    <w:next w:val="Normal"/>
    <w:link w:val="Heading3Char"/>
    <w:uiPriority w:val="9"/>
    <w:unhideWhenUsed/>
    <w:qFormat/>
    <w:rsid w:val="00F034DE"/>
    <w:pPr>
      <w:numPr>
        <w:ilvl w:val="2"/>
        <w:numId w:val="32"/>
      </w:numPr>
      <w:tabs>
        <w:tab w:val="left" w:pos="5040"/>
      </w:tabs>
      <w:spacing w:line="480" w:lineRule="auto"/>
      <w:jc w:val="center"/>
      <w:outlineLvl w:val="2"/>
    </w:pPr>
    <w:rPr>
      <w:b/>
      <w:bCs/>
    </w:rPr>
  </w:style>
  <w:style w:type="paragraph" w:styleId="Heading4">
    <w:name w:val="heading 4"/>
    <w:basedOn w:val="Normal"/>
    <w:next w:val="Normal"/>
    <w:link w:val="Heading4Char"/>
    <w:uiPriority w:val="9"/>
    <w:semiHidden/>
    <w:unhideWhenUsed/>
    <w:qFormat/>
    <w:rsid w:val="00F034DE"/>
    <w:pPr>
      <w:keepNext/>
      <w:keepLines/>
      <w:numPr>
        <w:ilvl w:val="3"/>
        <w:numId w:val="32"/>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F034DE"/>
    <w:pPr>
      <w:keepNext/>
      <w:keepLines/>
      <w:numPr>
        <w:ilvl w:val="4"/>
        <w:numId w:val="3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034DE"/>
    <w:pPr>
      <w:keepNext/>
      <w:keepLines/>
      <w:numPr>
        <w:ilvl w:val="5"/>
        <w:numId w:val="3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034DE"/>
    <w:pPr>
      <w:keepNext/>
      <w:keepLines/>
      <w:numPr>
        <w:ilvl w:val="6"/>
        <w:numId w:val="3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034DE"/>
    <w:pPr>
      <w:keepNext/>
      <w:keepLines/>
      <w:numPr>
        <w:ilvl w:val="7"/>
        <w:numId w:val="3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034DE"/>
    <w:pPr>
      <w:keepNext/>
      <w:keepLines/>
      <w:numPr>
        <w:ilvl w:val="8"/>
        <w:numId w:val="3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027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256BB"/>
    <w:rPr>
      <w:rFonts w:ascii="Times New Roman" w:eastAsiaTheme="majorEastAsia" w:hAnsi="Times New Roman" w:cs="Times New Roman"/>
      <w:color w:val="000000" w:themeColor="text1"/>
      <w:lang w:eastAsia="en-GB"/>
    </w:rPr>
  </w:style>
  <w:style w:type="paragraph" w:styleId="TOCHeading">
    <w:name w:val="TOC Heading"/>
    <w:basedOn w:val="Heading1"/>
    <w:next w:val="Normal"/>
    <w:uiPriority w:val="39"/>
    <w:unhideWhenUsed/>
    <w:qFormat/>
    <w:rsid w:val="007C6D89"/>
    <w:pPr>
      <w:spacing w:before="480" w:line="276" w:lineRule="auto"/>
      <w:outlineLvl w:val="9"/>
    </w:pPr>
    <w:rPr>
      <w:b/>
      <w:bCs/>
      <w:sz w:val="28"/>
      <w:szCs w:val="28"/>
      <w:lang w:val="en-US" w:eastAsia="en-US"/>
    </w:rPr>
  </w:style>
  <w:style w:type="paragraph" w:styleId="TOC1">
    <w:name w:val="toc 1"/>
    <w:basedOn w:val="Normal"/>
    <w:next w:val="Normal"/>
    <w:autoRedefine/>
    <w:uiPriority w:val="39"/>
    <w:unhideWhenUsed/>
    <w:rsid w:val="00780471"/>
    <w:pPr>
      <w:spacing w:before="120"/>
    </w:pPr>
    <w:rPr>
      <w:rFonts w:cstheme="minorHAnsi"/>
      <w:bCs/>
      <w:iCs/>
    </w:rPr>
  </w:style>
  <w:style w:type="paragraph" w:styleId="TOC2">
    <w:name w:val="toc 2"/>
    <w:basedOn w:val="Normal"/>
    <w:next w:val="Normal"/>
    <w:autoRedefine/>
    <w:uiPriority w:val="39"/>
    <w:unhideWhenUsed/>
    <w:rsid w:val="00154A25"/>
    <w:pPr>
      <w:tabs>
        <w:tab w:val="right" w:leader="dot" w:pos="9010"/>
      </w:tabs>
      <w:spacing w:before="120" w:line="360" w:lineRule="auto"/>
      <w:ind w:left="240"/>
    </w:pPr>
    <w:rPr>
      <w:rFonts w:cstheme="minorHAnsi"/>
      <w:bCs/>
      <w:szCs w:val="22"/>
    </w:rPr>
  </w:style>
  <w:style w:type="paragraph" w:styleId="TOC3">
    <w:name w:val="toc 3"/>
    <w:basedOn w:val="Normal"/>
    <w:next w:val="Normal"/>
    <w:autoRedefine/>
    <w:uiPriority w:val="39"/>
    <w:unhideWhenUsed/>
    <w:rsid w:val="00780471"/>
    <w:pPr>
      <w:ind w:left="480"/>
    </w:pPr>
    <w:rPr>
      <w:rFonts w:cstheme="minorHAnsi"/>
      <w:sz w:val="20"/>
      <w:szCs w:val="20"/>
    </w:rPr>
  </w:style>
  <w:style w:type="paragraph" w:styleId="TOC4">
    <w:name w:val="toc 4"/>
    <w:basedOn w:val="Normal"/>
    <w:next w:val="Normal"/>
    <w:autoRedefine/>
    <w:uiPriority w:val="39"/>
    <w:semiHidden/>
    <w:unhideWhenUsed/>
    <w:rsid w:val="00780471"/>
    <w:pPr>
      <w:ind w:left="720"/>
    </w:pPr>
    <w:rPr>
      <w:rFonts w:cstheme="minorHAnsi"/>
      <w:sz w:val="20"/>
      <w:szCs w:val="20"/>
    </w:rPr>
  </w:style>
  <w:style w:type="paragraph" w:styleId="TOC5">
    <w:name w:val="toc 5"/>
    <w:basedOn w:val="Normal"/>
    <w:next w:val="Normal"/>
    <w:autoRedefine/>
    <w:uiPriority w:val="39"/>
    <w:semiHidden/>
    <w:unhideWhenUsed/>
    <w:rsid w:val="00780471"/>
    <w:pPr>
      <w:ind w:left="960"/>
    </w:pPr>
    <w:rPr>
      <w:rFonts w:cstheme="minorHAnsi"/>
      <w:sz w:val="20"/>
      <w:szCs w:val="20"/>
    </w:rPr>
  </w:style>
  <w:style w:type="paragraph" w:styleId="TOC6">
    <w:name w:val="toc 6"/>
    <w:basedOn w:val="Normal"/>
    <w:next w:val="Normal"/>
    <w:autoRedefine/>
    <w:uiPriority w:val="39"/>
    <w:semiHidden/>
    <w:unhideWhenUsed/>
    <w:rsid w:val="00780471"/>
    <w:pPr>
      <w:ind w:left="1200"/>
    </w:pPr>
    <w:rPr>
      <w:rFonts w:cstheme="minorHAnsi"/>
      <w:sz w:val="20"/>
      <w:szCs w:val="20"/>
    </w:rPr>
  </w:style>
  <w:style w:type="paragraph" w:styleId="TOC7">
    <w:name w:val="toc 7"/>
    <w:basedOn w:val="Normal"/>
    <w:next w:val="Normal"/>
    <w:autoRedefine/>
    <w:uiPriority w:val="39"/>
    <w:semiHidden/>
    <w:unhideWhenUsed/>
    <w:rsid w:val="007C6D89"/>
    <w:pPr>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7C6D89"/>
    <w:pPr>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7C6D89"/>
    <w:pPr>
      <w:ind w:left="1920"/>
    </w:pPr>
    <w:rPr>
      <w:rFonts w:asciiTheme="minorHAnsi" w:hAnsiTheme="minorHAnsi" w:cstheme="minorHAnsi"/>
      <w:sz w:val="20"/>
      <w:szCs w:val="20"/>
    </w:rPr>
  </w:style>
  <w:style w:type="paragraph" w:styleId="Header">
    <w:name w:val="header"/>
    <w:basedOn w:val="Normal"/>
    <w:link w:val="HeaderChar"/>
    <w:uiPriority w:val="99"/>
    <w:unhideWhenUsed/>
    <w:rsid w:val="00F034DE"/>
    <w:pPr>
      <w:tabs>
        <w:tab w:val="center" w:pos="4513"/>
        <w:tab w:val="right" w:pos="9026"/>
      </w:tabs>
    </w:pPr>
  </w:style>
  <w:style w:type="character" w:customStyle="1" w:styleId="HeaderChar">
    <w:name w:val="Header Char"/>
    <w:basedOn w:val="DefaultParagraphFont"/>
    <w:link w:val="Header"/>
    <w:uiPriority w:val="99"/>
    <w:rsid w:val="00F034DE"/>
    <w:rPr>
      <w:rFonts w:ascii="Times New Roman" w:eastAsia="Times New Roman" w:hAnsi="Times New Roman" w:cs="Times New Roman"/>
      <w:lang w:eastAsia="en-GB"/>
    </w:rPr>
  </w:style>
  <w:style w:type="paragraph" w:styleId="Footer">
    <w:name w:val="footer"/>
    <w:basedOn w:val="Normal"/>
    <w:link w:val="FooterChar"/>
    <w:uiPriority w:val="99"/>
    <w:unhideWhenUsed/>
    <w:rsid w:val="00F034DE"/>
    <w:pPr>
      <w:tabs>
        <w:tab w:val="center" w:pos="4513"/>
        <w:tab w:val="right" w:pos="9026"/>
      </w:tabs>
    </w:pPr>
  </w:style>
  <w:style w:type="character" w:customStyle="1" w:styleId="FooterChar">
    <w:name w:val="Footer Char"/>
    <w:basedOn w:val="DefaultParagraphFont"/>
    <w:link w:val="Footer"/>
    <w:uiPriority w:val="99"/>
    <w:rsid w:val="00F034DE"/>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rsid w:val="00F034DE"/>
    <w:rPr>
      <w:rFonts w:ascii="Times New Roman" w:eastAsia="Times New Roman" w:hAnsi="Times New Roman" w:cs="Times New Roman"/>
      <w:b/>
      <w:bCs/>
      <w:lang w:eastAsia="en-GB"/>
    </w:rPr>
  </w:style>
  <w:style w:type="character" w:customStyle="1" w:styleId="Heading3Char">
    <w:name w:val="Heading 3 Char"/>
    <w:basedOn w:val="DefaultParagraphFont"/>
    <w:link w:val="Heading3"/>
    <w:uiPriority w:val="9"/>
    <w:rsid w:val="00F034DE"/>
    <w:rPr>
      <w:rFonts w:ascii="Times New Roman" w:eastAsia="Times New Roman" w:hAnsi="Times New Roman" w:cs="Times New Roman"/>
      <w:b/>
      <w:bCs/>
      <w:lang w:eastAsia="en-GB"/>
    </w:rPr>
  </w:style>
  <w:style w:type="character" w:customStyle="1" w:styleId="Heading4Char">
    <w:name w:val="Heading 4 Char"/>
    <w:basedOn w:val="DefaultParagraphFont"/>
    <w:link w:val="Heading4"/>
    <w:uiPriority w:val="9"/>
    <w:semiHidden/>
    <w:rsid w:val="00F034DE"/>
    <w:rPr>
      <w:rFonts w:asciiTheme="majorHAnsi" w:eastAsiaTheme="majorEastAsia" w:hAnsiTheme="majorHAnsi" w:cstheme="majorBidi"/>
      <w:i/>
      <w:iCs/>
      <w:color w:val="2F5496" w:themeColor="accent1" w:themeShade="BF"/>
      <w:lang w:eastAsia="en-GB"/>
    </w:rPr>
  </w:style>
  <w:style w:type="character" w:customStyle="1" w:styleId="Heading5Char">
    <w:name w:val="Heading 5 Char"/>
    <w:basedOn w:val="DefaultParagraphFont"/>
    <w:link w:val="Heading5"/>
    <w:uiPriority w:val="9"/>
    <w:semiHidden/>
    <w:rsid w:val="00F034DE"/>
    <w:rPr>
      <w:rFonts w:asciiTheme="majorHAnsi" w:eastAsiaTheme="majorEastAsia" w:hAnsiTheme="majorHAnsi" w:cstheme="majorBidi"/>
      <w:color w:val="2F5496" w:themeColor="accent1" w:themeShade="BF"/>
      <w:lang w:eastAsia="en-GB"/>
    </w:rPr>
  </w:style>
  <w:style w:type="character" w:customStyle="1" w:styleId="Heading6Char">
    <w:name w:val="Heading 6 Char"/>
    <w:basedOn w:val="DefaultParagraphFont"/>
    <w:link w:val="Heading6"/>
    <w:uiPriority w:val="9"/>
    <w:semiHidden/>
    <w:rsid w:val="00F034DE"/>
    <w:rPr>
      <w:rFonts w:asciiTheme="majorHAnsi" w:eastAsiaTheme="majorEastAsia" w:hAnsiTheme="majorHAnsi" w:cstheme="majorBidi"/>
      <w:color w:val="1F3763" w:themeColor="accent1" w:themeShade="7F"/>
      <w:lang w:eastAsia="en-GB"/>
    </w:rPr>
  </w:style>
  <w:style w:type="character" w:customStyle="1" w:styleId="Heading7Char">
    <w:name w:val="Heading 7 Char"/>
    <w:basedOn w:val="DefaultParagraphFont"/>
    <w:link w:val="Heading7"/>
    <w:uiPriority w:val="9"/>
    <w:semiHidden/>
    <w:rsid w:val="00F034DE"/>
    <w:rPr>
      <w:rFonts w:asciiTheme="majorHAnsi" w:eastAsiaTheme="majorEastAsia" w:hAnsiTheme="majorHAnsi" w:cstheme="majorBidi"/>
      <w:i/>
      <w:iCs/>
      <w:color w:val="1F3763" w:themeColor="accent1" w:themeShade="7F"/>
      <w:lang w:eastAsia="en-GB"/>
    </w:rPr>
  </w:style>
  <w:style w:type="character" w:customStyle="1" w:styleId="Heading8Char">
    <w:name w:val="Heading 8 Char"/>
    <w:basedOn w:val="DefaultParagraphFont"/>
    <w:link w:val="Heading8"/>
    <w:uiPriority w:val="9"/>
    <w:semiHidden/>
    <w:rsid w:val="00F034DE"/>
    <w:rPr>
      <w:rFonts w:asciiTheme="majorHAnsi" w:eastAsiaTheme="majorEastAsia" w:hAnsiTheme="majorHAnsi" w:cstheme="majorBidi"/>
      <w:color w:val="272727" w:themeColor="text1" w:themeTint="D8"/>
      <w:sz w:val="21"/>
      <w:szCs w:val="21"/>
      <w:lang w:eastAsia="en-GB"/>
    </w:rPr>
  </w:style>
  <w:style w:type="character" w:customStyle="1" w:styleId="Heading9Char">
    <w:name w:val="Heading 9 Char"/>
    <w:basedOn w:val="DefaultParagraphFont"/>
    <w:link w:val="Heading9"/>
    <w:uiPriority w:val="9"/>
    <w:semiHidden/>
    <w:rsid w:val="00F034DE"/>
    <w:rPr>
      <w:rFonts w:asciiTheme="majorHAnsi" w:eastAsiaTheme="majorEastAsia" w:hAnsiTheme="majorHAnsi" w:cstheme="majorBidi"/>
      <w:i/>
      <w:iCs/>
      <w:color w:val="272727" w:themeColor="text1" w:themeTint="D8"/>
      <w:sz w:val="21"/>
      <w:szCs w:val="21"/>
      <w:lang w:eastAsia="en-GB"/>
    </w:rPr>
  </w:style>
  <w:style w:type="paragraph" w:styleId="ListParagraph">
    <w:name w:val="List Paragraph"/>
    <w:basedOn w:val="Normal"/>
    <w:uiPriority w:val="34"/>
    <w:qFormat/>
    <w:rsid w:val="00F034DE"/>
    <w:pPr>
      <w:ind w:left="720"/>
      <w:contextualSpacing/>
    </w:pPr>
  </w:style>
  <w:style w:type="character" w:styleId="Hyperlink">
    <w:name w:val="Hyperlink"/>
    <w:basedOn w:val="DefaultParagraphFont"/>
    <w:uiPriority w:val="99"/>
    <w:unhideWhenUsed/>
    <w:rsid w:val="00F034DE"/>
    <w:rPr>
      <w:color w:val="0563C1" w:themeColor="hyperlink"/>
      <w:u w:val="single"/>
    </w:rPr>
  </w:style>
  <w:style w:type="character" w:styleId="UnresolvedMention">
    <w:name w:val="Unresolved Mention"/>
    <w:basedOn w:val="DefaultParagraphFont"/>
    <w:uiPriority w:val="99"/>
    <w:semiHidden/>
    <w:unhideWhenUsed/>
    <w:rsid w:val="00F034DE"/>
    <w:rPr>
      <w:color w:val="605E5C"/>
      <w:shd w:val="clear" w:color="auto" w:fill="E1DFDD"/>
    </w:rPr>
  </w:style>
  <w:style w:type="character" w:styleId="CommentReference">
    <w:name w:val="annotation reference"/>
    <w:basedOn w:val="DefaultParagraphFont"/>
    <w:uiPriority w:val="99"/>
    <w:semiHidden/>
    <w:unhideWhenUsed/>
    <w:rsid w:val="00F034DE"/>
    <w:rPr>
      <w:sz w:val="16"/>
      <w:szCs w:val="16"/>
    </w:rPr>
  </w:style>
  <w:style w:type="paragraph" w:styleId="CommentText">
    <w:name w:val="annotation text"/>
    <w:basedOn w:val="Normal"/>
    <w:link w:val="CommentTextChar"/>
    <w:uiPriority w:val="99"/>
    <w:unhideWhenUsed/>
    <w:rsid w:val="00F034DE"/>
    <w:rPr>
      <w:sz w:val="20"/>
      <w:szCs w:val="20"/>
    </w:rPr>
  </w:style>
  <w:style w:type="character" w:customStyle="1" w:styleId="CommentTextChar">
    <w:name w:val="Comment Text Char"/>
    <w:basedOn w:val="DefaultParagraphFont"/>
    <w:link w:val="CommentText"/>
    <w:uiPriority w:val="99"/>
    <w:rsid w:val="00F034DE"/>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uiPriority w:val="99"/>
    <w:semiHidden/>
    <w:unhideWhenUsed/>
    <w:rsid w:val="00F034DE"/>
    <w:rPr>
      <w:b/>
      <w:bCs/>
    </w:rPr>
  </w:style>
  <w:style w:type="character" w:customStyle="1" w:styleId="CommentSubjectChar">
    <w:name w:val="Comment Subject Char"/>
    <w:basedOn w:val="CommentTextChar"/>
    <w:link w:val="CommentSubject"/>
    <w:uiPriority w:val="99"/>
    <w:semiHidden/>
    <w:rsid w:val="00F034DE"/>
    <w:rPr>
      <w:rFonts w:ascii="Times New Roman" w:eastAsia="Times New Roman" w:hAnsi="Times New Roman" w:cs="Times New Roman"/>
      <w:b/>
      <w:bCs/>
      <w:sz w:val="20"/>
      <w:szCs w:val="20"/>
      <w:lang w:eastAsia="en-GB"/>
    </w:rPr>
  </w:style>
  <w:style w:type="paragraph" w:styleId="BalloonText">
    <w:name w:val="Balloon Text"/>
    <w:basedOn w:val="Normal"/>
    <w:link w:val="BalloonTextChar"/>
    <w:uiPriority w:val="99"/>
    <w:semiHidden/>
    <w:unhideWhenUsed/>
    <w:rsid w:val="00F034D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034DE"/>
    <w:rPr>
      <w:rFonts w:ascii="Segoe UI" w:eastAsia="Times New Roman" w:hAnsi="Segoe UI" w:cs="Segoe UI"/>
      <w:sz w:val="18"/>
      <w:szCs w:val="18"/>
      <w:lang w:eastAsia="en-GB"/>
    </w:rPr>
  </w:style>
  <w:style w:type="paragraph" w:styleId="FootnoteText">
    <w:name w:val="footnote text"/>
    <w:basedOn w:val="Normal"/>
    <w:link w:val="FootnoteTextChar"/>
    <w:uiPriority w:val="99"/>
    <w:semiHidden/>
    <w:unhideWhenUsed/>
    <w:rsid w:val="00F034DE"/>
    <w:rPr>
      <w:sz w:val="20"/>
      <w:szCs w:val="20"/>
    </w:rPr>
  </w:style>
  <w:style w:type="character" w:customStyle="1" w:styleId="FootnoteTextChar">
    <w:name w:val="Footnote Text Char"/>
    <w:basedOn w:val="DefaultParagraphFont"/>
    <w:link w:val="FootnoteText"/>
    <w:uiPriority w:val="99"/>
    <w:semiHidden/>
    <w:rsid w:val="00F034DE"/>
    <w:rPr>
      <w:rFonts w:ascii="Times New Roman" w:eastAsia="Times New Roman" w:hAnsi="Times New Roman" w:cs="Times New Roman"/>
      <w:sz w:val="20"/>
      <w:szCs w:val="20"/>
      <w:lang w:eastAsia="en-GB"/>
    </w:rPr>
  </w:style>
  <w:style w:type="character" w:styleId="FootnoteReference">
    <w:name w:val="footnote reference"/>
    <w:basedOn w:val="DefaultParagraphFont"/>
    <w:uiPriority w:val="99"/>
    <w:semiHidden/>
    <w:unhideWhenUsed/>
    <w:rsid w:val="00F034DE"/>
    <w:rPr>
      <w:vertAlign w:val="superscript"/>
    </w:rPr>
  </w:style>
  <w:style w:type="character" w:styleId="PageNumber">
    <w:name w:val="page number"/>
    <w:basedOn w:val="DefaultParagraphFont"/>
    <w:uiPriority w:val="99"/>
    <w:semiHidden/>
    <w:unhideWhenUsed/>
    <w:rsid w:val="00F034DE"/>
  </w:style>
  <w:style w:type="table" w:styleId="PlainTable4">
    <w:name w:val="Plain Table 4"/>
    <w:basedOn w:val="TableNormal"/>
    <w:uiPriority w:val="44"/>
    <w:rsid w:val="00337D46"/>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337D46"/>
    <w:rPr>
      <w:color w:val="605E5C"/>
      <w:shd w:val="clear" w:color="auto" w:fill="E1DFDD"/>
    </w:rPr>
  </w:style>
  <w:style w:type="paragraph" w:customStyle="1" w:styleId="EndNoteBibliography">
    <w:name w:val="EndNote Bibliography"/>
    <w:basedOn w:val="Normal"/>
    <w:link w:val="EndNoteBibliographyChar"/>
    <w:rsid w:val="00337D46"/>
    <w:rPr>
      <w:rFonts w:ascii="Calibri" w:eastAsiaTheme="minorHAnsi" w:hAnsi="Calibri" w:cstheme="minorBidi"/>
      <w:lang w:val="en-US" w:eastAsia="en-US"/>
    </w:rPr>
  </w:style>
  <w:style w:type="character" w:customStyle="1" w:styleId="EndNoteBibliographyChar">
    <w:name w:val="EndNote Bibliography Char"/>
    <w:basedOn w:val="DefaultParagraphFont"/>
    <w:link w:val="EndNoteBibliography"/>
    <w:rsid w:val="00337D46"/>
    <w:rPr>
      <w:rFonts w:ascii="Calibri" w:hAnsi="Calibri"/>
      <w:lang w:val="en-US"/>
    </w:rPr>
  </w:style>
  <w:style w:type="character" w:customStyle="1" w:styleId="UnresolvedMention2">
    <w:name w:val="Unresolved Mention2"/>
    <w:basedOn w:val="DefaultParagraphFont"/>
    <w:uiPriority w:val="99"/>
    <w:semiHidden/>
    <w:unhideWhenUsed/>
    <w:rsid w:val="00337D46"/>
    <w:rPr>
      <w:color w:val="605E5C"/>
      <w:shd w:val="clear" w:color="auto" w:fill="E1DFDD"/>
    </w:rPr>
  </w:style>
  <w:style w:type="numbering" w:customStyle="1" w:styleId="Style1">
    <w:name w:val="Style1"/>
    <w:uiPriority w:val="99"/>
    <w:rsid w:val="00337D46"/>
    <w:pPr>
      <w:numPr>
        <w:numId w:val="21"/>
      </w:numPr>
    </w:pPr>
  </w:style>
  <w:style w:type="paragraph" w:styleId="Revision">
    <w:name w:val="Revision"/>
    <w:hidden/>
    <w:uiPriority w:val="99"/>
    <w:semiHidden/>
    <w:rsid w:val="00337D46"/>
    <w:rPr>
      <w:rFonts w:ascii="Times New Roman" w:eastAsia="Times New Roman" w:hAnsi="Times New Roman" w:cs="Times New Roman"/>
      <w:lang w:eastAsia="en-GB"/>
    </w:rPr>
  </w:style>
  <w:style w:type="character" w:styleId="FollowedHyperlink">
    <w:name w:val="FollowedHyperlink"/>
    <w:basedOn w:val="DefaultParagraphFont"/>
    <w:uiPriority w:val="99"/>
    <w:semiHidden/>
    <w:unhideWhenUsed/>
    <w:rsid w:val="00337D46"/>
    <w:rPr>
      <w:color w:val="954F72" w:themeColor="followedHyperlink"/>
      <w:u w:val="single"/>
    </w:rPr>
  </w:style>
  <w:style w:type="character" w:styleId="Strong">
    <w:name w:val="Strong"/>
    <w:uiPriority w:val="22"/>
    <w:qFormat/>
    <w:rsid w:val="00896C23"/>
    <w:rPr>
      <w:b/>
      <w:bCs/>
    </w:rPr>
  </w:style>
  <w:style w:type="paragraph" w:styleId="NormalWeb">
    <w:name w:val="Normal (Web)"/>
    <w:basedOn w:val="Normal"/>
    <w:uiPriority w:val="99"/>
    <w:unhideWhenUsed/>
    <w:rsid w:val="00896C23"/>
    <w:pPr>
      <w:spacing w:before="100" w:beforeAutospacing="1" w:after="100" w:afterAutospacing="1"/>
    </w:pPr>
  </w:style>
  <w:style w:type="character" w:customStyle="1" w:styleId="markih4zbrqla">
    <w:name w:val="markih4zbrqla"/>
    <w:basedOn w:val="DefaultParagraphFont"/>
    <w:rsid w:val="00030897"/>
  </w:style>
  <w:style w:type="character" w:customStyle="1" w:styleId="markfg3a3wlnp">
    <w:name w:val="markfg3a3wlnp"/>
    <w:basedOn w:val="DefaultParagraphFont"/>
    <w:rsid w:val="000308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654045">
      <w:bodyDiv w:val="1"/>
      <w:marLeft w:val="0"/>
      <w:marRight w:val="0"/>
      <w:marTop w:val="0"/>
      <w:marBottom w:val="0"/>
      <w:divBdr>
        <w:top w:val="none" w:sz="0" w:space="0" w:color="auto"/>
        <w:left w:val="none" w:sz="0" w:space="0" w:color="auto"/>
        <w:bottom w:val="none" w:sz="0" w:space="0" w:color="auto"/>
        <w:right w:val="none" w:sz="0" w:space="0" w:color="auto"/>
      </w:divBdr>
    </w:div>
    <w:div w:id="34164644">
      <w:bodyDiv w:val="1"/>
      <w:marLeft w:val="0"/>
      <w:marRight w:val="0"/>
      <w:marTop w:val="0"/>
      <w:marBottom w:val="0"/>
      <w:divBdr>
        <w:top w:val="none" w:sz="0" w:space="0" w:color="auto"/>
        <w:left w:val="none" w:sz="0" w:space="0" w:color="auto"/>
        <w:bottom w:val="none" w:sz="0" w:space="0" w:color="auto"/>
        <w:right w:val="none" w:sz="0" w:space="0" w:color="auto"/>
      </w:divBdr>
    </w:div>
    <w:div w:id="34359101">
      <w:bodyDiv w:val="1"/>
      <w:marLeft w:val="0"/>
      <w:marRight w:val="0"/>
      <w:marTop w:val="0"/>
      <w:marBottom w:val="0"/>
      <w:divBdr>
        <w:top w:val="none" w:sz="0" w:space="0" w:color="auto"/>
        <w:left w:val="none" w:sz="0" w:space="0" w:color="auto"/>
        <w:bottom w:val="none" w:sz="0" w:space="0" w:color="auto"/>
        <w:right w:val="none" w:sz="0" w:space="0" w:color="auto"/>
      </w:divBdr>
    </w:div>
    <w:div w:id="68313739">
      <w:bodyDiv w:val="1"/>
      <w:marLeft w:val="0"/>
      <w:marRight w:val="0"/>
      <w:marTop w:val="0"/>
      <w:marBottom w:val="0"/>
      <w:divBdr>
        <w:top w:val="none" w:sz="0" w:space="0" w:color="auto"/>
        <w:left w:val="none" w:sz="0" w:space="0" w:color="auto"/>
        <w:bottom w:val="none" w:sz="0" w:space="0" w:color="auto"/>
        <w:right w:val="none" w:sz="0" w:space="0" w:color="auto"/>
      </w:divBdr>
    </w:div>
    <w:div w:id="77600100">
      <w:bodyDiv w:val="1"/>
      <w:marLeft w:val="0"/>
      <w:marRight w:val="0"/>
      <w:marTop w:val="0"/>
      <w:marBottom w:val="0"/>
      <w:divBdr>
        <w:top w:val="none" w:sz="0" w:space="0" w:color="auto"/>
        <w:left w:val="none" w:sz="0" w:space="0" w:color="auto"/>
        <w:bottom w:val="none" w:sz="0" w:space="0" w:color="auto"/>
        <w:right w:val="none" w:sz="0" w:space="0" w:color="auto"/>
      </w:divBdr>
    </w:div>
    <w:div w:id="137888376">
      <w:bodyDiv w:val="1"/>
      <w:marLeft w:val="0"/>
      <w:marRight w:val="0"/>
      <w:marTop w:val="0"/>
      <w:marBottom w:val="0"/>
      <w:divBdr>
        <w:top w:val="none" w:sz="0" w:space="0" w:color="auto"/>
        <w:left w:val="none" w:sz="0" w:space="0" w:color="auto"/>
        <w:bottom w:val="none" w:sz="0" w:space="0" w:color="auto"/>
        <w:right w:val="none" w:sz="0" w:space="0" w:color="auto"/>
      </w:divBdr>
      <w:divsChild>
        <w:div w:id="2112968310">
          <w:marLeft w:val="0"/>
          <w:marRight w:val="0"/>
          <w:marTop w:val="0"/>
          <w:marBottom w:val="0"/>
          <w:divBdr>
            <w:top w:val="none" w:sz="0" w:space="0" w:color="auto"/>
            <w:left w:val="none" w:sz="0" w:space="0" w:color="auto"/>
            <w:bottom w:val="none" w:sz="0" w:space="0" w:color="auto"/>
            <w:right w:val="none" w:sz="0" w:space="0" w:color="auto"/>
          </w:divBdr>
          <w:divsChild>
            <w:div w:id="881288319">
              <w:marLeft w:val="0"/>
              <w:marRight w:val="0"/>
              <w:marTop w:val="0"/>
              <w:marBottom w:val="0"/>
              <w:divBdr>
                <w:top w:val="none" w:sz="0" w:space="0" w:color="auto"/>
                <w:left w:val="none" w:sz="0" w:space="0" w:color="auto"/>
                <w:bottom w:val="none" w:sz="0" w:space="0" w:color="auto"/>
                <w:right w:val="none" w:sz="0" w:space="0" w:color="auto"/>
              </w:divBdr>
            </w:div>
            <w:div w:id="2072457166">
              <w:marLeft w:val="0"/>
              <w:marRight w:val="0"/>
              <w:marTop w:val="0"/>
              <w:marBottom w:val="0"/>
              <w:divBdr>
                <w:top w:val="none" w:sz="0" w:space="0" w:color="auto"/>
                <w:left w:val="none" w:sz="0" w:space="0" w:color="auto"/>
                <w:bottom w:val="none" w:sz="0" w:space="0" w:color="auto"/>
                <w:right w:val="none" w:sz="0" w:space="0" w:color="auto"/>
              </w:divBdr>
            </w:div>
          </w:divsChild>
        </w:div>
        <w:div w:id="1764447387">
          <w:marLeft w:val="0"/>
          <w:marRight w:val="0"/>
          <w:marTop w:val="0"/>
          <w:marBottom w:val="0"/>
          <w:divBdr>
            <w:top w:val="none" w:sz="0" w:space="0" w:color="auto"/>
            <w:left w:val="none" w:sz="0" w:space="0" w:color="auto"/>
            <w:bottom w:val="none" w:sz="0" w:space="0" w:color="auto"/>
            <w:right w:val="none" w:sz="0" w:space="0" w:color="auto"/>
          </w:divBdr>
          <w:divsChild>
            <w:div w:id="63838890">
              <w:marLeft w:val="0"/>
              <w:marRight w:val="0"/>
              <w:marTop w:val="0"/>
              <w:marBottom w:val="0"/>
              <w:divBdr>
                <w:top w:val="none" w:sz="0" w:space="0" w:color="auto"/>
                <w:left w:val="none" w:sz="0" w:space="0" w:color="auto"/>
                <w:bottom w:val="none" w:sz="0" w:space="0" w:color="auto"/>
                <w:right w:val="none" w:sz="0" w:space="0" w:color="auto"/>
              </w:divBdr>
            </w:div>
            <w:div w:id="208224116">
              <w:marLeft w:val="0"/>
              <w:marRight w:val="0"/>
              <w:marTop w:val="0"/>
              <w:marBottom w:val="0"/>
              <w:divBdr>
                <w:top w:val="none" w:sz="0" w:space="0" w:color="auto"/>
                <w:left w:val="none" w:sz="0" w:space="0" w:color="auto"/>
                <w:bottom w:val="none" w:sz="0" w:space="0" w:color="auto"/>
                <w:right w:val="none" w:sz="0" w:space="0" w:color="auto"/>
              </w:divBdr>
            </w:div>
          </w:divsChild>
        </w:div>
        <w:div w:id="113714642">
          <w:marLeft w:val="0"/>
          <w:marRight w:val="0"/>
          <w:marTop w:val="0"/>
          <w:marBottom w:val="0"/>
          <w:divBdr>
            <w:top w:val="none" w:sz="0" w:space="0" w:color="auto"/>
            <w:left w:val="none" w:sz="0" w:space="0" w:color="auto"/>
            <w:bottom w:val="none" w:sz="0" w:space="0" w:color="auto"/>
            <w:right w:val="none" w:sz="0" w:space="0" w:color="auto"/>
          </w:divBdr>
          <w:divsChild>
            <w:div w:id="1308630538">
              <w:marLeft w:val="0"/>
              <w:marRight w:val="0"/>
              <w:marTop w:val="0"/>
              <w:marBottom w:val="0"/>
              <w:divBdr>
                <w:top w:val="none" w:sz="0" w:space="0" w:color="auto"/>
                <w:left w:val="none" w:sz="0" w:space="0" w:color="auto"/>
                <w:bottom w:val="none" w:sz="0" w:space="0" w:color="auto"/>
                <w:right w:val="none" w:sz="0" w:space="0" w:color="auto"/>
              </w:divBdr>
            </w:div>
            <w:div w:id="1858500283">
              <w:marLeft w:val="0"/>
              <w:marRight w:val="0"/>
              <w:marTop w:val="0"/>
              <w:marBottom w:val="0"/>
              <w:divBdr>
                <w:top w:val="none" w:sz="0" w:space="0" w:color="auto"/>
                <w:left w:val="none" w:sz="0" w:space="0" w:color="auto"/>
                <w:bottom w:val="none" w:sz="0" w:space="0" w:color="auto"/>
                <w:right w:val="none" w:sz="0" w:space="0" w:color="auto"/>
              </w:divBdr>
            </w:div>
          </w:divsChild>
        </w:div>
        <w:div w:id="2079398964">
          <w:marLeft w:val="0"/>
          <w:marRight w:val="0"/>
          <w:marTop w:val="0"/>
          <w:marBottom w:val="0"/>
          <w:divBdr>
            <w:top w:val="none" w:sz="0" w:space="0" w:color="auto"/>
            <w:left w:val="none" w:sz="0" w:space="0" w:color="auto"/>
            <w:bottom w:val="none" w:sz="0" w:space="0" w:color="auto"/>
            <w:right w:val="none" w:sz="0" w:space="0" w:color="auto"/>
          </w:divBdr>
        </w:div>
        <w:div w:id="1972982260">
          <w:marLeft w:val="0"/>
          <w:marRight w:val="0"/>
          <w:marTop w:val="0"/>
          <w:marBottom w:val="0"/>
          <w:divBdr>
            <w:top w:val="none" w:sz="0" w:space="0" w:color="auto"/>
            <w:left w:val="none" w:sz="0" w:space="0" w:color="auto"/>
            <w:bottom w:val="none" w:sz="0" w:space="0" w:color="auto"/>
            <w:right w:val="none" w:sz="0" w:space="0" w:color="auto"/>
          </w:divBdr>
        </w:div>
        <w:div w:id="369888487">
          <w:marLeft w:val="0"/>
          <w:marRight w:val="0"/>
          <w:marTop w:val="0"/>
          <w:marBottom w:val="0"/>
          <w:divBdr>
            <w:top w:val="none" w:sz="0" w:space="0" w:color="auto"/>
            <w:left w:val="none" w:sz="0" w:space="0" w:color="auto"/>
            <w:bottom w:val="none" w:sz="0" w:space="0" w:color="auto"/>
            <w:right w:val="none" w:sz="0" w:space="0" w:color="auto"/>
          </w:divBdr>
        </w:div>
        <w:div w:id="245573204">
          <w:marLeft w:val="0"/>
          <w:marRight w:val="0"/>
          <w:marTop w:val="0"/>
          <w:marBottom w:val="0"/>
          <w:divBdr>
            <w:top w:val="none" w:sz="0" w:space="0" w:color="auto"/>
            <w:left w:val="none" w:sz="0" w:space="0" w:color="auto"/>
            <w:bottom w:val="none" w:sz="0" w:space="0" w:color="auto"/>
            <w:right w:val="none" w:sz="0" w:space="0" w:color="auto"/>
          </w:divBdr>
        </w:div>
        <w:div w:id="1714499054">
          <w:marLeft w:val="0"/>
          <w:marRight w:val="0"/>
          <w:marTop w:val="0"/>
          <w:marBottom w:val="0"/>
          <w:divBdr>
            <w:top w:val="none" w:sz="0" w:space="0" w:color="auto"/>
            <w:left w:val="none" w:sz="0" w:space="0" w:color="auto"/>
            <w:bottom w:val="none" w:sz="0" w:space="0" w:color="auto"/>
            <w:right w:val="none" w:sz="0" w:space="0" w:color="auto"/>
          </w:divBdr>
        </w:div>
        <w:div w:id="286861298">
          <w:marLeft w:val="0"/>
          <w:marRight w:val="0"/>
          <w:marTop w:val="0"/>
          <w:marBottom w:val="0"/>
          <w:divBdr>
            <w:top w:val="none" w:sz="0" w:space="0" w:color="auto"/>
            <w:left w:val="none" w:sz="0" w:space="0" w:color="auto"/>
            <w:bottom w:val="none" w:sz="0" w:space="0" w:color="auto"/>
            <w:right w:val="none" w:sz="0" w:space="0" w:color="auto"/>
          </w:divBdr>
        </w:div>
      </w:divsChild>
    </w:div>
    <w:div w:id="149685294">
      <w:bodyDiv w:val="1"/>
      <w:marLeft w:val="0"/>
      <w:marRight w:val="0"/>
      <w:marTop w:val="0"/>
      <w:marBottom w:val="0"/>
      <w:divBdr>
        <w:top w:val="none" w:sz="0" w:space="0" w:color="auto"/>
        <w:left w:val="none" w:sz="0" w:space="0" w:color="auto"/>
        <w:bottom w:val="none" w:sz="0" w:space="0" w:color="auto"/>
        <w:right w:val="none" w:sz="0" w:space="0" w:color="auto"/>
      </w:divBdr>
    </w:div>
    <w:div w:id="154153207">
      <w:bodyDiv w:val="1"/>
      <w:marLeft w:val="0"/>
      <w:marRight w:val="0"/>
      <w:marTop w:val="0"/>
      <w:marBottom w:val="0"/>
      <w:divBdr>
        <w:top w:val="none" w:sz="0" w:space="0" w:color="auto"/>
        <w:left w:val="none" w:sz="0" w:space="0" w:color="auto"/>
        <w:bottom w:val="none" w:sz="0" w:space="0" w:color="auto"/>
        <w:right w:val="none" w:sz="0" w:space="0" w:color="auto"/>
      </w:divBdr>
    </w:div>
    <w:div w:id="174270095">
      <w:bodyDiv w:val="1"/>
      <w:marLeft w:val="0"/>
      <w:marRight w:val="0"/>
      <w:marTop w:val="0"/>
      <w:marBottom w:val="0"/>
      <w:divBdr>
        <w:top w:val="none" w:sz="0" w:space="0" w:color="auto"/>
        <w:left w:val="none" w:sz="0" w:space="0" w:color="auto"/>
        <w:bottom w:val="none" w:sz="0" w:space="0" w:color="auto"/>
        <w:right w:val="none" w:sz="0" w:space="0" w:color="auto"/>
      </w:divBdr>
    </w:div>
    <w:div w:id="245773691">
      <w:bodyDiv w:val="1"/>
      <w:marLeft w:val="0"/>
      <w:marRight w:val="0"/>
      <w:marTop w:val="0"/>
      <w:marBottom w:val="0"/>
      <w:divBdr>
        <w:top w:val="none" w:sz="0" w:space="0" w:color="auto"/>
        <w:left w:val="none" w:sz="0" w:space="0" w:color="auto"/>
        <w:bottom w:val="none" w:sz="0" w:space="0" w:color="auto"/>
        <w:right w:val="none" w:sz="0" w:space="0" w:color="auto"/>
      </w:divBdr>
    </w:div>
    <w:div w:id="259997661">
      <w:bodyDiv w:val="1"/>
      <w:marLeft w:val="0"/>
      <w:marRight w:val="0"/>
      <w:marTop w:val="0"/>
      <w:marBottom w:val="0"/>
      <w:divBdr>
        <w:top w:val="none" w:sz="0" w:space="0" w:color="auto"/>
        <w:left w:val="none" w:sz="0" w:space="0" w:color="auto"/>
        <w:bottom w:val="none" w:sz="0" w:space="0" w:color="auto"/>
        <w:right w:val="none" w:sz="0" w:space="0" w:color="auto"/>
      </w:divBdr>
    </w:div>
    <w:div w:id="306134582">
      <w:bodyDiv w:val="1"/>
      <w:marLeft w:val="0"/>
      <w:marRight w:val="0"/>
      <w:marTop w:val="0"/>
      <w:marBottom w:val="0"/>
      <w:divBdr>
        <w:top w:val="none" w:sz="0" w:space="0" w:color="auto"/>
        <w:left w:val="none" w:sz="0" w:space="0" w:color="auto"/>
        <w:bottom w:val="none" w:sz="0" w:space="0" w:color="auto"/>
        <w:right w:val="none" w:sz="0" w:space="0" w:color="auto"/>
      </w:divBdr>
    </w:div>
    <w:div w:id="336731051">
      <w:bodyDiv w:val="1"/>
      <w:marLeft w:val="0"/>
      <w:marRight w:val="0"/>
      <w:marTop w:val="0"/>
      <w:marBottom w:val="0"/>
      <w:divBdr>
        <w:top w:val="none" w:sz="0" w:space="0" w:color="auto"/>
        <w:left w:val="none" w:sz="0" w:space="0" w:color="auto"/>
        <w:bottom w:val="none" w:sz="0" w:space="0" w:color="auto"/>
        <w:right w:val="none" w:sz="0" w:space="0" w:color="auto"/>
      </w:divBdr>
    </w:div>
    <w:div w:id="371074283">
      <w:bodyDiv w:val="1"/>
      <w:marLeft w:val="0"/>
      <w:marRight w:val="0"/>
      <w:marTop w:val="0"/>
      <w:marBottom w:val="0"/>
      <w:divBdr>
        <w:top w:val="none" w:sz="0" w:space="0" w:color="auto"/>
        <w:left w:val="none" w:sz="0" w:space="0" w:color="auto"/>
        <w:bottom w:val="none" w:sz="0" w:space="0" w:color="auto"/>
        <w:right w:val="none" w:sz="0" w:space="0" w:color="auto"/>
      </w:divBdr>
    </w:div>
    <w:div w:id="375005386">
      <w:bodyDiv w:val="1"/>
      <w:marLeft w:val="0"/>
      <w:marRight w:val="0"/>
      <w:marTop w:val="0"/>
      <w:marBottom w:val="0"/>
      <w:divBdr>
        <w:top w:val="none" w:sz="0" w:space="0" w:color="auto"/>
        <w:left w:val="none" w:sz="0" w:space="0" w:color="auto"/>
        <w:bottom w:val="none" w:sz="0" w:space="0" w:color="auto"/>
        <w:right w:val="none" w:sz="0" w:space="0" w:color="auto"/>
      </w:divBdr>
    </w:div>
    <w:div w:id="389765948">
      <w:bodyDiv w:val="1"/>
      <w:marLeft w:val="0"/>
      <w:marRight w:val="0"/>
      <w:marTop w:val="0"/>
      <w:marBottom w:val="0"/>
      <w:divBdr>
        <w:top w:val="none" w:sz="0" w:space="0" w:color="auto"/>
        <w:left w:val="none" w:sz="0" w:space="0" w:color="auto"/>
        <w:bottom w:val="none" w:sz="0" w:space="0" w:color="auto"/>
        <w:right w:val="none" w:sz="0" w:space="0" w:color="auto"/>
      </w:divBdr>
    </w:div>
    <w:div w:id="392772187">
      <w:bodyDiv w:val="1"/>
      <w:marLeft w:val="0"/>
      <w:marRight w:val="0"/>
      <w:marTop w:val="0"/>
      <w:marBottom w:val="0"/>
      <w:divBdr>
        <w:top w:val="none" w:sz="0" w:space="0" w:color="auto"/>
        <w:left w:val="none" w:sz="0" w:space="0" w:color="auto"/>
        <w:bottom w:val="none" w:sz="0" w:space="0" w:color="auto"/>
        <w:right w:val="none" w:sz="0" w:space="0" w:color="auto"/>
      </w:divBdr>
    </w:div>
    <w:div w:id="399331090">
      <w:bodyDiv w:val="1"/>
      <w:marLeft w:val="0"/>
      <w:marRight w:val="0"/>
      <w:marTop w:val="0"/>
      <w:marBottom w:val="0"/>
      <w:divBdr>
        <w:top w:val="none" w:sz="0" w:space="0" w:color="auto"/>
        <w:left w:val="none" w:sz="0" w:space="0" w:color="auto"/>
        <w:bottom w:val="none" w:sz="0" w:space="0" w:color="auto"/>
        <w:right w:val="none" w:sz="0" w:space="0" w:color="auto"/>
      </w:divBdr>
    </w:div>
    <w:div w:id="410204634">
      <w:bodyDiv w:val="1"/>
      <w:marLeft w:val="0"/>
      <w:marRight w:val="0"/>
      <w:marTop w:val="0"/>
      <w:marBottom w:val="0"/>
      <w:divBdr>
        <w:top w:val="none" w:sz="0" w:space="0" w:color="auto"/>
        <w:left w:val="none" w:sz="0" w:space="0" w:color="auto"/>
        <w:bottom w:val="none" w:sz="0" w:space="0" w:color="auto"/>
        <w:right w:val="none" w:sz="0" w:space="0" w:color="auto"/>
      </w:divBdr>
    </w:div>
    <w:div w:id="416513750">
      <w:bodyDiv w:val="1"/>
      <w:marLeft w:val="0"/>
      <w:marRight w:val="0"/>
      <w:marTop w:val="0"/>
      <w:marBottom w:val="0"/>
      <w:divBdr>
        <w:top w:val="none" w:sz="0" w:space="0" w:color="auto"/>
        <w:left w:val="none" w:sz="0" w:space="0" w:color="auto"/>
        <w:bottom w:val="none" w:sz="0" w:space="0" w:color="auto"/>
        <w:right w:val="none" w:sz="0" w:space="0" w:color="auto"/>
      </w:divBdr>
    </w:div>
    <w:div w:id="423310150">
      <w:bodyDiv w:val="1"/>
      <w:marLeft w:val="0"/>
      <w:marRight w:val="0"/>
      <w:marTop w:val="0"/>
      <w:marBottom w:val="0"/>
      <w:divBdr>
        <w:top w:val="none" w:sz="0" w:space="0" w:color="auto"/>
        <w:left w:val="none" w:sz="0" w:space="0" w:color="auto"/>
        <w:bottom w:val="none" w:sz="0" w:space="0" w:color="auto"/>
        <w:right w:val="none" w:sz="0" w:space="0" w:color="auto"/>
      </w:divBdr>
    </w:div>
    <w:div w:id="429080471">
      <w:bodyDiv w:val="1"/>
      <w:marLeft w:val="0"/>
      <w:marRight w:val="0"/>
      <w:marTop w:val="0"/>
      <w:marBottom w:val="0"/>
      <w:divBdr>
        <w:top w:val="none" w:sz="0" w:space="0" w:color="auto"/>
        <w:left w:val="none" w:sz="0" w:space="0" w:color="auto"/>
        <w:bottom w:val="none" w:sz="0" w:space="0" w:color="auto"/>
        <w:right w:val="none" w:sz="0" w:space="0" w:color="auto"/>
      </w:divBdr>
    </w:div>
    <w:div w:id="472598115">
      <w:bodyDiv w:val="1"/>
      <w:marLeft w:val="0"/>
      <w:marRight w:val="0"/>
      <w:marTop w:val="0"/>
      <w:marBottom w:val="0"/>
      <w:divBdr>
        <w:top w:val="none" w:sz="0" w:space="0" w:color="auto"/>
        <w:left w:val="none" w:sz="0" w:space="0" w:color="auto"/>
        <w:bottom w:val="none" w:sz="0" w:space="0" w:color="auto"/>
        <w:right w:val="none" w:sz="0" w:space="0" w:color="auto"/>
      </w:divBdr>
    </w:div>
    <w:div w:id="490026669">
      <w:bodyDiv w:val="1"/>
      <w:marLeft w:val="0"/>
      <w:marRight w:val="0"/>
      <w:marTop w:val="0"/>
      <w:marBottom w:val="0"/>
      <w:divBdr>
        <w:top w:val="none" w:sz="0" w:space="0" w:color="auto"/>
        <w:left w:val="none" w:sz="0" w:space="0" w:color="auto"/>
        <w:bottom w:val="none" w:sz="0" w:space="0" w:color="auto"/>
        <w:right w:val="none" w:sz="0" w:space="0" w:color="auto"/>
      </w:divBdr>
    </w:div>
    <w:div w:id="496654223">
      <w:bodyDiv w:val="1"/>
      <w:marLeft w:val="0"/>
      <w:marRight w:val="0"/>
      <w:marTop w:val="0"/>
      <w:marBottom w:val="0"/>
      <w:divBdr>
        <w:top w:val="none" w:sz="0" w:space="0" w:color="auto"/>
        <w:left w:val="none" w:sz="0" w:space="0" w:color="auto"/>
        <w:bottom w:val="none" w:sz="0" w:space="0" w:color="auto"/>
        <w:right w:val="none" w:sz="0" w:space="0" w:color="auto"/>
      </w:divBdr>
    </w:div>
    <w:div w:id="497424554">
      <w:bodyDiv w:val="1"/>
      <w:marLeft w:val="0"/>
      <w:marRight w:val="0"/>
      <w:marTop w:val="0"/>
      <w:marBottom w:val="0"/>
      <w:divBdr>
        <w:top w:val="none" w:sz="0" w:space="0" w:color="auto"/>
        <w:left w:val="none" w:sz="0" w:space="0" w:color="auto"/>
        <w:bottom w:val="none" w:sz="0" w:space="0" w:color="auto"/>
        <w:right w:val="none" w:sz="0" w:space="0" w:color="auto"/>
      </w:divBdr>
      <w:divsChild>
        <w:div w:id="925042399">
          <w:marLeft w:val="0"/>
          <w:marRight w:val="0"/>
          <w:marTop w:val="0"/>
          <w:marBottom w:val="0"/>
          <w:divBdr>
            <w:top w:val="none" w:sz="0" w:space="0" w:color="auto"/>
            <w:left w:val="none" w:sz="0" w:space="0" w:color="auto"/>
            <w:bottom w:val="none" w:sz="0" w:space="0" w:color="auto"/>
            <w:right w:val="none" w:sz="0" w:space="0" w:color="auto"/>
          </w:divBdr>
        </w:div>
      </w:divsChild>
    </w:div>
    <w:div w:id="501775909">
      <w:bodyDiv w:val="1"/>
      <w:marLeft w:val="0"/>
      <w:marRight w:val="0"/>
      <w:marTop w:val="0"/>
      <w:marBottom w:val="0"/>
      <w:divBdr>
        <w:top w:val="none" w:sz="0" w:space="0" w:color="auto"/>
        <w:left w:val="none" w:sz="0" w:space="0" w:color="auto"/>
        <w:bottom w:val="none" w:sz="0" w:space="0" w:color="auto"/>
        <w:right w:val="none" w:sz="0" w:space="0" w:color="auto"/>
      </w:divBdr>
    </w:div>
    <w:div w:id="514534133">
      <w:bodyDiv w:val="1"/>
      <w:marLeft w:val="0"/>
      <w:marRight w:val="0"/>
      <w:marTop w:val="0"/>
      <w:marBottom w:val="0"/>
      <w:divBdr>
        <w:top w:val="none" w:sz="0" w:space="0" w:color="auto"/>
        <w:left w:val="none" w:sz="0" w:space="0" w:color="auto"/>
        <w:bottom w:val="none" w:sz="0" w:space="0" w:color="auto"/>
        <w:right w:val="none" w:sz="0" w:space="0" w:color="auto"/>
      </w:divBdr>
    </w:div>
    <w:div w:id="525140257">
      <w:bodyDiv w:val="1"/>
      <w:marLeft w:val="0"/>
      <w:marRight w:val="0"/>
      <w:marTop w:val="0"/>
      <w:marBottom w:val="0"/>
      <w:divBdr>
        <w:top w:val="none" w:sz="0" w:space="0" w:color="auto"/>
        <w:left w:val="none" w:sz="0" w:space="0" w:color="auto"/>
        <w:bottom w:val="none" w:sz="0" w:space="0" w:color="auto"/>
        <w:right w:val="none" w:sz="0" w:space="0" w:color="auto"/>
      </w:divBdr>
    </w:div>
    <w:div w:id="530800357">
      <w:bodyDiv w:val="1"/>
      <w:marLeft w:val="0"/>
      <w:marRight w:val="0"/>
      <w:marTop w:val="0"/>
      <w:marBottom w:val="0"/>
      <w:divBdr>
        <w:top w:val="none" w:sz="0" w:space="0" w:color="auto"/>
        <w:left w:val="none" w:sz="0" w:space="0" w:color="auto"/>
        <w:bottom w:val="none" w:sz="0" w:space="0" w:color="auto"/>
        <w:right w:val="none" w:sz="0" w:space="0" w:color="auto"/>
      </w:divBdr>
    </w:div>
    <w:div w:id="533271999">
      <w:bodyDiv w:val="1"/>
      <w:marLeft w:val="0"/>
      <w:marRight w:val="0"/>
      <w:marTop w:val="0"/>
      <w:marBottom w:val="0"/>
      <w:divBdr>
        <w:top w:val="none" w:sz="0" w:space="0" w:color="auto"/>
        <w:left w:val="none" w:sz="0" w:space="0" w:color="auto"/>
        <w:bottom w:val="none" w:sz="0" w:space="0" w:color="auto"/>
        <w:right w:val="none" w:sz="0" w:space="0" w:color="auto"/>
      </w:divBdr>
    </w:div>
    <w:div w:id="535628008">
      <w:bodyDiv w:val="1"/>
      <w:marLeft w:val="0"/>
      <w:marRight w:val="0"/>
      <w:marTop w:val="0"/>
      <w:marBottom w:val="0"/>
      <w:divBdr>
        <w:top w:val="none" w:sz="0" w:space="0" w:color="auto"/>
        <w:left w:val="none" w:sz="0" w:space="0" w:color="auto"/>
        <w:bottom w:val="none" w:sz="0" w:space="0" w:color="auto"/>
        <w:right w:val="none" w:sz="0" w:space="0" w:color="auto"/>
      </w:divBdr>
      <w:divsChild>
        <w:div w:id="1454329388">
          <w:marLeft w:val="0"/>
          <w:marRight w:val="0"/>
          <w:marTop w:val="0"/>
          <w:marBottom w:val="0"/>
          <w:divBdr>
            <w:top w:val="none" w:sz="0" w:space="0" w:color="auto"/>
            <w:left w:val="none" w:sz="0" w:space="0" w:color="auto"/>
            <w:bottom w:val="none" w:sz="0" w:space="0" w:color="auto"/>
            <w:right w:val="none" w:sz="0" w:space="0" w:color="auto"/>
          </w:divBdr>
          <w:divsChild>
            <w:div w:id="532110745">
              <w:marLeft w:val="0"/>
              <w:marRight w:val="0"/>
              <w:marTop w:val="0"/>
              <w:marBottom w:val="0"/>
              <w:divBdr>
                <w:top w:val="none" w:sz="0" w:space="0" w:color="auto"/>
                <w:left w:val="none" w:sz="0" w:space="0" w:color="auto"/>
                <w:bottom w:val="none" w:sz="0" w:space="0" w:color="auto"/>
                <w:right w:val="none" w:sz="0" w:space="0" w:color="auto"/>
              </w:divBdr>
              <w:divsChild>
                <w:div w:id="761947645">
                  <w:marLeft w:val="0"/>
                  <w:marRight w:val="0"/>
                  <w:marTop w:val="600"/>
                  <w:marBottom w:val="0"/>
                  <w:divBdr>
                    <w:top w:val="none" w:sz="0" w:space="0" w:color="auto"/>
                    <w:left w:val="none" w:sz="0" w:space="0" w:color="auto"/>
                    <w:bottom w:val="none" w:sz="0" w:space="0" w:color="auto"/>
                    <w:right w:val="none" w:sz="0" w:space="0" w:color="auto"/>
                  </w:divBdr>
                  <w:divsChild>
                    <w:div w:id="1803379296">
                      <w:marLeft w:val="0"/>
                      <w:marRight w:val="0"/>
                      <w:marTop w:val="0"/>
                      <w:marBottom w:val="0"/>
                      <w:divBdr>
                        <w:top w:val="none" w:sz="0" w:space="0" w:color="auto"/>
                        <w:left w:val="none" w:sz="0" w:space="0" w:color="auto"/>
                        <w:bottom w:val="none" w:sz="0" w:space="0" w:color="auto"/>
                        <w:right w:val="none" w:sz="0" w:space="0" w:color="auto"/>
                      </w:divBdr>
                      <w:divsChild>
                        <w:div w:id="1702243524">
                          <w:marLeft w:val="0"/>
                          <w:marRight w:val="0"/>
                          <w:marTop w:val="0"/>
                          <w:marBottom w:val="0"/>
                          <w:divBdr>
                            <w:top w:val="none" w:sz="0" w:space="0" w:color="auto"/>
                            <w:left w:val="none" w:sz="0" w:space="0" w:color="auto"/>
                            <w:bottom w:val="none" w:sz="0" w:space="0" w:color="auto"/>
                            <w:right w:val="none" w:sz="0" w:space="0" w:color="auto"/>
                          </w:divBdr>
                          <w:divsChild>
                            <w:div w:id="1563175903">
                              <w:marLeft w:val="0"/>
                              <w:marRight w:val="0"/>
                              <w:marTop w:val="0"/>
                              <w:marBottom w:val="0"/>
                              <w:divBdr>
                                <w:top w:val="none" w:sz="0" w:space="0" w:color="auto"/>
                                <w:left w:val="none" w:sz="0" w:space="0" w:color="auto"/>
                                <w:bottom w:val="none" w:sz="0" w:space="0" w:color="auto"/>
                                <w:right w:val="none" w:sz="0" w:space="0" w:color="auto"/>
                              </w:divBdr>
                              <w:divsChild>
                                <w:div w:id="933126156">
                                  <w:marLeft w:val="0"/>
                                  <w:marRight w:val="0"/>
                                  <w:marTop w:val="0"/>
                                  <w:marBottom w:val="0"/>
                                  <w:divBdr>
                                    <w:top w:val="none" w:sz="0" w:space="0" w:color="auto"/>
                                    <w:left w:val="none" w:sz="0" w:space="0" w:color="auto"/>
                                    <w:bottom w:val="none" w:sz="0" w:space="0" w:color="auto"/>
                                    <w:right w:val="none" w:sz="0" w:space="0" w:color="auto"/>
                                  </w:divBdr>
                                  <w:divsChild>
                                    <w:div w:id="1849715307">
                                      <w:marLeft w:val="0"/>
                                      <w:marRight w:val="0"/>
                                      <w:marTop w:val="0"/>
                                      <w:marBottom w:val="0"/>
                                      <w:divBdr>
                                        <w:top w:val="none" w:sz="0" w:space="0" w:color="auto"/>
                                        <w:left w:val="none" w:sz="0" w:space="0" w:color="auto"/>
                                        <w:bottom w:val="none" w:sz="0" w:space="0" w:color="auto"/>
                                        <w:right w:val="none" w:sz="0" w:space="0" w:color="auto"/>
                                      </w:divBdr>
                                      <w:divsChild>
                                        <w:div w:id="22830560">
                                          <w:marLeft w:val="0"/>
                                          <w:marRight w:val="0"/>
                                          <w:marTop w:val="0"/>
                                          <w:marBottom w:val="0"/>
                                          <w:divBdr>
                                            <w:top w:val="none" w:sz="0" w:space="0" w:color="auto"/>
                                            <w:left w:val="none" w:sz="0" w:space="0" w:color="auto"/>
                                            <w:bottom w:val="none" w:sz="0" w:space="0" w:color="auto"/>
                                            <w:right w:val="none" w:sz="0" w:space="0" w:color="auto"/>
                                          </w:divBdr>
                                          <w:divsChild>
                                            <w:div w:id="1700203657">
                                              <w:marLeft w:val="0"/>
                                              <w:marRight w:val="0"/>
                                              <w:marTop w:val="0"/>
                                              <w:marBottom w:val="0"/>
                                              <w:divBdr>
                                                <w:top w:val="none" w:sz="0" w:space="0" w:color="auto"/>
                                                <w:left w:val="none" w:sz="0" w:space="0" w:color="auto"/>
                                                <w:bottom w:val="none" w:sz="0" w:space="0" w:color="auto"/>
                                                <w:right w:val="none" w:sz="0" w:space="0" w:color="auto"/>
                                              </w:divBdr>
                                              <w:divsChild>
                                                <w:div w:id="1979022431">
                                                  <w:marLeft w:val="0"/>
                                                  <w:marRight w:val="0"/>
                                                  <w:marTop w:val="0"/>
                                                  <w:marBottom w:val="0"/>
                                                  <w:divBdr>
                                                    <w:top w:val="none" w:sz="0" w:space="0" w:color="auto"/>
                                                    <w:left w:val="none" w:sz="0" w:space="0" w:color="auto"/>
                                                    <w:bottom w:val="none" w:sz="0" w:space="0" w:color="auto"/>
                                                    <w:right w:val="none" w:sz="0" w:space="0" w:color="auto"/>
                                                  </w:divBdr>
                                                  <w:divsChild>
                                                    <w:div w:id="835849173">
                                                      <w:marLeft w:val="480"/>
                                                      <w:marRight w:val="0"/>
                                                      <w:marTop w:val="0"/>
                                                      <w:marBottom w:val="0"/>
                                                      <w:divBdr>
                                                        <w:top w:val="none" w:sz="0" w:space="0" w:color="auto"/>
                                                        <w:left w:val="none" w:sz="0" w:space="0" w:color="auto"/>
                                                        <w:bottom w:val="none" w:sz="0" w:space="0" w:color="auto"/>
                                                        <w:right w:val="none" w:sz="0" w:space="0" w:color="auto"/>
                                                      </w:divBdr>
                                                      <w:divsChild>
                                                        <w:div w:id="78751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2804040">
                              <w:marLeft w:val="0"/>
                              <w:marRight w:val="0"/>
                              <w:marTop w:val="0"/>
                              <w:marBottom w:val="0"/>
                              <w:divBdr>
                                <w:top w:val="none" w:sz="0" w:space="0" w:color="auto"/>
                                <w:left w:val="none" w:sz="0" w:space="0" w:color="auto"/>
                                <w:bottom w:val="none" w:sz="0" w:space="0" w:color="auto"/>
                                <w:right w:val="none" w:sz="0" w:space="0" w:color="auto"/>
                              </w:divBdr>
                            </w:div>
                            <w:div w:id="1096289644">
                              <w:marLeft w:val="0"/>
                              <w:marRight w:val="0"/>
                              <w:marTop w:val="240"/>
                              <w:marBottom w:val="0"/>
                              <w:divBdr>
                                <w:top w:val="single" w:sz="6" w:space="6" w:color="E1E1E1"/>
                                <w:left w:val="single" w:sz="6" w:space="12" w:color="E1E1E1"/>
                                <w:bottom w:val="single" w:sz="6" w:space="6" w:color="E1E1E1"/>
                                <w:right w:val="single" w:sz="6" w:space="12" w:color="E1E1E1"/>
                              </w:divBdr>
                            </w:div>
                          </w:divsChild>
                        </w:div>
                      </w:divsChild>
                    </w:div>
                  </w:divsChild>
                </w:div>
                <w:div w:id="1446195573">
                  <w:marLeft w:val="0"/>
                  <w:marRight w:val="0"/>
                  <w:marTop w:val="600"/>
                  <w:marBottom w:val="0"/>
                  <w:divBdr>
                    <w:top w:val="none" w:sz="0" w:space="0" w:color="auto"/>
                    <w:left w:val="none" w:sz="0" w:space="0" w:color="auto"/>
                    <w:bottom w:val="none" w:sz="0" w:space="0" w:color="auto"/>
                    <w:right w:val="none" w:sz="0" w:space="0" w:color="auto"/>
                  </w:divBdr>
                  <w:divsChild>
                    <w:div w:id="102650204">
                      <w:marLeft w:val="0"/>
                      <w:marRight w:val="0"/>
                      <w:marTop w:val="0"/>
                      <w:marBottom w:val="0"/>
                      <w:divBdr>
                        <w:top w:val="none" w:sz="0" w:space="0" w:color="auto"/>
                        <w:left w:val="none" w:sz="0" w:space="0" w:color="auto"/>
                        <w:bottom w:val="none" w:sz="0" w:space="0" w:color="auto"/>
                        <w:right w:val="none" w:sz="0" w:space="0" w:color="auto"/>
                      </w:divBdr>
                      <w:divsChild>
                        <w:div w:id="229463939">
                          <w:marLeft w:val="0"/>
                          <w:marRight w:val="0"/>
                          <w:marTop w:val="0"/>
                          <w:marBottom w:val="240"/>
                          <w:divBdr>
                            <w:top w:val="none" w:sz="0" w:space="0" w:color="auto"/>
                            <w:left w:val="none" w:sz="0" w:space="0" w:color="auto"/>
                            <w:bottom w:val="none" w:sz="0" w:space="0" w:color="auto"/>
                            <w:right w:val="none" w:sz="0" w:space="0" w:color="auto"/>
                          </w:divBdr>
                          <w:divsChild>
                            <w:div w:id="884953764">
                              <w:marLeft w:val="0"/>
                              <w:marRight w:val="0"/>
                              <w:marTop w:val="0"/>
                              <w:marBottom w:val="0"/>
                              <w:divBdr>
                                <w:top w:val="none" w:sz="0" w:space="0" w:color="auto"/>
                                <w:left w:val="none" w:sz="0" w:space="0" w:color="auto"/>
                                <w:bottom w:val="none" w:sz="0" w:space="0" w:color="auto"/>
                                <w:right w:val="none" w:sz="0" w:space="0" w:color="auto"/>
                              </w:divBdr>
                            </w:div>
                          </w:divsChild>
                        </w:div>
                        <w:div w:id="300697028">
                          <w:marLeft w:val="0"/>
                          <w:marRight w:val="0"/>
                          <w:marTop w:val="0"/>
                          <w:marBottom w:val="0"/>
                          <w:divBdr>
                            <w:top w:val="none" w:sz="0" w:space="0" w:color="auto"/>
                            <w:left w:val="none" w:sz="0" w:space="0" w:color="auto"/>
                            <w:bottom w:val="none" w:sz="0" w:space="0" w:color="auto"/>
                            <w:right w:val="none" w:sz="0" w:space="0" w:color="auto"/>
                          </w:divBdr>
                          <w:divsChild>
                            <w:div w:id="1350254720">
                              <w:marLeft w:val="0"/>
                              <w:marRight w:val="0"/>
                              <w:marTop w:val="0"/>
                              <w:marBottom w:val="0"/>
                              <w:divBdr>
                                <w:top w:val="none" w:sz="0" w:space="0" w:color="auto"/>
                                <w:left w:val="none" w:sz="0" w:space="0" w:color="auto"/>
                                <w:bottom w:val="none" w:sz="0" w:space="0" w:color="auto"/>
                                <w:right w:val="none" w:sz="0" w:space="0" w:color="auto"/>
                              </w:divBdr>
                              <w:divsChild>
                                <w:div w:id="1587884071">
                                  <w:marLeft w:val="0"/>
                                  <w:marRight w:val="0"/>
                                  <w:marTop w:val="0"/>
                                  <w:marBottom w:val="0"/>
                                  <w:divBdr>
                                    <w:top w:val="single" w:sz="6" w:space="6" w:color="B0D5E7"/>
                                    <w:left w:val="single" w:sz="6" w:space="12" w:color="B0D5E7"/>
                                    <w:bottom w:val="single" w:sz="6" w:space="6" w:color="B0D5E7"/>
                                    <w:right w:val="single" w:sz="6" w:space="12" w:color="B0D5E7"/>
                                  </w:divBdr>
                                </w:div>
                              </w:divsChild>
                            </w:div>
                          </w:divsChild>
                        </w:div>
                      </w:divsChild>
                    </w:div>
                  </w:divsChild>
                </w:div>
                <w:div w:id="1830360024">
                  <w:marLeft w:val="0"/>
                  <w:marRight w:val="0"/>
                  <w:marTop w:val="600"/>
                  <w:marBottom w:val="0"/>
                  <w:divBdr>
                    <w:top w:val="none" w:sz="0" w:space="0" w:color="auto"/>
                    <w:left w:val="none" w:sz="0" w:space="0" w:color="auto"/>
                    <w:bottom w:val="none" w:sz="0" w:space="0" w:color="auto"/>
                    <w:right w:val="none" w:sz="0" w:space="0" w:color="auto"/>
                  </w:divBdr>
                  <w:divsChild>
                    <w:div w:id="1093748704">
                      <w:marLeft w:val="0"/>
                      <w:marRight w:val="0"/>
                      <w:marTop w:val="0"/>
                      <w:marBottom w:val="0"/>
                      <w:divBdr>
                        <w:top w:val="none" w:sz="0" w:space="0" w:color="auto"/>
                        <w:left w:val="none" w:sz="0" w:space="0" w:color="auto"/>
                        <w:bottom w:val="none" w:sz="0" w:space="0" w:color="auto"/>
                        <w:right w:val="none" w:sz="0" w:space="0" w:color="auto"/>
                      </w:divBdr>
                      <w:divsChild>
                        <w:div w:id="379090431">
                          <w:marLeft w:val="0"/>
                          <w:marRight w:val="0"/>
                          <w:marTop w:val="0"/>
                          <w:marBottom w:val="240"/>
                          <w:divBdr>
                            <w:top w:val="none" w:sz="0" w:space="0" w:color="auto"/>
                            <w:left w:val="none" w:sz="0" w:space="0" w:color="auto"/>
                            <w:bottom w:val="none" w:sz="0" w:space="0" w:color="auto"/>
                            <w:right w:val="none" w:sz="0" w:space="0" w:color="auto"/>
                          </w:divBdr>
                          <w:divsChild>
                            <w:div w:id="1775324990">
                              <w:marLeft w:val="0"/>
                              <w:marRight w:val="0"/>
                              <w:marTop w:val="0"/>
                              <w:marBottom w:val="0"/>
                              <w:divBdr>
                                <w:top w:val="none" w:sz="0" w:space="0" w:color="auto"/>
                                <w:left w:val="none" w:sz="0" w:space="0" w:color="auto"/>
                                <w:bottom w:val="none" w:sz="0" w:space="0" w:color="auto"/>
                                <w:right w:val="none" w:sz="0" w:space="0" w:color="auto"/>
                              </w:divBdr>
                            </w:div>
                          </w:divsChild>
                        </w:div>
                        <w:div w:id="1358114390">
                          <w:marLeft w:val="0"/>
                          <w:marRight w:val="0"/>
                          <w:marTop w:val="0"/>
                          <w:marBottom w:val="0"/>
                          <w:divBdr>
                            <w:top w:val="none" w:sz="0" w:space="0" w:color="auto"/>
                            <w:left w:val="none" w:sz="0" w:space="0" w:color="auto"/>
                            <w:bottom w:val="none" w:sz="0" w:space="0" w:color="auto"/>
                            <w:right w:val="none" w:sz="0" w:space="0" w:color="auto"/>
                          </w:divBdr>
                          <w:divsChild>
                            <w:div w:id="1145048761">
                              <w:marLeft w:val="0"/>
                              <w:marRight w:val="0"/>
                              <w:marTop w:val="0"/>
                              <w:marBottom w:val="0"/>
                              <w:divBdr>
                                <w:top w:val="none" w:sz="0" w:space="0" w:color="auto"/>
                                <w:left w:val="none" w:sz="0" w:space="0" w:color="auto"/>
                                <w:bottom w:val="none" w:sz="0" w:space="0" w:color="auto"/>
                                <w:right w:val="none" w:sz="0" w:space="0" w:color="auto"/>
                              </w:divBdr>
                              <w:divsChild>
                                <w:div w:id="152555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7576109">
                  <w:marLeft w:val="0"/>
                  <w:marRight w:val="0"/>
                  <w:marTop w:val="600"/>
                  <w:marBottom w:val="0"/>
                  <w:divBdr>
                    <w:top w:val="none" w:sz="0" w:space="0" w:color="auto"/>
                    <w:left w:val="none" w:sz="0" w:space="0" w:color="auto"/>
                    <w:bottom w:val="none" w:sz="0" w:space="0" w:color="auto"/>
                    <w:right w:val="none" w:sz="0" w:space="0" w:color="auto"/>
                  </w:divBdr>
                  <w:divsChild>
                    <w:div w:id="672298161">
                      <w:marLeft w:val="0"/>
                      <w:marRight w:val="0"/>
                      <w:marTop w:val="0"/>
                      <w:marBottom w:val="0"/>
                      <w:divBdr>
                        <w:top w:val="none" w:sz="0" w:space="0" w:color="auto"/>
                        <w:left w:val="none" w:sz="0" w:space="0" w:color="auto"/>
                        <w:bottom w:val="none" w:sz="0" w:space="0" w:color="auto"/>
                        <w:right w:val="none" w:sz="0" w:space="0" w:color="auto"/>
                      </w:divBdr>
                      <w:divsChild>
                        <w:div w:id="1847475846">
                          <w:marLeft w:val="0"/>
                          <w:marRight w:val="0"/>
                          <w:marTop w:val="0"/>
                          <w:marBottom w:val="240"/>
                          <w:divBdr>
                            <w:top w:val="none" w:sz="0" w:space="0" w:color="auto"/>
                            <w:left w:val="none" w:sz="0" w:space="0" w:color="auto"/>
                            <w:bottom w:val="none" w:sz="0" w:space="0" w:color="auto"/>
                            <w:right w:val="none" w:sz="0" w:space="0" w:color="auto"/>
                          </w:divBdr>
                          <w:divsChild>
                            <w:div w:id="116740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901375">
                  <w:marLeft w:val="0"/>
                  <w:marRight w:val="0"/>
                  <w:marTop w:val="600"/>
                  <w:marBottom w:val="0"/>
                  <w:divBdr>
                    <w:top w:val="none" w:sz="0" w:space="0" w:color="auto"/>
                    <w:left w:val="none" w:sz="0" w:space="0" w:color="auto"/>
                    <w:bottom w:val="none" w:sz="0" w:space="0" w:color="auto"/>
                    <w:right w:val="none" w:sz="0" w:space="0" w:color="auto"/>
                  </w:divBdr>
                  <w:divsChild>
                    <w:div w:id="98067985">
                      <w:marLeft w:val="0"/>
                      <w:marRight w:val="0"/>
                      <w:marTop w:val="0"/>
                      <w:marBottom w:val="0"/>
                      <w:divBdr>
                        <w:top w:val="none" w:sz="0" w:space="0" w:color="auto"/>
                        <w:left w:val="none" w:sz="0" w:space="0" w:color="auto"/>
                        <w:bottom w:val="none" w:sz="0" w:space="0" w:color="auto"/>
                        <w:right w:val="none" w:sz="0" w:space="0" w:color="auto"/>
                      </w:divBdr>
                      <w:divsChild>
                        <w:div w:id="744257136">
                          <w:marLeft w:val="0"/>
                          <w:marRight w:val="0"/>
                          <w:marTop w:val="0"/>
                          <w:marBottom w:val="240"/>
                          <w:divBdr>
                            <w:top w:val="none" w:sz="0" w:space="0" w:color="auto"/>
                            <w:left w:val="none" w:sz="0" w:space="0" w:color="auto"/>
                            <w:bottom w:val="none" w:sz="0" w:space="0" w:color="auto"/>
                            <w:right w:val="none" w:sz="0" w:space="0" w:color="auto"/>
                          </w:divBdr>
                          <w:divsChild>
                            <w:div w:id="793864440">
                              <w:marLeft w:val="0"/>
                              <w:marRight w:val="0"/>
                              <w:marTop w:val="0"/>
                              <w:marBottom w:val="0"/>
                              <w:divBdr>
                                <w:top w:val="none" w:sz="0" w:space="0" w:color="auto"/>
                                <w:left w:val="none" w:sz="0" w:space="0" w:color="auto"/>
                                <w:bottom w:val="none" w:sz="0" w:space="0" w:color="auto"/>
                                <w:right w:val="none" w:sz="0" w:space="0" w:color="auto"/>
                              </w:divBdr>
                            </w:div>
                          </w:divsChild>
                        </w:div>
                        <w:div w:id="1790469240">
                          <w:marLeft w:val="0"/>
                          <w:marRight w:val="0"/>
                          <w:marTop w:val="0"/>
                          <w:marBottom w:val="0"/>
                          <w:divBdr>
                            <w:top w:val="none" w:sz="0" w:space="0" w:color="auto"/>
                            <w:left w:val="none" w:sz="0" w:space="0" w:color="auto"/>
                            <w:bottom w:val="none" w:sz="0" w:space="0" w:color="auto"/>
                            <w:right w:val="none" w:sz="0" w:space="0" w:color="auto"/>
                          </w:divBdr>
                          <w:divsChild>
                            <w:div w:id="366297949">
                              <w:marLeft w:val="0"/>
                              <w:marRight w:val="0"/>
                              <w:marTop w:val="0"/>
                              <w:marBottom w:val="0"/>
                              <w:divBdr>
                                <w:top w:val="none" w:sz="0" w:space="0" w:color="auto"/>
                                <w:left w:val="none" w:sz="0" w:space="0" w:color="auto"/>
                                <w:bottom w:val="none" w:sz="0" w:space="0" w:color="auto"/>
                                <w:right w:val="none" w:sz="0" w:space="0" w:color="auto"/>
                              </w:divBdr>
                              <w:divsChild>
                                <w:div w:id="130947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0002287">
      <w:bodyDiv w:val="1"/>
      <w:marLeft w:val="0"/>
      <w:marRight w:val="0"/>
      <w:marTop w:val="0"/>
      <w:marBottom w:val="0"/>
      <w:divBdr>
        <w:top w:val="none" w:sz="0" w:space="0" w:color="auto"/>
        <w:left w:val="none" w:sz="0" w:space="0" w:color="auto"/>
        <w:bottom w:val="none" w:sz="0" w:space="0" w:color="auto"/>
        <w:right w:val="none" w:sz="0" w:space="0" w:color="auto"/>
      </w:divBdr>
    </w:div>
    <w:div w:id="563494230">
      <w:bodyDiv w:val="1"/>
      <w:marLeft w:val="0"/>
      <w:marRight w:val="0"/>
      <w:marTop w:val="0"/>
      <w:marBottom w:val="0"/>
      <w:divBdr>
        <w:top w:val="none" w:sz="0" w:space="0" w:color="auto"/>
        <w:left w:val="none" w:sz="0" w:space="0" w:color="auto"/>
        <w:bottom w:val="none" w:sz="0" w:space="0" w:color="auto"/>
        <w:right w:val="none" w:sz="0" w:space="0" w:color="auto"/>
      </w:divBdr>
    </w:div>
    <w:div w:id="600265802">
      <w:bodyDiv w:val="1"/>
      <w:marLeft w:val="0"/>
      <w:marRight w:val="0"/>
      <w:marTop w:val="0"/>
      <w:marBottom w:val="0"/>
      <w:divBdr>
        <w:top w:val="none" w:sz="0" w:space="0" w:color="auto"/>
        <w:left w:val="none" w:sz="0" w:space="0" w:color="auto"/>
        <w:bottom w:val="none" w:sz="0" w:space="0" w:color="auto"/>
        <w:right w:val="none" w:sz="0" w:space="0" w:color="auto"/>
      </w:divBdr>
    </w:div>
    <w:div w:id="606929879">
      <w:bodyDiv w:val="1"/>
      <w:marLeft w:val="0"/>
      <w:marRight w:val="0"/>
      <w:marTop w:val="0"/>
      <w:marBottom w:val="0"/>
      <w:divBdr>
        <w:top w:val="none" w:sz="0" w:space="0" w:color="auto"/>
        <w:left w:val="none" w:sz="0" w:space="0" w:color="auto"/>
        <w:bottom w:val="none" w:sz="0" w:space="0" w:color="auto"/>
        <w:right w:val="none" w:sz="0" w:space="0" w:color="auto"/>
      </w:divBdr>
    </w:div>
    <w:div w:id="651642538">
      <w:bodyDiv w:val="1"/>
      <w:marLeft w:val="0"/>
      <w:marRight w:val="0"/>
      <w:marTop w:val="0"/>
      <w:marBottom w:val="0"/>
      <w:divBdr>
        <w:top w:val="none" w:sz="0" w:space="0" w:color="auto"/>
        <w:left w:val="none" w:sz="0" w:space="0" w:color="auto"/>
        <w:bottom w:val="none" w:sz="0" w:space="0" w:color="auto"/>
        <w:right w:val="none" w:sz="0" w:space="0" w:color="auto"/>
      </w:divBdr>
    </w:div>
    <w:div w:id="656500768">
      <w:bodyDiv w:val="1"/>
      <w:marLeft w:val="0"/>
      <w:marRight w:val="0"/>
      <w:marTop w:val="0"/>
      <w:marBottom w:val="0"/>
      <w:divBdr>
        <w:top w:val="none" w:sz="0" w:space="0" w:color="auto"/>
        <w:left w:val="none" w:sz="0" w:space="0" w:color="auto"/>
        <w:bottom w:val="none" w:sz="0" w:space="0" w:color="auto"/>
        <w:right w:val="none" w:sz="0" w:space="0" w:color="auto"/>
      </w:divBdr>
    </w:div>
    <w:div w:id="679433786">
      <w:bodyDiv w:val="1"/>
      <w:marLeft w:val="0"/>
      <w:marRight w:val="0"/>
      <w:marTop w:val="0"/>
      <w:marBottom w:val="0"/>
      <w:divBdr>
        <w:top w:val="none" w:sz="0" w:space="0" w:color="auto"/>
        <w:left w:val="none" w:sz="0" w:space="0" w:color="auto"/>
        <w:bottom w:val="none" w:sz="0" w:space="0" w:color="auto"/>
        <w:right w:val="none" w:sz="0" w:space="0" w:color="auto"/>
      </w:divBdr>
    </w:div>
    <w:div w:id="683365826">
      <w:bodyDiv w:val="1"/>
      <w:marLeft w:val="0"/>
      <w:marRight w:val="0"/>
      <w:marTop w:val="0"/>
      <w:marBottom w:val="0"/>
      <w:divBdr>
        <w:top w:val="none" w:sz="0" w:space="0" w:color="auto"/>
        <w:left w:val="none" w:sz="0" w:space="0" w:color="auto"/>
        <w:bottom w:val="none" w:sz="0" w:space="0" w:color="auto"/>
        <w:right w:val="none" w:sz="0" w:space="0" w:color="auto"/>
      </w:divBdr>
    </w:div>
    <w:div w:id="694622037">
      <w:bodyDiv w:val="1"/>
      <w:marLeft w:val="0"/>
      <w:marRight w:val="0"/>
      <w:marTop w:val="0"/>
      <w:marBottom w:val="0"/>
      <w:divBdr>
        <w:top w:val="none" w:sz="0" w:space="0" w:color="auto"/>
        <w:left w:val="none" w:sz="0" w:space="0" w:color="auto"/>
        <w:bottom w:val="none" w:sz="0" w:space="0" w:color="auto"/>
        <w:right w:val="none" w:sz="0" w:space="0" w:color="auto"/>
      </w:divBdr>
    </w:div>
    <w:div w:id="735977216">
      <w:bodyDiv w:val="1"/>
      <w:marLeft w:val="0"/>
      <w:marRight w:val="0"/>
      <w:marTop w:val="0"/>
      <w:marBottom w:val="0"/>
      <w:divBdr>
        <w:top w:val="none" w:sz="0" w:space="0" w:color="auto"/>
        <w:left w:val="none" w:sz="0" w:space="0" w:color="auto"/>
        <w:bottom w:val="none" w:sz="0" w:space="0" w:color="auto"/>
        <w:right w:val="none" w:sz="0" w:space="0" w:color="auto"/>
      </w:divBdr>
    </w:div>
    <w:div w:id="737288749">
      <w:bodyDiv w:val="1"/>
      <w:marLeft w:val="0"/>
      <w:marRight w:val="0"/>
      <w:marTop w:val="0"/>
      <w:marBottom w:val="0"/>
      <w:divBdr>
        <w:top w:val="none" w:sz="0" w:space="0" w:color="auto"/>
        <w:left w:val="none" w:sz="0" w:space="0" w:color="auto"/>
        <w:bottom w:val="none" w:sz="0" w:space="0" w:color="auto"/>
        <w:right w:val="none" w:sz="0" w:space="0" w:color="auto"/>
      </w:divBdr>
    </w:div>
    <w:div w:id="747265572">
      <w:bodyDiv w:val="1"/>
      <w:marLeft w:val="0"/>
      <w:marRight w:val="0"/>
      <w:marTop w:val="0"/>
      <w:marBottom w:val="0"/>
      <w:divBdr>
        <w:top w:val="none" w:sz="0" w:space="0" w:color="auto"/>
        <w:left w:val="none" w:sz="0" w:space="0" w:color="auto"/>
        <w:bottom w:val="none" w:sz="0" w:space="0" w:color="auto"/>
        <w:right w:val="none" w:sz="0" w:space="0" w:color="auto"/>
      </w:divBdr>
    </w:div>
    <w:div w:id="763064838">
      <w:bodyDiv w:val="1"/>
      <w:marLeft w:val="0"/>
      <w:marRight w:val="0"/>
      <w:marTop w:val="0"/>
      <w:marBottom w:val="0"/>
      <w:divBdr>
        <w:top w:val="none" w:sz="0" w:space="0" w:color="auto"/>
        <w:left w:val="none" w:sz="0" w:space="0" w:color="auto"/>
        <w:bottom w:val="none" w:sz="0" w:space="0" w:color="auto"/>
        <w:right w:val="none" w:sz="0" w:space="0" w:color="auto"/>
      </w:divBdr>
    </w:div>
    <w:div w:id="771436586">
      <w:bodyDiv w:val="1"/>
      <w:marLeft w:val="0"/>
      <w:marRight w:val="0"/>
      <w:marTop w:val="0"/>
      <w:marBottom w:val="0"/>
      <w:divBdr>
        <w:top w:val="none" w:sz="0" w:space="0" w:color="auto"/>
        <w:left w:val="none" w:sz="0" w:space="0" w:color="auto"/>
        <w:bottom w:val="none" w:sz="0" w:space="0" w:color="auto"/>
        <w:right w:val="none" w:sz="0" w:space="0" w:color="auto"/>
      </w:divBdr>
    </w:div>
    <w:div w:id="782572362">
      <w:bodyDiv w:val="1"/>
      <w:marLeft w:val="0"/>
      <w:marRight w:val="0"/>
      <w:marTop w:val="0"/>
      <w:marBottom w:val="0"/>
      <w:divBdr>
        <w:top w:val="none" w:sz="0" w:space="0" w:color="auto"/>
        <w:left w:val="none" w:sz="0" w:space="0" w:color="auto"/>
        <w:bottom w:val="none" w:sz="0" w:space="0" w:color="auto"/>
        <w:right w:val="none" w:sz="0" w:space="0" w:color="auto"/>
      </w:divBdr>
    </w:div>
    <w:div w:id="783421216">
      <w:bodyDiv w:val="1"/>
      <w:marLeft w:val="0"/>
      <w:marRight w:val="0"/>
      <w:marTop w:val="0"/>
      <w:marBottom w:val="0"/>
      <w:divBdr>
        <w:top w:val="none" w:sz="0" w:space="0" w:color="auto"/>
        <w:left w:val="none" w:sz="0" w:space="0" w:color="auto"/>
        <w:bottom w:val="none" w:sz="0" w:space="0" w:color="auto"/>
        <w:right w:val="none" w:sz="0" w:space="0" w:color="auto"/>
      </w:divBdr>
    </w:div>
    <w:div w:id="795637536">
      <w:bodyDiv w:val="1"/>
      <w:marLeft w:val="0"/>
      <w:marRight w:val="0"/>
      <w:marTop w:val="0"/>
      <w:marBottom w:val="0"/>
      <w:divBdr>
        <w:top w:val="none" w:sz="0" w:space="0" w:color="auto"/>
        <w:left w:val="none" w:sz="0" w:space="0" w:color="auto"/>
        <w:bottom w:val="none" w:sz="0" w:space="0" w:color="auto"/>
        <w:right w:val="none" w:sz="0" w:space="0" w:color="auto"/>
      </w:divBdr>
    </w:div>
    <w:div w:id="809709919">
      <w:bodyDiv w:val="1"/>
      <w:marLeft w:val="0"/>
      <w:marRight w:val="0"/>
      <w:marTop w:val="0"/>
      <w:marBottom w:val="0"/>
      <w:divBdr>
        <w:top w:val="none" w:sz="0" w:space="0" w:color="auto"/>
        <w:left w:val="none" w:sz="0" w:space="0" w:color="auto"/>
        <w:bottom w:val="none" w:sz="0" w:space="0" w:color="auto"/>
        <w:right w:val="none" w:sz="0" w:space="0" w:color="auto"/>
      </w:divBdr>
    </w:div>
    <w:div w:id="813261183">
      <w:bodyDiv w:val="1"/>
      <w:marLeft w:val="0"/>
      <w:marRight w:val="0"/>
      <w:marTop w:val="0"/>
      <w:marBottom w:val="0"/>
      <w:divBdr>
        <w:top w:val="none" w:sz="0" w:space="0" w:color="auto"/>
        <w:left w:val="none" w:sz="0" w:space="0" w:color="auto"/>
        <w:bottom w:val="none" w:sz="0" w:space="0" w:color="auto"/>
        <w:right w:val="none" w:sz="0" w:space="0" w:color="auto"/>
      </w:divBdr>
    </w:div>
    <w:div w:id="864026635">
      <w:bodyDiv w:val="1"/>
      <w:marLeft w:val="0"/>
      <w:marRight w:val="0"/>
      <w:marTop w:val="0"/>
      <w:marBottom w:val="0"/>
      <w:divBdr>
        <w:top w:val="none" w:sz="0" w:space="0" w:color="auto"/>
        <w:left w:val="none" w:sz="0" w:space="0" w:color="auto"/>
        <w:bottom w:val="none" w:sz="0" w:space="0" w:color="auto"/>
        <w:right w:val="none" w:sz="0" w:space="0" w:color="auto"/>
      </w:divBdr>
    </w:div>
    <w:div w:id="867110121">
      <w:bodyDiv w:val="1"/>
      <w:marLeft w:val="0"/>
      <w:marRight w:val="0"/>
      <w:marTop w:val="0"/>
      <w:marBottom w:val="0"/>
      <w:divBdr>
        <w:top w:val="none" w:sz="0" w:space="0" w:color="auto"/>
        <w:left w:val="none" w:sz="0" w:space="0" w:color="auto"/>
        <w:bottom w:val="none" w:sz="0" w:space="0" w:color="auto"/>
        <w:right w:val="none" w:sz="0" w:space="0" w:color="auto"/>
      </w:divBdr>
    </w:div>
    <w:div w:id="892085085">
      <w:bodyDiv w:val="1"/>
      <w:marLeft w:val="0"/>
      <w:marRight w:val="0"/>
      <w:marTop w:val="0"/>
      <w:marBottom w:val="0"/>
      <w:divBdr>
        <w:top w:val="none" w:sz="0" w:space="0" w:color="auto"/>
        <w:left w:val="none" w:sz="0" w:space="0" w:color="auto"/>
        <w:bottom w:val="none" w:sz="0" w:space="0" w:color="auto"/>
        <w:right w:val="none" w:sz="0" w:space="0" w:color="auto"/>
      </w:divBdr>
    </w:div>
    <w:div w:id="898903241">
      <w:bodyDiv w:val="1"/>
      <w:marLeft w:val="0"/>
      <w:marRight w:val="0"/>
      <w:marTop w:val="0"/>
      <w:marBottom w:val="0"/>
      <w:divBdr>
        <w:top w:val="none" w:sz="0" w:space="0" w:color="auto"/>
        <w:left w:val="none" w:sz="0" w:space="0" w:color="auto"/>
        <w:bottom w:val="none" w:sz="0" w:space="0" w:color="auto"/>
        <w:right w:val="none" w:sz="0" w:space="0" w:color="auto"/>
      </w:divBdr>
    </w:div>
    <w:div w:id="906569760">
      <w:bodyDiv w:val="1"/>
      <w:marLeft w:val="0"/>
      <w:marRight w:val="0"/>
      <w:marTop w:val="0"/>
      <w:marBottom w:val="0"/>
      <w:divBdr>
        <w:top w:val="none" w:sz="0" w:space="0" w:color="auto"/>
        <w:left w:val="none" w:sz="0" w:space="0" w:color="auto"/>
        <w:bottom w:val="none" w:sz="0" w:space="0" w:color="auto"/>
        <w:right w:val="none" w:sz="0" w:space="0" w:color="auto"/>
      </w:divBdr>
    </w:div>
    <w:div w:id="933585512">
      <w:bodyDiv w:val="1"/>
      <w:marLeft w:val="0"/>
      <w:marRight w:val="0"/>
      <w:marTop w:val="0"/>
      <w:marBottom w:val="0"/>
      <w:divBdr>
        <w:top w:val="none" w:sz="0" w:space="0" w:color="auto"/>
        <w:left w:val="none" w:sz="0" w:space="0" w:color="auto"/>
        <w:bottom w:val="none" w:sz="0" w:space="0" w:color="auto"/>
        <w:right w:val="none" w:sz="0" w:space="0" w:color="auto"/>
      </w:divBdr>
    </w:div>
    <w:div w:id="967006736">
      <w:bodyDiv w:val="1"/>
      <w:marLeft w:val="0"/>
      <w:marRight w:val="0"/>
      <w:marTop w:val="0"/>
      <w:marBottom w:val="0"/>
      <w:divBdr>
        <w:top w:val="none" w:sz="0" w:space="0" w:color="auto"/>
        <w:left w:val="none" w:sz="0" w:space="0" w:color="auto"/>
        <w:bottom w:val="none" w:sz="0" w:space="0" w:color="auto"/>
        <w:right w:val="none" w:sz="0" w:space="0" w:color="auto"/>
      </w:divBdr>
    </w:div>
    <w:div w:id="967860671">
      <w:bodyDiv w:val="1"/>
      <w:marLeft w:val="0"/>
      <w:marRight w:val="0"/>
      <w:marTop w:val="0"/>
      <w:marBottom w:val="0"/>
      <w:divBdr>
        <w:top w:val="none" w:sz="0" w:space="0" w:color="auto"/>
        <w:left w:val="none" w:sz="0" w:space="0" w:color="auto"/>
        <w:bottom w:val="none" w:sz="0" w:space="0" w:color="auto"/>
        <w:right w:val="none" w:sz="0" w:space="0" w:color="auto"/>
      </w:divBdr>
    </w:div>
    <w:div w:id="988248687">
      <w:bodyDiv w:val="1"/>
      <w:marLeft w:val="0"/>
      <w:marRight w:val="0"/>
      <w:marTop w:val="0"/>
      <w:marBottom w:val="0"/>
      <w:divBdr>
        <w:top w:val="none" w:sz="0" w:space="0" w:color="auto"/>
        <w:left w:val="none" w:sz="0" w:space="0" w:color="auto"/>
        <w:bottom w:val="none" w:sz="0" w:space="0" w:color="auto"/>
        <w:right w:val="none" w:sz="0" w:space="0" w:color="auto"/>
      </w:divBdr>
    </w:div>
    <w:div w:id="990520316">
      <w:bodyDiv w:val="1"/>
      <w:marLeft w:val="0"/>
      <w:marRight w:val="0"/>
      <w:marTop w:val="0"/>
      <w:marBottom w:val="0"/>
      <w:divBdr>
        <w:top w:val="none" w:sz="0" w:space="0" w:color="auto"/>
        <w:left w:val="none" w:sz="0" w:space="0" w:color="auto"/>
        <w:bottom w:val="none" w:sz="0" w:space="0" w:color="auto"/>
        <w:right w:val="none" w:sz="0" w:space="0" w:color="auto"/>
      </w:divBdr>
    </w:div>
    <w:div w:id="992172852">
      <w:bodyDiv w:val="1"/>
      <w:marLeft w:val="0"/>
      <w:marRight w:val="0"/>
      <w:marTop w:val="0"/>
      <w:marBottom w:val="0"/>
      <w:divBdr>
        <w:top w:val="none" w:sz="0" w:space="0" w:color="auto"/>
        <w:left w:val="none" w:sz="0" w:space="0" w:color="auto"/>
        <w:bottom w:val="none" w:sz="0" w:space="0" w:color="auto"/>
        <w:right w:val="none" w:sz="0" w:space="0" w:color="auto"/>
      </w:divBdr>
      <w:divsChild>
        <w:div w:id="140968466">
          <w:marLeft w:val="0"/>
          <w:marRight w:val="0"/>
          <w:marTop w:val="0"/>
          <w:marBottom w:val="0"/>
          <w:divBdr>
            <w:top w:val="none" w:sz="0" w:space="0" w:color="auto"/>
            <w:left w:val="none" w:sz="0" w:space="0" w:color="auto"/>
            <w:bottom w:val="none" w:sz="0" w:space="0" w:color="auto"/>
            <w:right w:val="none" w:sz="0" w:space="0" w:color="auto"/>
          </w:divBdr>
          <w:divsChild>
            <w:div w:id="115635825">
              <w:marLeft w:val="0"/>
              <w:marRight w:val="0"/>
              <w:marTop w:val="0"/>
              <w:marBottom w:val="0"/>
              <w:divBdr>
                <w:top w:val="none" w:sz="0" w:space="0" w:color="auto"/>
                <w:left w:val="none" w:sz="0" w:space="0" w:color="auto"/>
                <w:bottom w:val="none" w:sz="0" w:space="0" w:color="auto"/>
                <w:right w:val="none" w:sz="0" w:space="0" w:color="auto"/>
              </w:divBdr>
              <w:divsChild>
                <w:div w:id="139384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3700285">
      <w:bodyDiv w:val="1"/>
      <w:marLeft w:val="0"/>
      <w:marRight w:val="0"/>
      <w:marTop w:val="0"/>
      <w:marBottom w:val="0"/>
      <w:divBdr>
        <w:top w:val="none" w:sz="0" w:space="0" w:color="auto"/>
        <w:left w:val="none" w:sz="0" w:space="0" w:color="auto"/>
        <w:bottom w:val="none" w:sz="0" w:space="0" w:color="auto"/>
        <w:right w:val="none" w:sz="0" w:space="0" w:color="auto"/>
      </w:divBdr>
    </w:div>
    <w:div w:id="1012804610">
      <w:bodyDiv w:val="1"/>
      <w:marLeft w:val="0"/>
      <w:marRight w:val="0"/>
      <w:marTop w:val="0"/>
      <w:marBottom w:val="0"/>
      <w:divBdr>
        <w:top w:val="none" w:sz="0" w:space="0" w:color="auto"/>
        <w:left w:val="none" w:sz="0" w:space="0" w:color="auto"/>
        <w:bottom w:val="none" w:sz="0" w:space="0" w:color="auto"/>
        <w:right w:val="none" w:sz="0" w:space="0" w:color="auto"/>
      </w:divBdr>
      <w:divsChild>
        <w:div w:id="1739471908">
          <w:marLeft w:val="0"/>
          <w:marRight w:val="0"/>
          <w:marTop w:val="0"/>
          <w:marBottom w:val="0"/>
          <w:divBdr>
            <w:top w:val="none" w:sz="0" w:space="0" w:color="auto"/>
            <w:left w:val="none" w:sz="0" w:space="0" w:color="auto"/>
            <w:bottom w:val="none" w:sz="0" w:space="0" w:color="auto"/>
            <w:right w:val="none" w:sz="0" w:space="0" w:color="auto"/>
          </w:divBdr>
          <w:divsChild>
            <w:div w:id="424885625">
              <w:marLeft w:val="0"/>
              <w:marRight w:val="0"/>
              <w:marTop w:val="0"/>
              <w:marBottom w:val="0"/>
              <w:divBdr>
                <w:top w:val="none" w:sz="0" w:space="0" w:color="auto"/>
                <w:left w:val="none" w:sz="0" w:space="0" w:color="auto"/>
                <w:bottom w:val="none" w:sz="0" w:space="0" w:color="auto"/>
                <w:right w:val="none" w:sz="0" w:space="0" w:color="auto"/>
              </w:divBdr>
              <w:divsChild>
                <w:div w:id="1374890302">
                  <w:marLeft w:val="0"/>
                  <w:marRight w:val="0"/>
                  <w:marTop w:val="0"/>
                  <w:marBottom w:val="0"/>
                  <w:divBdr>
                    <w:top w:val="none" w:sz="0" w:space="0" w:color="auto"/>
                    <w:left w:val="none" w:sz="0" w:space="0" w:color="auto"/>
                    <w:bottom w:val="none" w:sz="0" w:space="0" w:color="auto"/>
                    <w:right w:val="none" w:sz="0" w:space="0" w:color="auto"/>
                  </w:divBdr>
                  <w:divsChild>
                    <w:div w:id="1489705758">
                      <w:marLeft w:val="0"/>
                      <w:marRight w:val="0"/>
                      <w:marTop w:val="0"/>
                      <w:marBottom w:val="0"/>
                      <w:divBdr>
                        <w:top w:val="none" w:sz="0" w:space="0" w:color="auto"/>
                        <w:left w:val="none" w:sz="0" w:space="0" w:color="auto"/>
                        <w:bottom w:val="none" w:sz="0" w:space="0" w:color="auto"/>
                        <w:right w:val="none" w:sz="0" w:space="0" w:color="auto"/>
                      </w:divBdr>
                      <w:divsChild>
                        <w:div w:id="15321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331546">
                  <w:marLeft w:val="0"/>
                  <w:marRight w:val="0"/>
                  <w:marTop w:val="0"/>
                  <w:marBottom w:val="0"/>
                  <w:divBdr>
                    <w:top w:val="none" w:sz="0" w:space="0" w:color="auto"/>
                    <w:left w:val="none" w:sz="0" w:space="0" w:color="auto"/>
                    <w:bottom w:val="none" w:sz="0" w:space="0" w:color="auto"/>
                    <w:right w:val="none" w:sz="0" w:space="0" w:color="auto"/>
                  </w:divBdr>
                  <w:divsChild>
                    <w:div w:id="1782992968">
                      <w:marLeft w:val="0"/>
                      <w:marRight w:val="0"/>
                      <w:marTop w:val="0"/>
                      <w:marBottom w:val="0"/>
                      <w:divBdr>
                        <w:top w:val="none" w:sz="0" w:space="0" w:color="auto"/>
                        <w:left w:val="none" w:sz="0" w:space="0" w:color="auto"/>
                        <w:bottom w:val="none" w:sz="0" w:space="0" w:color="auto"/>
                        <w:right w:val="none" w:sz="0" w:space="0" w:color="auto"/>
                      </w:divBdr>
                      <w:divsChild>
                        <w:div w:id="104367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867712">
                  <w:marLeft w:val="0"/>
                  <w:marRight w:val="0"/>
                  <w:marTop w:val="0"/>
                  <w:marBottom w:val="0"/>
                  <w:divBdr>
                    <w:top w:val="none" w:sz="0" w:space="0" w:color="auto"/>
                    <w:left w:val="none" w:sz="0" w:space="0" w:color="auto"/>
                    <w:bottom w:val="none" w:sz="0" w:space="0" w:color="auto"/>
                    <w:right w:val="none" w:sz="0" w:space="0" w:color="auto"/>
                  </w:divBdr>
                  <w:divsChild>
                    <w:div w:id="968121348">
                      <w:marLeft w:val="0"/>
                      <w:marRight w:val="0"/>
                      <w:marTop w:val="0"/>
                      <w:marBottom w:val="0"/>
                      <w:divBdr>
                        <w:top w:val="none" w:sz="0" w:space="0" w:color="auto"/>
                        <w:left w:val="none" w:sz="0" w:space="0" w:color="auto"/>
                        <w:bottom w:val="none" w:sz="0" w:space="0" w:color="auto"/>
                        <w:right w:val="none" w:sz="0" w:space="0" w:color="auto"/>
                      </w:divBdr>
                    </w:div>
                  </w:divsChild>
                </w:div>
                <w:div w:id="1126773180">
                  <w:marLeft w:val="0"/>
                  <w:marRight w:val="0"/>
                  <w:marTop w:val="0"/>
                  <w:marBottom w:val="0"/>
                  <w:divBdr>
                    <w:top w:val="none" w:sz="0" w:space="0" w:color="auto"/>
                    <w:left w:val="none" w:sz="0" w:space="0" w:color="auto"/>
                    <w:bottom w:val="none" w:sz="0" w:space="0" w:color="auto"/>
                    <w:right w:val="none" w:sz="0" w:space="0" w:color="auto"/>
                  </w:divBdr>
                  <w:divsChild>
                    <w:div w:id="408962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868902">
              <w:marLeft w:val="0"/>
              <w:marRight w:val="0"/>
              <w:marTop w:val="0"/>
              <w:marBottom w:val="0"/>
              <w:divBdr>
                <w:top w:val="none" w:sz="0" w:space="0" w:color="auto"/>
                <w:left w:val="none" w:sz="0" w:space="0" w:color="auto"/>
                <w:bottom w:val="none" w:sz="0" w:space="0" w:color="auto"/>
                <w:right w:val="none" w:sz="0" w:space="0" w:color="auto"/>
              </w:divBdr>
              <w:divsChild>
                <w:div w:id="1874149228">
                  <w:marLeft w:val="0"/>
                  <w:marRight w:val="0"/>
                  <w:marTop w:val="0"/>
                  <w:marBottom w:val="0"/>
                  <w:divBdr>
                    <w:top w:val="none" w:sz="0" w:space="0" w:color="auto"/>
                    <w:left w:val="none" w:sz="0" w:space="0" w:color="auto"/>
                    <w:bottom w:val="none" w:sz="0" w:space="0" w:color="auto"/>
                    <w:right w:val="none" w:sz="0" w:space="0" w:color="auto"/>
                  </w:divBdr>
                </w:div>
              </w:divsChild>
            </w:div>
            <w:div w:id="1269241321">
              <w:marLeft w:val="0"/>
              <w:marRight w:val="0"/>
              <w:marTop w:val="0"/>
              <w:marBottom w:val="0"/>
              <w:divBdr>
                <w:top w:val="none" w:sz="0" w:space="0" w:color="auto"/>
                <w:left w:val="none" w:sz="0" w:space="0" w:color="auto"/>
                <w:bottom w:val="none" w:sz="0" w:space="0" w:color="auto"/>
                <w:right w:val="none" w:sz="0" w:space="0" w:color="auto"/>
              </w:divBdr>
              <w:divsChild>
                <w:div w:id="2097283351">
                  <w:marLeft w:val="0"/>
                  <w:marRight w:val="0"/>
                  <w:marTop w:val="0"/>
                  <w:marBottom w:val="0"/>
                  <w:divBdr>
                    <w:top w:val="none" w:sz="0" w:space="0" w:color="auto"/>
                    <w:left w:val="none" w:sz="0" w:space="0" w:color="auto"/>
                    <w:bottom w:val="none" w:sz="0" w:space="0" w:color="auto"/>
                    <w:right w:val="none" w:sz="0" w:space="0" w:color="auto"/>
                  </w:divBdr>
                </w:div>
              </w:divsChild>
            </w:div>
            <w:div w:id="673916700">
              <w:marLeft w:val="0"/>
              <w:marRight w:val="0"/>
              <w:marTop w:val="0"/>
              <w:marBottom w:val="0"/>
              <w:divBdr>
                <w:top w:val="none" w:sz="0" w:space="0" w:color="auto"/>
                <w:left w:val="none" w:sz="0" w:space="0" w:color="auto"/>
                <w:bottom w:val="none" w:sz="0" w:space="0" w:color="auto"/>
                <w:right w:val="none" w:sz="0" w:space="0" w:color="auto"/>
              </w:divBdr>
              <w:divsChild>
                <w:div w:id="636910131">
                  <w:marLeft w:val="0"/>
                  <w:marRight w:val="0"/>
                  <w:marTop w:val="0"/>
                  <w:marBottom w:val="0"/>
                  <w:divBdr>
                    <w:top w:val="none" w:sz="0" w:space="0" w:color="auto"/>
                    <w:left w:val="none" w:sz="0" w:space="0" w:color="auto"/>
                    <w:bottom w:val="none" w:sz="0" w:space="0" w:color="auto"/>
                    <w:right w:val="none" w:sz="0" w:space="0" w:color="auto"/>
                  </w:divBdr>
                </w:div>
                <w:div w:id="27560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84065">
          <w:marLeft w:val="0"/>
          <w:marRight w:val="0"/>
          <w:marTop w:val="0"/>
          <w:marBottom w:val="0"/>
          <w:divBdr>
            <w:top w:val="none" w:sz="0" w:space="0" w:color="auto"/>
            <w:left w:val="none" w:sz="0" w:space="0" w:color="auto"/>
            <w:bottom w:val="none" w:sz="0" w:space="0" w:color="auto"/>
            <w:right w:val="none" w:sz="0" w:space="0" w:color="auto"/>
          </w:divBdr>
          <w:divsChild>
            <w:div w:id="541097282">
              <w:marLeft w:val="0"/>
              <w:marRight w:val="0"/>
              <w:marTop w:val="0"/>
              <w:marBottom w:val="0"/>
              <w:divBdr>
                <w:top w:val="none" w:sz="0" w:space="0" w:color="auto"/>
                <w:left w:val="none" w:sz="0" w:space="0" w:color="auto"/>
                <w:bottom w:val="none" w:sz="0" w:space="0" w:color="auto"/>
                <w:right w:val="none" w:sz="0" w:space="0" w:color="auto"/>
              </w:divBdr>
              <w:divsChild>
                <w:div w:id="372537587">
                  <w:marLeft w:val="0"/>
                  <w:marRight w:val="0"/>
                  <w:marTop w:val="0"/>
                  <w:marBottom w:val="0"/>
                  <w:divBdr>
                    <w:top w:val="none" w:sz="0" w:space="0" w:color="auto"/>
                    <w:left w:val="none" w:sz="0" w:space="0" w:color="auto"/>
                    <w:bottom w:val="none" w:sz="0" w:space="0" w:color="auto"/>
                    <w:right w:val="none" w:sz="0" w:space="0" w:color="auto"/>
                  </w:divBdr>
                  <w:divsChild>
                    <w:div w:id="440078529">
                      <w:marLeft w:val="0"/>
                      <w:marRight w:val="0"/>
                      <w:marTop w:val="0"/>
                      <w:marBottom w:val="0"/>
                      <w:divBdr>
                        <w:top w:val="none" w:sz="0" w:space="0" w:color="auto"/>
                        <w:left w:val="none" w:sz="0" w:space="0" w:color="auto"/>
                        <w:bottom w:val="none" w:sz="0" w:space="0" w:color="auto"/>
                        <w:right w:val="none" w:sz="0" w:space="0" w:color="auto"/>
                      </w:divBdr>
                      <w:divsChild>
                        <w:div w:id="961112265">
                          <w:marLeft w:val="0"/>
                          <w:marRight w:val="0"/>
                          <w:marTop w:val="0"/>
                          <w:marBottom w:val="0"/>
                          <w:divBdr>
                            <w:top w:val="none" w:sz="0" w:space="0" w:color="auto"/>
                            <w:left w:val="none" w:sz="0" w:space="0" w:color="auto"/>
                            <w:bottom w:val="none" w:sz="0" w:space="0" w:color="auto"/>
                            <w:right w:val="none" w:sz="0" w:space="0" w:color="auto"/>
                          </w:divBdr>
                        </w:div>
                      </w:divsChild>
                    </w:div>
                    <w:div w:id="1736397483">
                      <w:marLeft w:val="0"/>
                      <w:marRight w:val="0"/>
                      <w:marTop w:val="0"/>
                      <w:marBottom w:val="0"/>
                      <w:divBdr>
                        <w:top w:val="none" w:sz="0" w:space="0" w:color="auto"/>
                        <w:left w:val="none" w:sz="0" w:space="0" w:color="auto"/>
                        <w:bottom w:val="none" w:sz="0" w:space="0" w:color="auto"/>
                        <w:right w:val="none" w:sz="0" w:space="0" w:color="auto"/>
                      </w:divBdr>
                      <w:divsChild>
                        <w:div w:id="1075054511">
                          <w:marLeft w:val="0"/>
                          <w:marRight w:val="0"/>
                          <w:marTop w:val="0"/>
                          <w:marBottom w:val="0"/>
                          <w:divBdr>
                            <w:top w:val="none" w:sz="0" w:space="0" w:color="auto"/>
                            <w:left w:val="none" w:sz="0" w:space="0" w:color="auto"/>
                            <w:bottom w:val="none" w:sz="0" w:space="0" w:color="auto"/>
                            <w:right w:val="none" w:sz="0" w:space="0" w:color="auto"/>
                          </w:divBdr>
                          <w:divsChild>
                            <w:div w:id="1829711336">
                              <w:marLeft w:val="0"/>
                              <w:marRight w:val="0"/>
                              <w:marTop w:val="0"/>
                              <w:marBottom w:val="0"/>
                              <w:divBdr>
                                <w:top w:val="none" w:sz="0" w:space="0" w:color="auto"/>
                                <w:left w:val="none" w:sz="0" w:space="0" w:color="auto"/>
                                <w:bottom w:val="none" w:sz="0" w:space="0" w:color="auto"/>
                                <w:right w:val="none" w:sz="0" w:space="0" w:color="auto"/>
                              </w:divBdr>
                              <w:divsChild>
                                <w:div w:id="127902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1192225">
                          <w:marLeft w:val="0"/>
                          <w:marRight w:val="0"/>
                          <w:marTop w:val="0"/>
                          <w:marBottom w:val="0"/>
                          <w:divBdr>
                            <w:top w:val="none" w:sz="0" w:space="0" w:color="auto"/>
                            <w:left w:val="none" w:sz="0" w:space="0" w:color="auto"/>
                            <w:bottom w:val="none" w:sz="0" w:space="0" w:color="auto"/>
                            <w:right w:val="none" w:sz="0" w:space="0" w:color="auto"/>
                          </w:divBdr>
                          <w:divsChild>
                            <w:div w:id="2079358574">
                              <w:marLeft w:val="0"/>
                              <w:marRight w:val="0"/>
                              <w:marTop w:val="0"/>
                              <w:marBottom w:val="0"/>
                              <w:divBdr>
                                <w:top w:val="none" w:sz="0" w:space="0" w:color="auto"/>
                                <w:left w:val="none" w:sz="0" w:space="0" w:color="auto"/>
                                <w:bottom w:val="none" w:sz="0" w:space="0" w:color="auto"/>
                                <w:right w:val="none" w:sz="0" w:space="0" w:color="auto"/>
                              </w:divBdr>
                              <w:divsChild>
                                <w:div w:id="123300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55029">
                          <w:marLeft w:val="0"/>
                          <w:marRight w:val="0"/>
                          <w:marTop w:val="0"/>
                          <w:marBottom w:val="0"/>
                          <w:divBdr>
                            <w:top w:val="none" w:sz="0" w:space="0" w:color="auto"/>
                            <w:left w:val="none" w:sz="0" w:space="0" w:color="auto"/>
                            <w:bottom w:val="none" w:sz="0" w:space="0" w:color="auto"/>
                            <w:right w:val="none" w:sz="0" w:space="0" w:color="auto"/>
                          </w:divBdr>
                          <w:divsChild>
                            <w:div w:id="202602760">
                              <w:marLeft w:val="0"/>
                              <w:marRight w:val="0"/>
                              <w:marTop w:val="0"/>
                              <w:marBottom w:val="0"/>
                              <w:divBdr>
                                <w:top w:val="none" w:sz="0" w:space="0" w:color="auto"/>
                                <w:left w:val="none" w:sz="0" w:space="0" w:color="auto"/>
                                <w:bottom w:val="none" w:sz="0" w:space="0" w:color="auto"/>
                                <w:right w:val="none" w:sz="0" w:space="0" w:color="auto"/>
                              </w:divBdr>
                              <w:divsChild>
                                <w:div w:id="74117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815271">
                          <w:marLeft w:val="0"/>
                          <w:marRight w:val="0"/>
                          <w:marTop w:val="0"/>
                          <w:marBottom w:val="0"/>
                          <w:divBdr>
                            <w:top w:val="none" w:sz="0" w:space="0" w:color="auto"/>
                            <w:left w:val="none" w:sz="0" w:space="0" w:color="auto"/>
                            <w:bottom w:val="none" w:sz="0" w:space="0" w:color="auto"/>
                            <w:right w:val="none" w:sz="0" w:space="0" w:color="auto"/>
                          </w:divBdr>
                          <w:divsChild>
                            <w:div w:id="424767258">
                              <w:marLeft w:val="0"/>
                              <w:marRight w:val="0"/>
                              <w:marTop w:val="0"/>
                              <w:marBottom w:val="0"/>
                              <w:divBdr>
                                <w:top w:val="none" w:sz="0" w:space="0" w:color="auto"/>
                                <w:left w:val="none" w:sz="0" w:space="0" w:color="auto"/>
                                <w:bottom w:val="none" w:sz="0" w:space="0" w:color="auto"/>
                                <w:right w:val="none" w:sz="0" w:space="0" w:color="auto"/>
                              </w:divBdr>
                              <w:divsChild>
                                <w:div w:id="98103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159979">
                          <w:marLeft w:val="0"/>
                          <w:marRight w:val="0"/>
                          <w:marTop w:val="0"/>
                          <w:marBottom w:val="0"/>
                          <w:divBdr>
                            <w:top w:val="none" w:sz="0" w:space="0" w:color="auto"/>
                            <w:left w:val="none" w:sz="0" w:space="0" w:color="auto"/>
                            <w:bottom w:val="none" w:sz="0" w:space="0" w:color="auto"/>
                            <w:right w:val="none" w:sz="0" w:space="0" w:color="auto"/>
                          </w:divBdr>
                          <w:divsChild>
                            <w:div w:id="1141583187">
                              <w:marLeft w:val="0"/>
                              <w:marRight w:val="0"/>
                              <w:marTop w:val="0"/>
                              <w:marBottom w:val="0"/>
                              <w:divBdr>
                                <w:top w:val="none" w:sz="0" w:space="0" w:color="auto"/>
                                <w:left w:val="none" w:sz="0" w:space="0" w:color="auto"/>
                                <w:bottom w:val="none" w:sz="0" w:space="0" w:color="auto"/>
                                <w:right w:val="none" w:sz="0" w:space="0" w:color="auto"/>
                              </w:divBdr>
                              <w:divsChild>
                                <w:div w:id="145891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03515">
                          <w:marLeft w:val="0"/>
                          <w:marRight w:val="0"/>
                          <w:marTop w:val="0"/>
                          <w:marBottom w:val="0"/>
                          <w:divBdr>
                            <w:top w:val="none" w:sz="0" w:space="0" w:color="auto"/>
                            <w:left w:val="none" w:sz="0" w:space="0" w:color="auto"/>
                            <w:bottom w:val="none" w:sz="0" w:space="0" w:color="auto"/>
                            <w:right w:val="none" w:sz="0" w:space="0" w:color="auto"/>
                          </w:divBdr>
                          <w:divsChild>
                            <w:div w:id="1370034500">
                              <w:marLeft w:val="0"/>
                              <w:marRight w:val="0"/>
                              <w:marTop w:val="0"/>
                              <w:marBottom w:val="0"/>
                              <w:divBdr>
                                <w:top w:val="none" w:sz="0" w:space="0" w:color="auto"/>
                                <w:left w:val="none" w:sz="0" w:space="0" w:color="auto"/>
                                <w:bottom w:val="none" w:sz="0" w:space="0" w:color="auto"/>
                                <w:right w:val="none" w:sz="0" w:space="0" w:color="auto"/>
                              </w:divBdr>
                              <w:divsChild>
                                <w:div w:id="124749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890460">
                  <w:marLeft w:val="0"/>
                  <w:marRight w:val="0"/>
                  <w:marTop w:val="0"/>
                  <w:marBottom w:val="0"/>
                  <w:divBdr>
                    <w:top w:val="none" w:sz="0" w:space="0" w:color="auto"/>
                    <w:left w:val="none" w:sz="0" w:space="0" w:color="auto"/>
                    <w:bottom w:val="none" w:sz="0" w:space="0" w:color="auto"/>
                    <w:right w:val="none" w:sz="0" w:space="0" w:color="auto"/>
                  </w:divBdr>
                  <w:divsChild>
                    <w:div w:id="490826378">
                      <w:marLeft w:val="0"/>
                      <w:marRight w:val="0"/>
                      <w:marTop w:val="0"/>
                      <w:marBottom w:val="0"/>
                      <w:divBdr>
                        <w:top w:val="none" w:sz="0" w:space="0" w:color="auto"/>
                        <w:left w:val="none" w:sz="0" w:space="0" w:color="auto"/>
                        <w:bottom w:val="none" w:sz="0" w:space="0" w:color="auto"/>
                        <w:right w:val="none" w:sz="0" w:space="0" w:color="auto"/>
                      </w:divBdr>
                      <w:divsChild>
                        <w:div w:id="864057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223529">
                  <w:marLeft w:val="0"/>
                  <w:marRight w:val="0"/>
                  <w:marTop w:val="0"/>
                  <w:marBottom w:val="0"/>
                  <w:divBdr>
                    <w:top w:val="none" w:sz="0" w:space="0" w:color="auto"/>
                    <w:left w:val="none" w:sz="0" w:space="0" w:color="auto"/>
                    <w:bottom w:val="none" w:sz="0" w:space="0" w:color="auto"/>
                    <w:right w:val="none" w:sz="0" w:space="0" w:color="auto"/>
                  </w:divBdr>
                  <w:divsChild>
                    <w:div w:id="1681858768">
                      <w:marLeft w:val="0"/>
                      <w:marRight w:val="0"/>
                      <w:marTop w:val="0"/>
                      <w:marBottom w:val="0"/>
                      <w:divBdr>
                        <w:top w:val="none" w:sz="0" w:space="0" w:color="auto"/>
                        <w:left w:val="none" w:sz="0" w:space="0" w:color="auto"/>
                        <w:bottom w:val="none" w:sz="0" w:space="0" w:color="auto"/>
                        <w:right w:val="none" w:sz="0" w:space="0" w:color="auto"/>
                      </w:divBdr>
                      <w:divsChild>
                        <w:div w:id="169229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057366">
                  <w:marLeft w:val="0"/>
                  <w:marRight w:val="0"/>
                  <w:marTop w:val="0"/>
                  <w:marBottom w:val="0"/>
                  <w:divBdr>
                    <w:top w:val="none" w:sz="0" w:space="0" w:color="auto"/>
                    <w:left w:val="none" w:sz="0" w:space="0" w:color="auto"/>
                    <w:bottom w:val="none" w:sz="0" w:space="0" w:color="auto"/>
                    <w:right w:val="none" w:sz="0" w:space="0" w:color="auto"/>
                  </w:divBdr>
                  <w:divsChild>
                    <w:div w:id="2012028530">
                      <w:marLeft w:val="0"/>
                      <w:marRight w:val="0"/>
                      <w:marTop w:val="0"/>
                      <w:marBottom w:val="0"/>
                      <w:divBdr>
                        <w:top w:val="none" w:sz="0" w:space="0" w:color="auto"/>
                        <w:left w:val="none" w:sz="0" w:space="0" w:color="auto"/>
                        <w:bottom w:val="none" w:sz="0" w:space="0" w:color="auto"/>
                        <w:right w:val="none" w:sz="0" w:space="0" w:color="auto"/>
                      </w:divBdr>
                      <w:divsChild>
                        <w:div w:id="54279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355088">
                  <w:marLeft w:val="0"/>
                  <w:marRight w:val="0"/>
                  <w:marTop w:val="0"/>
                  <w:marBottom w:val="0"/>
                  <w:divBdr>
                    <w:top w:val="none" w:sz="0" w:space="0" w:color="auto"/>
                    <w:left w:val="none" w:sz="0" w:space="0" w:color="auto"/>
                    <w:bottom w:val="none" w:sz="0" w:space="0" w:color="auto"/>
                    <w:right w:val="none" w:sz="0" w:space="0" w:color="auto"/>
                  </w:divBdr>
                  <w:divsChild>
                    <w:div w:id="1128815464">
                      <w:marLeft w:val="0"/>
                      <w:marRight w:val="0"/>
                      <w:marTop w:val="0"/>
                      <w:marBottom w:val="0"/>
                      <w:divBdr>
                        <w:top w:val="none" w:sz="0" w:space="0" w:color="auto"/>
                        <w:left w:val="none" w:sz="0" w:space="0" w:color="auto"/>
                        <w:bottom w:val="none" w:sz="0" w:space="0" w:color="auto"/>
                        <w:right w:val="none" w:sz="0" w:space="0" w:color="auto"/>
                      </w:divBdr>
                      <w:divsChild>
                        <w:div w:id="32782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7578934">
              <w:marLeft w:val="0"/>
              <w:marRight w:val="0"/>
              <w:marTop w:val="0"/>
              <w:marBottom w:val="0"/>
              <w:divBdr>
                <w:top w:val="none" w:sz="0" w:space="0" w:color="auto"/>
                <w:left w:val="none" w:sz="0" w:space="0" w:color="auto"/>
                <w:bottom w:val="none" w:sz="0" w:space="0" w:color="auto"/>
                <w:right w:val="none" w:sz="0" w:space="0" w:color="auto"/>
              </w:divBdr>
              <w:divsChild>
                <w:div w:id="1880044781">
                  <w:marLeft w:val="0"/>
                  <w:marRight w:val="0"/>
                  <w:marTop w:val="0"/>
                  <w:marBottom w:val="0"/>
                  <w:divBdr>
                    <w:top w:val="none" w:sz="0" w:space="0" w:color="auto"/>
                    <w:left w:val="none" w:sz="0" w:space="0" w:color="auto"/>
                    <w:bottom w:val="none" w:sz="0" w:space="0" w:color="auto"/>
                    <w:right w:val="none" w:sz="0" w:space="0" w:color="auto"/>
                  </w:divBdr>
                </w:div>
                <w:div w:id="2076733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1668149">
          <w:marLeft w:val="0"/>
          <w:marRight w:val="0"/>
          <w:marTop w:val="0"/>
          <w:marBottom w:val="0"/>
          <w:divBdr>
            <w:top w:val="none" w:sz="0" w:space="0" w:color="auto"/>
            <w:left w:val="none" w:sz="0" w:space="0" w:color="auto"/>
            <w:bottom w:val="none" w:sz="0" w:space="0" w:color="auto"/>
            <w:right w:val="none" w:sz="0" w:space="0" w:color="auto"/>
          </w:divBdr>
          <w:divsChild>
            <w:div w:id="910191257">
              <w:marLeft w:val="0"/>
              <w:marRight w:val="0"/>
              <w:marTop w:val="0"/>
              <w:marBottom w:val="0"/>
              <w:divBdr>
                <w:top w:val="none" w:sz="0" w:space="0" w:color="auto"/>
                <w:left w:val="none" w:sz="0" w:space="0" w:color="auto"/>
                <w:bottom w:val="none" w:sz="0" w:space="0" w:color="auto"/>
                <w:right w:val="none" w:sz="0" w:space="0" w:color="auto"/>
              </w:divBdr>
              <w:divsChild>
                <w:div w:id="810293607">
                  <w:marLeft w:val="0"/>
                  <w:marRight w:val="0"/>
                  <w:marTop w:val="0"/>
                  <w:marBottom w:val="0"/>
                  <w:divBdr>
                    <w:top w:val="none" w:sz="0" w:space="0" w:color="auto"/>
                    <w:left w:val="none" w:sz="0" w:space="0" w:color="auto"/>
                    <w:bottom w:val="none" w:sz="0" w:space="0" w:color="auto"/>
                    <w:right w:val="none" w:sz="0" w:space="0" w:color="auto"/>
                  </w:divBdr>
                  <w:divsChild>
                    <w:div w:id="769352935">
                      <w:marLeft w:val="0"/>
                      <w:marRight w:val="0"/>
                      <w:marTop w:val="0"/>
                      <w:marBottom w:val="0"/>
                      <w:divBdr>
                        <w:top w:val="none" w:sz="0" w:space="0" w:color="auto"/>
                        <w:left w:val="none" w:sz="0" w:space="0" w:color="auto"/>
                        <w:bottom w:val="none" w:sz="0" w:space="0" w:color="auto"/>
                        <w:right w:val="none" w:sz="0" w:space="0" w:color="auto"/>
                      </w:divBdr>
                      <w:divsChild>
                        <w:div w:id="1139374013">
                          <w:marLeft w:val="0"/>
                          <w:marRight w:val="0"/>
                          <w:marTop w:val="0"/>
                          <w:marBottom w:val="0"/>
                          <w:divBdr>
                            <w:top w:val="none" w:sz="0" w:space="0" w:color="auto"/>
                            <w:left w:val="none" w:sz="0" w:space="0" w:color="auto"/>
                            <w:bottom w:val="none" w:sz="0" w:space="0" w:color="auto"/>
                            <w:right w:val="none" w:sz="0" w:space="0" w:color="auto"/>
                          </w:divBdr>
                        </w:div>
                      </w:divsChild>
                    </w:div>
                    <w:div w:id="1371102957">
                      <w:marLeft w:val="0"/>
                      <w:marRight w:val="0"/>
                      <w:marTop w:val="0"/>
                      <w:marBottom w:val="0"/>
                      <w:divBdr>
                        <w:top w:val="none" w:sz="0" w:space="0" w:color="auto"/>
                        <w:left w:val="none" w:sz="0" w:space="0" w:color="auto"/>
                        <w:bottom w:val="none" w:sz="0" w:space="0" w:color="auto"/>
                        <w:right w:val="none" w:sz="0" w:space="0" w:color="auto"/>
                      </w:divBdr>
                      <w:divsChild>
                        <w:div w:id="342897750">
                          <w:marLeft w:val="0"/>
                          <w:marRight w:val="0"/>
                          <w:marTop w:val="0"/>
                          <w:marBottom w:val="0"/>
                          <w:divBdr>
                            <w:top w:val="none" w:sz="0" w:space="0" w:color="auto"/>
                            <w:left w:val="none" w:sz="0" w:space="0" w:color="auto"/>
                            <w:bottom w:val="none" w:sz="0" w:space="0" w:color="auto"/>
                            <w:right w:val="none" w:sz="0" w:space="0" w:color="auto"/>
                          </w:divBdr>
                        </w:div>
                      </w:divsChild>
                    </w:div>
                    <w:div w:id="805053270">
                      <w:marLeft w:val="0"/>
                      <w:marRight w:val="0"/>
                      <w:marTop w:val="0"/>
                      <w:marBottom w:val="0"/>
                      <w:divBdr>
                        <w:top w:val="none" w:sz="0" w:space="0" w:color="auto"/>
                        <w:left w:val="none" w:sz="0" w:space="0" w:color="auto"/>
                        <w:bottom w:val="none" w:sz="0" w:space="0" w:color="auto"/>
                        <w:right w:val="none" w:sz="0" w:space="0" w:color="auto"/>
                      </w:divBdr>
                      <w:divsChild>
                        <w:div w:id="278805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5508611">
                  <w:marLeft w:val="0"/>
                  <w:marRight w:val="0"/>
                  <w:marTop w:val="0"/>
                  <w:marBottom w:val="0"/>
                  <w:divBdr>
                    <w:top w:val="none" w:sz="0" w:space="0" w:color="auto"/>
                    <w:left w:val="none" w:sz="0" w:space="0" w:color="auto"/>
                    <w:bottom w:val="none" w:sz="0" w:space="0" w:color="auto"/>
                    <w:right w:val="none" w:sz="0" w:space="0" w:color="auto"/>
                  </w:divBdr>
                  <w:divsChild>
                    <w:div w:id="1018237102">
                      <w:marLeft w:val="0"/>
                      <w:marRight w:val="0"/>
                      <w:marTop w:val="0"/>
                      <w:marBottom w:val="0"/>
                      <w:divBdr>
                        <w:top w:val="none" w:sz="0" w:space="0" w:color="auto"/>
                        <w:left w:val="none" w:sz="0" w:space="0" w:color="auto"/>
                        <w:bottom w:val="none" w:sz="0" w:space="0" w:color="auto"/>
                        <w:right w:val="none" w:sz="0" w:space="0" w:color="auto"/>
                      </w:divBdr>
                      <w:divsChild>
                        <w:div w:id="359279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411256">
                  <w:marLeft w:val="0"/>
                  <w:marRight w:val="0"/>
                  <w:marTop w:val="0"/>
                  <w:marBottom w:val="0"/>
                  <w:divBdr>
                    <w:top w:val="none" w:sz="0" w:space="0" w:color="auto"/>
                    <w:left w:val="none" w:sz="0" w:space="0" w:color="auto"/>
                    <w:bottom w:val="none" w:sz="0" w:space="0" w:color="auto"/>
                    <w:right w:val="none" w:sz="0" w:space="0" w:color="auto"/>
                  </w:divBdr>
                  <w:divsChild>
                    <w:div w:id="1412774218">
                      <w:marLeft w:val="0"/>
                      <w:marRight w:val="0"/>
                      <w:marTop w:val="0"/>
                      <w:marBottom w:val="0"/>
                      <w:divBdr>
                        <w:top w:val="none" w:sz="0" w:space="0" w:color="auto"/>
                        <w:left w:val="none" w:sz="0" w:space="0" w:color="auto"/>
                        <w:bottom w:val="none" w:sz="0" w:space="0" w:color="auto"/>
                        <w:right w:val="none" w:sz="0" w:space="0" w:color="auto"/>
                      </w:divBdr>
                      <w:divsChild>
                        <w:div w:id="435291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192631">
                  <w:marLeft w:val="0"/>
                  <w:marRight w:val="0"/>
                  <w:marTop w:val="0"/>
                  <w:marBottom w:val="0"/>
                  <w:divBdr>
                    <w:top w:val="none" w:sz="0" w:space="0" w:color="auto"/>
                    <w:left w:val="none" w:sz="0" w:space="0" w:color="auto"/>
                    <w:bottom w:val="none" w:sz="0" w:space="0" w:color="auto"/>
                    <w:right w:val="none" w:sz="0" w:space="0" w:color="auto"/>
                  </w:divBdr>
                  <w:divsChild>
                    <w:div w:id="1087193740">
                      <w:marLeft w:val="0"/>
                      <w:marRight w:val="0"/>
                      <w:marTop w:val="0"/>
                      <w:marBottom w:val="0"/>
                      <w:divBdr>
                        <w:top w:val="none" w:sz="0" w:space="0" w:color="auto"/>
                        <w:left w:val="none" w:sz="0" w:space="0" w:color="auto"/>
                        <w:bottom w:val="none" w:sz="0" w:space="0" w:color="auto"/>
                        <w:right w:val="none" w:sz="0" w:space="0" w:color="auto"/>
                      </w:divBdr>
                      <w:divsChild>
                        <w:div w:id="2030839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3031722">
                  <w:marLeft w:val="0"/>
                  <w:marRight w:val="0"/>
                  <w:marTop w:val="0"/>
                  <w:marBottom w:val="0"/>
                  <w:divBdr>
                    <w:top w:val="none" w:sz="0" w:space="0" w:color="auto"/>
                    <w:left w:val="none" w:sz="0" w:space="0" w:color="auto"/>
                    <w:bottom w:val="none" w:sz="0" w:space="0" w:color="auto"/>
                    <w:right w:val="none" w:sz="0" w:space="0" w:color="auto"/>
                  </w:divBdr>
                  <w:divsChild>
                    <w:div w:id="1089500584">
                      <w:marLeft w:val="0"/>
                      <w:marRight w:val="0"/>
                      <w:marTop w:val="0"/>
                      <w:marBottom w:val="0"/>
                      <w:divBdr>
                        <w:top w:val="none" w:sz="0" w:space="0" w:color="auto"/>
                        <w:left w:val="none" w:sz="0" w:space="0" w:color="auto"/>
                        <w:bottom w:val="none" w:sz="0" w:space="0" w:color="auto"/>
                        <w:right w:val="none" w:sz="0" w:space="0" w:color="auto"/>
                      </w:divBdr>
                      <w:divsChild>
                        <w:div w:id="96065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124962">
                  <w:marLeft w:val="0"/>
                  <w:marRight w:val="0"/>
                  <w:marTop w:val="0"/>
                  <w:marBottom w:val="0"/>
                  <w:divBdr>
                    <w:top w:val="none" w:sz="0" w:space="0" w:color="auto"/>
                    <w:left w:val="none" w:sz="0" w:space="0" w:color="auto"/>
                    <w:bottom w:val="none" w:sz="0" w:space="0" w:color="auto"/>
                    <w:right w:val="none" w:sz="0" w:space="0" w:color="auto"/>
                  </w:divBdr>
                  <w:divsChild>
                    <w:div w:id="815531771">
                      <w:marLeft w:val="0"/>
                      <w:marRight w:val="0"/>
                      <w:marTop w:val="0"/>
                      <w:marBottom w:val="0"/>
                      <w:divBdr>
                        <w:top w:val="none" w:sz="0" w:space="0" w:color="auto"/>
                        <w:left w:val="none" w:sz="0" w:space="0" w:color="auto"/>
                        <w:bottom w:val="none" w:sz="0" w:space="0" w:color="auto"/>
                        <w:right w:val="none" w:sz="0" w:space="0" w:color="auto"/>
                      </w:divBdr>
                      <w:divsChild>
                        <w:div w:id="2074695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859306">
                  <w:marLeft w:val="0"/>
                  <w:marRight w:val="0"/>
                  <w:marTop w:val="0"/>
                  <w:marBottom w:val="0"/>
                  <w:divBdr>
                    <w:top w:val="none" w:sz="0" w:space="0" w:color="auto"/>
                    <w:left w:val="none" w:sz="0" w:space="0" w:color="auto"/>
                    <w:bottom w:val="none" w:sz="0" w:space="0" w:color="auto"/>
                    <w:right w:val="none" w:sz="0" w:space="0" w:color="auto"/>
                  </w:divBdr>
                  <w:divsChild>
                    <w:div w:id="285935939">
                      <w:marLeft w:val="0"/>
                      <w:marRight w:val="0"/>
                      <w:marTop w:val="0"/>
                      <w:marBottom w:val="0"/>
                      <w:divBdr>
                        <w:top w:val="none" w:sz="0" w:space="0" w:color="auto"/>
                        <w:left w:val="none" w:sz="0" w:space="0" w:color="auto"/>
                        <w:bottom w:val="none" w:sz="0" w:space="0" w:color="auto"/>
                        <w:right w:val="none" w:sz="0" w:space="0" w:color="auto"/>
                      </w:divBdr>
                      <w:divsChild>
                        <w:div w:id="128720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764788">
                  <w:marLeft w:val="0"/>
                  <w:marRight w:val="0"/>
                  <w:marTop w:val="0"/>
                  <w:marBottom w:val="0"/>
                  <w:divBdr>
                    <w:top w:val="none" w:sz="0" w:space="0" w:color="auto"/>
                    <w:left w:val="none" w:sz="0" w:space="0" w:color="auto"/>
                    <w:bottom w:val="none" w:sz="0" w:space="0" w:color="auto"/>
                    <w:right w:val="none" w:sz="0" w:space="0" w:color="auto"/>
                  </w:divBdr>
                  <w:divsChild>
                    <w:div w:id="96145144">
                      <w:marLeft w:val="0"/>
                      <w:marRight w:val="0"/>
                      <w:marTop w:val="0"/>
                      <w:marBottom w:val="0"/>
                      <w:divBdr>
                        <w:top w:val="none" w:sz="0" w:space="0" w:color="auto"/>
                        <w:left w:val="none" w:sz="0" w:space="0" w:color="auto"/>
                        <w:bottom w:val="none" w:sz="0" w:space="0" w:color="auto"/>
                        <w:right w:val="none" w:sz="0" w:space="0" w:color="auto"/>
                      </w:divBdr>
                      <w:divsChild>
                        <w:div w:id="16151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5779082">
              <w:marLeft w:val="0"/>
              <w:marRight w:val="0"/>
              <w:marTop w:val="0"/>
              <w:marBottom w:val="0"/>
              <w:divBdr>
                <w:top w:val="none" w:sz="0" w:space="0" w:color="auto"/>
                <w:left w:val="none" w:sz="0" w:space="0" w:color="auto"/>
                <w:bottom w:val="none" w:sz="0" w:space="0" w:color="auto"/>
                <w:right w:val="none" w:sz="0" w:space="0" w:color="auto"/>
              </w:divBdr>
              <w:divsChild>
                <w:div w:id="530074718">
                  <w:marLeft w:val="0"/>
                  <w:marRight w:val="0"/>
                  <w:marTop w:val="0"/>
                  <w:marBottom w:val="0"/>
                  <w:divBdr>
                    <w:top w:val="none" w:sz="0" w:space="0" w:color="auto"/>
                    <w:left w:val="none" w:sz="0" w:space="0" w:color="auto"/>
                    <w:bottom w:val="none" w:sz="0" w:space="0" w:color="auto"/>
                    <w:right w:val="none" w:sz="0" w:space="0" w:color="auto"/>
                  </w:divBdr>
                </w:div>
                <w:div w:id="164130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342450">
          <w:marLeft w:val="0"/>
          <w:marRight w:val="0"/>
          <w:marTop w:val="0"/>
          <w:marBottom w:val="0"/>
          <w:divBdr>
            <w:top w:val="none" w:sz="0" w:space="0" w:color="auto"/>
            <w:left w:val="none" w:sz="0" w:space="0" w:color="auto"/>
            <w:bottom w:val="none" w:sz="0" w:space="0" w:color="auto"/>
            <w:right w:val="none" w:sz="0" w:space="0" w:color="auto"/>
          </w:divBdr>
          <w:divsChild>
            <w:div w:id="1662545397">
              <w:marLeft w:val="0"/>
              <w:marRight w:val="0"/>
              <w:marTop w:val="0"/>
              <w:marBottom w:val="0"/>
              <w:divBdr>
                <w:top w:val="none" w:sz="0" w:space="0" w:color="auto"/>
                <w:left w:val="none" w:sz="0" w:space="0" w:color="auto"/>
                <w:bottom w:val="none" w:sz="0" w:space="0" w:color="auto"/>
                <w:right w:val="none" w:sz="0" w:space="0" w:color="auto"/>
              </w:divBdr>
              <w:divsChild>
                <w:div w:id="1255935187">
                  <w:marLeft w:val="0"/>
                  <w:marRight w:val="0"/>
                  <w:marTop w:val="0"/>
                  <w:marBottom w:val="0"/>
                  <w:divBdr>
                    <w:top w:val="none" w:sz="0" w:space="0" w:color="auto"/>
                    <w:left w:val="none" w:sz="0" w:space="0" w:color="auto"/>
                    <w:bottom w:val="none" w:sz="0" w:space="0" w:color="auto"/>
                    <w:right w:val="none" w:sz="0" w:space="0" w:color="auto"/>
                  </w:divBdr>
                  <w:divsChild>
                    <w:div w:id="649284965">
                      <w:marLeft w:val="0"/>
                      <w:marRight w:val="0"/>
                      <w:marTop w:val="0"/>
                      <w:marBottom w:val="0"/>
                      <w:divBdr>
                        <w:top w:val="none" w:sz="0" w:space="0" w:color="auto"/>
                        <w:left w:val="none" w:sz="0" w:space="0" w:color="auto"/>
                        <w:bottom w:val="none" w:sz="0" w:space="0" w:color="auto"/>
                        <w:right w:val="none" w:sz="0" w:space="0" w:color="auto"/>
                      </w:divBdr>
                      <w:divsChild>
                        <w:div w:id="561595758">
                          <w:marLeft w:val="0"/>
                          <w:marRight w:val="0"/>
                          <w:marTop w:val="0"/>
                          <w:marBottom w:val="0"/>
                          <w:divBdr>
                            <w:top w:val="none" w:sz="0" w:space="0" w:color="auto"/>
                            <w:left w:val="none" w:sz="0" w:space="0" w:color="auto"/>
                            <w:bottom w:val="none" w:sz="0" w:space="0" w:color="auto"/>
                            <w:right w:val="none" w:sz="0" w:space="0" w:color="auto"/>
                          </w:divBdr>
                        </w:div>
                      </w:divsChild>
                    </w:div>
                    <w:div w:id="958030164">
                      <w:marLeft w:val="0"/>
                      <w:marRight w:val="0"/>
                      <w:marTop w:val="0"/>
                      <w:marBottom w:val="0"/>
                      <w:divBdr>
                        <w:top w:val="none" w:sz="0" w:space="0" w:color="auto"/>
                        <w:left w:val="none" w:sz="0" w:space="0" w:color="auto"/>
                        <w:bottom w:val="none" w:sz="0" w:space="0" w:color="auto"/>
                        <w:right w:val="none" w:sz="0" w:space="0" w:color="auto"/>
                      </w:divBdr>
                      <w:divsChild>
                        <w:div w:id="1251886967">
                          <w:marLeft w:val="0"/>
                          <w:marRight w:val="0"/>
                          <w:marTop w:val="0"/>
                          <w:marBottom w:val="0"/>
                          <w:divBdr>
                            <w:top w:val="none" w:sz="0" w:space="0" w:color="auto"/>
                            <w:left w:val="none" w:sz="0" w:space="0" w:color="auto"/>
                            <w:bottom w:val="none" w:sz="0" w:space="0" w:color="auto"/>
                            <w:right w:val="none" w:sz="0" w:space="0" w:color="auto"/>
                          </w:divBdr>
                        </w:div>
                      </w:divsChild>
                    </w:div>
                    <w:div w:id="1494952995">
                      <w:marLeft w:val="0"/>
                      <w:marRight w:val="0"/>
                      <w:marTop w:val="0"/>
                      <w:marBottom w:val="0"/>
                      <w:divBdr>
                        <w:top w:val="none" w:sz="0" w:space="0" w:color="auto"/>
                        <w:left w:val="none" w:sz="0" w:space="0" w:color="auto"/>
                        <w:bottom w:val="none" w:sz="0" w:space="0" w:color="auto"/>
                        <w:right w:val="none" w:sz="0" w:space="0" w:color="auto"/>
                      </w:divBdr>
                      <w:divsChild>
                        <w:div w:id="1852523560">
                          <w:marLeft w:val="0"/>
                          <w:marRight w:val="0"/>
                          <w:marTop w:val="0"/>
                          <w:marBottom w:val="0"/>
                          <w:divBdr>
                            <w:top w:val="none" w:sz="0" w:space="0" w:color="auto"/>
                            <w:left w:val="none" w:sz="0" w:space="0" w:color="auto"/>
                            <w:bottom w:val="none" w:sz="0" w:space="0" w:color="auto"/>
                            <w:right w:val="none" w:sz="0" w:space="0" w:color="auto"/>
                          </w:divBdr>
                        </w:div>
                      </w:divsChild>
                    </w:div>
                    <w:div w:id="1298487810">
                      <w:marLeft w:val="0"/>
                      <w:marRight w:val="0"/>
                      <w:marTop w:val="0"/>
                      <w:marBottom w:val="0"/>
                      <w:divBdr>
                        <w:top w:val="none" w:sz="0" w:space="0" w:color="auto"/>
                        <w:left w:val="none" w:sz="0" w:space="0" w:color="auto"/>
                        <w:bottom w:val="none" w:sz="0" w:space="0" w:color="auto"/>
                        <w:right w:val="none" w:sz="0" w:space="0" w:color="auto"/>
                      </w:divBdr>
                      <w:divsChild>
                        <w:div w:id="1602689835">
                          <w:marLeft w:val="0"/>
                          <w:marRight w:val="0"/>
                          <w:marTop w:val="0"/>
                          <w:marBottom w:val="0"/>
                          <w:divBdr>
                            <w:top w:val="none" w:sz="0" w:space="0" w:color="auto"/>
                            <w:left w:val="none" w:sz="0" w:space="0" w:color="auto"/>
                            <w:bottom w:val="none" w:sz="0" w:space="0" w:color="auto"/>
                            <w:right w:val="none" w:sz="0" w:space="0" w:color="auto"/>
                          </w:divBdr>
                        </w:div>
                      </w:divsChild>
                    </w:div>
                    <w:div w:id="1170634283">
                      <w:marLeft w:val="0"/>
                      <w:marRight w:val="0"/>
                      <w:marTop w:val="0"/>
                      <w:marBottom w:val="0"/>
                      <w:divBdr>
                        <w:top w:val="none" w:sz="0" w:space="0" w:color="auto"/>
                        <w:left w:val="none" w:sz="0" w:space="0" w:color="auto"/>
                        <w:bottom w:val="none" w:sz="0" w:space="0" w:color="auto"/>
                        <w:right w:val="none" w:sz="0" w:space="0" w:color="auto"/>
                      </w:divBdr>
                      <w:divsChild>
                        <w:div w:id="779377252">
                          <w:marLeft w:val="0"/>
                          <w:marRight w:val="0"/>
                          <w:marTop w:val="0"/>
                          <w:marBottom w:val="0"/>
                          <w:divBdr>
                            <w:top w:val="none" w:sz="0" w:space="0" w:color="auto"/>
                            <w:left w:val="none" w:sz="0" w:space="0" w:color="auto"/>
                            <w:bottom w:val="none" w:sz="0" w:space="0" w:color="auto"/>
                            <w:right w:val="none" w:sz="0" w:space="0" w:color="auto"/>
                          </w:divBdr>
                        </w:div>
                      </w:divsChild>
                    </w:div>
                    <w:div w:id="1830562301">
                      <w:marLeft w:val="0"/>
                      <w:marRight w:val="0"/>
                      <w:marTop w:val="0"/>
                      <w:marBottom w:val="0"/>
                      <w:divBdr>
                        <w:top w:val="none" w:sz="0" w:space="0" w:color="auto"/>
                        <w:left w:val="none" w:sz="0" w:space="0" w:color="auto"/>
                        <w:bottom w:val="none" w:sz="0" w:space="0" w:color="auto"/>
                        <w:right w:val="none" w:sz="0" w:space="0" w:color="auto"/>
                      </w:divBdr>
                      <w:divsChild>
                        <w:div w:id="188108715">
                          <w:marLeft w:val="0"/>
                          <w:marRight w:val="0"/>
                          <w:marTop w:val="0"/>
                          <w:marBottom w:val="0"/>
                          <w:divBdr>
                            <w:top w:val="none" w:sz="0" w:space="0" w:color="auto"/>
                            <w:left w:val="none" w:sz="0" w:space="0" w:color="auto"/>
                            <w:bottom w:val="none" w:sz="0" w:space="0" w:color="auto"/>
                            <w:right w:val="none" w:sz="0" w:space="0" w:color="auto"/>
                          </w:divBdr>
                        </w:div>
                      </w:divsChild>
                    </w:div>
                    <w:div w:id="1293025722">
                      <w:marLeft w:val="0"/>
                      <w:marRight w:val="0"/>
                      <w:marTop w:val="0"/>
                      <w:marBottom w:val="0"/>
                      <w:divBdr>
                        <w:top w:val="none" w:sz="0" w:space="0" w:color="auto"/>
                        <w:left w:val="none" w:sz="0" w:space="0" w:color="auto"/>
                        <w:bottom w:val="none" w:sz="0" w:space="0" w:color="auto"/>
                        <w:right w:val="none" w:sz="0" w:space="0" w:color="auto"/>
                      </w:divBdr>
                      <w:divsChild>
                        <w:div w:id="1397825924">
                          <w:marLeft w:val="0"/>
                          <w:marRight w:val="0"/>
                          <w:marTop w:val="0"/>
                          <w:marBottom w:val="0"/>
                          <w:divBdr>
                            <w:top w:val="none" w:sz="0" w:space="0" w:color="auto"/>
                            <w:left w:val="none" w:sz="0" w:space="0" w:color="auto"/>
                            <w:bottom w:val="none" w:sz="0" w:space="0" w:color="auto"/>
                            <w:right w:val="none" w:sz="0" w:space="0" w:color="auto"/>
                          </w:divBdr>
                        </w:div>
                      </w:divsChild>
                    </w:div>
                    <w:div w:id="650673158">
                      <w:marLeft w:val="0"/>
                      <w:marRight w:val="0"/>
                      <w:marTop w:val="0"/>
                      <w:marBottom w:val="0"/>
                      <w:divBdr>
                        <w:top w:val="none" w:sz="0" w:space="0" w:color="auto"/>
                        <w:left w:val="none" w:sz="0" w:space="0" w:color="auto"/>
                        <w:bottom w:val="none" w:sz="0" w:space="0" w:color="auto"/>
                        <w:right w:val="none" w:sz="0" w:space="0" w:color="auto"/>
                      </w:divBdr>
                      <w:divsChild>
                        <w:div w:id="1213613625">
                          <w:marLeft w:val="0"/>
                          <w:marRight w:val="0"/>
                          <w:marTop w:val="0"/>
                          <w:marBottom w:val="0"/>
                          <w:divBdr>
                            <w:top w:val="none" w:sz="0" w:space="0" w:color="auto"/>
                            <w:left w:val="none" w:sz="0" w:space="0" w:color="auto"/>
                            <w:bottom w:val="none" w:sz="0" w:space="0" w:color="auto"/>
                            <w:right w:val="none" w:sz="0" w:space="0" w:color="auto"/>
                          </w:divBdr>
                        </w:div>
                      </w:divsChild>
                    </w:div>
                    <w:div w:id="1506895584">
                      <w:marLeft w:val="0"/>
                      <w:marRight w:val="0"/>
                      <w:marTop w:val="0"/>
                      <w:marBottom w:val="0"/>
                      <w:divBdr>
                        <w:top w:val="none" w:sz="0" w:space="0" w:color="auto"/>
                        <w:left w:val="none" w:sz="0" w:space="0" w:color="auto"/>
                        <w:bottom w:val="none" w:sz="0" w:space="0" w:color="auto"/>
                        <w:right w:val="none" w:sz="0" w:space="0" w:color="auto"/>
                      </w:divBdr>
                      <w:divsChild>
                        <w:div w:id="104694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904844">
                  <w:marLeft w:val="0"/>
                  <w:marRight w:val="0"/>
                  <w:marTop w:val="0"/>
                  <w:marBottom w:val="0"/>
                  <w:divBdr>
                    <w:top w:val="none" w:sz="0" w:space="0" w:color="auto"/>
                    <w:left w:val="none" w:sz="0" w:space="0" w:color="auto"/>
                    <w:bottom w:val="none" w:sz="0" w:space="0" w:color="auto"/>
                    <w:right w:val="none" w:sz="0" w:space="0" w:color="auto"/>
                  </w:divBdr>
                  <w:divsChild>
                    <w:div w:id="619070880">
                      <w:marLeft w:val="0"/>
                      <w:marRight w:val="0"/>
                      <w:marTop w:val="0"/>
                      <w:marBottom w:val="0"/>
                      <w:divBdr>
                        <w:top w:val="none" w:sz="0" w:space="0" w:color="auto"/>
                        <w:left w:val="none" w:sz="0" w:space="0" w:color="auto"/>
                        <w:bottom w:val="none" w:sz="0" w:space="0" w:color="auto"/>
                        <w:right w:val="none" w:sz="0" w:space="0" w:color="auto"/>
                      </w:divBdr>
                      <w:divsChild>
                        <w:div w:id="2127003337">
                          <w:marLeft w:val="0"/>
                          <w:marRight w:val="0"/>
                          <w:marTop w:val="0"/>
                          <w:marBottom w:val="0"/>
                          <w:divBdr>
                            <w:top w:val="none" w:sz="0" w:space="0" w:color="auto"/>
                            <w:left w:val="none" w:sz="0" w:space="0" w:color="auto"/>
                            <w:bottom w:val="none" w:sz="0" w:space="0" w:color="auto"/>
                            <w:right w:val="none" w:sz="0" w:space="0" w:color="auto"/>
                          </w:divBdr>
                        </w:div>
                      </w:divsChild>
                    </w:div>
                    <w:div w:id="752359514">
                      <w:marLeft w:val="0"/>
                      <w:marRight w:val="0"/>
                      <w:marTop w:val="0"/>
                      <w:marBottom w:val="0"/>
                      <w:divBdr>
                        <w:top w:val="none" w:sz="0" w:space="0" w:color="auto"/>
                        <w:left w:val="none" w:sz="0" w:space="0" w:color="auto"/>
                        <w:bottom w:val="none" w:sz="0" w:space="0" w:color="auto"/>
                        <w:right w:val="none" w:sz="0" w:space="0" w:color="auto"/>
                      </w:divBdr>
                      <w:divsChild>
                        <w:div w:id="662196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291756">
              <w:marLeft w:val="0"/>
              <w:marRight w:val="0"/>
              <w:marTop w:val="0"/>
              <w:marBottom w:val="0"/>
              <w:divBdr>
                <w:top w:val="none" w:sz="0" w:space="0" w:color="auto"/>
                <w:left w:val="none" w:sz="0" w:space="0" w:color="auto"/>
                <w:bottom w:val="none" w:sz="0" w:space="0" w:color="auto"/>
                <w:right w:val="none" w:sz="0" w:space="0" w:color="auto"/>
              </w:divBdr>
              <w:divsChild>
                <w:div w:id="1783305446">
                  <w:marLeft w:val="0"/>
                  <w:marRight w:val="0"/>
                  <w:marTop w:val="0"/>
                  <w:marBottom w:val="0"/>
                  <w:divBdr>
                    <w:top w:val="none" w:sz="0" w:space="0" w:color="auto"/>
                    <w:left w:val="none" w:sz="0" w:space="0" w:color="auto"/>
                    <w:bottom w:val="none" w:sz="0" w:space="0" w:color="auto"/>
                    <w:right w:val="none" w:sz="0" w:space="0" w:color="auto"/>
                  </w:divBdr>
                </w:div>
                <w:div w:id="91948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522496">
          <w:marLeft w:val="0"/>
          <w:marRight w:val="0"/>
          <w:marTop w:val="0"/>
          <w:marBottom w:val="0"/>
          <w:divBdr>
            <w:top w:val="none" w:sz="0" w:space="0" w:color="auto"/>
            <w:left w:val="none" w:sz="0" w:space="0" w:color="auto"/>
            <w:bottom w:val="none" w:sz="0" w:space="0" w:color="auto"/>
            <w:right w:val="none" w:sz="0" w:space="0" w:color="auto"/>
          </w:divBdr>
          <w:divsChild>
            <w:div w:id="34895416">
              <w:marLeft w:val="0"/>
              <w:marRight w:val="0"/>
              <w:marTop w:val="0"/>
              <w:marBottom w:val="0"/>
              <w:divBdr>
                <w:top w:val="none" w:sz="0" w:space="0" w:color="auto"/>
                <w:left w:val="none" w:sz="0" w:space="0" w:color="auto"/>
                <w:bottom w:val="none" w:sz="0" w:space="0" w:color="auto"/>
                <w:right w:val="none" w:sz="0" w:space="0" w:color="auto"/>
              </w:divBdr>
              <w:divsChild>
                <w:div w:id="565185981">
                  <w:marLeft w:val="0"/>
                  <w:marRight w:val="0"/>
                  <w:marTop w:val="0"/>
                  <w:marBottom w:val="0"/>
                  <w:divBdr>
                    <w:top w:val="none" w:sz="0" w:space="0" w:color="auto"/>
                    <w:left w:val="none" w:sz="0" w:space="0" w:color="auto"/>
                    <w:bottom w:val="none" w:sz="0" w:space="0" w:color="auto"/>
                    <w:right w:val="none" w:sz="0" w:space="0" w:color="auto"/>
                  </w:divBdr>
                  <w:divsChild>
                    <w:div w:id="1302466638">
                      <w:marLeft w:val="0"/>
                      <w:marRight w:val="0"/>
                      <w:marTop w:val="0"/>
                      <w:marBottom w:val="0"/>
                      <w:divBdr>
                        <w:top w:val="none" w:sz="0" w:space="0" w:color="auto"/>
                        <w:left w:val="none" w:sz="0" w:space="0" w:color="auto"/>
                        <w:bottom w:val="none" w:sz="0" w:space="0" w:color="auto"/>
                        <w:right w:val="none" w:sz="0" w:space="0" w:color="auto"/>
                      </w:divBdr>
                      <w:divsChild>
                        <w:div w:id="1308049871">
                          <w:marLeft w:val="0"/>
                          <w:marRight w:val="0"/>
                          <w:marTop w:val="0"/>
                          <w:marBottom w:val="0"/>
                          <w:divBdr>
                            <w:top w:val="none" w:sz="0" w:space="0" w:color="auto"/>
                            <w:left w:val="none" w:sz="0" w:space="0" w:color="auto"/>
                            <w:bottom w:val="none" w:sz="0" w:space="0" w:color="auto"/>
                            <w:right w:val="none" w:sz="0" w:space="0" w:color="auto"/>
                          </w:divBdr>
                        </w:div>
                      </w:divsChild>
                    </w:div>
                    <w:div w:id="2077778939">
                      <w:marLeft w:val="0"/>
                      <w:marRight w:val="0"/>
                      <w:marTop w:val="0"/>
                      <w:marBottom w:val="0"/>
                      <w:divBdr>
                        <w:top w:val="none" w:sz="0" w:space="0" w:color="auto"/>
                        <w:left w:val="none" w:sz="0" w:space="0" w:color="auto"/>
                        <w:bottom w:val="none" w:sz="0" w:space="0" w:color="auto"/>
                        <w:right w:val="none" w:sz="0" w:space="0" w:color="auto"/>
                      </w:divBdr>
                      <w:divsChild>
                        <w:div w:id="144708903">
                          <w:marLeft w:val="0"/>
                          <w:marRight w:val="0"/>
                          <w:marTop w:val="0"/>
                          <w:marBottom w:val="0"/>
                          <w:divBdr>
                            <w:top w:val="none" w:sz="0" w:space="0" w:color="auto"/>
                            <w:left w:val="none" w:sz="0" w:space="0" w:color="auto"/>
                            <w:bottom w:val="none" w:sz="0" w:space="0" w:color="auto"/>
                            <w:right w:val="none" w:sz="0" w:space="0" w:color="auto"/>
                          </w:divBdr>
                        </w:div>
                      </w:divsChild>
                    </w:div>
                    <w:div w:id="365831508">
                      <w:marLeft w:val="0"/>
                      <w:marRight w:val="0"/>
                      <w:marTop w:val="0"/>
                      <w:marBottom w:val="0"/>
                      <w:divBdr>
                        <w:top w:val="none" w:sz="0" w:space="0" w:color="auto"/>
                        <w:left w:val="none" w:sz="0" w:space="0" w:color="auto"/>
                        <w:bottom w:val="none" w:sz="0" w:space="0" w:color="auto"/>
                        <w:right w:val="none" w:sz="0" w:space="0" w:color="auto"/>
                      </w:divBdr>
                      <w:divsChild>
                        <w:div w:id="710887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142111">
                  <w:marLeft w:val="0"/>
                  <w:marRight w:val="0"/>
                  <w:marTop w:val="0"/>
                  <w:marBottom w:val="0"/>
                  <w:divBdr>
                    <w:top w:val="none" w:sz="0" w:space="0" w:color="auto"/>
                    <w:left w:val="none" w:sz="0" w:space="0" w:color="auto"/>
                    <w:bottom w:val="none" w:sz="0" w:space="0" w:color="auto"/>
                    <w:right w:val="none" w:sz="0" w:space="0" w:color="auto"/>
                  </w:divBdr>
                  <w:divsChild>
                    <w:div w:id="1606379515">
                      <w:marLeft w:val="0"/>
                      <w:marRight w:val="0"/>
                      <w:marTop w:val="0"/>
                      <w:marBottom w:val="0"/>
                      <w:divBdr>
                        <w:top w:val="none" w:sz="0" w:space="0" w:color="auto"/>
                        <w:left w:val="none" w:sz="0" w:space="0" w:color="auto"/>
                        <w:bottom w:val="none" w:sz="0" w:space="0" w:color="auto"/>
                        <w:right w:val="none" w:sz="0" w:space="0" w:color="auto"/>
                      </w:divBdr>
                      <w:divsChild>
                        <w:div w:id="75631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149353">
                  <w:marLeft w:val="0"/>
                  <w:marRight w:val="0"/>
                  <w:marTop w:val="0"/>
                  <w:marBottom w:val="0"/>
                  <w:divBdr>
                    <w:top w:val="none" w:sz="0" w:space="0" w:color="auto"/>
                    <w:left w:val="none" w:sz="0" w:space="0" w:color="auto"/>
                    <w:bottom w:val="none" w:sz="0" w:space="0" w:color="auto"/>
                    <w:right w:val="none" w:sz="0" w:space="0" w:color="auto"/>
                  </w:divBdr>
                  <w:divsChild>
                    <w:div w:id="1453326437">
                      <w:marLeft w:val="0"/>
                      <w:marRight w:val="0"/>
                      <w:marTop w:val="0"/>
                      <w:marBottom w:val="0"/>
                      <w:divBdr>
                        <w:top w:val="none" w:sz="0" w:space="0" w:color="auto"/>
                        <w:left w:val="none" w:sz="0" w:space="0" w:color="auto"/>
                        <w:bottom w:val="none" w:sz="0" w:space="0" w:color="auto"/>
                        <w:right w:val="none" w:sz="0" w:space="0" w:color="auto"/>
                      </w:divBdr>
                      <w:divsChild>
                        <w:div w:id="1470173831">
                          <w:marLeft w:val="0"/>
                          <w:marRight w:val="0"/>
                          <w:marTop w:val="0"/>
                          <w:marBottom w:val="0"/>
                          <w:divBdr>
                            <w:top w:val="none" w:sz="0" w:space="0" w:color="auto"/>
                            <w:left w:val="none" w:sz="0" w:space="0" w:color="auto"/>
                            <w:bottom w:val="none" w:sz="0" w:space="0" w:color="auto"/>
                            <w:right w:val="none" w:sz="0" w:space="0" w:color="auto"/>
                          </w:divBdr>
                        </w:div>
                      </w:divsChild>
                    </w:div>
                    <w:div w:id="754860646">
                      <w:marLeft w:val="0"/>
                      <w:marRight w:val="0"/>
                      <w:marTop w:val="0"/>
                      <w:marBottom w:val="0"/>
                      <w:divBdr>
                        <w:top w:val="none" w:sz="0" w:space="0" w:color="auto"/>
                        <w:left w:val="none" w:sz="0" w:space="0" w:color="auto"/>
                        <w:bottom w:val="none" w:sz="0" w:space="0" w:color="auto"/>
                        <w:right w:val="none" w:sz="0" w:space="0" w:color="auto"/>
                      </w:divBdr>
                      <w:divsChild>
                        <w:div w:id="563566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729424">
                  <w:marLeft w:val="0"/>
                  <w:marRight w:val="0"/>
                  <w:marTop w:val="0"/>
                  <w:marBottom w:val="0"/>
                  <w:divBdr>
                    <w:top w:val="none" w:sz="0" w:space="0" w:color="auto"/>
                    <w:left w:val="none" w:sz="0" w:space="0" w:color="auto"/>
                    <w:bottom w:val="none" w:sz="0" w:space="0" w:color="auto"/>
                    <w:right w:val="none" w:sz="0" w:space="0" w:color="auto"/>
                  </w:divBdr>
                  <w:divsChild>
                    <w:div w:id="366377331">
                      <w:marLeft w:val="0"/>
                      <w:marRight w:val="0"/>
                      <w:marTop w:val="0"/>
                      <w:marBottom w:val="0"/>
                      <w:divBdr>
                        <w:top w:val="none" w:sz="0" w:space="0" w:color="auto"/>
                        <w:left w:val="none" w:sz="0" w:space="0" w:color="auto"/>
                        <w:bottom w:val="none" w:sz="0" w:space="0" w:color="auto"/>
                        <w:right w:val="none" w:sz="0" w:space="0" w:color="auto"/>
                      </w:divBdr>
                      <w:divsChild>
                        <w:div w:id="192290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983346">
                  <w:marLeft w:val="0"/>
                  <w:marRight w:val="0"/>
                  <w:marTop w:val="0"/>
                  <w:marBottom w:val="0"/>
                  <w:divBdr>
                    <w:top w:val="none" w:sz="0" w:space="0" w:color="auto"/>
                    <w:left w:val="none" w:sz="0" w:space="0" w:color="auto"/>
                    <w:bottom w:val="none" w:sz="0" w:space="0" w:color="auto"/>
                    <w:right w:val="none" w:sz="0" w:space="0" w:color="auto"/>
                  </w:divBdr>
                  <w:divsChild>
                    <w:div w:id="1349525095">
                      <w:marLeft w:val="0"/>
                      <w:marRight w:val="0"/>
                      <w:marTop w:val="0"/>
                      <w:marBottom w:val="0"/>
                      <w:divBdr>
                        <w:top w:val="none" w:sz="0" w:space="0" w:color="auto"/>
                        <w:left w:val="none" w:sz="0" w:space="0" w:color="auto"/>
                        <w:bottom w:val="none" w:sz="0" w:space="0" w:color="auto"/>
                        <w:right w:val="none" w:sz="0" w:space="0" w:color="auto"/>
                      </w:divBdr>
                      <w:divsChild>
                        <w:div w:id="1674184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677838">
                  <w:marLeft w:val="0"/>
                  <w:marRight w:val="0"/>
                  <w:marTop w:val="0"/>
                  <w:marBottom w:val="0"/>
                  <w:divBdr>
                    <w:top w:val="none" w:sz="0" w:space="0" w:color="auto"/>
                    <w:left w:val="none" w:sz="0" w:space="0" w:color="auto"/>
                    <w:bottom w:val="none" w:sz="0" w:space="0" w:color="auto"/>
                    <w:right w:val="none" w:sz="0" w:space="0" w:color="auto"/>
                  </w:divBdr>
                  <w:divsChild>
                    <w:div w:id="348071107">
                      <w:marLeft w:val="0"/>
                      <w:marRight w:val="0"/>
                      <w:marTop w:val="0"/>
                      <w:marBottom w:val="0"/>
                      <w:divBdr>
                        <w:top w:val="none" w:sz="0" w:space="0" w:color="auto"/>
                        <w:left w:val="none" w:sz="0" w:space="0" w:color="auto"/>
                        <w:bottom w:val="none" w:sz="0" w:space="0" w:color="auto"/>
                        <w:right w:val="none" w:sz="0" w:space="0" w:color="auto"/>
                      </w:divBdr>
                      <w:divsChild>
                        <w:div w:id="151283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493977">
                  <w:marLeft w:val="0"/>
                  <w:marRight w:val="0"/>
                  <w:marTop w:val="0"/>
                  <w:marBottom w:val="0"/>
                  <w:divBdr>
                    <w:top w:val="none" w:sz="0" w:space="0" w:color="auto"/>
                    <w:left w:val="none" w:sz="0" w:space="0" w:color="auto"/>
                    <w:bottom w:val="none" w:sz="0" w:space="0" w:color="auto"/>
                    <w:right w:val="none" w:sz="0" w:space="0" w:color="auto"/>
                  </w:divBdr>
                  <w:divsChild>
                    <w:div w:id="72121184">
                      <w:marLeft w:val="0"/>
                      <w:marRight w:val="0"/>
                      <w:marTop w:val="0"/>
                      <w:marBottom w:val="0"/>
                      <w:divBdr>
                        <w:top w:val="none" w:sz="0" w:space="0" w:color="auto"/>
                        <w:left w:val="none" w:sz="0" w:space="0" w:color="auto"/>
                        <w:bottom w:val="none" w:sz="0" w:space="0" w:color="auto"/>
                        <w:right w:val="none" w:sz="0" w:space="0" w:color="auto"/>
                      </w:divBdr>
                      <w:divsChild>
                        <w:div w:id="79691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295725">
                  <w:marLeft w:val="0"/>
                  <w:marRight w:val="0"/>
                  <w:marTop w:val="0"/>
                  <w:marBottom w:val="0"/>
                  <w:divBdr>
                    <w:top w:val="none" w:sz="0" w:space="0" w:color="auto"/>
                    <w:left w:val="none" w:sz="0" w:space="0" w:color="auto"/>
                    <w:bottom w:val="none" w:sz="0" w:space="0" w:color="auto"/>
                    <w:right w:val="none" w:sz="0" w:space="0" w:color="auto"/>
                  </w:divBdr>
                  <w:divsChild>
                    <w:div w:id="1481464969">
                      <w:marLeft w:val="0"/>
                      <w:marRight w:val="0"/>
                      <w:marTop w:val="0"/>
                      <w:marBottom w:val="0"/>
                      <w:divBdr>
                        <w:top w:val="none" w:sz="0" w:space="0" w:color="auto"/>
                        <w:left w:val="none" w:sz="0" w:space="0" w:color="auto"/>
                        <w:bottom w:val="none" w:sz="0" w:space="0" w:color="auto"/>
                        <w:right w:val="none" w:sz="0" w:space="0" w:color="auto"/>
                      </w:divBdr>
                      <w:divsChild>
                        <w:div w:id="154254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59234">
                  <w:marLeft w:val="0"/>
                  <w:marRight w:val="0"/>
                  <w:marTop w:val="0"/>
                  <w:marBottom w:val="0"/>
                  <w:divBdr>
                    <w:top w:val="none" w:sz="0" w:space="0" w:color="auto"/>
                    <w:left w:val="none" w:sz="0" w:space="0" w:color="auto"/>
                    <w:bottom w:val="none" w:sz="0" w:space="0" w:color="auto"/>
                    <w:right w:val="none" w:sz="0" w:space="0" w:color="auto"/>
                  </w:divBdr>
                  <w:divsChild>
                    <w:div w:id="1372875610">
                      <w:marLeft w:val="0"/>
                      <w:marRight w:val="0"/>
                      <w:marTop w:val="0"/>
                      <w:marBottom w:val="0"/>
                      <w:divBdr>
                        <w:top w:val="none" w:sz="0" w:space="0" w:color="auto"/>
                        <w:left w:val="none" w:sz="0" w:space="0" w:color="auto"/>
                        <w:bottom w:val="none" w:sz="0" w:space="0" w:color="auto"/>
                        <w:right w:val="none" w:sz="0" w:space="0" w:color="auto"/>
                      </w:divBdr>
                      <w:divsChild>
                        <w:div w:id="27094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0684814">
              <w:marLeft w:val="0"/>
              <w:marRight w:val="0"/>
              <w:marTop w:val="0"/>
              <w:marBottom w:val="0"/>
              <w:divBdr>
                <w:top w:val="none" w:sz="0" w:space="0" w:color="auto"/>
                <w:left w:val="none" w:sz="0" w:space="0" w:color="auto"/>
                <w:bottom w:val="none" w:sz="0" w:space="0" w:color="auto"/>
                <w:right w:val="none" w:sz="0" w:space="0" w:color="auto"/>
              </w:divBdr>
              <w:divsChild>
                <w:div w:id="1894271902">
                  <w:marLeft w:val="0"/>
                  <w:marRight w:val="0"/>
                  <w:marTop w:val="0"/>
                  <w:marBottom w:val="0"/>
                  <w:divBdr>
                    <w:top w:val="none" w:sz="0" w:space="0" w:color="auto"/>
                    <w:left w:val="none" w:sz="0" w:space="0" w:color="auto"/>
                    <w:bottom w:val="none" w:sz="0" w:space="0" w:color="auto"/>
                    <w:right w:val="none" w:sz="0" w:space="0" w:color="auto"/>
                  </w:divBdr>
                </w:div>
                <w:div w:id="137304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0684454">
          <w:marLeft w:val="0"/>
          <w:marRight w:val="0"/>
          <w:marTop w:val="0"/>
          <w:marBottom w:val="0"/>
          <w:divBdr>
            <w:top w:val="none" w:sz="0" w:space="0" w:color="auto"/>
            <w:left w:val="none" w:sz="0" w:space="0" w:color="auto"/>
            <w:bottom w:val="none" w:sz="0" w:space="0" w:color="auto"/>
            <w:right w:val="none" w:sz="0" w:space="0" w:color="auto"/>
          </w:divBdr>
          <w:divsChild>
            <w:div w:id="69934303">
              <w:marLeft w:val="0"/>
              <w:marRight w:val="0"/>
              <w:marTop w:val="0"/>
              <w:marBottom w:val="0"/>
              <w:divBdr>
                <w:top w:val="none" w:sz="0" w:space="0" w:color="auto"/>
                <w:left w:val="none" w:sz="0" w:space="0" w:color="auto"/>
                <w:bottom w:val="none" w:sz="0" w:space="0" w:color="auto"/>
                <w:right w:val="none" w:sz="0" w:space="0" w:color="auto"/>
              </w:divBdr>
              <w:divsChild>
                <w:div w:id="1002970114">
                  <w:marLeft w:val="0"/>
                  <w:marRight w:val="0"/>
                  <w:marTop w:val="0"/>
                  <w:marBottom w:val="0"/>
                  <w:divBdr>
                    <w:top w:val="none" w:sz="0" w:space="0" w:color="auto"/>
                    <w:left w:val="none" w:sz="0" w:space="0" w:color="auto"/>
                    <w:bottom w:val="none" w:sz="0" w:space="0" w:color="auto"/>
                    <w:right w:val="none" w:sz="0" w:space="0" w:color="auto"/>
                  </w:divBdr>
                  <w:divsChild>
                    <w:div w:id="1980260867">
                      <w:marLeft w:val="0"/>
                      <w:marRight w:val="0"/>
                      <w:marTop w:val="0"/>
                      <w:marBottom w:val="0"/>
                      <w:divBdr>
                        <w:top w:val="none" w:sz="0" w:space="0" w:color="auto"/>
                        <w:left w:val="none" w:sz="0" w:space="0" w:color="auto"/>
                        <w:bottom w:val="none" w:sz="0" w:space="0" w:color="auto"/>
                        <w:right w:val="none" w:sz="0" w:space="0" w:color="auto"/>
                      </w:divBdr>
                      <w:divsChild>
                        <w:div w:id="657266532">
                          <w:marLeft w:val="0"/>
                          <w:marRight w:val="0"/>
                          <w:marTop w:val="0"/>
                          <w:marBottom w:val="0"/>
                          <w:divBdr>
                            <w:top w:val="none" w:sz="0" w:space="0" w:color="auto"/>
                            <w:left w:val="none" w:sz="0" w:space="0" w:color="auto"/>
                            <w:bottom w:val="none" w:sz="0" w:space="0" w:color="auto"/>
                            <w:right w:val="none" w:sz="0" w:space="0" w:color="auto"/>
                          </w:divBdr>
                        </w:div>
                      </w:divsChild>
                    </w:div>
                    <w:div w:id="950669345">
                      <w:marLeft w:val="0"/>
                      <w:marRight w:val="0"/>
                      <w:marTop w:val="0"/>
                      <w:marBottom w:val="0"/>
                      <w:divBdr>
                        <w:top w:val="none" w:sz="0" w:space="0" w:color="auto"/>
                        <w:left w:val="none" w:sz="0" w:space="0" w:color="auto"/>
                        <w:bottom w:val="none" w:sz="0" w:space="0" w:color="auto"/>
                        <w:right w:val="none" w:sz="0" w:space="0" w:color="auto"/>
                      </w:divBdr>
                      <w:divsChild>
                        <w:div w:id="1156192620">
                          <w:marLeft w:val="0"/>
                          <w:marRight w:val="0"/>
                          <w:marTop w:val="0"/>
                          <w:marBottom w:val="0"/>
                          <w:divBdr>
                            <w:top w:val="none" w:sz="0" w:space="0" w:color="auto"/>
                            <w:left w:val="none" w:sz="0" w:space="0" w:color="auto"/>
                            <w:bottom w:val="none" w:sz="0" w:space="0" w:color="auto"/>
                            <w:right w:val="none" w:sz="0" w:space="0" w:color="auto"/>
                          </w:divBdr>
                        </w:div>
                        <w:div w:id="1180659821">
                          <w:marLeft w:val="0"/>
                          <w:marRight w:val="0"/>
                          <w:marTop w:val="0"/>
                          <w:marBottom w:val="0"/>
                          <w:divBdr>
                            <w:top w:val="none" w:sz="0" w:space="0" w:color="auto"/>
                            <w:left w:val="none" w:sz="0" w:space="0" w:color="auto"/>
                            <w:bottom w:val="none" w:sz="0" w:space="0" w:color="auto"/>
                            <w:right w:val="none" w:sz="0" w:space="0" w:color="auto"/>
                          </w:divBdr>
                        </w:div>
                        <w:div w:id="1083455239">
                          <w:marLeft w:val="0"/>
                          <w:marRight w:val="0"/>
                          <w:marTop w:val="0"/>
                          <w:marBottom w:val="0"/>
                          <w:divBdr>
                            <w:top w:val="none" w:sz="0" w:space="0" w:color="auto"/>
                            <w:left w:val="none" w:sz="0" w:space="0" w:color="auto"/>
                            <w:bottom w:val="none" w:sz="0" w:space="0" w:color="auto"/>
                            <w:right w:val="none" w:sz="0" w:space="0" w:color="auto"/>
                          </w:divBdr>
                        </w:div>
                        <w:div w:id="418448550">
                          <w:marLeft w:val="0"/>
                          <w:marRight w:val="0"/>
                          <w:marTop w:val="0"/>
                          <w:marBottom w:val="0"/>
                          <w:divBdr>
                            <w:top w:val="none" w:sz="0" w:space="0" w:color="auto"/>
                            <w:left w:val="none" w:sz="0" w:space="0" w:color="auto"/>
                            <w:bottom w:val="none" w:sz="0" w:space="0" w:color="auto"/>
                            <w:right w:val="none" w:sz="0" w:space="0" w:color="auto"/>
                          </w:divBdr>
                        </w:div>
                        <w:div w:id="139869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579617">
                  <w:marLeft w:val="0"/>
                  <w:marRight w:val="0"/>
                  <w:marTop w:val="0"/>
                  <w:marBottom w:val="0"/>
                  <w:divBdr>
                    <w:top w:val="none" w:sz="0" w:space="0" w:color="auto"/>
                    <w:left w:val="none" w:sz="0" w:space="0" w:color="auto"/>
                    <w:bottom w:val="none" w:sz="0" w:space="0" w:color="auto"/>
                    <w:right w:val="none" w:sz="0" w:space="0" w:color="auto"/>
                  </w:divBdr>
                  <w:divsChild>
                    <w:div w:id="557784613">
                      <w:marLeft w:val="0"/>
                      <w:marRight w:val="0"/>
                      <w:marTop w:val="0"/>
                      <w:marBottom w:val="0"/>
                      <w:divBdr>
                        <w:top w:val="none" w:sz="0" w:space="0" w:color="auto"/>
                        <w:left w:val="none" w:sz="0" w:space="0" w:color="auto"/>
                        <w:bottom w:val="none" w:sz="0" w:space="0" w:color="auto"/>
                        <w:right w:val="none" w:sz="0" w:space="0" w:color="auto"/>
                      </w:divBdr>
                      <w:divsChild>
                        <w:div w:id="1979648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6584207">
              <w:marLeft w:val="0"/>
              <w:marRight w:val="0"/>
              <w:marTop w:val="0"/>
              <w:marBottom w:val="0"/>
              <w:divBdr>
                <w:top w:val="none" w:sz="0" w:space="0" w:color="auto"/>
                <w:left w:val="none" w:sz="0" w:space="0" w:color="auto"/>
                <w:bottom w:val="none" w:sz="0" w:space="0" w:color="auto"/>
                <w:right w:val="none" w:sz="0" w:space="0" w:color="auto"/>
              </w:divBdr>
              <w:divsChild>
                <w:div w:id="444233100">
                  <w:marLeft w:val="0"/>
                  <w:marRight w:val="0"/>
                  <w:marTop w:val="0"/>
                  <w:marBottom w:val="0"/>
                  <w:divBdr>
                    <w:top w:val="none" w:sz="0" w:space="0" w:color="auto"/>
                    <w:left w:val="none" w:sz="0" w:space="0" w:color="auto"/>
                    <w:bottom w:val="none" w:sz="0" w:space="0" w:color="auto"/>
                    <w:right w:val="none" w:sz="0" w:space="0" w:color="auto"/>
                  </w:divBdr>
                </w:div>
                <w:div w:id="36826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45247">
          <w:marLeft w:val="0"/>
          <w:marRight w:val="0"/>
          <w:marTop w:val="0"/>
          <w:marBottom w:val="0"/>
          <w:divBdr>
            <w:top w:val="none" w:sz="0" w:space="0" w:color="auto"/>
            <w:left w:val="none" w:sz="0" w:space="0" w:color="auto"/>
            <w:bottom w:val="none" w:sz="0" w:space="0" w:color="auto"/>
            <w:right w:val="none" w:sz="0" w:space="0" w:color="auto"/>
          </w:divBdr>
          <w:divsChild>
            <w:div w:id="1616133186">
              <w:marLeft w:val="0"/>
              <w:marRight w:val="0"/>
              <w:marTop w:val="0"/>
              <w:marBottom w:val="0"/>
              <w:divBdr>
                <w:top w:val="none" w:sz="0" w:space="0" w:color="auto"/>
                <w:left w:val="none" w:sz="0" w:space="0" w:color="auto"/>
                <w:bottom w:val="none" w:sz="0" w:space="0" w:color="auto"/>
                <w:right w:val="none" w:sz="0" w:space="0" w:color="auto"/>
              </w:divBdr>
              <w:divsChild>
                <w:div w:id="299850450">
                  <w:marLeft w:val="0"/>
                  <w:marRight w:val="0"/>
                  <w:marTop w:val="0"/>
                  <w:marBottom w:val="0"/>
                  <w:divBdr>
                    <w:top w:val="none" w:sz="0" w:space="0" w:color="auto"/>
                    <w:left w:val="none" w:sz="0" w:space="0" w:color="auto"/>
                    <w:bottom w:val="none" w:sz="0" w:space="0" w:color="auto"/>
                    <w:right w:val="none" w:sz="0" w:space="0" w:color="auto"/>
                  </w:divBdr>
                  <w:divsChild>
                    <w:div w:id="677076105">
                      <w:marLeft w:val="0"/>
                      <w:marRight w:val="0"/>
                      <w:marTop w:val="0"/>
                      <w:marBottom w:val="0"/>
                      <w:divBdr>
                        <w:top w:val="none" w:sz="0" w:space="0" w:color="auto"/>
                        <w:left w:val="none" w:sz="0" w:space="0" w:color="auto"/>
                        <w:bottom w:val="none" w:sz="0" w:space="0" w:color="auto"/>
                        <w:right w:val="none" w:sz="0" w:space="0" w:color="auto"/>
                      </w:divBdr>
                      <w:divsChild>
                        <w:div w:id="149981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123950">
                  <w:marLeft w:val="0"/>
                  <w:marRight w:val="0"/>
                  <w:marTop w:val="0"/>
                  <w:marBottom w:val="0"/>
                  <w:divBdr>
                    <w:top w:val="none" w:sz="0" w:space="0" w:color="auto"/>
                    <w:left w:val="none" w:sz="0" w:space="0" w:color="auto"/>
                    <w:bottom w:val="none" w:sz="0" w:space="0" w:color="auto"/>
                    <w:right w:val="none" w:sz="0" w:space="0" w:color="auto"/>
                  </w:divBdr>
                  <w:divsChild>
                    <w:div w:id="1917980517">
                      <w:marLeft w:val="0"/>
                      <w:marRight w:val="0"/>
                      <w:marTop w:val="0"/>
                      <w:marBottom w:val="0"/>
                      <w:divBdr>
                        <w:top w:val="none" w:sz="0" w:space="0" w:color="auto"/>
                        <w:left w:val="none" w:sz="0" w:space="0" w:color="auto"/>
                        <w:bottom w:val="none" w:sz="0" w:space="0" w:color="auto"/>
                        <w:right w:val="none" w:sz="0" w:space="0" w:color="auto"/>
                      </w:divBdr>
                      <w:divsChild>
                        <w:div w:id="1129083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340830">
                  <w:marLeft w:val="0"/>
                  <w:marRight w:val="0"/>
                  <w:marTop w:val="0"/>
                  <w:marBottom w:val="0"/>
                  <w:divBdr>
                    <w:top w:val="none" w:sz="0" w:space="0" w:color="auto"/>
                    <w:left w:val="none" w:sz="0" w:space="0" w:color="auto"/>
                    <w:bottom w:val="none" w:sz="0" w:space="0" w:color="auto"/>
                    <w:right w:val="none" w:sz="0" w:space="0" w:color="auto"/>
                  </w:divBdr>
                  <w:divsChild>
                    <w:div w:id="1412966630">
                      <w:marLeft w:val="0"/>
                      <w:marRight w:val="0"/>
                      <w:marTop w:val="0"/>
                      <w:marBottom w:val="0"/>
                      <w:divBdr>
                        <w:top w:val="none" w:sz="0" w:space="0" w:color="auto"/>
                        <w:left w:val="none" w:sz="0" w:space="0" w:color="auto"/>
                        <w:bottom w:val="none" w:sz="0" w:space="0" w:color="auto"/>
                        <w:right w:val="none" w:sz="0" w:space="0" w:color="auto"/>
                      </w:divBdr>
                      <w:divsChild>
                        <w:div w:id="45687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700331">
              <w:marLeft w:val="0"/>
              <w:marRight w:val="0"/>
              <w:marTop w:val="0"/>
              <w:marBottom w:val="0"/>
              <w:divBdr>
                <w:top w:val="none" w:sz="0" w:space="0" w:color="auto"/>
                <w:left w:val="none" w:sz="0" w:space="0" w:color="auto"/>
                <w:bottom w:val="none" w:sz="0" w:space="0" w:color="auto"/>
                <w:right w:val="none" w:sz="0" w:space="0" w:color="auto"/>
              </w:divBdr>
              <w:divsChild>
                <w:div w:id="1084691368">
                  <w:marLeft w:val="0"/>
                  <w:marRight w:val="0"/>
                  <w:marTop w:val="0"/>
                  <w:marBottom w:val="0"/>
                  <w:divBdr>
                    <w:top w:val="none" w:sz="0" w:space="0" w:color="auto"/>
                    <w:left w:val="none" w:sz="0" w:space="0" w:color="auto"/>
                    <w:bottom w:val="none" w:sz="0" w:space="0" w:color="auto"/>
                    <w:right w:val="none" w:sz="0" w:space="0" w:color="auto"/>
                  </w:divBdr>
                </w:div>
                <w:div w:id="377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3890">
      <w:bodyDiv w:val="1"/>
      <w:marLeft w:val="0"/>
      <w:marRight w:val="0"/>
      <w:marTop w:val="0"/>
      <w:marBottom w:val="0"/>
      <w:divBdr>
        <w:top w:val="none" w:sz="0" w:space="0" w:color="auto"/>
        <w:left w:val="none" w:sz="0" w:space="0" w:color="auto"/>
        <w:bottom w:val="none" w:sz="0" w:space="0" w:color="auto"/>
        <w:right w:val="none" w:sz="0" w:space="0" w:color="auto"/>
      </w:divBdr>
    </w:div>
    <w:div w:id="1067416948">
      <w:bodyDiv w:val="1"/>
      <w:marLeft w:val="0"/>
      <w:marRight w:val="0"/>
      <w:marTop w:val="0"/>
      <w:marBottom w:val="0"/>
      <w:divBdr>
        <w:top w:val="none" w:sz="0" w:space="0" w:color="auto"/>
        <w:left w:val="none" w:sz="0" w:space="0" w:color="auto"/>
        <w:bottom w:val="none" w:sz="0" w:space="0" w:color="auto"/>
        <w:right w:val="none" w:sz="0" w:space="0" w:color="auto"/>
      </w:divBdr>
    </w:div>
    <w:div w:id="1092431907">
      <w:bodyDiv w:val="1"/>
      <w:marLeft w:val="0"/>
      <w:marRight w:val="0"/>
      <w:marTop w:val="0"/>
      <w:marBottom w:val="0"/>
      <w:divBdr>
        <w:top w:val="none" w:sz="0" w:space="0" w:color="auto"/>
        <w:left w:val="none" w:sz="0" w:space="0" w:color="auto"/>
        <w:bottom w:val="none" w:sz="0" w:space="0" w:color="auto"/>
        <w:right w:val="none" w:sz="0" w:space="0" w:color="auto"/>
      </w:divBdr>
    </w:div>
    <w:div w:id="1093084616">
      <w:bodyDiv w:val="1"/>
      <w:marLeft w:val="0"/>
      <w:marRight w:val="0"/>
      <w:marTop w:val="0"/>
      <w:marBottom w:val="0"/>
      <w:divBdr>
        <w:top w:val="none" w:sz="0" w:space="0" w:color="auto"/>
        <w:left w:val="none" w:sz="0" w:space="0" w:color="auto"/>
        <w:bottom w:val="none" w:sz="0" w:space="0" w:color="auto"/>
        <w:right w:val="none" w:sz="0" w:space="0" w:color="auto"/>
      </w:divBdr>
    </w:div>
    <w:div w:id="1130323465">
      <w:bodyDiv w:val="1"/>
      <w:marLeft w:val="0"/>
      <w:marRight w:val="0"/>
      <w:marTop w:val="0"/>
      <w:marBottom w:val="0"/>
      <w:divBdr>
        <w:top w:val="none" w:sz="0" w:space="0" w:color="auto"/>
        <w:left w:val="none" w:sz="0" w:space="0" w:color="auto"/>
        <w:bottom w:val="none" w:sz="0" w:space="0" w:color="auto"/>
        <w:right w:val="none" w:sz="0" w:space="0" w:color="auto"/>
      </w:divBdr>
      <w:divsChild>
        <w:div w:id="1630669935">
          <w:marLeft w:val="0"/>
          <w:marRight w:val="0"/>
          <w:marTop w:val="0"/>
          <w:marBottom w:val="0"/>
          <w:divBdr>
            <w:top w:val="none" w:sz="0" w:space="0" w:color="auto"/>
            <w:left w:val="none" w:sz="0" w:space="0" w:color="auto"/>
            <w:bottom w:val="none" w:sz="0" w:space="0" w:color="auto"/>
            <w:right w:val="none" w:sz="0" w:space="0" w:color="auto"/>
          </w:divBdr>
          <w:divsChild>
            <w:div w:id="1633292207">
              <w:marLeft w:val="0"/>
              <w:marRight w:val="0"/>
              <w:marTop w:val="0"/>
              <w:marBottom w:val="0"/>
              <w:divBdr>
                <w:top w:val="none" w:sz="0" w:space="0" w:color="auto"/>
                <w:left w:val="none" w:sz="0" w:space="0" w:color="auto"/>
                <w:bottom w:val="none" w:sz="0" w:space="0" w:color="auto"/>
                <w:right w:val="none" w:sz="0" w:space="0" w:color="auto"/>
              </w:divBdr>
            </w:div>
            <w:div w:id="741366993">
              <w:marLeft w:val="0"/>
              <w:marRight w:val="0"/>
              <w:marTop w:val="0"/>
              <w:marBottom w:val="0"/>
              <w:divBdr>
                <w:top w:val="none" w:sz="0" w:space="0" w:color="auto"/>
                <w:left w:val="none" w:sz="0" w:space="0" w:color="auto"/>
                <w:bottom w:val="none" w:sz="0" w:space="0" w:color="auto"/>
                <w:right w:val="none" w:sz="0" w:space="0" w:color="auto"/>
              </w:divBdr>
            </w:div>
          </w:divsChild>
        </w:div>
        <w:div w:id="2052681573">
          <w:marLeft w:val="0"/>
          <w:marRight w:val="0"/>
          <w:marTop w:val="0"/>
          <w:marBottom w:val="0"/>
          <w:divBdr>
            <w:top w:val="none" w:sz="0" w:space="0" w:color="auto"/>
            <w:left w:val="none" w:sz="0" w:space="0" w:color="auto"/>
            <w:bottom w:val="none" w:sz="0" w:space="0" w:color="auto"/>
            <w:right w:val="none" w:sz="0" w:space="0" w:color="auto"/>
          </w:divBdr>
          <w:divsChild>
            <w:div w:id="138961652">
              <w:marLeft w:val="0"/>
              <w:marRight w:val="0"/>
              <w:marTop w:val="0"/>
              <w:marBottom w:val="0"/>
              <w:divBdr>
                <w:top w:val="none" w:sz="0" w:space="0" w:color="auto"/>
                <w:left w:val="none" w:sz="0" w:space="0" w:color="auto"/>
                <w:bottom w:val="none" w:sz="0" w:space="0" w:color="auto"/>
                <w:right w:val="none" w:sz="0" w:space="0" w:color="auto"/>
              </w:divBdr>
            </w:div>
            <w:div w:id="1307515305">
              <w:marLeft w:val="0"/>
              <w:marRight w:val="0"/>
              <w:marTop w:val="0"/>
              <w:marBottom w:val="0"/>
              <w:divBdr>
                <w:top w:val="none" w:sz="0" w:space="0" w:color="auto"/>
                <w:left w:val="none" w:sz="0" w:space="0" w:color="auto"/>
                <w:bottom w:val="none" w:sz="0" w:space="0" w:color="auto"/>
                <w:right w:val="none" w:sz="0" w:space="0" w:color="auto"/>
              </w:divBdr>
            </w:div>
          </w:divsChild>
        </w:div>
        <w:div w:id="963389542">
          <w:marLeft w:val="0"/>
          <w:marRight w:val="0"/>
          <w:marTop w:val="0"/>
          <w:marBottom w:val="0"/>
          <w:divBdr>
            <w:top w:val="none" w:sz="0" w:space="0" w:color="auto"/>
            <w:left w:val="none" w:sz="0" w:space="0" w:color="auto"/>
            <w:bottom w:val="none" w:sz="0" w:space="0" w:color="auto"/>
            <w:right w:val="none" w:sz="0" w:space="0" w:color="auto"/>
          </w:divBdr>
          <w:divsChild>
            <w:div w:id="667487451">
              <w:marLeft w:val="0"/>
              <w:marRight w:val="0"/>
              <w:marTop w:val="0"/>
              <w:marBottom w:val="0"/>
              <w:divBdr>
                <w:top w:val="none" w:sz="0" w:space="0" w:color="auto"/>
                <w:left w:val="none" w:sz="0" w:space="0" w:color="auto"/>
                <w:bottom w:val="none" w:sz="0" w:space="0" w:color="auto"/>
                <w:right w:val="none" w:sz="0" w:space="0" w:color="auto"/>
              </w:divBdr>
            </w:div>
            <w:div w:id="1171062889">
              <w:marLeft w:val="0"/>
              <w:marRight w:val="0"/>
              <w:marTop w:val="0"/>
              <w:marBottom w:val="0"/>
              <w:divBdr>
                <w:top w:val="none" w:sz="0" w:space="0" w:color="auto"/>
                <w:left w:val="none" w:sz="0" w:space="0" w:color="auto"/>
                <w:bottom w:val="none" w:sz="0" w:space="0" w:color="auto"/>
                <w:right w:val="none" w:sz="0" w:space="0" w:color="auto"/>
              </w:divBdr>
            </w:div>
          </w:divsChild>
        </w:div>
        <w:div w:id="1765032581">
          <w:marLeft w:val="0"/>
          <w:marRight w:val="0"/>
          <w:marTop w:val="0"/>
          <w:marBottom w:val="0"/>
          <w:divBdr>
            <w:top w:val="none" w:sz="0" w:space="0" w:color="auto"/>
            <w:left w:val="none" w:sz="0" w:space="0" w:color="auto"/>
            <w:bottom w:val="none" w:sz="0" w:space="0" w:color="auto"/>
            <w:right w:val="none" w:sz="0" w:space="0" w:color="auto"/>
          </w:divBdr>
        </w:div>
        <w:div w:id="2140762492">
          <w:marLeft w:val="0"/>
          <w:marRight w:val="0"/>
          <w:marTop w:val="0"/>
          <w:marBottom w:val="0"/>
          <w:divBdr>
            <w:top w:val="none" w:sz="0" w:space="0" w:color="auto"/>
            <w:left w:val="none" w:sz="0" w:space="0" w:color="auto"/>
            <w:bottom w:val="none" w:sz="0" w:space="0" w:color="auto"/>
            <w:right w:val="none" w:sz="0" w:space="0" w:color="auto"/>
          </w:divBdr>
        </w:div>
        <w:div w:id="1141270329">
          <w:marLeft w:val="0"/>
          <w:marRight w:val="0"/>
          <w:marTop w:val="0"/>
          <w:marBottom w:val="0"/>
          <w:divBdr>
            <w:top w:val="none" w:sz="0" w:space="0" w:color="auto"/>
            <w:left w:val="none" w:sz="0" w:space="0" w:color="auto"/>
            <w:bottom w:val="none" w:sz="0" w:space="0" w:color="auto"/>
            <w:right w:val="none" w:sz="0" w:space="0" w:color="auto"/>
          </w:divBdr>
        </w:div>
        <w:div w:id="232397392">
          <w:marLeft w:val="0"/>
          <w:marRight w:val="0"/>
          <w:marTop w:val="0"/>
          <w:marBottom w:val="0"/>
          <w:divBdr>
            <w:top w:val="none" w:sz="0" w:space="0" w:color="auto"/>
            <w:left w:val="none" w:sz="0" w:space="0" w:color="auto"/>
            <w:bottom w:val="none" w:sz="0" w:space="0" w:color="auto"/>
            <w:right w:val="none" w:sz="0" w:space="0" w:color="auto"/>
          </w:divBdr>
        </w:div>
        <w:div w:id="1937859909">
          <w:marLeft w:val="0"/>
          <w:marRight w:val="0"/>
          <w:marTop w:val="0"/>
          <w:marBottom w:val="0"/>
          <w:divBdr>
            <w:top w:val="none" w:sz="0" w:space="0" w:color="auto"/>
            <w:left w:val="none" w:sz="0" w:space="0" w:color="auto"/>
            <w:bottom w:val="none" w:sz="0" w:space="0" w:color="auto"/>
            <w:right w:val="none" w:sz="0" w:space="0" w:color="auto"/>
          </w:divBdr>
        </w:div>
        <w:div w:id="726339240">
          <w:marLeft w:val="0"/>
          <w:marRight w:val="0"/>
          <w:marTop w:val="0"/>
          <w:marBottom w:val="0"/>
          <w:divBdr>
            <w:top w:val="none" w:sz="0" w:space="0" w:color="auto"/>
            <w:left w:val="none" w:sz="0" w:space="0" w:color="auto"/>
            <w:bottom w:val="none" w:sz="0" w:space="0" w:color="auto"/>
            <w:right w:val="none" w:sz="0" w:space="0" w:color="auto"/>
          </w:divBdr>
        </w:div>
      </w:divsChild>
    </w:div>
    <w:div w:id="1134524250">
      <w:bodyDiv w:val="1"/>
      <w:marLeft w:val="0"/>
      <w:marRight w:val="0"/>
      <w:marTop w:val="0"/>
      <w:marBottom w:val="0"/>
      <w:divBdr>
        <w:top w:val="none" w:sz="0" w:space="0" w:color="auto"/>
        <w:left w:val="none" w:sz="0" w:space="0" w:color="auto"/>
        <w:bottom w:val="none" w:sz="0" w:space="0" w:color="auto"/>
        <w:right w:val="none" w:sz="0" w:space="0" w:color="auto"/>
      </w:divBdr>
    </w:div>
    <w:div w:id="1136722643">
      <w:bodyDiv w:val="1"/>
      <w:marLeft w:val="0"/>
      <w:marRight w:val="0"/>
      <w:marTop w:val="0"/>
      <w:marBottom w:val="0"/>
      <w:divBdr>
        <w:top w:val="none" w:sz="0" w:space="0" w:color="auto"/>
        <w:left w:val="none" w:sz="0" w:space="0" w:color="auto"/>
        <w:bottom w:val="none" w:sz="0" w:space="0" w:color="auto"/>
        <w:right w:val="none" w:sz="0" w:space="0" w:color="auto"/>
      </w:divBdr>
    </w:div>
    <w:div w:id="1140879026">
      <w:bodyDiv w:val="1"/>
      <w:marLeft w:val="0"/>
      <w:marRight w:val="0"/>
      <w:marTop w:val="0"/>
      <w:marBottom w:val="0"/>
      <w:divBdr>
        <w:top w:val="none" w:sz="0" w:space="0" w:color="auto"/>
        <w:left w:val="none" w:sz="0" w:space="0" w:color="auto"/>
        <w:bottom w:val="none" w:sz="0" w:space="0" w:color="auto"/>
        <w:right w:val="none" w:sz="0" w:space="0" w:color="auto"/>
      </w:divBdr>
    </w:div>
    <w:div w:id="1167674694">
      <w:bodyDiv w:val="1"/>
      <w:marLeft w:val="0"/>
      <w:marRight w:val="0"/>
      <w:marTop w:val="0"/>
      <w:marBottom w:val="0"/>
      <w:divBdr>
        <w:top w:val="none" w:sz="0" w:space="0" w:color="auto"/>
        <w:left w:val="none" w:sz="0" w:space="0" w:color="auto"/>
        <w:bottom w:val="none" w:sz="0" w:space="0" w:color="auto"/>
        <w:right w:val="none" w:sz="0" w:space="0" w:color="auto"/>
      </w:divBdr>
    </w:div>
    <w:div w:id="1180048640">
      <w:bodyDiv w:val="1"/>
      <w:marLeft w:val="0"/>
      <w:marRight w:val="0"/>
      <w:marTop w:val="0"/>
      <w:marBottom w:val="0"/>
      <w:divBdr>
        <w:top w:val="none" w:sz="0" w:space="0" w:color="auto"/>
        <w:left w:val="none" w:sz="0" w:space="0" w:color="auto"/>
        <w:bottom w:val="none" w:sz="0" w:space="0" w:color="auto"/>
        <w:right w:val="none" w:sz="0" w:space="0" w:color="auto"/>
      </w:divBdr>
    </w:div>
    <w:div w:id="1183277678">
      <w:bodyDiv w:val="1"/>
      <w:marLeft w:val="0"/>
      <w:marRight w:val="0"/>
      <w:marTop w:val="0"/>
      <w:marBottom w:val="0"/>
      <w:divBdr>
        <w:top w:val="none" w:sz="0" w:space="0" w:color="auto"/>
        <w:left w:val="none" w:sz="0" w:space="0" w:color="auto"/>
        <w:bottom w:val="none" w:sz="0" w:space="0" w:color="auto"/>
        <w:right w:val="none" w:sz="0" w:space="0" w:color="auto"/>
      </w:divBdr>
    </w:div>
    <w:div w:id="1212882458">
      <w:bodyDiv w:val="1"/>
      <w:marLeft w:val="0"/>
      <w:marRight w:val="0"/>
      <w:marTop w:val="0"/>
      <w:marBottom w:val="0"/>
      <w:divBdr>
        <w:top w:val="none" w:sz="0" w:space="0" w:color="auto"/>
        <w:left w:val="none" w:sz="0" w:space="0" w:color="auto"/>
        <w:bottom w:val="none" w:sz="0" w:space="0" w:color="auto"/>
        <w:right w:val="none" w:sz="0" w:space="0" w:color="auto"/>
      </w:divBdr>
    </w:div>
    <w:div w:id="1220895224">
      <w:bodyDiv w:val="1"/>
      <w:marLeft w:val="0"/>
      <w:marRight w:val="0"/>
      <w:marTop w:val="0"/>
      <w:marBottom w:val="0"/>
      <w:divBdr>
        <w:top w:val="none" w:sz="0" w:space="0" w:color="auto"/>
        <w:left w:val="none" w:sz="0" w:space="0" w:color="auto"/>
        <w:bottom w:val="none" w:sz="0" w:space="0" w:color="auto"/>
        <w:right w:val="none" w:sz="0" w:space="0" w:color="auto"/>
      </w:divBdr>
    </w:div>
    <w:div w:id="1231619860">
      <w:bodyDiv w:val="1"/>
      <w:marLeft w:val="0"/>
      <w:marRight w:val="0"/>
      <w:marTop w:val="0"/>
      <w:marBottom w:val="0"/>
      <w:divBdr>
        <w:top w:val="none" w:sz="0" w:space="0" w:color="auto"/>
        <w:left w:val="none" w:sz="0" w:space="0" w:color="auto"/>
        <w:bottom w:val="none" w:sz="0" w:space="0" w:color="auto"/>
        <w:right w:val="none" w:sz="0" w:space="0" w:color="auto"/>
      </w:divBdr>
    </w:div>
    <w:div w:id="1233656451">
      <w:bodyDiv w:val="1"/>
      <w:marLeft w:val="0"/>
      <w:marRight w:val="0"/>
      <w:marTop w:val="0"/>
      <w:marBottom w:val="0"/>
      <w:divBdr>
        <w:top w:val="none" w:sz="0" w:space="0" w:color="auto"/>
        <w:left w:val="none" w:sz="0" w:space="0" w:color="auto"/>
        <w:bottom w:val="none" w:sz="0" w:space="0" w:color="auto"/>
        <w:right w:val="none" w:sz="0" w:space="0" w:color="auto"/>
      </w:divBdr>
    </w:div>
    <w:div w:id="1246307167">
      <w:bodyDiv w:val="1"/>
      <w:marLeft w:val="0"/>
      <w:marRight w:val="0"/>
      <w:marTop w:val="0"/>
      <w:marBottom w:val="0"/>
      <w:divBdr>
        <w:top w:val="none" w:sz="0" w:space="0" w:color="auto"/>
        <w:left w:val="none" w:sz="0" w:space="0" w:color="auto"/>
        <w:bottom w:val="none" w:sz="0" w:space="0" w:color="auto"/>
        <w:right w:val="none" w:sz="0" w:space="0" w:color="auto"/>
      </w:divBdr>
    </w:div>
    <w:div w:id="1247570309">
      <w:bodyDiv w:val="1"/>
      <w:marLeft w:val="0"/>
      <w:marRight w:val="0"/>
      <w:marTop w:val="0"/>
      <w:marBottom w:val="0"/>
      <w:divBdr>
        <w:top w:val="none" w:sz="0" w:space="0" w:color="auto"/>
        <w:left w:val="none" w:sz="0" w:space="0" w:color="auto"/>
        <w:bottom w:val="none" w:sz="0" w:space="0" w:color="auto"/>
        <w:right w:val="none" w:sz="0" w:space="0" w:color="auto"/>
      </w:divBdr>
    </w:div>
    <w:div w:id="1277175235">
      <w:bodyDiv w:val="1"/>
      <w:marLeft w:val="0"/>
      <w:marRight w:val="0"/>
      <w:marTop w:val="0"/>
      <w:marBottom w:val="0"/>
      <w:divBdr>
        <w:top w:val="none" w:sz="0" w:space="0" w:color="auto"/>
        <w:left w:val="none" w:sz="0" w:space="0" w:color="auto"/>
        <w:bottom w:val="none" w:sz="0" w:space="0" w:color="auto"/>
        <w:right w:val="none" w:sz="0" w:space="0" w:color="auto"/>
      </w:divBdr>
    </w:div>
    <w:div w:id="1293168287">
      <w:bodyDiv w:val="1"/>
      <w:marLeft w:val="0"/>
      <w:marRight w:val="0"/>
      <w:marTop w:val="0"/>
      <w:marBottom w:val="0"/>
      <w:divBdr>
        <w:top w:val="none" w:sz="0" w:space="0" w:color="auto"/>
        <w:left w:val="none" w:sz="0" w:space="0" w:color="auto"/>
        <w:bottom w:val="none" w:sz="0" w:space="0" w:color="auto"/>
        <w:right w:val="none" w:sz="0" w:space="0" w:color="auto"/>
      </w:divBdr>
    </w:div>
    <w:div w:id="1312325352">
      <w:bodyDiv w:val="1"/>
      <w:marLeft w:val="0"/>
      <w:marRight w:val="0"/>
      <w:marTop w:val="0"/>
      <w:marBottom w:val="0"/>
      <w:divBdr>
        <w:top w:val="none" w:sz="0" w:space="0" w:color="auto"/>
        <w:left w:val="none" w:sz="0" w:space="0" w:color="auto"/>
        <w:bottom w:val="none" w:sz="0" w:space="0" w:color="auto"/>
        <w:right w:val="none" w:sz="0" w:space="0" w:color="auto"/>
      </w:divBdr>
    </w:div>
    <w:div w:id="1345283362">
      <w:bodyDiv w:val="1"/>
      <w:marLeft w:val="0"/>
      <w:marRight w:val="0"/>
      <w:marTop w:val="0"/>
      <w:marBottom w:val="0"/>
      <w:divBdr>
        <w:top w:val="none" w:sz="0" w:space="0" w:color="auto"/>
        <w:left w:val="none" w:sz="0" w:space="0" w:color="auto"/>
        <w:bottom w:val="none" w:sz="0" w:space="0" w:color="auto"/>
        <w:right w:val="none" w:sz="0" w:space="0" w:color="auto"/>
      </w:divBdr>
    </w:div>
    <w:div w:id="1370687994">
      <w:bodyDiv w:val="1"/>
      <w:marLeft w:val="0"/>
      <w:marRight w:val="0"/>
      <w:marTop w:val="0"/>
      <w:marBottom w:val="0"/>
      <w:divBdr>
        <w:top w:val="none" w:sz="0" w:space="0" w:color="auto"/>
        <w:left w:val="none" w:sz="0" w:space="0" w:color="auto"/>
        <w:bottom w:val="none" w:sz="0" w:space="0" w:color="auto"/>
        <w:right w:val="none" w:sz="0" w:space="0" w:color="auto"/>
      </w:divBdr>
    </w:div>
    <w:div w:id="1373921778">
      <w:bodyDiv w:val="1"/>
      <w:marLeft w:val="0"/>
      <w:marRight w:val="0"/>
      <w:marTop w:val="0"/>
      <w:marBottom w:val="0"/>
      <w:divBdr>
        <w:top w:val="none" w:sz="0" w:space="0" w:color="auto"/>
        <w:left w:val="none" w:sz="0" w:space="0" w:color="auto"/>
        <w:bottom w:val="none" w:sz="0" w:space="0" w:color="auto"/>
        <w:right w:val="none" w:sz="0" w:space="0" w:color="auto"/>
      </w:divBdr>
    </w:div>
    <w:div w:id="1395004236">
      <w:bodyDiv w:val="1"/>
      <w:marLeft w:val="0"/>
      <w:marRight w:val="0"/>
      <w:marTop w:val="0"/>
      <w:marBottom w:val="0"/>
      <w:divBdr>
        <w:top w:val="none" w:sz="0" w:space="0" w:color="auto"/>
        <w:left w:val="none" w:sz="0" w:space="0" w:color="auto"/>
        <w:bottom w:val="none" w:sz="0" w:space="0" w:color="auto"/>
        <w:right w:val="none" w:sz="0" w:space="0" w:color="auto"/>
      </w:divBdr>
    </w:div>
    <w:div w:id="1404177061">
      <w:bodyDiv w:val="1"/>
      <w:marLeft w:val="0"/>
      <w:marRight w:val="0"/>
      <w:marTop w:val="0"/>
      <w:marBottom w:val="0"/>
      <w:divBdr>
        <w:top w:val="none" w:sz="0" w:space="0" w:color="auto"/>
        <w:left w:val="none" w:sz="0" w:space="0" w:color="auto"/>
        <w:bottom w:val="none" w:sz="0" w:space="0" w:color="auto"/>
        <w:right w:val="none" w:sz="0" w:space="0" w:color="auto"/>
      </w:divBdr>
    </w:div>
    <w:div w:id="1412779692">
      <w:bodyDiv w:val="1"/>
      <w:marLeft w:val="0"/>
      <w:marRight w:val="0"/>
      <w:marTop w:val="0"/>
      <w:marBottom w:val="0"/>
      <w:divBdr>
        <w:top w:val="none" w:sz="0" w:space="0" w:color="auto"/>
        <w:left w:val="none" w:sz="0" w:space="0" w:color="auto"/>
        <w:bottom w:val="none" w:sz="0" w:space="0" w:color="auto"/>
        <w:right w:val="none" w:sz="0" w:space="0" w:color="auto"/>
      </w:divBdr>
      <w:divsChild>
        <w:div w:id="1165971617">
          <w:marLeft w:val="0"/>
          <w:marRight w:val="0"/>
          <w:marTop w:val="0"/>
          <w:marBottom w:val="0"/>
          <w:divBdr>
            <w:top w:val="none" w:sz="0" w:space="0" w:color="auto"/>
            <w:left w:val="none" w:sz="0" w:space="0" w:color="auto"/>
            <w:bottom w:val="none" w:sz="0" w:space="0" w:color="auto"/>
            <w:right w:val="none" w:sz="0" w:space="0" w:color="auto"/>
          </w:divBdr>
          <w:divsChild>
            <w:div w:id="1090078900">
              <w:marLeft w:val="0"/>
              <w:marRight w:val="0"/>
              <w:marTop w:val="0"/>
              <w:marBottom w:val="0"/>
              <w:divBdr>
                <w:top w:val="none" w:sz="0" w:space="0" w:color="auto"/>
                <w:left w:val="none" w:sz="0" w:space="0" w:color="auto"/>
                <w:bottom w:val="none" w:sz="0" w:space="0" w:color="auto"/>
                <w:right w:val="none" w:sz="0" w:space="0" w:color="auto"/>
              </w:divBdr>
              <w:divsChild>
                <w:div w:id="206243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204254">
      <w:bodyDiv w:val="1"/>
      <w:marLeft w:val="0"/>
      <w:marRight w:val="0"/>
      <w:marTop w:val="0"/>
      <w:marBottom w:val="0"/>
      <w:divBdr>
        <w:top w:val="none" w:sz="0" w:space="0" w:color="auto"/>
        <w:left w:val="none" w:sz="0" w:space="0" w:color="auto"/>
        <w:bottom w:val="none" w:sz="0" w:space="0" w:color="auto"/>
        <w:right w:val="none" w:sz="0" w:space="0" w:color="auto"/>
      </w:divBdr>
    </w:div>
    <w:div w:id="1451122257">
      <w:bodyDiv w:val="1"/>
      <w:marLeft w:val="0"/>
      <w:marRight w:val="0"/>
      <w:marTop w:val="0"/>
      <w:marBottom w:val="0"/>
      <w:divBdr>
        <w:top w:val="none" w:sz="0" w:space="0" w:color="auto"/>
        <w:left w:val="none" w:sz="0" w:space="0" w:color="auto"/>
        <w:bottom w:val="none" w:sz="0" w:space="0" w:color="auto"/>
        <w:right w:val="none" w:sz="0" w:space="0" w:color="auto"/>
      </w:divBdr>
    </w:div>
    <w:div w:id="1475221787">
      <w:bodyDiv w:val="1"/>
      <w:marLeft w:val="0"/>
      <w:marRight w:val="0"/>
      <w:marTop w:val="0"/>
      <w:marBottom w:val="0"/>
      <w:divBdr>
        <w:top w:val="none" w:sz="0" w:space="0" w:color="auto"/>
        <w:left w:val="none" w:sz="0" w:space="0" w:color="auto"/>
        <w:bottom w:val="none" w:sz="0" w:space="0" w:color="auto"/>
        <w:right w:val="none" w:sz="0" w:space="0" w:color="auto"/>
      </w:divBdr>
    </w:div>
    <w:div w:id="1492789585">
      <w:bodyDiv w:val="1"/>
      <w:marLeft w:val="0"/>
      <w:marRight w:val="0"/>
      <w:marTop w:val="0"/>
      <w:marBottom w:val="0"/>
      <w:divBdr>
        <w:top w:val="none" w:sz="0" w:space="0" w:color="auto"/>
        <w:left w:val="none" w:sz="0" w:space="0" w:color="auto"/>
        <w:bottom w:val="none" w:sz="0" w:space="0" w:color="auto"/>
        <w:right w:val="none" w:sz="0" w:space="0" w:color="auto"/>
      </w:divBdr>
    </w:div>
    <w:div w:id="1546912845">
      <w:bodyDiv w:val="1"/>
      <w:marLeft w:val="0"/>
      <w:marRight w:val="0"/>
      <w:marTop w:val="0"/>
      <w:marBottom w:val="0"/>
      <w:divBdr>
        <w:top w:val="none" w:sz="0" w:space="0" w:color="auto"/>
        <w:left w:val="none" w:sz="0" w:space="0" w:color="auto"/>
        <w:bottom w:val="none" w:sz="0" w:space="0" w:color="auto"/>
        <w:right w:val="none" w:sz="0" w:space="0" w:color="auto"/>
      </w:divBdr>
    </w:div>
    <w:div w:id="1569921116">
      <w:bodyDiv w:val="1"/>
      <w:marLeft w:val="0"/>
      <w:marRight w:val="0"/>
      <w:marTop w:val="0"/>
      <w:marBottom w:val="0"/>
      <w:divBdr>
        <w:top w:val="none" w:sz="0" w:space="0" w:color="auto"/>
        <w:left w:val="none" w:sz="0" w:space="0" w:color="auto"/>
        <w:bottom w:val="none" w:sz="0" w:space="0" w:color="auto"/>
        <w:right w:val="none" w:sz="0" w:space="0" w:color="auto"/>
      </w:divBdr>
    </w:div>
    <w:div w:id="1572811170">
      <w:bodyDiv w:val="1"/>
      <w:marLeft w:val="0"/>
      <w:marRight w:val="0"/>
      <w:marTop w:val="0"/>
      <w:marBottom w:val="0"/>
      <w:divBdr>
        <w:top w:val="none" w:sz="0" w:space="0" w:color="auto"/>
        <w:left w:val="none" w:sz="0" w:space="0" w:color="auto"/>
        <w:bottom w:val="none" w:sz="0" w:space="0" w:color="auto"/>
        <w:right w:val="none" w:sz="0" w:space="0" w:color="auto"/>
      </w:divBdr>
    </w:div>
    <w:div w:id="1602106308">
      <w:bodyDiv w:val="1"/>
      <w:marLeft w:val="0"/>
      <w:marRight w:val="0"/>
      <w:marTop w:val="0"/>
      <w:marBottom w:val="0"/>
      <w:divBdr>
        <w:top w:val="none" w:sz="0" w:space="0" w:color="auto"/>
        <w:left w:val="none" w:sz="0" w:space="0" w:color="auto"/>
        <w:bottom w:val="none" w:sz="0" w:space="0" w:color="auto"/>
        <w:right w:val="none" w:sz="0" w:space="0" w:color="auto"/>
      </w:divBdr>
    </w:div>
    <w:div w:id="1626618571">
      <w:bodyDiv w:val="1"/>
      <w:marLeft w:val="0"/>
      <w:marRight w:val="0"/>
      <w:marTop w:val="0"/>
      <w:marBottom w:val="0"/>
      <w:divBdr>
        <w:top w:val="none" w:sz="0" w:space="0" w:color="auto"/>
        <w:left w:val="none" w:sz="0" w:space="0" w:color="auto"/>
        <w:bottom w:val="none" w:sz="0" w:space="0" w:color="auto"/>
        <w:right w:val="none" w:sz="0" w:space="0" w:color="auto"/>
      </w:divBdr>
    </w:div>
    <w:div w:id="1647777500">
      <w:bodyDiv w:val="1"/>
      <w:marLeft w:val="0"/>
      <w:marRight w:val="0"/>
      <w:marTop w:val="0"/>
      <w:marBottom w:val="0"/>
      <w:divBdr>
        <w:top w:val="none" w:sz="0" w:space="0" w:color="auto"/>
        <w:left w:val="none" w:sz="0" w:space="0" w:color="auto"/>
        <w:bottom w:val="none" w:sz="0" w:space="0" w:color="auto"/>
        <w:right w:val="none" w:sz="0" w:space="0" w:color="auto"/>
      </w:divBdr>
    </w:div>
    <w:div w:id="1651783902">
      <w:bodyDiv w:val="1"/>
      <w:marLeft w:val="0"/>
      <w:marRight w:val="0"/>
      <w:marTop w:val="0"/>
      <w:marBottom w:val="0"/>
      <w:divBdr>
        <w:top w:val="none" w:sz="0" w:space="0" w:color="auto"/>
        <w:left w:val="none" w:sz="0" w:space="0" w:color="auto"/>
        <w:bottom w:val="none" w:sz="0" w:space="0" w:color="auto"/>
        <w:right w:val="none" w:sz="0" w:space="0" w:color="auto"/>
      </w:divBdr>
    </w:div>
    <w:div w:id="1661156184">
      <w:bodyDiv w:val="1"/>
      <w:marLeft w:val="0"/>
      <w:marRight w:val="0"/>
      <w:marTop w:val="0"/>
      <w:marBottom w:val="0"/>
      <w:divBdr>
        <w:top w:val="none" w:sz="0" w:space="0" w:color="auto"/>
        <w:left w:val="none" w:sz="0" w:space="0" w:color="auto"/>
        <w:bottom w:val="none" w:sz="0" w:space="0" w:color="auto"/>
        <w:right w:val="none" w:sz="0" w:space="0" w:color="auto"/>
      </w:divBdr>
    </w:div>
    <w:div w:id="1683894306">
      <w:bodyDiv w:val="1"/>
      <w:marLeft w:val="0"/>
      <w:marRight w:val="0"/>
      <w:marTop w:val="0"/>
      <w:marBottom w:val="0"/>
      <w:divBdr>
        <w:top w:val="none" w:sz="0" w:space="0" w:color="auto"/>
        <w:left w:val="none" w:sz="0" w:space="0" w:color="auto"/>
        <w:bottom w:val="none" w:sz="0" w:space="0" w:color="auto"/>
        <w:right w:val="none" w:sz="0" w:space="0" w:color="auto"/>
      </w:divBdr>
    </w:div>
    <w:div w:id="1702901634">
      <w:bodyDiv w:val="1"/>
      <w:marLeft w:val="0"/>
      <w:marRight w:val="0"/>
      <w:marTop w:val="0"/>
      <w:marBottom w:val="0"/>
      <w:divBdr>
        <w:top w:val="none" w:sz="0" w:space="0" w:color="auto"/>
        <w:left w:val="none" w:sz="0" w:space="0" w:color="auto"/>
        <w:bottom w:val="none" w:sz="0" w:space="0" w:color="auto"/>
        <w:right w:val="none" w:sz="0" w:space="0" w:color="auto"/>
      </w:divBdr>
    </w:div>
    <w:div w:id="1741442715">
      <w:bodyDiv w:val="1"/>
      <w:marLeft w:val="0"/>
      <w:marRight w:val="0"/>
      <w:marTop w:val="0"/>
      <w:marBottom w:val="0"/>
      <w:divBdr>
        <w:top w:val="none" w:sz="0" w:space="0" w:color="auto"/>
        <w:left w:val="none" w:sz="0" w:space="0" w:color="auto"/>
        <w:bottom w:val="none" w:sz="0" w:space="0" w:color="auto"/>
        <w:right w:val="none" w:sz="0" w:space="0" w:color="auto"/>
      </w:divBdr>
    </w:div>
    <w:div w:id="1755082477">
      <w:bodyDiv w:val="1"/>
      <w:marLeft w:val="0"/>
      <w:marRight w:val="0"/>
      <w:marTop w:val="0"/>
      <w:marBottom w:val="0"/>
      <w:divBdr>
        <w:top w:val="none" w:sz="0" w:space="0" w:color="auto"/>
        <w:left w:val="none" w:sz="0" w:space="0" w:color="auto"/>
        <w:bottom w:val="none" w:sz="0" w:space="0" w:color="auto"/>
        <w:right w:val="none" w:sz="0" w:space="0" w:color="auto"/>
      </w:divBdr>
    </w:div>
    <w:div w:id="1789541954">
      <w:bodyDiv w:val="1"/>
      <w:marLeft w:val="0"/>
      <w:marRight w:val="0"/>
      <w:marTop w:val="0"/>
      <w:marBottom w:val="0"/>
      <w:divBdr>
        <w:top w:val="none" w:sz="0" w:space="0" w:color="auto"/>
        <w:left w:val="none" w:sz="0" w:space="0" w:color="auto"/>
        <w:bottom w:val="none" w:sz="0" w:space="0" w:color="auto"/>
        <w:right w:val="none" w:sz="0" w:space="0" w:color="auto"/>
      </w:divBdr>
    </w:div>
    <w:div w:id="1806582193">
      <w:bodyDiv w:val="1"/>
      <w:marLeft w:val="0"/>
      <w:marRight w:val="0"/>
      <w:marTop w:val="0"/>
      <w:marBottom w:val="0"/>
      <w:divBdr>
        <w:top w:val="none" w:sz="0" w:space="0" w:color="auto"/>
        <w:left w:val="none" w:sz="0" w:space="0" w:color="auto"/>
        <w:bottom w:val="none" w:sz="0" w:space="0" w:color="auto"/>
        <w:right w:val="none" w:sz="0" w:space="0" w:color="auto"/>
      </w:divBdr>
    </w:div>
    <w:div w:id="1813211644">
      <w:bodyDiv w:val="1"/>
      <w:marLeft w:val="0"/>
      <w:marRight w:val="0"/>
      <w:marTop w:val="0"/>
      <w:marBottom w:val="0"/>
      <w:divBdr>
        <w:top w:val="none" w:sz="0" w:space="0" w:color="auto"/>
        <w:left w:val="none" w:sz="0" w:space="0" w:color="auto"/>
        <w:bottom w:val="none" w:sz="0" w:space="0" w:color="auto"/>
        <w:right w:val="none" w:sz="0" w:space="0" w:color="auto"/>
      </w:divBdr>
    </w:div>
    <w:div w:id="1858882866">
      <w:bodyDiv w:val="1"/>
      <w:marLeft w:val="0"/>
      <w:marRight w:val="0"/>
      <w:marTop w:val="0"/>
      <w:marBottom w:val="0"/>
      <w:divBdr>
        <w:top w:val="none" w:sz="0" w:space="0" w:color="auto"/>
        <w:left w:val="none" w:sz="0" w:space="0" w:color="auto"/>
        <w:bottom w:val="none" w:sz="0" w:space="0" w:color="auto"/>
        <w:right w:val="none" w:sz="0" w:space="0" w:color="auto"/>
      </w:divBdr>
    </w:div>
    <w:div w:id="1903756703">
      <w:bodyDiv w:val="1"/>
      <w:marLeft w:val="0"/>
      <w:marRight w:val="0"/>
      <w:marTop w:val="0"/>
      <w:marBottom w:val="0"/>
      <w:divBdr>
        <w:top w:val="none" w:sz="0" w:space="0" w:color="auto"/>
        <w:left w:val="none" w:sz="0" w:space="0" w:color="auto"/>
        <w:bottom w:val="none" w:sz="0" w:space="0" w:color="auto"/>
        <w:right w:val="none" w:sz="0" w:space="0" w:color="auto"/>
      </w:divBdr>
    </w:div>
    <w:div w:id="1911110328">
      <w:bodyDiv w:val="1"/>
      <w:marLeft w:val="0"/>
      <w:marRight w:val="0"/>
      <w:marTop w:val="0"/>
      <w:marBottom w:val="0"/>
      <w:divBdr>
        <w:top w:val="none" w:sz="0" w:space="0" w:color="auto"/>
        <w:left w:val="none" w:sz="0" w:space="0" w:color="auto"/>
        <w:bottom w:val="none" w:sz="0" w:space="0" w:color="auto"/>
        <w:right w:val="none" w:sz="0" w:space="0" w:color="auto"/>
      </w:divBdr>
    </w:div>
    <w:div w:id="1915626276">
      <w:bodyDiv w:val="1"/>
      <w:marLeft w:val="0"/>
      <w:marRight w:val="0"/>
      <w:marTop w:val="0"/>
      <w:marBottom w:val="0"/>
      <w:divBdr>
        <w:top w:val="none" w:sz="0" w:space="0" w:color="auto"/>
        <w:left w:val="none" w:sz="0" w:space="0" w:color="auto"/>
        <w:bottom w:val="none" w:sz="0" w:space="0" w:color="auto"/>
        <w:right w:val="none" w:sz="0" w:space="0" w:color="auto"/>
      </w:divBdr>
    </w:div>
    <w:div w:id="1921862866">
      <w:bodyDiv w:val="1"/>
      <w:marLeft w:val="0"/>
      <w:marRight w:val="0"/>
      <w:marTop w:val="0"/>
      <w:marBottom w:val="0"/>
      <w:divBdr>
        <w:top w:val="none" w:sz="0" w:space="0" w:color="auto"/>
        <w:left w:val="none" w:sz="0" w:space="0" w:color="auto"/>
        <w:bottom w:val="none" w:sz="0" w:space="0" w:color="auto"/>
        <w:right w:val="none" w:sz="0" w:space="0" w:color="auto"/>
      </w:divBdr>
    </w:div>
    <w:div w:id="1926763656">
      <w:bodyDiv w:val="1"/>
      <w:marLeft w:val="0"/>
      <w:marRight w:val="0"/>
      <w:marTop w:val="0"/>
      <w:marBottom w:val="0"/>
      <w:divBdr>
        <w:top w:val="none" w:sz="0" w:space="0" w:color="auto"/>
        <w:left w:val="none" w:sz="0" w:space="0" w:color="auto"/>
        <w:bottom w:val="none" w:sz="0" w:space="0" w:color="auto"/>
        <w:right w:val="none" w:sz="0" w:space="0" w:color="auto"/>
      </w:divBdr>
    </w:div>
    <w:div w:id="1951086309">
      <w:bodyDiv w:val="1"/>
      <w:marLeft w:val="0"/>
      <w:marRight w:val="0"/>
      <w:marTop w:val="0"/>
      <w:marBottom w:val="0"/>
      <w:divBdr>
        <w:top w:val="none" w:sz="0" w:space="0" w:color="auto"/>
        <w:left w:val="none" w:sz="0" w:space="0" w:color="auto"/>
        <w:bottom w:val="none" w:sz="0" w:space="0" w:color="auto"/>
        <w:right w:val="none" w:sz="0" w:space="0" w:color="auto"/>
      </w:divBdr>
    </w:div>
    <w:div w:id="1983853306">
      <w:bodyDiv w:val="1"/>
      <w:marLeft w:val="0"/>
      <w:marRight w:val="0"/>
      <w:marTop w:val="0"/>
      <w:marBottom w:val="0"/>
      <w:divBdr>
        <w:top w:val="none" w:sz="0" w:space="0" w:color="auto"/>
        <w:left w:val="none" w:sz="0" w:space="0" w:color="auto"/>
        <w:bottom w:val="none" w:sz="0" w:space="0" w:color="auto"/>
        <w:right w:val="none" w:sz="0" w:space="0" w:color="auto"/>
      </w:divBdr>
    </w:div>
    <w:div w:id="2014839661">
      <w:bodyDiv w:val="1"/>
      <w:marLeft w:val="0"/>
      <w:marRight w:val="0"/>
      <w:marTop w:val="0"/>
      <w:marBottom w:val="0"/>
      <w:divBdr>
        <w:top w:val="none" w:sz="0" w:space="0" w:color="auto"/>
        <w:left w:val="none" w:sz="0" w:space="0" w:color="auto"/>
        <w:bottom w:val="none" w:sz="0" w:space="0" w:color="auto"/>
        <w:right w:val="none" w:sz="0" w:space="0" w:color="auto"/>
      </w:divBdr>
    </w:div>
    <w:div w:id="2034189499">
      <w:bodyDiv w:val="1"/>
      <w:marLeft w:val="0"/>
      <w:marRight w:val="0"/>
      <w:marTop w:val="0"/>
      <w:marBottom w:val="0"/>
      <w:divBdr>
        <w:top w:val="none" w:sz="0" w:space="0" w:color="auto"/>
        <w:left w:val="none" w:sz="0" w:space="0" w:color="auto"/>
        <w:bottom w:val="none" w:sz="0" w:space="0" w:color="auto"/>
        <w:right w:val="none" w:sz="0" w:space="0" w:color="auto"/>
      </w:divBdr>
    </w:div>
    <w:div w:id="2068645380">
      <w:bodyDiv w:val="1"/>
      <w:marLeft w:val="0"/>
      <w:marRight w:val="0"/>
      <w:marTop w:val="0"/>
      <w:marBottom w:val="0"/>
      <w:divBdr>
        <w:top w:val="none" w:sz="0" w:space="0" w:color="auto"/>
        <w:left w:val="none" w:sz="0" w:space="0" w:color="auto"/>
        <w:bottom w:val="none" w:sz="0" w:space="0" w:color="auto"/>
        <w:right w:val="none" w:sz="0" w:space="0" w:color="auto"/>
      </w:divBdr>
    </w:div>
    <w:div w:id="2081053835">
      <w:bodyDiv w:val="1"/>
      <w:marLeft w:val="0"/>
      <w:marRight w:val="0"/>
      <w:marTop w:val="0"/>
      <w:marBottom w:val="0"/>
      <w:divBdr>
        <w:top w:val="none" w:sz="0" w:space="0" w:color="auto"/>
        <w:left w:val="none" w:sz="0" w:space="0" w:color="auto"/>
        <w:bottom w:val="none" w:sz="0" w:space="0" w:color="auto"/>
        <w:right w:val="none" w:sz="0" w:space="0" w:color="auto"/>
      </w:divBdr>
    </w:div>
    <w:div w:id="2090074964">
      <w:bodyDiv w:val="1"/>
      <w:marLeft w:val="0"/>
      <w:marRight w:val="0"/>
      <w:marTop w:val="0"/>
      <w:marBottom w:val="0"/>
      <w:divBdr>
        <w:top w:val="none" w:sz="0" w:space="0" w:color="auto"/>
        <w:left w:val="none" w:sz="0" w:space="0" w:color="auto"/>
        <w:bottom w:val="none" w:sz="0" w:space="0" w:color="auto"/>
        <w:right w:val="none" w:sz="0" w:space="0" w:color="auto"/>
      </w:divBdr>
    </w:div>
    <w:div w:id="2099785813">
      <w:bodyDiv w:val="1"/>
      <w:marLeft w:val="0"/>
      <w:marRight w:val="0"/>
      <w:marTop w:val="0"/>
      <w:marBottom w:val="0"/>
      <w:divBdr>
        <w:top w:val="none" w:sz="0" w:space="0" w:color="auto"/>
        <w:left w:val="none" w:sz="0" w:space="0" w:color="auto"/>
        <w:bottom w:val="none" w:sz="0" w:space="0" w:color="auto"/>
        <w:right w:val="none" w:sz="0" w:space="0" w:color="auto"/>
      </w:divBdr>
    </w:div>
    <w:div w:id="2103262808">
      <w:bodyDiv w:val="1"/>
      <w:marLeft w:val="0"/>
      <w:marRight w:val="0"/>
      <w:marTop w:val="0"/>
      <w:marBottom w:val="0"/>
      <w:divBdr>
        <w:top w:val="none" w:sz="0" w:space="0" w:color="auto"/>
        <w:left w:val="none" w:sz="0" w:space="0" w:color="auto"/>
        <w:bottom w:val="none" w:sz="0" w:space="0" w:color="auto"/>
        <w:right w:val="none" w:sz="0" w:space="0" w:color="auto"/>
      </w:divBdr>
    </w:div>
    <w:div w:id="2124959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eader" Target="header8.xml"/><Relationship Id="rId299" Type="http://schemas.openxmlformats.org/officeDocument/2006/relationships/hyperlink" Target="mailto:m.turgoose@lancaster.ac.uk" TargetMode="External"/><Relationship Id="rId21" Type="http://schemas.openxmlformats.org/officeDocument/2006/relationships/hyperlink" Target="https://doi.org/10.3390/healthcare9111572" TargetMode="External"/><Relationship Id="rId63" Type="http://schemas.openxmlformats.org/officeDocument/2006/relationships/hyperlink" Target="https://doi.org/10.1016/j.janxdis.2010.12.006" TargetMode="External"/><Relationship Id="rId159" Type="http://schemas.openxmlformats.org/officeDocument/2006/relationships/hyperlink" Target="https://doi.org/10.1016/j.schres.2016.09.027" TargetMode="External"/><Relationship Id="rId170" Type="http://schemas.openxmlformats.org/officeDocument/2006/relationships/hyperlink" Target="https://www.england.nhs.uk/wp-content/uploads/2021/08/B0233-Health-in-Maternity-and-Neonatal-Settings-including-Neonatal-Loss-July-2021.pdf" TargetMode="External"/><Relationship Id="rId226" Type="http://schemas.openxmlformats.org/officeDocument/2006/relationships/hyperlink" Target="https://doi.org/10.1111/j.2044-8260.2011.02011.x" TargetMode="External"/><Relationship Id="rId268" Type="http://schemas.openxmlformats.org/officeDocument/2006/relationships/hyperlink" Target="mailto:fhmresearchsupport@lancaster.ac.uk" TargetMode="External"/><Relationship Id="rId32" Type="http://schemas.openxmlformats.org/officeDocument/2006/relationships/hyperlink" Target="https://doi.org/10.1186/1471-2393-14-359" TargetMode="External"/><Relationship Id="rId74" Type="http://schemas.openxmlformats.org/officeDocument/2006/relationships/hyperlink" Target="https://doi.org/10.1080/02646838.2014.920951" TargetMode="External"/><Relationship Id="rId128" Type="http://schemas.openxmlformats.org/officeDocument/2006/relationships/hyperlink" Target="https://doi.org/10.1080/2159676X.2019.1704846" TargetMode="External"/><Relationship Id="rId5" Type="http://schemas.openxmlformats.org/officeDocument/2006/relationships/webSettings" Target="webSettings.xml"/><Relationship Id="rId181" Type="http://schemas.openxmlformats.org/officeDocument/2006/relationships/hyperlink" Target="https://doi.org/10.3390/ijerph17020641" TargetMode="External"/><Relationship Id="rId237" Type="http://schemas.openxmlformats.org/officeDocument/2006/relationships/hyperlink" Target="https://doi.org/10.1080/00380237.2018.1544514" TargetMode="External"/><Relationship Id="rId279" Type="http://schemas.openxmlformats.org/officeDocument/2006/relationships/hyperlink" Target="https://doi.org/10.1016/j.midw.2018.05.006" TargetMode="External"/><Relationship Id="rId43" Type="http://schemas.openxmlformats.org/officeDocument/2006/relationships/hyperlink" Target="https://doi.org/10.1016/j.apnu.2010.12.003" TargetMode="External"/><Relationship Id="rId139" Type="http://schemas.openxmlformats.org/officeDocument/2006/relationships/hyperlink" Target="https://doi.org/10.1111/j.1552-6909.2011.01329.x" TargetMode="External"/><Relationship Id="rId290" Type="http://schemas.openxmlformats.org/officeDocument/2006/relationships/hyperlink" Target="mailto:b.sellwood@lancaster.ac.uk" TargetMode="External"/><Relationship Id="rId85" Type="http://schemas.openxmlformats.org/officeDocument/2006/relationships/hyperlink" Target="https://doi.org/10.1111/j.1365-2648.2004.02991.x" TargetMode="External"/><Relationship Id="rId150" Type="http://schemas.openxmlformats.org/officeDocument/2006/relationships/hyperlink" Target="https://doi.org/10.1016/j.schres.2017.12.015" TargetMode="External"/><Relationship Id="rId192" Type="http://schemas.openxmlformats.org/officeDocument/2006/relationships/hyperlink" Target="https://doi.org/10.1016/j.psychres.2014.07.012" TargetMode="External"/><Relationship Id="rId206" Type="http://schemas.openxmlformats.org/officeDocument/2006/relationships/hyperlink" Target="https://doi.org/10.1080/13645570050178594" TargetMode="External"/><Relationship Id="rId248" Type="http://schemas.openxmlformats.org/officeDocument/2006/relationships/hyperlink" Target="https://doi.org/10.1016/j.midw.2020.102759" TargetMode="External"/><Relationship Id="rId12" Type="http://schemas.openxmlformats.org/officeDocument/2006/relationships/hyperlink" Target="file:////Users/mollyturgoose/Documents/Documents/Doctorate/Thesis/Write%20up/2071%20Thesis%2017Mar23.docx" TargetMode="External"/><Relationship Id="rId108" Type="http://schemas.openxmlformats.org/officeDocument/2006/relationships/hyperlink" Target="https://doi.org/10.1371/journal.pone.0198241" TargetMode="External"/><Relationship Id="rId54" Type="http://schemas.openxmlformats.org/officeDocument/2006/relationships/hyperlink" Target="https://doi.org/10.1177/1468794111432992" TargetMode="External"/><Relationship Id="rId96" Type="http://schemas.openxmlformats.org/officeDocument/2006/relationships/hyperlink" Target="https://doi.org/10.1348/147608303770584755" TargetMode="External"/><Relationship Id="rId161" Type="http://schemas.openxmlformats.org/officeDocument/2006/relationships/hyperlink" Target="https://doi.org/10.1080/02646838.2016.1188278" TargetMode="External"/><Relationship Id="rId217" Type="http://schemas.openxmlformats.org/officeDocument/2006/relationships/hyperlink" Target="https://doi.org/10.1177/16094069211073212" TargetMode="External"/><Relationship Id="rId6" Type="http://schemas.openxmlformats.org/officeDocument/2006/relationships/footnotes" Target="footnotes.xml"/><Relationship Id="rId238" Type="http://schemas.openxmlformats.org/officeDocument/2006/relationships/hyperlink" Target="https://doi.org/10.1177/1049732315617444" TargetMode="External"/><Relationship Id="rId259" Type="http://schemas.openxmlformats.org/officeDocument/2006/relationships/hyperlink" Target="http://www.lancaster.ac.uk/fhm/research/research-ethics/" TargetMode="External"/><Relationship Id="rId23" Type="http://schemas.openxmlformats.org/officeDocument/2006/relationships/hyperlink" Target="https://doi.org/10.1089/jwh.2007.CDC10" TargetMode="External"/><Relationship Id="rId119" Type="http://schemas.openxmlformats.org/officeDocument/2006/relationships/hyperlink" Target="https://www.app-network.org/news-events/news/personal-experiences/" TargetMode="External"/><Relationship Id="rId270" Type="http://schemas.openxmlformats.org/officeDocument/2006/relationships/image" Target="media/image6.jpeg"/><Relationship Id="rId291" Type="http://schemas.openxmlformats.org/officeDocument/2006/relationships/hyperlink" Target="mailto:c.murray@lancaster.ac.uk" TargetMode="External"/><Relationship Id="rId44" Type="http://schemas.openxmlformats.org/officeDocument/2006/relationships/hyperlink" Target="https://doi.org/10.3109/01612840.2012.723301" TargetMode="External"/><Relationship Id="rId65" Type="http://schemas.openxmlformats.org/officeDocument/2006/relationships/hyperlink" Target="https://doi.org/10.1177/2156869320912520" TargetMode="External"/><Relationship Id="rId86" Type="http://schemas.openxmlformats.org/officeDocument/2006/relationships/hyperlink" Target="https://www.ucl.ac.uk/pals/sites/pals/files/iapt_perinatal_competancy_framework_final_version_sept_2021-1.pdf" TargetMode="External"/><Relationship Id="rId130" Type="http://schemas.openxmlformats.org/officeDocument/2006/relationships/hyperlink" Target="https://doi.org/10.1080/17522439.2015.1115541" TargetMode="External"/><Relationship Id="rId151" Type="http://schemas.openxmlformats.org/officeDocument/2006/relationships/hyperlink" Target="https://doi.org/10.1046/j.1365-2648.2002.02100.x" TargetMode="External"/><Relationship Id="rId172" Type="http://schemas.openxmlformats.org/officeDocument/2006/relationships/hyperlink" Target="https://doi.org/10.1016/j.ogc.2018.04.005" TargetMode="External"/><Relationship Id="rId193" Type="http://schemas.openxmlformats.org/officeDocument/2006/relationships/hyperlink" Target="https://doi.org/10.1016/j.midw.2019.03.021" TargetMode="External"/><Relationship Id="rId207" Type="http://schemas.openxmlformats.org/officeDocument/2006/relationships/hyperlink" Target="https://doi.org/10.1016/j.midw.2017.12.020" TargetMode="External"/><Relationship Id="rId228" Type="http://schemas.openxmlformats.org/officeDocument/2006/relationships/hyperlink" Target="https://doi.org/10.1016/j.schres.2017.12.015" TargetMode="External"/><Relationship Id="rId249" Type="http://schemas.openxmlformats.org/officeDocument/2006/relationships/hyperlink" Target="https://doi.org/10.1348/147608303770584755" TargetMode="External"/><Relationship Id="rId13" Type="http://schemas.openxmlformats.org/officeDocument/2006/relationships/hyperlink" Target="file:////Users/mollyturgoose/Documents/Documents/Doctorate/Thesis/Write%20up/2071%20Thesis%2017Mar23.docx" TargetMode="External"/><Relationship Id="rId109" Type="http://schemas.openxmlformats.org/officeDocument/2006/relationships/hyperlink" Target="https://doi.org/10.1080/02646838.2015.1027181" TargetMode="External"/><Relationship Id="rId260" Type="http://schemas.openxmlformats.org/officeDocument/2006/relationships/hyperlink" Target="http://www.lancs.ac.uk/shm/research/ethics" TargetMode="External"/><Relationship Id="rId281" Type="http://schemas.openxmlformats.org/officeDocument/2006/relationships/hyperlink" Target="https://doi.org/10.1016/s0272-7358(01)00103-9" TargetMode="External"/><Relationship Id="rId34" Type="http://schemas.openxmlformats.org/officeDocument/2006/relationships/hyperlink" Target="https://casp-uk.net/images/checklist/documents/CASP-Qualitative-Studies-Checklist/CASP-Qualitative-Checklist-2018_fillable_form.pdf" TargetMode="External"/><Relationship Id="rId55" Type="http://schemas.openxmlformats.org/officeDocument/2006/relationships/hyperlink" Target="https://doi.org/10.1080/15332985.2019.1679324" TargetMode="External"/><Relationship Id="rId76" Type="http://schemas.openxmlformats.org/officeDocument/2006/relationships/hyperlink" Target="https://doi.org/10.1186/s12884-020-03043-2" TargetMode="External"/><Relationship Id="rId97" Type="http://schemas.openxmlformats.org/officeDocument/2006/relationships/hyperlink" Target="https://doi.org/10.1071/PY11117" TargetMode="External"/><Relationship Id="rId120" Type="http://schemas.openxmlformats.org/officeDocument/2006/relationships/hyperlink" Target="https://www.app-network.org/antenatal-education-campaign/" TargetMode="External"/><Relationship Id="rId141" Type="http://schemas.openxmlformats.org/officeDocument/2006/relationships/hyperlink" Target="https://doi.org/10.2307/2666999" TargetMode="External"/><Relationship Id="rId7" Type="http://schemas.openxmlformats.org/officeDocument/2006/relationships/endnotes" Target="endnotes.xml"/><Relationship Id="rId162" Type="http://schemas.openxmlformats.org/officeDocument/2006/relationships/hyperlink" Target="https://doi.org/10.1001/jamapsychiatry.2015.0575" TargetMode="External"/><Relationship Id="rId183" Type="http://schemas.openxmlformats.org/officeDocument/2006/relationships/hyperlink" Target="https://doi.org/10.1080/2159676x.2020.1840423" TargetMode="External"/><Relationship Id="rId218" Type="http://schemas.openxmlformats.org/officeDocument/2006/relationships/hyperlink" Target="https://doi.org/10.1016/j.ijchp.2014.12.001" TargetMode="External"/><Relationship Id="rId239" Type="http://schemas.openxmlformats.org/officeDocument/2006/relationships/hyperlink" Target="https://doi.org/10.1016/j.schres.2014.10.003" TargetMode="External"/><Relationship Id="rId250" Type="http://schemas.openxmlformats.org/officeDocument/2006/relationships/hyperlink" Target="https://researchdesignreview.com/2020/07/07/sample-size-qualitative-research-risk-of-relying-saturation/" TargetMode="External"/><Relationship Id="rId271" Type="http://schemas.openxmlformats.org/officeDocument/2006/relationships/image" Target="media/image7.emf"/><Relationship Id="rId292" Type="http://schemas.openxmlformats.org/officeDocument/2006/relationships/hyperlink" Target="mailto:c.murray@lancaster.ac.uk" TargetMode="External"/><Relationship Id="rId24" Type="http://schemas.openxmlformats.org/officeDocument/2006/relationships/hyperlink" Target="https://doi.org/10.1111/bdi.12071s" TargetMode="External"/><Relationship Id="rId45" Type="http://schemas.openxmlformats.org/officeDocument/2006/relationships/hyperlink" Target="https://doi.org/10.2174/1874434601408010008" TargetMode="External"/><Relationship Id="rId66" Type="http://schemas.openxmlformats.org/officeDocument/2006/relationships/hyperlink" Target="https://doi.org/10.1111/bdi.12523" TargetMode="External"/><Relationship Id="rId87" Type="http://schemas.openxmlformats.org/officeDocument/2006/relationships/hyperlink" Target="https://doi.org/10.1136/bmj.n71" TargetMode="External"/><Relationship Id="rId110" Type="http://schemas.openxmlformats.org/officeDocument/2006/relationships/image" Target="media/image2.emf"/><Relationship Id="rId131" Type="http://schemas.openxmlformats.org/officeDocument/2006/relationships/hyperlink" Target="https://doi.org/10.1016/j.midw.2018.05.006" TargetMode="External"/><Relationship Id="rId152" Type="http://schemas.openxmlformats.org/officeDocument/2006/relationships/hyperlink" Target="https://doi.org/10.1186/s12916-020-01711-w" TargetMode="External"/><Relationship Id="rId173" Type="http://schemas.openxmlformats.org/officeDocument/2006/relationships/hyperlink" Target="https://doi.org/10.1016/j.jad.2016.06.061" TargetMode="External"/><Relationship Id="rId194" Type="http://schemas.openxmlformats.org/officeDocument/2006/relationships/hyperlink" Target="https://doi.org/10.1080/00048670802607188" TargetMode="External"/><Relationship Id="rId208" Type="http://schemas.openxmlformats.org/officeDocument/2006/relationships/hyperlink" Target="https://doi.org/10.3390/children10030421" TargetMode="External"/><Relationship Id="rId229" Type="http://schemas.openxmlformats.org/officeDocument/2006/relationships/hyperlink" Target="https://doi.org/10.1093/schbul/sbu005" TargetMode="External"/><Relationship Id="rId240" Type="http://schemas.openxmlformats.org/officeDocument/2006/relationships/hyperlink" Target="https://www.rcm.org.uk/media/2370/specialist-mental-health-midwives-what-they-do-and-why-they-matter.pdf" TargetMode="External"/><Relationship Id="rId261" Type="http://schemas.openxmlformats.org/officeDocument/2006/relationships/hyperlink" Target="http://www.lancaster.ac.uk/library/rdm/" TargetMode="External"/><Relationship Id="rId14" Type="http://schemas.openxmlformats.org/officeDocument/2006/relationships/hyperlink" Target="file:////Users/mollyturgoose/Documents/Documents/Doctorate/Thesis/Write%20up/2071%20Thesis%2017Mar23.docx" TargetMode="External"/><Relationship Id="rId35" Type="http://schemas.openxmlformats.org/officeDocument/2006/relationships/hyperlink" Target="https://doi.org/10.5498/wjp.v7.i2.77" TargetMode="External"/><Relationship Id="rId56" Type="http://schemas.openxmlformats.org/officeDocument/2006/relationships/hyperlink" Target="https://doi.org/10.1111/jcpp.12893" TargetMode="External"/><Relationship Id="rId77" Type="http://schemas.openxmlformats.org/officeDocument/2006/relationships/hyperlink" Target="https://doi.org/10.1258/1355819054308576" TargetMode="External"/><Relationship Id="rId100" Type="http://schemas.openxmlformats.org/officeDocument/2006/relationships/hyperlink" Target="https://doi/org/10.1037/a0028332" TargetMode="External"/><Relationship Id="rId282" Type="http://schemas.openxmlformats.org/officeDocument/2006/relationships/hyperlink" Target="https://doi.org/10.1016/j.schres.2016.09.027" TargetMode="External"/><Relationship Id="rId8" Type="http://schemas.openxmlformats.org/officeDocument/2006/relationships/image" Target="media/image1.png"/><Relationship Id="rId98" Type="http://schemas.openxmlformats.org/officeDocument/2006/relationships/hyperlink" Target="https://doi.org/10.1007/s10826-019-01496-4" TargetMode="External"/><Relationship Id="rId121" Type="http://schemas.openxmlformats.org/officeDocument/2006/relationships/hyperlink" Target="https://doi.org/10.1016/j.midw.2012.05.010" TargetMode="External"/><Relationship Id="rId142" Type="http://schemas.openxmlformats.org/officeDocument/2006/relationships/hyperlink" Target="https://doi.org/10.1007/s00737-020-01025-z" TargetMode="External"/><Relationship Id="rId163" Type="http://schemas.openxmlformats.org/officeDocument/2006/relationships/hyperlink" Target="https://doi.org/10.1186/1471-244X-13-341" TargetMode="External"/><Relationship Id="rId184" Type="http://schemas.openxmlformats.org/officeDocument/2006/relationships/hyperlink" Target="https://doi.org/10.1186/s12888-017-1427-7" TargetMode="External"/><Relationship Id="rId219" Type="http://schemas.openxmlformats.org/officeDocument/2006/relationships/hyperlink" Target="https://doi.org/10.47176/mjiri.35.117" TargetMode="External"/><Relationship Id="rId230" Type="http://schemas.openxmlformats.org/officeDocument/2006/relationships/hyperlink" Target="https://doi.org/10.1177/0894439319893612" TargetMode="External"/><Relationship Id="rId251" Type="http://schemas.openxmlformats.org/officeDocument/2006/relationships/hyperlink" Target="https://doi.org/10.1300/j013v41n03_07" TargetMode="External"/><Relationship Id="rId25" Type="http://schemas.openxmlformats.org/officeDocument/2006/relationships/hyperlink" Target="https://doi.org/10.3109/01612840903225594" TargetMode="External"/><Relationship Id="rId46" Type="http://schemas.openxmlformats.org/officeDocument/2006/relationships/hyperlink" Target="https://doi.org/10.1177/09593535211047792" TargetMode="External"/><Relationship Id="rId67" Type="http://schemas.openxmlformats.org/officeDocument/2006/relationships/hyperlink" Target="https://doi.org/10.1037/a0017820" TargetMode="External"/><Relationship Id="rId272" Type="http://schemas.openxmlformats.org/officeDocument/2006/relationships/image" Target="media/image8.png"/><Relationship Id="rId293" Type="http://schemas.openxmlformats.org/officeDocument/2006/relationships/hyperlink" Target="mailto:m.turgoose@lancaster.ac.uk" TargetMode="External"/><Relationship Id="rId88" Type="http://schemas.openxmlformats.org/officeDocument/2006/relationships/hyperlink" Target="https://doi.org/10.1001/jama.2010.605" TargetMode="External"/><Relationship Id="rId111" Type="http://schemas.openxmlformats.org/officeDocument/2006/relationships/footer" Target="footer1.xml"/><Relationship Id="rId132" Type="http://schemas.openxmlformats.org/officeDocument/2006/relationships/hyperlink" Target="https://doi.org/10.12968/bjon.2022.31.15.818" TargetMode="External"/><Relationship Id="rId153" Type="http://schemas.openxmlformats.org/officeDocument/2006/relationships/hyperlink" Target="https://doi.org/10.1093/schbul/sbu005" TargetMode="External"/><Relationship Id="rId174" Type="http://schemas.openxmlformats.org/officeDocument/2006/relationships/hyperlink" Target="https://doi.org/10.1192/bjo.2018.9" TargetMode="External"/><Relationship Id="rId195" Type="http://schemas.openxmlformats.org/officeDocument/2006/relationships/footer" Target="footer2.xml"/><Relationship Id="rId209" Type="http://schemas.openxmlformats.org/officeDocument/2006/relationships/hyperlink" Target="https://doi.org/10.1080/2159676x.2019.1628806" TargetMode="External"/><Relationship Id="rId220" Type="http://schemas.openxmlformats.org/officeDocument/2006/relationships/hyperlink" Target="https://doi.org/10.1007/s00737-020-01025-z" TargetMode="External"/><Relationship Id="rId241" Type="http://schemas.openxmlformats.org/officeDocument/2006/relationships/hyperlink" Target="https://doi.org/10.3390/ijerph192013000" TargetMode="External"/><Relationship Id="rId15" Type="http://schemas.openxmlformats.org/officeDocument/2006/relationships/header" Target="header3.xml"/><Relationship Id="rId36" Type="http://schemas.openxmlformats.org/officeDocument/2006/relationships/hyperlink" Target="https://doi.org/10.1080/02646838.2017.1397270" TargetMode="External"/><Relationship Id="rId57" Type="http://schemas.openxmlformats.org/officeDocument/2006/relationships/hyperlink" Target="https://doi.org/10.1016/j.psyneuen.2021.105218" TargetMode="External"/><Relationship Id="rId262" Type="http://schemas.openxmlformats.org/officeDocument/2006/relationships/hyperlink" Target="mailto:rdm@lancaster.ac.uk" TargetMode="External"/><Relationship Id="rId283" Type="http://schemas.openxmlformats.org/officeDocument/2006/relationships/hyperlink" Target="https://doi.org/10.1016/j.schres.2014.10.003" TargetMode="External"/><Relationship Id="rId78" Type="http://schemas.openxmlformats.org/officeDocument/2006/relationships/hyperlink" Target="https://doi.org/10.1186/1471-244X-13-341" TargetMode="External"/><Relationship Id="rId99" Type="http://schemas.openxmlformats.org/officeDocument/2006/relationships/hyperlink" Target="https://doi.org/10.1186/s12913-020-06049-w" TargetMode="External"/><Relationship Id="rId101" Type="http://schemas.openxmlformats.org/officeDocument/2006/relationships/hyperlink" Target="https://doi.org/10.1097/00044067-200111000-00009" TargetMode="External"/><Relationship Id="rId122" Type="http://schemas.openxmlformats.org/officeDocument/2006/relationships/hyperlink" Target="https://doi.org/10.1111/eip.12047" TargetMode="External"/><Relationship Id="rId143" Type="http://schemas.openxmlformats.org/officeDocument/2006/relationships/hyperlink" Target="https://doi.org/10.1080/02646838.2014.883597" TargetMode="External"/><Relationship Id="rId164" Type="http://schemas.openxmlformats.org/officeDocument/2006/relationships/hyperlink" Target="https://www.nice.org.uk/guidance/NG201" TargetMode="External"/><Relationship Id="rId185" Type="http://schemas.openxmlformats.org/officeDocument/2006/relationships/hyperlink" Target="https://doi.org/10.1017/s0033291708003814" TargetMode="External"/><Relationship Id="rId9" Type="http://schemas.openxmlformats.org/officeDocument/2006/relationships/header" Target="header1.xml"/><Relationship Id="rId210" Type="http://schemas.openxmlformats.org/officeDocument/2006/relationships/hyperlink" Target="https://doi.org/10.1080/2159676x.2019.1704846" TargetMode="External"/><Relationship Id="rId26" Type="http://schemas.openxmlformats.org/officeDocument/2006/relationships/hyperlink" Target="https://doi.org/10.1111/jan.13110" TargetMode="External"/><Relationship Id="rId231" Type="http://schemas.openxmlformats.org/officeDocument/2006/relationships/hyperlink" Target="https://doi.org/10.1017/s0033291711002911" TargetMode="External"/><Relationship Id="rId252" Type="http://schemas.openxmlformats.org/officeDocument/2006/relationships/hyperlink" Target="https://maternalmentalhealthalliance.org/wp-content/uploads/Survey-of-Heads-of-Midwifery-Specalist-Maternal-Mental-Health-Midwives.pdf" TargetMode="External"/><Relationship Id="rId273" Type="http://schemas.openxmlformats.org/officeDocument/2006/relationships/image" Target="media/image9.png"/><Relationship Id="rId294" Type="http://schemas.openxmlformats.org/officeDocument/2006/relationships/hyperlink" Target="mailto:i.smith@lancaster.ac.uk" TargetMode="External"/><Relationship Id="rId47" Type="http://schemas.openxmlformats.org/officeDocument/2006/relationships/hyperlink" Target="https://doi.org/10.1016/j.midw.2017.04.001" TargetMode="External"/><Relationship Id="rId68" Type="http://schemas.openxmlformats.org/officeDocument/2006/relationships/hyperlink" Target="https://doi.org/10.31580/jrp.v3i1.1958" TargetMode="External"/><Relationship Id="rId89" Type="http://schemas.openxmlformats.org/officeDocument/2006/relationships/hyperlink" Target="https://doi.org/10.1186/s12888-016-0721-0" TargetMode="External"/><Relationship Id="rId112" Type="http://schemas.openxmlformats.org/officeDocument/2006/relationships/hyperlink" Target="https://orcid.org/" TargetMode="External"/><Relationship Id="rId133" Type="http://schemas.openxmlformats.org/officeDocument/2006/relationships/hyperlink" Target="https://doi.org/10.1111/hsc.12740" TargetMode="External"/><Relationship Id="rId154" Type="http://schemas.openxmlformats.org/officeDocument/2006/relationships/hyperlink" Target="https://doi.org/10.1080/19371918.2019.1635947" TargetMode="External"/><Relationship Id="rId175" Type="http://schemas.openxmlformats.org/officeDocument/2006/relationships/hyperlink" Target="https://doi.org/10.12968/bjom.2006.14.6.21181" TargetMode="External"/><Relationship Id="rId196" Type="http://schemas.openxmlformats.org/officeDocument/2006/relationships/hyperlink" Target="https://orcid.org/" TargetMode="External"/><Relationship Id="rId200" Type="http://schemas.openxmlformats.org/officeDocument/2006/relationships/header" Target="header9.xml"/><Relationship Id="rId16" Type="http://schemas.openxmlformats.org/officeDocument/2006/relationships/header" Target="header4.xml"/><Relationship Id="rId221" Type="http://schemas.openxmlformats.org/officeDocument/2006/relationships/hyperlink" Target="https://doi.org/10.1080/02646838.2014.883597" TargetMode="External"/><Relationship Id="rId242" Type="http://schemas.openxmlformats.org/officeDocument/2006/relationships/hyperlink" Target="https://doi.org/10.1097/ANS.0000000000000022" TargetMode="External"/><Relationship Id="rId263" Type="http://schemas.openxmlformats.org/officeDocument/2006/relationships/hyperlink" Target="http://www.lancaster.ac.uk/library/rdm/" TargetMode="External"/><Relationship Id="rId284" Type="http://schemas.openxmlformats.org/officeDocument/2006/relationships/hyperlink" Target="https://doi.org/10.1186/s12905-016-0344-0" TargetMode="External"/><Relationship Id="rId37" Type="http://schemas.openxmlformats.org/officeDocument/2006/relationships/hyperlink" Target="https://doi.org/10.1258/135581907779497486" TargetMode="External"/><Relationship Id="rId58" Type="http://schemas.openxmlformats.org/officeDocument/2006/relationships/hyperlink" Target="https://doi.org/10.1016/j.ejtd.2020.100195" TargetMode="External"/><Relationship Id="rId79" Type="http://schemas.openxmlformats.org/officeDocument/2006/relationships/hyperlink" Target="https://doi.org/10.1186/s12913-014-0579-0" TargetMode="External"/><Relationship Id="rId102" Type="http://schemas.openxmlformats.org/officeDocument/2006/relationships/hyperlink" Target="https://doi.org/10.3389/fpsyt.2020.563287" TargetMode="External"/><Relationship Id="rId123" Type="http://schemas.openxmlformats.org/officeDocument/2006/relationships/hyperlink" Target="https://doi.org/10.1016/j.midw.2017.12.020" TargetMode="External"/><Relationship Id="rId144" Type="http://schemas.openxmlformats.org/officeDocument/2006/relationships/hyperlink" Target="https://doi.org/10.1186/s12913-021-06740-6" TargetMode="External"/><Relationship Id="rId90" Type="http://schemas.openxmlformats.org/officeDocument/2006/relationships/hyperlink" Target="https://doi.org/10.1002/cpp.2074" TargetMode="External"/><Relationship Id="rId165" Type="http://schemas.openxmlformats.org/officeDocument/2006/relationships/hyperlink" Target="https://www.nhs.uk/pregnancy/labour-and-birth/after-the-birth/early-days/" TargetMode="External"/><Relationship Id="rId186" Type="http://schemas.openxmlformats.org/officeDocument/2006/relationships/hyperlink" Target="https://doi.org/10.1016/j.midw.2018.11.011" TargetMode="External"/><Relationship Id="rId211" Type="http://schemas.openxmlformats.org/officeDocument/2006/relationships/hyperlink" Target="https://doi.org/10.1111/hsc.12740" TargetMode="External"/><Relationship Id="rId232" Type="http://schemas.openxmlformats.org/officeDocument/2006/relationships/hyperlink" Target="https://doi.org/10.1177/16094069221105075" TargetMode="External"/><Relationship Id="rId253" Type="http://schemas.openxmlformats.org/officeDocument/2006/relationships/hyperlink" Target="https://doi.org/10.1177/1468794118816618" TargetMode="External"/><Relationship Id="rId274" Type="http://schemas.openxmlformats.org/officeDocument/2006/relationships/image" Target="media/image10.png"/><Relationship Id="rId295" Type="http://schemas.openxmlformats.org/officeDocument/2006/relationships/hyperlink" Target="https://www.rcm.org.uk/health-and-wellbeing-support/" TargetMode="External"/><Relationship Id="rId27" Type="http://schemas.openxmlformats.org/officeDocument/2006/relationships/hyperlink" Target="http://dx.doi.org/10.1136/bmjgh-2018-000882" TargetMode="External"/><Relationship Id="rId48" Type="http://schemas.openxmlformats.org/officeDocument/2006/relationships/hyperlink" Target="https://doi.org/10.1186/s12888-019-2378-y" TargetMode="External"/><Relationship Id="rId69" Type="http://schemas.openxmlformats.org/officeDocument/2006/relationships/hyperlink" Target="https://doi.org/10.1111/inm.12884" TargetMode="External"/><Relationship Id="rId113" Type="http://schemas.openxmlformats.org/officeDocument/2006/relationships/image" Target="media/image3.emf"/><Relationship Id="rId134" Type="http://schemas.openxmlformats.org/officeDocument/2006/relationships/hyperlink" Target="https://doi.org/10.1111/1471-0528.17203" TargetMode="External"/><Relationship Id="rId80" Type="http://schemas.openxmlformats.org/officeDocument/2006/relationships/hyperlink" Target="https://www.nhs.uk/mental-health/conditions/post-partum-psychosis/" TargetMode="External"/><Relationship Id="rId155" Type="http://schemas.openxmlformats.org/officeDocument/2006/relationships/hyperlink" Target="https://doi.org/10.1017/s0033291711002911" TargetMode="External"/><Relationship Id="rId176" Type="http://schemas.openxmlformats.org/officeDocument/2006/relationships/hyperlink" Target="https://doi.org/10.1007/s10597-022-01002-z" TargetMode="External"/><Relationship Id="rId197" Type="http://schemas.openxmlformats.org/officeDocument/2006/relationships/footer" Target="footer3.xml"/><Relationship Id="rId201" Type="http://schemas.openxmlformats.org/officeDocument/2006/relationships/hyperlink" Target="mailto:m.turgoose@lancaster.ac.uk" TargetMode="External"/><Relationship Id="rId222" Type="http://schemas.openxmlformats.org/officeDocument/2006/relationships/hyperlink" Target="https://doi.org/10.46743/2160-3715/2020.4212" TargetMode="External"/><Relationship Id="rId243" Type="http://schemas.openxmlformats.org/officeDocument/2006/relationships/hyperlink" Target="https://doi.org/10.7748/nr.2021.e1787" TargetMode="External"/><Relationship Id="rId264" Type="http://schemas.openxmlformats.org/officeDocument/2006/relationships/hyperlink" Target="mailto:rdm@lancaster.ac.uk" TargetMode="External"/><Relationship Id="rId285" Type="http://schemas.openxmlformats.org/officeDocument/2006/relationships/hyperlink" Target="https://doi.org/10.1186/s12888-017-1427-7" TargetMode="External"/><Relationship Id="rId17" Type="http://schemas.openxmlformats.org/officeDocument/2006/relationships/header" Target="header5.xml"/><Relationship Id="rId38" Type="http://schemas.openxmlformats.org/officeDocument/2006/relationships/hyperlink" Target="https://doi.org/10.1037/a0029148" TargetMode="External"/><Relationship Id="rId59" Type="http://schemas.openxmlformats.org/officeDocument/2006/relationships/hyperlink" Target="https://doi.org/10.1007/s00737-012-0267-1" TargetMode="External"/><Relationship Id="rId103" Type="http://schemas.openxmlformats.org/officeDocument/2006/relationships/hyperlink" Target="https://doi.org/10.1186/1471-2288-8-45" TargetMode="External"/><Relationship Id="rId124" Type="http://schemas.openxmlformats.org/officeDocument/2006/relationships/hyperlink" Target="https://doi.org/10.1016/j.brat.2006.07.011" TargetMode="External"/><Relationship Id="rId70" Type="http://schemas.openxmlformats.org/officeDocument/2006/relationships/hyperlink" Target="https://doi.org/10.1111/jomf.12785" TargetMode="External"/><Relationship Id="rId91" Type="http://schemas.openxmlformats.org/officeDocument/2006/relationships/hyperlink" Target="https://doi.org/10.1111/ppc.12037" TargetMode="External"/><Relationship Id="rId145" Type="http://schemas.openxmlformats.org/officeDocument/2006/relationships/hyperlink" Target="https://doi.org/10.1016/j.midw.2014.09.002" TargetMode="External"/><Relationship Id="rId166" Type="http://schemas.openxmlformats.org/officeDocument/2006/relationships/hyperlink" Target="https://nhsstaffsurveyresults.com/results/national-results/" TargetMode="External"/><Relationship Id="rId187" Type="http://schemas.openxmlformats.org/officeDocument/2006/relationships/hyperlink" Target="https://doi.org/10.2147/clep.s195741" TargetMode="External"/><Relationship Id="rId1" Type="http://schemas.openxmlformats.org/officeDocument/2006/relationships/customXml" Target="../customXml/item1.xml"/><Relationship Id="rId212" Type="http://schemas.openxmlformats.org/officeDocument/2006/relationships/hyperlink" Target="https://doi.org/10.4088/JCP.09m05797yel" TargetMode="External"/><Relationship Id="rId233" Type="http://schemas.openxmlformats.org/officeDocument/2006/relationships/hyperlink" Target="https://doi.org/10.1186/s12874-019-0867-9" TargetMode="External"/><Relationship Id="rId254" Type="http://schemas.openxmlformats.org/officeDocument/2006/relationships/hyperlink" Target="https://doi.org/10.1111/jan.14325" TargetMode="External"/><Relationship Id="rId28" Type="http://schemas.openxmlformats.org/officeDocument/2006/relationships/hyperlink" Target="https://doi.org/10.1007/s00737-009-0117-y" TargetMode="External"/><Relationship Id="rId49" Type="http://schemas.openxmlformats.org/officeDocument/2006/relationships/hyperlink" Target="https://doi.org/10.1007/s00737-020-01025-z" TargetMode="External"/><Relationship Id="rId114" Type="http://schemas.openxmlformats.org/officeDocument/2006/relationships/header" Target="header6.xml"/><Relationship Id="rId275" Type="http://schemas.openxmlformats.org/officeDocument/2006/relationships/image" Target="media/image11.png"/><Relationship Id="rId296" Type="http://schemas.openxmlformats.org/officeDocument/2006/relationships/hyperlink" Target="http://www.mind.org.uk/" TargetMode="External"/><Relationship Id="rId300" Type="http://schemas.openxmlformats.org/officeDocument/2006/relationships/hyperlink" Target="mailto:m.turgoose@lancaster.ac.uk" TargetMode="External"/><Relationship Id="rId60" Type="http://schemas.openxmlformats.org/officeDocument/2006/relationships/hyperlink" Target="https://doi.org/10.1111/j.1471-0528.2007.01563.x" TargetMode="External"/><Relationship Id="rId81" Type="http://schemas.openxmlformats.org/officeDocument/2006/relationships/hyperlink" Target="https://www.nice.org.uk/guidance/cg192" TargetMode="External"/><Relationship Id="rId135" Type="http://schemas.openxmlformats.org/officeDocument/2006/relationships/hyperlink" Target="https://doi.org/10.1017/s0033291710000188" TargetMode="External"/><Relationship Id="rId156" Type="http://schemas.openxmlformats.org/officeDocument/2006/relationships/hyperlink" Target="https://doi.org/10.1176/appi.ps.201500156" TargetMode="External"/><Relationship Id="rId177" Type="http://schemas.openxmlformats.org/officeDocument/2006/relationships/hyperlink" Target="https://www.rcm.org.uk/media-releases/2021/september/rcm-warns-of-midwife-exodus-as-maternity-staffing-crisis-grows/" TargetMode="External"/><Relationship Id="rId198" Type="http://schemas.openxmlformats.org/officeDocument/2006/relationships/image" Target="media/image4.emf"/><Relationship Id="rId202" Type="http://schemas.openxmlformats.org/officeDocument/2006/relationships/hyperlink" Target="https://doi.org/10.1002/9781119171386.ch19" TargetMode="External"/><Relationship Id="rId223" Type="http://schemas.openxmlformats.org/officeDocument/2006/relationships/hyperlink" Target="https://doi.org/10.1080/26895269.2020.1841057" TargetMode="External"/><Relationship Id="rId244" Type="http://schemas.openxmlformats.org/officeDocument/2006/relationships/hyperlink" Target="https://www.nhs.uk/mental-health/conditions/post-partum-psychosis/" TargetMode="External"/><Relationship Id="rId18" Type="http://schemas.openxmlformats.org/officeDocument/2006/relationships/hyperlink" Target="mailto:m.turgoose@lancaster.ac.uk" TargetMode="External"/><Relationship Id="rId39" Type="http://schemas.openxmlformats.org/officeDocument/2006/relationships/hyperlink" Target="https://doi.org/10.1007/s00737-010-0199-6" TargetMode="External"/><Relationship Id="rId265" Type="http://schemas.openxmlformats.org/officeDocument/2006/relationships/hyperlink" Target="https://www.rcm.org.uk/health-and-wellbeing-support/" TargetMode="External"/><Relationship Id="rId286" Type="http://schemas.openxmlformats.org/officeDocument/2006/relationships/hyperlink" Target="https://doi.org/10.1080/00048670802607188" TargetMode="External"/><Relationship Id="rId50" Type="http://schemas.openxmlformats.org/officeDocument/2006/relationships/hyperlink" Target="https://doi.org/10.1111/bjc.12043" TargetMode="External"/><Relationship Id="rId104" Type="http://schemas.openxmlformats.org/officeDocument/2006/relationships/hyperlink" Target="https://doi.org/10.1186/1471-2288-12-181" TargetMode="External"/><Relationship Id="rId125" Type="http://schemas.openxmlformats.org/officeDocument/2006/relationships/hyperlink" Target="https://doi.org/10.1007/s00737-009-0117-y" TargetMode="External"/><Relationship Id="rId146" Type="http://schemas.openxmlformats.org/officeDocument/2006/relationships/hyperlink" Target="https://doi.org/10.1016/j.psyneuen.2021.105218" TargetMode="External"/><Relationship Id="rId167" Type="http://schemas.openxmlformats.org/officeDocument/2006/relationships/hyperlink" Target="https://www.nhs.uk/mental-health/conditions/post-partum-psychosis/" TargetMode="External"/><Relationship Id="rId188" Type="http://schemas.openxmlformats.org/officeDocument/2006/relationships/hyperlink" Target="https://doi.org/10.1371/journal.pone.0210587" TargetMode="External"/><Relationship Id="rId71" Type="http://schemas.openxmlformats.org/officeDocument/2006/relationships/hyperlink" Target="https://doi.org/10.1111/j.1552-6909.2007.00174.x" TargetMode="External"/><Relationship Id="rId92" Type="http://schemas.openxmlformats.org/officeDocument/2006/relationships/hyperlink" Target="https://doi.org/10.1177/1359104509341447" TargetMode="External"/><Relationship Id="rId213" Type="http://schemas.openxmlformats.org/officeDocument/2006/relationships/hyperlink" Target="https://doi.org/10.1080/02646838.2019.1649919" TargetMode="External"/><Relationship Id="rId234" Type="http://schemas.openxmlformats.org/officeDocument/2006/relationships/hyperlink" Target="https://doi.org/10.1016/0191-8869(81)90027-1" TargetMode="External"/><Relationship Id="rId2" Type="http://schemas.openxmlformats.org/officeDocument/2006/relationships/numbering" Target="numbering.xml"/><Relationship Id="rId29" Type="http://schemas.openxmlformats.org/officeDocument/2006/relationships/hyperlink" Target="https://doi.org/10.1007/s00737-016-0675-8" TargetMode="External"/><Relationship Id="rId255" Type="http://schemas.openxmlformats.org/officeDocument/2006/relationships/hyperlink" Target="https://explore.bps.org.uk/content/report-guideline/bpsrep.2010.inf175" TargetMode="External"/><Relationship Id="rId276" Type="http://schemas.openxmlformats.org/officeDocument/2006/relationships/image" Target="media/image12.png"/><Relationship Id="rId297" Type="http://schemas.openxmlformats.org/officeDocument/2006/relationships/hyperlink" Target="mailto:m.turgoose@lancaster.ac.uk" TargetMode="External"/><Relationship Id="rId40" Type="http://schemas.openxmlformats.org/officeDocument/2006/relationships/hyperlink" Target="https://doi.org/10.1111/j.1552-6909.2011.01329.x" TargetMode="External"/><Relationship Id="rId115" Type="http://schemas.openxmlformats.org/officeDocument/2006/relationships/hyperlink" Target="mailto:m.turgoose@lancaster.ac.uk" TargetMode="External"/><Relationship Id="rId136" Type="http://schemas.openxmlformats.org/officeDocument/2006/relationships/hyperlink" Target="https://doi.org/10.3109/01612840.2014.1002645" TargetMode="External"/><Relationship Id="rId157" Type="http://schemas.openxmlformats.org/officeDocument/2006/relationships/hyperlink" Target="https://doi.org/10.1017/s0033291712001626" TargetMode="External"/><Relationship Id="rId178" Type="http://schemas.openxmlformats.org/officeDocument/2006/relationships/hyperlink" Target="https://doi.org/10.1136/bmjopen-2018-024803" TargetMode="External"/><Relationship Id="rId301" Type="http://schemas.openxmlformats.org/officeDocument/2006/relationships/header" Target="header11.xml"/><Relationship Id="rId61" Type="http://schemas.openxmlformats.org/officeDocument/2006/relationships/hyperlink" Target="https://doi.org/10.1186/s12884-018-2055-z" TargetMode="External"/><Relationship Id="rId82" Type="http://schemas.openxmlformats.org/officeDocument/2006/relationships/hyperlink" Target="https://www.england.nhs.uk/wp-content/uploads/2016/12/c06-spec-peri-mh.pdf" TargetMode="External"/><Relationship Id="rId199" Type="http://schemas.openxmlformats.org/officeDocument/2006/relationships/image" Target="media/image5.emf"/><Relationship Id="rId203" Type="http://schemas.openxmlformats.org/officeDocument/2006/relationships/hyperlink" Target="https://doi.org/10.1080/19359705.2014.910853" TargetMode="External"/><Relationship Id="rId19" Type="http://schemas.openxmlformats.org/officeDocument/2006/relationships/hyperlink" Target="https://www.app-network.org/wp-content/uploads/2013/12/Postpartum-Psychosis-a-Guide-for-Partners.pdf" TargetMode="External"/><Relationship Id="rId224" Type="http://schemas.openxmlformats.org/officeDocument/2006/relationships/hyperlink" Target="https://doi.org/10.1177/1525822X05279903" TargetMode="External"/><Relationship Id="rId245" Type="http://schemas.openxmlformats.org/officeDocument/2006/relationships/hyperlink" Target="https://doi.org/10.1002/imhj.21443" TargetMode="External"/><Relationship Id="rId266" Type="http://schemas.openxmlformats.org/officeDocument/2006/relationships/hyperlink" Target="http://www.mind.org.uk/" TargetMode="External"/><Relationship Id="rId287" Type="http://schemas.openxmlformats.org/officeDocument/2006/relationships/image" Target="media/image14.png"/><Relationship Id="rId30" Type="http://schemas.openxmlformats.org/officeDocument/2006/relationships/hyperlink" Target="https://doi.org/10.4088/JCP.15m10204" TargetMode="External"/><Relationship Id="rId105" Type="http://schemas.openxmlformats.org/officeDocument/2006/relationships/hyperlink" Target="https://doi.org/10.1186/s12888-017-1427-7" TargetMode="External"/><Relationship Id="rId126" Type="http://schemas.openxmlformats.org/officeDocument/2006/relationships/hyperlink" Target="https://doi.org/10.1186/s12884-019-2548-4" TargetMode="External"/><Relationship Id="rId147" Type="http://schemas.openxmlformats.org/officeDocument/2006/relationships/hyperlink" Target="https://doi.org/10.1007/s00737-012-0267-1" TargetMode="External"/><Relationship Id="rId168" Type="http://schemas.openxmlformats.org/officeDocument/2006/relationships/hyperlink" Target="https://www.nhs.uk/pregnancy/your-pregnancy-care/your-antenatal-appointments/" TargetMode="External"/><Relationship Id="rId51" Type="http://schemas.openxmlformats.org/officeDocument/2006/relationships/hyperlink" Target="https://doi.org/10.3390/jcm9072291" TargetMode="External"/><Relationship Id="rId72" Type="http://schemas.openxmlformats.org/officeDocument/2006/relationships/hyperlink" Target="https://doi.org/10.1136/bmjopen-2019-030208" TargetMode="External"/><Relationship Id="rId93" Type="http://schemas.openxmlformats.org/officeDocument/2006/relationships/hyperlink" Target="https://doi.org/10.1037/dev0000390" TargetMode="External"/><Relationship Id="rId189" Type="http://schemas.openxmlformats.org/officeDocument/2006/relationships/hyperlink" Target="https://www.kingsfund.org.uk/sites/default/files/2020-09/The%20courage%20of%20compassion%20full%20report_0.pdf" TargetMode="External"/><Relationship Id="rId3" Type="http://schemas.openxmlformats.org/officeDocument/2006/relationships/styles" Target="styles.xml"/><Relationship Id="rId214" Type="http://schemas.openxmlformats.org/officeDocument/2006/relationships/hyperlink" Target="https://doi.org/10.1007/s40473-015-0040-7" TargetMode="External"/><Relationship Id="rId235" Type="http://schemas.openxmlformats.org/officeDocument/2006/relationships/hyperlink" Target="https://doi.org./10.1097/01.AOG.0000287065.59491.70" TargetMode="External"/><Relationship Id="rId256" Type="http://schemas.openxmlformats.org/officeDocument/2006/relationships/hyperlink" Target="https://doi.org/10.1037/fsh0000464" TargetMode="External"/><Relationship Id="rId277" Type="http://schemas.openxmlformats.org/officeDocument/2006/relationships/image" Target="media/image13.png"/><Relationship Id="rId298" Type="http://schemas.openxmlformats.org/officeDocument/2006/relationships/hyperlink" Target="mailto:m.turgoose@lancaster.ac.uk" TargetMode="External"/><Relationship Id="rId116" Type="http://schemas.openxmlformats.org/officeDocument/2006/relationships/header" Target="header7.xml"/><Relationship Id="rId137" Type="http://schemas.openxmlformats.org/officeDocument/2006/relationships/hyperlink" Target="https://doi.org/10.1017/s003329170200555x" TargetMode="External"/><Relationship Id="rId158" Type="http://schemas.openxmlformats.org/officeDocument/2006/relationships/hyperlink" Target="https://doi.org/10.3389/fpsyt.2022.927112" TargetMode="External"/><Relationship Id="rId302" Type="http://schemas.openxmlformats.org/officeDocument/2006/relationships/fontTable" Target="fontTable.xml"/><Relationship Id="rId20" Type="http://schemas.openxmlformats.org/officeDocument/2006/relationships/hyperlink" Target="https://doi.org/10.1007/s10826-017-0889-z" TargetMode="External"/><Relationship Id="rId41" Type="http://schemas.openxmlformats.org/officeDocument/2006/relationships/hyperlink" Target="https://doi.org/10.1177/1049732309358329" TargetMode="External"/><Relationship Id="rId62" Type="http://schemas.openxmlformats.org/officeDocument/2006/relationships/hyperlink" Target="https://doi.org/10.1002/j.1467-8438.2006.tb00724.x" TargetMode="External"/><Relationship Id="rId83" Type="http://schemas.openxmlformats.org/officeDocument/2006/relationships/hyperlink" Target="https://www.england.nhs.uk/wp-content/uploads/2016/03/MH7-Perinatal-Involvement-and-Support-for-Partner-and-Significant-Others.pdf" TargetMode="External"/><Relationship Id="rId179" Type="http://schemas.openxmlformats.org/officeDocument/2006/relationships/hyperlink" Target="https://doi.org/10.1186/s12905-016-0344-0" TargetMode="External"/><Relationship Id="rId190" Type="http://schemas.openxmlformats.org/officeDocument/2006/relationships/hyperlink" Target="https://doi.org/10.20849/ijsn.v3i3.516" TargetMode="External"/><Relationship Id="rId204" Type="http://schemas.openxmlformats.org/officeDocument/2006/relationships/hyperlink" Target="https://doi.org/10.30574/wjarr.2022.15.1.0676" TargetMode="External"/><Relationship Id="rId225" Type="http://schemas.openxmlformats.org/officeDocument/2006/relationships/hyperlink" Target="https://doi.org/10.1016/j.socscimed.2021.114523" TargetMode="External"/><Relationship Id="rId246" Type="http://schemas.openxmlformats.org/officeDocument/2006/relationships/hyperlink" Target="https://doi.org/10.1093/oxfordjournals.schbul.a007116" TargetMode="External"/><Relationship Id="rId267" Type="http://schemas.openxmlformats.org/officeDocument/2006/relationships/hyperlink" Target="mailto:fhmresearchsupport@lancaster.ac.uk" TargetMode="External"/><Relationship Id="rId288" Type="http://schemas.openxmlformats.org/officeDocument/2006/relationships/image" Target="media/image15.jpeg"/><Relationship Id="rId106" Type="http://schemas.openxmlformats.org/officeDocument/2006/relationships/hyperlink" Target="https://doi.org/10.1080/02646838.2022.2103793" TargetMode="External"/><Relationship Id="rId127" Type="http://schemas.openxmlformats.org/officeDocument/2006/relationships/hyperlink" Target="https://doi.org/10.1191/1478088706qp063oa" TargetMode="External"/><Relationship Id="rId10" Type="http://schemas.openxmlformats.org/officeDocument/2006/relationships/header" Target="header2.xml"/><Relationship Id="rId31" Type="http://schemas.openxmlformats.org/officeDocument/2006/relationships/hyperlink" Target="https://doi.org/10.1111/j.1467-6427.2008.00452.x" TargetMode="External"/><Relationship Id="rId52" Type="http://schemas.openxmlformats.org/officeDocument/2006/relationships/hyperlink" Target="https://doi.org/10.1080/02646838.2014.883597" TargetMode="External"/><Relationship Id="rId73" Type="http://schemas.openxmlformats.org/officeDocument/2006/relationships/hyperlink" Target="https://doi.org/10.1007/s10826-020-01727-z" TargetMode="External"/><Relationship Id="rId94" Type="http://schemas.openxmlformats.org/officeDocument/2006/relationships/hyperlink" Target="https://doi.org/10.1017/S0033291716000337" TargetMode="External"/><Relationship Id="rId148" Type="http://schemas.openxmlformats.org/officeDocument/2006/relationships/hyperlink" Target="https://doi.org/10.1111/jocn.14252" TargetMode="External"/><Relationship Id="rId169" Type="http://schemas.openxmlformats.org/officeDocument/2006/relationships/hyperlink" Target="https://www.england.nhs.uk/long-term-plan/" TargetMode="External"/><Relationship Id="rId4" Type="http://schemas.openxmlformats.org/officeDocument/2006/relationships/settings" Target="settings.xml"/><Relationship Id="rId180" Type="http://schemas.openxmlformats.org/officeDocument/2006/relationships/hyperlink" Target="https://doi.org/10.1177/070674370905400302" TargetMode="External"/><Relationship Id="rId215" Type="http://schemas.openxmlformats.org/officeDocument/2006/relationships/hyperlink" Target="https://doi.org/10.1007/s00737-010-0199-6" TargetMode="External"/><Relationship Id="rId236" Type="http://schemas.openxmlformats.org/officeDocument/2006/relationships/hyperlink" Target="https://doi.org/10.1097/NMD.0b013e3181f97c3d" TargetMode="External"/><Relationship Id="rId257" Type="http://schemas.openxmlformats.org/officeDocument/2006/relationships/hyperlink" Target="https://doi.org/10.1017/s0033291708003814" TargetMode="External"/><Relationship Id="rId278" Type="http://schemas.openxmlformats.org/officeDocument/2006/relationships/hyperlink" Target="https://doi.org/10.1016/j.midw.2012.05.010" TargetMode="External"/><Relationship Id="rId303" Type="http://schemas.openxmlformats.org/officeDocument/2006/relationships/theme" Target="theme/theme1.xml"/><Relationship Id="rId42" Type="http://schemas.openxmlformats.org/officeDocument/2006/relationships/hyperlink" Target="https://doi.org/10.1093/ije/dyi235" TargetMode="External"/><Relationship Id="rId84" Type="http://schemas.openxmlformats.org/officeDocument/2006/relationships/hyperlink" Target="https://www.england.nhs.uk/long-term-plan/" TargetMode="External"/><Relationship Id="rId138" Type="http://schemas.openxmlformats.org/officeDocument/2006/relationships/hyperlink" Target="https://doi.org/10.1177/1359104511433194" TargetMode="External"/><Relationship Id="rId191" Type="http://schemas.openxmlformats.org/officeDocument/2006/relationships/hyperlink" Target="https://doi.org/10.1016/j.midw.2016.01.015" TargetMode="External"/><Relationship Id="rId205" Type="http://schemas.openxmlformats.org/officeDocument/2006/relationships/hyperlink" Target="https://books.google.co.uk/books?id=06V8AgAAQBAJ" TargetMode="External"/><Relationship Id="rId247" Type="http://schemas.openxmlformats.org/officeDocument/2006/relationships/hyperlink" Target="https://doi.org/10.1016/s2215-0366(17)30409-1" TargetMode="External"/><Relationship Id="rId107" Type="http://schemas.openxmlformats.org/officeDocument/2006/relationships/hyperlink" Target="https://doi.org/10.1080/17571472.2015.1133012" TargetMode="External"/><Relationship Id="rId289" Type="http://schemas.openxmlformats.org/officeDocument/2006/relationships/hyperlink" Target="mailto:b.sellwood@lancaster.ac.uk" TargetMode="External"/><Relationship Id="rId11" Type="http://schemas.openxmlformats.org/officeDocument/2006/relationships/hyperlink" Target="file:////Users/mollyturgoose/Documents/Documents/Doctorate/Thesis/Write%20up/2071%20Thesis%2017Mar23.docx" TargetMode="External"/><Relationship Id="rId53" Type="http://schemas.openxmlformats.org/officeDocument/2006/relationships/hyperlink" Target="https://doi.org/10.1186/s12884-021-03947-7" TargetMode="External"/><Relationship Id="rId149" Type="http://schemas.openxmlformats.org/officeDocument/2006/relationships/hyperlink" Target="https://doi.org/10.1007/s11920-017-0857-8" TargetMode="External"/><Relationship Id="rId95" Type="http://schemas.openxmlformats.org/officeDocument/2006/relationships/hyperlink" Target="https://doi.org/10.1192/bjo.2018.9" TargetMode="External"/><Relationship Id="rId160" Type="http://schemas.openxmlformats.org/officeDocument/2006/relationships/hyperlink" Target="https://doi.org/10.1016/j.schres.2014.10.003" TargetMode="External"/><Relationship Id="rId216" Type="http://schemas.openxmlformats.org/officeDocument/2006/relationships/hyperlink" Target="https://doi.org/10.1177/160940690900800105" TargetMode="External"/><Relationship Id="rId258" Type="http://schemas.openxmlformats.org/officeDocument/2006/relationships/header" Target="header10.xml"/><Relationship Id="rId22" Type="http://schemas.openxmlformats.org/officeDocument/2006/relationships/hyperlink" Target="https://doi.org/10.1016/j.midw.2020.102868" TargetMode="External"/><Relationship Id="rId64" Type="http://schemas.openxmlformats.org/officeDocument/2006/relationships/hyperlink" Target="https://doi.org/10.1080/17482631.2020.1722564" TargetMode="External"/><Relationship Id="rId118" Type="http://schemas.openxmlformats.org/officeDocument/2006/relationships/hyperlink" Target="https://doi.org/10.1016/j.psyneuen.2019.104558" TargetMode="External"/><Relationship Id="rId171" Type="http://schemas.openxmlformats.org/officeDocument/2006/relationships/hyperlink" Target="https://doi.org/10.1016/j.wombi.2018.02.002" TargetMode="External"/><Relationship Id="rId227" Type="http://schemas.openxmlformats.org/officeDocument/2006/relationships/hyperlink" Target="https://doi.org/10.3389/fpsyt.2021.582392" TargetMode="External"/><Relationship Id="rId269" Type="http://schemas.openxmlformats.org/officeDocument/2006/relationships/hyperlink" Target="http://www.lancs.ac.uk/shm/research/ethics" TargetMode="External"/><Relationship Id="rId33" Type="http://schemas.openxmlformats.org/officeDocument/2006/relationships/hyperlink" Target="https://doi.org/10.1521/ijct.2010.3.2.159" TargetMode="External"/><Relationship Id="rId129" Type="http://schemas.openxmlformats.org/officeDocument/2006/relationships/hyperlink" Target="https://cms.bps.org.uk/sites/default/files/2022-07/Briefing%20Paper%208%20-%20Perinatal%20Service%20Provision%20The%20role%20of%20Perinatal%20Clinical%20Psychology%202016.pdf" TargetMode="External"/><Relationship Id="rId280" Type="http://schemas.openxmlformats.org/officeDocument/2006/relationships/hyperlink" Target="https://doi.org/10.1016/j.schres.2017.12.015" TargetMode="External"/><Relationship Id="rId75" Type="http://schemas.openxmlformats.org/officeDocument/2006/relationships/hyperlink" Target="https://doi.org/10.17863/CAM.15903" TargetMode="External"/><Relationship Id="rId140" Type="http://schemas.openxmlformats.org/officeDocument/2006/relationships/hyperlink" Target="https://doi.org/10.12968/pnur.2017.28.12.542" TargetMode="External"/><Relationship Id="rId182" Type="http://schemas.openxmlformats.org/officeDocument/2006/relationships/hyperlink" Target="https://doi.org/10.1192/bjo.2018.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4DFF0F-CC84-2D40-93C6-DBBD7C832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226</Pages>
  <Words>59117</Words>
  <Characters>336972</Characters>
  <Application>Microsoft Office Word</Application>
  <DocSecurity>0</DocSecurity>
  <Lines>2808</Lines>
  <Paragraphs>790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Turgoose, Molly (Postgraduate Researcher)</dc:creator>
  <cp:keywords/>
  <dc:description/>
  <cp:lastModifiedBy>Turgoose, Molly (Postgraduate Researcher)</cp:lastModifiedBy>
  <cp:revision>3</cp:revision>
  <cp:lastPrinted>2023-03-17T09:58:00Z</cp:lastPrinted>
  <dcterms:created xsi:type="dcterms:W3CDTF">2023-08-14T12:00:00Z</dcterms:created>
  <dcterms:modified xsi:type="dcterms:W3CDTF">2023-08-14T12:14:00Z</dcterms:modified>
</cp:coreProperties>
</file>