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DB31D" w14:textId="63E59D41" w:rsidR="00FF2DCC" w:rsidRPr="00327B75" w:rsidRDefault="00A319D6" w:rsidP="00A1055B">
      <w:pPr>
        <w:spacing w:line="480" w:lineRule="auto"/>
        <w:jc w:val="center"/>
        <w:rPr>
          <w:rFonts w:ascii="Times New Roman" w:hAnsi="Times New Roman" w:cs="Times New Roman"/>
          <w:b/>
          <w:sz w:val="32"/>
          <w:szCs w:val="32"/>
        </w:rPr>
      </w:pPr>
      <w:bookmarkStart w:id="0" w:name="_Hlk49778090"/>
      <w:bookmarkStart w:id="1" w:name="_Hlk49780876"/>
      <w:bookmarkStart w:id="2" w:name="_GoBack"/>
      <w:bookmarkEnd w:id="2"/>
      <w:r w:rsidRPr="00327B75">
        <w:rPr>
          <w:rFonts w:ascii="Times New Roman" w:hAnsi="Times New Roman" w:cs="Times New Roman"/>
          <w:b/>
          <w:sz w:val="32"/>
          <w:szCs w:val="32"/>
        </w:rPr>
        <w:t>Wh</w:t>
      </w:r>
      <w:r w:rsidR="00D559C1">
        <w:rPr>
          <w:rFonts w:ascii="Times New Roman" w:hAnsi="Times New Roman" w:cs="Times New Roman"/>
          <w:b/>
          <w:sz w:val="32"/>
          <w:szCs w:val="32"/>
        </w:rPr>
        <w:t>ere to Go Next</w:t>
      </w:r>
      <w:r w:rsidR="004C473E" w:rsidRPr="00327B75">
        <w:rPr>
          <w:rFonts w:ascii="Times New Roman" w:hAnsi="Times New Roman" w:cs="Times New Roman"/>
          <w:b/>
          <w:sz w:val="32"/>
          <w:szCs w:val="32"/>
        </w:rPr>
        <w:t>?</w:t>
      </w:r>
      <w:r w:rsidRPr="00327B75">
        <w:rPr>
          <w:rFonts w:ascii="Times New Roman" w:hAnsi="Times New Roman" w:cs="Times New Roman"/>
          <w:b/>
          <w:sz w:val="32"/>
          <w:szCs w:val="32"/>
        </w:rPr>
        <w:t xml:space="preserve"> </w:t>
      </w:r>
      <w:r w:rsidR="00E658B8" w:rsidRPr="00327B75">
        <w:rPr>
          <w:rFonts w:ascii="Times New Roman" w:hAnsi="Times New Roman" w:cs="Times New Roman"/>
          <w:b/>
          <w:sz w:val="32"/>
          <w:szCs w:val="32"/>
        </w:rPr>
        <w:t>Examining the Effect o</w:t>
      </w:r>
      <w:r w:rsidR="004C473E" w:rsidRPr="00327B75">
        <w:rPr>
          <w:rFonts w:ascii="Times New Roman" w:hAnsi="Times New Roman" w:cs="Times New Roman"/>
          <w:b/>
          <w:sz w:val="32"/>
          <w:szCs w:val="32"/>
        </w:rPr>
        <w:t xml:space="preserve">f </w:t>
      </w:r>
      <w:r w:rsidR="00D559C1">
        <w:rPr>
          <w:rFonts w:ascii="Times New Roman" w:hAnsi="Times New Roman" w:cs="Times New Roman"/>
          <w:b/>
          <w:sz w:val="32"/>
          <w:szCs w:val="32"/>
        </w:rPr>
        <w:t xml:space="preserve">Franchise </w:t>
      </w:r>
      <w:r w:rsidR="00DD33FA">
        <w:rPr>
          <w:rFonts w:ascii="Times New Roman" w:hAnsi="Times New Roman" w:cs="Times New Roman"/>
          <w:b/>
          <w:sz w:val="32"/>
          <w:szCs w:val="32"/>
        </w:rPr>
        <w:t>Expansion</w:t>
      </w:r>
      <w:r w:rsidR="0083302E">
        <w:rPr>
          <w:rFonts w:ascii="Times New Roman" w:hAnsi="Times New Roman" w:cs="Times New Roman"/>
          <w:b/>
          <w:sz w:val="32"/>
          <w:szCs w:val="32"/>
        </w:rPr>
        <w:t xml:space="preserve"> and Location</w:t>
      </w:r>
      <w:r w:rsidR="00E658B8" w:rsidRPr="00327B75">
        <w:rPr>
          <w:rFonts w:ascii="Times New Roman" w:hAnsi="Times New Roman" w:cs="Times New Roman"/>
          <w:b/>
          <w:sz w:val="32"/>
          <w:szCs w:val="32"/>
        </w:rPr>
        <w:t xml:space="preserve"> on </w:t>
      </w:r>
      <w:r w:rsidR="00152321" w:rsidRPr="00327B75">
        <w:rPr>
          <w:rFonts w:ascii="Times New Roman" w:hAnsi="Times New Roman" w:cs="Times New Roman"/>
          <w:b/>
          <w:sz w:val="32"/>
          <w:szCs w:val="32"/>
        </w:rPr>
        <w:t>Game</w:t>
      </w:r>
      <w:r w:rsidR="008940A9">
        <w:rPr>
          <w:rFonts w:ascii="Times New Roman" w:hAnsi="Times New Roman" w:cs="Times New Roman"/>
          <w:b/>
          <w:sz w:val="32"/>
          <w:szCs w:val="32"/>
        </w:rPr>
        <w:t>-</w:t>
      </w:r>
      <w:r w:rsidR="00152321" w:rsidRPr="00327B75">
        <w:rPr>
          <w:rFonts w:ascii="Times New Roman" w:hAnsi="Times New Roman" w:cs="Times New Roman"/>
          <w:b/>
          <w:sz w:val="32"/>
          <w:szCs w:val="32"/>
        </w:rPr>
        <w:t>Level</w:t>
      </w:r>
      <w:r w:rsidRPr="00327B75">
        <w:rPr>
          <w:rFonts w:ascii="Times New Roman" w:hAnsi="Times New Roman" w:cs="Times New Roman"/>
          <w:b/>
          <w:sz w:val="32"/>
          <w:szCs w:val="32"/>
        </w:rPr>
        <w:t xml:space="preserve"> Attendance in Major League Soccer</w:t>
      </w:r>
    </w:p>
    <w:p w14:paraId="35DBC0AD" w14:textId="77777777" w:rsidR="00E62B8A" w:rsidRDefault="00E62B8A">
      <w:pPr>
        <w:rPr>
          <w:rFonts w:ascii="Times New Roman" w:hAnsi="Times New Roman" w:cs="Times New Roman"/>
          <w:b/>
          <w:sz w:val="24"/>
          <w:szCs w:val="24"/>
        </w:rPr>
      </w:pPr>
    </w:p>
    <w:p w14:paraId="7E3CC906" w14:textId="02E55BB8" w:rsidR="00F64E74" w:rsidRDefault="00E62B8A" w:rsidP="00A1055B">
      <w:pPr>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Abstract</w:t>
      </w:r>
    </w:p>
    <w:p w14:paraId="70AB610F" w14:textId="58A7F31F" w:rsidR="00E62B8A" w:rsidRPr="00A1055B" w:rsidRDefault="00E62B8A" w:rsidP="00A1055B">
      <w:pPr>
        <w:spacing w:after="0" w:line="240" w:lineRule="auto"/>
        <w:ind w:right="567"/>
        <w:rPr>
          <w:rFonts w:ascii="Times New Roman" w:hAnsi="Times New Roman" w:cs="Times New Roman"/>
          <w:sz w:val="24"/>
          <w:szCs w:val="24"/>
        </w:rPr>
      </w:pPr>
    </w:p>
    <w:p w14:paraId="3E26E100" w14:textId="1CEAC75F" w:rsidR="00111FD7" w:rsidRDefault="00111FD7" w:rsidP="00090B8A">
      <w:pPr>
        <w:spacing w:after="0" w:line="480"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Using a large dataset with </w:t>
      </w:r>
      <w:r w:rsidR="006D050B">
        <w:rPr>
          <w:rFonts w:ascii="Times New Roman" w:hAnsi="Times New Roman" w:cs="Times New Roman"/>
          <w:sz w:val="24"/>
          <w:szCs w:val="24"/>
        </w:rPr>
        <w:t>over 4,000</w:t>
      </w:r>
      <w:r>
        <w:rPr>
          <w:rFonts w:ascii="Times New Roman" w:hAnsi="Times New Roman" w:cs="Times New Roman"/>
          <w:sz w:val="24"/>
          <w:szCs w:val="24"/>
        </w:rPr>
        <w:t xml:space="preserve"> game</w:t>
      </w:r>
      <w:r w:rsidR="008940A9">
        <w:rPr>
          <w:rFonts w:ascii="Times New Roman" w:hAnsi="Times New Roman" w:cs="Times New Roman"/>
          <w:sz w:val="24"/>
          <w:szCs w:val="24"/>
        </w:rPr>
        <w:t>-</w:t>
      </w:r>
      <w:r>
        <w:rPr>
          <w:rFonts w:ascii="Times New Roman" w:hAnsi="Times New Roman" w:cs="Times New Roman"/>
          <w:sz w:val="24"/>
          <w:szCs w:val="24"/>
        </w:rPr>
        <w:t>level</w:t>
      </w:r>
      <w:r w:rsidR="008940A9">
        <w:rPr>
          <w:rFonts w:ascii="Times New Roman" w:hAnsi="Times New Roman" w:cs="Times New Roman"/>
          <w:sz w:val="24"/>
          <w:szCs w:val="24"/>
        </w:rPr>
        <w:t xml:space="preserve"> </w:t>
      </w:r>
      <w:r>
        <w:rPr>
          <w:rFonts w:ascii="Times New Roman" w:hAnsi="Times New Roman" w:cs="Times New Roman"/>
          <w:sz w:val="24"/>
          <w:szCs w:val="24"/>
        </w:rPr>
        <w:t>observations from Major League Soccer over the period 200</w:t>
      </w:r>
      <w:r w:rsidR="00C5770C">
        <w:rPr>
          <w:rFonts w:ascii="Times New Roman" w:hAnsi="Times New Roman" w:cs="Times New Roman"/>
          <w:sz w:val="24"/>
          <w:szCs w:val="24"/>
        </w:rPr>
        <w:t>6</w:t>
      </w:r>
      <w:r>
        <w:rPr>
          <w:rFonts w:ascii="Times New Roman" w:hAnsi="Times New Roman" w:cs="Times New Roman"/>
          <w:sz w:val="24"/>
          <w:szCs w:val="24"/>
        </w:rPr>
        <w:t xml:space="preserve"> to 201</w:t>
      </w:r>
      <w:r w:rsidR="00176E45">
        <w:rPr>
          <w:rFonts w:ascii="Times New Roman" w:hAnsi="Times New Roman" w:cs="Times New Roman"/>
          <w:sz w:val="24"/>
          <w:szCs w:val="24"/>
        </w:rPr>
        <w:t>9</w:t>
      </w:r>
      <w:r>
        <w:rPr>
          <w:rFonts w:ascii="Times New Roman" w:hAnsi="Times New Roman" w:cs="Times New Roman"/>
          <w:sz w:val="24"/>
          <w:szCs w:val="24"/>
        </w:rPr>
        <w:t xml:space="preserve"> we investigate the determinants of </w:t>
      </w:r>
      <w:r w:rsidR="00DB5BC9">
        <w:rPr>
          <w:rFonts w:ascii="Times New Roman" w:hAnsi="Times New Roman" w:cs="Times New Roman"/>
          <w:sz w:val="24"/>
          <w:szCs w:val="24"/>
        </w:rPr>
        <w:t>attendance</w:t>
      </w:r>
      <w:r>
        <w:rPr>
          <w:rFonts w:ascii="Times New Roman" w:hAnsi="Times New Roman" w:cs="Times New Roman"/>
          <w:sz w:val="24"/>
          <w:szCs w:val="24"/>
        </w:rPr>
        <w:t xml:space="preserve"> demand.</w:t>
      </w:r>
      <w:r w:rsidR="00DB5BC9">
        <w:rPr>
          <w:rFonts w:ascii="Times New Roman" w:hAnsi="Times New Roman" w:cs="Times New Roman"/>
          <w:sz w:val="24"/>
          <w:szCs w:val="24"/>
        </w:rPr>
        <w:t xml:space="preserve"> </w:t>
      </w:r>
      <w:r w:rsidR="000E10AA">
        <w:rPr>
          <w:rFonts w:ascii="Times New Roman" w:hAnsi="Times New Roman" w:cs="Times New Roman"/>
          <w:sz w:val="24"/>
          <w:szCs w:val="24"/>
        </w:rPr>
        <w:t>Focusing on franchise expansion and location effects, w</w:t>
      </w:r>
      <w:r>
        <w:rPr>
          <w:rFonts w:ascii="Times New Roman" w:hAnsi="Times New Roman" w:cs="Times New Roman"/>
          <w:sz w:val="24"/>
          <w:szCs w:val="24"/>
        </w:rPr>
        <w:t xml:space="preserve">e find that </w:t>
      </w:r>
      <w:r w:rsidR="00DB5BC9">
        <w:rPr>
          <w:rFonts w:ascii="Times New Roman" w:hAnsi="Times New Roman" w:cs="Times New Roman"/>
          <w:sz w:val="24"/>
          <w:szCs w:val="24"/>
        </w:rPr>
        <w:t>some</w:t>
      </w:r>
      <w:r>
        <w:rPr>
          <w:rFonts w:ascii="Times New Roman" w:hAnsi="Times New Roman" w:cs="Times New Roman"/>
          <w:sz w:val="24"/>
          <w:szCs w:val="24"/>
        </w:rPr>
        <w:t xml:space="preserve"> decisions made by the organization ha</w:t>
      </w:r>
      <w:r w:rsidR="004C658F">
        <w:rPr>
          <w:rFonts w:ascii="Times New Roman" w:hAnsi="Times New Roman" w:cs="Times New Roman"/>
          <w:sz w:val="24"/>
          <w:szCs w:val="24"/>
        </w:rPr>
        <w:t xml:space="preserve">d </w:t>
      </w:r>
      <w:r>
        <w:rPr>
          <w:rFonts w:ascii="Times New Roman" w:hAnsi="Times New Roman" w:cs="Times New Roman"/>
          <w:sz w:val="24"/>
          <w:szCs w:val="24"/>
        </w:rPr>
        <w:t>positive impact</w:t>
      </w:r>
      <w:r w:rsidR="00DB5BC9">
        <w:rPr>
          <w:rFonts w:ascii="Times New Roman" w:hAnsi="Times New Roman" w:cs="Times New Roman"/>
          <w:sz w:val="24"/>
          <w:szCs w:val="24"/>
        </w:rPr>
        <w:t>s</w:t>
      </w:r>
      <w:r>
        <w:rPr>
          <w:rFonts w:ascii="Times New Roman" w:hAnsi="Times New Roman" w:cs="Times New Roman"/>
          <w:sz w:val="24"/>
          <w:szCs w:val="24"/>
        </w:rPr>
        <w:t xml:space="preserve"> on league revenues.</w:t>
      </w:r>
      <w:r w:rsidR="003553BD">
        <w:rPr>
          <w:rFonts w:ascii="Times New Roman" w:hAnsi="Times New Roman" w:cs="Times New Roman"/>
          <w:sz w:val="24"/>
          <w:szCs w:val="24"/>
        </w:rPr>
        <w:t xml:space="preserve"> While</w:t>
      </w:r>
      <w:r w:rsidR="003553BD" w:rsidRPr="003553BD">
        <w:rPr>
          <w:rFonts w:ascii="Times New Roman" w:hAnsi="Times New Roman" w:cs="Times New Roman"/>
          <w:sz w:val="24"/>
          <w:szCs w:val="24"/>
        </w:rPr>
        <w:t xml:space="preserve"> going to cities</w:t>
      </w:r>
      <w:r w:rsidR="003553BD">
        <w:rPr>
          <w:rFonts w:ascii="Times New Roman" w:hAnsi="Times New Roman" w:cs="Times New Roman"/>
          <w:sz w:val="24"/>
          <w:szCs w:val="24"/>
        </w:rPr>
        <w:t xml:space="preserve"> with a large population and already hosting </w:t>
      </w:r>
      <w:r w:rsidR="00627783">
        <w:rPr>
          <w:rFonts w:ascii="Times New Roman" w:hAnsi="Times New Roman" w:cs="Times New Roman"/>
          <w:sz w:val="24"/>
          <w:szCs w:val="24"/>
        </w:rPr>
        <w:t xml:space="preserve">nearby </w:t>
      </w:r>
      <w:r w:rsidR="003553BD">
        <w:rPr>
          <w:rFonts w:ascii="Times New Roman" w:hAnsi="Times New Roman" w:cs="Times New Roman"/>
          <w:sz w:val="24"/>
          <w:szCs w:val="24"/>
        </w:rPr>
        <w:t xml:space="preserve">NFL </w:t>
      </w:r>
      <w:r w:rsidR="004F671D">
        <w:rPr>
          <w:rFonts w:ascii="Times New Roman" w:hAnsi="Times New Roman" w:cs="Times New Roman"/>
          <w:sz w:val="24"/>
          <w:szCs w:val="24"/>
        </w:rPr>
        <w:t>or</w:t>
      </w:r>
      <w:r w:rsidR="003553BD">
        <w:rPr>
          <w:rFonts w:ascii="Times New Roman" w:hAnsi="Times New Roman" w:cs="Times New Roman"/>
          <w:sz w:val="24"/>
          <w:szCs w:val="24"/>
        </w:rPr>
        <w:t xml:space="preserve"> NBA teams is positively associated with </w:t>
      </w:r>
      <w:r w:rsidR="00A118BA">
        <w:rPr>
          <w:rFonts w:ascii="Times New Roman" w:hAnsi="Times New Roman" w:cs="Times New Roman"/>
          <w:sz w:val="24"/>
          <w:szCs w:val="24"/>
        </w:rPr>
        <w:t xml:space="preserve">game </w:t>
      </w:r>
      <w:r w:rsidR="003553BD">
        <w:rPr>
          <w:rFonts w:ascii="Times New Roman" w:hAnsi="Times New Roman" w:cs="Times New Roman"/>
          <w:sz w:val="24"/>
          <w:szCs w:val="24"/>
        </w:rPr>
        <w:t>attendance,</w:t>
      </w:r>
      <w:r w:rsidR="003553BD" w:rsidRPr="003553BD">
        <w:rPr>
          <w:rFonts w:ascii="Times New Roman" w:hAnsi="Times New Roman" w:cs="Times New Roman"/>
          <w:sz w:val="24"/>
          <w:szCs w:val="24"/>
        </w:rPr>
        <w:t xml:space="preserve"> </w:t>
      </w:r>
      <w:r w:rsidR="003553BD">
        <w:rPr>
          <w:rFonts w:ascii="Times New Roman" w:hAnsi="Times New Roman" w:cs="Times New Roman"/>
          <w:sz w:val="24"/>
          <w:szCs w:val="24"/>
        </w:rPr>
        <w:t>the presence of</w:t>
      </w:r>
      <w:r w:rsidR="003553BD" w:rsidRPr="003553BD">
        <w:rPr>
          <w:rFonts w:ascii="Times New Roman" w:hAnsi="Times New Roman" w:cs="Times New Roman"/>
          <w:sz w:val="24"/>
          <w:szCs w:val="24"/>
        </w:rPr>
        <w:t xml:space="preserve"> </w:t>
      </w:r>
      <w:r w:rsidR="003553BD">
        <w:rPr>
          <w:rFonts w:ascii="Times New Roman" w:hAnsi="Times New Roman" w:cs="Times New Roman"/>
          <w:sz w:val="24"/>
          <w:szCs w:val="24"/>
        </w:rPr>
        <w:t>geographically close MLB and NHL teams</w:t>
      </w:r>
      <w:r w:rsidR="003553BD" w:rsidRPr="003553BD">
        <w:rPr>
          <w:rFonts w:ascii="Times New Roman" w:hAnsi="Times New Roman" w:cs="Times New Roman"/>
          <w:sz w:val="24"/>
          <w:szCs w:val="24"/>
        </w:rPr>
        <w:t xml:space="preserve"> is detrimental to MLS revenues.</w:t>
      </w:r>
      <w:r>
        <w:rPr>
          <w:rFonts w:ascii="Times New Roman" w:hAnsi="Times New Roman" w:cs="Times New Roman"/>
          <w:sz w:val="24"/>
          <w:szCs w:val="24"/>
        </w:rPr>
        <w:t xml:space="preserve"> </w:t>
      </w:r>
      <w:r w:rsidR="00C92FD6">
        <w:rPr>
          <w:rFonts w:ascii="Times New Roman" w:hAnsi="Times New Roman" w:cs="Times New Roman"/>
          <w:sz w:val="24"/>
          <w:szCs w:val="24"/>
        </w:rPr>
        <w:t>Our results suggest a need for a more nuanced and selective approach to MLS expansion policy.</w:t>
      </w:r>
    </w:p>
    <w:p w14:paraId="69F194A4" w14:textId="77777777" w:rsidR="00090B8A" w:rsidRPr="00A1055B" w:rsidRDefault="00090B8A" w:rsidP="00A1055B">
      <w:pPr>
        <w:spacing w:after="0" w:line="480" w:lineRule="auto"/>
        <w:ind w:right="567"/>
        <w:jc w:val="both"/>
        <w:rPr>
          <w:rFonts w:ascii="Times New Roman" w:hAnsi="Times New Roman" w:cs="Times New Roman"/>
          <w:sz w:val="24"/>
          <w:szCs w:val="24"/>
        </w:rPr>
      </w:pPr>
    </w:p>
    <w:p w14:paraId="7C32B7F9" w14:textId="77777777" w:rsidR="00111FD7" w:rsidRPr="00A1055B" w:rsidRDefault="00111FD7" w:rsidP="00A1055B">
      <w:pPr>
        <w:spacing w:after="0" w:line="240" w:lineRule="auto"/>
        <w:ind w:left="567" w:right="567"/>
        <w:jc w:val="center"/>
        <w:rPr>
          <w:rFonts w:ascii="Times New Roman" w:hAnsi="Times New Roman" w:cs="Times New Roman"/>
          <w:sz w:val="24"/>
          <w:szCs w:val="24"/>
        </w:rPr>
      </w:pPr>
    </w:p>
    <w:p w14:paraId="5FA38A6C" w14:textId="4D5C6A41" w:rsidR="00E62B8A" w:rsidRPr="007E5973" w:rsidRDefault="00E62B8A" w:rsidP="00A1055B">
      <w:pPr>
        <w:spacing w:after="0" w:line="480" w:lineRule="auto"/>
        <w:ind w:left="567" w:right="567"/>
        <w:jc w:val="center"/>
        <w:rPr>
          <w:rFonts w:ascii="Times New Roman" w:hAnsi="Times New Roman" w:cs="Times New Roman"/>
          <w:sz w:val="24"/>
          <w:szCs w:val="24"/>
          <w:lang w:val="en-US"/>
        </w:rPr>
      </w:pPr>
      <w:r w:rsidRPr="007E5973">
        <w:rPr>
          <w:rFonts w:ascii="Times New Roman" w:hAnsi="Times New Roman" w:cs="Times New Roman"/>
          <w:b/>
          <w:sz w:val="24"/>
          <w:szCs w:val="24"/>
          <w:lang w:val="en-US"/>
        </w:rPr>
        <w:t xml:space="preserve">Keywords: </w:t>
      </w:r>
      <w:r w:rsidR="00090B8A" w:rsidRPr="007E5973">
        <w:rPr>
          <w:rFonts w:ascii="Times New Roman" w:hAnsi="Times New Roman" w:cs="Times New Roman"/>
          <w:sz w:val="24"/>
          <w:szCs w:val="24"/>
          <w:lang w:val="en-US"/>
        </w:rPr>
        <w:t>demand, league revenues, franchise placement, professional team sports</w:t>
      </w:r>
      <w:r w:rsidR="00090B8A" w:rsidRPr="007E5973" w:rsidDel="00090B8A">
        <w:rPr>
          <w:rFonts w:ascii="Times New Roman" w:hAnsi="Times New Roman" w:cs="Times New Roman"/>
          <w:sz w:val="24"/>
          <w:szCs w:val="24"/>
          <w:lang w:val="en-US"/>
        </w:rPr>
        <w:t xml:space="preserve"> </w:t>
      </w:r>
    </w:p>
    <w:p w14:paraId="3FB05FCF" w14:textId="77777777" w:rsidR="00E62B8A" w:rsidRPr="007E5973" w:rsidRDefault="00E62B8A" w:rsidP="00A1055B">
      <w:pPr>
        <w:spacing w:after="0" w:line="240" w:lineRule="auto"/>
        <w:ind w:left="567" w:right="567"/>
        <w:jc w:val="center"/>
        <w:rPr>
          <w:rFonts w:ascii="Times New Roman" w:hAnsi="Times New Roman" w:cs="Times New Roman"/>
          <w:sz w:val="24"/>
          <w:szCs w:val="24"/>
          <w:lang w:val="en-US"/>
        </w:rPr>
      </w:pPr>
    </w:p>
    <w:p w14:paraId="1893B245" w14:textId="74CB7217" w:rsidR="00E62B8A" w:rsidRPr="001B6138" w:rsidRDefault="00E62B8A" w:rsidP="00A1055B">
      <w:pPr>
        <w:spacing w:after="0" w:line="240" w:lineRule="auto"/>
        <w:ind w:left="567" w:right="567"/>
        <w:jc w:val="center"/>
        <w:rPr>
          <w:rFonts w:ascii="Times New Roman" w:hAnsi="Times New Roman" w:cs="Times New Roman"/>
          <w:sz w:val="24"/>
          <w:szCs w:val="24"/>
          <w:lang w:val="de-DE"/>
        </w:rPr>
      </w:pPr>
      <w:r w:rsidRPr="001B6138">
        <w:rPr>
          <w:rFonts w:ascii="Times New Roman" w:hAnsi="Times New Roman" w:cs="Times New Roman"/>
          <w:b/>
          <w:sz w:val="24"/>
          <w:szCs w:val="24"/>
          <w:lang w:val="de-DE"/>
        </w:rPr>
        <w:t>JEL Code:</w:t>
      </w:r>
      <w:r w:rsidR="00111FD7" w:rsidRPr="001B6138">
        <w:rPr>
          <w:rFonts w:ascii="Times New Roman" w:hAnsi="Times New Roman" w:cs="Times New Roman"/>
          <w:sz w:val="24"/>
          <w:szCs w:val="24"/>
          <w:lang w:val="de-DE"/>
        </w:rPr>
        <w:t xml:space="preserve"> </w:t>
      </w:r>
      <w:r w:rsidR="00A5604A" w:rsidRPr="001B6138">
        <w:rPr>
          <w:rFonts w:ascii="Times New Roman" w:hAnsi="Times New Roman" w:cs="Times New Roman"/>
          <w:sz w:val="24"/>
          <w:szCs w:val="24"/>
          <w:lang w:val="de-DE"/>
        </w:rPr>
        <w:t>M13, M21, Z21, Z28</w:t>
      </w:r>
    </w:p>
    <w:p w14:paraId="00B60DD6" w14:textId="77777777" w:rsidR="00E62B8A" w:rsidRPr="001B6138" w:rsidRDefault="00E62B8A" w:rsidP="00A1055B">
      <w:pPr>
        <w:spacing w:after="0" w:line="240" w:lineRule="auto"/>
        <w:ind w:left="284" w:right="284"/>
        <w:rPr>
          <w:rFonts w:ascii="Times New Roman" w:hAnsi="Times New Roman" w:cs="Times New Roman"/>
          <w:sz w:val="24"/>
          <w:szCs w:val="24"/>
          <w:lang w:val="de-DE"/>
        </w:rPr>
      </w:pPr>
    </w:p>
    <w:p w14:paraId="2783DED2" w14:textId="77777777" w:rsidR="00E62B8A" w:rsidRPr="001B6138" w:rsidRDefault="00E62B8A" w:rsidP="00A1055B">
      <w:pPr>
        <w:spacing w:after="0" w:line="240" w:lineRule="auto"/>
        <w:ind w:left="284" w:right="284"/>
        <w:rPr>
          <w:rFonts w:ascii="Times New Roman" w:hAnsi="Times New Roman" w:cs="Times New Roman"/>
          <w:sz w:val="24"/>
          <w:szCs w:val="24"/>
          <w:lang w:val="de-DE"/>
        </w:rPr>
      </w:pPr>
    </w:p>
    <w:p w14:paraId="445C4EB0" w14:textId="3991C01D" w:rsidR="00CC62DA" w:rsidRPr="001B6138" w:rsidRDefault="00CC62DA">
      <w:pPr>
        <w:rPr>
          <w:rFonts w:ascii="Times New Roman" w:hAnsi="Times New Roman" w:cs="Times New Roman"/>
          <w:b/>
          <w:sz w:val="24"/>
          <w:szCs w:val="24"/>
          <w:lang w:val="de-DE"/>
        </w:rPr>
      </w:pPr>
      <w:r w:rsidRPr="001B6138">
        <w:rPr>
          <w:rFonts w:ascii="Times New Roman" w:hAnsi="Times New Roman" w:cs="Times New Roman"/>
          <w:b/>
          <w:sz w:val="24"/>
          <w:szCs w:val="24"/>
          <w:lang w:val="de-DE"/>
        </w:rPr>
        <w:br w:type="page"/>
      </w:r>
    </w:p>
    <w:bookmarkEnd w:id="0"/>
    <w:p w14:paraId="5FCC9B15" w14:textId="7DA884E1" w:rsidR="00090B8A" w:rsidRDefault="00090B8A" w:rsidP="00DF21F2">
      <w:pPr>
        <w:spacing w:line="480" w:lineRule="auto"/>
        <w:jc w:val="center"/>
        <w:rPr>
          <w:rFonts w:ascii="Times New Roman" w:hAnsi="Times New Roman" w:cs="Times New Roman"/>
          <w:b/>
          <w:sz w:val="24"/>
          <w:szCs w:val="24"/>
        </w:rPr>
      </w:pPr>
      <w:r w:rsidRPr="00327B75">
        <w:rPr>
          <w:rFonts w:ascii="Times New Roman" w:hAnsi="Times New Roman" w:cs="Times New Roman"/>
          <w:b/>
          <w:sz w:val="32"/>
          <w:szCs w:val="32"/>
        </w:rPr>
        <w:lastRenderedPageBreak/>
        <w:t>Wh</w:t>
      </w:r>
      <w:r>
        <w:rPr>
          <w:rFonts w:ascii="Times New Roman" w:hAnsi="Times New Roman" w:cs="Times New Roman"/>
          <w:b/>
          <w:sz w:val="32"/>
          <w:szCs w:val="32"/>
        </w:rPr>
        <w:t>ere to Go Next</w:t>
      </w:r>
      <w:r w:rsidRPr="00327B75">
        <w:rPr>
          <w:rFonts w:ascii="Times New Roman" w:hAnsi="Times New Roman" w:cs="Times New Roman"/>
          <w:b/>
          <w:sz w:val="32"/>
          <w:szCs w:val="32"/>
        </w:rPr>
        <w:t xml:space="preserve">? Examining the Effect of </w:t>
      </w:r>
      <w:r>
        <w:rPr>
          <w:rFonts w:ascii="Times New Roman" w:hAnsi="Times New Roman" w:cs="Times New Roman"/>
          <w:b/>
          <w:sz w:val="32"/>
          <w:szCs w:val="32"/>
        </w:rPr>
        <w:t>Franchise Expansion and Location</w:t>
      </w:r>
      <w:r w:rsidRPr="00327B75">
        <w:rPr>
          <w:rFonts w:ascii="Times New Roman" w:hAnsi="Times New Roman" w:cs="Times New Roman"/>
          <w:b/>
          <w:sz w:val="32"/>
          <w:szCs w:val="32"/>
        </w:rPr>
        <w:t xml:space="preserve"> on Game-Level Attendance in Major League Soccer</w:t>
      </w:r>
    </w:p>
    <w:p w14:paraId="36454FD4" w14:textId="22A534CA" w:rsidR="00AF079B" w:rsidRPr="00A1055B" w:rsidRDefault="00090B8A" w:rsidP="005862FB">
      <w:pPr>
        <w:jc w:val="center"/>
        <w:rPr>
          <w:rFonts w:ascii="Times New Roman" w:hAnsi="Times New Roman" w:cs="Times New Roman"/>
          <w:b/>
          <w:sz w:val="28"/>
          <w:szCs w:val="28"/>
        </w:rPr>
      </w:pPr>
      <w:r w:rsidRPr="00A1055B">
        <w:rPr>
          <w:rFonts w:ascii="Times New Roman" w:hAnsi="Times New Roman" w:cs="Times New Roman"/>
          <w:b/>
          <w:sz w:val="28"/>
          <w:szCs w:val="28"/>
        </w:rPr>
        <w:t>Introduction</w:t>
      </w:r>
    </w:p>
    <w:p w14:paraId="70C880FE" w14:textId="4B5B097B" w:rsidR="00502BBA" w:rsidRDefault="00874739" w:rsidP="00502BBA">
      <w:pPr>
        <w:spacing w:line="480" w:lineRule="auto"/>
        <w:jc w:val="both"/>
        <w:rPr>
          <w:rFonts w:ascii="Times New Roman" w:hAnsi="Times New Roman" w:cs="Times New Roman"/>
          <w:sz w:val="24"/>
          <w:szCs w:val="24"/>
        </w:rPr>
      </w:pPr>
      <w:r>
        <w:rPr>
          <w:rFonts w:ascii="Times New Roman" w:hAnsi="Times New Roman" w:cs="Times New Roman"/>
          <w:sz w:val="24"/>
          <w:szCs w:val="24"/>
        </w:rPr>
        <w:t>The purpose of our study is to examine the influences of franchise expansion and location on game-level attendance in</w:t>
      </w:r>
      <w:r w:rsidR="00B748A0">
        <w:rPr>
          <w:rFonts w:ascii="Times New Roman" w:hAnsi="Times New Roman" w:cs="Times New Roman"/>
          <w:sz w:val="24"/>
          <w:szCs w:val="24"/>
        </w:rPr>
        <w:t xml:space="preserve"> Major League Soccer</w:t>
      </w:r>
      <w:r>
        <w:rPr>
          <w:rFonts w:ascii="Times New Roman" w:hAnsi="Times New Roman" w:cs="Times New Roman"/>
          <w:sz w:val="24"/>
          <w:szCs w:val="24"/>
        </w:rPr>
        <w:t xml:space="preserve"> </w:t>
      </w:r>
      <w:r w:rsidR="00B748A0">
        <w:rPr>
          <w:rFonts w:ascii="Times New Roman" w:hAnsi="Times New Roman" w:cs="Times New Roman"/>
          <w:sz w:val="24"/>
          <w:szCs w:val="24"/>
        </w:rPr>
        <w:t>(</w:t>
      </w:r>
      <w:r>
        <w:rPr>
          <w:rFonts w:ascii="Times New Roman" w:hAnsi="Times New Roman" w:cs="Times New Roman"/>
          <w:sz w:val="24"/>
          <w:szCs w:val="24"/>
        </w:rPr>
        <w:t>MLS</w:t>
      </w:r>
      <w:r w:rsidR="00B748A0">
        <w:rPr>
          <w:rFonts w:ascii="Times New Roman" w:hAnsi="Times New Roman" w:cs="Times New Roman"/>
          <w:sz w:val="24"/>
          <w:szCs w:val="24"/>
        </w:rPr>
        <w:t>)</w:t>
      </w:r>
      <w:r>
        <w:rPr>
          <w:rFonts w:ascii="Times New Roman" w:hAnsi="Times New Roman" w:cs="Times New Roman"/>
          <w:sz w:val="24"/>
          <w:szCs w:val="24"/>
        </w:rPr>
        <w:t>. The results of our study should provide useful information for MLS officials to support decision making around the strategic placement of franchises in order to increase spectator attendance</w:t>
      </w:r>
      <w:r w:rsidR="00502BBA">
        <w:rPr>
          <w:rFonts w:ascii="Times New Roman" w:hAnsi="Times New Roman" w:cs="Times New Roman"/>
          <w:sz w:val="24"/>
          <w:szCs w:val="24"/>
        </w:rPr>
        <w:t>.</w:t>
      </w:r>
    </w:p>
    <w:p w14:paraId="75F66699" w14:textId="4908655D" w:rsidR="001F1544" w:rsidRDefault="00545A19" w:rsidP="001F154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recent years,</w:t>
      </w:r>
      <w:r w:rsidR="00E94FA5">
        <w:rPr>
          <w:rFonts w:ascii="Times New Roman" w:hAnsi="Times New Roman" w:cs="Times New Roman"/>
          <w:sz w:val="24"/>
          <w:szCs w:val="24"/>
        </w:rPr>
        <w:t xml:space="preserve"> </w:t>
      </w:r>
      <w:r w:rsidR="00ED02F4" w:rsidRPr="00ED02F4">
        <w:rPr>
          <w:rFonts w:ascii="Times New Roman" w:hAnsi="Times New Roman" w:cs="Times New Roman"/>
          <w:sz w:val="24"/>
          <w:szCs w:val="24"/>
        </w:rPr>
        <w:t xml:space="preserve">MLS has enjoyed </w:t>
      </w:r>
      <w:r w:rsidR="001C5D12">
        <w:rPr>
          <w:rFonts w:ascii="Times New Roman" w:hAnsi="Times New Roman" w:cs="Times New Roman"/>
          <w:sz w:val="24"/>
          <w:szCs w:val="24"/>
        </w:rPr>
        <w:t xml:space="preserve">an </w:t>
      </w:r>
      <w:r w:rsidR="00ED02F4" w:rsidRPr="00ED02F4">
        <w:rPr>
          <w:rFonts w:ascii="Times New Roman" w:hAnsi="Times New Roman" w:cs="Times New Roman"/>
          <w:sz w:val="24"/>
          <w:szCs w:val="24"/>
        </w:rPr>
        <w:t>influx of veteran players rendering the league to be a more viable</w:t>
      </w:r>
      <w:r>
        <w:rPr>
          <w:rFonts w:ascii="Times New Roman" w:hAnsi="Times New Roman" w:cs="Times New Roman"/>
          <w:sz w:val="24"/>
          <w:szCs w:val="24"/>
        </w:rPr>
        <w:t>, competitive</w:t>
      </w:r>
      <w:r w:rsidR="005342F2">
        <w:rPr>
          <w:rFonts w:ascii="Times New Roman" w:hAnsi="Times New Roman" w:cs="Times New Roman"/>
          <w:sz w:val="24"/>
          <w:szCs w:val="24"/>
        </w:rPr>
        <w:t xml:space="preserve">, yet </w:t>
      </w:r>
      <w:r w:rsidR="00581C66" w:rsidRPr="00720140">
        <w:rPr>
          <w:rFonts w:ascii="Times New Roman" w:hAnsi="Times New Roman" w:cs="Times New Roman"/>
          <w:sz w:val="24"/>
          <w:szCs w:val="24"/>
        </w:rPr>
        <w:t xml:space="preserve">still developing </w:t>
      </w:r>
      <w:r w:rsidR="005A778F" w:rsidRPr="00720140">
        <w:rPr>
          <w:rFonts w:ascii="Times New Roman" w:hAnsi="Times New Roman" w:cs="Times New Roman"/>
          <w:sz w:val="24"/>
          <w:szCs w:val="24"/>
        </w:rPr>
        <w:t>major league sport</w:t>
      </w:r>
      <w:r w:rsidR="00581C66" w:rsidRPr="00720140">
        <w:rPr>
          <w:rFonts w:ascii="Times New Roman" w:hAnsi="Times New Roman" w:cs="Times New Roman"/>
          <w:sz w:val="24"/>
          <w:szCs w:val="24"/>
        </w:rPr>
        <w:t xml:space="preserve"> in North America</w:t>
      </w:r>
      <w:r w:rsidR="005A778F" w:rsidRPr="00720140">
        <w:rPr>
          <w:rFonts w:ascii="Times New Roman" w:hAnsi="Times New Roman" w:cs="Times New Roman"/>
          <w:sz w:val="24"/>
          <w:szCs w:val="24"/>
        </w:rPr>
        <w:t xml:space="preserve">. </w:t>
      </w:r>
      <w:r w:rsidR="00C47F74">
        <w:rPr>
          <w:rFonts w:ascii="Times New Roman" w:hAnsi="Times New Roman" w:cs="Times New Roman"/>
          <w:sz w:val="24"/>
          <w:szCs w:val="24"/>
        </w:rPr>
        <w:t xml:space="preserve">While </w:t>
      </w:r>
      <w:r w:rsidR="00FD48E9" w:rsidRPr="00720140">
        <w:rPr>
          <w:rFonts w:ascii="Times New Roman" w:hAnsi="Times New Roman" w:cs="Times New Roman"/>
          <w:sz w:val="24"/>
          <w:szCs w:val="24"/>
        </w:rPr>
        <w:t xml:space="preserve">team </w:t>
      </w:r>
      <w:r w:rsidR="00467D97" w:rsidRPr="00720140">
        <w:rPr>
          <w:rFonts w:ascii="Times New Roman" w:hAnsi="Times New Roman" w:cs="Times New Roman"/>
          <w:sz w:val="24"/>
          <w:szCs w:val="24"/>
        </w:rPr>
        <w:t>values in</w:t>
      </w:r>
      <w:r w:rsidR="00FD48E9" w:rsidRPr="00720140">
        <w:rPr>
          <w:rFonts w:ascii="Times New Roman" w:hAnsi="Times New Roman" w:cs="Times New Roman"/>
          <w:sz w:val="24"/>
          <w:szCs w:val="24"/>
        </w:rPr>
        <w:t xml:space="preserve"> MLS</w:t>
      </w:r>
      <w:r w:rsidR="00467D97" w:rsidRPr="00720140">
        <w:rPr>
          <w:rFonts w:ascii="Times New Roman" w:hAnsi="Times New Roman" w:cs="Times New Roman"/>
          <w:sz w:val="24"/>
          <w:szCs w:val="24"/>
        </w:rPr>
        <w:t xml:space="preserve"> are on average substantially lower</w:t>
      </w:r>
      <w:r w:rsidR="00C47F74" w:rsidRPr="00C47F74">
        <w:rPr>
          <w:rFonts w:ascii="Times New Roman" w:hAnsi="Times New Roman" w:cs="Times New Roman"/>
          <w:sz w:val="24"/>
          <w:szCs w:val="24"/>
        </w:rPr>
        <w:t xml:space="preserve"> </w:t>
      </w:r>
      <w:r w:rsidR="005B0580">
        <w:rPr>
          <w:rFonts w:ascii="Times New Roman" w:hAnsi="Times New Roman" w:cs="Times New Roman"/>
          <w:sz w:val="24"/>
          <w:szCs w:val="24"/>
        </w:rPr>
        <w:t xml:space="preserve">than in </w:t>
      </w:r>
      <w:r w:rsidR="00C47F74" w:rsidRPr="00720140">
        <w:rPr>
          <w:rFonts w:ascii="Times New Roman" w:hAnsi="Times New Roman" w:cs="Times New Roman"/>
          <w:sz w:val="24"/>
          <w:szCs w:val="24"/>
        </w:rPr>
        <w:t xml:space="preserve">other </w:t>
      </w:r>
      <w:r w:rsidR="005B0580">
        <w:rPr>
          <w:rFonts w:ascii="Times New Roman" w:hAnsi="Times New Roman" w:cs="Times New Roman"/>
          <w:sz w:val="24"/>
          <w:szCs w:val="24"/>
        </w:rPr>
        <w:t>major leagues</w:t>
      </w:r>
      <w:r w:rsidR="00C47F74" w:rsidRPr="00720140">
        <w:rPr>
          <w:rFonts w:ascii="Times New Roman" w:hAnsi="Times New Roman" w:cs="Times New Roman"/>
          <w:sz w:val="24"/>
          <w:szCs w:val="24"/>
        </w:rPr>
        <w:t xml:space="preserve"> in </w:t>
      </w:r>
      <w:r w:rsidR="00E94FA5">
        <w:rPr>
          <w:rFonts w:ascii="Times New Roman" w:hAnsi="Times New Roman" w:cs="Times New Roman"/>
          <w:sz w:val="24"/>
          <w:szCs w:val="24"/>
        </w:rPr>
        <w:t>North America</w:t>
      </w:r>
      <w:r w:rsidR="00ED1810">
        <w:rPr>
          <w:rStyle w:val="FootnoteReference"/>
          <w:rFonts w:ascii="Times New Roman" w:hAnsi="Times New Roman" w:cs="Times New Roman"/>
          <w:sz w:val="24"/>
          <w:szCs w:val="24"/>
        </w:rPr>
        <w:footnoteReference w:id="1"/>
      </w:r>
      <w:r w:rsidR="00C47F74">
        <w:rPr>
          <w:rFonts w:ascii="Times New Roman" w:hAnsi="Times New Roman" w:cs="Times New Roman"/>
          <w:sz w:val="24"/>
          <w:szCs w:val="24"/>
        </w:rPr>
        <w:t>,</w:t>
      </w:r>
      <w:r w:rsidR="00966967">
        <w:rPr>
          <w:rFonts w:ascii="Times New Roman" w:hAnsi="Times New Roman" w:cs="Times New Roman"/>
          <w:sz w:val="24"/>
          <w:szCs w:val="24"/>
        </w:rPr>
        <w:t xml:space="preserve"> MLS has experienced an </w:t>
      </w:r>
      <w:r w:rsidR="008B2F0B">
        <w:rPr>
          <w:rFonts w:ascii="Times New Roman" w:hAnsi="Times New Roman" w:cs="Times New Roman"/>
          <w:sz w:val="24"/>
          <w:szCs w:val="24"/>
        </w:rPr>
        <w:t>impressive</w:t>
      </w:r>
      <w:r w:rsidR="00F91885" w:rsidRPr="00720140">
        <w:rPr>
          <w:rFonts w:ascii="Times New Roman" w:hAnsi="Times New Roman" w:cs="Times New Roman"/>
          <w:sz w:val="24"/>
          <w:szCs w:val="24"/>
        </w:rPr>
        <w:t xml:space="preserve"> recent </w:t>
      </w:r>
      <w:r w:rsidR="00966967">
        <w:rPr>
          <w:rFonts w:ascii="Times New Roman" w:hAnsi="Times New Roman" w:cs="Times New Roman"/>
          <w:sz w:val="24"/>
          <w:szCs w:val="24"/>
        </w:rPr>
        <w:t>expansion</w:t>
      </w:r>
      <w:r w:rsidR="004662B0">
        <w:rPr>
          <w:rFonts w:ascii="Times New Roman" w:hAnsi="Times New Roman" w:cs="Times New Roman"/>
          <w:sz w:val="24"/>
          <w:szCs w:val="24"/>
        </w:rPr>
        <w:t xml:space="preserve"> (MLS, 2019).</w:t>
      </w:r>
      <w:r w:rsidR="00C377D8">
        <w:rPr>
          <w:rFonts w:ascii="Times New Roman" w:hAnsi="Times New Roman" w:cs="Times New Roman"/>
          <w:sz w:val="24"/>
          <w:szCs w:val="24"/>
        </w:rPr>
        <w:t xml:space="preserve"> </w:t>
      </w:r>
      <w:r w:rsidR="00451EB2">
        <w:rPr>
          <w:rFonts w:ascii="Times New Roman" w:hAnsi="Times New Roman" w:cs="Times New Roman"/>
          <w:sz w:val="24"/>
          <w:szCs w:val="24"/>
        </w:rPr>
        <w:t>When</w:t>
      </w:r>
      <w:r w:rsidR="008E0226" w:rsidRPr="00720140">
        <w:rPr>
          <w:rFonts w:ascii="Times New Roman" w:hAnsi="Times New Roman" w:cs="Times New Roman"/>
          <w:sz w:val="24"/>
          <w:szCs w:val="24"/>
        </w:rPr>
        <w:t xml:space="preserve"> MLS began operating in</w:t>
      </w:r>
      <w:r w:rsidR="009D7F5A" w:rsidRPr="00720140">
        <w:rPr>
          <w:rFonts w:ascii="Times New Roman" w:hAnsi="Times New Roman" w:cs="Times New Roman"/>
          <w:sz w:val="24"/>
          <w:szCs w:val="24"/>
        </w:rPr>
        <w:t xml:space="preserve"> 1996, </w:t>
      </w:r>
      <w:r w:rsidR="00E94FA5">
        <w:rPr>
          <w:rFonts w:ascii="Times New Roman" w:hAnsi="Times New Roman" w:cs="Times New Roman"/>
          <w:sz w:val="24"/>
          <w:szCs w:val="24"/>
        </w:rPr>
        <w:t>10</w:t>
      </w:r>
      <w:r w:rsidR="009D7F5A" w:rsidRPr="00720140">
        <w:rPr>
          <w:rFonts w:ascii="Times New Roman" w:hAnsi="Times New Roman" w:cs="Times New Roman"/>
          <w:sz w:val="24"/>
          <w:szCs w:val="24"/>
        </w:rPr>
        <w:t xml:space="preserve"> teams were playing in </w:t>
      </w:r>
      <w:r w:rsidR="008E0226" w:rsidRPr="00720140">
        <w:rPr>
          <w:rFonts w:ascii="Times New Roman" w:hAnsi="Times New Roman" w:cs="Times New Roman"/>
          <w:sz w:val="24"/>
          <w:szCs w:val="24"/>
        </w:rPr>
        <w:t>the league across the USA.</w:t>
      </w:r>
      <w:r w:rsidR="009D7F5A" w:rsidRPr="00720140">
        <w:rPr>
          <w:rFonts w:ascii="Times New Roman" w:hAnsi="Times New Roman" w:cs="Times New Roman"/>
          <w:sz w:val="24"/>
          <w:szCs w:val="24"/>
        </w:rPr>
        <w:t xml:space="preserve"> </w:t>
      </w:r>
      <w:r w:rsidR="008E0226" w:rsidRPr="00720140">
        <w:rPr>
          <w:rFonts w:ascii="Times New Roman" w:hAnsi="Times New Roman" w:cs="Times New Roman"/>
          <w:sz w:val="24"/>
          <w:szCs w:val="24"/>
        </w:rPr>
        <w:t xml:space="preserve">In the subsequent years, MLS </w:t>
      </w:r>
      <w:r w:rsidR="00041065">
        <w:rPr>
          <w:rFonts w:ascii="Times New Roman" w:hAnsi="Times New Roman" w:cs="Times New Roman"/>
          <w:sz w:val="24"/>
          <w:szCs w:val="24"/>
        </w:rPr>
        <w:t>heavily invested in</w:t>
      </w:r>
      <w:r w:rsidR="00581C66" w:rsidRPr="00720140">
        <w:rPr>
          <w:rFonts w:ascii="Times New Roman" w:hAnsi="Times New Roman" w:cs="Times New Roman"/>
          <w:sz w:val="24"/>
          <w:szCs w:val="24"/>
        </w:rPr>
        <w:t xml:space="preserve"> expansion activities to grow in popularity</w:t>
      </w:r>
      <w:r w:rsidR="00BD7714" w:rsidRPr="00720140">
        <w:rPr>
          <w:rFonts w:ascii="Times New Roman" w:hAnsi="Times New Roman" w:cs="Times New Roman"/>
          <w:sz w:val="24"/>
          <w:szCs w:val="24"/>
        </w:rPr>
        <w:t>,</w:t>
      </w:r>
      <w:r w:rsidR="00995187">
        <w:rPr>
          <w:rFonts w:ascii="Times New Roman" w:hAnsi="Times New Roman" w:cs="Times New Roman"/>
          <w:sz w:val="24"/>
          <w:szCs w:val="24"/>
        </w:rPr>
        <w:t xml:space="preserve"> </w:t>
      </w:r>
      <w:r w:rsidR="00BD7714" w:rsidRPr="00720140">
        <w:rPr>
          <w:rFonts w:ascii="Times New Roman" w:hAnsi="Times New Roman" w:cs="Times New Roman"/>
          <w:sz w:val="24"/>
          <w:szCs w:val="24"/>
        </w:rPr>
        <w:t xml:space="preserve">to increase overall media rights value and </w:t>
      </w:r>
      <w:r w:rsidR="00581C66" w:rsidRPr="00720140">
        <w:rPr>
          <w:rFonts w:ascii="Times New Roman" w:hAnsi="Times New Roman" w:cs="Times New Roman"/>
          <w:sz w:val="24"/>
          <w:szCs w:val="24"/>
        </w:rPr>
        <w:t xml:space="preserve">to </w:t>
      </w:r>
      <w:r w:rsidR="00235058">
        <w:rPr>
          <w:rFonts w:ascii="Times New Roman" w:hAnsi="Times New Roman" w:cs="Times New Roman"/>
          <w:sz w:val="24"/>
          <w:szCs w:val="24"/>
        </w:rPr>
        <w:t>become</w:t>
      </w:r>
      <w:r w:rsidR="00581C66" w:rsidRPr="00720140">
        <w:rPr>
          <w:rFonts w:ascii="Times New Roman" w:hAnsi="Times New Roman" w:cs="Times New Roman"/>
          <w:sz w:val="24"/>
          <w:szCs w:val="24"/>
        </w:rPr>
        <w:t xml:space="preserve"> </w:t>
      </w:r>
      <w:r w:rsidR="00E94FA5">
        <w:rPr>
          <w:rFonts w:ascii="Times New Roman" w:hAnsi="Times New Roman" w:cs="Times New Roman"/>
          <w:sz w:val="24"/>
          <w:szCs w:val="24"/>
        </w:rPr>
        <w:t>an important</w:t>
      </w:r>
      <w:r w:rsidR="00581C66" w:rsidRPr="00720140">
        <w:rPr>
          <w:rFonts w:ascii="Times New Roman" w:hAnsi="Times New Roman" w:cs="Times New Roman"/>
          <w:sz w:val="24"/>
          <w:szCs w:val="24"/>
        </w:rPr>
        <w:t xml:space="preserve"> professional sports league. </w:t>
      </w:r>
      <w:r w:rsidR="00E94FA5">
        <w:rPr>
          <w:rFonts w:ascii="Times New Roman" w:hAnsi="Times New Roman" w:cs="Times New Roman"/>
          <w:sz w:val="24"/>
          <w:szCs w:val="24"/>
        </w:rPr>
        <w:t>By</w:t>
      </w:r>
      <w:r w:rsidR="00265226" w:rsidRPr="00720140">
        <w:rPr>
          <w:rFonts w:ascii="Times New Roman" w:hAnsi="Times New Roman" w:cs="Times New Roman"/>
          <w:sz w:val="24"/>
          <w:szCs w:val="24"/>
        </w:rPr>
        <w:t xml:space="preserve"> 20</w:t>
      </w:r>
      <w:r w:rsidR="00334E32">
        <w:rPr>
          <w:rFonts w:ascii="Times New Roman" w:hAnsi="Times New Roman" w:cs="Times New Roman"/>
          <w:sz w:val="24"/>
          <w:szCs w:val="24"/>
        </w:rPr>
        <w:t>20</w:t>
      </w:r>
      <w:r w:rsidR="00265226" w:rsidRPr="00720140">
        <w:rPr>
          <w:rFonts w:ascii="Times New Roman" w:hAnsi="Times New Roman" w:cs="Times New Roman"/>
          <w:sz w:val="24"/>
          <w:szCs w:val="24"/>
        </w:rPr>
        <w:t>, the league size has more than doubled, with 2</w:t>
      </w:r>
      <w:r w:rsidR="00334E32">
        <w:rPr>
          <w:rFonts w:ascii="Times New Roman" w:hAnsi="Times New Roman" w:cs="Times New Roman"/>
          <w:sz w:val="24"/>
          <w:szCs w:val="24"/>
        </w:rPr>
        <w:t>6</w:t>
      </w:r>
      <w:r w:rsidR="00265226" w:rsidRPr="00720140">
        <w:rPr>
          <w:rFonts w:ascii="Times New Roman" w:hAnsi="Times New Roman" w:cs="Times New Roman"/>
          <w:sz w:val="24"/>
          <w:szCs w:val="24"/>
        </w:rPr>
        <w:t xml:space="preserve"> teams </w:t>
      </w:r>
      <w:r w:rsidR="00195E3F" w:rsidRPr="00720140">
        <w:rPr>
          <w:rFonts w:ascii="Times New Roman" w:hAnsi="Times New Roman" w:cs="Times New Roman"/>
          <w:sz w:val="24"/>
          <w:szCs w:val="24"/>
        </w:rPr>
        <w:t>-</w:t>
      </w:r>
      <w:r w:rsidR="00CD4EEF">
        <w:rPr>
          <w:rFonts w:ascii="Times New Roman" w:hAnsi="Times New Roman" w:cs="Times New Roman"/>
          <w:sz w:val="24"/>
          <w:szCs w:val="24"/>
        </w:rPr>
        <w:t xml:space="preserve"> </w:t>
      </w:r>
      <w:r w:rsidR="00265226" w:rsidRPr="00720140">
        <w:rPr>
          <w:rFonts w:ascii="Times New Roman" w:hAnsi="Times New Roman" w:cs="Times New Roman"/>
          <w:sz w:val="24"/>
          <w:szCs w:val="24"/>
        </w:rPr>
        <w:t>located in the US and in Canada</w:t>
      </w:r>
      <w:r w:rsidR="00CD4EEF">
        <w:rPr>
          <w:rFonts w:ascii="Times New Roman" w:hAnsi="Times New Roman" w:cs="Times New Roman"/>
          <w:sz w:val="24"/>
          <w:szCs w:val="24"/>
        </w:rPr>
        <w:t xml:space="preserve"> </w:t>
      </w:r>
      <w:r w:rsidR="00195E3F" w:rsidRPr="00720140">
        <w:rPr>
          <w:rFonts w:ascii="Times New Roman" w:hAnsi="Times New Roman" w:cs="Times New Roman"/>
          <w:sz w:val="24"/>
          <w:szCs w:val="24"/>
        </w:rPr>
        <w:t>-</w:t>
      </w:r>
      <w:r w:rsidR="00265226" w:rsidRPr="00720140">
        <w:rPr>
          <w:rFonts w:ascii="Times New Roman" w:hAnsi="Times New Roman" w:cs="Times New Roman"/>
          <w:sz w:val="24"/>
          <w:szCs w:val="24"/>
        </w:rPr>
        <w:t xml:space="preserve"> playing in MLS</w:t>
      </w:r>
      <w:r w:rsidR="009D7F5A" w:rsidRPr="00720140">
        <w:rPr>
          <w:rFonts w:ascii="Times New Roman" w:hAnsi="Times New Roman" w:cs="Times New Roman"/>
          <w:sz w:val="24"/>
          <w:szCs w:val="24"/>
        </w:rPr>
        <w:t>.</w:t>
      </w:r>
      <w:r w:rsidR="00581C66" w:rsidRPr="00720140">
        <w:rPr>
          <w:rFonts w:ascii="Times New Roman" w:hAnsi="Times New Roman" w:cs="Times New Roman"/>
          <w:sz w:val="24"/>
          <w:szCs w:val="24"/>
        </w:rPr>
        <w:t xml:space="preserve"> </w:t>
      </w:r>
      <w:r w:rsidR="008D656A" w:rsidRPr="00720140">
        <w:rPr>
          <w:rFonts w:ascii="Times New Roman" w:hAnsi="Times New Roman" w:cs="Times New Roman"/>
          <w:sz w:val="24"/>
          <w:szCs w:val="24"/>
        </w:rPr>
        <w:t>A</w:t>
      </w:r>
      <w:r w:rsidR="0067506B" w:rsidRPr="00720140">
        <w:rPr>
          <w:rFonts w:ascii="Times New Roman" w:hAnsi="Times New Roman" w:cs="Times New Roman"/>
          <w:sz w:val="24"/>
          <w:szCs w:val="24"/>
        </w:rPr>
        <w:t xml:space="preserve">fter </w:t>
      </w:r>
      <w:r w:rsidR="002013B6">
        <w:rPr>
          <w:rFonts w:ascii="Times New Roman" w:hAnsi="Times New Roman" w:cs="Times New Roman"/>
          <w:sz w:val="24"/>
          <w:szCs w:val="24"/>
        </w:rPr>
        <w:t xml:space="preserve">Austin </w:t>
      </w:r>
      <w:r w:rsidR="002013B6" w:rsidRPr="00720140">
        <w:rPr>
          <w:rFonts w:ascii="Times New Roman" w:hAnsi="Times New Roman" w:cs="Times New Roman"/>
          <w:sz w:val="24"/>
          <w:szCs w:val="24"/>
        </w:rPr>
        <w:t>w</w:t>
      </w:r>
      <w:r w:rsidR="00874739">
        <w:rPr>
          <w:rFonts w:ascii="Times New Roman" w:hAnsi="Times New Roman" w:cs="Times New Roman"/>
          <w:sz w:val="24"/>
          <w:szCs w:val="24"/>
        </w:rPr>
        <w:t>as</w:t>
      </w:r>
      <w:r w:rsidR="002013B6" w:rsidRPr="00720140">
        <w:rPr>
          <w:rFonts w:ascii="Times New Roman" w:hAnsi="Times New Roman" w:cs="Times New Roman"/>
          <w:sz w:val="24"/>
          <w:szCs w:val="24"/>
        </w:rPr>
        <w:t xml:space="preserve"> awarded the next MLS franchise </w:t>
      </w:r>
      <w:r w:rsidR="002013B6">
        <w:rPr>
          <w:rFonts w:ascii="Times New Roman" w:hAnsi="Times New Roman" w:cs="Times New Roman"/>
          <w:sz w:val="24"/>
          <w:szCs w:val="24"/>
        </w:rPr>
        <w:t xml:space="preserve">in 2021, </w:t>
      </w:r>
      <w:r w:rsidR="00E526F5">
        <w:rPr>
          <w:rFonts w:ascii="Times New Roman" w:hAnsi="Times New Roman" w:cs="Times New Roman"/>
          <w:sz w:val="24"/>
          <w:szCs w:val="24"/>
        </w:rPr>
        <w:t xml:space="preserve">Charlotte will follow in </w:t>
      </w:r>
      <w:r w:rsidR="00874739">
        <w:rPr>
          <w:rFonts w:ascii="Times New Roman" w:hAnsi="Times New Roman" w:cs="Times New Roman"/>
          <w:sz w:val="24"/>
          <w:szCs w:val="24"/>
        </w:rPr>
        <w:t>2022</w:t>
      </w:r>
      <w:r w:rsidR="00E526F5">
        <w:rPr>
          <w:rFonts w:ascii="Times New Roman" w:hAnsi="Times New Roman" w:cs="Times New Roman"/>
          <w:sz w:val="24"/>
          <w:szCs w:val="24"/>
        </w:rPr>
        <w:t xml:space="preserve">. In 2023, </w:t>
      </w:r>
      <w:r w:rsidR="0073647C">
        <w:rPr>
          <w:rFonts w:ascii="Times New Roman" w:hAnsi="Times New Roman" w:cs="Times New Roman"/>
          <w:sz w:val="24"/>
          <w:szCs w:val="24"/>
        </w:rPr>
        <w:t xml:space="preserve">the league will reach 30 teams with the addition of </w:t>
      </w:r>
      <w:r w:rsidR="0067506B" w:rsidRPr="00720140">
        <w:rPr>
          <w:rFonts w:ascii="Times New Roman" w:hAnsi="Times New Roman" w:cs="Times New Roman"/>
          <w:sz w:val="24"/>
          <w:szCs w:val="24"/>
        </w:rPr>
        <w:t>St. Louis and Sacramento</w:t>
      </w:r>
      <w:r w:rsidR="002013B6">
        <w:rPr>
          <w:rFonts w:ascii="Times New Roman" w:hAnsi="Times New Roman" w:cs="Times New Roman"/>
          <w:sz w:val="24"/>
          <w:szCs w:val="24"/>
        </w:rPr>
        <w:t>.</w:t>
      </w:r>
      <w:r w:rsidR="008D656A" w:rsidRPr="00720140">
        <w:rPr>
          <w:rFonts w:ascii="Times New Roman" w:hAnsi="Times New Roman" w:cs="Times New Roman"/>
          <w:sz w:val="24"/>
          <w:szCs w:val="24"/>
        </w:rPr>
        <w:t xml:space="preserve"> </w:t>
      </w:r>
      <w:r w:rsidR="0072160E">
        <w:rPr>
          <w:rFonts w:ascii="Times New Roman" w:hAnsi="Times New Roman" w:cs="Times New Roman"/>
          <w:sz w:val="24"/>
          <w:szCs w:val="24"/>
        </w:rPr>
        <w:t>Table 1 provides an overview of MLS expansion activit</w:t>
      </w:r>
      <w:r w:rsidR="001C5D12">
        <w:rPr>
          <w:rFonts w:ascii="Times New Roman" w:hAnsi="Times New Roman" w:cs="Times New Roman"/>
          <w:sz w:val="24"/>
          <w:szCs w:val="24"/>
        </w:rPr>
        <w:t>i</w:t>
      </w:r>
      <w:r w:rsidR="0072160E">
        <w:rPr>
          <w:rFonts w:ascii="Times New Roman" w:hAnsi="Times New Roman" w:cs="Times New Roman"/>
          <w:sz w:val="24"/>
          <w:szCs w:val="24"/>
        </w:rPr>
        <w:t xml:space="preserve">es over time. </w:t>
      </w:r>
    </w:p>
    <w:p w14:paraId="5BE20780" w14:textId="0946A361" w:rsidR="001F1544" w:rsidRDefault="001F1544" w:rsidP="007E597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[Table 1 about here]</w:t>
      </w:r>
    </w:p>
    <w:p w14:paraId="52CBADC6" w14:textId="78AF8AEA" w:rsidR="00170A45" w:rsidRDefault="00981AEA" w:rsidP="007E597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w:t>
      </w:r>
      <w:r w:rsidR="00FA32FF">
        <w:rPr>
          <w:rFonts w:ascii="Times New Roman" w:hAnsi="Times New Roman" w:cs="Times New Roman"/>
          <w:sz w:val="24"/>
          <w:szCs w:val="24"/>
        </w:rPr>
        <w:t>MLS expansion is n</w:t>
      </w:r>
      <w:r w:rsidR="00E94FA5">
        <w:rPr>
          <w:rFonts w:ascii="Times New Roman" w:hAnsi="Times New Roman" w:cs="Times New Roman"/>
          <w:sz w:val="24"/>
          <w:szCs w:val="24"/>
        </w:rPr>
        <w:t>ot</w:t>
      </w:r>
      <w:r w:rsidR="00CD4EEF">
        <w:rPr>
          <w:rFonts w:ascii="Times New Roman" w:hAnsi="Times New Roman" w:cs="Times New Roman"/>
          <w:sz w:val="24"/>
          <w:szCs w:val="24"/>
        </w:rPr>
        <w:t xml:space="preserve"> </w:t>
      </w:r>
      <w:r w:rsidR="00FA32FF">
        <w:rPr>
          <w:rFonts w:ascii="Times New Roman" w:hAnsi="Times New Roman" w:cs="Times New Roman"/>
          <w:sz w:val="24"/>
          <w:szCs w:val="24"/>
        </w:rPr>
        <w:t xml:space="preserve">finished. </w:t>
      </w:r>
      <w:r w:rsidR="003F62A0">
        <w:rPr>
          <w:rFonts w:ascii="Times New Roman" w:hAnsi="Times New Roman" w:cs="Times New Roman"/>
          <w:sz w:val="24"/>
          <w:szCs w:val="24"/>
        </w:rPr>
        <w:t xml:space="preserve">In February 2020, </w:t>
      </w:r>
      <w:r w:rsidR="00170A45">
        <w:rPr>
          <w:rFonts w:ascii="Times New Roman" w:hAnsi="Times New Roman" w:cs="Times New Roman"/>
          <w:sz w:val="24"/>
          <w:szCs w:val="24"/>
        </w:rPr>
        <w:t>C</w:t>
      </w:r>
      <w:r>
        <w:rPr>
          <w:rFonts w:ascii="Times New Roman" w:hAnsi="Times New Roman" w:cs="Times New Roman"/>
          <w:sz w:val="24"/>
          <w:szCs w:val="24"/>
        </w:rPr>
        <w:t xml:space="preserve">ommissioner Don Garber </w:t>
      </w:r>
      <w:r w:rsidR="003F62A0">
        <w:rPr>
          <w:rFonts w:ascii="Times New Roman" w:hAnsi="Times New Roman" w:cs="Times New Roman"/>
          <w:sz w:val="24"/>
          <w:szCs w:val="24"/>
        </w:rPr>
        <w:t>announce</w:t>
      </w:r>
      <w:r>
        <w:rPr>
          <w:rFonts w:ascii="Times New Roman" w:hAnsi="Times New Roman" w:cs="Times New Roman"/>
          <w:sz w:val="24"/>
          <w:szCs w:val="24"/>
        </w:rPr>
        <w:t>d that</w:t>
      </w:r>
      <w:r w:rsidRPr="00981AEA">
        <w:rPr>
          <w:rFonts w:ascii="Times New Roman" w:hAnsi="Times New Roman" w:cs="Times New Roman"/>
          <w:sz w:val="24"/>
          <w:szCs w:val="24"/>
        </w:rPr>
        <w:t xml:space="preserve"> more cities aim to join the league and at some </w:t>
      </w:r>
      <w:proofErr w:type="gramStart"/>
      <w:r w:rsidRPr="00981AEA">
        <w:rPr>
          <w:rFonts w:ascii="Times New Roman" w:hAnsi="Times New Roman" w:cs="Times New Roman"/>
          <w:sz w:val="24"/>
          <w:szCs w:val="24"/>
        </w:rPr>
        <w:t>point</w:t>
      </w:r>
      <w:proofErr w:type="gramEnd"/>
      <w:r w:rsidRPr="00981AEA">
        <w:rPr>
          <w:rFonts w:ascii="Times New Roman" w:hAnsi="Times New Roman" w:cs="Times New Roman"/>
          <w:sz w:val="24"/>
          <w:szCs w:val="24"/>
        </w:rPr>
        <w:t xml:space="preserve"> </w:t>
      </w:r>
      <w:r>
        <w:rPr>
          <w:rFonts w:ascii="Times New Roman" w:hAnsi="Times New Roman" w:cs="Times New Roman"/>
          <w:sz w:val="24"/>
          <w:szCs w:val="24"/>
        </w:rPr>
        <w:t>MLS</w:t>
      </w:r>
      <w:r w:rsidRPr="00981AEA">
        <w:rPr>
          <w:rFonts w:ascii="Times New Roman" w:hAnsi="Times New Roman" w:cs="Times New Roman"/>
          <w:sz w:val="24"/>
          <w:szCs w:val="24"/>
        </w:rPr>
        <w:t xml:space="preserve"> will expand further</w:t>
      </w:r>
      <w:r>
        <w:rPr>
          <w:rFonts w:ascii="Times New Roman" w:hAnsi="Times New Roman" w:cs="Times New Roman"/>
          <w:sz w:val="24"/>
          <w:szCs w:val="24"/>
        </w:rPr>
        <w:t xml:space="preserve"> </w:t>
      </w:r>
      <w:r w:rsidR="00124AC2">
        <w:rPr>
          <w:rFonts w:ascii="Times New Roman" w:hAnsi="Times New Roman" w:cs="Times New Roman"/>
          <w:sz w:val="24"/>
          <w:szCs w:val="24"/>
        </w:rPr>
        <w:t>(Williams, 2020)</w:t>
      </w:r>
      <w:r w:rsidRPr="00981AEA">
        <w:rPr>
          <w:rFonts w:ascii="Times New Roman" w:hAnsi="Times New Roman" w:cs="Times New Roman"/>
          <w:sz w:val="24"/>
          <w:szCs w:val="24"/>
        </w:rPr>
        <w:t>.</w:t>
      </w:r>
    </w:p>
    <w:p w14:paraId="6AD65CBE" w14:textId="62256C63" w:rsidR="00FE7F00" w:rsidRDefault="00502BBA" w:rsidP="00A1055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2487D">
        <w:rPr>
          <w:rFonts w:ascii="Times New Roman" w:hAnsi="Times New Roman" w:cs="Times New Roman"/>
          <w:sz w:val="24"/>
          <w:szCs w:val="24"/>
        </w:rPr>
        <w:t>With respect to revenues, t</w:t>
      </w:r>
      <w:r w:rsidR="001D5915" w:rsidRPr="00720140">
        <w:rPr>
          <w:rFonts w:ascii="Times New Roman" w:hAnsi="Times New Roman" w:cs="Times New Roman"/>
          <w:sz w:val="24"/>
          <w:szCs w:val="24"/>
        </w:rPr>
        <w:t xml:space="preserve">he 23 teams that played in </w:t>
      </w:r>
      <w:r w:rsidR="00210255">
        <w:rPr>
          <w:rFonts w:ascii="Times New Roman" w:hAnsi="Times New Roman" w:cs="Times New Roman"/>
          <w:sz w:val="24"/>
          <w:szCs w:val="24"/>
        </w:rPr>
        <w:t xml:space="preserve">MLS in </w:t>
      </w:r>
      <w:r w:rsidR="001D5915" w:rsidRPr="00720140">
        <w:rPr>
          <w:rFonts w:ascii="Times New Roman" w:hAnsi="Times New Roman" w:cs="Times New Roman"/>
          <w:sz w:val="24"/>
          <w:szCs w:val="24"/>
        </w:rPr>
        <w:t>2018 generated more than $800 million (</w:t>
      </w:r>
      <w:r w:rsidR="00903DBE">
        <w:rPr>
          <w:rFonts w:ascii="Times New Roman" w:hAnsi="Times New Roman" w:cs="Times New Roman"/>
          <w:sz w:val="24"/>
          <w:szCs w:val="24"/>
        </w:rPr>
        <w:t>Smith</w:t>
      </w:r>
      <w:r w:rsidR="001D5915" w:rsidRPr="00720140">
        <w:rPr>
          <w:rFonts w:ascii="Times New Roman" w:hAnsi="Times New Roman" w:cs="Times New Roman"/>
          <w:sz w:val="24"/>
          <w:szCs w:val="24"/>
        </w:rPr>
        <w:t>, 2019)</w:t>
      </w:r>
      <w:r w:rsidR="008C7B11" w:rsidRPr="00720140">
        <w:rPr>
          <w:rFonts w:ascii="Times New Roman" w:hAnsi="Times New Roman" w:cs="Times New Roman"/>
          <w:sz w:val="24"/>
          <w:szCs w:val="24"/>
        </w:rPr>
        <w:t>. In contrast to other</w:t>
      </w:r>
      <w:r w:rsidR="008C7B11">
        <w:rPr>
          <w:rFonts w:ascii="Times New Roman" w:hAnsi="Times New Roman" w:cs="Times New Roman"/>
          <w:sz w:val="24"/>
          <w:szCs w:val="24"/>
        </w:rPr>
        <w:t xml:space="preserve"> North American professional sports leagues, </w:t>
      </w:r>
      <w:r w:rsidR="001A2AEB">
        <w:rPr>
          <w:rFonts w:ascii="Times New Roman" w:hAnsi="Times New Roman" w:cs="Times New Roman"/>
          <w:sz w:val="24"/>
          <w:szCs w:val="24"/>
        </w:rPr>
        <w:t>the percentage of revenues coming from in-stadium sources</w:t>
      </w:r>
      <w:r w:rsidR="004D19BA">
        <w:rPr>
          <w:rFonts w:ascii="Times New Roman" w:hAnsi="Times New Roman" w:cs="Times New Roman"/>
          <w:sz w:val="24"/>
          <w:szCs w:val="24"/>
        </w:rPr>
        <w:t xml:space="preserve"> </w:t>
      </w:r>
      <w:r w:rsidR="00C40600">
        <w:rPr>
          <w:rFonts w:ascii="Times New Roman" w:hAnsi="Times New Roman" w:cs="Times New Roman"/>
          <w:sz w:val="24"/>
          <w:szCs w:val="24"/>
        </w:rPr>
        <w:t>are</w:t>
      </w:r>
      <w:r w:rsidR="001A2AEB">
        <w:rPr>
          <w:rFonts w:ascii="Times New Roman" w:hAnsi="Times New Roman" w:cs="Times New Roman"/>
          <w:sz w:val="24"/>
          <w:szCs w:val="24"/>
        </w:rPr>
        <w:t xml:space="preserve"> a substantial part of the overall revenues.</w:t>
      </w:r>
      <w:r w:rsidR="00E02AD9">
        <w:rPr>
          <w:rFonts w:ascii="Times New Roman" w:hAnsi="Times New Roman" w:cs="Times New Roman"/>
          <w:sz w:val="24"/>
          <w:szCs w:val="24"/>
        </w:rPr>
        <w:t xml:space="preserve"> </w:t>
      </w:r>
      <w:r w:rsidR="00F46DA9">
        <w:rPr>
          <w:rFonts w:ascii="Times New Roman" w:hAnsi="Times New Roman" w:cs="Times New Roman"/>
          <w:sz w:val="24"/>
          <w:szCs w:val="24"/>
        </w:rPr>
        <w:t>While television and apparel contracts reduced the revenues stemming from in-stadium sources to approximately 80 percent</w:t>
      </w:r>
      <w:r w:rsidR="008D0296" w:rsidRPr="008D0296">
        <w:t xml:space="preserve"> </w:t>
      </w:r>
      <w:r w:rsidR="008D0296" w:rsidRPr="008D0296">
        <w:rPr>
          <w:rFonts w:ascii="Times New Roman" w:hAnsi="Times New Roman" w:cs="Times New Roman"/>
          <w:sz w:val="24"/>
          <w:szCs w:val="24"/>
        </w:rPr>
        <w:t xml:space="preserve">of </w:t>
      </w:r>
      <w:r w:rsidR="008D0296">
        <w:rPr>
          <w:rFonts w:ascii="Times New Roman" w:hAnsi="Times New Roman" w:cs="Times New Roman"/>
          <w:sz w:val="24"/>
          <w:szCs w:val="24"/>
        </w:rPr>
        <w:t xml:space="preserve">the </w:t>
      </w:r>
      <w:r w:rsidR="008D0296" w:rsidRPr="008D0296">
        <w:rPr>
          <w:rFonts w:ascii="Times New Roman" w:hAnsi="Times New Roman" w:cs="Times New Roman"/>
          <w:sz w:val="24"/>
          <w:szCs w:val="24"/>
        </w:rPr>
        <w:t>in-stadium revenue contribution</w:t>
      </w:r>
      <w:r w:rsidR="008D0296">
        <w:rPr>
          <w:rFonts w:ascii="Times New Roman" w:hAnsi="Times New Roman" w:cs="Times New Roman"/>
          <w:sz w:val="24"/>
          <w:szCs w:val="24"/>
        </w:rPr>
        <w:t xml:space="preserve"> </w:t>
      </w:r>
      <w:r w:rsidR="00F46DA9">
        <w:rPr>
          <w:rFonts w:ascii="Times New Roman" w:hAnsi="Times New Roman" w:cs="Times New Roman"/>
          <w:sz w:val="24"/>
          <w:szCs w:val="24"/>
        </w:rPr>
        <w:t xml:space="preserve">in 2016, </w:t>
      </w:r>
      <w:r w:rsidR="003975CF">
        <w:rPr>
          <w:rFonts w:ascii="Times New Roman" w:hAnsi="Times New Roman" w:cs="Times New Roman"/>
          <w:sz w:val="24"/>
          <w:szCs w:val="24"/>
        </w:rPr>
        <w:t>revenues from stadium attendance remain</w:t>
      </w:r>
      <w:r w:rsidR="00FD2F4C">
        <w:rPr>
          <w:rFonts w:ascii="Times New Roman" w:hAnsi="Times New Roman" w:cs="Times New Roman"/>
          <w:sz w:val="24"/>
          <w:szCs w:val="24"/>
        </w:rPr>
        <w:t xml:space="preserve"> the</w:t>
      </w:r>
      <w:r w:rsidR="003975CF">
        <w:rPr>
          <w:rFonts w:ascii="Times New Roman" w:hAnsi="Times New Roman" w:cs="Times New Roman"/>
          <w:sz w:val="24"/>
          <w:szCs w:val="24"/>
        </w:rPr>
        <w:t xml:space="preserve"> major source of income for MLS teams (Smith, 2017).</w:t>
      </w:r>
      <w:r w:rsidR="009752DF">
        <w:rPr>
          <w:rFonts w:ascii="Times New Roman" w:hAnsi="Times New Roman" w:cs="Times New Roman"/>
          <w:sz w:val="24"/>
          <w:szCs w:val="24"/>
        </w:rPr>
        <w:t xml:space="preserve"> Therefore, </w:t>
      </w:r>
      <w:r w:rsidR="009A4F05">
        <w:rPr>
          <w:rFonts w:ascii="Times New Roman" w:hAnsi="Times New Roman" w:cs="Times New Roman"/>
          <w:sz w:val="24"/>
          <w:szCs w:val="24"/>
        </w:rPr>
        <w:t xml:space="preserve">a </w:t>
      </w:r>
      <w:r w:rsidR="008C55CA">
        <w:rPr>
          <w:rFonts w:ascii="Times New Roman" w:hAnsi="Times New Roman" w:cs="Times New Roman"/>
          <w:sz w:val="24"/>
          <w:szCs w:val="24"/>
        </w:rPr>
        <w:t xml:space="preserve">better understanding of </w:t>
      </w:r>
      <w:r w:rsidR="009752DF">
        <w:rPr>
          <w:rFonts w:ascii="Times New Roman" w:hAnsi="Times New Roman" w:cs="Times New Roman"/>
          <w:sz w:val="24"/>
          <w:szCs w:val="24"/>
        </w:rPr>
        <w:t xml:space="preserve">the determinants of consumer demand </w:t>
      </w:r>
      <w:r w:rsidR="008C55CA">
        <w:rPr>
          <w:rFonts w:ascii="Times New Roman" w:hAnsi="Times New Roman" w:cs="Times New Roman"/>
          <w:sz w:val="24"/>
          <w:szCs w:val="24"/>
        </w:rPr>
        <w:t xml:space="preserve">is </w:t>
      </w:r>
      <w:r w:rsidR="009752DF">
        <w:rPr>
          <w:rFonts w:ascii="Times New Roman" w:hAnsi="Times New Roman" w:cs="Times New Roman"/>
          <w:sz w:val="24"/>
          <w:szCs w:val="24"/>
        </w:rPr>
        <w:t>crucial</w:t>
      </w:r>
      <w:r w:rsidR="00B32EC1">
        <w:rPr>
          <w:rFonts w:ascii="Times New Roman" w:hAnsi="Times New Roman" w:cs="Times New Roman"/>
          <w:sz w:val="24"/>
          <w:szCs w:val="24"/>
        </w:rPr>
        <w:t xml:space="preserve"> for</w:t>
      </w:r>
      <w:r w:rsidR="009752DF">
        <w:rPr>
          <w:rFonts w:ascii="Times New Roman" w:hAnsi="Times New Roman" w:cs="Times New Roman"/>
          <w:sz w:val="24"/>
          <w:szCs w:val="24"/>
        </w:rPr>
        <w:t xml:space="preserve"> </w:t>
      </w:r>
      <w:r w:rsidR="008C55CA">
        <w:rPr>
          <w:rFonts w:ascii="Times New Roman" w:hAnsi="Times New Roman" w:cs="Times New Roman"/>
          <w:sz w:val="24"/>
          <w:szCs w:val="24"/>
        </w:rPr>
        <w:t>both</w:t>
      </w:r>
      <w:r w:rsidR="001B11EE">
        <w:rPr>
          <w:rFonts w:ascii="Times New Roman" w:hAnsi="Times New Roman" w:cs="Times New Roman"/>
          <w:sz w:val="24"/>
          <w:szCs w:val="24"/>
        </w:rPr>
        <w:t xml:space="preserve"> </w:t>
      </w:r>
      <w:r w:rsidR="008C55CA">
        <w:rPr>
          <w:rFonts w:ascii="Times New Roman" w:hAnsi="Times New Roman" w:cs="Times New Roman"/>
          <w:sz w:val="24"/>
          <w:szCs w:val="24"/>
        </w:rPr>
        <w:t>the league and academia.</w:t>
      </w:r>
    </w:p>
    <w:p w14:paraId="5E49B172" w14:textId="5C1A29D2" w:rsidR="005B36ED" w:rsidRDefault="00046820" w:rsidP="00A1055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figure </w:t>
      </w:r>
      <w:r w:rsidR="005B36ED">
        <w:rPr>
          <w:rFonts w:ascii="Times New Roman" w:hAnsi="Times New Roman" w:cs="Times New Roman"/>
          <w:sz w:val="24"/>
          <w:szCs w:val="24"/>
        </w:rPr>
        <w:t xml:space="preserve">displays game-level attendance in MLS </w:t>
      </w:r>
      <w:r w:rsidR="00C6615C">
        <w:rPr>
          <w:rFonts w:ascii="Times New Roman" w:hAnsi="Times New Roman" w:cs="Times New Roman"/>
          <w:sz w:val="24"/>
          <w:szCs w:val="24"/>
        </w:rPr>
        <w:t xml:space="preserve">since </w:t>
      </w:r>
      <w:r w:rsidR="009354FF">
        <w:rPr>
          <w:rFonts w:ascii="Times New Roman" w:hAnsi="Times New Roman" w:cs="Times New Roman"/>
          <w:sz w:val="24"/>
          <w:szCs w:val="24"/>
        </w:rPr>
        <w:t xml:space="preserve">the </w:t>
      </w:r>
      <w:r w:rsidR="00C6615C">
        <w:rPr>
          <w:rFonts w:ascii="Times New Roman" w:hAnsi="Times New Roman" w:cs="Times New Roman"/>
          <w:sz w:val="24"/>
          <w:szCs w:val="24"/>
        </w:rPr>
        <w:t>league</w:t>
      </w:r>
      <w:r w:rsidR="009354FF">
        <w:rPr>
          <w:rFonts w:ascii="Times New Roman" w:hAnsi="Times New Roman" w:cs="Times New Roman"/>
          <w:sz w:val="24"/>
          <w:szCs w:val="24"/>
        </w:rPr>
        <w:t>’</w:t>
      </w:r>
      <w:r w:rsidR="00C6615C">
        <w:rPr>
          <w:rFonts w:ascii="Times New Roman" w:hAnsi="Times New Roman" w:cs="Times New Roman"/>
          <w:sz w:val="24"/>
          <w:szCs w:val="24"/>
        </w:rPr>
        <w:t>s inaugural season 1996,</w:t>
      </w:r>
      <w:r w:rsidR="00C6615C" w:rsidRPr="00C6615C">
        <w:rPr>
          <w:rFonts w:ascii="Times New Roman" w:hAnsi="Times New Roman" w:cs="Times New Roman"/>
          <w:sz w:val="24"/>
          <w:szCs w:val="24"/>
        </w:rPr>
        <w:t xml:space="preserve"> </w:t>
      </w:r>
      <w:r w:rsidR="00C6615C">
        <w:rPr>
          <w:rFonts w:ascii="Times New Roman" w:hAnsi="Times New Roman" w:cs="Times New Roman"/>
          <w:sz w:val="24"/>
          <w:szCs w:val="24"/>
        </w:rPr>
        <w:t>distinguishing between founding and expansion teams</w:t>
      </w:r>
      <w:r w:rsidR="00C6615C">
        <w:rPr>
          <w:rStyle w:val="FootnoteReference"/>
          <w:rFonts w:ascii="Times New Roman" w:hAnsi="Times New Roman" w:cs="Times New Roman"/>
          <w:sz w:val="24"/>
          <w:szCs w:val="24"/>
        </w:rPr>
        <w:footnoteReference w:id="2"/>
      </w:r>
      <w:r w:rsidR="00C6615C">
        <w:rPr>
          <w:rFonts w:ascii="Times New Roman" w:hAnsi="Times New Roman" w:cs="Times New Roman"/>
          <w:sz w:val="24"/>
          <w:szCs w:val="24"/>
        </w:rPr>
        <w:t xml:space="preserve">. </w:t>
      </w:r>
      <w:r w:rsidR="009354FF">
        <w:rPr>
          <w:rFonts w:ascii="Times New Roman" w:hAnsi="Times New Roman" w:cs="Times New Roman"/>
          <w:sz w:val="24"/>
          <w:szCs w:val="24"/>
        </w:rPr>
        <w:t>It appears</w:t>
      </w:r>
      <w:r w:rsidR="00C6615C">
        <w:rPr>
          <w:rFonts w:ascii="Times New Roman" w:hAnsi="Times New Roman" w:cs="Times New Roman"/>
          <w:sz w:val="24"/>
          <w:szCs w:val="24"/>
        </w:rPr>
        <w:t xml:space="preserve"> from Figure </w:t>
      </w:r>
      <w:r w:rsidR="009354FF">
        <w:rPr>
          <w:rFonts w:ascii="Times New Roman" w:hAnsi="Times New Roman" w:cs="Times New Roman"/>
          <w:sz w:val="24"/>
          <w:szCs w:val="24"/>
        </w:rPr>
        <w:t>1</w:t>
      </w:r>
      <w:r w:rsidR="00C6615C">
        <w:rPr>
          <w:rFonts w:ascii="Times New Roman" w:hAnsi="Times New Roman" w:cs="Times New Roman"/>
          <w:sz w:val="24"/>
          <w:szCs w:val="24"/>
        </w:rPr>
        <w:t xml:space="preserve"> </w:t>
      </w:r>
      <w:r w:rsidR="009354FF">
        <w:rPr>
          <w:rFonts w:ascii="Times New Roman" w:hAnsi="Times New Roman" w:cs="Times New Roman"/>
          <w:sz w:val="24"/>
          <w:szCs w:val="24"/>
        </w:rPr>
        <w:t xml:space="preserve">that nearly </w:t>
      </w:r>
      <w:r w:rsidR="00043732">
        <w:rPr>
          <w:rFonts w:ascii="Times New Roman" w:hAnsi="Times New Roman" w:cs="Times New Roman"/>
          <w:sz w:val="24"/>
          <w:szCs w:val="24"/>
        </w:rPr>
        <w:t xml:space="preserve">the </w:t>
      </w:r>
      <w:r w:rsidR="009354FF">
        <w:rPr>
          <w:rFonts w:ascii="Times New Roman" w:hAnsi="Times New Roman" w:cs="Times New Roman"/>
          <w:sz w:val="24"/>
          <w:szCs w:val="24"/>
        </w:rPr>
        <w:t xml:space="preserve">entire </w:t>
      </w:r>
      <w:r w:rsidR="00043732">
        <w:rPr>
          <w:rFonts w:ascii="Times New Roman" w:hAnsi="Times New Roman" w:cs="Times New Roman"/>
          <w:sz w:val="24"/>
          <w:szCs w:val="24"/>
        </w:rPr>
        <w:t>observation period 200</w:t>
      </w:r>
      <w:r w:rsidR="002B3F42">
        <w:rPr>
          <w:rFonts w:ascii="Times New Roman" w:hAnsi="Times New Roman" w:cs="Times New Roman"/>
          <w:sz w:val="24"/>
          <w:szCs w:val="24"/>
        </w:rPr>
        <w:t>4</w:t>
      </w:r>
      <w:r w:rsidR="00043732">
        <w:rPr>
          <w:rFonts w:ascii="Times New Roman" w:hAnsi="Times New Roman" w:cs="Times New Roman"/>
          <w:sz w:val="24"/>
          <w:szCs w:val="24"/>
        </w:rPr>
        <w:t xml:space="preserve">-2019 </w:t>
      </w:r>
      <w:r w:rsidR="007877D7">
        <w:rPr>
          <w:rFonts w:ascii="Times New Roman" w:hAnsi="Times New Roman" w:cs="Times New Roman"/>
          <w:sz w:val="24"/>
          <w:szCs w:val="24"/>
        </w:rPr>
        <w:t>is characterized by a constant</w:t>
      </w:r>
      <w:r w:rsidR="00043732">
        <w:rPr>
          <w:rFonts w:ascii="Times New Roman" w:hAnsi="Times New Roman" w:cs="Times New Roman"/>
          <w:sz w:val="24"/>
          <w:szCs w:val="24"/>
        </w:rPr>
        <w:t xml:space="preserve"> growth of MLS</w:t>
      </w:r>
      <w:r w:rsidR="007877D7">
        <w:rPr>
          <w:rFonts w:ascii="Times New Roman" w:hAnsi="Times New Roman" w:cs="Times New Roman"/>
          <w:sz w:val="24"/>
          <w:szCs w:val="24"/>
        </w:rPr>
        <w:t xml:space="preserve"> attendance</w:t>
      </w:r>
      <w:r w:rsidR="009354FF">
        <w:rPr>
          <w:rFonts w:ascii="Times New Roman" w:hAnsi="Times New Roman" w:cs="Times New Roman"/>
          <w:sz w:val="24"/>
          <w:szCs w:val="24"/>
        </w:rPr>
        <w:t xml:space="preserve"> while in t</w:t>
      </w:r>
      <w:r w:rsidR="00043732">
        <w:rPr>
          <w:rFonts w:ascii="Times New Roman" w:hAnsi="Times New Roman" w:cs="Times New Roman"/>
          <w:sz w:val="24"/>
          <w:szCs w:val="24"/>
        </w:rPr>
        <w:t>he first years MLS</w:t>
      </w:r>
      <w:r w:rsidR="00C6615C">
        <w:rPr>
          <w:rFonts w:ascii="Times New Roman" w:hAnsi="Times New Roman" w:cs="Times New Roman"/>
          <w:sz w:val="24"/>
          <w:szCs w:val="24"/>
        </w:rPr>
        <w:t xml:space="preserve"> ha</w:t>
      </w:r>
      <w:r w:rsidR="000210BC">
        <w:rPr>
          <w:rFonts w:ascii="Times New Roman" w:hAnsi="Times New Roman" w:cs="Times New Roman"/>
          <w:sz w:val="24"/>
          <w:szCs w:val="24"/>
        </w:rPr>
        <w:t xml:space="preserve">d </w:t>
      </w:r>
      <w:r w:rsidR="00C6615C">
        <w:rPr>
          <w:rFonts w:ascii="Times New Roman" w:hAnsi="Times New Roman" w:cs="Times New Roman"/>
          <w:sz w:val="24"/>
          <w:szCs w:val="24"/>
        </w:rPr>
        <w:t xml:space="preserve">substantial problems to </w:t>
      </w:r>
      <w:r w:rsidR="009354FF">
        <w:rPr>
          <w:rFonts w:ascii="Times New Roman" w:hAnsi="Times New Roman" w:cs="Times New Roman"/>
          <w:sz w:val="24"/>
          <w:szCs w:val="24"/>
        </w:rPr>
        <w:t>increase spectator interest</w:t>
      </w:r>
      <w:r w:rsidR="000210BC">
        <w:rPr>
          <w:rFonts w:ascii="Times New Roman" w:hAnsi="Times New Roman" w:cs="Times New Roman"/>
          <w:sz w:val="24"/>
          <w:szCs w:val="24"/>
        </w:rPr>
        <w:t>.</w:t>
      </w:r>
    </w:p>
    <w:p w14:paraId="01A97DBF" w14:textId="6BCE7943" w:rsidR="005B36ED" w:rsidRDefault="00A80F6A" w:rsidP="007E5973">
      <w:pPr>
        <w:spacing w:line="480" w:lineRule="auto"/>
        <w:jc w:val="center"/>
        <w:rPr>
          <w:rFonts w:ascii="Times New Roman" w:hAnsi="Times New Roman" w:cs="Times New Roman"/>
          <w:sz w:val="24"/>
          <w:szCs w:val="24"/>
        </w:rPr>
      </w:pPr>
      <w:r>
        <w:rPr>
          <w:rFonts w:ascii="Times New Roman" w:hAnsi="Times New Roman" w:cs="Times New Roman"/>
          <w:sz w:val="24"/>
          <w:szCs w:val="24"/>
        </w:rPr>
        <w:t>[Figure 1 about here]</w:t>
      </w:r>
    </w:p>
    <w:p w14:paraId="7BA02048" w14:textId="15787497" w:rsidR="00D96037" w:rsidRPr="007E5973" w:rsidRDefault="00FE7F00" w:rsidP="00331B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 far, researchers have studied several </w:t>
      </w:r>
      <w:r w:rsidR="00210255">
        <w:rPr>
          <w:rFonts w:ascii="Times New Roman" w:hAnsi="Times New Roman" w:cs="Times New Roman"/>
          <w:sz w:val="24"/>
          <w:szCs w:val="24"/>
        </w:rPr>
        <w:t xml:space="preserve">(potential) determinants of </w:t>
      </w:r>
      <w:r w:rsidR="00874739">
        <w:rPr>
          <w:rFonts w:ascii="Times New Roman" w:hAnsi="Times New Roman" w:cs="Times New Roman"/>
          <w:sz w:val="24"/>
          <w:szCs w:val="24"/>
        </w:rPr>
        <w:t>attendance</w:t>
      </w:r>
      <w:r w:rsidR="00210255">
        <w:rPr>
          <w:rFonts w:ascii="Times New Roman" w:hAnsi="Times New Roman" w:cs="Times New Roman"/>
          <w:sz w:val="24"/>
          <w:szCs w:val="24"/>
        </w:rPr>
        <w:t xml:space="preserve"> demand</w:t>
      </w:r>
      <w:r>
        <w:rPr>
          <w:rFonts w:ascii="Times New Roman" w:hAnsi="Times New Roman" w:cs="Times New Roman"/>
          <w:sz w:val="24"/>
          <w:szCs w:val="24"/>
        </w:rPr>
        <w:t xml:space="preserve"> in MLS, but the </w:t>
      </w:r>
      <w:r w:rsidR="004E3655">
        <w:rPr>
          <w:rFonts w:ascii="Times New Roman" w:hAnsi="Times New Roman" w:cs="Times New Roman"/>
          <w:sz w:val="24"/>
          <w:szCs w:val="24"/>
        </w:rPr>
        <w:t>dynamics</w:t>
      </w:r>
      <w:r>
        <w:rPr>
          <w:rFonts w:ascii="Times New Roman" w:hAnsi="Times New Roman" w:cs="Times New Roman"/>
          <w:sz w:val="24"/>
          <w:szCs w:val="24"/>
        </w:rPr>
        <w:t xml:space="preserve"> and th</w:t>
      </w:r>
      <w:r w:rsidR="00167940">
        <w:rPr>
          <w:rFonts w:ascii="Times New Roman" w:hAnsi="Times New Roman" w:cs="Times New Roman"/>
          <w:sz w:val="24"/>
          <w:szCs w:val="24"/>
        </w:rPr>
        <w:t>e</w:t>
      </w:r>
      <w:r w:rsidR="00210255">
        <w:rPr>
          <w:rFonts w:ascii="Times New Roman" w:hAnsi="Times New Roman" w:cs="Times New Roman"/>
          <w:sz w:val="24"/>
          <w:szCs w:val="24"/>
        </w:rPr>
        <w:t xml:space="preserve"> rapid</w:t>
      </w:r>
      <w:r w:rsidR="00167940">
        <w:rPr>
          <w:rFonts w:ascii="Times New Roman" w:hAnsi="Times New Roman" w:cs="Times New Roman"/>
          <w:sz w:val="24"/>
          <w:szCs w:val="24"/>
        </w:rPr>
        <w:t xml:space="preserve"> </w:t>
      </w:r>
      <w:r w:rsidR="00C027D6">
        <w:rPr>
          <w:rFonts w:ascii="Times New Roman" w:hAnsi="Times New Roman" w:cs="Times New Roman"/>
          <w:sz w:val="24"/>
          <w:szCs w:val="24"/>
        </w:rPr>
        <w:t>growt</w:t>
      </w:r>
      <w:r w:rsidR="00210255">
        <w:rPr>
          <w:rFonts w:ascii="Times New Roman" w:hAnsi="Times New Roman" w:cs="Times New Roman"/>
          <w:sz w:val="24"/>
          <w:szCs w:val="24"/>
        </w:rPr>
        <w:t>h</w:t>
      </w:r>
      <w:r w:rsidR="00C027D6">
        <w:rPr>
          <w:rFonts w:ascii="Times New Roman" w:hAnsi="Times New Roman" w:cs="Times New Roman"/>
          <w:sz w:val="24"/>
          <w:szCs w:val="24"/>
        </w:rPr>
        <w:t xml:space="preserve"> </w:t>
      </w:r>
      <w:r w:rsidR="00167940">
        <w:rPr>
          <w:rFonts w:ascii="Times New Roman" w:hAnsi="Times New Roman" w:cs="Times New Roman"/>
          <w:sz w:val="24"/>
          <w:szCs w:val="24"/>
        </w:rPr>
        <w:t xml:space="preserve">of the league require </w:t>
      </w:r>
      <w:r>
        <w:rPr>
          <w:rFonts w:ascii="Times New Roman" w:hAnsi="Times New Roman" w:cs="Times New Roman"/>
          <w:sz w:val="24"/>
          <w:szCs w:val="24"/>
        </w:rPr>
        <w:t>further investigation.</w:t>
      </w:r>
      <w:r w:rsidR="00B015D3">
        <w:rPr>
          <w:rFonts w:ascii="Times New Roman" w:hAnsi="Times New Roman" w:cs="Times New Roman"/>
          <w:sz w:val="24"/>
          <w:szCs w:val="24"/>
        </w:rPr>
        <w:t xml:space="preserve"> </w:t>
      </w:r>
      <w:r w:rsidR="006610DF">
        <w:rPr>
          <w:rFonts w:ascii="Times New Roman" w:hAnsi="Times New Roman" w:cs="Times New Roman"/>
          <w:sz w:val="24"/>
          <w:szCs w:val="24"/>
        </w:rPr>
        <w:t>O</w:t>
      </w:r>
      <w:r w:rsidR="005F761D">
        <w:rPr>
          <w:rFonts w:ascii="Times New Roman" w:hAnsi="Times New Roman" w:cs="Times New Roman"/>
          <w:sz w:val="24"/>
          <w:szCs w:val="24"/>
        </w:rPr>
        <w:t>ne</w:t>
      </w:r>
      <w:r w:rsidR="00FF433C">
        <w:rPr>
          <w:rFonts w:ascii="Times New Roman" w:hAnsi="Times New Roman" w:cs="Times New Roman"/>
          <w:sz w:val="24"/>
          <w:szCs w:val="24"/>
        </w:rPr>
        <w:t xml:space="preserve"> primary growth strateg</w:t>
      </w:r>
      <w:r w:rsidR="005F761D">
        <w:rPr>
          <w:rFonts w:ascii="Times New Roman" w:hAnsi="Times New Roman" w:cs="Times New Roman"/>
          <w:sz w:val="24"/>
          <w:szCs w:val="24"/>
        </w:rPr>
        <w:t>y</w:t>
      </w:r>
      <w:r w:rsidR="00FF433C">
        <w:rPr>
          <w:rFonts w:ascii="Times New Roman" w:hAnsi="Times New Roman" w:cs="Times New Roman"/>
          <w:sz w:val="24"/>
          <w:szCs w:val="24"/>
        </w:rPr>
        <w:t xml:space="preserve"> for MLS ha</w:t>
      </w:r>
      <w:r w:rsidR="005F761D">
        <w:rPr>
          <w:rFonts w:ascii="Times New Roman" w:hAnsi="Times New Roman" w:cs="Times New Roman"/>
          <w:sz w:val="24"/>
          <w:szCs w:val="24"/>
        </w:rPr>
        <w:t>s</w:t>
      </w:r>
      <w:r w:rsidR="00FF433C">
        <w:rPr>
          <w:rFonts w:ascii="Times New Roman" w:hAnsi="Times New Roman" w:cs="Times New Roman"/>
          <w:sz w:val="24"/>
          <w:szCs w:val="24"/>
        </w:rPr>
        <w:t xml:space="preserve"> been the</w:t>
      </w:r>
      <w:r w:rsidR="008B5E10">
        <w:rPr>
          <w:rFonts w:ascii="Times New Roman" w:hAnsi="Times New Roman" w:cs="Times New Roman"/>
          <w:sz w:val="24"/>
          <w:szCs w:val="24"/>
        </w:rPr>
        <w:t xml:space="preserve"> strategic</w:t>
      </w:r>
      <w:r w:rsidR="007804C6">
        <w:rPr>
          <w:rFonts w:ascii="Times New Roman" w:hAnsi="Times New Roman" w:cs="Times New Roman"/>
          <w:sz w:val="24"/>
          <w:szCs w:val="24"/>
        </w:rPr>
        <w:t xml:space="preserve"> </w:t>
      </w:r>
      <w:r w:rsidR="00A0028D">
        <w:rPr>
          <w:rFonts w:ascii="Times New Roman" w:hAnsi="Times New Roman" w:cs="Times New Roman"/>
          <w:sz w:val="24"/>
          <w:szCs w:val="24"/>
        </w:rPr>
        <w:t xml:space="preserve">placement of expansion teams in promising </w:t>
      </w:r>
      <w:r w:rsidR="00A0028D">
        <w:rPr>
          <w:rFonts w:ascii="Times New Roman" w:hAnsi="Times New Roman" w:cs="Times New Roman"/>
          <w:sz w:val="24"/>
          <w:szCs w:val="24"/>
        </w:rPr>
        <w:lastRenderedPageBreak/>
        <w:t>markets</w:t>
      </w:r>
      <w:r w:rsidR="005F761D">
        <w:rPr>
          <w:rFonts w:ascii="Times New Roman" w:hAnsi="Times New Roman" w:cs="Times New Roman"/>
          <w:sz w:val="24"/>
          <w:szCs w:val="24"/>
        </w:rPr>
        <w:t>.</w:t>
      </w:r>
      <w:r w:rsidR="006C1041">
        <w:rPr>
          <w:rFonts w:ascii="Times New Roman" w:hAnsi="Times New Roman" w:cs="Times New Roman"/>
          <w:sz w:val="24"/>
          <w:szCs w:val="24"/>
        </w:rPr>
        <w:t xml:space="preserve"> </w:t>
      </w:r>
      <w:r w:rsidR="001A4931">
        <w:rPr>
          <w:rFonts w:ascii="Times New Roman" w:hAnsi="Times New Roman" w:cs="Times New Roman"/>
          <w:sz w:val="24"/>
          <w:szCs w:val="24"/>
        </w:rPr>
        <w:t>W</w:t>
      </w:r>
      <w:r w:rsidR="001A4931" w:rsidRPr="00B13EB2">
        <w:rPr>
          <w:rFonts w:ascii="Times New Roman" w:hAnsi="Times New Roman" w:cs="Times New Roman"/>
          <w:sz w:val="24"/>
          <w:szCs w:val="24"/>
        </w:rPr>
        <w:t>hen determining where to award expansion franchises</w:t>
      </w:r>
      <w:r w:rsidR="001A4931">
        <w:rPr>
          <w:rFonts w:ascii="Times New Roman" w:hAnsi="Times New Roman" w:cs="Times New Roman"/>
          <w:sz w:val="24"/>
          <w:szCs w:val="24"/>
        </w:rPr>
        <w:t xml:space="preserve">, </w:t>
      </w:r>
      <w:r w:rsidR="00A0562C">
        <w:rPr>
          <w:rFonts w:ascii="Times New Roman" w:hAnsi="Times New Roman" w:cs="Times New Roman"/>
          <w:sz w:val="24"/>
          <w:szCs w:val="24"/>
        </w:rPr>
        <w:t>MLS</w:t>
      </w:r>
      <w:r w:rsidR="00B13EB2" w:rsidRPr="00B13EB2">
        <w:rPr>
          <w:rFonts w:ascii="Times New Roman" w:hAnsi="Times New Roman" w:cs="Times New Roman"/>
          <w:sz w:val="24"/>
          <w:szCs w:val="24"/>
        </w:rPr>
        <w:t xml:space="preserve"> considers several criteria</w:t>
      </w:r>
      <w:r w:rsidR="00A0562C">
        <w:rPr>
          <w:rFonts w:ascii="Times New Roman" w:hAnsi="Times New Roman" w:cs="Times New Roman"/>
          <w:sz w:val="24"/>
          <w:szCs w:val="24"/>
        </w:rPr>
        <w:t xml:space="preserve"> such as an MLS-commi</w:t>
      </w:r>
      <w:r w:rsidR="00065F18">
        <w:rPr>
          <w:rFonts w:ascii="Times New Roman" w:hAnsi="Times New Roman" w:cs="Times New Roman"/>
          <w:sz w:val="24"/>
          <w:szCs w:val="24"/>
        </w:rPr>
        <w:t>t</w:t>
      </w:r>
      <w:r w:rsidR="00A0562C">
        <w:rPr>
          <w:rFonts w:ascii="Times New Roman" w:hAnsi="Times New Roman" w:cs="Times New Roman"/>
          <w:sz w:val="24"/>
          <w:szCs w:val="24"/>
        </w:rPr>
        <w:t xml:space="preserve">ted ownership group, support from the corporate community or a detailed stadium plan. </w:t>
      </w:r>
      <w:r w:rsidR="00874739">
        <w:rPr>
          <w:rFonts w:ascii="Times New Roman" w:hAnsi="Times New Roman" w:cs="Times New Roman"/>
          <w:sz w:val="24"/>
          <w:szCs w:val="24"/>
        </w:rPr>
        <w:t>T</w:t>
      </w:r>
      <w:r w:rsidR="00F675A5">
        <w:rPr>
          <w:rFonts w:ascii="Times New Roman" w:hAnsi="Times New Roman" w:cs="Times New Roman"/>
          <w:sz w:val="24"/>
          <w:szCs w:val="24"/>
        </w:rPr>
        <w:t xml:space="preserve">he main criteria when deciding to award a new franchise </w:t>
      </w:r>
      <w:r w:rsidR="00CD4EEF">
        <w:rPr>
          <w:rFonts w:ascii="Times New Roman" w:hAnsi="Times New Roman" w:cs="Times New Roman"/>
          <w:sz w:val="24"/>
          <w:szCs w:val="24"/>
        </w:rPr>
        <w:t>are</w:t>
      </w:r>
      <w:r w:rsidR="00F675A5">
        <w:rPr>
          <w:rFonts w:ascii="Times New Roman" w:hAnsi="Times New Roman" w:cs="Times New Roman"/>
          <w:sz w:val="24"/>
          <w:szCs w:val="24"/>
        </w:rPr>
        <w:t xml:space="preserve"> </w:t>
      </w:r>
      <w:r w:rsidR="00A0562C">
        <w:rPr>
          <w:rFonts w:ascii="Times New Roman" w:hAnsi="Times New Roman" w:cs="Times New Roman"/>
          <w:sz w:val="24"/>
          <w:szCs w:val="24"/>
        </w:rPr>
        <w:t>the characteristic</w:t>
      </w:r>
      <w:r w:rsidR="00065F18">
        <w:rPr>
          <w:rFonts w:ascii="Times New Roman" w:hAnsi="Times New Roman" w:cs="Times New Roman"/>
          <w:sz w:val="24"/>
          <w:szCs w:val="24"/>
        </w:rPr>
        <w:t>s</w:t>
      </w:r>
      <w:r w:rsidR="00A0562C">
        <w:rPr>
          <w:rFonts w:ascii="Times New Roman" w:hAnsi="Times New Roman" w:cs="Times New Roman"/>
          <w:sz w:val="24"/>
          <w:szCs w:val="24"/>
        </w:rPr>
        <w:t xml:space="preserve"> of the</w:t>
      </w:r>
      <w:r w:rsidR="00065F18">
        <w:rPr>
          <w:rFonts w:ascii="Times New Roman" w:hAnsi="Times New Roman" w:cs="Times New Roman"/>
          <w:sz w:val="24"/>
          <w:szCs w:val="24"/>
        </w:rPr>
        <w:t xml:space="preserve"> </w:t>
      </w:r>
      <w:r w:rsidR="00A0562C">
        <w:rPr>
          <w:rFonts w:ascii="Times New Roman" w:hAnsi="Times New Roman" w:cs="Times New Roman"/>
          <w:sz w:val="24"/>
          <w:szCs w:val="24"/>
        </w:rPr>
        <w:t xml:space="preserve">metropolitan market </w:t>
      </w:r>
      <w:r w:rsidR="00F675A5">
        <w:rPr>
          <w:rFonts w:ascii="Times New Roman" w:hAnsi="Times New Roman" w:cs="Times New Roman"/>
          <w:sz w:val="24"/>
          <w:szCs w:val="24"/>
        </w:rPr>
        <w:t>due to their</w:t>
      </w:r>
      <w:r w:rsidR="00065F18">
        <w:rPr>
          <w:rFonts w:ascii="Times New Roman" w:hAnsi="Times New Roman" w:cs="Times New Roman"/>
          <w:sz w:val="24"/>
          <w:szCs w:val="24"/>
        </w:rPr>
        <w:t xml:space="preserve"> potential to determine </w:t>
      </w:r>
      <w:r w:rsidR="00B264E3">
        <w:rPr>
          <w:rFonts w:ascii="Times New Roman" w:hAnsi="Times New Roman" w:cs="Times New Roman"/>
          <w:sz w:val="24"/>
          <w:szCs w:val="24"/>
        </w:rPr>
        <w:t>success or failure of the expansion franchise</w:t>
      </w:r>
      <w:r w:rsidR="00065F18">
        <w:rPr>
          <w:rFonts w:ascii="Times New Roman" w:hAnsi="Times New Roman" w:cs="Times New Roman"/>
          <w:sz w:val="24"/>
          <w:szCs w:val="24"/>
        </w:rPr>
        <w:t xml:space="preserve">. </w:t>
      </w:r>
      <w:r w:rsidR="00051D90">
        <w:rPr>
          <w:rFonts w:ascii="Times New Roman" w:hAnsi="Times New Roman" w:cs="Times New Roman"/>
          <w:sz w:val="24"/>
          <w:szCs w:val="24"/>
        </w:rPr>
        <w:t>P</w:t>
      </w:r>
      <w:r w:rsidR="00B264E3">
        <w:rPr>
          <w:rFonts w:ascii="Times New Roman" w:hAnsi="Times New Roman" w:cs="Times New Roman"/>
          <w:sz w:val="24"/>
          <w:szCs w:val="24"/>
        </w:rPr>
        <w:t xml:space="preserve">revious studies examining the determinants of attendance in MLS control for </w:t>
      </w:r>
      <w:r w:rsidR="00CD4EEF">
        <w:rPr>
          <w:rFonts w:ascii="Times New Roman" w:hAnsi="Times New Roman" w:cs="Times New Roman"/>
          <w:sz w:val="24"/>
          <w:szCs w:val="24"/>
        </w:rPr>
        <w:t xml:space="preserve">only </w:t>
      </w:r>
      <w:r w:rsidR="00B264E3">
        <w:rPr>
          <w:rFonts w:ascii="Times New Roman" w:hAnsi="Times New Roman" w:cs="Times New Roman"/>
          <w:sz w:val="24"/>
          <w:szCs w:val="24"/>
        </w:rPr>
        <w:t>a few characteristics of the metropolitan market such as income, population</w:t>
      </w:r>
      <w:r w:rsidR="00151037">
        <w:rPr>
          <w:rFonts w:ascii="Times New Roman" w:hAnsi="Times New Roman" w:cs="Times New Roman"/>
          <w:sz w:val="24"/>
          <w:szCs w:val="24"/>
        </w:rPr>
        <w:t xml:space="preserve"> or the </w:t>
      </w:r>
      <w:r w:rsidR="00B264E3">
        <w:rPr>
          <w:rFonts w:ascii="Times New Roman" w:hAnsi="Times New Roman" w:cs="Times New Roman"/>
          <w:sz w:val="24"/>
          <w:szCs w:val="24"/>
        </w:rPr>
        <w:t>competition from other major league teams</w:t>
      </w:r>
      <w:r w:rsidR="00051D90">
        <w:rPr>
          <w:rFonts w:ascii="Times New Roman" w:hAnsi="Times New Roman" w:cs="Times New Roman"/>
          <w:sz w:val="24"/>
          <w:szCs w:val="24"/>
        </w:rPr>
        <w:t>.</w:t>
      </w:r>
      <w:r w:rsidR="00151037">
        <w:rPr>
          <w:rFonts w:ascii="Times New Roman" w:hAnsi="Times New Roman" w:cs="Times New Roman"/>
          <w:sz w:val="24"/>
          <w:szCs w:val="24"/>
        </w:rPr>
        <w:t xml:space="preserve"> </w:t>
      </w:r>
      <w:r w:rsidR="00874739">
        <w:rPr>
          <w:rFonts w:ascii="Times New Roman" w:hAnsi="Times New Roman" w:cs="Times New Roman"/>
          <w:sz w:val="24"/>
          <w:szCs w:val="24"/>
        </w:rPr>
        <w:t>We aim to fill this gap.</w:t>
      </w:r>
    </w:p>
    <w:p w14:paraId="23563A45" w14:textId="491D8DAF" w:rsidR="00D96037" w:rsidRPr="00DF21F2" w:rsidRDefault="00CF293F" w:rsidP="00DC3A3B">
      <w:pPr>
        <w:jc w:val="center"/>
        <w:rPr>
          <w:rFonts w:ascii="Times New Roman" w:hAnsi="Times New Roman" w:cs="Times New Roman"/>
          <w:b/>
          <w:sz w:val="28"/>
          <w:szCs w:val="28"/>
        </w:rPr>
      </w:pPr>
      <w:r>
        <w:rPr>
          <w:rFonts w:ascii="Times New Roman" w:hAnsi="Times New Roman" w:cs="Times New Roman"/>
          <w:b/>
          <w:sz w:val="28"/>
          <w:szCs w:val="28"/>
        </w:rPr>
        <w:t>Literature Review and Hypotheses</w:t>
      </w:r>
    </w:p>
    <w:p w14:paraId="02D39F1E" w14:textId="77777777" w:rsidR="00DC3A3B" w:rsidRDefault="00DC3A3B" w:rsidP="00A1055B">
      <w:pPr>
        <w:autoSpaceDE w:val="0"/>
        <w:autoSpaceDN w:val="0"/>
        <w:adjustRightInd w:val="0"/>
        <w:spacing w:after="0" w:line="48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Location</w:t>
      </w:r>
    </w:p>
    <w:p w14:paraId="67226342" w14:textId="1FC7470D" w:rsidR="005B36ED" w:rsidRPr="007E5973" w:rsidRDefault="00874739" w:rsidP="00A1055B">
      <w:pPr>
        <w:autoSpaceDE w:val="0"/>
        <w:autoSpaceDN w:val="0"/>
        <w:adjustRightInd w:val="0"/>
        <w:spacing w:after="0" w:line="480" w:lineRule="auto"/>
        <w:jc w:val="both"/>
        <w:rPr>
          <w:rFonts w:ascii="Times New Roman" w:eastAsia="Batang" w:hAnsi="Times New Roman" w:cs="Times New Roman"/>
          <w:color w:val="5B9BD5" w:themeColor="accent5"/>
          <w:sz w:val="24"/>
          <w:szCs w:val="24"/>
        </w:rPr>
      </w:pPr>
      <w:r>
        <w:rPr>
          <w:rFonts w:ascii="Times New Roman" w:eastAsia="Batang" w:hAnsi="Times New Roman" w:cs="Times New Roman"/>
          <w:sz w:val="24"/>
          <w:szCs w:val="24"/>
        </w:rPr>
        <w:t>A basic</w:t>
      </w:r>
      <w:r w:rsidR="00DC3A3B">
        <w:rPr>
          <w:rFonts w:ascii="Times New Roman" w:eastAsia="Batang" w:hAnsi="Times New Roman" w:cs="Times New Roman"/>
          <w:sz w:val="24"/>
          <w:szCs w:val="24"/>
        </w:rPr>
        <w:t xml:space="preserve"> assumption</w:t>
      </w:r>
      <w:r>
        <w:rPr>
          <w:rFonts w:ascii="Times New Roman" w:eastAsia="Batang" w:hAnsi="Times New Roman" w:cs="Times New Roman"/>
          <w:sz w:val="24"/>
          <w:szCs w:val="24"/>
        </w:rPr>
        <w:t xml:space="preserve"> in sports economics is</w:t>
      </w:r>
      <w:r w:rsidR="00DC3A3B">
        <w:rPr>
          <w:rFonts w:ascii="Times New Roman" w:eastAsia="Batang" w:hAnsi="Times New Roman" w:cs="Times New Roman"/>
          <w:sz w:val="24"/>
          <w:szCs w:val="24"/>
        </w:rPr>
        <w:t xml:space="preserve"> that each team’s revenue and profitability </w:t>
      </w:r>
      <w:r>
        <w:rPr>
          <w:rFonts w:ascii="Times New Roman" w:eastAsia="Batang" w:hAnsi="Times New Roman" w:cs="Times New Roman"/>
          <w:sz w:val="24"/>
          <w:szCs w:val="24"/>
        </w:rPr>
        <w:t>are</w:t>
      </w:r>
      <w:r w:rsidR="00DC3A3B">
        <w:rPr>
          <w:rFonts w:ascii="Times New Roman" w:eastAsia="Batang" w:hAnsi="Times New Roman" w:cs="Times New Roman"/>
          <w:sz w:val="24"/>
          <w:szCs w:val="24"/>
        </w:rPr>
        <w:t xml:space="preserve"> dependent on the drawing potential of </w:t>
      </w:r>
      <w:r w:rsidR="008B32B5">
        <w:rPr>
          <w:rFonts w:ascii="Times New Roman" w:eastAsia="Batang" w:hAnsi="Times New Roman" w:cs="Times New Roman"/>
          <w:sz w:val="24"/>
          <w:szCs w:val="24"/>
        </w:rPr>
        <w:t>the local</w:t>
      </w:r>
      <w:r w:rsidR="00DC3A3B">
        <w:rPr>
          <w:rFonts w:ascii="Times New Roman" w:eastAsia="Batang" w:hAnsi="Times New Roman" w:cs="Times New Roman"/>
          <w:sz w:val="24"/>
          <w:szCs w:val="24"/>
        </w:rPr>
        <w:t xml:space="preserve"> market (El-</w:t>
      </w:r>
      <w:proofErr w:type="spellStart"/>
      <w:r w:rsidR="00DC3A3B">
        <w:rPr>
          <w:rFonts w:ascii="Times New Roman" w:eastAsia="Batang" w:hAnsi="Times New Roman" w:cs="Times New Roman"/>
          <w:sz w:val="24"/>
          <w:szCs w:val="24"/>
        </w:rPr>
        <w:t>Hodiri</w:t>
      </w:r>
      <w:proofErr w:type="spellEnd"/>
      <w:r w:rsidR="00DC3A3B">
        <w:rPr>
          <w:rFonts w:ascii="Times New Roman" w:eastAsia="Batang" w:hAnsi="Times New Roman" w:cs="Times New Roman"/>
          <w:sz w:val="24"/>
          <w:szCs w:val="24"/>
        </w:rPr>
        <w:t xml:space="preserve"> &amp; Quirk, 1971; Fort &amp; Quirk, 1995). That is, teams located in largely populated areas </w:t>
      </w:r>
      <w:r w:rsidR="00CD4EEF">
        <w:rPr>
          <w:rFonts w:ascii="Times New Roman" w:eastAsia="Batang" w:hAnsi="Times New Roman" w:cs="Times New Roman"/>
          <w:sz w:val="24"/>
          <w:szCs w:val="24"/>
        </w:rPr>
        <w:t>will</w:t>
      </w:r>
      <w:r w:rsidR="00DC3A3B">
        <w:rPr>
          <w:rFonts w:ascii="Times New Roman" w:eastAsia="Batang" w:hAnsi="Times New Roman" w:cs="Times New Roman"/>
          <w:sz w:val="24"/>
          <w:szCs w:val="24"/>
        </w:rPr>
        <w:t xml:space="preserve"> enjoy higher demand compared to </w:t>
      </w:r>
      <w:r w:rsidR="009354FF">
        <w:rPr>
          <w:rFonts w:ascii="Times New Roman" w:eastAsia="Batang" w:hAnsi="Times New Roman" w:cs="Times New Roman"/>
          <w:sz w:val="24"/>
          <w:szCs w:val="24"/>
        </w:rPr>
        <w:t xml:space="preserve">those </w:t>
      </w:r>
      <w:r w:rsidR="00CD4EEF">
        <w:rPr>
          <w:rFonts w:ascii="Times New Roman" w:eastAsia="Batang" w:hAnsi="Times New Roman" w:cs="Times New Roman"/>
          <w:sz w:val="24"/>
          <w:szCs w:val="24"/>
        </w:rPr>
        <w:t xml:space="preserve">in </w:t>
      </w:r>
      <w:r w:rsidR="00DC3A3B">
        <w:rPr>
          <w:rFonts w:ascii="Times New Roman" w:eastAsia="Batang" w:hAnsi="Times New Roman" w:cs="Times New Roman"/>
          <w:sz w:val="24"/>
          <w:szCs w:val="24"/>
        </w:rPr>
        <w:t>less populated areas. Empirically, Jones and Ferguso</w:t>
      </w:r>
      <w:r w:rsidR="00CD4EEF">
        <w:rPr>
          <w:rFonts w:ascii="Times New Roman" w:eastAsia="Batang" w:hAnsi="Times New Roman" w:cs="Times New Roman"/>
          <w:sz w:val="24"/>
          <w:szCs w:val="24"/>
        </w:rPr>
        <w:t>n (1988) investigated location</w:t>
      </w:r>
      <w:r w:rsidR="00DC3A3B">
        <w:rPr>
          <w:rFonts w:ascii="Times New Roman" w:eastAsia="Batang" w:hAnsi="Times New Roman" w:cs="Times New Roman"/>
          <w:sz w:val="24"/>
          <w:szCs w:val="24"/>
        </w:rPr>
        <w:t xml:space="preserve"> factors </w:t>
      </w:r>
      <w:r w:rsidR="00CD4EEF">
        <w:rPr>
          <w:rFonts w:ascii="Times New Roman" w:eastAsia="Batang" w:hAnsi="Times New Roman" w:cs="Times New Roman"/>
          <w:sz w:val="24"/>
          <w:szCs w:val="24"/>
        </w:rPr>
        <w:t>in the</w:t>
      </w:r>
      <w:r w:rsidR="00DC3A3B">
        <w:rPr>
          <w:rFonts w:ascii="Times New Roman" w:eastAsia="Batang" w:hAnsi="Times New Roman" w:cs="Times New Roman"/>
          <w:sz w:val="24"/>
          <w:szCs w:val="24"/>
        </w:rPr>
        <w:t xml:space="preserve"> </w:t>
      </w:r>
      <w:r w:rsidR="001F78DF">
        <w:rPr>
          <w:rFonts w:ascii="Times New Roman" w:eastAsia="Batang" w:hAnsi="Times New Roman" w:cs="Times New Roman"/>
          <w:sz w:val="24"/>
          <w:szCs w:val="24"/>
        </w:rPr>
        <w:t>NHL</w:t>
      </w:r>
      <w:r w:rsidR="00DC3A3B">
        <w:rPr>
          <w:rFonts w:ascii="Times New Roman" w:eastAsia="Batang" w:hAnsi="Times New Roman" w:cs="Times New Roman"/>
          <w:sz w:val="24"/>
          <w:szCs w:val="24"/>
        </w:rPr>
        <w:t xml:space="preserve"> and found that teams located in cities with large population or regions with high interest in </w:t>
      </w:r>
      <w:r w:rsidR="001F78DF">
        <w:rPr>
          <w:rFonts w:ascii="Times New Roman" w:eastAsia="Batang" w:hAnsi="Times New Roman" w:cs="Times New Roman"/>
          <w:sz w:val="24"/>
          <w:szCs w:val="24"/>
        </w:rPr>
        <w:t xml:space="preserve">NHL </w:t>
      </w:r>
      <w:r w:rsidR="00DC3A3B">
        <w:rPr>
          <w:rFonts w:ascii="Times New Roman" w:eastAsia="Batang" w:hAnsi="Times New Roman" w:cs="Times New Roman"/>
          <w:sz w:val="24"/>
          <w:szCs w:val="24"/>
        </w:rPr>
        <w:t xml:space="preserve">(e.g., Canada) enjoyed higher demand. The quality of the </w:t>
      </w:r>
      <w:r w:rsidR="00CD4EEF">
        <w:rPr>
          <w:rFonts w:ascii="Times New Roman" w:eastAsia="Batang" w:hAnsi="Times New Roman" w:cs="Times New Roman"/>
          <w:sz w:val="24"/>
          <w:szCs w:val="24"/>
        </w:rPr>
        <w:t>local</w:t>
      </w:r>
      <w:r w:rsidR="00DC3A3B">
        <w:rPr>
          <w:rFonts w:ascii="Times New Roman" w:eastAsia="Batang" w:hAnsi="Times New Roman" w:cs="Times New Roman"/>
          <w:sz w:val="24"/>
          <w:szCs w:val="24"/>
        </w:rPr>
        <w:t xml:space="preserve"> market may also be a significant factor as economic </w:t>
      </w:r>
      <w:r w:rsidR="00CD4EEF">
        <w:rPr>
          <w:rFonts w:ascii="Times New Roman" w:eastAsia="Batang" w:hAnsi="Times New Roman" w:cs="Times New Roman"/>
          <w:sz w:val="24"/>
          <w:szCs w:val="24"/>
        </w:rPr>
        <w:t>condi</w:t>
      </w:r>
      <w:r w:rsidR="005B0580">
        <w:rPr>
          <w:rFonts w:ascii="Times New Roman" w:eastAsia="Batang" w:hAnsi="Times New Roman" w:cs="Times New Roman"/>
          <w:sz w:val="24"/>
          <w:szCs w:val="24"/>
        </w:rPr>
        <w:t xml:space="preserve">tions </w:t>
      </w:r>
      <w:r w:rsidR="00DC3A3B">
        <w:rPr>
          <w:rFonts w:ascii="Times New Roman" w:eastAsia="Batang" w:hAnsi="Times New Roman" w:cs="Times New Roman"/>
          <w:sz w:val="24"/>
          <w:szCs w:val="24"/>
        </w:rPr>
        <w:t xml:space="preserve">(i.e., </w:t>
      </w:r>
      <w:r w:rsidR="00CD4EEF">
        <w:rPr>
          <w:rFonts w:ascii="Times New Roman" w:eastAsia="Batang" w:hAnsi="Times New Roman" w:cs="Times New Roman"/>
          <w:sz w:val="24"/>
          <w:szCs w:val="24"/>
        </w:rPr>
        <w:t xml:space="preserve">the </w:t>
      </w:r>
      <w:r w:rsidR="00DC3A3B">
        <w:rPr>
          <w:rFonts w:ascii="Times New Roman" w:eastAsia="Batang" w:hAnsi="Times New Roman" w:cs="Times New Roman"/>
          <w:sz w:val="24"/>
          <w:szCs w:val="24"/>
        </w:rPr>
        <w:t xml:space="preserve">unemployment rate) may </w:t>
      </w:r>
      <w:r w:rsidR="00CD4EEF">
        <w:rPr>
          <w:rFonts w:ascii="Times New Roman" w:eastAsia="Batang" w:hAnsi="Times New Roman" w:cs="Times New Roman"/>
          <w:sz w:val="24"/>
          <w:szCs w:val="24"/>
        </w:rPr>
        <w:t>also affect</w:t>
      </w:r>
      <w:r w:rsidR="00DC3A3B">
        <w:rPr>
          <w:rFonts w:ascii="Times New Roman" w:eastAsia="Batang" w:hAnsi="Times New Roman" w:cs="Times New Roman"/>
          <w:sz w:val="24"/>
          <w:szCs w:val="24"/>
        </w:rPr>
        <w:t xml:space="preserve"> attendance (Jones, Schofield, &amp; Giles, 2000). </w:t>
      </w:r>
      <w:r w:rsidR="009C6293">
        <w:rPr>
          <w:rFonts w:ascii="Times New Roman" w:eastAsia="Batang" w:hAnsi="Times New Roman" w:cs="Times New Roman"/>
          <w:sz w:val="24"/>
          <w:szCs w:val="24"/>
        </w:rPr>
        <w:t xml:space="preserve"> </w:t>
      </w:r>
      <w:r w:rsidR="009C6293" w:rsidRPr="007E5973">
        <w:rPr>
          <w:rFonts w:ascii="Times New Roman" w:eastAsia="Batang" w:hAnsi="Times New Roman" w:cs="Times New Roman"/>
          <w:sz w:val="24"/>
          <w:szCs w:val="24"/>
        </w:rPr>
        <w:t>Our analysis focuses on local population as this is a standard measure of market size and as such may influence MLS decisions about the award of MLS franchises as part of its expansion program.</w:t>
      </w:r>
    </w:p>
    <w:p w14:paraId="40D25DFB" w14:textId="4970CA76" w:rsidR="009F1833" w:rsidRDefault="00AC368C" w:rsidP="007E5973">
      <w:pPr>
        <w:autoSpaceDE w:val="0"/>
        <w:autoSpaceDN w:val="0"/>
        <w:adjustRightInd w:val="0"/>
        <w:spacing w:after="0" w:line="48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r>
      <w:r w:rsidR="00331B5D">
        <w:rPr>
          <w:rFonts w:ascii="Times New Roman" w:eastAsia="Batang" w:hAnsi="Times New Roman" w:cs="Times New Roman"/>
          <w:sz w:val="24"/>
          <w:szCs w:val="24"/>
        </w:rPr>
        <w:tab/>
      </w:r>
      <w:r w:rsidR="00331B5D">
        <w:rPr>
          <w:rFonts w:ascii="Times New Roman" w:eastAsia="Batang" w:hAnsi="Times New Roman" w:cs="Times New Roman"/>
          <w:sz w:val="24"/>
          <w:szCs w:val="24"/>
        </w:rPr>
        <w:tab/>
      </w:r>
      <w:r w:rsidR="00331B5D">
        <w:rPr>
          <w:rFonts w:ascii="Times New Roman" w:eastAsia="Batang" w:hAnsi="Times New Roman" w:cs="Times New Roman"/>
          <w:sz w:val="24"/>
          <w:szCs w:val="24"/>
        </w:rPr>
        <w:tab/>
      </w:r>
      <w:r w:rsidR="00331B5D">
        <w:rPr>
          <w:rFonts w:ascii="Times New Roman" w:eastAsia="Batang" w:hAnsi="Times New Roman" w:cs="Times New Roman"/>
          <w:sz w:val="24"/>
          <w:szCs w:val="24"/>
        </w:rPr>
        <w:tab/>
      </w:r>
      <w:r w:rsidR="00331B5D">
        <w:rPr>
          <w:rFonts w:ascii="Times New Roman" w:eastAsia="Batang" w:hAnsi="Times New Roman" w:cs="Times New Roman"/>
          <w:sz w:val="24"/>
          <w:szCs w:val="24"/>
        </w:rPr>
        <w:tab/>
      </w:r>
      <w:r w:rsidR="00331B5D">
        <w:rPr>
          <w:rFonts w:ascii="Times New Roman" w:eastAsia="Batang" w:hAnsi="Times New Roman" w:cs="Times New Roman"/>
          <w:sz w:val="24"/>
          <w:szCs w:val="24"/>
        </w:rPr>
        <w:tab/>
      </w:r>
      <w:r w:rsidR="00331B5D">
        <w:rPr>
          <w:rFonts w:ascii="Times New Roman" w:eastAsia="Batang" w:hAnsi="Times New Roman" w:cs="Times New Roman"/>
          <w:sz w:val="24"/>
          <w:szCs w:val="24"/>
        </w:rPr>
        <w:tab/>
      </w:r>
      <w:r w:rsidR="00331B5D">
        <w:rPr>
          <w:rFonts w:ascii="Times New Roman" w:eastAsia="Batang" w:hAnsi="Times New Roman" w:cs="Times New Roman"/>
          <w:sz w:val="24"/>
          <w:szCs w:val="24"/>
        </w:rPr>
        <w:tab/>
      </w:r>
      <w:r w:rsidR="00331B5D">
        <w:rPr>
          <w:rFonts w:ascii="Times New Roman" w:eastAsia="Batang" w:hAnsi="Times New Roman" w:cs="Times New Roman"/>
          <w:sz w:val="24"/>
          <w:szCs w:val="24"/>
        </w:rPr>
        <w:tab/>
      </w:r>
      <w:r w:rsidR="00CD4EEF">
        <w:rPr>
          <w:rFonts w:ascii="Times New Roman" w:eastAsia="Batang" w:hAnsi="Times New Roman" w:cs="Times New Roman"/>
          <w:sz w:val="24"/>
          <w:szCs w:val="24"/>
        </w:rPr>
        <w:t>In addition to the economic conditions in a particular</w:t>
      </w:r>
      <w:r w:rsidR="00DC3A3B">
        <w:rPr>
          <w:rFonts w:ascii="Times New Roman" w:eastAsia="Batang" w:hAnsi="Times New Roman" w:cs="Times New Roman"/>
          <w:sz w:val="24"/>
          <w:szCs w:val="24"/>
        </w:rPr>
        <w:t xml:space="preserve"> location, the distance between </w:t>
      </w:r>
      <w:r w:rsidR="00CD4EEF">
        <w:rPr>
          <w:rFonts w:ascii="Times New Roman" w:eastAsia="Batang" w:hAnsi="Times New Roman" w:cs="Times New Roman"/>
          <w:sz w:val="24"/>
          <w:szCs w:val="24"/>
        </w:rPr>
        <w:t xml:space="preserve">two </w:t>
      </w:r>
      <w:r w:rsidR="00DC3A3B">
        <w:rPr>
          <w:rFonts w:ascii="Times New Roman" w:eastAsia="Batang" w:hAnsi="Times New Roman" w:cs="Times New Roman"/>
          <w:sz w:val="24"/>
          <w:szCs w:val="24"/>
        </w:rPr>
        <w:t xml:space="preserve">competing teams has </w:t>
      </w:r>
      <w:r w:rsidR="00CD4EEF">
        <w:rPr>
          <w:rFonts w:ascii="Times New Roman" w:eastAsia="Batang" w:hAnsi="Times New Roman" w:cs="Times New Roman"/>
          <w:sz w:val="24"/>
          <w:szCs w:val="24"/>
        </w:rPr>
        <w:t xml:space="preserve">also </w:t>
      </w:r>
      <w:r w:rsidR="00DC3A3B">
        <w:rPr>
          <w:rFonts w:ascii="Times New Roman" w:eastAsia="Batang" w:hAnsi="Times New Roman" w:cs="Times New Roman"/>
          <w:sz w:val="24"/>
          <w:szCs w:val="24"/>
        </w:rPr>
        <w:t xml:space="preserve">been discussed in </w:t>
      </w:r>
      <w:r w:rsidR="00CD4EEF">
        <w:rPr>
          <w:rFonts w:ascii="Times New Roman" w:eastAsia="Batang" w:hAnsi="Times New Roman" w:cs="Times New Roman"/>
          <w:sz w:val="24"/>
          <w:szCs w:val="24"/>
        </w:rPr>
        <w:t xml:space="preserve">the </w:t>
      </w:r>
      <w:r w:rsidR="00DC3A3B">
        <w:rPr>
          <w:rFonts w:ascii="Times New Roman" w:eastAsia="Batang" w:hAnsi="Times New Roman" w:cs="Times New Roman"/>
          <w:sz w:val="24"/>
          <w:szCs w:val="24"/>
        </w:rPr>
        <w:t xml:space="preserve">previous literature. </w:t>
      </w:r>
      <w:r w:rsidR="00DC3A3B" w:rsidRPr="00AC368C">
        <w:rPr>
          <w:rFonts w:ascii="Times New Roman" w:eastAsia="Batang" w:hAnsi="Times New Roman" w:cs="Times New Roman"/>
          <w:sz w:val="24"/>
          <w:szCs w:val="24"/>
        </w:rPr>
        <w:t xml:space="preserve">In general, </w:t>
      </w:r>
      <w:r w:rsidR="002140DD" w:rsidRPr="007E5973">
        <w:rPr>
          <w:rFonts w:ascii="Times New Roman" w:eastAsia="Batang" w:hAnsi="Times New Roman" w:cs="Times New Roman"/>
          <w:sz w:val="24"/>
          <w:szCs w:val="24"/>
        </w:rPr>
        <w:t xml:space="preserve">the </w:t>
      </w:r>
      <w:proofErr w:type="spellStart"/>
      <w:r w:rsidR="002140DD" w:rsidRPr="007E5973">
        <w:rPr>
          <w:rFonts w:ascii="Times New Roman" w:eastAsia="Batang" w:hAnsi="Times New Roman" w:cs="Times New Roman"/>
          <w:sz w:val="24"/>
          <w:szCs w:val="24"/>
        </w:rPr>
        <w:t>Hotelling</w:t>
      </w:r>
      <w:proofErr w:type="spellEnd"/>
      <w:r w:rsidR="002140DD" w:rsidRPr="007E5973">
        <w:rPr>
          <w:rFonts w:ascii="Times New Roman" w:eastAsia="Batang" w:hAnsi="Times New Roman" w:cs="Times New Roman"/>
          <w:sz w:val="24"/>
          <w:szCs w:val="24"/>
        </w:rPr>
        <w:t xml:space="preserve"> model</w:t>
      </w:r>
      <w:r w:rsidR="00DC3A3B" w:rsidRPr="00AC368C">
        <w:rPr>
          <w:rFonts w:ascii="Times New Roman" w:eastAsia="Batang" w:hAnsi="Times New Roman" w:cs="Times New Roman"/>
          <w:sz w:val="24"/>
          <w:szCs w:val="24"/>
        </w:rPr>
        <w:t xml:space="preserve"> </w:t>
      </w:r>
      <w:r w:rsidR="00DC3A3B">
        <w:rPr>
          <w:rFonts w:ascii="Times New Roman" w:eastAsia="Batang" w:hAnsi="Times New Roman" w:cs="Times New Roman"/>
          <w:sz w:val="24"/>
          <w:szCs w:val="24"/>
        </w:rPr>
        <w:t>assume</w:t>
      </w:r>
      <w:r w:rsidR="002140DD">
        <w:rPr>
          <w:rFonts w:ascii="Times New Roman" w:eastAsia="Batang" w:hAnsi="Times New Roman" w:cs="Times New Roman"/>
          <w:sz w:val="24"/>
          <w:szCs w:val="24"/>
        </w:rPr>
        <w:t>s</w:t>
      </w:r>
      <w:r w:rsidR="00DC3A3B">
        <w:rPr>
          <w:rFonts w:ascii="Times New Roman" w:eastAsia="Batang" w:hAnsi="Times New Roman" w:cs="Times New Roman"/>
          <w:sz w:val="24"/>
          <w:szCs w:val="24"/>
        </w:rPr>
        <w:t xml:space="preserve"> that consumers</w:t>
      </w:r>
      <w:r w:rsidR="00496602">
        <w:rPr>
          <w:rFonts w:ascii="Times New Roman" w:eastAsia="Batang" w:hAnsi="Times New Roman" w:cs="Times New Roman"/>
          <w:sz w:val="24"/>
          <w:szCs w:val="24"/>
        </w:rPr>
        <w:t xml:space="preserve"> </w:t>
      </w:r>
      <w:r w:rsidR="00DC3A3B">
        <w:rPr>
          <w:rFonts w:ascii="Times New Roman" w:eastAsia="Batang" w:hAnsi="Times New Roman" w:cs="Times New Roman"/>
          <w:sz w:val="24"/>
          <w:szCs w:val="24"/>
        </w:rPr>
        <w:t>will</w:t>
      </w:r>
      <w:r w:rsidR="00496602">
        <w:rPr>
          <w:rFonts w:ascii="Times New Roman" w:eastAsia="Batang" w:hAnsi="Times New Roman" w:cs="Times New Roman"/>
          <w:sz w:val="24"/>
          <w:szCs w:val="24"/>
        </w:rPr>
        <w:t xml:space="preserve">, other things equal, </w:t>
      </w:r>
      <w:r w:rsidR="00DC3A3B">
        <w:rPr>
          <w:rFonts w:ascii="Times New Roman" w:eastAsia="Batang" w:hAnsi="Times New Roman" w:cs="Times New Roman"/>
          <w:sz w:val="24"/>
          <w:szCs w:val="24"/>
        </w:rPr>
        <w:t xml:space="preserve">prefer goods </w:t>
      </w:r>
      <w:r w:rsidR="00496602">
        <w:rPr>
          <w:rFonts w:ascii="Times New Roman" w:eastAsia="Batang" w:hAnsi="Times New Roman" w:cs="Times New Roman"/>
          <w:sz w:val="24"/>
          <w:szCs w:val="24"/>
        </w:rPr>
        <w:t xml:space="preserve">and </w:t>
      </w:r>
      <w:r w:rsidR="00DC3A3B">
        <w:rPr>
          <w:rFonts w:ascii="Times New Roman" w:eastAsia="Batang" w:hAnsi="Times New Roman" w:cs="Times New Roman"/>
          <w:sz w:val="24"/>
          <w:szCs w:val="24"/>
        </w:rPr>
        <w:t xml:space="preserve">services that are offered at </w:t>
      </w:r>
      <w:r w:rsidR="00CD4EEF">
        <w:rPr>
          <w:rFonts w:ascii="Times New Roman" w:eastAsia="Batang" w:hAnsi="Times New Roman" w:cs="Times New Roman"/>
          <w:sz w:val="24"/>
          <w:szCs w:val="24"/>
        </w:rPr>
        <w:t>close</w:t>
      </w:r>
      <w:r w:rsidR="00DC3A3B">
        <w:rPr>
          <w:rFonts w:ascii="Times New Roman" w:eastAsia="Batang" w:hAnsi="Times New Roman" w:cs="Times New Roman"/>
          <w:sz w:val="24"/>
          <w:szCs w:val="24"/>
        </w:rPr>
        <w:t xml:space="preserve"> proximity </w:t>
      </w:r>
      <w:r w:rsidR="00496602">
        <w:rPr>
          <w:rFonts w:ascii="Times New Roman" w:eastAsia="Batang" w:hAnsi="Times New Roman" w:cs="Times New Roman"/>
          <w:sz w:val="24"/>
          <w:szCs w:val="24"/>
        </w:rPr>
        <w:t>to their place of residence</w:t>
      </w:r>
      <w:r w:rsidR="00DC3A3B">
        <w:rPr>
          <w:rFonts w:ascii="Times New Roman" w:eastAsia="Batang" w:hAnsi="Times New Roman" w:cs="Times New Roman"/>
          <w:sz w:val="24"/>
          <w:szCs w:val="24"/>
        </w:rPr>
        <w:t xml:space="preserve">. This </w:t>
      </w:r>
      <w:r w:rsidR="00496602">
        <w:rPr>
          <w:rFonts w:ascii="Times New Roman" w:eastAsia="Batang" w:hAnsi="Times New Roman" w:cs="Times New Roman"/>
          <w:sz w:val="24"/>
          <w:szCs w:val="24"/>
        </w:rPr>
        <w:t xml:space="preserve">plausibly also applies to </w:t>
      </w:r>
      <w:r w:rsidR="00DC3A3B">
        <w:rPr>
          <w:rFonts w:ascii="Times New Roman" w:eastAsia="Batang" w:hAnsi="Times New Roman" w:cs="Times New Roman"/>
          <w:sz w:val="24"/>
          <w:szCs w:val="24"/>
        </w:rPr>
        <w:t xml:space="preserve">professional sports. As the distance increases, travel </w:t>
      </w:r>
      <w:r w:rsidR="00496602">
        <w:rPr>
          <w:rFonts w:ascii="Times New Roman" w:eastAsia="Batang" w:hAnsi="Times New Roman" w:cs="Times New Roman"/>
          <w:sz w:val="24"/>
          <w:szCs w:val="24"/>
        </w:rPr>
        <w:t xml:space="preserve">costs will </w:t>
      </w:r>
      <w:r w:rsidR="00DC3A3B">
        <w:rPr>
          <w:rFonts w:ascii="Times New Roman" w:eastAsia="Batang" w:hAnsi="Times New Roman" w:cs="Times New Roman"/>
          <w:sz w:val="24"/>
          <w:szCs w:val="24"/>
        </w:rPr>
        <w:t>also increase</w:t>
      </w:r>
      <w:r w:rsidR="00496602">
        <w:rPr>
          <w:rFonts w:ascii="Times New Roman" w:eastAsia="Batang" w:hAnsi="Times New Roman" w:cs="Times New Roman"/>
          <w:sz w:val="24"/>
          <w:szCs w:val="24"/>
        </w:rPr>
        <w:t xml:space="preserve">. Thus, if there are </w:t>
      </w:r>
      <w:r w:rsidR="00DC3A3B">
        <w:rPr>
          <w:rFonts w:ascii="Times New Roman" w:eastAsia="Batang" w:hAnsi="Times New Roman" w:cs="Times New Roman"/>
          <w:sz w:val="24"/>
          <w:szCs w:val="24"/>
          <w:lang w:eastAsia="ko-KR"/>
        </w:rPr>
        <w:lastRenderedPageBreak/>
        <w:t>professional sports teams of similar quality, spor</w:t>
      </w:r>
      <w:r w:rsidR="00496602">
        <w:rPr>
          <w:rFonts w:ascii="Times New Roman" w:eastAsia="Batang" w:hAnsi="Times New Roman" w:cs="Times New Roman"/>
          <w:sz w:val="24"/>
          <w:szCs w:val="24"/>
          <w:lang w:eastAsia="ko-KR"/>
        </w:rPr>
        <w:t>ts fans will</w:t>
      </w:r>
      <w:r w:rsidR="00DC3A3B">
        <w:rPr>
          <w:rFonts w:ascii="Times New Roman" w:eastAsia="Batang" w:hAnsi="Times New Roman" w:cs="Times New Roman"/>
          <w:sz w:val="24"/>
          <w:szCs w:val="24"/>
          <w:lang w:eastAsia="ko-KR"/>
        </w:rPr>
        <w:t xml:space="preserve"> prefe</w:t>
      </w:r>
      <w:r w:rsidR="00496602">
        <w:rPr>
          <w:rFonts w:ascii="Times New Roman" w:eastAsia="Batang" w:hAnsi="Times New Roman" w:cs="Times New Roman"/>
          <w:sz w:val="24"/>
          <w:szCs w:val="24"/>
          <w:lang w:eastAsia="ko-KR"/>
        </w:rPr>
        <w:t>r a team that is located close to where they live</w:t>
      </w:r>
      <w:r w:rsidR="00DC3A3B">
        <w:rPr>
          <w:rFonts w:ascii="Times New Roman" w:eastAsia="Batang" w:hAnsi="Times New Roman" w:cs="Times New Roman"/>
          <w:sz w:val="24"/>
          <w:szCs w:val="24"/>
          <w:lang w:eastAsia="ko-KR"/>
        </w:rPr>
        <w:t>.</w:t>
      </w:r>
    </w:p>
    <w:p w14:paraId="2A99CB47" w14:textId="31335A87" w:rsidR="00DC3A3B" w:rsidRDefault="00DC3A3B" w:rsidP="00A1055B">
      <w:pPr>
        <w:autoSpaceDE w:val="0"/>
        <w:autoSpaceDN w:val="0"/>
        <w:adjustRightInd w:val="0"/>
        <w:spacing w:after="0" w:line="48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In this context, much of </w:t>
      </w:r>
      <w:r w:rsidR="00496602">
        <w:rPr>
          <w:rFonts w:ascii="Times New Roman" w:eastAsia="Batang" w:hAnsi="Times New Roman" w:cs="Times New Roman"/>
          <w:sz w:val="24"/>
          <w:szCs w:val="24"/>
        </w:rPr>
        <w:t xml:space="preserve">the work on demand for sport </w:t>
      </w:r>
      <w:r>
        <w:rPr>
          <w:rFonts w:ascii="Times New Roman" w:eastAsia="Batang" w:hAnsi="Times New Roman" w:cs="Times New Roman"/>
          <w:sz w:val="24"/>
          <w:szCs w:val="24"/>
        </w:rPr>
        <w:t xml:space="preserve">utilizes </w:t>
      </w:r>
      <w:r w:rsidR="00496602">
        <w:rPr>
          <w:rFonts w:ascii="Times New Roman" w:eastAsia="Batang" w:hAnsi="Times New Roman" w:cs="Times New Roman"/>
          <w:sz w:val="24"/>
          <w:szCs w:val="24"/>
        </w:rPr>
        <w:t xml:space="preserve">a </w:t>
      </w:r>
      <w:r>
        <w:rPr>
          <w:rFonts w:ascii="Times New Roman" w:eastAsia="Batang" w:hAnsi="Times New Roman" w:cs="Times New Roman"/>
          <w:sz w:val="24"/>
          <w:szCs w:val="24"/>
        </w:rPr>
        <w:t>distance measure to estimate the effects of pro</w:t>
      </w:r>
      <w:r w:rsidR="00496602">
        <w:rPr>
          <w:rFonts w:ascii="Times New Roman" w:eastAsia="Batang" w:hAnsi="Times New Roman" w:cs="Times New Roman"/>
          <w:sz w:val="24"/>
          <w:szCs w:val="24"/>
        </w:rPr>
        <w:t>ximity on ticket demand</w:t>
      </w:r>
      <w:r>
        <w:rPr>
          <w:rFonts w:ascii="Times New Roman" w:eastAsia="Batang" w:hAnsi="Times New Roman" w:cs="Times New Roman"/>
          <w:sz w:val="24"/>
          <w:szCs w:val="24"/>
        </w:rPr>
        <w:t xml:space="preserve">. Specifically, using </w:t>
      </w:r>
      <w:proofErr w:type="spellStart"/>
      <w:r>
        <w:rPr>
          <w:rFonts w:ascii="Times New Roman" w:eastAsia="Batang" w:hAnsi="Times New Roman" w:cs="Times New Roman"/>
          <w:sz w:val="24"/>
          <w:szCs w:val="24"/>
        </w:rPr>
        <w:t>Hotelling’s</w:t>
      </w:r>
      <w:proofErr w:type="spellEnd"/>
      <w:r>
        <w:rPr>
          <w:rFonts w:ascii="Times New Roman" w:eastAsia="Batang" w:hAnsi="Times New Roman" w:cs="Times New Roman"/>
          <w:sz w:val="24"/>
          <w:szCs w:val="24"/>
        </w:rPr>
        <w:t xml:space="preserve"> travel cost model, Winfree, McClusky, </w:t>
      </w:r>
      <w:proofErr w:type="spellStart"/>
      <w:r>
        <w:rPr>
          <w:rFonts w:ascii="Times New Roman" w:eastAsia="Batang" w:hAnsi="Times New Roman" w:cs="Times New Roman"/>
          <w:sz w:val="24"/>
          <w:szCs w:val="24"/>
        </w:rPr>
        <w:t>Mittelhammer</w:t>
      </w:r>
      <w:proofErr w:type="spellEnd"/>
      <w:r>
        <w:rPr>
          <w:rFonts w:ascii="Times New Roman" w:eastAsia="Batang" w:hAnsi="Times New Roman" w:cs="Times New Roman"/>
          <w:sz w:val="24"/>
          <w:szCs w:val="24"/>
        </w:rPr>
        <w:t xml:space="preserve">, and Fort (2004) found that as the distance between the </w:t>
      </w:r>
      <w:r w:rsidR="00496602">
        <w:rPr>
          <w:rFonts w:ascii="Times New Roman" w:eastAsia="Batang" w:hAnsi="Times New Roman" w:cs="Times New Roman"/>
          <w:sz w:val="24"/>
          <w:szCs w:val="24"/>
        </w:rPr>
        <w:t xml:space="preserve">two </w:t>
      </w:r>
      <w:r>
        <w:rPr>
          <w:rFonts w:ascii="Times New Roman" w:eastAsia="Batang" w:hAnsi="Times New Roman" w:cs="Times New Roman"/>
          <w:sz w:val="24"/>
          <w:szCs w:val="24"/>
        </w:rPr>
        <w:t>team</w:t>
      </w:r>
      <w:r w:rsidR="00496602">
        <w:rPr>
          <w:rFonts w:ascii="Times New Roman" w:eastAsia="Batang" w:hAnsi="Times New Roman" w:cs="Times New Roman"/>
          <w:sz w:val="24"/>
          <w:szCs w:val="24"/>
        </w:rPr>
        <w:t>s decreases, the home</w:t>
      </w:r>
      <w:r>
        <w:rPr>
          <w:rFonts w:ascii="Times New Roman" w:eastAsia="Batang" w:hAnsi="Times New Roman" w:cs="Times New Roman"/>
          <w:sz w:val="24"/>
          <w:szCs w:val="24"/>
        </w:rPr>
        <w:t xml:space="preserve"> team w</w:t>
      </w:r>
      <w:r w:rsidR="00496602">
        <w:rPr>
          <w:rFonts w:ascii="Times New Roman" w:eastAsia="Batang" w:hAnsi="Times New Roman" w:cs="Times New Roman"/>
          <w:sz w:val="24"/>
          <w:szCs w:val="24"/>
        </w:rPr>
        <w:t xml:space="preserve">ill </w:t>
      </w:r>
      <w:r>
        <w:rPr>
          <w:rFonts w:ascii="Times New Roman" w:eastAsia="Batang" w:hAnsi="Times New Roman" w:cs="Times New Roman"/>
          <w:sz w:val="24"/>
          <w:szCs w:val="24"/>
        </w:rPr>
        <w:t>enjoy additional fan in</w:t>
      </w:r>
      <w:r w:rsidR="00496602">
        <w:rPr>
          <w:rFonts w:ascii="Times New Roman" w:eastAsia="Batang" w:hAnsi="Times New Roman" w:cs="Times New Roman"/>
          <w:sz w:val="24"/>
          <w:szCs w:val="24"/>
        </w:rPr>
        <w:t>terest</w:t>
      </w:r>
      <w:r>
        <w:rPr>
          <w:rFonts w:ascii="Times New Roman" w:eastAsia="Batang" w:hAnsi="Times New Roman" w:cs="Times New Roman"/>
          <w:sz w:val="24"/>
          <w:szCs w:val="24"/>
        </w:rPr>
        <w:t xml:space="preserve">. In other words, appearance of a new team </w:t>
      </w:r>
      <w:r w:rsidR="00496602">
        <w:rPr>
          <w:rFonts w:ascii="Times New Roman" w:eastAsia="Batang" w:hAnsi="Times New Roman" w:cs="Times New Roman"/>
          <w:sz w:val="24"/>
          <w:szCs w:val="24"/>
        </w:rPr>
        <w:t>in close</w:t>
      </w:r>
      <w:r>
        <w:rPr>
          <w:rFonts w:ascii="Times New Roman" w:eastAsia="Batang" w:hAnsi="Times New Roman" w:cs="Times New Roman"/>
          <w:sz w:val="24"/>
          <w:szCs w:val="24"/>
        </w:rPr>
        <w:t xml:space="preserve"> proximity </w:t>
      </w:r>
      <w:r w:rsidR="00496602">
        <w:rPr>
          <w:rFonts w:ascii="Times New Roman" w:eastAsia="Batang" w:hAnsi="Times New Roman" w:cs="Times New Roman"/>
          <w:sz w:val="24"/>
          <w:szCs w:val="24"/>
        </w:rPr>
        <w:t xml:space="preserve">is likely to </w:t>
      </w:r>
      <w:r>
        <w:rPr>
          <w:rFonts w:ascii="Times New Roman" w:eastAsia="Batang" w:hAnsi="Times New Roman" w:cs="Times New Roman"/>
          <w:sz w:val="24"/>
          <w:szCs w:val="24"/>
        </w:rPr>
        <w:t xml:space="preserve">decrease the fan base of </w:t>
      </w:r>
      <w:r w:rsidR="00496602">
        <w:rPr>
          <w:rFonts w:ascii="Times New Roman" w:eastAsia="Batang" w:hAnsi="Times New Roman" w:cs="Times New Roman"/>
          <w:sz w:val="24"/>
          <w:szCs w:val="24"/>
        </w:rPr>
        <w:t xml:space="preserve">the </w:t>
      </w:r>
      <w:r>
        <w:rPr>
          <w:rFonts w:ascii="Times New Roman" w:eastAsia="Batang" w:hAnsi="Times New Roman" w:cs="Times New Roman"/>
          <w:sz w:val="24"/>
          <w:szCs w:val="24"/>
        </w:rPr>
        <w:t xml:space="preserve">incumbent team. Hence, even if a market is large enough to host multiple teams, it could also </w:t>
      </w:r>
      <w:r w:rsidR="00496602">
        <w:rPr>
          <w:rFonts w:ascii="Times New Roman" w:eastAsia="Batang" w:hAnsi="Times New Roman" w:cs="Times New Roman"/>
          <w:sz w:val="24"/>
          <w:szCs w:val="24"/>
        </w:rPr>
        <w:t xml:space="preserve">result in </w:t>
      </w:r>
      <w:r>
        <w:rPr>
          <w:rFonts w:ascii="Times New Roman" w:eastAsia="Batang" w:hAnsi="Times New Roman" w:cs="Times New Roman"/>
          <w:sz w:val="24"/>
          <w:szCs w:val="24"/>
        </w:rPr>
        <w:t xml:space="preserve">cannibalization of </w:t>
      </w:r>
      <w:r w:rsidR="00496602">
        <w:rPr>
          <w:rFonts w:ascii="Times New Roman" w:eastAsia="Batang" w:hAnsi="Times New Roman" w:cs="Times New Roman"/>
          <w:sz w:val="24"/>
          <w:szCs w:val="24"/>
        </w:rPr>
        <w:t>the incumbent teams</w:t>
      </w:r>
      <w:r>
        <w:rPr>
          <w:rFonts w:ascii="Times New Roman" w:eastAsia="Batang" w:hAnsi="Times New Roman" w:cs="Times New Roman"/>
          <w:sz w:val="24"/>
          <w:szCs w:val="24"/>
        </w:rPr>
        <w:t xml:space="preserve">. </w:t>
      </w:r>
      <w:r w:rsidR="00F6008F">
        <w:rPr>
          <w:rFonts w:ascii="Times New Roman" w:eastAsia="Batang" w:hAnsi="Times New Roman" w:cs="Times New Roman"/>
          <w:sz w:val="24"/>
          <w:szCs w:val="24"/>
        </w:rPr>
        <w:t xml:space="preserve">Other studies have found </w:t>
      </w:r>
      <w:r>
        <w:rPr>
          <w:rFonts w:ascii="Times New Roman" w:eastAsia="Batang" w:hAnsi="Times New Roman" w:cs="Times New Roman"/>
          <w:sz w:val="24"/>
          <w:szCs w:val="24"/>
        </w:rPr>
        <w:t xml:space="preserve">that </w:t>
      </w:r>
      <w:r w:rsidR="00F6008F">
        <w:rPr>
          <w:rFonts w:ascii="Times New Roman" w:eastAsia="Batang" w:hAnsi="Times New Roman" w:cs="Times New Roman"/>
          <w:sz w:val="24"/>
          <w:szCs w:val="24"/>
        </w:rPr>
        <w:t xml:space="preserve">an </w:t>
      </w:r>
      <w:r>
        <w:rPr>
          <w:rFonts w:ascii="Times New Roman" w:eastAsia="Batang" w:hAnsi="Times New Roman" w:cs="Times New Roman"/>
          <w:sz w:val="24"/>
          <w:szCs w:val="24"/>
        </w:rPr>
        <w:t>increase i</w:t>
      </w:r>
      <w:r w:rsidR="00F6008F">
        <w:rPr>
          <w:rFonts w:ascii="Times New Roman" w:eastAsia="Batang" w:hAnsi="Times New Roman" w:cs="Times New Roman"/>
          <w:sz w:val="24"/>
          <w:szCs w:val="24"/>
        </w:rPr>
        <w:t>n distance between two teams has</w:t>
      </w:r>
      <w:r>
        <w:rPr>
          <w:rFonts w:ascii="Times New Roman" w:eastAsia="Batang" w:hAnsi="Times New Roman" w:cs="Times New Roman"/>
          <w:sz w:val="24"/>
          <w:szCs w:val="24"/>
        </w:rPr>
        <w:t xml:space="preserve"> </w:t>
      </w:r>
      <w:r w:rsidR="00F6008F">
        <w:rPr>
          <w:rFonts w:ascii="Times New Roman" w:eastAsia="Batang" w:hAnsi="Times New Roman" w:cs="Times New Roman"/>
          <w:sz w:val="24"/>
          <w:szCs w:val="24"/>
        </w:rPr>
        <w:t xml:space="preserve">a significantly </w:t>
      </w:r>
      <w:r>
        <w:rPr>
          <w:rFonts w:ascii="Times New Roman" w:eastAsia="Batang" w:hAnsi="Times New Roman" w:cs="Times New Roman"/>
          <w:sz w:val="24"/>
          <w:szCs w:val="24"/>
        </w:rPr>
        <w:t xml:space="preserve">negative effect on attendance (Forrest &amp; Simmons, 2002; Lemke, Leonard, &amp; </w:t>
      </w:r>
      <w:proofErr w:type="spellStart"/>
      <w:r>
        <w:rPr>
          <w:rFonts w:ascii="Times New Roman" w:eastAsia="Batang" w:hAnsi="Times New Roman" w:cs="Times New Roman"/>
          <w:sz w:val="24"/>
          <w:szCs w:val="24"/>
        </w:rPr>
        <w:t>Tlhokwane</w:t>
      </w:r>
      <w:proofErr w:type="spellEnd"/>
      <w:r>
        <w:rPr>
          <w:rFonts w:ascii="Times New Roman" w:eastAsia="Batang" w:hAnsi="Times New Roman" w:cs="Times New Roman"/>
          <w:sz w:val="24"/>
          <w:szCs w:val="24"/>
        </w:rPr>
        <w:t xml:space="preserve">, 2010). </w:t>
      </w:r>
      <w:r w:rsidR="00F6008F">
        <w:rPr>
          <w:rFonts w:ascii="Times New Roman" w:eastAsia="Batang" w:hAnsi="Times New Roman" w:cs="Times New Roman"/>
          <w:sz w:val="24"/>
          <w:szCs w:val="24"/>
        </w:rPr>
        <w:t xml:space="preserve">This is most likely due to the fact </w:t>
      </w:r>
      <w:r w:rsidR="009354FF">
        <w:rPr>
          <w:rFonts w:ascii="Times New Roman" w:eastAsia="Batang" w:hAnsi="Times New Roman" w:cs="Times New Roman"/>
          <w:sz w:val="24"/>
          <w:szCs w:val="24"/>
        </w:rPr>
        <w:t xml:space="preserve">that </w:t>
      </w:r>
      <w:r w:rsidR="00F6008F">
        <w:rPr>
          <w:rFonts w:ascii="Times New Roman" w:eastAsia="Batang" w:hAnsi="Times New Roman" w:cs="Times New Roman"/>
          <w:sz w:val="24"/>
          <w:szCs w:val="24"/>
        </w:rPr>
        <w:t xml:space="preserve">an </w:t>
      </w:r>
      <w:r>
        <w:rPr>
          <w:rFonts w:ascii="Times New Roman" w:eastAsia="Batang" w:hAnsi="Times New Roman" w:cs="Times New Roman"/>
          <w:sz w:val="24"/>
          <w:szCs w:val="24"/>
        </w:rPr>
        <w:t xml:space="preserve">increase in distance attracts fewer fans of </w:t>
      </w:r>
      <w:r w:rsidR="00F6008F">
        <w:rPr>
          <w:rFonts w:ascii="Times New Roman" w:eastAsia="Batang" w:hAnsi="Times New Roman" w:cs="Times New Roman"/>
          <w:sz w:val="24"/>
          <w:szCs w:val="24"/>
        </w:rPr>
        <w:t>the visiting team</w:t>
      </w:r>
      <w:r>
        <w:rPr>
          <w:rFonts w:ascii="Times New Roman" w:eastAsia="Batang" w:hAnsi="Times New Roman" w:cs="Times New Roman"/>
          <w:sz w:val="24"/>
          <w:szCs w:val="24"/>
        </w:rPr>
        <w:t xml:space="preserve">. </w:t>
      </w:r>
      <w:r w:rsidR="00F6008F">
        <w:rPr>
          <w:rFonts w:ascii="Times New Roman" w:eastAsia="Batang" w:hAnsi="Times New Roman" w:cs="Times New Roman"/>
          <w:sz w:val="24"/>
          <w:szCs w:val="24"/>
        </w:rPr>
        <w:t xml:space="preserve">While this behaviour was not observed early in the season, it becomes more and more important as the season progresses </w:t>
      </w:r>
      <w:r>
        <w:rPr>
          <w:rFonts w:ascii="Times New Roman" w:eastAsia="Batang" w:hAnsi="Times New Roman" w:cs="Times New Roman"/>
          <w:sz w:val="24"/>
          <w:szCs w:val="24"/>
        </w:rPr>
        <w:t xml:space="preserve">(Lemke et al., 2010). </w:t>
      </w:r>
      <w:r w:rsidR="00F6008F">
        <w:rPr>
          <w:rFonts w:ascii="Times New Roman" w:eastAsia="Batang" w:hAnsi="Times New Roman" w:cs="Times New Roman"/>
          <w:sz w:val="24"/>
          <w:szCs w:val="24"/>
        </w:rPr>
        <w:t xml:space="preserve">In addition, </w:t>
      </w:r>
      <w:r>
        <w:rPr>
          <w:rFonts w:ascii="Times New Roman" w:eastAsia="Batang" w:hAnsi="Times New Roman" w:cs="Times New Roman"/>
          <w:sz w:val="24"/>
          <w:szCs w:val="24"/>
        </w:rPr>
        <w:t xml:space="preserve">Wooten (2018) found that </w:t>
      </w:r>
      <w:r w:rsidR="00F6008F">
        <w:rPr>
          <w:rFonts w:ascii="Times New Roman" w:eastAsia="Batang" w:hAnsi="Times New Roman" w:cs="Times New Roman"/>
          <w:sz w:val="24"/>
          <w:szCs w:val="24"/>
        </w:rPr>
        <w:t xml:space="preserve">MLS </w:t>
      </w:r>
      <w:r>
        <w:rPr>
          <w:rFonts w:ascii="Times New Roman" w:eastAsia="Batang" w:hAnsi="Times New Roman" w:cs="Times New Roman"/>
          <w:sz w:val="24"/>
          <w:szCs w:val="24"/>
        </w:rPr>
        <w:t xml:space="preserve">games between teams </w:t>
      </w:r>
      <w:r w:rsidR="00F6008F">
        <w:rPr>
          <w:rFonts w:ascii="Times New Roman" w:eastAsia="Batang" w:hAnsi="Times New Roman" w:cs="Times New Roman"/>
          <w:sz w:val="24"/>
          <w:szCs w:val="24"/>
        </w:rPr>
        <w:t xml:space="preserve">located </w:t>
      </w:r>
      <w:r>
        <w:rPr>
          <w:rFonts w:ascii="Times New Roman" w:eastAsia="Batang" w:hAnsi="Times New Roman" w:cs="Times New Roman"/>
          <w:sz w:val="24"/>
          <w:szCs w:val="24"/>
        </w:rPr>
        <w:t xml:space="preserve">within </w:t>
      </w:r>
      <w:r w:rsidR="00F6008F">
        <w:rPr>
          <w:rFonts w:ascii="Times New Roman" w:eastAsia="Batang" w:hAnsi="Times New Roman" w:cs="Times New Roman"/>
          <w:sz w:val="24"/>
          <w:szCs w:val="24"/>
        </w:rPr>
        <w:t xml:space="preserve">a </w:t>
      </w:r>
      <w:r>
        <w:rPr>
          <w:rFonts w:ascii="Times New Roman" w:eastAsia="Batang" w:hAnsi="Times New Roman" w:cs="Times New Roman"/>
          <w:sz w:val="24"/>
          <w:szCs w:val="24"/>
        </w:rPr>
        <w:t xml:space="preserve">250 miles </w:t>
      </w:r>
      <w:r w:rsidR="00F6008F">
        <w:rPr>
          <w:rFonts w:ascii="Times New Roman" w:eastAsia="Batang" w:hAnsi="Times New Roman" w:cs="Times New Roman"/>
          <w:sz w:val="24"/>
          <w:szCs w:val="24"/>
        </w:rPr>
        <w:t xml:space="preserve">radius </w:t>
      </w:r>
      <w:r>
        <w:rPr>
          <w:rFonts w:ascii="Times New Roman" w:eastAsia="Batang" w:hAnsi="Times New Roman" w:cs="Times New Roman"/>
          <w:sz w:val="24"/>
          <w:szCs w:val="24"/>
        </w:rPr>
        <w:t>attracted more fan</w:t>
      </w:r>
      <w:r w:rsidR="00F6008F">
        <w:rPr>
          <w:rFonts w:ascii="Times New Roman" w:eastAsia="Batang" w:hAnsi="Times New Roman" w:cs="Times New Roman"/>
          <w:sz w:val="24"/>
          <w:szCs w:val="24"/>
        </w:rPr>
        <w:t>s. A</w:t>
      </w:r>
      <w:r>
        <w:rPr>
          <w:rFonts w:ascii="Times New Roman" w:eastAsia="Batang" w:hAnsi="Times New Roman" w:cs="Times New Roman"/>
          <w:sz w:val="24"/>
          <w:szCs w:val="24"/>
        </w:rPr>
        <w:t xml:space="preserve">ttendance </w:t>
      </w:r>
      <w:r w:rsidR="00F6008F">
        <w:rPr>
          <w:rFonts w:ascii="Times New Roman" w:eastAsia="Batang" w:hAnsi="Times New Roman" w:cs="Times New Roman"/>
          <w:sz w:val="24"/>
          <w:szCs w:val="24"/>
        </w:rPr>
        <w:t>further increases by approximately 5% when</w:t>
      </w:r>
      <w:r>
        <w:rPr>
          <w:rFonts w:ascii="Times New Roman" w:eastAsia="Batang" w:hAnsi="Times New Roman" w:cs="Times New Roman"/>
          <w:sz w:val="24"/>
          <w:szCs w:val="24"/>
        </w:rPr>
        <w:t xml:space="preserve"> the </w:t>
      </w:r>
      <w:r w:rsidR="00F6008F">
        <w:rPr>
          <w:rFonts w:ascii="Times New Roman" w:eastAsia="Batang" w:hAnsi="Times New Roman" w:cs="Times New Roman"/>
          <w:sz w:val="24"/>
          <w:szCs w:val="24"/>
        </w:rPr>
        <w:t xml:space="preserve">visiting </w:t>
      </w:r>
      <w:r>
        <w:rPr>
          <w:rFonts w:ascii="Times New Roman" w:eastAsia="Batang" w:hAnsi="Times New Roman" w:cs="Times New Roman"/>
          <w:sz w:val="24"/>
          <w:szCs w:val="24"/>
        </w:rPr>
        <w:t>team is in closer</w:t>
      </w:r>
      <w:r w:rsidR="00F6008F">
        <w:rPr>
          <w:rFonts w:ascii="Times New Roman" w:eastAsia="Batang" w:hAnsi="Times New Roman" w:cs="Times New Roman"/>
          <w:sz w:val="24"/>
          <w:szCs w:val="24"/>
        </w:rPr>
        <w:t xml:space="preserve"> proximity. T</w:t>
      </w:r>
      <w:r>
        <w:rPr>
          <w:rFonts w:ascii="Times New Roman" w:eastAsia="Batang" w:hAnsi="Times New Roman" w:cs="Times New Roman"/>
          <w:sz w:val="24"/>
          <w:szCs w:val="24"/>
        </w:rPr>
        <w:t xml:space="preserve">eams </w:t>
      </w:r>
      <w:r w:rsidR="00F6008F">
        <w:rPr>
          <w:rFonts w:ascii="Times New Roman" w:eastAsia="Batang" w:hAnsi="Times New Roman" w:cs="Times New Roman"/>
          <w:sz w:val="24"/>
          <w:szCs w:val="24"/>
        </w:rPr>
        <w:t xml:space="preserve">that are located in close </w:t>
      </w:r>
      <w:r>
        <w:rPr>
          <w:rFonts w:ascii="Times New Roman" w:eastAsia="Batang" w:hAnsi="Times New Roman" w:cs="Times New Roman"/>
          <w:sz w:val="24"/>
          <w:szCs w:val="24"/>
        </w:rPr>
        <w:t xml:space="preserve">proximity </w:t>
      </w:r>
      <w:r w:rsidR="00F6008F">
        <w:rPr>
          <w:rFonts w:ascii="Times New Roman" w:eastAsia="Batang" w:hAnsi="Times New Roman" w:cs="Times New Roman"/>
          <w:sz w:val="24"/>
          <w:szCs w:val="24"/>
        </w:rPr>
        <w:t xml:space="preserve">typically have a particular rivalry, </w:t>
      </w:r>
      <w:r>
        <w:rPr>
          <w:rFonts w:ascii="Times New Roman" w:eastAsia="Batang" w:hAnsi="Times New Roman" w:cs="Times New Roman"/>
          <w:sz w:val="24"/>
          <w:szCs w:val="24"/>
        </w:rPr>
        <w:t xml:space="preserve">which </w:t>
      </w:r>
      <w:r w:rsidR="00F6008F">
        <w:rPr>
          <w:rFonts w:ascii="Times New Roman" w:eastAsia="Batang" w:hAnsi="Times New Roman" w:cs="Times New Roman"/>
          <w:sz w:val="24"/>
          <w:szCs w:val="24"/>
        </w:rPr>
        <w:t xml:space="preserve">has been found to be </w:t>
      </w:r>
      <w:r>
        <w:rPr>
          <w:rFonts w:ascii="Times New Roman" w:eastAsia="Batang" w:hAnsi="Times New Roman" w:cs="Times New Roman"/>
          <w:sz w:val="24"/>
          <w:szCs w:val="24"/>
        </w:rPr>
        <w:t xml:space="preserve">one of the </w:t>
      </w:r>
      <w:r w:rsidR="00F6008F">
        <w:rPr>
          <w:rFonts w:ascii="Times New Roman" w:eastAsia="Batang" w:hAnsi="Times New Roman" w:cs="Times New Roman"/>
          <w:sz w:val="24"/>
          <w:szCs w:val="24"/>
        </w:rPr>
        <w:t xml:space="preserve">most </w:t>
      </w:r>
      <w:r>
        <w:rPr>
          <w:rFonts w:ascii="Times New Roman" w:eastAsia="Batang" w:hAnsi="Times New Roman" w:cs="Times New Roman"/>
          <w:sz w:val="24"/>
          <w:szCs w:val="24"/>
        </w:rPr>
        <w:t xml:space="preserve">important determinants of </w:t>
      </w:r>
      <w:r w:rsidR="00F6008F">
        <w:rPr>
          <w:rFonts w:ascii="Times New Roman" w:eastAsia="Batang" w:hAnsi="Times New Roman" w:cs="Times New Roman"/>
          <w:sz w:val="24"/>
          <w:szCs w:val="24"/>
        </w:rPr>
        <w:t xml:space="preserve">ticket demand </w:t>
      </w:r>
      <w:r>
        <w:rPr>
          <w:rFonts w:ascii="Times New Roman" w:eastAsia="Batang" w:hAnsi="Times New Roman" w:cs="Times New Roman"/>
          <w:sz w:val="24"/>
          <w:szCs w:val="24"/>
        </w:rPr>
        <w:t xml:space="preserve">(Sung, Mills, &amp; </w:t>
      </w:r>
      <w:proofErr w:type="spellStart"/>
      <w:r>
        <w:rPr>
          <w:rFonts w:ascii="Times New Roman" w:eastAsia="Batang" w:hAnsi="Times New Roman" w:cs="Times New Roman"/>
          <w:sz w:val="24"/>
          <w:szCs w:val="24"/>
        </w:rPr>
        <w:t>Tainsky</w:t>
      </w:r>
      <w:proofErr w:type="spellEnd"/>
      <w:r>
        <w:rPr>
          <w:rFonts w:ascii="Times New Roman" w:eastAsia="Batang" w:hAnsi="Times New Roman" w:cs="Times New Roman"/>
          <w:sz w:val="24"/>
          <w:szCs w:val="24"/>
        </w:rPr>
        <w:t>, 201</w:t>
      </w:r>
      <w:r w:rsidR="00FD63E7">
        <w:rPr>
          <w:rFonts w:ascii="Times New Roman" w:eastAsia="Batang" w:hAnsi="Times New Roman" w:cs="Times New Roman"/>
          <w:sz w:val="24"/>
          <w:szCs w:val="24"/>
        </w:rPr>
        <w:t>7</w:t>
      </w:r>
      <w:r>
        <w:rPr>
          <w:rFonts w:ascii="Times New Roman" w:eastAsia="Batang" w:hAnsi="Times New Roman" w:cs="Times New Roman"/>
          <w:sz w:val="24"/>
          <w:szCs w:val="24"/>
        </w:rPr>
        <w:t>).</w:t>
      </w:r>
    </w:p>
    <w:p w14:paraId="60EC4F41" w14:textId="0713FE44" w:rsidR="00DC3A3B" w:rsidRDefault="00DC3A3B" w:rsidP="00A1055B">
      <w:pPr>
        <w:autoSpaceDE w:val="0"/>
        <w:autoSpaceDN w:val="0"/>
        <w:adjustRightInd w:val="0"/>
        <w:spacing w:after="0" w:line="48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Winfree et al. (2004) </w:t>
      </w:r>
      <w:r w:rsidR="00F6008F">
        <w:rPr>
          <w:rFonts w:ascii="Times New Roman" w:eastAsia="Batang" w:hAnsi="Times New Roman" w:cs="Times New Roman"/>
          <w:sz w:val="24"/>
          <w:szCs w:val="24"/>
        </w:rPr>
        <w:t xml:space="preserve">as well as Mills and </w:t>
      </w:r>
      <w:proofErr w:type="spellStart"/>
      <w:r w:rsidR="00F6008F">
        <w:rPr>
          <w:rFonts w:ascii="Times New Roman" w:eastAsia="Batang" w:hAnsi="Times New Roman" w:cs="Times New Roman"/>
          <w:sz w:val="24"/>
          <w:szCs w:val="24"/>
        </w:rPr>
        <w:t>Rosentraub</w:t>
      </w:r>
      <w:proofErr w:type="spellEnd"/>
      <w:r w:rsidR="00F6008F">
        <w:rPr>
          <w:rFonts w:ascii="Times New Roman" w:eastAsia="Batang" w:hAnsi="Times New Roman" w:cs="Times New Roman"/>
          <w:sz w:val="24"/>
          <w:szCs w:val="24"/>
        </w:rPr>
        <w:t xml:space="preserve"> (2014) </w:t>
      </w:r>
      <w:r>
        <w:rPr>
          <w:rFonts w:ascii="Times New Roman" w:eastAsia="Batang" w:hAnsi="Times New Roman" w:cs="Times New Roman"/>
          <w:sz w:val="24"/>
          <w:szCs w:val="24"/>
        </w:rPr>
        <w:t xml:space="preserve">found that </w:t>
      </w:r>
      <w:r w:rsidR="00F6008F">
        <w:rPr>
          <w:rFonts w:ascii="Times New Roman" w:eastAsia="Batang" w:hAnsi="Times New Roman" w:cs="Times New Roman"/>
          <w:sz w:val="24"/>
          <w:szCs w:val="24"/>
        </w:rPr>
        <w:t xml:space="preserve">the </w:t>
      </w:r>
      <w:r>
        <w:rPr>
          <w:rFonts w:ascii="Times New Roman" w:eastAsia="Batang" w:hAnsi="Times New Roman" w:cs="Times New Roman"/>
          <w:sz w:val="24"/>
          <w:szCs w:val="24"/>
        </w:rPr>
        <w:t xml:space="preserve">introduction of </w:t>
      </w:r>
      <w:r w:rsidR="00F6008F">
        <w:rPr>
          <w:rFonts w:ascii="Times New Roman" w:eastAsia="Batang" w:hAnsi="Times New Roman" w:cs="Times New Roman"/>
          <w:sz w:val="24"/>
          <w:szCs w:val="24"/>
        </w:rPr>
        <w:t xml:space="preserve">a </w:t>
      </w:r>
      <w:r>
        <w:rPr>
          <w:rFonts w:ascii="Times New Roman" w:eastAsia="Batang" w:hAnsi="Times New Roman" w:cs="Times New Roman"/>
          <w:sz w:val="24"/>
          <w:szCs w:val="24"/>
        </w:rPr>
        <w:t>new team in a region where incumbent</w:t>
      </w:r>
      <w:r w:rsidR="00F6008F">
        <w:rPr>
          <w:rFonts w:ascii="Times New Roman" w:eastAsia="Batang" w:hAnsi="Times New Roman" w:cs="Times New Roman"/>
          <w:sz w:val="24"/>
          <w:szCs w:val="24"/>
        </w:rPr>
        <w:t>s</w:t>
      </w:r>
      <w:r>
        <w:rPr>
          <w:rFonts w:ascii="Times New Roman" w:eastAsia="Batang" w:hAnsi="Times New Roman" w:cs="Times New Roman"/>
          <w:sz w:val="24"/>
          <w:szCs w:val="24"/>
        </w:rPr>
        <w:t xml:space="preserve"> </w:t>
      </w:r>
      <w:r w:rsidR="00F6008F">
        <w:rPr>
          <w:rFonts w:ascii="Times New Roman" w:eastAsia="Batang" w:hAnsi="Times New Roman" w:cs="Times New Roman"/>
          <w:sz w:val="24"/>
          <w:szCs w:val="24"/>
        </w:rPr>
        <w:t xml:space="preserve">already exist, </w:t>
      </w:r>
      <w:r>
        <w:rPr>
          <w:rFonts w:ascii="Times New Roman" w:eastAsia="Batang" w:hAnsi="Times New Roman" w:cs="Times New Roman"/>
          <w:sz w:val="24"/>
          <w:szCs w:val="24"/>
        </w:rPr>
        <w:t>lead</w:t>
      </w:r>
      <w:r w:rsidR="00F6008F">
        <w:rPr>
          <w:rFonts w:ascii="Times New Roman" w:eastAsia="Batang" w:hAnsi="Times New Roman" w:cs="Times New Roman"/>
          <w:sz w:val="24"/>
          <w:szCs w:val="24"/>
        </w:rPr>
        <w:t>s</w:t>
      </w:r>
      <w:r>
        <w:rPr>
          <w:rFonts w:ascii="Times New Roman" w:eastAsia="Batang" w:hAnsi="Times New Roman" w:cs="Times New Roman"/>
          <w:sz w:val="24"/>
          <w:szCs w:val="24"/>
        </w:rPr>
        <w:t xml:space="preserve"> </w:t>
      </w:r>
      <w:r w:rsidR="00F6008F">
        <w:rPr>
          <w:rFonts w:ascii="Times New Roman" w:eastAsia="Batang" w:hAnsi="Times New Roman" w:cs="Times New Roman"/>
          <w:sz w:val="24"/>
          <w:szCs w:val="24"/>
        </w:rPr>
        <w:t xml:space="preserve">to a </w:t>
      </w:r>
      <w:r>
        <w:rPr>
          <w:rFonts w:ascii="Times New Roman" w:eastAsia="Batang" w:hAnsi="Times New Roman" w:cs="Times New Roman"/>
          <w:sz w:val="24"/>
          <w:szCs w:val="24"/>
        </w:rPr>
        <w:t>reduction in gate attendance</w:t>
      </w:r>
      <w:r w:rsidR="00F6008F">
        <w:rPr>
          <w:rFonts w:ascii="Times New Roman" w:eastAsia="Batang" w:hAnsi="Times New Roman" w:cs="Times New Roman"/>
          <w:sz w:val="24"/>
          <w:szCs w:val="24"/>
        </w:rPr>
        <w:t>, suggesting that substitution effects play an important role.</w:t>
      </w:r>
      <w:r>
        <w:rPr>
          <w:rFonts w:ascii="Times New Roman" w:eastAsia="Batang" w:hAnsi="Times New Roman" w:cs="Times New Roman"/>
          <w:sz w:val="24"/>
          <w:szCs w:val="24"/>
        </w:rPr>
        <w:t xml:space="preserve"> Coates and Humphreys (2005) </w:t>
      </w:r>
      <w:r w:rsidR="00F6008F">
        <w:rPr>
          <w:rFonts w:ascii="Times New Roman" w:eastAsia="Batang" w:hAnsi="Times New Roman" w:cs="Times New Roman"/>
          <w:sz w:val="24"/>
          <w:szCs w:val="24"/>
        </w:rPr>
        <w:t xml:space="preserve">even </w:t>
      </w:r>
      <w:r>
        <w:rPr>
          <w:rFonts w:ascii="Times New Roman" w:eastAsia="Batang" w:hAnsi="Times New Roman" w:cs="Times New Roman"/>
          <w:sz w:val="24"/>
          <w:szCs w:val="24"/>
        </w:rPr>
        <w:t>found evidence of</w:t>
      </w:r>
      <w:r w:rsidR="0052424D">
        <w:rPr>
          <w:rFonts w:ascii="Times New Roman" w:eastAsia="Batang" w:hAnsi="Times New Roman" w:cs="Times New Roman"/>
          <w:sz w:val="24"/>
          <w:szCs w:val="24"/>
        </w:rPr>
        <w:t xml:space="preserve"> cross-league</w:t>
      </w:r>
      <w:r>
        <w:rPr>
          <w:rFonts w:ascii="Times New Roman" w:eastAsia="Batang" w:hAnsi="Times New Roman" w:cs="Times New Roman"/>
          <w:sz w:val="24"/>
          <w:szCs w:val="24"/>
        </w:rPr>
        <w:t xml:space="preserve"> substitution in</w:t>
      </w:r>
      <w:r w:rsidR="00C5510C">
        <w:rPr>
          <w:rFonts w:ascii="Times New Roman" w:eastAsia="Batang" w:hAnsi="Times New Roman" w:cs="Times New Roman"/>
          <w:sz w:val="24"/>
          <w:szCs w:val="24"/>
        </w:rPr>
        <w:t xml:space="preserve"> Major League Baseball</w:t>
      </w:r>
      <w:r>
        <w:rPr>
          <w:rFonts w:ascii="Times New Roman" w:eastAsia="Batang" w:hAnsi="Times New Roman" w:cs="Times New Roman"/>
          <w:sz w:val="24"/>
          <w:szCs w:val="24"/>
        </w:rPr>
        <w:t xml:space="preserve"> </w:t>
      </w:r>
      <w:r w:rsidR="00C5510C">
        <w:rPr>
          <w:rFonts w:ascii="Times New Roman" w:eastAsia="Batang" w:hAnsi="Times New Roman" w:cs="Times New Roman"/>
          <w:sz w:val="24"/>
          <w:szCs w:val="24"/>
        </w:rPr>
        <w:t>(</w:t>
      </w:r>
      <w:r w:rsidR="0024136F">
        <w:rPr>
          <w:rFonts w:ascii="Times New Roman" w:eastAsia="Batang" w:hAnsi="Times New Roman" w:cs="Times New Roman"/>
          <w:sz w:val="24"/>
          <w:szCs w:val="24"/>
        </w:rPr>
        <w:t>MLB</w:t>
      </w:r>
      <w:r w:rsidR="00C5510C">
        <w:rPr>
          <w:rFonts w:ascii="Times New Roman" w:eastAsia="Batang" w:hAnsi="Times New Roman" w:cs="Times New Roman"/>
          <w:sz w:val="24"/>
          <w:szCs w:val="24"/>
        </w:rPr>
        <w:t>)</w:t>
      </w:r>
      <w:r w:rsidR="0024136F">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and </w:t>
      </w:r>
      <w:r w:rsidR="000C7FE7">
        <w:rPr>
          <w:rFonts w:ascii="Times New Roman" w:eastAsia="Batang" w:hAnsi="Times New Roman" w:cs="Times New Roman"/>
          <w:sz w:val="24"/>
          <w:szCs w:val="24"/>
        </w:rPr>
        <w:t xml:space="preserve">in the </w:t>
      </w:r>
      <w:r w:rsidR="00C5510C">
        <w:rPr>
          <w:rFonts w:ascii="Times New Roman" w:eastAsia="Batang" w:hAnsi="Times New Roman" w:cs="Times New Roman"/>
          <w:sz w:val="24"/>
          <w:szCs w:val="24"/>
        </w:rPr>
        <w:t>National Basketball Association (</w:t>
      </w:r>
      <w:r>
        <w:rPr>
          <w:rFonts w:ascii="Times New Roman" w:eastAsia="Batang" w:hAnsi="Times New Roman" w:cs="Times New Roman"/>
          <w:sz w:val="24"/>
          <w:szCs w:val="24"/>
        </w:rPr>
        <w:t>N</w:t>
      </w:r>
      <w:r w:rsidR="0024136F">
        <w:rPr>
          <w:rFonts w:ascii="Times New Roman" w:eastAsia="Batang" w:hAnsi="Times New Roman" w:cs="Times New Roman"/>
          <w:sz w:val="24"/>
          <w:szCs w:val="24"/>
        </w:rPr>
        <w:t>BA</w:t>
      </w:r>
      <w:r w:rsidR="00C5510C">
        <w:rPr>
          <w:rFonts w:ascii="Times New Roman" w:eastAsia="Batang" w:hAnsi="Times New Roman" w:cs="Times New Roman"/>
          <w:sz w:val="24"/>
          <w:szCs w:val="24"/>
        </w:rPr>
        <w:t>)</w:t>
      </w:r>
      <w:r>
        <w:rPr>
          <w:rFonts w:ascii="Times New Roman" w:eastAsia="Batang" w:hAnsi="Times New Roman" w:cs="Times New Roman"/>
          <w:sz w:val="24"/>
          <w:szCs w:val="24"/>
        </w:rPr>
        <w:t xml:space="preserve"> due to </w:t>
      </w:r>
      <w:r w:rsidR="009354FF">
        <w:rPr>
          <w:rFonts w:ascii="Times New Roman" w:eastAsia="Batang" w:hAnsi="Times New Roman" w:cs="Times New Roman"/>
          <w:sz w:val="24"/>
          <w:szCs w:val="24"/>
        </w:rPr>
        <w:t xml:space="preserve">the presence </w:t>
      </w:r>
      <w:r w:rsidR="00F90C12">
        <w:rPr>
          <w:rFonts w:ascii="Times New Roman" w:eastAsia="Batang" w:hAnsi="Times New Roman" w:cs="Times New Roman"/>
          <w:sz w:val="24"/>
          <w:szCs w:val="24"/>
        </w:rPr>
        <w:t xml:space="preserve">of other professional teams </w:t>
      </w:r>
      <w:r>
        <w:rPr>
          <w:rFonts w:ascii="Times New Roman" w:eastAsia="Batang" w:hAnsi="Times New Roman" w:cs="Times New Roman"/>
          <w:sz w:val="24"/>
          <w:szCs w:val="24"/>
        </w:rPr>
        <w:t xml:space="preserve">in the region. </w:t>
      </w:r>
      <w:r w:rsidR="00F90C12">
        <w:rPr>
          <w:rFonts w:ascii="Times New Roman" w:eastAsia="Batang" w:hAnsi="Times New Roman" w:cs="Times New Roman"/>
          <w:sz w:val="24"/>
          <w:szCs w:val="24"/>
        </w:rPr>
        <w:t xml:space="preserve">In this context, </w:t>
      </w:r>
      <w:r>
        <w:rPr>
          <w:rFonts w:ascii="Times New Roman" w:eastAsia="Batang" w:hAnsi="Times New Roman" w:cs="Times New Roman"/>
          <w:sz w:val="24"/>
          <w:szCs w:val="24"/>
        </w:rPr>
        <w:t xml:space="preserve">only </w:t>
      </w:r>
      <w:r w:rsidR="00F90C12">
        <w:rPr>
          <w:rFonts w:ascii="Times New Roman" w:eastAsia="Batang" w:hAnsi="Times New Roman" w:cs="Times New Roman"/>
          <w:sz w:val="24"/>
          <w:szCs w:val="24"/>
        </w:rPr>
        <w:t xml:space="preserve">the ticket price turned out to be statistically </w:t>
      </w:r>
      <w:r w:rsidR="00685673">
        <w:rPr>
          <w:rFonts w:ascii="Times New Roman" w:eastAsia="Batang" w:hAnsi="Times New Roman" w:cs="Times New Roman"/>
          <w:sz w:val="24"/>
          <w:szCs w:val="24"/>
        </w:rPr>
        <w:t xml:space="preserve">significant </w:t>
      </w:r>
      <w:r w:rsidR="00F90C12">
        <w:rPr>
          <w:rFonts w:ascii="Times New Roman" w:eastAsia="Batang" w:hAnsi="Times New Roman" w:cs="Times New Roman"/>
          <w:sz w:val="24"/>
          <w:szCs w:val="24"/>
        </w:rPr>
        <w:t xml:space="preserve">in the fans’ decision </w:t>
      </w:r>
      <w:r>
        <w:rPr>
          <w:rFonts w:ascii="Times New Roman" w:eastAsia="Batang" w:hAnsi="Times New Roman" w:cs="Times New Roman"/>
          <w:sz w:val="24"/>
          <w:szCs w:val="24"/>
        </w:rPr>
        <w:t>to substitute with other profession</w:t>
      </w:r>
      <w:r w:rsidR="00F90C12">
        <w:rPr>
          <w:rFonts w:ascii="Times New Roman" w:eastAsia="Batang" w:hAnsi="Times New Roman" w:cs="Times New Roman"/>
          <w:sz w:val="24"/>
          <w:szCs w:val="24"/>
        </w:rPr>
        <w:t xml:space="preserve">al league teams while </w:t>
      </w:r>
      <w:r>
        <w:rPr>
          <w:rFonts w:ascii="Times New Roman" w:eastAsia="Batang" w:hAnsi="Times New Roman" w:cs="Times New Roman"/>
          <w:sz w:val="24"/>
          <w:szCs w:val="24"/>
        </w:rPr>
        <w:t xml:space="preserve">no evidence of quality </w:t>
      </w:r>
      <w:r>
        <w:rPr>
          <w:rFonts w:ascii="Times New Roman" w:eastAsia="Batang" w:hAnsi="Times New Roman" w:cs="Times New Roman"/>
          <w:sz w:val="24"/>
          <w:szCs w:val="24"/>
        </w:rPr>
        <w:lastRenderedPageBreak/>
        <w:t xml:space="preserve">substitution across sports </w:t>
      </w:r>
      <w:r w:rsidR="00F90C12">
        <w:rPr>
          <w:rFonts w:ascii="Times New Roman" w:eastAsia="Batang" w:hAnsi="Times New Roman" w:cs="Times New Roman"/>
          <w:sz w:val="24"/>
          <w:szCs w:val="24"/>
        </w:rPr>
        <w:t xml:space="preserve">was found </w:t>
      </w:r>
      <w:r>
        <w:rPr>
          <w:rFonts w:ascii="Times New Roman" w:eastAsia="Batang" w:hAnsi="Times New Roman" w:cs="Times New Roman"/>
          <w:sz w:val="24"/>
          <w:szCs w:val="24"/>
        </w:rPr>
        <w:t xml:space="preserve">(Mills, Winfree, </w:t>
      </w:r>
      <w:proofErr w:type="spellStart"/>
      <w:r>
        <w:rPr>
          <w:rFonts w:ascii="Times New Roman" w:eastAsia="Batang" w:hAnsi="Times New Roman" w:cs="Times New Roman"/>
          <w:sz w:val="24"/>
          <w:szCs w:val="24"/>
        </w:rPr>
        <w:t>Rosentraub</w:t>
      </w:r>
      <w:proofErr w:type="spellEnd"/>
      <w:r>
        <w:rPr>
          <w:rFonts w:ascii="Times New Roman" w:eastAsia="Batang" w:hAnsi="Times New Roman" w:cs="Times New Roman"/>
          <w:sz w:val="24"/>
          <w:szCs w:val="24"/>
        </w:rPr>
        <w:t xml:space="preserve">, &amp; </w:t>
      </w:r>
      <w:proofErr w:type="spellStart"/>
      <w:r>
        <w:rPr>
          <w:rFonts w:ascii="Times New Roman" w:eastAsia="Batang" w:hAnsi="Times New Roman" w:cs="Times New Roman"/>
          <w:sz w:val="24"/>
          <w:szCs w:val="24"/>
        </w:rPr>
        <w:t>Sorokina</w:t>
      </w:r>
      <w:proofErr w:type="spellEnd"/>
      <w:r>
        <w:rPr>
          <w:rFonts w:ascii="Times New Roman" w:eastAsia="Batang" w:hAnsi="Times New Roman" w:cs="Times New Roman"/>
          <w:sz w:val="24"/>
          <w:szCs w:val="24"/>
        </w:rPr>
        <w:t>, 2015). Th</w:t>
      </w:r>
      <w:r w:rsidR="00F90C12">
        <w:rPr>
          <w:rFonts w:ascii="Times New Roman" w:eastAsia="Batang" w:hAnsi="Times New Roman" w:cs="Times New Roman"/>
          <w:sz w:val="24"/>
          <w:szCs w:val="24"/>
        </w:rPr>
        <w:t xml:space="preserve">ese findings suggest that </w:t>
      </w:r>
      <w:r>
        <w:rPr>
          <w:rFonts w:ascii="Times New Roman" w:eastAsia="Batang" w:hAnsi="Times New Roman" w:cs="Times New Roman"/>
          <w:sz w:val="24"/>
          <w:szCs w:val="24"/>
        </w:rPr>
        <w:t xml:space="preserve">within league substitution </w:t>
      </w:r>
      <w:r w:rsidR="00685673">
        <w:rPr>
          <w:rFonts w:ascii="Times New Roman" w:eastAsia="Batang" w:hAnsi="Times New Roman" w:cs="Times New Roman"/>
          <w:sz w:val="24"/>
          <w:szCs w:val="24"/>
        </w:rPr>
        <w:t xml:space="preserve">is </w:t>
      </w:r>
      <w:r w:rsidR="00F90C12">
        <w:rPr>
          <w:rFonts w:ascii="Times New Roman" w:eastAsia="Batang" w:hAnsi="Times New Roman" w:cs="Times New Roman"/>
          <w:sz w:val="24"/>
          <w:szCs w:val="24"/>
        </w:rPr>
        <w:t xml:space="preserve">likely to be affected by </w:t>
      </w:r>
      <w:r>
        <w:rPr>
          <w:rFonts w:ascii="Times New Roman" w:eastAsia="Batang" w:hAnsi="Times New Roman" w:cs="Times New Roman"/>
          <w:sz w:val="24"/>
          <w:szCs w:val="24"/>
        </w:rPr>
        <w:t>both</w:t>
      </w:r>
      <w:r w:rsidR="00F90C12">
        <w:rPr>
          <w:rFonts w:ascii="Times New Roman" w:eastAsia="Batang" w:hAnsi="Times New Roman" w:cs="Times New Roman"/>
          <w:sz w:val="24"/>
          <w:szCs w:val="24"/>
        </w:rPr>
        <w:t>,</w:t>
      </w:r>
      <w:r>
        <w:rPr>
          <w:rFonts w:ascii="Times New Roman" w:eastAsia="Batang" w:hAnsi="Times New Roman" w:cs="Times New Roman"/>
          <w:sz w:val="24"/>
          <w:szCs w:val="24"/>
        </w:rPr>
        <w:t xml:space="preserve"> price and quality</w:t>
      </w:r>
      <w:r w:rsidR="00F90C12">
        <w:rPr>
          <w:rFonts w:ascii="Times New Roman" w:eastAsia="Batang" w:hAnsi="Times New Roman" w:cs="Times New Roman"/>
          <w:sz w:val="24"/>
          <w:szCs w:val="24"/>
        </w:rPr>
        <w:t>,</w:t>
      </w:r>
      <w:r>
        <w:rPr>
          <w:rFonts w:ascii="Times New Roman" w:eastAsia="Batang" w:hAnsi="Times New Roman" w:cs="Times New Roman"/>
          <w:sz w:val="24"/>
          <w:szCs w:val="24"/>
        </w:rPr>
        <w:t xml:space="preserve"> while cross league substitution </w:t>
      </w:r>
      <w:r w:rsidR="00F90C12">
        <w:rPr>
          <w:rFonts w:ascii="Times New Roman" w:eastAsia="Batang" w:hAnsi="Times New Roman" w:cs="Times New Roman"/>
          <w:sz w:val="24"/>
          <w:szCs w:val="24"/>
        </w:rPr>
        <w:t xml:space="preserve">is likely to be </w:t>
      </w:r>
      <w:r>
        <w:rPr>
          <w:rFonts w:ascii="Times New Roman" w:eastAsia="Batang" w:hAnsi="Times New Roman" w:cs="Times New Roman"/>
          <w:sz w:val="24"/>
          <w:szCs w:val="24"/>
        </w:rPr>
        <w:t xml:space="preserve">based </w:t>
      </w:r>
      <w:r w:rsidR="00F90C12">
        <w:rPr>
          <w:rFonts w:ascii="Times New Roman" w:eastAsia="Batang" w:hAnsi="Times New Roman" w:cs="Times New Roman"/>
          <w:sz w:val="24"/>
          <w:szCs w:val="24"/>
        </w:rPr>
        <w:t xml:space="preserve">mainly on </w:t>
      </w:r>
      <w:r>
        <w:rPr>
          <w:rFonts w:ascii="Times New Roman" w:eastAsia="Batang" w:hAnsi="Times New Roman" w:cs="Times New Roman"/>
          <w:sz w:val="24"/>
          <w:szCs w:val="24"/>
        </w:rPr>
        <w:t>price consideration</w:t>
      </w:r>
      <w:r w:rsidR="00F90C12">
        <w:rPr>
          <w:rFonts w:ascii="Times New Roman" w:eastAsia="Batang" w:hAnsi="Times New Roman" w:cs="Times New Roman"/>
          <w:sz w:val="24"/>
          <w:szCs w:val="24"/>
        </w:rPr>
        <w:t>s</w:t>
      </w:r>
      <w:r>
        <w:rPr>
          <w:rFonts w:ascii="Times New Roman" w:eastAsia="Batang" w:hAnsi="Times New Roman" w:cs="Times New Roman"/>
          <w:sz w:val="24"/>
          <w:szCs w:val="24"/>
        </w:rPr>
        <w:t xml:space="preserve">. </w:t>
      </w:r>
      <w:r w:rsidR="00F90C12">
        <w:rPr>
          <w:rFonts w:ascii="Times New Roman" w:eastAsia="Batang" w:hAnsi="Times New Roman" w:cs="Times New Roman"/>
          <w:sz w:val="24"/>
          <w:szCs w:val="24"/>
        </w:rPr>
        <w:t>With regard</w:t>
      </w:r>
      <w:r>
        <w:rPr>
          <w:rFonts w:ascii="Times New Roman" w:eastAsia="Batang" w:hAnsi="Times New Roman" w:cs="Times New Roman"/>
          <w:sz w:val="24"/>
          <w:szCs w:val="24"/>
        </w:rPr>
        <w:t xml:space="preserve"> to MLS, Bradbury (2019) found that </w:t>
      </w:r>
      <w:r w:rsidR="00F90C12">
        <w:rPr>
          <w:rFonts w:ascii="Times New Roman" w:eastAsia="Batang" w:hAnsi="Times New Roman" w:cs="Times New Roman"/>
          <w:sz w:val="24"/>
          <w:szCs w:val="24"/>
        </w:rPr>
        <w:t xml:space="preserve">the </w:t>
      </w:r>
      <w:r>
        <w:rPr>
          <w:rFonts w:ascii="Times New Roman" w:eastAsia="Batang" w:hAnsi="Times New Roman" w:cs="Times New Roman"/>
          <w:sz w:val="24"/>
          <w:szCs w:val="24"/>
        </w:rPr>
        <w:t>existence of di</w:t>
      </w:r>
      <w:r w:rsidR="00F90C12">
        <w:rPr>
          <w:rFonts w:ascii="Times New Roman" w:eastAsia="Batang" w:hAnsi="Times New Roman" w:cs="Times New Roman"/>
          <w:sz w:val="24"/>
          <w:szCs w:val="24"/>
        </w:rPr>
        <w:t xml:space="preserve">fferent sports league teams </w:t>
      </w:r>
      <w:r>
        <w:rPr>
          <w:rFonts w:ascii="Times New Roman" w:eastAsia="Batang" w:hAnsi="Times New Roman" w:cs="Times New Roman"/>
          <w:sz w:val="24"/>
          <w:szCs w:val="24"/>
        </w:rPr>
        <w:t xml:space="preserve">in cities hosting </w:t>
      </w:r>
      <w:proofErr w:type="gramStart"/>
      <w:r w:rsidR="00F90C12">
        <w:rPr>
          <w:rFonts w:ascii="Times New Roman" w:eastAsia="Batang" w:hAnsi="Times New Roman" w:cs="Times New Roman"/>
          <w:sz w:val="24"/>
          <w:szCs w:val="24"/>
        </w:rPr>
        <w:t>a</w:t>
      </w:r>
      <w:proofErr w:type="gramEnd"/>
      <w:r w:rsidR="00F90C12">
        <w:rPr>
          <w:rFonts w:ascii="Times New Roman" w:eastAsia="Batang" w:hAnsi="Times New Roman" w:cs="Times New Roman"/>
          <w:sz w:val="24"/>
          <w:szCs w:val="24"/>
        </w:rPr>
        <w:t xml:space="preserve"> MLS team</w:t>
      </w:r>
      <w:r>
        <w:rPr>
          <w:rFonts w:ascii="Times New Roman" w:eastAsia="Batang" w:hAnsi="Times New Roman" w:cs="Times New Roman"/>
          <w:sz w:val="24"/>
          <w:szCs w:val="24"/>
        </w:rPr>
        <w:t xml:space="preserve"> did not explain </w:t>
      </w:r>
      <w:r w:rsidR="00F90C12">
        <w:rPr>
          <w:rFonts w:ascii="Times New Roman" w:eastAsia="Batang" w:hAnsi="Times New Roman" w:cs="Times New Roman"/>
          <w:sz w:val="24"/>
          <w:szCs w:val="24"/>
        </w:rPr>
        <w:t>the observable variation</w:t>
      </w:r>
      <w:r>
        <w:rPr>
          <w:rFonts w:ascii="Times New Roman" w:eastAsia="Batang" w:hAnsi="Times New Roman" w:cs="Times New Roman"/>
          <w:sz w:val="24"/>
          <w:szCs w:val="24"/>
        </w:rPr>
        <w:t xml:space="preserve"> in game to game attendance. </w:t>
      </w:r>
    </w:p>
    <w:p w14:paraId="2DDBCDAA" w14:textId="727B962E" w:rsidR="008A13A9" w:rsidRDefault="00E15A8E" w:rsidP="00E15A8E">
      <w:pPr>
        <w:autoSpaceDE w:val="0"/>
        <w:autoSpaceDN w:val="0"/>
        <w:adjustRightInd w:val="0"/>
        <w:spacing w:after="0" w:line="480" w:lineRule="auto"/>
        <w:ind w:firstLine="720"/>
        <w:jc w:val="both"/>
        <w:rPr>
          <w:rFonts w:ascii="Times New Roman" w:eastAsia="Batang" w:hAnsi="Times New Roman" w:cs="Times New Roman"/>
          <w:sz w:val="24"/>
          <w:szCs w:val="24"/>
          <w:lang w:eastAsia="ko-KR"/>
        </w:rPr>
      </w:pPr>
      <w:r w:rsidRPr="007E5973">
        <w:rPr>
          <w:rFonts w:ascii="Times New Roman" w:eastAsia="Batang" w:hAnsi="Times New Roman" w:cs="Times New Roman"/>
          <w:sz w:val="24"/>
          <w:szCs w:val="24"/>
          <w:lang w:eastAsia="ko-KR"/>
        </w:rPr>
        <w:t xml:space="preserve">In terms of demand for sport in shared markets, Mills, </w:t>
      </w:r>
      <w:proofErr w:type="spellStart"/>
      <w:r w:rsidRPr="007E5973">
        <w:rPr>
          <w:rFonts w:ascii="Times New Roman" w:eastAsia="Batang" w:hAnsi="Times New Roman" w:cs="Times New Roman"/>
          <w:sz w:val="24"/>
          <w:szCs w:val="24"/>
          <w:lang w:eastAsia="ko-KR"/>
        </w:rPr>
        <w:t>Mondello</w:t>
      </w:r>
      <w:proofErr w:type="spellEnd"/>
      <w:r w:rsidRPr="007E5973">
        <w:rPr>
          <w:rFonts w:ascii="Times New Roman" w:eastAsia="Batang" w:hAnsi="Times New Roman" w:cs="Times New Roman"/>
          <w:sz w:val="24"/>
          <w:szCs w:val="24"/>
          <w:lang w:eastAsia="ko-KR"/>
        </w:rPr>
        <w:t xml:space="preserve">, and </w:t>
      </w:r>
      <w:proofErr w:type="spellStart"/>
      <w:r w:rsidRPr="007E5973">
        <w:rPr>
          <w:rFonts w:ascii="Times New Roman" w:eastAsia="Batang" w:hAnsi="Times New Roman" w:cs="Times New Roman"/>
          <w:sz w:val="24"/>
          <w:szCs w:val="24"/>
          <w:lang w:eastAsia="ko-KR"/>
        </w:rPr>
        <w:t>Tainsky</w:t>
      </w:r>
      <w:proofErr w:type="spellEnd"/>
      <w:r w:rsidRPr="007E5973">
        <w:rPr>
          <w:rFonts w:ascii="Times New Roman" w:eastAsia="Batang" w:hAnsi="Times New Roman" w:cs="Times New Roman"/>
          <w:sz w:val="24"/>
          <w:szCs w:val="24"/>
          <w:lang w:eastAsia="ko-KR"/>
        </w:rPr>
        <w:t xml:space="preserve"> (2016) investigated cross quality effect</w:t>
      </w:r>
      <w:r w:rsidR="009354FF">
        <w:rPr>
          <w:rFonts w:ascii="Times New Roman" w:eastAsia="Batang" w:hAnsi="Times New Roman" w:cs="Times New Roman"/>
          <w:sz w:val="24"/>
          <w:szCs w:val="24"/>
          <w:lang w:eastAsia="ko-KR"/>
        </w:rPr>
        <w:t>s</w:t>
      </w:r>
      <w:r w:rsidRPr="007E5973">
        <w:rPr>
          <w:rFonts w:ascii="Times New Roman" w:eastAsia="Batang" w:hAnsi="Times New Roman" w:cs="Times New Roman"/>
          <w:sz w:val="24"/>
          <w:szCs w:val="24"/>
          <w:lang w:eastAsia="ko-KR"/>
        </w:rPr>
        <w:t xml:space="preserve"> on viewership demand in shared markets where two MLB teams reside. They found </w:t>
      </w:r>
      <w:r w:rsidR="009354FF">
        <w:rPr>
          <w:rFonts w:ascii="Times New Roman" w:eastAsia="Batang" w:hAnsi="Times New Roman" w:cs="Times New Roman"/>
          <w:sz w:val="24"/>
          <w:szCs w:val="24"/>
          <w:lang w:eastAsia="ko-KR"/>
        </w:rPr>
        <w:t xml:space="preserve">a </w:t>
      </w:r>
      <w:r w:rsidRPr="007E5973">
        <w:rPr>
          <w:rFonts w:ascii="Times New Roman" w:eastAsia="Batang" w:hAnsi="Times New Roman" w:cs="Times New Roman"/>
          <w:sz w:val="24"/>
          <w:szCs w:val="24"/>
          <w:lang w:eastAsia="ko-KR"/>
        </w:rPr>
        <w:t>complementary relationship when both teams demonstrate</w:t>
      </w:r>
      <w:r w:rsidR="009354FF">
        <w:rPr>
          <w:rFonts w:ascii="Times New Roman" w:eastAsia="Batang" w:hAnsi="Times New Roman" w:cs="Times New Roman"/>
          <w:sz w:val="24"/>
          <w:szCs w:val="24"/>
          <w:lang w:eastAsia="ko-KR"/>
        </w:rPr>
        <w:t>d</w:t>
      </w:r>
      <w:r w:rsidRPr="007E5973">
        <w:rPr>
          <w:rFonts w:ascii="Times New Roman" w:eastAsia="Batang" w:hAnsi="Times New Roman" w:cs="Times New Roman"/>
          <w:sz w:val="24"/>
          <w:szCs w:val="24"/>
          <w:lang w:eastAsia="ko-KR"/>
        </w:rPr>
        <w:t xml:space="preserve"> </w:t>
      </w:r>
      <w:r w:rsidR="009354FF">
        <w:rPr>
          <w:rFonts w:ascii="Times New Roman" w:eastAsia="Batang" w:hAnsi="Times New Roman" w:cs="Times New Roman"/>
          <w:sz w:val="24"/>
          <w:szCs w:val="24"/>
          <w:lang w:eastAsia="ko-KR"/>
        </w:rPr>
        <w:t xml:space="preserve">an </w:t>
      </w:r>
      <w:r w:rsidRPr="007E5973">
        <w:rPr>
          <w:rFonts w:ascii="Times New Roman" w:eastAsia="Batang" w:hAnsi="Times New Roman" w:cs="Times New Roman"/>
          <w:sz w:val="24"/>
          <w:szCs w:val="24"/>
          <w:lang w:eastAsia="ko-KR"/>
        </w:rPr>
        <w:t>equ</w:t>
      </w:r>
      <w:r w:rsidR="009354FF">
        <w:rPr>
          <w:rFonts w:ascii="Times New Roman" w:eastAsia="Batang" w:hAnsi="Times New Roman" w:cs="Times New Roman"/>
          <w:sz w:val="24"/>
          <w:szCs w:val="24"/>
          <w:lang w:eastAsia="ko-KR"/>
        </w:rPr>
        <w:t xml:space="preserve">ally </w:t>
      </w:r>
      <w:r w:rsidRPr="007E5973">
        <w:rPr>
          <w:rFonts w:ascii="Times New Roman" w:eastAsia="Batang" w:hAnsi="Times New Roman" w:cs="Times New Roman"/>
          <w:sz w:val="24"/>
          <w:szCs w:val="24"/>
          <w:lang w:eastAsia="ko-KR"/>
        </w:rPr>
        <w:t xml:space="preserve">high performance. However, whenever either team falls behind, </w:t>
      </w:r>
      <w:r w:rsidR="00944DFD">
        <w:rPr>
          <w:rFonts w:ascii="Times New Roman" w:eastAsia="Batang" w:hAnsi="Times New Roman" w:cs="Times New Roman"/>
          <w:sz w:val="24"/>
          <w:szCs w:val="24"/>
          <w:lang w:eastAsia="ko-KR"/>
        </w:rPr>
        <w:t>this</w:t>
      </w:r>
      <w:r w:rsidRPr="007E5973">
        <w:rPr>
          <w:rFonts w:ascii="Times New Roman" w:eastAsia="Batang" w:hAnsi="Times New Roman" w:cs="Times New Roman"/>
          <w:sz w:val="24"/>
          <w:szCs w:val="24"/>
          <w:lang w:eastAsia="ko-KR"/>
        </w:rPr>
        <w:t xml:space="preserve"> effect disappeared for </w:t>
      </w:r>
      <w:r w:rsidR="00944DFD">
        <w:rPr>
          <w:rFonts w:ascii="Times New Roman" w:eastAsia="Batang" w:hAnsi="Times New Roman" w:cs="Times New Roman"/>
          <w:sz w:val="24"/>
          <w:szCs w:val="24"/>
          <w:lang w:eastAsia="ko-KR"/>
        </w:rPr>
        <w:t xml:space="preserve">the </w:t>
      </w:r>
      <w:r w:rsidRPr="007E5973">
        <w:rPr>
          <w:rFonts w:ascii="Times New Roman" w:eastAsia="Batang" w:hAnsi="Times New Roman" w:cs="Times New Roman"/>
          <w:sz w:val="24"/>
          <w:szCs w:val="24"/>
          <w:lang w:eastAsia="ko-KR"/>
        </w:rPr>
        <w:t>low performing team. Additionally, free-riding benefit</w:t>
      </w:r>
      <w:r w:rsidR="00944DFD">
        <w:rPr>
          <w:rFonts w:ascii="Times New Roman" w:eastAsia="Batang" w:hAnsi="Times New Roman" w:cs="Times New Roman"/>
          <w:sz w:val="24"/>
          <w:szCs w:val="24"/>
          <w:lang w:eastAsia="ko-KR"/>
        </w:rPr>
        <w:t>s</w:t>
      </w:r>
      <w:r w:rsidRPr="007E5973">
        <w:rPr>
          <w:rFonts w:ascii="Times New Roman" w:eastAsia="Batang" w:hAnsi="Times New Roman" w:cs="Times New Roman"/>
          <w:sz w:val="24"/>
          <w:szCs w:val="24"/>
          <w:lang w:eastAsia="ko-KR"/>
        </w:rPr>
        <w:t xml:space="preserve"> from residing next to </w:t>
      </w:r>
      <w:r w:rsidR="00944DFD">
        <w:rPr>
          <w:rFonts w:ascii="Times New Roman" w:eastAsia="Batang" w:hAnsi="Times New Roman" w:cs="Times New Roman"/>
          <w:sz w:val="24"/>
          <w:szCs w:val="24"/>
          <w:lang w:eastAsia="ko-KR"/>
        </w:rPr>
        <w:t xml:space="preserve">a </w:t>
      </w:r>
      <w:proofErr w:type="gramStart"/>
      <w:r w:rsidRPr="007E5973">
        <w:rPr>
          <w:rFonts w:ascii="Times New Roman" w:eastAsia="Batang" w:hAnsi="Times New Roman" w:cs="Times New Roman"/>
          <w:sz w:val="24"/>
          <w:szCs w:val="24"/>
          <w:lang w:eastAsia="ko-KR"/>
        </w:rPr>
        <w:t>high quality</w:t>
      </w:r>
      <w:proofErr w:type="gramEnd"/>
      <w:r w:rsidRPr="007E5973">
        <w:rPr>
          <w:rFonts w:ascii="Times New Roman" w:eastAsia="Batang" w:hAnsi="Times New Roman" w:cs="Times New Roman"/>
          <w:sz w:val="24"/>
          <w:szCs w:val="24"/>
          <w:lang w:eastAsia="ko-KR"/>
        </w:rPr>
        <w:t xml:space="preserve"> team is expected to be taken away whenever the quality gap between these teams increases, resulting in indirect substitution. Yet, </w:t>
      </w:r>
      <w:r w:rsidR="00944DFD">
        <w:rPr>
          <w:rFonts w:ascii="Times New Roman" w:eastAsia="Batang" w:hAnsi="Times New Roman" w:cs="Times New Roman"/>
          <w:sz w:val="24"/>
          <w:szCs w:val="24"/>
          <w:lang w:eastAsia="ko-KR"/>
        </w:rPr>
        <w:t>this</w:t>
      </w:r>
      <w:r w:rsidRPr="007E5973">
        <w:rPr>
          <w:rFonts w:ascii="Times New Roman" w:eastAsia="Batang" w:hAnsi="Times New Roman" w:cs="Times New Roman"/>
          <w:sz w:val="24"/>
          <w:szCs w:val="24"/>
          <w:lang w:eastAsia="ko-KR"/>
        </w:rPr>
        <w:t xml:space="preserve"> effect was not found to be in play for shared market viewership demand in</w:t>
      </w:r>
      <w:r w:rsidR="00EE485A">
        <w:rPr>
          <w:rFonts w:ascii="Times New Roman" w:eastAsia="Batang" w:hAnsi="Times New Roman" w:cs="Times New Roman"/>
          <w:sz w:val="24"/>
          <w:szCs w:val="24"/>
          <w:lang w:eastAsia="ko-KR"/>
        </w:rPr>
        <w:t xml:space="preserve"> </w:t>
      </w:r>
      <w:r w:rsidR="000C7FE7">
        <w:rPr>
          <w:rFonts w:ascii="Times New Roman" w:eastAsia="Batang" w:hAnsi="Times New Roman" w:cs="Times New Roman"/>
          <w:sz w:val="24"/>
          <w:szCs w:val="24"/>
          <w:lang w:eastAsia="ko-KR"/>
        </w:rPr>
        <w:t xml:space="preserve">the </w:t>
      </w:r>
      <w:r w:rsidR="00EE485A">
        <w:rPr>
          <w:rFonts w:ascii="Times New Roman" w:eastAsia="Batang" w:hAnsi="Times New Roman" w:cs="Times New Roman"/>
          <w:sz w:val="24"/>
          <w:szCs w:val="24"/>
          <w:lang w:eastAsia="ko-KR"/>
        </w:rPr>
        <w:t>Natio</w:t>
      </w:r>
      <w:r w:rsidR="000C7FE7">
        <w:rPr>
          <w:rFonts w:ascii="Times New Roman" w:eastAsia="Batang" w:hAnsi="Times New Roman" w:cs="Times New Roman"/>
          <w:sz w:val="24"/>
          <w:szCs w:val="24"/>
          <w:lang w:eastAsia="ko-KR"/>
        </w:rPr>
        <w:t>na</w:t>
      </w:r>
      <w:r w:rsidR="00EE485A">
        <w:rPr>
          <w:rFonts w:ascii="Times New Roman" w:eastAsia="Batang" w:hAnsi="Times New Roman" w:cs="Times New Roman"/>
          <w:sz w:val="24"/>
          <w:szCs w:val="24"/>
          <w:lang w:eastAsia="ko-KR"/>
        </w:rPr>
        <w:t>l Football League</w:t>
      </w:r>
      <w:r w:rsidRPr="007E5973">
        <w:rPr>
          <w:rFonts w:ascii="Times New Roman" w:eastAsia="Batang" w:hAnsi="Times New Roman" w:cs="Times New Roman"/>
          <w:sz w:val="24"/>
          <w:szCs w:val="24"/>
          <w:lang w:eastAsia="ko-KR"/>
        </w:rPr>
        <w:t xml:space="preserve"> </w:t>
      </w:r>
      <w:r w:rsidR="00EE485A">
        <w:rPr>
          <w:rFonts w:ascii="Times New Roman" w:eastAsia="Batang" w:hAnsi="Times New Roman" w:cs="Times New Roman"/>
          <w:sz w:val="24"/>
          <w:szCs w:val="24"/>
          <w:lang w:eastAsia="ko-KR"/>
        </w:rPr>
        <w:t>(</w:t>
      </w:r>
      <w:r w:rsidRPr="007E5973">
        <w:rPr>
          <w:rFonts w:ascii="Times New Roman" w:eastAsia="Batang" w:hAnsi="Times New Roman" w:cs="Times New Roman"/>
          <w:sz w:val="24"/>
          <w:szCs w:val="24"/>
          <w:lang w:eastAsia="ko-KR"/>
        </w:rPr>
        <w:t>NFL</w:t>
      </w:r>
      <w:r w:rsidR="000C7FE7">
        <w:rPr>
          <w:rFonts w:ascii="Times New Roman" w:eastAsia="Batang" w:hAnsi="Times New Roman" w:cs="Times New Roman"/>
          <w:sz w:val="24"/>
          <w:szCs w:val="24"/>
          <w:lang w:eastAsia="ko-KR"/>
        </w:rPr>
        <w:t>)</w:t>
      </w:r>
      <w:r w:rsidRPr="007E5973">
        <w:rPr>
          <w:rFonts w:ascii="Times New Roman" w:eastAsia="Batang" w:hAnsi="Times New Roman" w:cs="Times New Roman"/>
          <w:sz w:val="24"/>
          <w:szCs w:val="24"/>
          <w:lang w:eastAsia="ko-KR"/>
        </w:rPr>
        <w:t xml:space="preserve"> (</w:t>
      </w:r>
      <w:proofErr w:type="spellStart"/>
      <w:r w:rsidRPr="007E5973">
        <w:rPr>
          <w:rFonts w:ascii="Times New Roman" w:eastAsia="Batang" w:hAnsi="Times New Roman" w:cs="Times New Roman"/>
          <w:sz w:val="24"/>
          <w:szCs w:val="24"/>
          <w:lang w:eastAsia="ko-KR"/>
        </w:rPr>
        <w:t>Mondello</w:t>
      </w:r>
      <w:proofErr w:type="spellEnd"/>
      <w:r w:rsidRPr="007E5973">
        <w:rPr>
          <w:rFonts w:ascii="Times New Roman" w:eastAsia="Batang" w:hAnsi="Times New Roman" w:cs="Times New Roman"/>
          <w:sz w:val="24"/>
          <w:szCs w:val="24"/>
          <w:lang w:eastAsia="ko-KR"/>
        </w:rPr>
        <w:t xml:space="preserve">, Mills, </w:t>
      </w:r>
      <w:r w:rsidR="00D96037">
        <w:rPr>
          <w:rFonts w:ascii="Times New Roman" w:eastAsia="Batang" w:hAnsi="Times New Roman" w:cs="Times New Roman"/>
          <w:sz w:val="24"/>
          <w:szCs w:val="24"/>
          <w:lang w:eastAsia="ko-KR"/>
        </w:rPr>
        <w:t xml:space="preserve">&amp; </w:t>
      </w:r>
      <w:proofErr w:type="spellStart"/>
      <w:r w:rsidRPr="007E5973">
        <w:rPr>
          <w:rFonts w:ascii="Times New Roman" w:eastAsia="Batang" w:hAnsi="Times New Roman" w:cs="Times New Roman"/>
          <w:sz w:val="24"/>
          <w:szCs w:val="24"/>
          <w:lang w:eastAsia="ko-KR"/>
        </w:rPr>
        <w:t>Tainsky</w:t>
      </w:r>
      <w:proofErr w:type="spellEnd"/>
      <w:r w:rsidRPr="007E5973">
        <w:rPr>
          <w:rFonts w:ascii="Times New Roman" w:eastAsia="Batang" w:hAnsi="Times New Roman" w:cs="Times New Roman"/>
          <w:sz w:val="24"/>
          <w:szCs w:val="24"/>
          <w:lang w:eastAsia="ko-KR"/>
        </w:rPr>
        <w:t>, 2017).</w:t>
      </w:r>
      <w:r w:rsidR="00CE3D5B">
        <w:rPr>
          <w:rFonts w:ascii="Times New Roman" w:eastAsia="Batang" w:hAnsi="Times New Roman" w:cs="Times New Roman"/>
          <w:sz w:val="24"/>
          <w:szCs w:val="24"/>
          <w:lang w:eastAsia="ko-KR"/>
        </w:rPr>
        <w:t xml:space="preserve"> </w:t>
      </w:r>
    </w:p>
    <w:p w14:paraId="75D48DCF" w14:textId="6FD1DF22" w:rsidR="00CE3D5B" w:rsidRPr="00AC368C" w:rsidRDefault="00CE3D5B" w:rsidP="00E15A8E">
      <w:pPr>
        <w:autoSpaceDE w:val="0"/>
        <w:autoSpaceDN w:val="0"/>
        <w:adjustRightInd w:val="0"/>
        <w:spacing w:after="0" w:line="480" w:lineRule="auto"/>
        <w:ind w:firstLine="720"/>
        <w:jc w:val="both"/>
        <w:rPr>
          <w:rFonts w:ascii="Times New Roman" w:eastAsia="Batang" w:hAnsi="Times New Roman" w:cs="Times New Roman"/>
          <w:sz w:val="24"/>
          <w:szCs w:val="24"/>
          <w:lang w:eastAsia="ko-KR"/>
        </w:rPr>
      </w:pPr>
      <w:r w:rsidRPr="007E5973">
        <w:rPr>
          <w:rFonts w:ascii="Times New Roman" w:eastAsia="Batang" w:hAnsi="Times New Roman" w:cs="Times New Roman"/>
          <w:sz w:val="24"/>
          <w:szCs w:val="24"/>
          <w:lang w:eastAsia="ko-KR"/>
        </w:rPr>
        <w:t xml:space="preserve">Cross-league substitution between major league teams and MLS attendance is likely for Major League Baseball. This is because these two leagues occupy very similar season schedules </w:t>
      </w:r>
      <w:r w:rsidR="00944DFD">
        <w:rPr>
          <w:rFonts w:ascii="Times New Roman" w:eastAsia="Batang" w:hAnsi="Times New Roman" w:cs="Times New Roman"/>
          <w:sz w:val="24"/>
          <w:szCs w:val="24"/>
          <w:lang w:eastAsia="ko-KR"/>
        </w:rPr>
        <w:t>running from</w:t>
      </w:r>
      <w:r w:rsidRPr="007E5973">
        <w:rPr>
          <w:rFonts w:ascii="Times New Roman" w:eastAsia="Batang" w:hAnsi="Times New Roman" w:cs="Times New Roman"/>
          <w:sz w:val="24"/>
          <w:szCs w:val="24"/>
          <w:lang w:eastAsia="ko-KR"/>
        </w:rPr>
        <w:t xml:space="preserve"> April </w:t>
      </w:r>
      <w:r w:rsidR="00944DFD">
        <w:rPr>
          <w:rFonts w:ascii="Times New Roman" w:eastAsia="Batang" w:hAnsi="Times New Roman" w:cs="Times New Roman"/>
          <w:sz w:val="24"/>
          <w:szCs w:val="24"/>
          <w:lang w:eastAsia="ko-KR"/>
        </w:rPr>
        <w:t>until</w:t>
      </w:r>
      <w:r w:rsidRPr="007E5973">
        <w:rPr>
          <w:rFonts w:ascii="Times New Roman" w:eastAsia="Batang" w:hAnsi="Times New Roman" w:cs="Times New Roman"/>
          <w:sz w:val="24"/>
          <w:szCs w:val="24"/>
          <w:lang w:eastAsia="ko-KR"/>
        </w:rPr>
        <w:t xml:space="preserve"> October. Also, MLB games can be accessed very cheaply, depending on fan preferences for seat location. The other major leagues have schedules with little or no overlap with MLS and it is possible for at least some of these leagues that complementary effects could occur. Complementarity will be observed if </w:t>
      </w:r>
      <w:r w:rsidR="00944DFD">
        <w:rPr>
          <w:rFonts w:ascii="Times New Roman" w:eastAsia="Batang" w:hAnsi="Times New Roman" w:cs="Times New Roman"/>
          <w:sz w:val="24"/>
          <w:szCs w:val="24"/>
          <w:lang w:eastAsia="ko-KR"/>
        </w:rPr>
        <w:t xml:space="preserve">the </w:t>
      </w:r>
      <w:r w:rsidRPr="007E5973">
        <w:rPr>
          <w:rFonts w:ascii="Times New Roman" w:eastAsia="Batang" w:hAnsi="Times New Roman" w:cs="Times New Roman"/>
          <w:sz w:val="24"/>
          <w:szCs w:val="24"/>
          <w:lang w:eastAsia="ko-KR"/>
        </w:rPr>
        <w:t xml:space="preserve">presence of major league teams (NBA, NFL and NHL) raises audience interest in MLS via an agglomeration externality. Fan interest in major league sports might generally spill over into MLS attendance especially as the MLS season does not overlap with these leagues so opportunity cost of leisure time is less of a concern. We term this complementarity effect ‘sporting intensity’ where fans </w:t>
      </w:r>
      <w:r w:rsidRPr="007E5973">
        <w:rPr>
          <w:rFonts w:ascii="Times New Roman" w:eastAsia="Batang" w:hAnsi="Times New Roman" w:cs="Times New Roman"/>
          <w:sz w:val="24"/>
          <w:szCs w:val="24"/>
          <w:lang w:eastAsia="ko-KR"/>
        </w:rPr>
        <w:lastRenderedPageBreak/>
        <w:t>are more likely to attend MLS games because of a strong professional sports presence in a given area</w:t>
      </w:r>
      <w:r w:rsidR="009C6293" w:rsidRPr="007E5973">
        <w:rPr>
          <w:rFonts w:ascii="Times New Roman" w:eastAsia="Batang" w:hAnsi="Times New Roman" w:cs="Times New Roman"/>
          <w:sz w:val="24"/>
          <w:szCs w:val="24"/>
          <w:lang w:eastAsia="ko-KR"/>
        </w:rPr>
        <w:t>, not necessarily confined to a local city hosting an MLS team.</w:t>
      </w:r>
    </w:p>
    <w:p w14:paraId="424E20A0" w14:textId="0ED63C33" w:rsidR="0024626E" w:rsidRPr="007E5973" w:rsidRDefault="00385727" w:rsidP="00E15A8E">
      <w:pPr>
        <w:autoSpaceDE w:val="0"/>
        <w:autoSpaceDN w:val="0"/>
        <w:adjustRightInd w:val="0"/>
        <w:spacing w:after="0" w:line="480" w:lineRule="auto"/>
        <w:ind w:firstLine="720"/>
        <w:jc w:val="both"/>
        <w:rPr>
          <w:rFonts w:ascii="Times New Roman" w:eastAsia="Batang" w:hAnsi="Times New Roman" w:cs="Times New Roman"/>
          <w:sz w:val="24"/>
          <w:szCs w:val="24"/>
          <w:lang w:eastAsia="ko-KR"/>
        </w:rPr>
      </w:pPr>
      <w:r w:rsidRPr="007E5973">
        <w:rPr>
          <w:rFonts w:ascii="Times New Roman" w:eastAsia="Batang" w:hAnsi="Times New Roman" w:cs="Times New Roman"/>
          <w:sz w:val="24"/>
          <w:szCs w:val="24"/>
          <w:lang w:eastAsia="ko-KR"/>
        </w:rPr>
        <w:t xml:space="preserve">Two previous papers examined the effects of neighbouring major league teams on MLS attendances, with some contrasting results. Using a matchday analysis of the 2007 season, </w:t>
      </w:r>
      <w:r w:rsidR="00C82885">
        <w:rPr>
          <w:rFonts w:ascii="Times New Roman" w:eastAsia="Batang" w:hAnsi="Times New Roman" w:cs="Times New Roman"/>
          <w:sz w:val="24"/>
          <w:szCs w:val="24"/>
          <w:lang w:eastAsia="ko-KR"/>
        </w:rPr>
        <w:t>Lawson, Sheehan, and Stephenson</w:t>
      </w:r>
      <w:r w:rsidR="00C82885" w:rsidRPr="00AC368C">
        <w:rPr>
          <w:rFonts w:ascii="Times New Roman" w:eastAsia="Batang" w:hAnsi="Times New Roman" w:cs="Times New Roman"/>
          <w:sz w:val="24"/>
          <w:szCs w:val="24"/>
          <w:lang w:eastAsia="ko-KR"/>
        </w:rPr>
        <w:t xml:space="preserve"> </w:t>
      </w:r>
      <w:r w:rsidRPr="007E5973">
        <w:rPr>
          <w:rFonts w:ascii="Times New Roman" w:eastAsia="Batang" w:hAnsi="Times New Roman" w:cs="Times New Roman"/>
          <w:sz w:val="24"/>
          <w:szCs w:val="24"/>
          <w:lang w:eastAsia="ko-KR"/>
        </w:rPr>
        <w:t xml:space="preserve">(2008) found positive effects </w:t>
      </w:r>
      <w:proofErr w:type="gramStart"/>
      <w:r w:rsidRPr="007E5973">
        <w:rPr>
          <w:rFonts w:ascii="Times New Roman" w:eastAsia="Batang" w:hAnsi="Times New Roman" w:cs="Times New Roman"/>
          <w:sz w:val="24"/>
          <w:szCs w:val="24"/>
          <w:lang w:eastAsia="ko-KR"/>
        </w:rPr>
        <w:t>of  same</w:t>
      </w:r>
      <w:proofErr w:type="gramEnd"/>
      <w:r w:rsidRPr="007E5973">
        <w:rPr>
          <w:rFonts w:ascii="Times New Roman" w:eastAsia="Batang" w:hAnsi="Times New Roman" w:cs="Times New Roman"/>
          <w:sz w:val="24"/>
          <w:szCs w:val="24"/>
          <w:lang w:eastAsia="ko-KR"/>
        </w:rPr>
        <w:t xml:space="preserve">-city NBA, NFL and NHL teams on MLS home team attendances but a negative effect of a same-city MLB team. Using seasonal </w:t>
      </w:r>
      <w:r w:rsidR="00944DFD">
        <w:rPr>
          <w:rFonts w:ascii="Times New Roman" w:eastAsia="Batang" w:hAnsi="Times New Roman" w:cs="Times New Roman"/>
          <w:sz w:val="24"/>
          <w:szCs w:val="24"/>
          <w:lang w:eastAsia="ko-KR"/>
        </w:rPr>
        <w:t>data</w:t>
      </w:r>
      <w:r w:rsidRPr="007E5973">
        <w:rPr>
          <w:rFonts w:ascii="Times New Roman" w:eastAsia="Batang" w:hAnsi="Times New Roman" w:cs="Times New Roman"/>
          <w:sz w:val="24"/>
          <w:szCs w:val="24"/>
          <w:lang w:eastAsia="ko-KR"/>
        </w:rPr>
        <w:t xml:space="preserve"> from 1996 to 2001, Jewell and Molina (2005) found a positive effect of an NBA team, a negative effect of an NFL team and insignificant effects of MLB and NHL teams. The inconsistencies of these results suggest a need to revisit the effects of major league franchises on MLS attendances and we are able to do so with a large number of seasons (14) and observations (over 4</w:t>
      </w:r>
      <w:r w:rsidR="00AC368C" w:rsidRPr="007E5973">
        <w:rPr>
          <w:rFonts w:ascii="Times New Roman" w:eastAsia="Batang" w:hAnsi="Times New Roman" w:cs="Times New Roman"/>
          <w:sz w:val="24"/>
          <w:szCs w:val="24"/>
          <w:lang w:eastAsia="ko-KR"/>
        </w:rPr>
        <w:t>,</w:t>
      </w:r>
      <w:r w:rsidRPr="007E5973">
        <w:rPr>
          <w:rFonts w:ascii="Times New Roman" w:eastAsia="Batang" w:hAnsi="Times New Roman" w:cs="Times New Roman"/>
          <w:sz w:val="24"/>
          <w:szCs w:val="24"/>
          <w:lang w:eastAsia="ko-KR"/>
        </w:rPr>
        <w:t xml:space="preserve">000 games). </w:t>
      </w:r>
    </w:p>
    <w:p w14:paraId="28F55697" w14:textId="099590EA" w:rsidR="00385727" w:rsidRPr="007E5973" w:rsidRDefault="00385727" w:rsidP="00E15A8E">
      <w:pPr>
        <w:autoSpaceDE w:val="0"/>
        <w:autoSpaceDN w:val="0"/>
        <w:adjustRightInd w:val="0"/>
        <w:spacing w:after="0" w:line="480" w:lineRule="auto"/>
        <w:ind w:firstLine="720"/>
        <w:jc w:val="both"/>
        <w:rPr>
          <w:rFonts w:ascii="Times New Roman" w:eastAsia="Batang" w:hAnsi="Times New Roman" w:cs="Times New Roman"/>
          <w:sz w:val="24"/>
          <w:szCs w:val="24"/>
          <w:lang w:eastAsia="ko-KR"/>
        </w:rPr>
      </w:pPr>
      <w:r w:rsidRPr="007E5973">
        <w:rPr>
          <w:rFonts w:ascii="Times New Roman" w:eastAsia="Batang" w:hAnsi="Times New Roman" w:cs="Times New Roman"/>
          <w:sz w:val="24"/>
          <w:szCs w:val="24"/>
          <w:lang w:eastAsia="ko-KR"/>
        </w:rPr>
        <w:t>Moreover, we offer a richer matchday analysis that extends the treatment of distance beyond local city boundaries so as to incorporate potential agglomeration effects</w:t>
      </w:r>
      <w:r w:rsidR="009C6293" w:rsidRPr="007E5973">
        <w:rPr>
          <w:rFonts w:ascii="Times New Roman" w:eastAsia="Batang" w:hAnsi="Times New Roman" w:cs="Times New Roman"/>
          <w:sz w:val="24"/>
          <w:szCs w:val="24"/>
          <w:lang w:eastAsia="ko-KR"/>
        </w:rPr>
        <w:t xml:space="preserve"> of sporting intensity</w:t>
      </w:r>
      <w:r w:rsidRPr="007E5973">
        <w:rPr>
          <w:rFonts w:ascii="Times New Roman" w:eastAsia="Batang" w:hAnsi="Times New Roman" w:cs="Times New Roman"/>
          <w:sz w:val="24"/>
          <w:szCs w:val="24"/>
          <w:lang w:eastAsia="ko-KR"/>
        </w:rPr>
        <w:t>. These effects have been studie</w:t>
      </w:r>
      <w:r w:rsidR="00BE7939" w:rsidRPr="007E5973">
        <w:rPr>
          <w:rFonts w:ascii="Times New Roman" w:eastAsia="Batang" w:hAnsi="Times New Roman" w:cs="Times New Roman"/>
          <w:sz w:val="24"/>
          <w:szCs w:val="24"/>
          <w:lang w:eastAsia="ko-KR"/>
        </w:rPr>
        <w:t>d</w:t>
      </w:r>
      <w:r w:rsidRPr="007E5973">
        <w:rPr>
          <w:rFonts w:ascii="Times New Roman" w:eastAsia="Batang" w:hAnsi="Times New Roman" w:cs="Times New Roman"/>
          <w:sz w:val="24"/>
          <w:szCs w:val="24"/>
          <w:lang w:eastAsia="ko-KR"/>
        </w:rPr>
        <w:t xml:space="preserve"> within-league in English soccer by </w:t>
      </w:r>
      <w:proofErr w:type="spellStart"/>
      <w:r w:rsidRPr="007E5973">
        <w:rPr>
          <w:rFonts w:ascii="Times New Roman" w:eastAsia="Batang" w:hAnsi="Times New Roman" w:cs="Times New Roman"/>
          <w:sz w:val="24"/>
          <w:szCs w:val="24"/>
          <w:lang w:eastAsia="ko-KR"/>
        </w:rPr>
        <w:t>Buraimo</w:t>
      </w:r>
      <w:proofErr w:type="spellEnd"/>
      <w:r w:rsidRPr="007E5973">
        <w:rPr>
          <w:rFonts w:ascii="Times New Roman" w:eastAsia="Batang" w:hAnsi="Times New Roman" w:cs="Times New Roman"/>
          <w:sz w:val="24"/>
          <w:szCs w:val="24"/>
          <w:lang w:eastAsia="ko-KR"/>
        </w:rPr>
        <w:t xml:space="preserve"> et al. (2007) and Doran and Jordan (2018), in terms of effects of closeness of rival teams on team performances</w:t>
      </w:r>
      <w:r w:rsidR="00C80F5B" w:rsidRPr="007E5973">
        <w:rPr>
          <w:rFonts w:ascii="Times New Roman" w:eastAsia="Batang" w:hAnsi="Times New Roman" w:cs="Times New Roman"/>
          <w:sz w:val="24"/>
          <w:szCs w:val="24"/>
          <w:lang w:eastAsia="ko-KR"/>
        </w:rPr>
        <w:t xml:space="preserve"> (negative in the former case and positive in the latter study)</w:t>
      </w:r>
      <w:r w:rsidRPr="007E5973">
        <w:rPr>
          <w:rFonts w:ascii="Times New Roman" w:eastAsia="Batang" w:hAnsi="Times New Roman" w:cs="Times New Roman"/>
          <w:sz w:val="24"/>
          <w:szCs w:val="24"/>
          <w:lang w:eastAsia="ko-KR"/>
        </w:rPr>
        <w:t xml:space="preserve"> and by </w:t>
      </w:r>
      <w:proofErr w:type="spellStart"/>
      <w:r w:rsidR="00BE7939" w:rsidRPr="007E5973">
        <w:rPr>
          <w:rFonts w:ascii="Times New Roman" w:eastAsia="Batang" w:hAnsi="Times New Roman" w:cs="Times New Roman"/>
          <w:sz w:val="24"/>
          <w:szCs w:val="24"/>
          <w:lang w:eastAsia="ko-KR"/>
        </w:rPr>
        <w:t>Buraimo</w:t>
      </w:r>
      <w:proofErr w:type="spellEnd"/>
      <w:r w:rsidR="00BE7939" w:rsidRPr="007E5973">
        <w:rPr>
          <w:rFonts w:ascii="Times New Roman" w:eastAsia="Batang" w:hAnsi="Times New Roman" w:cs="Times New Roman"/>
          <w:sz w:val="24"/>
          <w:szCs w:val="24"/>
          <w:lang w:eastAsia="ko-KR"/>
        </w:rPr>
        <w:t xml:space="preserve"> et al. (2009) on </w:t>
      </w:r>
      <w:r w:rsidR="00944DFD">
        <w:rPr>
          <w:rFonts w:ascii="Times New Roman" w:eastAsia="Batang" w:hAnsi="Times New Roman" w:cs="Times New Roman"/>
          <w:sz w:val="24"/>
          <w:szCs w:val="24"/>
          <w:lang w:eastAsia="ko-KR"/>
        </w:rPr>
        <w:t xml:space="preserve">the </w:t>
      </w:r>
      <w:r w:rsidR="00BE7939" w:rsidRPr="007E5973">
        <w:rPr>
          <w:rFonts w:ascii="Times New Roman" w:eastAsia="Batang" w:hAnsi="Times New Roman" w:cs="Times New Roman"/>
          <w:sz w:val="24"/>
          <w:szCs w:val="24"/>
          <w:lang w:eastAsia="ko-KR"/>
        </w:rPr>
        <w:t xml:space="preserve">impact of </w:t>
      </w:r>
      <w:r w:rsidR="00944DFD">
        <w:rPr>
          <w:rFonts w:ascii="Times New Roman" w:eastAsia="Batang" w:hAnsi="Times New Roman" w:cs="Times New Roman"/>
          <w:sz w:val="24"/>
          <w:szCs w:val="24"/>
          <w:lang w:eastAsia="ko-KR"/>
        </w:rPr>
        <w:t xml:space="preserve">the </w:t>
      </w:r>
      <w:r w:rsidR="00BE7939" w:rsidRPr="007E5973">
        <w:rPr>
          <w:rFonts w:ascii="Times New Roman" w:eastAsia="Batang" w:hAnsi="Times New Roman" w:cs="Times New Roman"/>
          <w:sz w:val="24"/>
          <w:szCs w:val="24"/>
          <w:lang w:eastAsia="ko-KR"/>
        </w:rPr>
        <w:t>number of local soccer teams</w:t>
      </w:r>
      <w:r w:rsidRPr="007E5973">
        <w:rPr>
          <w:rFonts w:ascii="Times New Roman" w:eastAsia="Batang" w:hAnsi="Times New Roman" w:cs="Times New Roman"/>
          <w:sz w:val="24"/>
          <w:szCs w:val="24"/>
          <w:lang w:eastAsia="ko-KR"/>
        </w:rPr>
        <w:t xml:space="preserve"> </w:t>
      </w:r>
      <w:r w:rsidR="00BE7939" w:rsidRPr="007E5973">
        <w:rPr>
          <w:rFonts w:ascii="Times New Roman" w:eastAsia="Batang" w:hAnsi="Times New Roman" w:cs="Times New Roman"/>
          <w:sz w:val="24"/>
          <w:szCs w:val="24"/>
          <w:lang w:eastAsia="ko-KR"/>
        </w:rPr>
        <w:t xml:space="preserve">on attendances in the English second tier league (the Championship). Defining market overlap as the proportion of local population absorbed by rival teams, the authors found a significant negative impact of rival soccer teams on home team attendance. </w:t>
      </w:r>
      <w:r w:rsidR="00C80F5B" w:rsidRPr="007E5973">
        <w:rPr>
          <w:rFonts w:ascii="Times New Roman" w:eastAsia="Batang" w:hAnsi="Times New Roman" w:cs="Times New Roman"/>
          <w:sz w:val="24"/>
          <w:szCs w:val="24"/>
          <w:lang w:eastAsia="ko-KR"/>
        </w:rPr>
        <w:t xml:space="preserve">We would not expect similarity of agglomeration effects between MLS and European soccer leagues due to the relatively large distances between team locations in MLS as opposed to </w:t>
      </w:r>
      <w:r w:rsidR="00944DFD">
        <w:rPr>
          <w:rFonts w:ascii="Times New Roman" w:eastAsia="Batang" w:hAnsi="Times New Roman" w:cs="Times New Roman"/>
          <w:sz w:val="24"/>
          <w:szCs w:val="24"/>
          <w:lang w:eastAsia="ko-KR"/>
        </w:rPr>
        <w:t xml:space="preserve">the </w:t>
      </w:r>
      <w:r w:rsidR="0093452C" w:rsidRPr="007E5973">
        <w:rPr>
          <w:rFonts w:ascii="Times New Roman" w:eastAsia="Batang" w:hAnsi="Times New Roman" w:cs="Times New Roman"/>
          <w:sz w:val="24"/>
          <w:szCs w:val="24"/>
          <w:lang w:eastAsia="ko-KR"/>
        </w:rPr>
        <w:t>positioning of soccer teams in dense conurbations in Engl</w:t>
      </w:r>
      <w:r w:rsidR="00944DFD">
        <w:rPr>
          <w:rFonts w:ascii="Times New Roman" w:eastAsia="Batang" w:hAnsi="Times New Roman" w:cs="Times New Roman"/>
          <w:sz w:val="24"/>
          <w:szCs w:val="24"/>
          <w:lang w:eastAsia="ko-KR"/>
        </w:rPr>
        <w:t>and</w:t>
      </w:r>
      <w:r w:rsidR="0093452C" w:rsidRPr="007E5973">
        <w:rPr>
          <w:rFonts w:ascii="Times New Roman" w:eastAsia="Batang" w:hAnsi="Times New Roman" w:cs="Times New Roman"/>
          <w:sz w:val="24"/>
          <w:szCs w:val="24"/>
          <w:lang w:eastAsia="ko-KR"/>
        </w:rPr>
        <w:t xml:space="preserve"> and German</w:t>
      </w:r>
      <w:r w:rsidR="00944DFD">
        <w:rPr>
          <w:rFonts w:ascii="Times New Roman" w:eastAsia="Batang" w:hAnsi="Times New Roman" w:cs="Times New Roman"/>
          <w:sz w:val="24"/>
          <w:szCs w:val="24"/>
          <w:lang w:eastAsia="ko-KR"/>
        </w:rPr>
        <w:t>y</w:t>
      </w:r>
      <w:r w:rsidR="0093452C" w:rsidRPr="007E5973">
        <w:rPr>
          <w:rFonts w:ascii="Times New Roman" w:eastAsia="Batang" w:hAnsi="Times New Roman" w:cs="Times New Roman"/>
          <w:sz w:val="24"/>
          <w:szCs w:val="24"/>
          <w:lang w:eastAsia="ko-KR"/>
        </w:rPr>
        <w:t xml:space="preserve"> (London and North-</w:t>
      </w:r>
      <w:r w:rsidR="00944DFD">
        <w:rPr>
          <w:rFonts w:ascii="Times New Roman" w:eastAsia="Batang" w:hAnsi="Times New Roman" w:cs="Times New Roman"/>
          <w:sz w:val="24"/>
          <w:szCs w:val="24"/>
          <w:lang w:eastAsia="ko-KR"/>
        </w:rPr>
        <w:t>W</w:t>
      </w:r>
      <w:r w:rsidR="0093452C" w:rsidRPr="007E5973">
        <w:rPr>
          <w:rFonts w:ascii="Times New Roman" w:eastAsia="Batang" w:hAnsi="Times New Roman" w:cs="Times New Roman"/>
          <w:sz w:val="24"/>
          <w:szCs w:val="24"/>
          <w:lang w:eastAsia="ko-KR"/>
        </w:rPr>
        <w:t xml:space="preserve">est for England and Ruhr area for Germany). Indeed, sports leagues in North America appear to prefer tough limits on league size (30 to 32 </w:t>
      </w:r>
      <w:r w:rsidR="0093452C" w:rsidRPr="007E5973">
        <w:rPr>
          <w:rFonts w:ascii="Times New Roman" w:eastAsia="Batang" w:hAnsi="Times New Roman" w:cs="Times New Roman"/>
          <w:sz w:val="24"/>
          <w:szCs w:val="24"/>
          <w:lang w:eastAsia="ko-KR"/>
        </w:rPr>
        <w:lastRenderedPageBreak/>
        <w:t>teams as opposed to 92 in English soccer) with geographically distant locations yet with many large cities left unserved by a franchise in a given major league.</w:t>
      </w:r>
    </w:p>
    <w:p w14:paraId="365109BB" w14:textId="142A7005" w:rsidR="00BE7939" w:rsidRPr="00AC368C" w:rsidRDefault="00BE7939" w:rsidP="00E15A8E">
      <w:pPr>
        <w:autoSpaceDE w:val="0"/>
        <w:autoSpaceDN w:val="0"/>
        <w:adjustRightInd w:val="0"/>
        <w:spacing w:after="0" w:line="480" w:lineRule="auto"/>
        <w:ind w:firstLine="720"/>
        <w:jc w:val="both"/>
        <w:rPr>
          <w:rFonts w:ascii="Times New Roman" w:eastAsia="Batang" w:hAnsi="Times New Roman" w:cs="Times New Roman"/>
          <w:sz w:val="24"/>
          <w:szCs w:val="24"/>
          <w:lang w:eastAsia="ko-KR"/>
        </w:rPr>
      </w:pPr>
      <w:r w:rsidRPr="007E5973">
        <w:rPr>
          <w:rFonts w:ascii="Times New Roman" w:eastAsia="Batang" w:hAnsi="Times New Roman" w:cs="Times New Roman"/>
          <w:sz w:val="24"/>
          <w:szCs w:val="24"/>
          <w:lang w:eastAsia="ko-KR"/>
        </w:rPr>
        <w:t xml:space="preserve">We take the analysis of fan substitution and local agglomeration effects in two different directions. First, we relax the standard assumption that rivalry and agglomeration effects are confined to the same city as a given MLS team and explore alternative possibilities for distances containing catchment areas of MLS teams. Second, we use our attendance demand estimates below to perform a simulation analysis to evaluate the relative attractiveness, in terms of </w:t>
      </w:r>
      <w:r w:rsidR="00CE3D5B" w:rsidRPr="007E5973">
        <w:rPr>
          <w:rFonts w:ascii="Times New Roman" w:eastAsia="Batang" w:hAnsi="Times New Roman" w:cs="Times New Roman"/>
          <w:sz w:val="24"/>
          <w:szCs w:val="24"/>
          <w:lang w:eastAsia="ko-KR"/>
        </w:rPr>
        <w:t>stadium visitors, of currently enacted and planned MLS expansion teams and also those teams nominated for consideration as part of future MLS expansion.</w:t>
      </w:r>
    </w:p>
    <w:p w14:paraId="13AD3E5A" w14:textId="77777777" w:rsidR="00D96037" w:rsidRPr="00E15A8E" w:rsidRDefault="00D96037" w:rsidP="007E5973">
      <w:pPr>
        <w:autoSpaceDE w:val="0"/>
        <w:autoSpaceDN w:val="0"/>
        <w:adjustRightInd w:val="0"/>
        <w:spacing w:after="0" w:line="480" w:lineRule="auto"/>
        <w:ind w:firstLine="720"/>
        <w:jc w:val="both"/>
        <w:rPr>
          <w:rFonts w:ascii="Times New Roman" w:eastAsia="Batang" w:hAnsi="Times New Roman" w:cs="Times New Roman"/>
          <w:b/>
          <w:sz w:val="24"/>
          <w:szCs w:val="24"/>
        </w:rPr>
      </w:pPr>
    </w:p>
    <w:p w14:paraId="263BB8A9" w14:textId="44FEB17C" w:rsidR="009F1833" w:rsidRPr="00DF21F2" w:rsidRDefault="00DC3A3B" w:rsidP="00A1055B">
      <w:pPr>
        <w:autoSpaceDE w:val="0"/>
        <w:autoSpaceDN w:val="0"/>
        <w:adjustRightInd w:val="0"/>
        <w:spacing w:after="0" w:line="48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 xml:space="preserve">Novelty Effects </w:t>
      </w:r>
    </w:p>
    <w:p w14:paraId="6259164F" w14:textId="75F6BEDE" w:rsidR="008A13A9" w:rsidRDefault="008A13A9" w:rsidP="00A1055B">
      <w:pPr>
        <w:autoSpaceDE w:val="0"/>
        <w:autoSpaceDN w:val="0"/>
        <w:adjustRightInd w:val="0"/>
        <w:spacing w:after="0" w:line="48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r>
      <w:r w:rsidR="008B32B5">
        <w:rPr>
          <w:rFonts w:ascii="Times New Roman" w:eastAsia="Batang" w:hAnsi="Times New Roman" w:cs="Times New Roman"/>
          <w:sz w:val="24"/>
          <w:szCs w:val="24"/>
        </w:rPr>
        <w:tab/>
        <w:t xml:space="preserve">Both the </w:t>
      </w:r>
      <w:r w:rsidR="00DC3A3B">
        <w:rPr>
          <w:rFonts w:ascii="Times New Roman" w:eastAsia="Batang" w:hAnsi="Times New Roman" w:cs="Times New Roman"/>
          <w:sz w:val="24"/>
          <w:szCs w:val="24"/>
        </w:rPr>
        <w:t xml:space="preserve">introduction of </w:t>
      </w:r>
      <w:r w:rsidR="008B32B5">
        <w:rPr>
          <w:rFonts w:ascii="Times New Roman" w:eastAsia="Batang" w:hAnsi="Times New Roman" w:cs="Times New Roman"/>
          <w:sz w:val="24"/>
          <w:szCs w:val="24"/>
        </w:rPr>
        <w:t xml:space="preserve">a </w:t>
      </w:r>
      <w:r w:rsidR="00DC3A3B">
        <w:rPr>
          <w:rFonts w:ascii="Times New Roman" w:eastAsia="Batang" w:hAnsi="Times New Roman" w:cs="Times New Roman"/>
          <w:sz w:val="24"/>
          <w:szCs w:val="24"/>
        </w:rPr>
        <w:t xml:space="preserve">new team </w:t>
      </w:r>
      <w:r w:rsidR="008B32B5">
        <w:rPr>
          <w:rFonts w:ascii="Times New Roman" w:eastAsia="Batang" w:hAnsi="Times New Roman" w:cs="Times New Roman"/>
          <w:sz w:val="24"/>
          <w:szCs w:val="24"/>
        </w:rPr>
        <w:t>as well as the creation of a new</w:t>
      </w:r>
      <w:r w:rsidR="00DC3A3B">
        <w:rPr>
          <w:rFonts w:ascii="Times New Roman" w:eastAsia="Batang" w:hAnsi="Times New Roman" w:cs="Times New Roman"/>
          <w:sz w:val="24"/>
          <w:szCs w:val="24"/>
        </w:rPr>
        <w:t xml:space="preserve"> stadium are generally expected to </w:t>
      </w:r>
      <w:r w:rsidR="008B32B5">
        <w:rPr>
          <w:rFonts w:ascii="Times New Roman" w:eastAsia="Batang" w:hAnsi="Times New Roman" w:cs="Times New Roman"/>
          <w:sz w:val="24"/>
          <w:szCs w:val="24"/>
        </w:rPr>
        <w:t>increase the interest of sports</w:t>
      </w:r>
      <w:r w:rsidR="00DC3A3B">
        <w:rPr>
          <w:rFonts w:ascii="Times New Roman" w:eastAsia="Batang" w:hAnsi="Times New Roman" w:cs="Times New Roman"/>
          <w:sz w:val="24"/>
          <w:szCs w:val="24"/>
        </w:rPr>
        <w:t xml:space="preserve"> fans</w:t>
      </w:r>
      <w:r w:rsidR="008B32B5">
        <w:rPr>
          <w:rFonts w:ascii="Times New Roman" w:eastAsia="Batang" w:hAnsi="Times New Roman" w:cs="Times New Roman"/>
          <w:sz w:val="24"/>
          <w:szCs w:val="24"/>
        </w:rPr>
        <w:t xml:space="preserve">, </w:t>
      </w:r>
      <w:r w:rsidR="00DC3A3B">
        <w:rPr>
          <w:rFonts w:ascii="Times New Roman" w:eastAsia="Batang" w:hAnsi="Times New Roman" w:cs="Times New Roman"/>
          <w:sz w:val="24"/>
          <w:szCs w:val="24"/>
        </w:rPr>
        <w:t>impl</w:t>
      </w:r>
      <w:r w:rsidR="008B32B5">
        <w:rPr>
          <w:rFonts w:ascii="Times New Roman" w:eastAsia="Batang" w:hAnsi="Times New Roman" w:cs="Times New Roman"/>
          <w:sz w:val="24"/>
          <w:szCs w:val="24"/>
        </w:rPr>
        <w:t xml:space="preserve">ying </w:t>
      </w:r>
      <w:r w:rsidR="00DC3A3B">
        <w:rPr>
          <w:rFonts w:ascii="Times New Roman" w:eastAsia="Batang" w:hAnsi="Times New Roman" w:cs="Times New Roman"/>
          <w:sz w:val="24"/>
          <w:szCs w:val="24"/>
        </w:rPr>
        <w:t xml:space="preserve">that </w:t>
      </w:r>
      <w:r w:rsidR="008B32B5">
        <w:rPr>
          <w:rFonts w:ascii="Times New Roman" w:eastAsia="Batang" w:hAnsi="Times New Roman" w:cs="Times New Roman"/>
          <w:sz w:val="24"/>
          <w:szCs w:val="24"/>
        </w:rPr>
        <w:t xml:space="preserve">a new franchise </w:t>
      </w:r>
      <w:r w:rsidR="00685673">
        <w:rPr>
          <w:rFonts w:ascii="Times New Roman" w:eastAsia="Batang" w:hAnsi="Times New Roman" w:cs="Times New Roman"/>
          <w:sz w:val="24"/>
          <w:szCs w:val="24"/>
        </w:rPr>
        <w:t xml:space="preserve">or </w:t>
      </w:r>
      <w:r w:rsidR="008B32B5">
        <w:rPr>
          <w:rFonts w:ascii="Times New Roman" w:eastAsia="Batang" w:hAnsi="Times New Roman" w:cs="Times New Roman"/>
          <w:sz w:val="24"/>
          <w:szCs w:val="24"/>
        </w:rPr>
        <w:t xml:space="preserve">the </w:t>
      </w:r>
      <w:r w:rsidR="00DC3A3B">
        <w:rPr>
          <w:rFonts w:ascii="Times New Roman" w:eastAsia="Batang" w:hAnsi="Times New Roman" w:cs="Times New Roman"/>
          <w:sz w:val="24"/>
          <w:szCs w:val="24"/>
        </w:rPr>
        <w:t xml:space="preserve">relocation </w:t>
      </w:r>
      <w:r w:rsidR="008B32B5">
        <w:rPr>
          <w:rFonts w:ascii="Times New Roman" w:eastAsia="Batang" w:hAnsi="Times New Roman" w:cs="Times New Roman"/>
          <w:sz w:val="24"/>
          <w:szCs w:val="24"/>
        </w:rPr>
        <w:t xml:space="preserve">of an existing one causes substitution effects among </w:t>
      </w:r>
      <w:r w:rsidR="00DC3A3B">
        <w:rPr>
          <w:rFonts w:ascii="Times New Roman" w:eastAsia="Batang" w:hAnsi="Times New Roman" w:cs="Times New Roman"/>
          <w:sz w:val="24"/>
          <w:szCs w:val="24"/>
        </w:rPr>
        <w:t>fans (Mills &amp; W</w:t>
      </w:r>
      <w:r w:rsidR="008B32B5">
        <w:rPr>
          <w:rFonts w:ascii="Times New Roman" w:eastAsia="Batang" w:hAnsi="Times New Roman" w:cs="Times New Roman"/>
          <w:sz w:val="24"/>
          <w:szCs w:val="24"/>
        </w:rPr>
        <w:t xml:space="preserve">infree, 2016). Yet, not much </w:t>
      </w:r>
      <w:r w:rsidR="00DC3A3B">
        <w:rPr>
          <w:rFonts w:ascii="Times New Roman" w:eastAsia="Batang" w:hAnsi="Times New Roman" w:cs="Times New Roman"/>
          <w:sz w:val="24"/>
          <w:szCs w:val="24"/>
        </w:rPr>
        <w:t xml:space="preserve">work has been done </w:t>
      </w:r>
      <w:r w:rsidR="008B32B5">
        <w:rPr>
          <w:rFonts w:ascii="Times New Roman" w:eastAsia="Batang" w:hAnsi="Times New Roman" w:cs="Times New Roman"/>
          <w:sz w:val="24"/>
          <w:szCs w:val="24"/>
        </w:rPr>
        <w:t>on the effect of new teams and their</w:t>
      </w:r>
      <w:r w:rsidR="00DC3A3B">
        <w:rPr>
          <w:rFonts w:ascii="Times New Roman" w:eastAsia="Batang" w:hAnsi="Times New Roman" w:cs="Times New Roman"/>
          <w:sz w:val="24"/>
          <w:szCs w:val="24"/>
        </w:rPr>
        <w:t xml:space="preserve"> </w:t>
      </w:r>
      <w:r w:rsidR="008B32B5">
        <w:rPr>
          <w:rFonts w:ascii="Times New Roman" w:eastAsia="Batang" w:hAnsi="Times New Roman" w:cs="Times New Roman"/>
          <w:sz w:val="24"/>
          <w:szCs w:val="24"/>
        </w:rPr>
        <w:t xml:space="preserve">impact </w:t>
      </w:r>
      <w:r w:rsidR="00DC3A3B">
        <w:rPr>
          <w:rFonts w:ascii="Times New Roman" w:eastAsia="Batang" w:hAnsi="Times New Roman" w:cs="Times New Roman"/>
          <w:sz w:val="24"/>
          <w:szCs w:val="24"/>
        </w:rPr>
        <w:t xml:space="preserve">on incumbent </w:t>
      </w:r>
      <w:r w:rsidR="008B32B5">
        <w:rPr>
          <w:rFonts w:ascii="Times New Roman" w:eastAsia="Batang" w:hAnsi="Times New Roman" w:cs="Times New Roman"/>
          <w:sz w:val="24"/>
          <w:szCs w:val="24"/>
        </w:rPr>
        <w:t xml:space="preserve">teams </w:t>
      </w:r>
      <w:r w:rsidR="00DC3A3B">
        <w:rPr>
          <w:rFonts w:ascii="Times New Roman" w:eastAsia="Batang" w:hAnsi="Times New Roman" w:cs="Times New Roman"/>
          <w:sz w:val="24"/>
          <w:szCs w:val="24"/>
        </w:rPr>
        <w:t xml:space="preserve">which </w:t>
      </w:r>
      <w:r w:rsidR="008B32B5">
        <w:rPr>
          <w:rFonts w:ascii="Times New Roman" w:eastAsia="Batang" w:hAnsi="Times New Roman" w:cs="Times New Roman"/>
          <w:sz w:val="24"/>
          <w:szCs w:val="24"/>
        </w:rPr>
        <w:t xml:space="preserve">is probably </w:t>
      </w:r>
      <w:r w:rsidR="00DC3A3B">
        <w:rPr>
          <w:rFonts w:ascii="Times New Roman" w:eastAsia="Batang" w:hAnsi="Times New Roman" w:cs="Times New Roman"/>
          <w:sz w:val="24"/>
          <w:szCs w:val="24"/>
        </w:rPr>
        <w:t>due to majo</w:t>
      </w:r>
      <w:r w:rsidR="008B32B5">
        <w:rPr>
          <w:rFonts w:ascii="Times New Roman" w:eastAsia="Batang" w:hAnsi="Times New Roman" w:cs="Times New Roman"/>
          <w:sz w:val="24"/>
          <w:szCs w:val="24"/>
        </w:rPr>
        <w:t xml:space="preserve">r leagues </w:t>
      </w:r>
      <w:r w:rsidR="00DC3A3B">
        <w:rPr>
          <w:rFonts w:ascii="Times New Roman" w:eastAsia="Batang" w:hAnsi="Times New Roman" w:cs="Times New Roman"/>
          <w:sz w:val="24"/>
          <w:szCs w:val="24"/>
        </w:rPr>
        <w:t xml:space="preserve">in the U.S. limiting </w:t>
      </w:r>
      <w:r w:rsidR="008B32B5">
        <w:rPr>
          <w:rFonts w:ascii="Times New Roman" w:eastAsia="Batang" w:hAnsi="Times New Roman" w:cs="Times New Roman"/>
          <w:sz w:val="24"/>
          <w:szCs w:val="24"/>
        </w:rPr>
        <w:t xml:space="preserve">the number of </w:t>
      </w:r>
      <w:r w:rsidR="00DC3A3B">
        <w:rPr>
          <w:rFonts w:ascii="Times New Roman" w:eastAsia="Batang" w:hAnsi="Times New Roman" w:cs="Times New Roman"/>
          <w:sz w:val="24"/>
          <w:szCs w:val="24"/>
        </w:rPr>
        <w:t>relocation</w:t>
      </w:r>
      <w:r w:rsidR="008B32B5">
        <w:rPr>
          <w:rFonts w:ascii="Times New Roman" w:eastAsia="Batang" w:hAnsi="Times New Roman" w:cs="Times New Roman"/>
          <w:sz w:val="24"/>
          <w:szCs w:val="24"/>
        </w:rPr>
        <w:t>s</w:t>
      </w:r>
      <w:r w:rsidR="00DC3A3B">
        <w:rPr>
          <w:rFonts w:ascii="Times New Roman" w:eastAsia="Batang" w:hAnsi="Times New Roman" w:cs="Times New Roman"/>
          <w:sz w:val="24"/>
          <w:szCs w:val="24"/>
        </w:rPr>
        <w:t xml:space="preserve"> </w:t>
      </w:r>
      <w:r w:rsidR="008B32B5">
        <w:rPr>
          <w:rFonts w:ascii="Times New Roman" w:eastAsia="Batang" w:hAnsi="Times New Roman" w:cs="Times New Roman"/>
          <w:sz w:val="24"/>
          <w:szCs w:val="24"/>
        </w:rPr>
        <w:t xml:space="preserve">as well as </w:t>
      </w:r>
      <w:r w:rsidR="00DC3A3B">
        <w:rPr>
          <w:rFonts w:ascii="Times New Roman" w:eastAsia="Batang" w:hAnsi="Times New Roman" w:cs="Times New Roman"/>
          <w:sz w:val="24"/>
          <w:szCs w:val="24"/>
        </w:rPr>
        <w:t>expansion</w:t>
      </w:r>
      <w:r w:rsidR="008B32B5">
        <w:rPr>
          <w:rFonts w:ascii="Times New Roman" w:eastAsia="Batang" w:hAnsi="Times New Roman" w:cs="Times New Roman"/>
          <w:sz w:val="24"/>
          <w:szCs w:val="24"/>
        </w:rPr>
        <w:t>s. T</w:t>
      </w:r>
      <w:r w:rsidR="00DC3A3B">
        <w:rPr>
          <w:rFonts w:ascii="Times New Roman" w:eastAsia="Batang" w:hAnsi="Times New Roman" w:cs="Times New Roman"/>
          <w:sz w:val="24"/>
          <w:szCs w:val="24"/>
        </w:rPr>
        <w:t>he existing literature</w:t>
      </w:r>
      <w:r w:rsidR="008B32B5">
        <w:rPr>
          <w:rFonts w:ascii="Times New Roman" w:eastAsia="Batang" w:hAnsi="Times New Roman" w:cs="Times New Roman"/>
          <w:sz w:val="24"/>
          <w:szCs w:val="24"/>
        </w:rPr>
        <w:t xml:space="preserve"> finds that </w:t>
      </w:r>
      <w:r w:rsidR="00DC3A3B">
        <w:rPr>
          <w:rFonts w:ascii="Times New Roman" w:eastAsia="Batang" w:hAnsi="Times New Roman" w:cs="Times New Roman"/>
          <w:sz w:val="24"/>
          <w:szCs w:val="24"/>
        </w:rPr>
        <w:t xml:space="preserve">new or </w:t>
      </w:r>
      <w:r w:rsidR="008B32B5">
        <w:rPr>
          <w:rFonts w:ascii="Times New Roman" w:eastAsia="Batang" w:hAnsi="Times New Roman" w:cs="Times New Roman"/>
          <w:sz w:val="24"/>
          <w:szCs w:val="24"/>
        </w:rPr>
        <w:t xml:space="preserve">relocated </w:t>
      </w:r>
      <w:r w:rsidR="00DC3A3B">
        <w:rPr>
          <w:rFonts w:ascii="Times New Roman" w:eastAsia="Batang" w:hAnsi="Times New Roman" w:cs="Times New Roman"/>
          <w:sz w:val="24"/>
          <w:szCs w:val="24"/>
        </w:rPr>
        <w:t>team</w:t>
      </w:r>
      <w:r w:rsidR="008B32B5">
        <w:rPr>
          <w:rFonts w:ascii="Times New Roman" w:eastAsia="Batang" w:hAnsi="Times New Roman" w:cs="Times New Roman"/>
          <w:sz w:val="24"/>
          <w:szCs w:val="24"/>
        </w:rPr>
        <w:t xml:space="preserve">s </w:t>
      </w:r>
      <w:r w:rsidR="00DC3A3B">
        <w:rPr>
          <w:rFonts w:ascii="Times New Roman" w:eastAsia="Batang" w:hAnsi="Times New Roman" w:cs="Times New Roman"/>
          <w:sz w:val="24"/>
          <w:szCs w:val="24"/>
        </w:rPr>
        <w:t xml:space="preserve">enjoy </w:t>
      </w:r>
      <w:r w:rsidR="008B32B5">
        <w:rPr>
          <w:rFonts w:ascii="Times New Roman" w:eastAsia="Batang" w:hAnsi="Times New Roman" w:cs="Times New Roman"/>
          <w:sz w:val="24"/>
          <w:szCs w:val="24"/>
        </w:rPr>
        <w:t xml:space="preserve">large crowds in </w:t>
      </w:r>
      <w:r w:rsidR="00DC3A3B">
        <w:rPr>
          <w:rFonts w:ascii="Times New Roman" w:eastAsia="Batang" w:hAnsi="Times New Roman" w:cs="Times New Roman"/>
          <w:sz w:val="24"/>
          <w:szCs w:val="24"/>
        </w:rPr>
        <w:t>the</w:t>
      </w:r>
      <w:r w:rsidR="008B32B5">
        <w:rPr>
          <w:rFonts w:ascii="Times New Roman" w:eastAsia="Batang" w:hAnsi="Times New Roman" w:cs="Times New Roman"/>
          <w:sz w:val="24"/>
          <w:szCs w:val="24"/>
        </w:rPr>
        <w:t xml:space="preserve">ir first </w:t>
      </w:r>
      <w:r w:rsidR="00DC3A3B">
        <w:rPr>
          <w:rFonts w:ascii="Times New Roman" w:eastAsia="Batang" w:hAnsi="Times New Roman" w:cs="Times New Roman"/>
          <w:sz w:val="24"/>
          <w:szCs w:val="24"/>
        </w:rPr>
        <w:t xml:space="preserve">years </w:t>
      </w:r>
      <w:r w:rsidR="008B32B5">
        <w:rPr>
          <w:rFonts w:ascii="Times New Roman" w:eastAsia="Batang" w:hAnsi="Times New Roman" w:cs="Times New Roman"/>
          <w:sz w:val="24"/>
          <w:szCs w:val="24"/>
        </w:rPr>
        <w:t xml:space="preserve">only </w:t>
      </w:r>
      <w:r w:rsidR="00DC3A3B">
        <w:rPr>
          <w:rFonts w:ascii="Times New Roman" w:eastAsia="Batang" w:hAnsi="Times New Roman" w:cs="Times New Roman"/>
          <w:sz w:val="24"/>
          <w:szCs w:val="24"/>
        </w:rPr>
        <w:t xml:space="preserve">(Clapp &amp; Hakes, 2005; </w:t>
      </w:r>
      <w:proofErr w:type="spellStart"/>
      <w:r w:rsidR="00DC3A3B">
        <w:rPr>
          <w:rFonts w:ascii="Times New Roman" w:eastAsia="Batang" w:hAnsi="Times New Roman" w:cs="Times New Roman"/>
          <w:sz w:val="24"/>
          <w:szCs w:val="24"/>
        </w:rPr>
        <w:t>DeSchriver</w:t>
      </w:r>
      <w:proofErr w:type="spellEnd"/>
      <w:r w:rsidR="00DC3A3B">
        <w:rPr>
          <w:rFonts w:ascii="Times New Roman" w:eastAsia="Batang" w:hAnsi="Times New Roman" w:cs="Times New Roman"/>
          <w:sz w:val="24"/>
          <w:szCs w:val="24"/>
        </w:rPr>
        <w:t xml:space="preserve">, </w:t>
      </w:r>
      <w:proofErr w:type="spellStart"/>
      <w:r w:rsidR="00DC3A3B">
        <w:rPr>
          <w:rFonts w:ascii="Times New Roman" w:eastAsia="Batang" w:hAnsi="Times New Roman" w:cs="Times New Roman"/>
          <w:sz w:val="24"/>
          <w:szCs w:val="24"/>
        </w:rPr>
        <w:t>Rascher</w:t>
      </w:r>
      <w:proofErr w:type="spellEnd"/>
      <w:r w:rsidR="00630B92">
        <w:rPr>
          <w:rFonts w:ascii="Times New Roman" w:eastAsia="Batang" w:hAnsi="Times New Roman" w:cs="Times New Roman"/>
          <w:sz w:val="24"/>
          <w:szCs w:val="24"/>
        </w:rPr>
        <w:t>,</w:t>
      </w:r>
      <w:r w:rsidR="00DC3A3B">
        <w:rPr>
          <w:rFonts w:ascii="Times New Roman" w:eastAsia="Batang" w:hAnsi="Times New Roman" w:cs="Times New Roman"/>
          <w:sz w:val="24"/>
          <w:szCs w:val="24"/>
        </w:rPr>
        <w:t xml:space="preserve"> &amp; Shapiro, 2016)</w:t>
      </w:r>
      <w:r w:rsidR="008B32B5">
        <w:rPr>
          <w:rFonts w:ascii="Times New Roman" w:eastAsia="Batang" w:hAnsi="Times New Roman" w:cs="Times New Roman"/>
          <w:sz w:val="24"/>
          <w:szCs w:val="24"/>
        </w:rPr>
        <w:t xml:space="preserve">. This effect is likely to persist if </w:t>
      </w:r>
      <w:r w:rsidR="00DC3A3B">
        <w:rPr>
          <w:rFonts w:ascii="Times New Roman" w:eastAsia="Batang" w:hAnsi="Times New Roman" w:cs="Times New Roman"/>
          <w:sz w:val="24"/>
          <w:szCs w:val="24"/>
        </w:rPr>
        <w:t xml:space="preserve">the new team </w:t>
      </w:r>
      <w:r w:rsidR="008B32B5">
        <w:rPr>
          <w:rFonts w:ascii="Times New Roman" w:eastAsia="Batang" w:hAnsi="Times New Roman" w:cs="Times New Roman"/>
          <w:sz w:val="24"/>
          <w:szCs w:val="24"/>
        </w:rPr>
        <w:t xml:space="preserve">becomes a contender soon thereafter </w:t>
      </w:r>
      <w:r w:rsidR="00DC3A3B">
        <w:rPr>
          <w:rFonts w:ascii="Times New Roman" w:eastAsia="Batang" w:hAnsi="Times New Roman" w:cs="Times New Roman"/>
          <w:sz w:val="24"/>
          <w:szCs w:val="24"/>
        </w:rPr>
        <w:t xml:space="preserve">(Winfree, 2009). </w:t>
      </w:r>
    </w:p>
    <w:p w14:paraId="54475DBF" w14:textId="13EF0DEB" w:rsidR="00DC3A3B" w:rsidRDefault="008B32B5" w:rsidP="00A1055B">
      <w:pPr>
        <w:autoSpaceDE w:val="0"/>
        <w:autoSpaceDN w:val="0"/>
        <w:adjustRightInd w:val="0"/>
        <w:spacing w:after="0" w:line="48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With respect to </w:t>
      </w:r>
      <w:r w:rsidR="00DC3A3B">
        <w:rPr>
          <w:rFonts w:ascii="Times New Roman" w:eastAsia="Batang" w:hAnsi="Times New Roman" w:cs="Times New Roman"/>
          <w:sz w:val="24"/>
          <w:szCs w:val="24"/>
        </w:rPr>
        <w:t>new stadium</w:t>
      </w:r>
      <w:r>
        <w:rPr>
          <w:rFonts w:ascii="Times New Roman" w:eastAsia="Batang" w:hAnsi="Times New Roman" w:cs="Times New Roman"/>
          <w:sz w:val="24"/>
          <w:szCs w:val="24"/>
        </w:rPr>
        <w:t>s</w:t>
      </w:r>
      <w:r w:rsidR="00DC3A3B">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Clapp and Hakes (2005) found a 30% increase in attendance </w:t>
      </w:r>
      <w:r w:rsidR="00685673">
        <w:rPr>
          <w:rFonts w:ascii="Times New Roman" w:eastAsia="Batang" w:hAnsi="Times New Roman" w:cs="Times New Roman"/>
          <w:sz w:val="24"/>
          <w:szCs w:val="24"/>
        </w:rPr>
        <w:t xml:space="preserve">for </w:t>
      </w:r>
      <w:r w:rsidR="00DC3A3B">
        <w:rPr>
          <w:rFonts w:ascii="Times New Roman" w:eastAsia="Batang" w:hAnsi="Times New Roman" w:cs="Times New Roman"/>
          <w:sz w:val="24"/>
          <w:szCs w:val="24"/>
        </w:rPr>
        <w:t>MLB teams i</w:t>
      </w:r>
      <w:r w:rsidR="00B82292">
        <w:rPr>
          <w:rFonts w:ascii="Times New Roman" w:eastAsia="Batang" w:hAnsi="Times New Roman" w:cs="Times New Roman"/>
          <w:sz w:val="24"/>
          <w:szCs w:val="24"/>
        </w:rPr>
        <w:t xml:space="preserve">n the first year </w:t>
      </w:r>
      <w:r w:rsidR="00DC3A3B">
        <w:rPr>
          <w:rFonts w:ascii="Times New Roman" w:eastAsia="Batang" w:hAnsi="Times New Roman" w:cs="Times New Roman"/>
          <w:sz w:val="24"/>
          <w:szCs w:val="24"/>
        </w:rPr>
        <w:t>regardless of on-field performance. C</w:t>
      </w:r>
      <w:r w:rsidR="00B82292">
        <w:rPr>
          <w:rFonts w:ascii="Times New Roman" w:eastAsia="Batang" w:hAnsi="Times New Roman" w:cs="Times New Roman"/>
          <w:sz w:val="24"/>
          <w:szCs w:val="24"/>
        </w:rPr>
        <w:t xml:space="preserve">oates and Humphreys (2005) </w:t>
      </w:r>
      <w:r w:rsidR="00DC3A3B">
        <w:rPr>
          <w:rFonts w:ascii="Times New Roman" w:eastAsia="Batang" w:hAnsi="Times New Roman" w:cs="Times New Roman"/>
          <w:sz w:val="24"/>
          <w:szCs w:val="24"/>
        </w:rPr>
        <w:t xml:space="preserve">found </w:t>
      </w:r>
      <w:r w:rsidR="00B82292">
        <w:rPr>
          <w:rFonts w:ascii="Times New Roman" w:eastAsia="Batang" w:hAnsi="Times New Roman" w:cs="Times New Roman"/>
          <w:sz w:val="24"/>
          <w:szCs w:val="24"/>
        </w:rPr>
        <w:t xml:space="preserve">a quantitatively </w:t>
      </w:r>
      <w:r w:rsidR="00DC3A3B">
        <w:rPr>
          <w:rFonts w:ascii="Times New Roman" w:eastAsia="Batang" w:hAnsi="Times New Roman" w:cs="Times New Roman"/>
          <w:sz w:val="24"/>
          <w:szCs w:val="24"/>
        </w:rPr>
        <w:t>similar effect</w:t>
      </w:r>
      <w:r w:rsidR="00B82292">
        <w:rPr>
          <w:rFonts w:ascii="Times New Roman" w:eastAsia="Batang" w:hAnsi="Times New Roman" w:cs="Times New Roman"/>
          <w:sz w:val="24"/>
          <w:szCs w:val="24"/>
        </w:rPr>
        <w:t xml:space="preserve"> </w:t>
      </w:r>
      <w:proofErr w:type="gramStart"/>
      <w:r w:rsidR="00B82292">
        <w:rPr>
          <w:rFonts w:ascii="Times New Roman" w:eastAsia="Batang" w:hAnsi="Times New Roman" w:cs="Times New Roman"/>
          <w:sz w:val="24"/>
          <w:szCs w:val="24"/>
        </w:rPr>
        <w:t>in  NBA</w:t>
      </w:r>
      <w:proofErr w:type="gramEnd"/>
      <w:r w:rsidR="00B82292">
        <w:rPr>
          <w:rFonts w:ascii="Times New Roman" w:eastAsia="Batang" w:hAnsi="Times New Roman" w:cs="Times New Roman"/>
          <w:sz w:val="24"/>
          <w:szCs w:val="24"/>
        </w:rPr>
        <w:t>,  NFL</w:t>
      </w:r>
      <w:r w:rsidR="004D4C46">
        <w:rPr>
          <w:rFonts w:ascii="Times New Roman" w:eastAsia="Batang" w:hAnsi="Times New Roman" w:cs="Times New Roman"/>
          <w:sz w:val="24"/>
          <w:szCs w:val="24"/>
        </w:rPr>
        <w:t>, and MLB</w:t>
      </w:r>
      <w:r w:rsidR="00944DFD">
        <w:rPr>
          <w:rFonts w:ascii="Times New Roman" w:eastAsia="Batang" w:hAnsi="Times New Roman" w:cs="Times New Roman"/>
          <w:sz w:val="24"/>
          <w:szCs w:val="24"/>
        </w:rPr>
        <w:t xml:space="preserve"> and a</w:t>
      </w:r>
      <w:r w:rsidR="00B82292">
        <w:rPr>
          <w:rFonts w:ascii="Times New Roman" w:eastAsia="Batang" w:hAnsi="Times New Roman" w:cs="Times New Roman"/>
          <w:sz w:val="24"/>
          <w:szCs w:val="24"/>
        </w:rPr>
        <w:t xml:space="preserve"> similar novelty effect was </w:t>
      </w:r>
      <w:r w:rsidR="00DC3A3B">
        <w:rPr>
          <w:rFonts w:ascii="Times New Roman" w:eastAsia="Batang" w:hAnsi="Times New Roman" w:cs="Times New Roman"/>
          <w:sz w:val="24"/>
          <w:szCs w:val="24"/>
        </w:rPr>
        <w:t xml:space="preserve">found </w:t>
      </w:r>
      <w:r w:rsidR="00B82292">
        <w:rPr>
          <w:rFonts w:ascii="Times New Roman" w:eastAsia="Batang" w:hAnsi="Times New Roman" w:cs="Times New Roman"/>
          <w:sz w:val="24"/>
          <w:szCs w:val="24"/>
        </w:rPr>
        <w:t>for teams in the German “</w:t>
      </w:r>
      <w:r w:rsidR="00DC3A3B">
        <w:rPr>
          <w:rFonts w:ascii="Times New Roman" w:eastAsia="Batang" w:hAnsi="Times New Roman" w:cs="Times New Roman"/>
          <w:sz w:val="24"/>
          <w:szCs w:val="24"/>
        </w:rPr>
        <w:t>Bundesliga</w:t>
      </w:r>
      <w:r w:rsidR="00B82292">
        <w:rPr>
          <w:rFonts w:ascii="Times New Roman" w:eastAsia="Batang" w:hAnsi="Times New Roman" w:cs="Times New Roman"/>
          <w:sz w:val="24"/>
          <w:szCs w:val="24"/>
        </w:rPr>
        <w:t xml:space="preserve">” </w:t>
      </w:r>
      <w:r w:rsidR="00DC3A3B">
        <w:rPr>
          <w:rFonts w:ascii="Times New Roman" w:eastAsia="Batang" w:hAnsi="Times New Roman" w:cs="Times New Roman"/>
          <w:sz w:val="24"/>
          <w:szCs w:val="24"/>
        </w:rPr>
        <w:t>(</w:t>
      </w:r>
      <w:proofErr w:type="spellStart"/>
      <w:r w:rsidR="00DC3A3B">
        <w:rPr>
          <w:rFonts w:ascii="Times New Roman" w:eastAsia="Batang" w:hAnsi="Times New Roman" w:cs="Times New Roman"/>
          <w:sz w:val="24"/>
          <w:szCs w:val="24"/>
        </w:rPr>
        <w:t>Feddersen</w:t>
      </w:r>
      <w:proofErr w:type="spellEnd"/>
      <w:r w:rsidR="00DC3A3B">
        <w:rPr>
          <w:rFonts w:ascii="Times New Roman" w:eastAsia="Batang" w:hAnsi="Times New Roman" w:cs="Times New Roman"/>
          <w:sz w:val="24"/>
          <w:szCs w:val="24"/>
        </w:rPr>
        <w:t xml:space="preserve">, </w:t>
      </w:r>
      <w:proofErr w:type="spellStart"/>
      <w:r>
        <w:rPr>
          <w:rFonts w:ascii="Times New Roman" w:eastAsia="Batang" w:hAnsi="Times New Roman" w:cs="Times New Roman"/>
          <w:sz w:val="24"/>
          <w:szCs w:val="24"/>
        </w:rPr>
        <w:t>Ma</w:t>
      </w:r>
      <w:r w:rsidR="00944DFD">
        <w:rPr>
          <w:rFonts w:ascii="Times New Roman" w:eastAsia="Batang" w:hAnsi="Times New Roman" w:cs="Times New Roman"/>
          <w:sz w:val="24"/>
          <w:szCs w:val="24"/>
        </w:rPr>
        <w:t>e</w:t>
      </w:r>
      <w:r>
        <w:rPr>
          <w:rFonts w:ascii="Times New Roman" w:eastAsia="Batang" w:hAnsi="Times New Roman" w:cs="Times New Roman"/>
          <w:sz w:val="24"/>
          <w:szCs w:val="24"/>
        </w:rPr>
        <w:t>nnig</w:t>
      </w:r>
      <w:proofErr w:type="spellEnd"/>
      <w:r>
        <w:rPr>
          <w:rFonts w:ascii="Times New Roman" w:eastAsia="Batang" w:hAnsi="Times New Roman" w:cs="Times New Roman"/>
          <w:sz w:val="24"/>
          <w:szCs w:val="24"/>
        </w:rPr>
        <w:t xml:space="preserve">, &amp; </w:t>
      </w:r>
      <w:proofErr w:type="spellStart"/>
      <w:r>
        <w:rPr>
          <w:rFonts w:ascii="Times New Roman" w:eastAsia="Batang" w:hAnsi="Times New Roman" w:cs="Times New Roman"/>
          <w:sz w:val="24"/>
          <w:szCs w:val="24"/>
        </w:rPr>
        <w:t>Borcherding</w:t>
      </w:r>
      <w:proofErr w:type="spellEnd"/>
      <w:r>
        <w:rPr>
          <w:rFonts w:ascii="Times New Roman" w:eastAsia="Batang" w:hAnsi="Times New Roman" w:cs="Times New Roman"/>
          <w:sz w:val="24"/>
          <w:szCs w:val="24"/>
        </w:rPr>
        <w:t>, 2006).</w:t>
      </w:r>
    </w:p>
    <w:p w14:paraId="714BB278" w14:textId="54F5B5FB" w:rsidR="00B573E7" w:rsidRDefault="00DC3A3B" w:rsidP="00A1055B">
      <w:pPr>
        <w:spacing w:line="48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ab/>
        <w:t xml:space="preserve">In MLS, new </w:t>
      </w:r>
      <w:r w:rsidR="00B82292">
        <w:rPr>
          <w:rFonts w:ascii="Times New Roman" w:eastAsia="Batang" w:hAnsi="Times New Roman" w:cs="Times New Roman"/>
          <w:sz w:val="24"/>
          <w:szCs w:val="24"/>
        </w:rPr>
        <w:t xml:space="preserve">as well as already </w:t>
      </w:r>
      <w:r>
        <w:rPr>
          <w:rFonts w:ascii="Times New Roman" w:eastAsia="Batang" w:hAnsi="Times New Roman" w:cs="Times New Roman"/>
          <w:sz w:val="24"/>
          <w:szCs w:val="24"/>
        </w:rPr>
        <w:t xml:space="preserve">existing teams </w:t>
      </w:r>
      <w:r w:rsidR="00B82292">
        <w:rPr>
          <w:rFonts w:ascii="Times New Roman" w:eastAsia="Batang" w:hAnsi="Times New Roman" w:cs="Times New Roman"/>
          <w:sz w:val="24"/>
          <w:szCs w:val="24"/>
        </w:rPr>
        <w:t xml:space="preserve">are encouraged </w:t>
      </w:r>
      <w:r>
        <w:rPr>
          <w:rFonts w:ascii="Times New Roman" w:eastAsia="Batang" w:hAnsi="Times New Roman" w:cs="Times New Roman"/>
          <w:sz w:val="24"/>
          <w:szCs w:val="24"/>
        </w:rPr>
        <w:t>to build soccer-specific stadi</w:t>
      </w:r>
      <w:r w:rsidR="0052424D">
        <w:rPr>
          <w:rFonts w:ascii="Times New Roman" w:eastAsia="Batang" w:hAnsi="Times New Roman" w:cs="Times New Roman"/>
          <w:sz w:val="24"/>
          <w:szCs w:val="24"/>
        </w:rPr>
        <w:t>a</w:t>
      </w:r>
      <w:r>
        <w:rPr>
          <w:rFonts w:ascii="Times New Roman" w:eastAsia="Batang" w:hAnsi="Times New Roman" w:cs="Times New Roman"/>
          <w:sz w:val="24"/>
          <w:szCs w:val="24"/>
        </w:rPr>
        <w:t xml:space="preserve"> as their main growth strategy. Previously, researchers indeed found increased attendance </w:t>
      </w:r>
      <w:r w:rsidR="00B82292">
        <w:rPr>
          <w:rFonts w:ascii="Times New Roman" w:eastAsia="Batang" w:hAnsi="Times New Roman" w:cs="Times New Roman"/>
          <w:sz w:val="24"/>
          <w:szCs w:val="24"/>
        </w:rPr>
        <w:t>at</w:t>
      </w:r>
      <w:r>
        <w:rPr>
          <w:rFonts w:ascii="Times New Roman" w:eastAsia="Batang" w:hAnsi="Times New Roman" w:cs="Times New Roman"/>
          <w:sz w:val="24"/>
          <w:szCs w:val="24"/>
        </w:rPr>
        <w:t xml:space="preserve"> newly built stadiums and soccer-specific stadium</w:t>
      </w:r>
      <w:r w:rsidR="00B82292">
        <w:rPr>
          <w:rFonts w:ascii="Times New Roman" w:eastAsia="Batang" w:hAnsi="Times New Roman" w:cs="Times New Roman"/>
          <w:sz w:val="24"/>
          <w:szCs w:val="24"/>
        </w:rPr>
        <w:t xml:space="preserve">s. This </w:t>
      </w:r>
      <w:r>
        <w:rPr>
          <w:rFonts w:ascii="Times New Roman" w:eastAsia="Batang" w:hAnsi="Times New Roman" w:cs="Times New Roman"/>
          <w:sz w:val="24"/>
          <w:szCs w:val="24"/>
        </w:rPr>
        <w:t>effect</w:t>
      </w:r>
      <w:r w:rsidR="00B82292">
        <w:rPr>
          <w:rFonts w:ascii="Times New Roman" w:eastAsia="Batang" w:hAnsi="Times New Roman" w:cs="Times New Roman"/>
          <w:sz w:val="24"/>
          <w:szCs w:val="24"/>
        </w:rPr>
        <w:t>, however, was not league-</w:t>
      </w:r>
      <w:r>
        <w:rPr>
          <w:rFonts w:ascii="Times New Roman" w:eastAsia="Batang" w:hAnsi="Times New Roman" w:cs="Times New Roman"/>
          <w:sz w:val="24"/>
          <w:szCs w:val="24"/>
        </w:rPr>
        <w:t>wide nor long-term (</w:t>
      </w:r>
      <w:proofErr w:type="spellStart"/>
      <w:r>
        <w:rPr>
          <w:rFonts w:ascii="Times New Roman" w:eastAsia="Batang" w:hAnsi="Times New Roman" w:cs="Times New Roman"/>
          <w:sz w:val="24"/>
          <w:szCs w:val="24"/>
        </w:rPr>
        <w:t>DeSchriver</w:t>
      </w:r>
      <w:proofErr w:type="spellEnd"/>
      <w:r w:rsidR="0022012E">
        <w:rPr>
          <w:rFonts w:ascii="Times New Roman" w:eastAsia="Batang" w:hAnsi="Times New Roman" w:cs="Times New Roman"/>
          <w:sz w:val="24"/>
          <w:szCs w:val="24"/>
        </w:rPr>
        <w:t xml:space="preserve"> et al.,</w:t>
      </w:r>
      <w:r>
        <w:rPr>
          <w:rFonts w:ascii="Times New Roman" w:eastAsia="Batang" w:hAnsi="Times New Roman" w:cs="Times New Roman"/>
          <w:sz w:val="24"/>
          <w:szCs w:val="24"/>
        </w:rPr>
        <w:t xml:space="preserve"> 2016; Wooten, 2018). Others found diminishing return</w:t>
      </w:r>
      <w:r w:rsidR="0052424D">
        <w:rPr>
          <w:rFonts w:ascii="Times New Roman" w:eastAsia="Batang" w:hAnsi="Times New Roman" w:cs="Times New Roman"/>
          <w:sz w:val="24"/>
          <w:szCs w:val="24"/>
        </w:rPr>
        <w:t>s</w:t>
      </w:r>
      <w:r>
        <w:rPr>
          <w:rFonts w:ascii="Times New Roman" w:eastAsia="Batang" w:hAnsi="Times New Roman" w:cs="Times New Roman"/>
          <w:sz w:val="24"/>
          <w:szCs w:val="24"/>
        </w:rPr>
        <w:t xml:space="preserve"> </w:t>
      </w:r>
      <w:r w:rsidR="0052424D">
        <w:rPr>
          <w:rFonts w:ascii="Times New Roman" w:eastAsia="Batang" w:hAnsi="Times New Roman" w:cs="Times New Roman"/>
          <w:sz w:val="24"/>
          <w:szCs w:val="24"/>
        </w:rPr>
        <w:t>to</w:t>
      </w:r>
      <w:r>
        <w:rPr>
          <w:rFonts w:ascii="Times New Roman" w:eastAsia="Batang" w:hAnsi="Times New Roman" w:cs="Times New Roman"/>
          <w:sz w:val="24"/>
          <w:szCs w:val="24"/>
        </w:rPr>
        <w:t xml:space="preserve"> stadium age </w:t>
      </w:r>
      <w:r w:rsidR="00B82292">
        <w:rPr>
          <w:rFonts w:ascii="Times New Roman" w:eastAsia="Batang" w:hAnsi="Times New Roman" w:cs="Times New Roman"/>
          <w:sz w:val="24"/>
          <w:szCs w:val="24"/>
        </w:rPr>
        <w:t xml:space="preserve">and </w:t>
      </w:r>
      <w:r>
        <w:rPr>
          <w:rFonts w:ascii="Times New Roman" w:eastAsia="Batang" w:hAnsi="Times New Roman" w:cs="Times New Roman"/>
          <w:sz w:val="24"/>
          <w:szCs w:val="24"/>
        </w:rPr>
        <w:t xml:space="preserve">no </w:t>
      </w:r>
      <w:r w:rsidR="00B82292">
        <w:rPr>
          <w:rFonts w:ascii="Times New Roman" w:eastAsia="Batang" w:hAnsi="Times New Roman" w:cs="Times New Roman"/>
          <w:sz w:val="24"/>
          <w:szCs w:val="24"/>
        </w:rPr>
        <w:t xml:space="preserve">statistically significant effect of </w:t>
      </w:r>
      <w:r>
        <w:rPr>
          <w:rFonts w:ascii="Times New Roman" w:eastAsia="Batang" w:hAnsi="Times New Roman" w:cs="Times New Roman"/>
          <w:sz w:val="24"/>
          <w:szCs w:val="24"/>
        </w:rPr>
        <w:t xml:space="preserve">soccer-specific stadiums (Bradbury, 2019; Sung &amp; Mills, 2018). </w:t>
      </w:r>
    </w:p>
    <w:p w14:paraId="755E2151" w14:textId="271AA3D5" w:rsidR="00B573E7" w:rsidRDefault="00B573E7" w:rsidP="00D96037">
      <w:pPr>
        <w:autoSpaceDE w:val="0"/>
        <w:autoSpaceDN w:val="0"/>
        <w:adjustRightInd w:val="0"/>
        <w:spacing w:after="0" w:line="480" w:lineRule="auto"/>
        <w:jc w:val="both"/>
        <w:rPr>
          <w:rFonts w:ascii="Times New Roman" w:eastAsia="Batang" w:hAnsi="Times New Roman" w:cs="Times New Roman"/>
          <w:b/>
          <w:sz w:val="24"/>
          <w:szCs w:val="24"/>
          <w:lang w:eastAsia="ko-KR"/>
        </w:rPr>
      </w:pPr>
      <w:r w:rsidRPr="007E5973">
        <w:rPr>
          <w:rFonts w:ascii="Times New Roman" w:eastAsia="Batang" w:hAnsi="Times New Roman" w:cs="Times New Roman"/>
          <w:b/>
          <w:sz w:val="24"/>
          <w:szCs w:val="24"/>
          <w:lang w:eastAsia="ko-KR"/>
        </w:rPr>
        <w:t xml:space="preserve">Other </w:t>
      </w:r>
      <w:r>
        <w:rPr>
          <w:rFonts w:ascii="Times New Roman" w:eastAsia="Batang" w:hAnsi="Times New Roman" w:cs="Times New Roman"/>
          <w:b/>
          <w:sz w:val="24"/>
          <w:szCs w:val="24"/>
          <w:lang w:eastAsia="ko-KR"/>
        </w:rPr>
        <w:t>D</w:t>
      </w:r>
      <w:r w:rsidRPr="007E5973">
        <w:rPr>
          <w:rFonts w:ascii="Times New Roman" w:eastAsia="Batang" w:hAnsi="Times New Roman" w:cs="Times New Roman"/>
          <w:b/>
          <w:sz w:val="24"/>
          <w:szCs w:val="24"/>
          <w:lang w:eastAsia="ko-KR"/>
        </w:rPr>
        <w:t>eterminants</w:t>
      </w:r>
    </w:p>
    <w:p w14:paraId="440BED02" w14:textId="6D22B74F" w:rsidR="00B573E7" w:rsidRDefault="00B573E7" w:rsidP="00D96037">
      <w:pPr>
        <w:autoSpaceDE w:val="0"/>
        <w:autoSpaceDN w:val="0"/>
        <w:adjustRightInd w:val="0"/>
        <w:spacing w:after="0" w:line="48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In line with many previous </w:t>
      </w:r>
      <w:proofErr w:type="gramStart"/>
      <w:r>
        <w:rPr>
          <w:rFonts w:ascii="Times New Roman" w:eastAsia="Batang" w:hAnsi="Times New Roman" w:cs="Times New Roman"/>
          <w:sz w:val="24"/>
          <w:szCs w:val="24"/>
          <w:lang w:eastAsia="ko-KR"/>
        </w:rPr>
        <w:t>work</w:t>
      </w:r>
      <w:proofErr w:type="gramEnd"/>
      <w:r>
        <w:rPr>
          <w:rFonts w:ascii="Times New Roman" w:eastAsia="Batang" w:hAnsi="Times New Roman" w:cs="Times New Roman"/>
          <w:sz w:val="24"/>
          <w:szCs w:val="24"/>
          <w:lang w:eastAsia="ko-KR"/>
        </w:rPr>
        <w:t xml:space="preserve"> finding evidence of superstars bringing in additional demand, the presence of </w:t>
      </w:r>
      <w:r w:rsidR="00376297">
        <w:rPr>
          <w:rFonts w:ascii="Times New Roman" w:eastAsia="Batang" w:hAnsi="Times New Roman" w:cs="Times New Roman"/>
          <w:sz w:val="24"/>
          <w:szCs w:val="24"/>
          <w:lang w:eastAsia="ko-KR"/>
        </w:rPr>
        <w:t>Designated Players (DP)</w:t>
      </w:r>
      <w:r>
        <w:rPr>
          <w:rFonts w:ascii="Times New Roman" w:eastAsia="Batang" w:hAnsi="Times New Roman" w:cs="Times New Roman"/>
          <w:sz w:val="24"/>
          <w:szCs w:val="24"/>
          <w:lang w:eastAsia="ko-KR"/>
        </w:rPr>
        <w:t xml:space="preserve"> at the game level have created additional fan interest in both attendance and viewership (</w:t>
      </w:r>
      <w:proofErr w:type="spellStart"/>
      <w:r>
        <w:rPr>
          <w:rFonts w:ascii="Times New Roman" w:eastAsia="Batang" w:hAnsi="Times New Roman" w:cs="Times New Roman"/>
          <w:sz w:val="24"/>
          <w:szCs w:val="24"/>
          <w:lang w:eastAsia="ko-KR"/>
        </w:rPr>
        <w:t>DeSchriver</w:t>
      </w:r>
      <w:proofErr w:type="spellEnd"/>
      <w:r>
        <w:rPr>
          <w:rFonts w:ascii="Times New Roman" w:eastAsia="Batang" w:hAnsi="Times New Roman" w:cs="Times New Roman"/>
          <w:sz w:val="24"/>
          <w:szCs w:val="24"/>
          <w:lang w:eastAsia="ko-KR"/>
        </w:rPr>
        <w:t xml:space="preserve">, 2007; Lawson et al., 2008; Jewell, 2017; Sung &amp; Mills, 2018; Sung, Mills, &amp; </w:t>
      </w:r>
      <w:proofErr w:type="spellStart"/>
      <w:r>
        <w:rPr>
          <w:rFonts w:ascii="Times New Roman" w:eastAsia="Batang" w:hAnsi="Times New Roman" w:cs="Times New Roman"/>
          <w:sz w:val="24"/>
          <w:szCs w:val="24"/>
          <w:lang w:eastAsia="ko-KR"/>
        </w:rPr>
        <w:t>Mondello</w:t>
      </w:r>
      <w:proofErr w:type="spellEnd"/>
      <w:r>
        <w:rPr>
          <w:rFonts w:ascii="Times New Roman" w:eastAsia="Batang" w:hAnsi="Times New Roman" w:cs="Times New Roman"/>
          <w:sz w:val="24"/>
          <w:szCs w:val="24"/>
          <w:lang w:eastAsia="ko-KR"/>
        </w:rPr>
        <w:t>, 2019), while these additional interest was reduced over time (Jewell, 2017). Additionally, increased salaries of the DPs attracted more interest (Sung &amp; Mills, 2018). Despite the positive impact of DPs, others found that existence of such high earning players within the roster created negative effect on team performance (Coates, Frick, &amp; Jewell, 2016). More recently, it was also found that introduction of the DP rule negatively affected the level of competitive balance (Gomez-Gonzalez, del Corral, Jewell, García-</w:t>
      </w:r>
      <w:proofErr w:type="spellStart"/>
      <w:r>
        <w:rPr>
          <w:rFonts w:ascii="Times New Roman" w:eastAsia="Batang" w:hAnsi="Times New Roman" w:cs="Times New Roman"/>
          <w:sz w:val="24"/>
          <w:szCs w:val="24"/>
          <w:lang w:eastAsia="ko-KR"/>
        </w:rPr>
        <w:t>Unanue</w:t>
      </w:r>
      <w:proofErr w:type="spellEnd"/>
      <w:r>
        <w:rPr>
          <w:rFonts w:ascii="Times New Roman" w:eastAsia="Batang" w:hAnsi="Times New Roman" w:cs="Times New Roman"/>
          <w:sz w:val="24"/>
          <w:szCs w:val="24"/>
          <w:lang w:eastAsia="ko-KR"/>
        </w:rPr>
        <w:t xml:space="preserve">, &amp; </w:t>
      </w:r>
      <w:proofErr w:type="spellStart"/>
      <w:r>
        <w:rPr>
          <w:rFonts w:ascii="Times New Roman" w:eastAsia="Batang" w:hAnsi="Times New Roman" w:cs="Times New Roman"/>
          <w:sz w:val="24"/>
          <w:szCs w:val="24"/>
          <w:lang w:eastAsia="ko-KR"/>
        </w:rPr>
        <w:t>Nesseler</w:t>
      </w:r>
      <w:proofErr w:type="spellEnd"/>
      <w:r>
        <w:rPr>
          <w:rFonts w:ascii="Times New Roman" w:eastAsia="Batang" w:hAnsi="Times New Roman" w:cs="Times New Roman"/>
          <w:sz w:val="24"/>
          <w:szCs w:val="24"/>
          <w:lang w:eastAsia="ko-KR"/>
        </w:rPr>
        <w:t>, 2019).</w:t>
      </w:r>
    </w:p>
    <w:p w14:paraId="76B968E2" w14:textId="41F9AE79" w:rsidR="00B85AF5" w:rsidRPr="007E5973" w:rsidRDefault="00B573E7" w:rsidP="007E5973">
      <w:pPr>
        <w:autoSpaceDE w:val="0"/>
        <w:autoSpaceDN w:val="0"/>
        <w:adjustRightInd w:val="0"/>
        <w:spacing w:line="480" w:lineRule="auto"/>
        <w:ind w:firstLine="720"/>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ab/>
      </w:r>
      <w:r>
        <w:rPr>
          <w:rFonts w:ascii="Times New Roman" w:eastAsia="Batang" w:hAnsi="Times New Roman" w:cs="Times New Roman"/>
          <w:sz w:val="24"/>
          <w:szCs w:val="24"/>
          <w:lang w:eastAsia="ko-KR"/>
        </w:rPr>
        <w:tab/>
      </w:r>
      <w:r>
        <w:rPr>
          <w:rFonts w:ascii="Times New Roman" w:eastAsia="Batang" w:hAnsi="Times New Roman" w:cs="Times New Roman"/>
          <w:sz w:val="24"/>
          <w:szCs w:val="24"/>
          <w:lang w:eastAsia="ko-KR"/>
        </w:rPr>
        <w:tab/>
      </w:r>
      <w:r>
        <w:rPr>
          <w:rFonts w:ascii="Times New Roman" w:eastAsia="Batang" w:hAnsi="Times New Roman" w:cs="Times New Roman"/>
          <w:sz w:val="24"/>
          <w:szCs w:val="24"/>
          <w:lang w:eastAsia="ko-KR"/>
        </w:rPr>
        <w:tab/>
      </w:r>
      <w:r>
        <w:rPr>
          <w:rFonts w:ascii="Times New Roman" w:eastAsia="Batang" w:hAnsi="Times New Roman" w:cs="Times New Roman"/>
          <w:sz w:val="24"/>
          <w:szCs w:val="24"/>
          <w:lang w:eastAsia="ko-KR"/>
        </w:rPr>
        <w:tab/>
      </w:r>
      <w:r>
        <w:rPr>
          <w:rFonts w:ascii="Times New Roman" w:eastAsia="Batang" w:hAnsi="Times New Roman" w:cs="Times New Roman"/>
          <w:sz w:val="24"/>
          <w:szCs w:val="24"/>
          <w:lang w:eastAsia="ko-KR"/>
        </w:rPr>
        <w:tab/>
      </w:r>
      <w:r>
        <w:rPr>
          <w:rFonts w:ascii="Times New Roman" w:eastAsia="Batang" w:hAnsi="Times New Roman" w:cs="Times New Roman"/>
          <w:sz w:val="24"/>
          <w:szCs w:val="24"/>
          <w:lang w:eastAsia="ko-KR"/>
        </w:rPr>
        <w:tab/>
        <w:t xml:space="preserve">Another consideration that may affect the behaviour of sports fans are market value of the team. The market value then can be defined as reputation (or brand) of team, total monetary value of each team’s roster, or estimated financial value of teams. Previously, </w:t>
      </w:r>
      <w:proofErr w:type="spellStart"/>
      <w:r>
        <w:rPr>
          <w:rFonts w:ascii="Times New Roman" w:eastAsia="Batang" w:hAnsi="Times New Roman" w:cs="Times New Roman"/>
          <w:sz w:val="24"/>
          <w:szCs w:val="24"/>
          <w:lang w:eastAsia="ko-KR"/>
        </w:rPr>
        <w:t>Czarnitzki</w:t>
      </w:r>
      <w:proofErr w:type="spellEnd"/>
      <w:r>
        <w:rPr>
          <w:rFonts w:ascii="Times New Roman" w:eastAsia="Batang" w:hAnsi="Times New Roman" w:cs="Times New Roman"/>
          <w:sz w:val="24"/>
          <w:szCs w:val="24"/>
          <w:lang w:eastAsia="ko-KR"/>
        </w:rPr>
        <w:t xml:space="preserve"> and </w:t>
      </w:r>
      <w:proofErr w:type="spellStart"/>
      <w:r>
        <w:rPr>
          <w:rFonts w:ascii="Times New Roman" w:eastAsia="Batang" w:hAnsi="Times New Roman" w:cs="Times New Roman"/>
          <w:sz w:val="24"/>
          <w:szCs w:val="24"/>
          <w:lang w:eastAsia="ko-KR"/>
        </w:rPr>
        <w:t>Stadtmann</w:t>
      </w:r>
      <w:proofErr w:type="spellEnd"/>
      <w:r>
        <w:rPr>
          <w:rFonts w:ascii="Times New Roman" w:eastAsia="Batang" w:hAnsi="Times New Roman" w:cs="Times New Roman"/>
          <w:sz w:val="24"/>
          <w:szCs w:val="24"/>
          <w:lang w:eastAsia="ko-KR"/>
        </w:rPr>
        <w:t xml:space="preserve"> (2002) found evidence that German soccer fans showing preference for teams with greater reputation measured through ranking in lieu of enjoyment of the unpredictability of a game. Serrano, García-Bernal, Fernández-Olmos, and </w:t>
      </w:r>
      <w:proofErr w:type="spellStart"/>
      <w:r>
        <w:rPr>
          <w:rFonts w:ascii="Times New Roman" w:eastAsia="Batang" w:hAnsi="Times New Roman" w:cs="Times New Roman"/>
          <w:sz w:val="24"/>
          <w:szCs w:val="24"/>
          <w:lang w:eastAsia="ko-KR"/>
        </w:rPr>
        <w:t>Espitia-Escuer</w:t>
      </w:r>
      <w:proofErr w:type="spellEnd"/>
      <w:r>
        <w:rPr>
          <w:rFonts w:ascii="Times New Roman" w:eastAsia="Batang" w:hAnsi="Times New Roman" w:cs="Times New Roman"/>
          <w:sz w:val="24"/>
          <w:szCs w:val="24"/>
          <w:lang w:eastAsia="ko-KR"/>
        </w:rPr>
        <w:t xml:space="preserve"> (2015) also found that the market value of a team’s roster was significant determinants for European soccer fans while </w:t>
      </w:r>
      <w:r>
        <w:rPr>
          <w:rFonts w:ascii="Times New Roman" w:eastAsia="Batang" w:hAnsi="Times New Roman" w:cs="Times New Roman"/>
          <w:sz w:val="24"/>
          <w:szCs w:val="24"/>
          <w:lang w:eastAsia="ko-KR"/>
        </w:rPr>
        <w:lastRenderedPageBreak/>
        <w:t xml:space="preserve">outcome uncertainty showed little evidence to support </w:t>
      </w:r>
      <w:proofErr w:type="spellStart"/>
      <w:r>
        <w:rPr>
          <w:rFonts w:ascii="Times New Roman" w:eastAsia="Batang" w:hAnsi="Times New Roman" w:cs="Times New Roman"/>
          <w:sz w:val="24"/>
          <w:szCs w:val="24"/>
          <w:lang w:eastAsia="ko-KR"/>
        </w:rPr>
        <w:t>Rottenberg’s</w:t>
      </w:r>
      <w:proofErr w:type="spellEnd"/>
      <w:r>
        <w:rPr>
          <w:rFonts w:ascii="Times New Roman" w:eastAsia="Batang" w:hAnsi="Times New Roman" w:cs="Times New Roman"/>
          <w:sz w:val="24"/>
          <w:szCs w:val="24"/>
          <w:lang w:eastAsia="ko-KR"/>
        </w:rPr>
        <w:t xml:space="preserve"> </w:t>
      </w:r>
      <w:r w:rsidR="00310E6A">
        <w:rPr>
          <w:rFonts w:ascii="Times New Roman" w:eastAsia="Batang" w:hAnsi="Times New Roman" w:cs="Times New Roman"/>
          <w:sz w:val="24"/>
          <w:szCs w:val="24"/>
          <w:lang w:eastAsia="ko-KR"/>
        </w:rPr>
        <w:t>uncertainty of outcome hypothesis</w:t>
      </w:r>
      <w:r>
        <w:rPr>
          <w:rFonts w:ascii="Times New Roman" w:eastAsia="Batang" w:hAnsi="Times New Roman" w:cs="Times New Roman"/>
          <w:sz w:val="24"/>
          <w:szCs w:val="24"/>
          <w:lang w:eastAsia="ko-KR"/>
        </w:rPr>
        <w:t>.</w:t>
      </w:r>
    </w:p>
    <w:p w14:paraId="28D1C921" w14:textId="57594BDD" w:rsidR="009F1833" w:rsidRDefault="00CF293F" w:rsidP="007E5973">
      <w:pPr>
        <w:jc w:val="both"/>
        <w:rPr>
          <w:rFonts w:ascii="Times New Roman" w:hAnsi="Times New Roman" w:cs="Times New Roman"/>
          <w:b/>
          <w:sz w:val="24"/>
          <w:szCs w:val="24"/>
        </w:rPr>
      </w:pPr>
      <w:r>
        <w:rPr>
          <w:rFonts w:ascii="Times New Roman" w:hAnsi="Times New Roman" w:cs="Times New Roman"/>
          <w:b/>
          <w:sz w:val="24"/>
          <w:szCs w:val="24"/>
        </w:rPr>
        <w:t>Hypotheses</w:t>
      </w:r>
    </w:p>
    <w:p w14:paraId="28362A33" w14:textId="416BD906" w:rsidR="00F4017C" w:rsidRDefault="00DE16B3" w:rsidP="007E5973">
      <w:p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00F35AF4">
        <w:rPr>
          <w:rFonts w:ascii="Times New Roman" w:hAnsi="Times New Roman" w:cs="Times New Roman"/>
          <w:sz w:val="24"/>
          <w:szCs w:val="24"/>
        </w:rPr>
        <w:t xml:space="preserve">e formulate the </w:t>
      </w:r>
      <w:r w:rsidR="00F35AF4" w:rsidRPr="00AC368C">
        <w:rPr>
          <w:rFonts w:ascii="Times New Roman" w:hAnsi="Times New Roman" w:cs="Times New Roman"/>
          <w:sz w:val="24"/>
          <w:szCs w:val="24"/>
        </w:rPr>
        <w:t xml:space="preserve">following </w:t>
      </w:r>
      <w:r w:rsidR="00D72FFE" w:rsidRPr="007E5973">
        <w:rPr>
          <w:rFonts w:ascii="Times New Roman" w:hAnsi="Times New Roman" w:cs="Times New Roman"/>
          <w:sz w:val="24"/>
          <w:szCs w:val="24"/>
        </w:rPr>
        <w:t>f</w:t>
      </w:r>
      <w:r w:rsidR="00F7797D" w:rsidRPr="007E5973">
        <w:rPr>
          <w:rFonts w:ascii="Times New Roman" w:hAnsi="Times New Roman" w:cs="Times New Roman"/>
          <w:sz w:val="24"/>
          <w:szCs w:val="24"/>
        </w:rPr>
        <w:t>our</w:t>
      </w:r>
      <w:r w:rsidR="008C22B1" w:rsidRPr="00AC368C">
        <w:rPr>
          <w:rFonts w:ascii="Times New Roman" w:hAnsi="Times New Roman" w:cs="Times New Roman"/>
          <w:sz w:val="24"/>
          <w:szCs w:val="24"/>
        </w:rPr>
        <w:t xml:space="preserve"> </w:t>
      </w:r>
      <w:r w:rsidR="00F35AF4" w:rsidRPr="00AC368C">
        <w:rPr>
          <w:rFonts w:ascii="Times New Roman" w:hAnsi="Times New Roman" w:cs="Times New Roman"/>
          <w:sz w:val="24"/>
          <w:szCs w:val="24"/>
        </w:rPr>
        <w:t>hypotheses</w:t>
      </w:r>
      <w:r w:rsidR="00A404A1" w:rsidRPr="00AC368C">
        <w:rPr>
          <w:rFonts w:ascii="Times New Roman" w:hAnsi="Times New Roman" w:cs="Times New Roman"/>
          <w:sz w:val="24"/>
          <w:szCs w:val="24"/>
        </w:rPr>
        <w:t xml:space="preserve"> </w:t>
      </w:r>
      <w:r w:rsidR="00741A9A">
        <w:rPr>
          <w:rFonts w:ascii="Times New Roman" w:hAnsi="Times New Roman" w:cs="Times New Roman"/>
          <w:sz w:val="24"/>
          <w:szCs w:val="24"/>
        </w:rPr>
        <w:t xml:space="preserve">according </w:t>
      </w:r>
      <w:r w:rsidR="008C22B1">
        <w:rPr>
          <w:rFonts w:ascii="Times New Roman" w:hAnsi="Times New Roman" w:cs="Times New Roman"/>
          <w:sz w:val="24"/>
          <w:szCs w:val="24"/>
        </w:rPr>
        <w:t xml:space="preserve">to </w:t>
      </w:r>
      <w:r w:rsidR="006A62F5">
        <w:rPr>
          <w:rFonts w:ascii="Times New Roman" w:hAnsi="Times New Roman" w:cs="Times New Roman"/>
          <w:sz w:val="24"/>
          <w:szCs w:val="24"/>
        </w:rPr>
        <w:t>franchise expansion</w:t>
      </w:r>
      <w:r w:rsidR="008C22B1">
        <w:rPr>
          <w:rFonts w:ascii="Times New Roman" w:hAnsi="Times New Roman" w:cs="Times New Roman"/>
          <w:sz w:val="24"/>
          <w:szCs w:val="24"/>
        </w:rPr>
        <w:t xml:space="preserve"> and location</w:t>
      </w:r>
      <w:r w:rsidR="00B84E1F">
        <w:rPr>
          <w:rFonts w:ascii="Times New Roman" w:hAnsi="Times New Roman" w:cs="Times New Roman"/>
          <w:sz w:val="24"/>
          <w:szCs w:val="24"/>
        </w:rPr>
        <w:t>:</w:t>
      </w:r>
    </w:p>
    <w:p w14:paraId="40FD9E80" w14:textId="39B4C23F" w:rsidR="00480DDB" w:rsidRDefault="00480DDB" w:rsidP="00A1055B">
      <w:pPr>
        <w:spacing w:line="480" w:lineRule="auto"/>
        <w:jc w:val="both"/>
        <w:rPr>
          <w:rFonts w:ascii="Times New Roman" w:hAnsi="Times New Roman" w:cs="Times New Roman"/>
          <w:sz w:val="24"/>
          <w:szCs w:val="24"/>
        </w:rPr>
      </w:pPr>
      <w:r w:rsidRPr="00741A9A">
        <w:rPr>
          <w:rFonts w:ascii="Times New Roman" w:hAnsi="Times New Roman" w:cs="Times New Roman"/>
          <w:b/>
          <w:sz w:val="24"/>
          <w:szCs w:val="24"/>
        </w:rPr>
        <w:t xml:space="preserve">Hypothesis </w:t>
      </w:r>
      <w:r>
        <w:rPr>
          <w:rFonts w:ascii="Times New Roman" w:hAnsi="Times New Roman" w:cs="Times New Roman"/>
          <w:b/>
          <w:sz w:val="24"/>
          <w:szCs w:val="24"/>
        </w:rPr>
        <w:t>1</w:t>
      </w:r>
      <w:r w:rsidRPr="00741A9A">
        <w:rPr>
          <w:rFonts w:ascii="Times New Roman" w:hAnsi="Times New Roman" w:cs="Times New Roman"/>
          <w:b/>
          <w:sz w:val="24"/>
          <w:szCs w:val="24"/>
        </w:rPr>
        <w:t xml:space="preserve">. </w:t>
      </w:r>
      <w:r w:rsidR="00385B19">
        <w:rPr>
          <w:rFonts w:ascii="Times New Roman" w:hAnsi="Times New Roman" w:cs="Times New Roman"/>
          <w:sz w:val="24"/>
          <w:szCs w:val="24"/>
        </w:rPr>
        <w:t>E</w:t>
      </w:r>
      <w:r>
        <w:rPr>
          <w:rFonts w:ascii="Times New Roman" w:hAnsi="Times New Roman" w:cs="Times New Roman"/>
          <w:sz w:val="24"/>
          <w:szCs w:val="24"/>
        </w:rPr>
        <w:t>xpansion team</w:t>
      </w:r>
      <w:r w:rsidR="00385B19">
        <w:rPr>
          <w:rFonts w:ascii="Times New Roman" w:hAnsi="Times New Roman" w:cs="Times New Roman"/>
          <w:sz w:val="24"/>
          <w:szCs w:val="24"/>
        </w:rPr>
        <w:t>s</w:t>
      </w:r>
      <w:r>
        <w:rPr>
          <w:rFonts w:ascii="Times New Roman" w:hAnsi="Times New Roman" w:cs="Times New Roman"/>
          <w:sz w:val="24"/>
          <w:szCs w:val="24"/>
        </w:rPr>
        <w:t xml:space="preserve"> in the</w:t>
      </w:r>
      <w:r w:rsidR="00385B19">
        <w:rPr>
          <w:rFonts w:ascii="Times New Roman" w:hAnsi="Times New Roman" w:cs="Times New Roman"/>
          <w:sz w:val="24"/>
          <w:szCs w:val="24"/>
        </w:rPr>
        <w:t xml:space="preserve">ir first, second and </w:t>
      </w:r>
      <w:r>
        <w:rPr>
          <w:rFonts w:ascii="Times New Roman" w:hAnsi="Times New Roman" w:cs="Times New Roman"/>
          <w:sz w:val="24"/>
          <w:szCs w:val="24"/>
        </w:rPr>
        <w:t xml:space="preserve">third year of </w:t>
      </w:r>
      <w:r w:rsidR="00CE7CCB">
        <w:rPr>
          <w:rFonts w:ascii="Times New Roman" w:hAnsi="Times New Roman" w:cs="Times New Roman"/>
          <w:sz w:val="24"/>
          <w:szCs w:val="24"/>
        </w:rPr>
        <w:t>franchise history</w:t>
      </w:r>
      <w:r>
        <w:rPr>
          <w:rFonts w:ascii="Times New Roman" w:hAnsi="Times New Roman" w:cs="Times New Roman"/>
          <w:sz w:val="24"/>
          <w:szCs w:val="24"/>
        </w:rPr>
        <w:t xml:space="preserve"> </w:t>
      </w:r>
      <w:r w:rsidR="00385B19">
        <w:rPr>
          <w:rFonts w:ascii="Times New Roman" w:hAnsi="Times New Roman" w:cs="Times New Roman"/>
          <w:sz w:val="24"/>
          <w:szCs w:val="24"/>
        </w:rPr>
        <w:t xml:space="preserve">enjoy larger </w:t>
      </w:r>
      <w:r>
        <w:rPr>
          <w:rFonts w:ascii="Times New Roman" w:hAnsi="Times New Roman" w:cs="Times New Roman"/>
          <w:sz w:val="24"/>
          <w:szCs w:val="24"/>
        </w:rPr>
        <w:t>home attendance</w:t>
      </w:r>
      <w:r w:rsidR="00385B19">
        <w:rPr>
          <w:rFonts w:ascii="Times New Roman" w:hAnsi="Times New Roman" w:cs="Times New Roman"/>
          <w:sz w:val="24"/>
          <w:szCs w:val="24"/>
        </w:rPr>
        <w:t>s</w:t>
      </w:r>
      <w:r>
        <w:rPr>
          <w:rFonts w:ascii="Times New Roman" w:hAnsi="Times New Roman" w:cs="Times New Roman"/>
          <w:sz w:val="24"/>
          <w:szCs w:val="24"/>
        </w:rPr>
        <w:t>.</w:t>
      </w:r>
    </w:p>
    <w:p w14:paraId="668CC1E0" w14:textId="356B6746" w:rsidR="00467004" w:rsidRPr="007E5973" w:rsidRDefault="00467004" w:rsidP="00A1055B">
      <w:pPr>
        <w:spacing w:line="480" w:lineRule="auto"/>
        <w:jc w:val="both"/>
        <w:rPr>
          <w:rFonts w:ascii="Times New Roman" w:hAnsi="Times New Roman" w:cs="Times New Roman"/>
          <w:b/>
          <w:sz w:val="24"/>
          <w:szCs w:val="24"/>
        </w:rPr>
      </w:pPr>
      <w:r w:rsidRPr="007E5973">
        <w:rPr>
          <w:rFonts w:ascii="Times New Roman" w:hAnsi="Times New Roman" w:cs="Times New Roman"/>
          <w:b/>
          <w:sz w:val="24"/>
          <w:szCs w:val="24"/>
        </w:rPr>
        <w:t>Hypothesis 2.</w:t>
      </w:r>
      <w:r>
        <w:rPr>
          <w:rFonts w:ascii="Times New Roman" w:hAnsi="Times New Roman" w:cs="Times New Roman"/>
          <w:b/>
          <w:sz w:val="24"/>
          <w:szCs w:val="24"/>
        </w:rPr>
        <w:t xml:space="preserve"> </w:t>
      </w:r>
      <w:r w:rsidR="004C7382">
        <w:rPr>
          <w:rFonts w:ascii="Times New Roman" w:hAnsi="Times New Roman" w:cs="Times New Roman"/>
          <w:sz w:val="24"/>
          <w:szCs w:val="24"/>
        </w:rPr>
        <w:t>The placement of</w:t>
      </w:r>
      <w:r w:rsidRPr="007E5973">
        <w:rPr>
          <w:rFonts w:ascii="Times New Roman" w:hAnsi="Times New Roman" w:cs="Times New Roman"/>
          <w:sz w:val="24"/>
          <w:szCs w:val="24"/>
        </w:rPr>
        <w:t xml:space="preserve"> MLS team</w:t>
      </w:r>
      <w:r w:rsidR="00CC3ADE">
        <w:rPr>
          <w:rFonts w:ascii="Times New Roman" w:hAnsi="Times New Roman" w:cs="Times New Roman"/>
          <w:sz w:val="24"/>
          <w:szCs w:val="24"/>
        </w:rPr>
        <w:t>s</w:t>
      </w:r>
      <w:r w:rsidRPr="007E5973">
        <w:rPr>
          <w:rFonts w:ascii="Times New Roman" w:hAnsi="Times New Roman" w:cs="Times New Roman"/>
          <w:sz w:val="24"/>
          <w:szCs w:val="24"/>
        </w:rPr>
        <w:t xml:space="preserve"> in the metropolitan </w:t>
      </w:r>
      <w:r>
        <w:rPr>
          <w:rFonts w:ascii="Times New Roman" w:hAnsi="Times New Roman" w:cs="Times New Roman"/>
          <w:sz w:val="24"/>
          <w:szCs w:val="24"/>
        </w:rPr>
        <w:t xml:space="preserve">statistical </w:t>
      </w:r>
      <w:r w:rsidRPr="007E5973">
        <w:rPr>
          <w:rFonts w:ascii="Times New Roman" w:hAnsi="Times New Roman" w:cs="Times New Roman"/>
          <w:sz w:val="24"/>
          <w:szCs w:val="24"/>
        </w:rPr>
        <w:t xml:space="preserve">area of an incumbent team is </w:t>
      </w:r>
      <w:r w:rsidR="00ED73DE">
        <w:rPr>
          <w:rFonts w:ascii="Times New Roman" w:hAnsi="Times New Roman" w:cs="Times New Roman"/>
          <w:sz w:val="24"/>
          <w:szCs w:val="24"/>
        </w:rPr>
        <w:t xml:space="preserve">positively or </w:t>
      </w:r>
      <w:r w:rsidR="009C495B">
        <w:rPr>
          <w:rFonts w:ascii="Times New Roman" w:hAnsi="Times New Roman" w:cs="Times New Roman"/>
          <w:sz w:val="24"/>
          <w:szCs w:val="24"/>
        </w:rPr>
        <w:t>negatively</w:t>
      </w:r>
      <w:r w:rsidRPr="007E5973">
        <w:rPr>
          <w:rFonts w:ascii="Times New Roman" w:hAnsi="Times New Roman" w:cs="Times New Roman"/>
          <w:sz w:val="24"/>
          <w:szCs w:val="24"/>
        </w:rPr>
        <w:t xml:space="preserve"> associated with</w:t>
      </w:r>
      <w:r>
        <w:rPr>
          <w:rFonts w:ascii="Times New Roman" w:hAnsi="Times New Roman" w:cs="Times New Roman"/>
          <w:sz w:val="24"/>
          <w:szCs w:val="24"/>
        </w:rPr>
        <w:t xml:space="preserve"> the</w:t>
      </w:r>
      <w:r w:rsidRPr="007E5973">
        <w:rPr>
          <w:rFonts w:ascii="Times New Roman" w:hAnsi="Times New Roman" w:cs="Times New Roman"/>
          <w:sz w:val="24"/>
          <w:szCs w:val="24"/>
        </w:rPr>
        <w:t xml:space="preserve"> home attendance</w:t>
      </w:r>
      <w:r>
        <w:rPr>
          <w:rFonts w:ascii="Times New Roman" w:hAnsi="Times New Roman" w:cs="Times New Roman"/>
          <w:sz w:val="24"/>
          <w:szCs w:val="24"/>
        </w:rPr>
        <w:t xml:space="preserve"> of the incumbent team.</w:t>
      </w:r>
    </w:p>
    <w:p w14:paraId="7C27D1C8" w14:textId="091E36C3" w:rsidR="00480DDB" w:rsidRPr="00A91281" w:rsidRDefault="00480DDB" w:rsidP="00A1055B">
      <w:pPr>
        <w:spacing w:line="480" w:lineRule="auto"/>
        <w:jc w:val="both"/>
        <w:rPr>
          <w:rFonts w:ascii="Times New Roman" w:hAnsi="Times New Roman" w:cs="Times New Roman"/>
          <w:sz w:val="24"/>
          <w:szCs w:val="24"/>
        </w:rPr>
      </w:pPr>
      <w:r w:rsidRPr="00407C1A">
        <w:rPr>
          <w:rFonts w:ascii="Times New Roman" w:hAnsi="Times New Roman" w:cs="Times New Roman"/>
          <w:b/>
          <w:sz w:val="24"/>
          <w:szCs w:val="24"/>
        </w:rPr>
        <w:t xml:space="preserve">Hypothesis </w:t>
      </w:r>
      <w:r w:rsidR="00467004">
        <w:rPr>
          <w:rFonts w:ascii="Times New Roman" w:hAnsi="Times New Roman" w:cs="Times New Roman"/>
          <w:b/>
          <w:sz w:val="24"/>
          <w:szCs w:val="24"/>
        </w:rPr>
        <w:t>3</w:t>
      </w:r>
      <w:r w:rsidRPr="00407C1A">
        <w:rPr>
          <w:rFonts w:ascii="Times New Roman" w:hAnsi="Times New Roman" w:cs="Times New Roman"/>
          <w:b/>
          <w:sz w:val="24"/>
          <w:szCs w:val="24"/>
        </w:rPr>
        <w:t xml:space="preserve">. </w:t>
      </w:r>
      <w:r w:rsidR="00BB435C">
        <w:rPr>
          <w:rFonts w:ascii="Times New Roman" w:hAnsi="Times New Roman" w:cs="Times New Roman"/>
          <w:sz w:val="24"/>
          <w:szCs w:val="24"/>
        </w:rPr>
        <w:t>The p</w:t>
      </w:r>
      <w:r w:rsidR="00BB435C" w:rsidRPr="007E5973">
        <w:rPr>
          <w:rFonts w:ascii="Times New Roman" w:hAnsi="Times New Roman" w:cs="Times New Roman"/>
          <w:sz w:val="24"/>
          <w:szCs w:val="24"/>
        </w:rPr>
        <w:t>opulation</w:t>
      </w:r>
      <w:r w:rsidR="00BB435C">
        <w:rPr>
          <w:rFonts w:ascii="Times New Roman" w:hAnsi="Times New Roman" w:cs="Times New Roman"/>
          <w:sz w:val="24"/>
          <w:szCs w:val="24"/>
        </w:rPr>
        <w:t xml:space="preserve"> of the metropolitan </w:t>
      </w:r>
      <w:r w:rsidR="006D40A4">
        <w:rPr>
          <w:rFonts w:ascii="Times New Roman" w:hAnsi="Times New Roman" w:cs="Times New Roman"/>
          <w:sz w:val="24"/>
          <w:szCs w:val="24"/>
        </w:rPr>
        <w:t>market</w:t>
      </w:r>
      <w:r w:rsidR="00BB435C">
        <w:rPr>
          <w:rFonts w:ascii="Times New Roman" w:hAnsi="Times New Roman" w:cs="Times New Roman"/>
          <w:sz w:val="24"/>
          <w:szCs w:val="24"/>
        </w:rPr>
        <w:t xml:space="preserve"> is positively associated with home</w:t>
      </w:r>
      <w:r w:rsidR="00D72FFE">
        <w:rPr>
          <w:rFonts w:ascii="Times New Roman" w:hAnsi="Times New Roman" w:cs="Times New Roman"/>
          <w:sz w:val="24"/>
          <w:szCs w:val="24"/>
        </w:rPr>
        <w:t xml:space="preserve"> team</w:t>
      </w:r>
      <w:r w:rsidR="00BB435C">
        <w:rPr>
          <w:rFonts w:ascii="Times New Roman" w:hAnsi="Times New Roman" w:cs="Times New Roman"/>
          <w:sz w:val="24"/>
          <w:szCs w:val="24"/>
        </w:rPr>
        <w:t xml:space="preserve"> attendance at MLS games.</w:t>
      </w:r>
    </w:p>
    <w:p w14:paraId="1E8A1739" w14:textId="2EA31F73" w:rsidR="00D72FFE" w:rsidRPr="00D72FFE" w:rsidRDefault="00741A9A" w:rsidP="00A1055B">
      <w:pPr>
        <w:spacing w:line="480" w:lineRule="auto"/>
        <w:jc w:val="both"/>
        <w:rPr>
          <w:rFonts w:ascii="Times New Roman" w:hAnsi="Times New Roman" w:cs="Times New Roman"/>
          <w:sz w:val="24"/>
          <w:szCs w:val="24"/>
        </w:rPr>
      </w:pPr>
      <w:r>
        <w:rPr>
          <w:rFonts w:ascii="Times New Roman" w:hAnsi="Times New Roman" w:cs="Times New Roman"/>
          <w:b/>
          <w:sz w:val="24"/>
          <w:szCs w:val="24"/>
        </w:rPr>
        <w:t>Hypothesis</w:t>
      </w:r>
      <w:r w:rsidR="00F1678D">
        <w:rPr>
          <w:rFonts w:ascii="Times New Roman" w:hAnsi="Times New Roman" w:cs="Times New Roman"/>
          <w:b/>
          <w:sz w:val="24"/>
          <w:szCs w:val="24"/>
        </w:rPr>
        <w:t xml:space="preserve"> </w:t>
      </w:r>
      <w:r w:rsidR="00467004">
        <w:rPr>
          <w:rFonts w:ascii="Times New Roman" w:hAnsi="Times New Roman" w:cs="Times New Roman"/>
          <w:b/>
          <w:sz w:val="24"/>
          <w:szCs w:val="24"/>
        </w:rPr>
        <w:t>4</w:t>
      </w:r>
      <w:r>
        <w:rPr>
          <w:rFonts w:ascii="Times New Roman" w:hAnsi="Times New Roman" w:cs="Times New Roman"/>
          <w:b/>
          <w:sz w:val="24"/>
          <w:szCs w:val="24"/>
        </w:rPr>
        <w:t>.</w:t>
      </w:r>
      <w:r w:rsidR="00E51D38">
        <w:rPr>
          <w:rFonts w:ascii="Times New Roman" w:hAnsi="Times New Roman" w:cs="Times New Roman"/>
          <w:b/>
          <w:sz w:val="24"/>
          <w:szCs w:val="24"/>
        </w:rPr>
        <w:t xml:space="preserve"> </w:t>
      </w:r>
      <w:r w:rsidR="00AB07A3">
        <w:rPr>
          <w:rFonts w:ascii="Times New Roman" w:hAnsi="Times New Roman" w:cs="Times New Roman"/>
          <w:sz w:val="24"/>
          <w:szCs w:val="24"/>
        </w:rPr>
        <w:t xml:space="preserve">The presence of </w:t>
      </w:r>
      <w:r w:rsidR="00AB07A3" w:rsidRPr="00E51D38">
        <w:rPr>
          <w:rFonts w:ascii="Times New Roman" w:hAnsi="Times New Roman" w:cs="Times New Roman"/>
          <w:sz w:val="24"/>
          <w:szCs w:val="24"/>
        </w:rPr>
        <w:t>MLB team</w:t>
      </w:r>
      <w:r w:rsidR="00AB07A3">
        <w:rPr>
          <w:rFonts w:ascii="Times New Roman" w:hAnsi="Times New Roman" w:cs="Times New Roman"/>
          <w:sz w:val="24"/>
          <w:szCs w:val="24"/>
        </w:rPr>
        <w:t xml:space="preserve">s within 100 </w:t>
      </w:r>
      <w:r w:rsidR="002F7D59">
        <w:rPr>
          <w:rFonts w:ascii="Times New Roman" w:hAnsi="Times New Roman" w:cs="Times New Roman"/>
          <w:sz w:val="24"/>
          <w:szCs w:val="24"/>
        </w:rPr>
        <w:t xml:space="preserve">travel </w:t>
      </w:r>
      <w:r w:rsidR="00AB07A3">
        <w:rPr>
          <w:rFonts w:ascii="Times New Roman" w:hAnsi="Times New Roman" w:cs="Times New Roman"/>
          <w:sz w:val="24"/>
          <w:szCs w:val="24"/>
        </w:rPr>
        <w:t>miles around the MLS team</w:t>
      </w:r>
      <w:r w:rsidR="00AB07A3" w:rsidRPr="00E51D38">
        <w:rPr>
          <w:rFonts w:ascii="Times New Roman" w:hAnsi="Times New Roman" w:cs="Times New Roman"/>
          <w:sz w:val="24"/>
          <w:szCs w:val="24"/>
        </w:rPr>
        <w:t xml:space="preserve"> is </w:t>
      </w:r>
      <w:r w:rsidR="00AB07A3">
        <w:rPr>
          <w:rFonts w:ascii="Times New Roman" w:hAnsi="Times New Roman" w:cs="Times New Roman"/>
          <w:sz w:val="24"/>
          <w:szCs w:val="24"/>
        </w:rPr>
        <w:t>negatively</w:t>
      </w:r>
      <w:r w:rsidR="00AB07A3" w:rsidRPr="00E51D38">
        <w:rPr>
          <w:rFonts w:ascii="Times New Roman" w:hAnsi="Times New Roman" w:cs="Times New Roman"/>
          <w:sz w:val="24"/>
          <w:szCs w:val="24"/>
        </w:rPr>
        <w:t xml:space="preserve"> associated with </w:t>
      </w:r>
      <w:r w:rsidR="00AB07A3">
        <w:rPr>
          <w:rFonts w:ascii="Times New Roman" w:hAnsi="Times New Roman" w:cs="Times New Roman"/>
          <w:sz w:val="24"/>
          <w:szCs w:val="24"/>
        </w:rPr>
        <w:t>home</w:t>
      </w:r>
      <w:r w:rsidR="00D72FFE">
        <w:rPr>
          <w:rFonts w:ascii="Times New Roman" w:hAnsi="Times New Roman" w:cs="Times New Roman"/>
          <w:sz w:val="24"/>
          <w:szCs w:val="24"/>
        </w:rPr>
        <w:t xml:space="preserve"> team</w:t>
      </w:r>
      <w:r w:rsidR="00AB07A3">
        <w:rPr>
          <w:rFonts w:ascii="Times New Roman" w:hAnsi="Times New Roman" w:cs="Times New Roman"/>
          <w:sz w:val="24"/>
          <w:szCs w:val="24"/>
        </w:rPr>
        <w:t xml:space="preserve"> </w:t>
      </w:r>
      <w:r w:rsidR="00AB07A3" w:rsidRPr="00E51D38">
        <w:rPr>
          <w:rFonts w:ascii="Times New Roman" w:hAnsi="Times New Roman" w:cs="Times New Roman"/>
          <w:sz w:val="24"/>
          <w:szCs w:val="24"/>
        </w:rPr>
        <w:t>attendance</w:t>
      </w:r>
      <w:r w:rsidR="00AB07A3">
        <w:rPr>
          <w:rFonts w:ascii="Times New Roman" w:hAnsi="Times New Roman" w:cs="Times New Roman"/>
          <w:sz w:val="24"/>
          <w:szCs w:val="24"/>
        </w:rPr>
        <w:t xml:space="preserve"> at MLS games</w:t>
      </w:r>
      <w:r w:rsidR="00010E3A">
        <w:rPr>
          <w:rStyle w:val="CommentReference"/>
        </w:rPr>
        <w:t>.</w:t>
      </w:r>
    </w:p>
    <w:p w14:paraId="59475400" w14:textId="2BF62613" w:rsidR="00331B5D" w:rsidRDefault="00B269B8" w:rsidP="00E01B7E">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03B2">
        <w:rPr>
          <w:rFonts w:ascii="Times New Roman" w:hAnsi="Times New Roman" w:cs="Times New Roman"/>
          <w:sz w:val="24"/>
          <w:szCs w:val="24"/>
        </w:rPr>
        <w:t>Concerning</w:t>
      </w:r>
      <w:r w:rsidR="00480DDB">
        <w:rPr>
          <w:rFonts w:ascii="Times New Roman" w:hAnsi="Times New Roman" w:cs="Times New Roman"/>
          <w:sz w:val="24"/>
          <w:szCs w:val="24"/>
        </w:rPr>
        <w:t xml:space="preserve"> the positive relationship between expansion teams and attendance found in previous studies (e.g.</w:t>
      </w:r>
      <w:r w:rsidR="003210D3">
        <w:rPr>
          <w:rFonts w:ascii="Times New Roman" w:hAnsi="Times New Roman" w:cs="Times New Roman"/>
          <w:sz w:val="24"/>
          <w:szCs w:val="24"/>
        </w:rPr>
        <w:t>,</w:t>
      </w:r>
      <w:r w:rsidR="00480DDB">
        <w:rPr>
          <w:rFonts w:ascii="Times New Roman" w:hAnsi="Times New Roman" w:cs="Times New Roman"/>
          <w:sz w:val="24"/>
          <w:szCs w:val="24"/>
        </w:rPr>
        <w:t xml:space="preserve"> </w:t>
      </w:r>
      <w:proofErr w:type="spellStart"/>
      <w:r w:rsidR="00480DDB">
        <w:rPr>
          <w:rFonts w:ascii="Times New Roman" w:hAnsi="Times New Roman" w:cs="Times New Roman"/>
          <w:sz w:val="24"/>
          <w:szCs w:val="24"/>
        </w:rPr>
        <w:t>DeSchriver</w:t>
      </w:r>
      <w:proofErr w:type="spellEnd"/>
      <w:r w:rsidR="00480DDB">
        <w:rPr>
          <w:rFonts w:ascii="Times New Roman" w:hAnsi="Times New Roman" w:cs="Times New Roman"/>
          <w:sz w:val="24"/>
          <w:szCs w:val="24"/>
        </w:rPr>
        <w:t xml:space="preserve"> et al., 2016), Hypothesis 1 refers to the influence of expansion teams in their first three years of existence on attendance. </w:t>
      </w:r>
      <w:r w:rsidR="00E01B7E" w:rsidRPr="00E01B7E">
        <w:rPr>
          <w:rFonts w:ascii="Times New Roman" w:hAnsi="Times New Roman" w:cs="Times New Roman"/>
          <w:sz w:val="24"/>
          <w:szCs w:val="24"/>
        </w:rPr>
        <w:t xml:space="preserve">Also testing the effect of expansion on attendance, Hypothesis 2 relates to inroads of MLS teams into the metropolitan </w:t>
      </w:r>
      <w:r w:rsidR="005D3FAE">
        <w:rPr>
          <w:rFonts w:ascii="Times New Roman" w:hAnsi="Times New Roman" w:cs="Times New Roman"/>
          <w:sz w:val="24"/>
          <w:szCs w:val="24"/>
        </w:rPr>
        <w:t xml:space="preserve">statistical </w:t>
      </w:r>
      <w:r w:rsidR="00E01B7E" w:rsidRPr="00E01B7E">
        <w:rPr>
          <w:rFonts w:ascii="Times New Roman" w:hAnsi="Times New Roman" w:cs="Times New Roman"/>
          <w:sz w:val="24"/>
          <w:szCs w:val="24"/>
        </w:rPr>
        <w:t xml:space="preserve">area of an incumbent team. It is conjectured that having a new team in the </w:t>
      </w:r>
      <w:r w:rsidR="005D3FAE">
        <w:rPr>
          <w:rFonts w:ascii="Times New Roman" w:hAnsi="Times New Roman" w:cs="Times New Roman"/>
          <w:sz w:val="24"/>
          <w:szCs w:val="24"/>
        </w:rPr>
        <w:t>local area</w:t>
      </w:r>
      <w:r w:rsidR="00E01B7E" w:rsidRPr="00E01B7E">
        <w:rPr>
          <w:rFonts w:ascii="Times New Roman" w:hAnsi="Times New Roman" w:cs="Times New Roman"/>
          <w:sz w:val="24"/>
          <w:szCs w:val="24"/>
        </w:rPr>
        <w:t xml:space="preserve"> may increase </w:t>
      </w:r>
      <w:r w:rsidR="005D3FAE">
        <w:rPr>
          <w:rFonts w:ascii="Times New Roman" w:hAnsi="Times New Roman" w:cs="Times New Roman"/>
          <w:sz w:val="24"/>
          <w:szCs w:val="24"/>
        </w:rPr>
        <w:t>the</w:t>
      </w:r>
      <w:r w:rsidR="00E01B7E" w:rsidRPr="00E01B7E">
        <w:rPr>
          <w:rFonts w:ascii="Times New Roman" w:hAnsi="Times New Roman" w:cs="Times New Roman"/>
          <w:sz w:val="24"/>
          <w:szCs w:val="24"/>
        </w:rPr>
        <w:t xml:space="preserve"> home attendance</w:t>
      </w:r>
      <w:r w:rsidR="005D3FAE">
        <w:rPr>
          <w:rFonts w:ascii="Times New Roman" w:hAnsi="Times New Roman" w:cs="Times New Roman"/>
          <w:sz w:val="24"/>
          <w:szCs w:val="24"/>
        </w:rPr>
        <w:t xml:space="preserve"> of the incumbent team</w:t>
      </w:r>
      <w:r w:rsidR="00E01B7E" w:rsidRPr="00E01B7E">
        <w:rPr>
          <w:rFonts w:ascii="Times New Roman" w:hAnsi="Times New Roman" w:cs="Times New Roman"/>
          <w:sz w:val="24"/>
          <w:szCs w:val="24"/>
        </w:rPr>
        <w:t xml:space="preserve"> because of greater local media attention for soccer, </w:t>
      </w:r>
      <w:r w:rsidR="0039576E">
        <w:rPr>
          <w:rFonts w:ascii="Times New Roman" w:hAnsi="Times New Roman" w:cs="Times New Roman"/>
          <w:sz w:val="24"/>
          <w:szCs w:val="24"/>
        </w:rPr>
        <w:t xml:space="preserve">thus </w:t>
      </w:r>
      <w:r w:rsidR="00E01B7E" w:rsidRPr="00E01B7E">
        <w:rPr>
          <w:rFonts w:ascii="Times New Roman" w:hAnsi="Times New Roman" w:cs="Times New Roman"/>
          <w:sz w:val="24"/>
          <w:szCs w:val="24"/>
        </w:rPr>
        <w:t xml:space="preserve">increasing </w:t>
      </w:r>
      <w:r w:rsidR="0039576E">
        <w:rPr>
          <w:rFonts w:ascii="Times New Roman" w:hAnsi="Times New Roman" w:cs="Times New Roman"/>
          <w:sz w:val="24"/>
          <w:szCs w:val="24"/>
        </w:rPr>
        <w:t xml:space="preserve">the </w:t>
      </w:r>
      <w:r w:rsidR="00E01B7E" w:rsidRPr="00E01B7E">
        <w:rPr>
          <w:rFonts w:ascii="Times New Roman" w:hAnsi="Times New Roman" w:cs="Times New Roman"/>
          <w:sz w:val="24"/>
          <w:szCs w:val="24"/>
        </w:rPr>
        <w:t xml:space="preserve">interest of local sport fans </w:t>
      </w:r>
      <w:r w:rsidR="0039576E">
        <w:rPr>
          <w:rFonts w:ascii="Times New Roman" w:hAnsi="Times New Roman" w:cs="Times New Roman"/>
          <w:sz w:val="24"/>
          <w:szCs w:val="24"/>
        </w:rPr>
        <w:t>f</w:t>
      </w:r>
      <w:r w:rsidR="00E01B7E" w:rsidRPr="00E01B7E">
        <w:rPr>
          <w:rFonts w:ascii="Times New Roman" w:hAnsi="Times New Roman" w:cs="Times New Roman"/>
          <w:sz w:val="24"/>
          <w:szCs w:val="24"/>
        </w:rPr>
        <w:t xml:space="preserve">or </w:t>
      </w:r>
      <w:r w:rsidR="0039576E">
        <w:rPr>
          <w:rFonts w:ascii="Times New Roman" w:hAnsi="Times New Roman" w:cs="Times New Roman"/>
          <w:sz w:val="24"/>
          <w:szCs w:val="24"/>
        </w:rPr>
        <w:t xml:space="preserve">the </w:t>
      </w:r>
      <w:r w:rsidR="00E01B7E" w:rsidRPr="00E01B7E">
        <w:rPr>
          <w:rFonts w:ascii="Times New Roman" w:hAnsi="Times New Roman" w:cs="Times New Roman"/>
          <w:sz w:val="24"/>
          <w:szCs w:val="24"/>
        </w:rPr>
        <w:t xml:space="preserve">resulting derby games </w:t>
      </w:r>
      <w:r w:rsidR="0039576E">
        <w:rPr>
          <w:rFonts w:ascii="Times New Roman" w:hAnsi="Times New Roman" w:cs="Times New Roman"/>
          <w:sz w:val="24"/>
          <w:szCs w:val="24"/>
        </w:rPr>
        <w:t xml:space="preserve">by </w:t>
      </w:r>
      <w:r w:rsidR="00E01B7E" w:rsidRPr="00E01B7E">
        <w:rPr>
          <w:rFonts w:ascii="Times New Roman" w:hAnsi="Times New Roman" w:cs="Times New Roman"/>
          <w:sz w:val="24"/>
          <w:szCs w:val="24"/>
        </w:rPr>
        <w:t xml:space="preserve">opening up the possibility for away team’s fans to visit the game due to comparatively low travel expenses. </w:t>
      </w:r>
      <w:r w:rsidR="00ED73DE">
        <w:rPr>
          <w:rFonts w:ascii="Times New Roman" w:hAnsi="Times New Roman" w:cs="Times New Roman"/>
          <w:sz w:val="24"/>
          <w:szCs w:val="24"/>
        </w:rPr>
        <w:t>However, possible substitution</w:t>
      </w:r>
      <w:r w:rsidR="005D13F9">
        <w:rPr>
          <w:rFonts w:ascii="Times New Roman" w:hAnsi="Times New Roman" w:cs="Times New Roman"/>
          <w:sz w:val="24"/>
          <w:szCs w:val="24"/>
        </w:rPr>
        <w:t xml:space="preserve"> or cannibalization</w:t>
      </w:r>
      <w:r w:rsidR="00ED73DE">
        <w:rPr>
          <w:rFonts w:ascii="Times New Roman" w:hAnsi="Times New Roman" w:cs="Times New Roman"/>
          <w:sz w:val="24"/>
          <w:szCs w:val="24"/>
        </w:rPr>
        <w:t xml:space="preserve"> effects might lead to lower attendance figures of the incumbent MLS team.</w:t>
      </w:r>
      <w:r w:rsidR="00DB3D29">
        <w:rPr>
          <w:rFonts w:ascii="Times New Roman" w:hAnsi="Times New Roman" w:cs="Times New Roman"/>
          <w:sz w:val="24"/>
          <w:szCs w:val="24"/>
        </w:rPr>
        <w:t xml:space="preserve"> Thus, </w:t>
      </w:r>
      <w:r w:rsidR="00C92556">
        <w:rPr>
          <w:rFonts w:ascii="Times New Roman" w:hAnsi="Times New Roman" w:cs="Times New Roman"/>
          <w:sz w:val="24"/>
          <w:szCs w:val="24"/>
        </w:rPr>
        <w:t>H</w:t>
      </w:r>
      <w:r w:rsidR="00DB3D29">
        <w:rPr>
          <w:rFonts w:ascii="Times New Roman" w:hAnsi="Times New Roman" w:cs="Times New Roman"/>
          <w:sz w:val="24"/>
          <w:szCs w:val="24"/>
        </w:rPr>
        <w:t>ypothesis 2 is a two-sided test.</w:t>
      </w:r>
    </w:p>
    <w:p w14:paraId="1E0F9512" w14:textId="0A9E9DEF" w:rsidR="00D72FFE" w:rsidRDefault="001D742E">
      <w:pPr>
        <w:spacing w:line="480" w:lineRule="auto"/>
        <w:ind w:firstLine="720"/>
        <w:jc w:val="both"/>
        <w:rPr>
          <w:rFonts w:ascii="Times New Roman" w:hAnsi="Times New Roman" w:cs="Times New Roman"/>
          <w:sz w:val="24"/>
          <w:szCs w:val="24"/>
        </w:rPr>
      </w:pPr>
      <w:r w:rsidRPr="001D742E">
        <w:rPr>
          <w:rFonts w:ascii="Times New Roman" w:hAnsi="Times New Roman" w:cs="Times New Roman"/>
          <w:sz w:val="24"/>
          <w:szCs w:val="24"/>
        </w:rPr>
        <w:lastRenderedPageBreak/>
        <w:t xml:space="preserve">Hypothesis </w:t>
      </w:r>
      <w:r w:rsidR="00467004">
        <w:rPr>
          <w:rFonts w:ascii="Times New Roman" w:hAnsi="Times New Roman" w:cs="Times New Roman"/>
          <w:sz w:val="24"/>
          <w:szCs w:val="24"/>
        </w:rPr>
        <w:t>3</w:t>
      </w:r>
      <w:r w:rsidRPr="001D742E">
        <w:rPr>
          <w:rFonts w:ascii="Times New Roman" w:hAnsi="Times New Roman" w:cs="Times New Roman"/>
          <w:sz w:val="24"/>
          <w:szCs w:val="24"/>
        </w:rPr>
        <w:t xml:space="preserve"> refers </w:t>
      </w:r>
      <w:r w:rsidR="00AB07A3">
        <w:rPr>
          <w:rFonts w:ascii="Times New Roman" w:hAnsi="Times New Roman" w:cs="Times New Roman"/>
          <w:sz w:val="24"/>
          <w:szCs w:val="24"/>
        </w:rPr>
        <w:t xml:space="preserve">to the population of the metropolitan market where the </w:t>
      </w:r>
      <w:r w:rsidR="00633EFB">
        <w:rPr>
          <w:rFonts w:ascii="Times New Roman" w:hAnsi="Times New Roman" w:cs="Times New Roman"/>
          <w:sz w:val="24"/>
          <w:szCs w:val="24"/>
        </w:rPr>
        <w:t xml:space="preserve">MLS </w:t>
      </w:r>
      <w:r w:rsidR="00AB07A3">
        <w:rPr>
          <w:rFonts w:ascii="Times New Roman" w:hAnsi="Times New Roman" w:cs="Times New Roman"/>
          <w:sz w:val="24"/>
          <w:szCs w:val="24"/>
        </w:rPr>
        <w:t xml:space="preserve">stadium is located. </w:t>
      </w:r>
      <w:r w:rsidR="00633EFB">
        <w:rPr>
          <w:rFonts w:ascii="Times New Roman" w:hAnsi="Times New Roman" w:cs="Times New Roman"/>
          <w:sz w:val="24"/>
          <w:szCs w:val="24"/>
        </w:rPr>
        <w:t xml:space="preserve">Theoretically, </w:t>
      </w:r>
      <w:r w:rsidR="007B1992" w:rsidRPr="007B1992">
        <w:rPr>
          <w:rFonts w:ascii="Times New Roman" w:hAnsi="Times New Roman" w:cs="Times New Roman"/>
          <w:sz w:val="24"/>
          <w:szCs w:val="24"/>
        </w:rPr>
        <w:t xml:space="preserve">a larger population </w:t>
      </w:r>
      <w:r w:rsidR="007B1992">
        <w:rPr>
          <w:rFonts w:ascii="Times New Roman" w:hAnsi="Times New Roman" w:cs="Times New Roman"/>
          <w:sz w:val="24"/>
          <w:szCs w:val="24"/>
        </w:rPr>
        <w:t>in the metropolitan market represents</w:t>
      </w:r>
      <w:r w:rsidR="007B1992" w:rsidRPr="007B1992">
        <w:rPr>
          <w:rFonts w:ascii="Times New Roman" w:hAnsi="Times New Roman" w:cs="Times New Roman"/>
          <w:sz w:val="24"/>
          <w:szCs w:val="24"/>
        </w:rPr>
        <w:t xml:space="preserve"> a </w:t>
      </w:r>
      <w:r w:rsidR="007B1992">
        <w:rPr>
          <w:rFonts w:ascii="Times New Roman" w:hAnsi="Times New Roman" w:cs="Times New Roman"/>
          <w:sz w:val="24"/>
          <w:szCs w:val="24"/>
        </w:rPr>
        <w:t>higher</w:t>
      </w:r>
      <w:r w:rsidR="007B1992" w:rsidRPr="007B1992">
        <w:rPr>
          <w:rFonts w:ascii="Times New Roman" w:hAnsi="Times New Roman" w:cs="Times New Roman"/>
          <w:sz w:val="24"/>
          <w:szCs w:val="24"/>
        </w:rPr>
        <w:t xml:space="preserve"> number of </w:t>
      </w:r>
      <w:r w:rsidR="003D1DE0">
        <w:rPr>
          <w:rFonts w:ascii="Times New Roman" w:hAnsi="Times New Roman" w:cs="Times New Roman"/>
          <w:sz w:val="24"/>
          <w:szCs w:val="24"/>
        </w:rPr>
        <w:t xml:space="preserve">consumers or </w:t>
      </w:r>
      <w:r w:rsidR="007B1992" w:rsidRPr="007B1992">
        <w:rPr>
          <w:rFonts w:ascii="Times New Roman" w:hAnsi="Times New Roman" w:cs="Times New Roman"/>
          <w:sz w:val="24"/>
          <w:szCs w:val="24"/>
        </w:rPr>
        <w:t xml:space="preserve">potential fans to attend </w:t>
      </w:r>
      <w:r w:rsidR="00633EFB">
        <w:rPr>
          <w:rFonts w:ascii="Times New Roman" w:hAnsi="Times New Roman" w:cs="Times New Roman"/>
          <w:sz w:val="24"/>
          <w:szCs w:val="24"/>
        </w:rPr>
        <w:t xml:space="preserve">MLS </w:t>
      </w:r>
      <w:r w:rsidR="007B1992" w:rsidRPr="007B1992">
        <w:rPr>
          <w:rFonts w:ascii="Times New Roman" w:hAnsi="Times New Roman" w:cs="Times New Roman"/>
          <w:sz w:val="24"/>
          <w:szCs w:val="24"/>
        </w:rPr>
        <w:t>games</w:t>
      </w:r>
      <w:r w:rsidR="00633EFB">
        <w:rPr>
          <w:rFonts w:ascii="Times New Roman" w:hAnsi="Times New Roman" w:cs="Times New Roman"/>
          <w:sz w:val="24"/>
          <w:szCs w:val="24"/>
        </w:rPr>
        <w:t xml:space="preserve">. </w:t>
      </w:r>
      <w:r w:rsidR="003D1DE0">
        <w:rPr>
          <w:rFonts w:ascii="Times New Roman" w:hAnsi="Times New Roman" w:cs="Times New Roman"/>
          <w:sz w:val="24"/>
          <w:szCs w:val="24"/>
        </w:rPr>
        <w:t>Thus, most</w:t>
      </w:r>
      <w:r w:rsidR="00633EFB">
        <w:rPr>
          <w:rFonts w:ascii="Times New Roman" w:hAnsi="Times New Roman" w:cs="Times New Roman"/>
          <w:sz w:val="24"/>
          <w:szCs w:val="24"/>
        </w:rPr>
        <w:t xml:space="preserve"> </w:t>
      </w:r>
      <w:r w:rsidR="007B1992" w:rsidRPr="007B1992">
        <w:rPr>
          <w:rFonts w:ascii="Times New Roman" w:hAnsi="Times New Roman" w:cs="Times New Roman"/>
          <w:sz w:val="24"/>
          <w:szCs w:val="24"/>
        </w:rPr>
        <w:t xml:space="preserve">studies </w:t>
      </w:r>
      <w:r w:rsidR="00633EFB">
        <w:rPr>
          <w:rFonts w:ascii="Times New Roman" w:hAnsi="Times New Roman" w:cs="Times New Roman"/>
          <w:sz w:val="24"/>
          <w:szCs w:val="24"/>
        </w:rPr>
        <w:t xml:space="preserve">investigating the determinants of attendance in professional team sports consider population to account for </w:t>
      </w:r>
      <w:r w:rsidR="0039576E">
        <w:rPr>
          <w:rFonts w:ascii="Times New Roman" w:hAnsi="Times New Roman" w:cs="Times New Roman"/>
          <w:sz w:val="24"/>
          <w:szCs w:val="24"/>
        </w:rPr>
        <w:t xml:space="preserve">the size of </w:t>
      </w:r>
      <w:r w:rsidR="00633EFB">
        <w:rPr>
          <w:rFonts w:ascii="Times New Roman" w:hAnsi="Times New Roman" w:cs="Times New Roman"/>
          <w:sz w:val="24"/>
          <w:szCs w:val="24"/>
        </w:rPr>
        <w:t xml:space="preserve">the </w:t>
      </w:r>
      <w:r w:rsidR="0039576E">
        <w:rPr>
          <w:rFonts w:ascii="Times New Roman" w:hAnsi="Times New Roman" w:cs="Times New Roman"/>
          <w:sz w:val="24"/>
          <w:szCs w:val="24"/>
        </w:rPr>
        <w:t xml:space="preserve">local </w:t>
      </w:r>
      <w:r w:rsidR="00633EFB">
        <w:rPr>
          <w:rFonts w:ascii="Times New Roman" w:hAnsi="Times New Roman" w:cs="Times New Roman"/>
          <w:sz w:val="24"/>
          <w:szCs w:val="24"/>
        </w:rPr>
        <w:t xml:space="preserve">market and find </w:t>
      </w:r>
      <w:r w:rsidR="003D1DE0">
        <w:rPr>
          <w:rFonts w:ascii="Times New Roman" w:hAnsi="Times New Roman" w:cs="Times New Roman"/>
          <w:sz w:val="24"/>
          <w:szCs w:val="24"/>
        </w:rPr>
        <w:t>a positive relationship between population and attendance</w:t>
      </w:r>
      <w:r w:rsidR="00604954">
        <w:rPr>
          <w:rFonts w:ascii="Times New Roman" w:hAnsi="Times New Roman" w:cs="Times New Roman"/>
          <w:sz w:val="24"/>
          <w:szCs w:val="24"/>
        </w:rPr>
        <w:t xml:space="preserve"> </w:t>
      </w:r>
      <w:r w:rsidR="00633EFB">
        <w:rPr>
          <w:rFonts w:ascii="Times New Roman" w:hAnsi="Times New Roman" w:cs="Times New Roman"/>
          <w:sz w:val="24"/>
          <w:szCs w:val="24"/>
        </w:rPr>
        <w:t xml:space="preserve">(Bradbury, 2019). </w:t>
      </w:r>
    </w:p>
    <w:p w14:paraId="0137E212" w14:textId="49E4075E" w:rsidR="00D72FFE" w:rsidRPr="00AC368C" w:rsidRDefault="00B43B0D" w:rsidP="00A1055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Hypothesis </w:t>
      </w:r>
      <w:r w:rsidR="00AB07A3">
        <w:rPr>
          <w:rFonts w:ascii="Times New Roman" w:hAnsi="Times New Roman" w:cs="Times New Roman"/>
          <w:sz w:val="24"/>
          <w:szCs w:val="24"/>
        </w:rPr>
        <w:t>4</w:t>
      </w:r>
      <w:r>
        <w:rPr>
          <w:rFonts w:ascii="Times New Roman" w:hAnsi="Times New Roman" w:cs="Times New Roman"/>
          <w:sz w:val="24"/>
          <w:szCs w:val="24"/>
        </w:rPr>
        <w:t xml:space="preserve"> </w:t>
      </w:r>
      <w:r w:rsidR="005E0BC6">
        <w:rPr>
          <w:rFonts w:ascii="Times New Roman" w:hAnsi="Times New Roman" w:cs="Times New Roman"/>
          <w:sz w:val="24"/>
          <w:szCs w:val="24"/>
        </w:rPr>
        <w:t>re</w:t>
      </w:r>
      <w:r w:rsidR="00654316">
        <w:rPr>
          <w:rFonts w:ascii="Times New Roman" w:hAnsi="Times New Roman" w:cs="Times New Roman"/>
          <w:sz w:val="24"/>
          <w:szCs w:val="24"/>
        </w:rPr>
        <w:t>lates</w:t>
      </w:r>
      <w:r w:rsidR="005E0BC6">
        <w:rPr>
          <w:rFonts w:ascii="Times New Roman" w:hAnsi="Times New Roman" w:cs="Times New Roman"/>
          <w:sz w:val="24"/>
          <w:szCs w:val="24"/>
        </w:rPr>
        <w:t xml:space="preserve"> to</w:t>
      </w:r>
      <w:r>
        <w:rPr>
          <w:rFonts w:ascii="Times New Roman" w:hAnsi="Times New Roman" w:cs="Times New Roman"/>
          <w:sz w:val="24"/>
          <w:szCs w:val="24"/>
        </w:rPr>
        <w:t xml:space="preserve"> the number of MLB teams </w:t>
      </w:r>
      <w:r w:rsidR="007B1992">
        <w:rPr>
          <w:rFonts w:ascii="Times New Roman" w:hAnsi="Times New Roman" w:cs="Times New Roman"/>
          <w:sz w:val="24"/>
          <w:szCs w:val="24"/>
        </w:rPr>
        <w:t>located within 100 travel miles around the MLS team</w:t>
      </w:r>
      <w:r w:rsidR="00624CB1">
        <w:rPr>
          <w:rFonts w:ascii="Times New Roman" w:hAnsi="Times New Roman" w:cs="Times New Roman"/>
          <w:sz w:val="24"/>
          <w:szCs w:val="24"/>
        </w:rPr>
        <w:t>. While the regular season in MLB overlap</w:t>
      </w:r>
      <w:r w:rsidR="00705D7B">
        <w:rPr>
          <w:rFonts w:ascii="Times New Roman" w:hAnsi="Times New Roman" w:cs="Times New Roman"/>
          <w:sz w:val="24"/>
          <w:szCs w:val="24"/>
        </w:rPr>
        <w:t>s</w:t>
      </w:r>
      <w:r w:rsidR="00624CB1">
        <w:rPr>
          <w:rFonts w:ascii="Times New Roman" w:hAnsi="Times New Roman" w:cs="Times New Roman"/>
          <w:sz w:val="24"/>
          <w:szCs w:val="24"/>
        </w:rPr>
        <w:t xml:space="preserve"> with the regular season in MLS, we test the effect of </w:t>
      </w:r>
      <w:r w:rsidR="00F70EBA">
        <w:rPr>
          <w:rFonts w:ascii="Times New Roman" w:hAnsi="Times New Roman" w:cs="Times New Roman"/>
          <w:sz w:val="24"/>
          <w:szCs w:val="24"/>
        </w:rPr>
        <w:t>nearby</w:t>
      </w:r>
      <w:r w:rsidR="006D40A4">
        <w:rPr>
          <w:rFonts w:ascii="Times New Roman" w:hAnsi="Times New Roman" w:cs="Times New Roman"/>
          <w:sz w:val="24"/>
          <w:szCs w:val="24"/>
        </w:rPr>
        <w:t xml:space="preserve"> </w:t>
      </w:r>
      <w:r w:rsidR="00624CB1">
        <w:rPr>
          <w:rFonts w:ascii="Times New Roman" w:hAnsi="Times New Roman" w:cs="Times New Roman"/>
          <w:sz w:val="24"/>
          <w:szCs w:val="24"/>
        </w:rPr>
        <w:t xml:space="preserve">MLB teams on </w:t>
      </w:r>
      <w:r w:rsidR="00F70EBA">
        <w:rPr>
          <w:rFonts w:ascii="Times New Roman" w:hAnsi="Times New Roman" w:cs="Times New Roman"/>
          <w:sz w:val="24"/>
          <w:szCs w:val="24"/>
        </w:rPr>
        <w:t xml:space="preserve">the </w:t>
      </w:r>
      <w:r w:rsidR="00131B74">
        <w:rPr>
          <w:rFonts w:ascii="Times New Roman" w:hAnsi="Times New Roman" w:cs="Times New Roman"/>
          <w:sz w:val="24"/>
          <w:szCs w:val="24"/>
        </w:rPr>
        <w:t xml:space="preserve">home attendance of the </w:t>
      </w:r>
      <w:r w:rsidR="007B1992">
        <w:rPr>
          <w:rFonts w:ascii="Times New Roman" w:hAnsi="Times New Roman" w:cs="Times New Roman"/>
          <w:sz w:val="24"/>
          <w:szCs w:val="24"/>
        </w:rPr>
        <w:t xml:space="preserve">incumbent </w:t>
      </w:r>
      <w:r w:rsidR="00131B74">
        <w:rPr>
          <w:rFonts w:ascii="Times New Roman" w:hAnsi="Times New Roman" w:cs="Times New Roman"/>
          <w:sz w:val="24"/>
          <w:szCs w:val="24"/>
        </w:rPr>
        <w:t>MLS team.</w:t>
      </w:r>
      <w:r w:rsidR="00AE1AB0">
        <w:rPr>
          <w:rFonts w:ascii="Times New Roman" w:hAnsi="Times New Roman" w:cs="Times New Roman"/>
          <w:sz w:val="24"/>
          <w:szCs w:val="24"/>
        </w:rPr>
        <w:t xml:space="preserve"> Based on previous findings (e.g.</w:t>
      </w:r>
      <w:r w:rsidR="00932BE1">
        <w:rPr>
          <w:rFonts w:ascii="Times New Roman" w:hAnsi="Times New Roman" w:cs="Times New Roman"/>
          <w:sz w:val="24"/>
          <w:szCs w:val="24"/>
        </w:rPr>
        <w:t>, Lawson et al., 2008</w:t>
      </w:r>
      <w:r w:rsidR="00AE1AB0">
        <w:rPr>
          <w:rFonts w:ascii="Times New Roman" w:hAnsi="Times New Roman" w:cs="Times New Roman"/>
          <w:sz w:val="24"/>
          <w:szCs w:val="24"/>
        </w:rPr>
        <w:t xml:space="preserve">), we expect that </w:t>
      </w:r>
      <w:r w:rsidR="006D40A4">
        <w:rPr>
          <w:rFonts w:ascii="Times New Roman" w:hAnsi="Times New Roman" w:cs="Times New Roman"/>
          <w:sz w:val="24"/>
          <w:szCs w:val="24"/>
        </w:rPr>
        <w:t xml:space="preserve">local </w:t>
      </w:r>
      <w:r w:rsidR="00AE1AB0">
        <w:rPr>
          <w:rFonts w:ascii="Times New Roman" w:hAnsi="Times New Roman" w:cs="Times New Roman"/>
          <w:sz w:val="24"/>
          <w:szCs w:val="24"/>
        </w:rPr>
        <w:t xml:space="preserve">MLB </w:t>
      </w:r>
      <w:r w:rsidR="00101127">
        <w:rPr>
          <w:rFonts w:ascii="Times New Roman" w:hAnsi="Times New Roman" w:cs="Times New Roman"/>
          <w:sz w:val="24"/>
          <w:szCs w:val="24"/>
        </w:rPr>
        <w:t>games serve as</w:t>
      </w:r>
      <w:r w:rsidR="00F77A06">
        <w:rPr>
          <w:rFonts w:ascii="Times New Roman" w:hAnsi="Times New Roman" w:cs="Times New Roman"/>
          <w:sz w:val="24"/>
          <w:szCs w:val="24"/>
        </w:rPr>
        <w:t xml:space="preserve"> </w:t>
      </w:r>
      <w:r w:rsidR="0085529D">
        <w:rPr>
          <w:rFonts w:ascii="Times New Roman" w:hAnsi="Times New Roman" w:cs="Times New Roman"/>
          <w:sz w:val="24"/>
          <w:szCs w:val="24"/>
        </w:rPr>
        <w:t>substitu</w:t>
      </w:r>
      <w:r w:rsidR="00101127">
        <w:rPr>
          <w:rFonts w:ascii="Times New Roman" w:hAnsi="Times New Roman" w:cs="Times New Roman"/>
          <w:sz w:val="24"/>
          <w:szCs w:val="24"/>
        </w:rPr>
        <w:t>t</w:t>
      </w:r>
      <w:r w:rsidR="0085529D">
        <w:rPr>
          <w:rFonts w:ascii="Times New Roman" w:hAnsi="Times New Roman" w:cs="Times New Roman"/>
          <w:sz w:val="24"/>
          <w:szCs w:val="24"/>
        </w:rPr>
        <w:t>es</w:t>
      </w:r>
      <w:r w:rsidR="00101127">
        <w:rPr>
          <w:rFonts w:ascii="Times New Roman" w:hAnsi="Times New Roman" w:cs="Times New Roman"/>
          <w:sz w:val="24"/>
          <w:szCs w:val="24"/>
        </w:rPr>
        <w:t xml:space="preserve"> for MLS </w:t>
      </w:r>
      <w:r w:rsidR="00101127" w:rsidRPr="00AC368C">
        <w:rPr>
          <w:rFonts w:ascii="Times New Roman" w:hAnsi="Times New Roman" w:cs="Times New Roman"/>
          <w:sz w:val="24"/>
          <w:szCs w:val="24"/>
        </w:rPr>
        <w:t>games</w:t>
      </w:r>
      <w:r w:rsidR="00D72FFE" w:rsidRPr="007E5973">
        <w:rPr>
          <w:rFonts w:ascii="Times New Roman" w:hAnsi="Times New Roman" w:cs="Times New Roman"/>
          <w:sz w:val="24"/>
          <w:szCs w:val="24"/>
        </w:rPr>
        <w:t>, where MLB is seen as a rival, competitor league to MLS</w:t>
      </w:r>
      <w:r w:rsidR="00101127" w:rsidRPr="00AC368C">
        <w:rPr>
          <w:rFonts w:ascii="Times New Roman" w:hAnsi="Times New Roman" w:cs="Times New Roman"/>
          <w:sz w:val="24"/>
          <w:szCs w:val="24"/>
        </w:rPr>
        <w:t>.</w:t>
      </w:r>
      <w:r w:rsidR="00470ED1" w:rsidRPr="00AC368C">
        <w:rPr>
          <w:rFonts w:ascii="Times New Roman" w:hAnsi="Times New Roman" w:cs="Times New Roman"/>
          <w:sz w:val="24"/>
          <w:szCs w:val="24"/>
        </w:rPr>
        <w:t xml:space="preserve"> Thus, </w:t>
      </w:r>
      <w:r w:rsidR="007256E1" w:rsidRPr="00AC368C">
        <w:rPr>
          <w:rFonts w:ascii="Times New Roman" w:hAnsi="Times New Roman" w:cs="Times New Roman"/>
          <w:sz w:val="24"/>
          <w:szCs w:val="24"/>
        </w:rPr>
        <w:t xml:space="preserve">the presence of </w:t>
      </w:r>
      <w:r w:rsidR="00F70EBA" w:rsidRPr="00AC368C">
        <w:rPr>
          <w:rFonts w:ascii="Times New Roman" w:hAnsi="Times New Roman" w:cs="Times New Roman"/>
          <w:sz w:val="24"/>
          <w:szCs w:val="24"/>
        </w:rPr>
        <w:t>nearby</w:t>
      </w:r>
      <w:r w:rsidR="006D40A4" w:rsidRPr="00AC368C">
        <w:rPr>
          <w:rFonts w:ascii="Times New Roman" w:hAnsi="Times New Roman" w:cs="Times New Roman"/>
          <w:sz w:val="24"/>
          <w:szCs w:val="24"/>
        </w:rPr>
        <w:t xml:space="preserve"> </w:t>
      </w:r>
      <w:r w:rsidR="007256E1" w:rsidRPr="00AC368C">
        <w:rPr>
          <w:rFonts w:ascii="Times New Roman" w:hAnsi="Times New Roman" w:cs="Times New Roman"/>
          <w:sz w:val="24"/>
          <w:szCs w:val="24"/>
        </w:rPr>
        <w:t xml:space="preserve">MLB teams </w:t>
      </w:r>
      <w:r w:rsidR="00647C55" w:rsidRPr="00AC368C">
        <w:rPr>
          <w:rFonts w:ascii="Times New Roman" w:hAnsi="Times New Roman" w:cs="Times New Roman"/>
          <w:sz w:val="24"/>
          <w:szCs w:val="24"/>
        </w:rPr>
        <w:t xml:space="preserve">is </w:t>
      </w:r>
      <w:r w:rsidR="00D72FFE" w:rsidRPr="007E5973">
        <w:rPr>
          <w:rFonts w:ascii="Times New Roman" w:hAnsi="Times New Roman" w:cs="Times New Roman"/>
          <w:sz w:val="24"/>
          <w:szCs w:val="24"/>
        </w:rPr>
        <w:t>predicted</w:t>
      </w:r>
      <w:r w:rsidR="00647C55" w:rsidRPr="00AC368C">
        <w:rPr>
          <w:rFonts w:ascii="Times New Roman" w:hAnsi="Times New Roman" w:cs="Times New Roman"/>
          <w:sz w:val="24"/>
          <w:szCs w:val="24"/>
        </w:rPr>
        <w:t xml:space="preserve"> to</w:t>
      </w:r>
      <w:r w:rsidR="00D72FFE" w:rsidRPr="007E5973">
        <w:rPr>
          <w:rFonts w:ascii="Times New Roman" w:hAnsi="Times New Roman" w:cs="Times New Roman"/>
          <w:sz w:val="24"/>
          <w:szCs w:val="24"/>
        </w:rPr>
        <w:t xml:space="preserve"> impact</w:t>
      </w:r>
      <w:r w:rsidR="007256E1" w:rsidRPr="00AC368C">
        <w:rPr>
          <w:rFonts w:ascii="Times New Roman" w:hAnsi="Times New Roman" w:cs="Times New Roman"/>
          <w:sz w:val="24"/>
          <w:szCs w:val="24"/>
        </w:rPr>
        <w:t xml:space="preserve"> home attendance of MLS </w:t>
      </w:r>
      <w:r w:rsidR="00D72FFE" w:rsidRPr="007E5973">
        <w:rPr>
          <w:rFonts w:ascii="Times New Roman" w:hAnsi="Times New Roman" w:cs="Times New Roman"/>
          <w:sz w:val="24"/>
          <w:szCs w:val="24"/>
        </w:rPr>
        <w:t>teams</w:t>
      </w:r>
      <w:r w:rsidR="007256E1" w:rsidRPr="00AC368C">
        <w:rPr>
          <w:rFonts w:ascii="Times New Roman" w:hAnsi="Times New Roman" w:cs="Times New Roman"/>
          <w:sz w:val="24"/>
          <w:szCs w:val="24"/>
        </w:rPr>
        <w:t xml:space="preserve"> </w:t>
      </w:r>
      <w:r w:rsidR="007256E1">
        <w:rPr>
          <w:rFonts w:ascii="Times New Roman" w:hAnsi="Times New Roman" w:cs="Times New Roman"/>
          <w:sz w:val="24"/>
          <w:szCs w:val="24"/>
        </w:rPr>
        <w:t>negatively.</w:t>
      </w:r>
      <w:r w:rsidR="00B74BA3">
        <w:rPr>
          <w:rFonts w:ascii="Times New Roman" w:hAnsi="Times New Roman" w:cs="Times New Roman"/>
          <w:sz w:val="24"/>
          <w:szCs w:val="24"/>
        </w:rPr>
        <w:t xml:space="preserve"> </w:t>
      </w:r>
      <w:r w:rsidR="00B74BA3" w:rsidRPr="00AC368C">
        <w:rPr>
          <w:rFonts w:ascii="Times New Roman" w:hAnsi="Times New Roman" w:cs="Times New Roman"/>
          <w:sz w:val="24"/>
          <w:szCs w:val="24"/>
        </w:rPr>
        <w:t xml:space="preserve">Our hypothesis stipulates 100 miles as the relevant distance between teams but this is arbitrary of course so in our empirical analysis we consider alternative distances. </w:t>
      </w:r>
    </w:p>
    <w:p w14:paraId="4352E30F" w14:textId="1E2800A2" w:rsidR="00832E1A" w:rsidRPr="00E51D38" w:rsidRDefault="00D72FFE" w:rsidP="007E5973">
      <w:pPr>
        <w:spacing w:line="480" w:lineRule="auto"/>
        <w:ind w:firstLine="720"/>
        <w:jc w:val="both"/>
        <w:rPr>
          <w:rFonts w:ascii="Times New Roman" w:hAnsi="Times New Roman" w:cs="Times New Roman"/>
          <w:sz w:val="24"/>
          <w:szCs w:val="24"/>
        </w:rPr>
      </w:pPr>
      <w:r w:rsidRPr="007E5973">
        <w:rPr>
          <w:rFonts w:ascii="Times New Roman" w:hAnsi="Times New Roman" w:cs="Times New Roman"/>
          <w:sz w:val="24"/>
          <w:szCs w:val="24"/>
        </w:rPr>
        <w:t xml:space="preserve">In addition to testing Hypothesis 4 on the potential adverse effects of a neighbouring baseball team on MLS home team attendances, we further consider the effects of presence of other major league teams on MLS attendances. Here, we offer no precise hypothesis. Instead, we propose two offsetting conjectures. On the one hand, presence of an NBA, NFL or NHL franchise within the neighbourhood of an MLS team can reduce MLS attendances due to a competition effect as fans of other major league teams or sports decline to attend MLS games due to strength of preference for their favoured major league sport(s). This can occur despite lack of any strong overlap of seasons between NBA, NFL and NHL and MLS. On the other hand, presence of major league franchises in a given area can generate an agglomeration externality upon MLS attendances since fans of major league </w:t>
      </w:r>
      <w:r w:rsidR="00D9732E" w:rsidRPr="007E5973">
        <w:rPr>
          <w:rFonts w:ascii="Times New Roman" w:hAnsi="Times New Roman" w:cs="Times New Roman"/>
          <w:sz w:val="24"/>
          <w:szCs w:val="24"/>
        </w:rPr>
        <w:t xml:space="preserve">sports may take an additional interest in MLS as a newer and growing league. </w:t>
      </w:r>
      <w:r w:rsidR="009C6293" w:rsidRPr="007E5973">
        <w:rPr>
          <w:rFonts w:ascii="Times New Roman" w:hAnsi="Times New Roman" w:cs="Times New Roman"/>
          <w:sz w:val="24"/>
          <w:szCs w:val="24"/>
        </w:rPr>
        <w:t>As noted above, w</w:t>
      </w:r>
      <w:r w:rsidR="00D9732E" w:rsidRPr="007E5973">
        <w:rPr>
          <w:rFonts w:ascii="Times New Roman" w:hAnsi="Times New Roman" w:cs="Times New Roman"/>
          <w:sz w:val="24"/>
          <w:szCs w:val="24"/>
        </w:rPr>
        <w:t xml:space="preserve">e view this as a ‘sporting </w:t>
      </w:r>
      <w:r w:rsidR="00D9732E" w:rsidRPr="007E5973">
        <w:rPr>
          <w:rFonts w:ascii="Times New Roman" w:hAnsi="Times New Roman" w:cs="Times New Roman"/>
          <w:sz w:val="24"/>
          <w:szCs w:val="24"/>
        </w:rPr>
        <w:lastRenderedPageBreak/>
        <w:t xml:space="preserve">intensity’ argument and note that it is customary in North America for fans to take active interests in more than one sports league. The presence of a strong sporting culture with fan intensity in a given city or local area could raise interest in an MLS team based in that area. Taking account of opposing competition rivalry and sporting intensity effects, we cannot sign the predicted impact of presence of NBA, NFL or NHL franchises on MLS attendances </w:t>
      </w:r>
      <w:r w:rsidR="00D9732E" w:rsidRPr="007E5973">
        <w:rPr>
          <w:rFonts w:ascii="Times New Roman" w:hAnsi="Times New Roman" w:cs="Times New Roman"/>
          <w:i/>
          <w:iCs/>
          <w:sz w:val="24"/>
          <w:szCs w:val="24"/>
        </w:rPr>
        <w:t>a priori</w:t>
      </w:r>
      <w:r w:rsidR="00D9732E" w:rsidRPr="007E5973">
        <w:rPr>
          <w:rFonts w:ascii="Times New Roman" w:hAnsi="Times New Roman" w:cs="Times New Roman"/>
          <w:sz w:val="24"/>
          <w:szCs w:val="24"/>
        </w:rPr>
        <w:t xml:space="preserve">. Thus far, the evidence on the impacts of major league franchises on MLS attendances is mixed. For example, using seasonal </w:t>
      </w:r>
      <w:r w:rsidR="00A313F1">
        <w:rPr>
          <w:rFonts w:ascii="Times New Roman" w:hAnsi="Times New Roman" w:cs="Times New Roman"/>
          <w:sz w:val="24"/>
          <w:szCs w:val="24"/>
        </w:rPr>
        <w:t>data</w:t>
      </w:r>
      <w:r w:rsidR="00D9732E" w:rsidRPr="007E5973">
        <w:rPr>
          <w:rFonts w:ascii="Times New Roman" w:hAnsi="Times New Roman" w:cs="Times New Roman"/>
          <w:sz w:val="24"/>
          <w:szCs w:val="24"/>
        </w:rPr>
        <w:t xml:space="preserve">, Jewell and Molina (2005) found negative effects of local (same city) NFL teams on MLS attendances while Lawson et al. (2008) found positive effects of NFL teams using single season matchday </w:t>
      </w:r>
      <w:r w:rsidR="00A313F1">
        <w:rPr>
          <w:rFonts w:ascii="Times New Roman" w:hAnsi="Times New Roman" w:cs="Times New Roman"/>
          <w:sz w:val="24"/>
          <w:szCs w:val="24"/>
        </w:rPr>
        <w:t>data</w:t>
      </w:r>
      <w:r w:rsidR="00D9732E" w:rsidRPr="007E5973">
        <w:rPr>
          <w:rFonts w:ascii="Times New Roman" w:hAnsi="Times New Roman" w:cs="Times New Roman"/>
          <w:sz w:val="24"/>
          <w:szCs w:val="24"/>
        </w:rPr>
        <w:t>.</w:t>
      </w:r>
    </w:p>
    <w:p w14:paraId="5DDD8785" w14:textId="08B8853E" w:rsidR="005862FB" w:rsidRPr="00DF21F2" w:rsidRDefault="00DF21F2" w:rsidP="00AE6EC3">
      <w:pPr>
        <w:jc w:val="center"/>
        <w:rPr>
          <w:rFonts w:ascii="Times New Roman" w:hAnsi="Times New Roman" w:cs="Times New Roman"/>
          <w:b/>
          <w:sz w:val="28"/>
          <w:szCs w:val="28"/>
        </w:rPr>
      </w:pPr>
      <w:r w:rsidRPr="00DF21F2">
        <w:rPr>
          <w:rFonts w:ascii="Times New Roman" w:hAnsi="Times New Roman" w:cs="Times New Roman"/>
          <w:b/>
          <w:sz w:val="28"/>
          <w:szCs w:val="28"/>
        </w:rPr>
        <w:t>Data and Empirical Specification</w:t>
      </w:r>
    </w:p>
    <w:p w14:paraId="5595883C" w14:textId="18E43323" w:rsidR="00B74BA3" w:rsidRPr="00AC368C" w:rsidRDefault="0074222D" w:rsidP="00A1055B">
      <w:pPr>
        <w:spacing w:line="480" w:lineRule="auto"/>
        <w:jc w:val="both"/>
        <w:rPr>
          <w:rFonts w:ascii="Times New Roman" w:hAnsi="Times New Roman" w:cs="Times New Roman"/>
          <w:sz w:val="24"/>
          <w:szCs w:val="24"/>
        </w:rPr>
      </w:pPr>
      <w:r w:rsidRPr="00AC368C">
        <w:rPr>
          <w:rFonts w:ascii="Times New Roman" w:hAnsi="Times New Roman" w:cs="Times New Roman"/>
          <w:sz w:val="24"/>
          <w:szCs w:val="24"/>
        </w:rPr>
        <w:t xml:space="preserve">We </w:t>
      </w:r>
      <w:r w:rsidR="00B74BA3" w:rsidRPr="007E5973">
        <w:rPr>
          <w:rFonts w:ascii="Times New Roman" w:hAnsi="Times New Roman" w:cs="Times New Roman"/>
          <w:sz w:val="24"/>
          <w:szCs w:val="24"/>
        </w:rPr>
        <w:t>start with</w:t>
      </w:r>
      <w:r w:rsidRPr="00AC368C">
        <w:rPr>
          <w:rFonts w:ascii="Times New Roman" w:hAnsi="Times New Roman" w:cs="Times New Roman"/>
          <w:sz w:val="24"/>
          <w:szCs w:val="24"/>
        </w:rPr>
        <w:t xml:space="preserve"> an unbalanced </w:t>
      </w:r>
      <w:r>
        <w:rPr>
          <w:rFonts w:ascii="Times New Roman" w:hAnsi="Times New Roman" w:cs="Times New Roman"/>
          <w:sz w:val="24"/>
          <w:szCs w:val="24"/>
        </w:rPr>
        <w:t xml:space="preserve">panel dataset </w:t>
      </w:r>
      <w:r w:rsidR="00F77A06">
        <w:rPr>
          <w:rFonts w:ascii="Times New Roman" w:hAnsi="Times New Roman" w:cs="Times New Roman"/>
          <w:sz w:val="24"/>
          <w:szCs w:val="24"/>
        </w:rPr>
        <w:t>including</w:t>
      </w:r>
      <w:r w:rsidR="000A6F5B">
        <w:rPr>
          <w:rFonts w:ascii="Times New Roman" w:hAnsi="Times New Roman" w:cs="Times New Roman"/>
          <w:sz w:val="24"/>
          <w:szCs w:val="24"/>
        </w:rPr>
        <w:t xml:space="preserve"> all 2004-201</w:t>
      </w:r>
      <w:r w:rsidR="006A62F5">
        <w:rPr>
          <w:rFonts w:ascii="Times New Roman" w:hAnsi="Times New Roman" w:cs="Times New Roman"/>
          <w:sz w:val="24"/>
          <w:szCs w:val="24"/>
        </w:rPr>
        <w:t>9</w:t>
      </w:r>
      <w:r w:rsidR="000A6F5B">
        <w:rPr>
          <w:rFonts w:ascii="Times New Roman" w:hAnsi="Times New Roman" w:cs="Times New Roman"/>
          <w:sz w:val="24"/>
          <w:szCs w:val="24"/>
        </w:rPr>
        <w:t xml:space="preserve"> MLS regular season </w:t>
      </w:r>
      <w:r w:rsidR="0064163E">
        <w:rPr>
          <w:rFonts w:ascii="Times New Roman" w:hAnsi="Times New Roman" w:cs="Times New Roman"/>
          <w:sz w:val="24"/>
          <w:szCs w:val="24"/>
        </w:rPr>
        <w:t>games</w:t>
      </w:r>
      <w:r w:rsidR="002D4A64">
        <w:rPr>
          <w:rFonts w:ascii="Times New Roman" w:hAnsi="Times New Roman" w:cs="Times New Roman"/>
          <w:sz w:val="24"/>
          <w:szCs w:val="24"/>
        </w:rPr>
        <w:t>,</w:t>
      </w:r>
      <w:r w:rsidR="00CD5C72">
        <w:rPr>
          <w:rFonts w:ascii="Times New Roman" w:hAnsi="Times New Roman" w:cs="Times New Roman"/>
          <w:sz w:val="24"/>
          <w:szCs w:val="24"/>
        </w:rPr>
        <w:t xml:space="preserve"> </w:t>
      </w:r>
      <w:r w:rsidR="002D4A64">
        <w:rPr>
          <w:rFonts w:ascii="Times New Roman" w:hAnsi="Times New Roman" w:cs="Times New Roman"/>
          <w:sz w:val="24"/>
          <w:szCs w:val="24"/>
        </w:rPr>
        <w:t xml:space="preserve">resulting in </w:t>
      </w:r>
      <w:r w:rsidR="006A62F5">
        <w:rPr>
          <w:rFonts w:ascii="Times New Roman" w:hAnsi="Times New Roman" w:cs="Times New Roman"/>
          <w:sz w:val="24"/>
          <w:szCs w:val="24"/>
        </w:rPr>
        <w:t>4,532</w:t>
      </w:r>
      <w:r w:rsidR="00CD5C72">
        <w:rPr>
          <w:rFonts w:ascii="Times New Roman" w:hAnsi="Times New Roman" w:cs="Times New Roman"/>
          <w:sz w:val="24"/>
          <w:szCs w:val="24"/>
        </w:rPr>
        <w:t xml:space="preserve"> </w:t>
      </w:r>
      <w:r w:rsidR="002D4A64">
        <w:rPr>
          <w:rFonts w:ascii="Times New Roman" w:hAnsi="Times New Roman" w:cs="Times New Roman"/>
          <w:sz w:val="24"/>
          <w:szCs w:val="24"/>
        </w:rPr>
        <w:t xml:space="preserve">individual </w:t>
      </w:r>
      <w:r w:rsidR="0064163E">
        <w:rPr>
          <w:rFonts w:ascii="Times New Roman" w:hAnsi="Times New Roman" w:cs="Times New Roman"/>
          <w:sz w:val="24"/>
          <w:szCs w:val="24"/>
        </w:rPr>
        <w:t>game</w:t>
      </w:r>
      <w:r w:rsidR="002D4A64">
        <w:rPr>
          <w:rFonts w:ascii="Times New Roman" w:hAnsi="Times New Roman" w:cs="Times New Roman"/>
          <w:sz w:val="24"/>
          <w:szCs w:val="24"/>
        </w:rPr>
        <w:t xml:space="preserve">-level observations. </w:t>
      </w:r>
      <w:r w:rsidR="005400FE">
        <w:rPr>
          <w:rFonts w:ascii="Times New Roman" w:hAnsi="Times New Roman" w:cs="Times New Roman"/>
          <w:sz w:val="24"/>
          <w:szCs w:val="24"/>
        </w:rPr>
        <w:t xml:space="preserve">However, the data were not available for every variable </w:t>
      </w:r>
      <w:r w:rsidR="00B74BA3">
        <w:rPr>
          <w:rFonts w:ascii="Times New Roman" w:hAnsi="Times New Roman" w:cs="Times New Roman"/>
          <w:sz w:val="24"/>
          <w:szCs w:val="24"/>
        </w:rPr>
        <w:t>for</w:t>
      </w:r>
      <w:r w:rsidR="005400FE">
        <w:rPr>
          <w:rFonts w:ascii="Times New Roman" w:hAnsi="Times New Roman" w:cs="Times New Roman"/>
          <w:sz w:val="24"/>
          <w:szCs w:val="24"/>
        </w:rPr>
        <w:t xml:space="preserve"> all games.</w:t>
      </w:r>
      <w:r w:rsidR="00F715C4">
        <w:rPr>
          <w:rFonts w:ascii="Times New Roman" w:hAnsi="Times New Roman" w:cs="Times New Roman"/>
          <w:sz w:val="24"/>
          <w:szCs w:val="24"/>
        </w:rPr>
        <w:t xml:space="preserve"> </w:t>
      </w:r>
      <w:r w:rsidR="00B86A29">
        <w:rPr>
          <w:rFonts w:ascii="Times New Roman" w:hAnsi="Times New Roman" w:cs="Times New Roman"/>
          <w:sz w:val="24"/>
          <w:szCs w:val="24"/>
        </w:rPr>
        <w:t>For instance</w:t>
      </w:r>
      <w:r w:rsidR="00C14064">
        <w:rPr>
          <w:rFonts w:ascii="Times New Roman" w:hAnsi="Times New Roman" w:cs="Times New Roman"/>
          <w:sz w:val="24"/>
          <w:szCs w:val="24"/>
        </w:rPr>
        <w:t>, t</w:t>
      </w:r>
      <w:r w:rsidR="00F715C4">
        <w:rPr>
          <w:rFonts w:ascii="Times New Roman" w:hAnsi="Times New Roman" w:cs="Times New Roman"/>
          <w:sz w:val="24"/>
          <w:szCs w:val="24"/>
        </w:rPr>
        <w:t>he market values of the teams</w:t>
      </w:r>
      <w:r w:rsidR="00FB63FD">
        <w:rPr>
          <w:rFonts w:ascii="Times New Roman" w:hAnsi="Times New Roman" w:cs="Times New Roman"/>
          <w:sz w:val="24"/>
          <w:szCs w:val="24"/>
        </w:rPr>
        <w:t xml:space="preserve"> </w:t>
      </w:r>
      <w:r w:rsidR="00F77A06">
        <w:rPr>
          <w:rFonts w:ascii="Times New Roman" w:hAnsi="Times New Roman" w:cs="Times New Roman"/>
          <w:sz w:val="24"/>
          <w:szCs w:val="24"/>
        </w:rPr>
        <w:t xml:space="preserve">are only </w:t>
      </w:r>
      <w:r w:rsidR="00F715C4">
        <w:rPr>
          <w:rFonts w:ascii="Times New Roman" w:hAnsi="Times New Roman" w:cs="Times New Roman"/>
          <w:sz w:val="24"/>
          <w:szCs w:val="24"/>
        </w:rPr>
        <w:t>available since 2006.</w:t>
      </w:r>
      <w:r w:rsidR="005400FE">
        <w:rPr>
          <w:rFonts w:ascii="Times New Roman" w:hAnsi="Times New Roman" w:cs="Times New Roman"/>
          <w:sz w:val="24"/>
          <w:szCs w:val="24"/>
        </w:rPr>
        <w:t xml:space="preserve"> </w:t>
      </w:r>
      <w:r w:rsidR="00B74BA3">
        <w:rPr>
          <w:rFonts w:ascii="Times New Roman" w:hAnsi="Times New Roman" w:cs="Times New Roman"/>
          <w:sz w:val="24"/>
          <w:szCs w:val="24"/>
        </w:rPr>
        <w:t xml:space="preserve">Hence, </w:t>
      </w:r>
      <w:r w:rsidR="00B74BA3" w:rsidRPr="007E5973">
        <w:rPr>
          <w:rFonts w:ascii="Times New Roman" w:hAnsi="Times New Roman" w:cs="Times New Roman"/>
          <w:sz w:val="24"/>
          <w:szCs w:val="24"/>
        </w:rPr>
        <w:t>we dropped the 2004 and 2005 seasons, resulting in 4,027 observations</w:t>
      </w:r>
      <w:r w:rsidR="00A57DC0" w:rsidRPr="007E5973">
        <w:rPr>
          <w:rFonts w:ascii="Times New Roman" w:hAnsi="Times New Roman" w:cs="Times New Roman"/>
          <w:sz w:val="24"/>
          <w:szCs w:val="24"/>
        </w:rPr>
        <w:t xml:space="preserve"> over 2006 to 2019 seasons</w:t>
      </w:r>
      <w:r w:rsidR="00B74BA3" w:rsidRPr="007E5973">
        <w:rPr>
          <w:rFonts w:ascii="Times New Roman" w:hAnsi="Times New Roman" w:cs="Times New Roman"/>
          <w:sz w:val="24"/>
          <w:szCs w:val="24"/>
        </w:rPr>
        <w:t xml:space="preserve"> for our regression analysis.  </w:t>
      </w:r>
    </w:p>
    <w:p w14:paraId="16A4E7B0" w14:textId="59353687" w:rsidR="00836A69" w:rsidRDefault="00141F97" w:rsidP="00A1055B">
      <w:pPr>
        <w:spacing w:line="480" w:lineRule="auto"/>
        <w:jc w:val="both"/>
        <w:rPr>
          <w:rFonts w:ascii="Times New Roman" w:hAnsi="Times New Roman" w:cs="Times New Roman"/>
          <w:sz w:val="24"/>
          <w:szCs w:val="24"/>
        </w:rPr>
      </w:pPr>
      <w:r>
        <w:rPr>
          <w:rFonts w:ascii="Times New Roman" w:hAnsi="Times New Roman" w:cs="Times New Roman"/>
          <w:sz w:val="24"/>
          <w:szCs w:val="24"/>
        </w:rPr>
        <w:t>Data on per-game attendance,</w:t>
      </w:r>
      <w:r w:rsidR="00F10B83">
        <w:rPr>
          <w:rFonts w:ascii="Times New Roman" w:hAnsi="Times New Roman" w:cs="Times New Roman"/>
          <w:sz w:val="24"/>
          <w:szCs w:val="24"/>
        </w:rPr>
        <w:t xml:space="preserve"> game results,</w:t>
      </w:r>
      <w:r>
        <w:rPr>
          <w:rFonts w:ascii="Times New Roman" w:hAnsi="Times New Roman" w:cs="Times New Roman"/>
          <w:sz w:val="24"/>
          <w:szCs w:val="24"/>
        </w:rPr>
        <w:t xml:space="preserve"> the number of designated players</w:t>
      </w:r>
      <w:r w:rsidR="00F10B83">
        <w:rPr>
          <w:rFonts w:ascii="Times New Roman" w:hAnsi="Times New Roman" w:cs="Times New Roman"/>
          <w:sz w:val="24"/>
          <w:szCs w:val="24"/>
        </w:rPr>
        <w:t xml:space="preserve"> per team</w:t>
      </w:r>
      <w:r>
        <w:rPr>
          <w:rFonts w:ascii="Times New Roman" w:hAnsi="Times New Roman" w:cs="Times New Roman"/>
          <w:sz w:val="24"/>
          <w:szCs w:val="24"/>
        </w:rPr>
        <w:t xml:space="preserve">, </w:t>
      </w:r>
      <w:r w:rsidR="00F10B83">
        <w:rPr>
          <w:rFonts w:ascii="Times New Roman" w:hAnsi="Times New Roman" w:cs="Times New Roman"/>
          <w:sz w:val="24"/>
          <w:szCs w:val="24"/>
        </w:rPr>
        <w:t xml:space="preserve">team points, and the </w:t>
      </w:r>
      <w:r w:rsidR="000C742B">
        <w:rPr>
          <w:rFonts w:ascii="Times New Roman" w:hAnsi="Times New Roman" w:cs="Times New Roman"/>
          <w:sz w:val="24"/>
          <w:szCs w:val="24"/>
        </w:rPr>
        <w:t>date</w:t>
      </w:r>
      <w:r w:rsidR="00F10B83">
        <w:rPr>
          <w:rFonts w:ascii="Times New Roman" w:hAnsi="Times New Roman" w:cs="Times New Roman"/>
          <w:sz w:val="24"/>
          <w:szCs w:val="24"/>
        </w:rPr>
        <w:t xml:space="preserve"> </w:t>
      </w:r>
      <w:r w:rsidR="00F77A06">
        <w:rPr>
          <w:rFonts w:ascii="Times New Roman" w:hAnsi="Times New Roman" w:cs="Times New Roman"/>
          <w:sz w:val="24"/>
          <w:szCs w:val="24"/>
        </w:rPr>
        <w:t xml:space="preserve">of the </w:t>
      </w:r>
      <w:r w:rsidR="009C495B">
        <w:rPr>
          <w:rFonts w:ascii="Times New Roman" w:hAnsi="Times New Roman" w:cs="Times New Roman"/>
          <w:sz w:val="24"/>
          <w:szCs w:val="24"/>
        </w:rPr>
        <w:t>game</w:t>
      </w:r>
      <w:r w:rsidR="00F77A06">
        <w:rPr>
          <w:rFonts w:ascii="Times New Roman" w:hAnsi="Times New Roman" w:cs="Times New Roman"/>
          <w:sz w:val="24"/>
          <w:szCs w:val="24"/>
        </w:rPr>
        <w:t xml:space="preserve"> </w:t>
      </w:r>
      <w:r w:rsidR="00F10B83">
        <w:rPr>
          <w:rFonts w:ascii="Times New Roman" w:hAnsi="Times New Roman" w:cs="Times New Roman"/>
          <w:sz w:val="24"/>
          <w:szCs w:val="24"/>
        </w:rPr>
        <w:t>were collected from the official MLS website (</w:t>
      </w:r>
      <w:r w:rsidR="00644136" w:rsidRPr="00126055">
        <w:rPr>
          <w:rFonts w:ascii="Times New Roman" w:hAnsi="Times New Roman" w:cs="Times New Roman"/>
          <w:sz w:val="24"/>
          <w:szCs w:val="24"/>
        </w:rPr>
        <w:t>www.mlssoccer.com</w:t>
      </w:r>
      <w:r w:rsidR="00F10B83">
        <w:rPr>
          <w:rFonts w:ascii="Times New Roman" w:hAnsi="Times New Roman" w:cs="Times New Roman"/>
          <w:sz w:val="24"/>
          <w:szCs w:val="24"/>
        </w:rPr>
        <w:t>).</w:t>
      </w:r>
      <w:r w:rsidR="00644136">
        <w:rPr>
          <w:rFonts w:ascii="Times New Roman" w:hAnsi="Times New Roman" w:cs="Times New Roman"/>
          <w:sz w:val="24"/>
          <w:szCs w:val="24"/>
        </w:rPr>
        <w:t xml:space="preserve"> </w:t>
      </w:r>
      <w:r w:rsidR="00175577">
        <w:rPr>
          <w:rFonts w:ascii="Times New Roman" w:hAnsi="Times New Roman" w:cs="Times New Roman"/>
          <w:sz w:val="24"/>
          <w:szCs w:val="24"/>
        </w:rPr>
        <w:t>The league</w:t>
      </w:r>
      <w:r w:rsidR="00644136">
        <w:rPr>
          <w:rFonts w:ascii="Times New Roman" w:hAnsi="Times New Roman" w:cs="Times New Roman"/>
          <w:sz w:val="24"/>
          <w:szCs w:val="24"/>
        </w:rPr>
        <w:t xml:space="preserve"> and the individual websites of the teams provided facility information such as stadium age</w:t>
      </w:r>
      <w:r w:rsidR="006F4D4F">
        <w:rPr>
          <w:rFonts w:ascii="Times New Roman" w:hAnsi="Times New Roman" w:cs="Times New Roman"/>
          <w:sz w:val="24"/>
          <w:szCs w:val="24"/>
        </w:rPr>
        <w:t xml:space="preserve"> or</w:t>
      </w:r>
      <w:r w:rsidR="00644136">
        <w:rPr>
          <w:rFonts w:ascii="Times New Roman" w:hAnsi="Times New Roman" w:cs="Times New Roman"/>
          <w:sz w:val="24"/>
          <w:szCs w:val="24"/>
        </w:rPr>
        <w:t xml:space="preserve"> soccer-specific designation.</w:t>
      </w:r>
      <w:r w:rsidR="00F54D4B">
        <w:rPr>
          <w:rFonts w:ascii="Times New Roman" w:hAnsi="Times New Roman" w:cs="Times New Roman"/>
          <w:sz w:val="24"/>
          <w:szCs w:val="24"/>
        </w:rPr>
        <w:t xml:space="preserve"> </w:t>
      </w:r>
      <w:r w:rsidR="00644136">
        <w:rPr>
          <w:rFonts w:ascii="Times New Roman" w:hAnsi="Times New Roman" w:cs="Times New Roman"/>
          <w:sz w:val="24"/>
          <w:szCs w:val="24"/>
        </w:rPr>
        <w:t xml:space="preserve">The population </w:t>
      </w:r>
      <w:r w:rsidR="00C14064">
        <w:rPr>
          <w:rFonts w:ascii="Times New Roman" w:hAnsi="Times New Roman" w:cs="Times New Roman"/>
          <w:sz w:val="24"/>
          <w:szCs w:val="24"/>
        </w:rPr>
        <w:t>of</w:t>
      </w:r>
      <w:r w:rsidR="00644136">
        <w:rPr>
          <w:rFonts w:ascii="Times New Roman" w:hAnsi="Times New Roman" w:cs="Times New Roman"/>
          <w:sz w:val="24"/>
          <w:szCs w:val="24"/>
        </w:rPr>
        <w:t xml:space="preserve"> the metropolitan market</w:t>
      </w:r>
      <w:r w:rsidR="00DE435D">
        <w:rPr>
          <w:rFonts w:ascii="Times New Roman" w:hAnsi="Times New Roman" w:cs="Times New Roman"/>
          <w:sz w:val="24"/>
          <w:szCs w:val="24"/>
        </w:rPr>
        <w:t xml:space="preserve"> </w:t>
      </w:r>
      <w:r w:rsidR="00DE435D" w:rsidRPr="007E5973">
        <w:rPr>
          <w:rFonts w:ascii="Times New Roman" w:hAnsi="Times New Roman" w:cs="Times New Roman"/>
          <w:sz w:val="24"/>
          <w:szCs w:val="24"/>
        </w:rPr>
        <w:t>(SMSA as is conventional in attendance demand studies of North American sports)</w:t>
      </w:r>
      <w:r w:rsidR="00644136" w:rsidRPr="00AC368C">
        <w:rPr>
          <w:rFonts w:ascii="Times New Roman" w:hAnsi="Times New Roman" w:cs="Times New Roman"/>
          <w:sz w:val="24"/>
          <w:szCs w:val="24"/>
        </w:rPr>
        <w:t xml:space="preserve"> were </w:t>
      </w:r>
      <w:r w:rsidR="00644136">
        <w:rPr>
          <w:rFonts w:ascii="Times New Roman" w:hAnsi="Times New Roman" w:cs="Times New Roman"/>
          <w:sz w:val="24"/>
          <w:szCs w:val="24"/>
        </w:rPr>
        <w:t>derived from US Census Bureau and</w:t>
      </w:r>
      <w:r w:rsidR="00C14064">
        <w:rPr>
          <w:rFonts w:ascii="Times New Roman" w:hAnsi="Times New Roman" w:cs="Times New Roman"/>
          <w:sz w:val="24"/>
          <w:szCs w:val="24"/>
        </w:rPr>
        <w:t xml:space="preserve"> for the Canadian MLS teams from </w:t>
      </w:r>
      <w:r w:rsidR="00644136">
        <w:rPr>
          <w:rFonts w:ascii="Times New Roman" w:hAnsi="Times New Roman" w:cs="Times New Roman"/>
          <w:sz w:val="24"/>
          <w:szCs w:val="24"/>
        </w:rPr>
        <w:t>Statistics Canada.</w:t>
      </w:r>
      <w:r w:rsidR="00F54D4B">
        <w:rPr>
          <w:rFonts w:ascii="Times New Roman" w:hAnsi="Times New Roman" w:cs="Times New Roman"/>
          <w:sz w:val="24"/>
          <w:szCs w:val="24"/>
        </w:rPr>
        <w:t xml:space="preserve"> </w:t>
      </w:r>
      <w:r w:rsidR="000B475D">
        <w:rPr>
          <w:rFonts w:ascii="Times New Roman" w:hAnsi="Times New Roman" w:cs="Times New Roman"/>
          <w:sz w:val="24"/>
          <w:szCs w:val="24"/>
        </w:rPr>
        <w:t xml:space="preserve">The official websites of the four major leagues </w:t>
      </w:r>
      <w:r w:rsidR="00175577">
        <w:rPr>
          <w:rFonts w:ascii="Times New Roman" w:hAnsi="Times New Roman" w:cs="Times New Roman"/>
          <w:sz w:val="24"/>
          <w:szCs w:val="24"/>
        </w:rPr>
        <w:t xml:space="preserve">in the U.S. </w:t>
      </w:r>
      <w:r w:rsidR="000B475D">
        <w:rPr>
          <w:rFonts w:ascii="Times New Roman" w:hAnsi="Times New Roman" w:cs="Times New Roman"/>
          <w:sz w:val="24"/>
          <w:szCs w:val="24"/>
        </w:rPr>
        <w:t xml:space="preserve">as well as Google Maps were used </w:t>
      </w:r>
      <w:r w:rsidR="00472B58">
        <w:rPr>
          <w:rFonts w:ascii="Times New Roman" w:hAnsi="Times New Roman" w:cs="Times New Roman"/>
          <w:sz w:val="24"/>
          <w:szCs w:val="24"/>
        </w:rPr>
        <w:t xml:space="preserve">to determine </w:t>
      </w:r>
      <w:r w:rsidR="005170A7">
        <w:rPr>
          <w:rFonts w:ascii="Times New Roman" w:hAnsi="Times New Roman" w:cs="Times New Roman"/>
          <w:sz w:val="24"/>
          <w:szCs w:val="24"/>
        </w:rPr>
        <w:t>the travel distance between MLS stadi</w:t>
      </w:r>
      <w:r w:rsidR="00175577">
        <w:rPr>
          <w:rFonts w:ascii="Times New Roman" w:hAnsi="Times New Roman" w:cs="Times New Roman"/>
          <w:sz w:val="24"/>
          <w:szCs w:val="24"/>
        </w:rPr>
        <w:t>ums</w:t>
      </w:r>
      <w:r w:rsidR="003A629E">
        <w:rPr>
          <w:rFonts w:ascii="Times New Roman" w:hAnsi="Times New Roman" w:cs="Times New Roman"/>
          <w:sz w:val="24"/>
          <w:szCs w:val="24"/>
        </w:rPr>
        <w:t xml:space="preserve">. </w:t>
      </w:r>
      <w:r w:rsidR="00FD4938">
        <w:rPr>
          <w:rFonts w:ascii="Times New Roman" w:hAnsi="Times New Roman" w:cs="Times New Roman"/>
          <w:sz w:val="24"/>
          <w:szCs w:val="24"/>
        </w:rPr>
        <w:t>Also, t</w:t>
      </w:r>
      <w:r w:rsidR="003A629E">
        <w:rPr>
          <w:rFonts w:ascii="Times New Roman" w:hAnsi="Times New Roman" w:cs="Times New Roman"/>
          <w:sz w:val="24"/>
          <w:szCs w:val="24"/>
        </w:rPr>
        <w:t xml:space="preserve">he website </w:t>
      </w:r>
      <w:r w:rsidR="00103B78">
        <w:rPr>
          <w:rFonts w:ascii="Times New Roman" w:hAnsi="Times New Roman" w:cs="Times New Roman"/>
          <w:sz w:val="24"/>
          <w:szCs w:val="24"/>
        </w:rPr>
        <w:t xml:space="preserve">trippy.com </w:t>
      </w:r>
      <w:r w:rsidR="007B56E9">
        <w:rPr>
          <w:rFonts w:ascii="Times New Roman" w:hAnsi="Times New Roman" w:cs="Times New Roman"/>
          <w:sz w:val="24"/>
          <w:szCs w:val="24"/>
        </w:rPr>
        <w:t>was used to determine travel distances between MLS teams and other major league teams in the local area</w:t>
      </w:r>
      <w:r w:rsidR="000B475D">
        <w:rPr>
          <w:rFonts w:ascii="Times New Roman" w:hAnsi="Times New Roman" w:cs="Times New Roman"/>
          <w:sz w:val="24"/>
          <w:szCs w:val="24"/>
        </w:rPr>
        <w:t xml:space="preserve">. </w:t>
      </w:r>
      <w:r w:rsidR="003C5737">
        <w:rPr>
          <w:rFonts w:ascii="Times New Roman" w:hAnsi="Times New Roman" w:cs="Times New Roman"/>
          <w:sz w:val="24"/>
          <w:szCs w:val="24"/>
        </w:rPr>
        <w:t>Betting</w:t>
      </w:r>
      <w:r w:rsidR="005A7861">
        <w:rPr>
          <w:rFonts w:ascii="Times New Roman" w:hAnsi="Times New Roman" w:cs="Times New Roman"/>
          <w:sz w:val="24"/>
          <w:szCs w:val="24"/>
        </w:rPr>
        <w:t xml:space="preserve"> odds</w:t>
      </w:r>
      <w:r w:rsidR="003C5737">
        <w:rPr>
          <w:rFonts w:ascii="Times New Roman" w:hAnsi="Times New Roman" w:cs="Times New Roman"/>
          <w:sz w:val="24"/>
          <w:szCs w:val="24"/>
        </w:rPr>
        <w:t xml:space="preserve"> data were retrieved from Odds Portal </w:t>
      </w:r>
      <w:r w:rsidR="003C5737">
        <w:rPr>
          <w:rFonts w:ascii="Times New Roman" w:hAnsi="Times New Roman" w:cs="Times New Roman"/>
          <w:sz w:val="24"/>
          <w:szCs w:val="24"/>
        </w:rPr>
        <w:lastRenderedPageBreak/>
        <w:t>(</w:t>
      </w:r>
      <w:r w:rsidR="00550DA5" w:rsidRPr="00550DA5">
        <w:rPr>
          <w:rFonts w:ascii="Times New Roman" w:hAnsi="Times New Roman" w:cs="Times New Roman"/>
          <w:sz w:val="24"/>
          <w:szCs w:val="24"/>
        </w:rPr>
        <w:t>www.oddsportal.com</w:t>
      </w:r>
      <w:r w:rsidR="003C5737">
        <w:rPr>
          <w:rFonts w:ascii="Times New Roman" w:hAnsi="Times New Roman" w:cs="Times New Roman"/>
          <w:sz w:val="24"/>
          <w:szCs w:val="24"/>
        </w:rPr>
        <w:t>)</w:t>
      </w:r>
      <w:r w:rsidR="00550DA5">
        <w:rPr>
          <w:rFonts w:ascii="Times New Roman" w:hAnsi="Times New Roman" w:cs="Times New Roman"/>
          <w:sz w:val="24"/>
          <w:szCs w:val="24"/>
        </w:rPr>
        <w:t xml:space="preserve"> and i</w:t>
      </w:r>
      <w:r w:rsidR="00F54D4B">
        <w:rPr>
          <w:rFonts w:ascii="Times New Roman" w:hAnsi="Times New Roman" w:cs="Times New Roman"/>
          <w:sz w:val="24"/>
          <w:szCs w:val="24"/>
        </w:rPr>
        <w:t xml:space="preserve">nformation </w:t>
      </w:r>
      <w:r w:rsidR="001C6B48">
        <w:rPr>
          <w:rFonts w:ascii="Times New Roman" w:hAnsi="Times New Roman" w:cs="Times New Roman"/>
          <w:sz w:val="24"/>
          <w:szCs w:val="24"/>
        </w:rPr>
        <w:t>on</w:t>
      </w:r>
      <w:r w:rsidR="00F54D4B">
        <w:rPr>
          <w:rFonts w:ascii="Times New Roman" w:hAnsi="Times New Roman" w:cs="Times New Roman"/>
          <w:sz w:val="24"/>
          <w:szCs w:val="24"/>
        </w:rPr>
        <w:t xml:space="preserve"> the market value</w:t>
      </w:r>
      <w:r w:rsidR="0077520C">
        <w:rPr>
          <w:rFonts w:ascii="Times New Roman" w:hAnsi="Times New Roman" w:cs="Times New Roman"/>
          <w:sz w:val="24"/>
          <w:szCs w:val="24"/>
        </w:rPr>
        <w:t>s</w:t>
      </w:r>
      <w:r w:rsidR="00F54D4B">
        <w:rPr>
          <w:rFonts w:ascii="Times New Roman" w:hAnsi="Times New Roman" w:cs="Times New Roman"/>
          <w:sz w:val="24"/>
          <w:szCs w:val="24"/>
        </w:rPr>
        <w:t xml:space="preserve"> </w:t>
      </w:r>
      <w:r w:rsidR="00A313F1">
        <w:rPr>
          <w:rFonts w:ascii="Times New Roman" w:hAnsi="Times New Roman" w:cs="Times New Roman"/>
          <w:sz w:val="24"/>
          <w:szCs w:val="24"/>
        </w:rPr>
        <w:t xml:space="preserve">of the teams </w:t>
      </w:r>
      <w:r w:rsidR="00F77A06">
        <w:rPr>
          <w:rFonts w:ascii="Times New Roman" w:hAnsi="Times New Roman" w:cs="Times New Roman"/>
          <w:sz w:val="24"/>
          <w:szCs w:val="24"/>
        </w:rPr>
        <w:t>come</w:t>
      </w:r>
      <w:r w:rsidR="001C6B48">
        <w:rPr>
          <w:rFonts w:ascii="Times New Roman" w:hAnsi="Times New Roman" w:cs="Times New Roman"/>
          <w:sz w:val="24"/>
          <w:szCs w:val="24"/>
        </w:rPr>
        <w:t>s</w:t>
      </w:r>
      <w:r w:rsidR="00F54D4B">
        <w:rPr>
          <w:rFonts w:ascii="Times New Roman" w:hAnsi="Times New Roman" w:cs="Times New Roman"/>
          <w:sz w:val="24"/>
          <w:szCs w:val="24"/>
        </w:rPr>
        <w:t xml:space="preserve"> from </w:t>
      </w:r>
      <w:proofErr w:type="spellStart"/>
      <w:r w:rsidR="00F54D4B">
        <w:rPr>
          <w:rFonts w:ascii="Times New Roman" w:hAnsi="Times New Roman" w:cs="Times New Roman"/>
          <w:sz w:val="24"/>
          <w:szCs w:val="24"/>
        </w:rPr>
        <w:t>transfermarkt</w:t>
      </w:r>
      <w:proofErr w:type="spellEnd"/>
      <w:r w:rsidR="00CD7B0A">
        <w:rPr>
          <w:rFonts w:ascii="Times New Roman" w:hAnsi="Times New Roman" w:cs="Times New Roman"/>
          <w:sz w:val="24"/>
          <w:szCs w:val="24"/>
        </w:rPr>
        <w:t xml:space="preserve"> (www</w:t>
      </w:r>
      <w:r w:rsidR="00F54D4B">
        <w:rPr>
          <w:rFonts w:ascii="Times New Roman" w:hAnsi="Times New Roman" w:cs="Times New Roman"/>
          <w:sz w:val="24"/>
          <w:szCs w:val="24"/>
        </w:rPr>
        <w:t>.</w:t>
      </w:r>
      <w:r w:rsidR="00CD7B0A">
        <w:rPr>
          <w:rFonts w:ascii="Times New Roman" w:hAnsi="Times New Roman" w:cs="Times New Roman"/>
          <w:sz w:val="24"/>
          <w:szCs w:val="24"/>
        </w:rPr>
        <w:t>transfermarkt.de)</w:t>
      </w:r>
      <w:r w:rsidR="000317FB">
        <w:rPr>
          <w:rFonts w:ascii="Times New Roman" w:hAnsi="Times New Roman" w:cs="Times New Roman"/>
          <w:sz w:val="24"/>
          <w:szCs w:val="24"/>
        </w:rPr>
        <w:t>.</w:t>
      </w:r>
      <w:r w:rsidR="00F54D4B">
        <w:rPr>
          <w:rFonts w:ascii="Times New Roman" w:hAnsi="Times New Roman" w:cs="Times New Roman"/>
          <w:sz w:val="24"/>
          <w:szCs w:val="24"/>
        </w:rPr>
        <w:t xml:space="preserve"> </w:t>
      </w:r>
    </w:p>
    <w:p w14:paraId="4F5913C4" w14:textId="44CAFDF6" w:rsidR="001D1C56" w:rsidRDefault="00371149" w:rsidP="00A1055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26055" w:rsidRPr="00126055">
        <w:rPr>
          <w:rFonts w:ascii="Times New Roman" w:hAnsi="Times New Roman" w:cs="Times New Roman"/>
          <w:sz w:val="24"/>
          <w:szCs w:val="24"/>
        </w:rPr>
        <w:t xml:space="preserve">he regular season </w:t>
      </w:r>
      <w:r w:rsidR="009508DF">
        <w:rPr>
          <w:rFonts w:ascii="Times New Roman" w:hAnsi="Times New Roman" w:cs="Times New Roman"/>
          <w:sz w:val="24"/>
          <w:szCs w:val="24"/>
        </w:rPr>
        <w:t>usually</w:t>
      </w:r>
      <w:r w:rsidR="004A3394">
        <w:rPr>
          <w:rFonts w:ascii="Times New Roman" w:hAnsi="Times New Roman" w:cs="Times New Roman"/>
          <w:sz w:val="24"/>
          <w:szCs w:val="24"/>
        </w:rPr>
        <w:t xml:space="preserve"> </w:t>
      </w:r>
      <w:r w:rsidR="00126055" w:rsidRPr="00126055">
        <w:rPr>
          <w:rFonts w:ascii="Times New Roman" w:hAnsi="Times New Roman" w:cs="Times New Roman"/>
          <w:sz w:val="24"/>
          <w:szCs w:val="24"/>
        </w:rPr>
        <w:t xml:space="preserve">runs from </w:t>
      </w:r>
      <w:r w:rsidR="00A313F1">
        <w:rPr>
          <w:rFonts w:ascii="Times New Roman" w:hAnsi="Times New Roman" w:cs="Times New Roman"/>
          <w:sz w:val="24"/>
          <w:szCs w:val="24"/>
        </w:rPr>
        <w:t>April</w:t>
      </w:r>
      <w:r w:rsidR="00A313F1" w:rsidRPr="00126055">
        <w:rPr>
          <w:rFonts w:ascii="Times New Roman" w:hAnsi="Times New Roman" w:cs="Times New Roman"/>
          <w:sz w:val="24"/>
          <w:szCs w:val="24"/>
        </w:rPr>
        <w:t xml:space="preserve"> </w:t>
      </w:r>
      <w:r w:rsidR="00126055" w:rsidRPr="00126055">
        <w:rPr>
          <w:rFonts w:ascii="Times New Roman" w:hAnsi="Times New Roman" w:cs="Times New Roman"/>
          <w:sz w:val="24"/>
          <w:szCs w:val="24"/>
        </w:rPr>
        <w:t>to</w:t>
      </w:r>
      <w:r w:rsidR="00126055">
        <w:rPr>
          <w:rFonts w:ascii="Times New Roman" w:hAnsi="Times New Roman" w:cs="Times New Roman"/>
          <w:sz w:val="24"/>
          <w:szCs w:val="24"/>
        </w:rPr>
        <w:t xml:space="preserve"> </w:t>
      </w:r>
      <w:r w:rsidR="00126055" w:rsidRPr="00126055">
        <w:rPr>
          <w:rFonts w:ascii="Times New Roman" w:hAnsi="Times New Roman" w:cs="Times New Roman"/>
          <w:sz w:val="24"/>
          <w:szCs w:val="24"/>
        </w:rPr>
        <w:t>October each year</w:t>
      </w:r>
      <w:r w:rsidR="00126055">
        <w:rPr>
          <w:rFonts w:ascii="Times New Roman" w:hAnsi="Times New Roman" w:cs="Times New Roman"/>
          <w:sz w:val="24"/>
          <w:szCs w:val="24"/>
        </w:rPr>
        <w:t>.</w:t>
      </w:r>
      <w:r w:rsidR="006625D6">
        <w:rPr>
          <w:rFonts w:ascii="Times New Roman" w:hAnsi="Times New Roman" w:cs="Times New Roman"/>
          <w:sz w:val="24"/>
          <w:szCs w:val="24"/>
        </w:rPr>
        <w:t xml:space="preserve"> </w:t>
      </w:r>
      <w:r w:rsidR="005400FE">
        <w:rPr>
          <w:rFonts w:ascii="Times New Roman" w:hAnsi="Times New Roman" w:cs="Times New Roman"/>
          <w:sz w:val="24"/>
          <w:szCs w:val="24"/>
        </w:rPr>
        <w:t xml:space="preserve">The teams played </w:t>
      </w:r>
      <w:r w:rsidR="006625D6">
        <w:rPr>
          <w:rFonts w:ascii="Times New Roman" w:hAnsi="Times New Roman" w:cs="Times New Roman"/>
          <w:sz w:val="24"/>
          <w:szCs w:val="24"/>
        </w:rPr>
        <w:t>unbalanced schedule</w:t>
      </w:r>
      <w:r>
        <w:rPr>
          <w:rFonts w:ascii="Times New Roman" w:hAnsi="Times New Roman" w:cs="Times New Roman"/>
          <w:sz w:val="24"/>
          <w:szCs w:val="24"/>
        </w:rPr>
        <w:t>s</w:t>
      </w:r>
      <w:r w:rsidR="006625D6">
        <w:rPr>
          <w:rFonts w:ascii="Times New Roman" w:hAnsi="Times New Roman" w:cs="Times New Roman"/>
          <w:sz w:val="24"/>
          <w:szCs w:val="24"/>
        </w:rPr>
        <w:t xml:space="preserve"> with </w:t>
      </w:r>
      <w:r w:rsidR="005400FE">
        <w:rPr>
          <w:rFonts w:ascii="Times New Roman" w:hAnsi="Times New Roman" w:cs="Times New Roman"/>
          <w:sz w:val="24"/>
          <w:szCs w:val="24"/>
        </w:rPr>
        <w:t>30 regular season ga</w:t>
      </w:r>
      <w:r w:rsidR="000700E1">
        <w:rPr>
          <w:rFonts w:ascii="Times New Roman" w:hAnsi="Times New Roman" w:cs="Times New Roman"/>
          <w:sz w:val="24"/>
          <w:szCs w:val="24"/>
        </w:rPr>
        <w:t xml:space="preserve">mes </w:t>
      </w:r>
      <w:r w:rsidR="002D0595">
        <w:rPr>
          <w:rFonts w:ascii="Times New Roman" w:hAnsi="Times New Roman" w:cs="Times New Roman"/>
          <w:sz w:val="24"/>
          <w:szCs w:val="24"/>
        </w:rPr>
        <w:t xml:space="preserve">between 2007 and 2010, 32 </w:t>
      </w:r>
      <w:r w:rsidR="0017668A">
        <w:rPr>
          <w:rFonts w:ascii="Times New Roman" w:hAnsi="Times New Roman" w:cs="Times New Roman"/>
          <w:sz w:val="24"/>
          <w:szCs w:val="24"/>
        </w:rPr>
        <w:t xml:space="preserve">regular season games in 2006, and </w:t>
      </w:r>
      <w:r w:rsidR="005400FE">
        <w:rPr>
          <w:rFonts w:ascii="Times New Roman" w:hAnsi="Times New Roman" w:cs="Times New Roman"/>
          <w:sz w:val="24"/>
          <w:szCs w:val="24"/>
        </w:rPr>
        <w:t xml:space="preserve">34 regular season games </w:t>
      </w:r>
      <w:r w:rsidR="0017668A">
        <w:rPr>
          <w:rFonts w:ascii="Times New Roman" w:hAnsi="Times New Roman" w:cs="Times New Roman"/>
          <w:sz w:val="24"/>
          <w:szCs w:val="24"/>
        </w:rPr>
        <w:t>from</w:t>
      </w:r>
      <w:r w:rsidR="005400FE">
        <w:rPr>
          <w:rFonts w:ascii="Times New Roman" w:hAnsi="Times New Roman" w:cs="Times New Roman"/>
          <w:sz w:val="24"/>
          <w:szCs w:val="24"/>
        </w:rPr>
        <w:t xml:space="preserve"> 2011 to 201</w:t>
      </w:r>
      <w:r w:rsidR="006A62F5">
        <w:rPr>
          <w:rFonts w:ascii="Times New Roman" w:hAnsi="Times New Roman" w:cs="Times New Roman"/>
          <w:sz w:val="24"/>
          <w:szCs w:val="24"/>
        </w:rPr>
        <w:t>9</w:t>
      </w:r>
      <w:r w:rsidR="005400FE">
        <w:rPr>
          <w:rFonts w:ascii="Times New Roman" w:hAnsi="Times New Roman" w:cs="Times New Roman"/>
          <w:sz w:val="24"/>
          <w:szCs w:val="24"/>
        </w:rPr>
        <w:t xml:space="preserve">. </w:t>
      </w:r>
      <w:r w:rsidR="00BB0DC3" w:rsidRPr="00BB0DC3">
        <w:rPr>
          <w:rFonts w:ascii="Times New Roman" w:hAnsi="Times New Roman" w:cs="Times New Roman"/>
          <w:sz w:val="24"/>
          <w:szCs w:val="24"/>
        </w:rPr>
        <w:t>S</w:t>
      </w:r>
      <w:r w:rsidR="00BB0DC3">
        <w:rPr>
          <w:rFonts w:ascii="Times New Roman" w:hAnsi="Times New Roman" w:cs="Times New Roman"/>
          <w:sz w:val="24"/>
          <w:szCs w:val="24"/>
        </w:rPr>
        <w:t xml:space="preserve">ince 2011, MLS teams play </w:t>
      </w:r>
      <w:r w:rsidR="00BB0DC3" w:rsidRPr="00BB0DC3">
        <w:rPr>
          <w:rFonts w:ascii="Times New Roman" w:hAnsi="Times New Roman" w:cs="Times New Roman"/>
          <w:sz w:val="24"/>
          <w:szCs w:val="24"/>
        </w:rPr>
        <w:t>24</w:t>
      </w:r>
      <w:r w:rsidR="00BB0DC3">
        <w:rPr>
          <w:rFonts w:ascii="Times New Roman" w:hAnsi="Times New Roman" w:cs="Times New Roman"/>
          <w:sz w:val="24"/>
          <w:szCs w:val="24"/>
        </w:rPr>
        <w:t xml:space="preserve"> </w:t>
      </w:r>
      <w:r w:rsidR="00BB0DC3" w:rsidRPr="00BB0DC3">
        <w:rPr>
          <w:rFonts w:ascii="Times New Roman" w:hAnsi="Times New Roman" w:cs="Times New Roman"/>
          <w:sz w:val="24"/>
          <w:szCs w:val="24"/>
        </w:rPr>
        <w:t>intra-conference</w:t>
      </w:r>
      <w:r w:rsidR="00BB0DC3">
        <w:rPr>
          <w:rFonts w:ascii="Times New Roman" w:hAnsi="Times New Roman" w:cs="Times New Roman"/>
          <w:sz w:val="24"/>
          <w:szCs w:val="24"/>
        </w:rPr>
        <w:t xml:space="preserve"> </w:t>
      </w:r>
      <w:r w:rsidR="00BB0DC3" w:rsidRPr="00BB0DC3">
        <w:rPr>
          <w:rFonts w:ascii="Times New Roman" w:hAnsi="Times New Roman" w:cs="Times New Roman"/>
          <w:sz w:val="24"/>
          <w:szCs w:val="24"/>
        </w:rPr>
        <w:t>and</w:t>
      </w:r>
      <w:r w:rsidR="00BB0DC3">
        <w:rPr>
          <w:rFonts w:ascii="Times New Roman" w:hAnsi="Times New Roman" w:cs="Times New Roman"/>
          <w:sz w:val="24"/>
          <w:szCs w:val="24"/>
        </w:rPr>
        <w:t xml:space="preserve"> </w:t>
      </w:r>
      <w:r w:rsidR="00BB0DC3" w:rsidRPr="00BB0DC3">
        <w:rPr>
          <w:rFonts w:ascii="Times New Roman" w:hAnsi="Times New Roman" w:cs="Times New Roman"/>
          <w:sz w:val="24"/>
          <w:szCs w:val="24"/>
        </w:rPr>
        <w:t>10</w:t>
      </w:r>
      <w:r w:rsidR="00BB0DC3">
        <w:rPr>
          <w:rFonts w:ascii="Times New Roman" w:hAnsi="Times New Roman" w:cs="Times New Roman"/>
          <w:sz w:val="24"/>
          <w:szCs w:val="24"/>
        </w:rPr>
        <w:t xml:space="preserve"> </w:t>
      </w:r>
      <w:r w:rsidR="00BB0DC3" w:rsidRPr="00BB0DC3">
        <w:rPr>
          <w:rFonts w:ascii="Times New Roman" w:hAnsi="Times New Roman" w:cs="Times New Roman"/>
          <w:sz w:val="24"/>
          <w:szCs w:val="24"/>
        </w:rPr>
        <w:t>inter-conference</w:t>
      </w:r>
      <w:r w:rsidR="00BB0DC3">
        <w:rPr>
          <w:rFonts w:ascii="Times New Roman" w:hAnsi="Times New Roman" w:cs="Times New Roman"/>
          <w:sz w:val="24"/>
          <w:szCs w:val="24"/>
        </w:rPr>
        <w:t xml:space="preserve"> </w:t>
      </w:r>
      <w:r w:rsidR="00BB0DC3" w:rsidRPr="00BB0DC3">
        <w:rPr>
          <w:rFonts w:ascii="Times New Roman" w:hAnsi="Times New Roman" w:cs="Times New Roman"/>
          <w:sz w:val="24"/>
          <w:szCs w:val="24"/>
        </w:rPr>
        <w:t>games</w:t>
      </w:r>
      <w:r w:rsidR="00BB0DC3">
        <w:rPr>
          <w:rFonts w:ascii="Times New Roman" w:hAnsi="Times New Roman" w:cs="Times New Roman"/>
          <w:sz w:val="24"/>
          <w:szCs w:val="24"/>
        </w:rPr>
        <w:t xml:space="preserve"> </w:t>
      </w:r>
      <w:r w:rsidR="00BB0DC3" w:rsidRPr="00BB0DC3">
        <w:rPr>
          <w:rFonts w:ascii="Times New Roman" w:hAnsi="Times New Roman" w:cs="Times New Roman"/>
          <w:sz w:val="24"/>
          <w:szCs w:val="24"/>
        </w:rPr>
        <w:t>each</w:t>
      </w:r>
      <w:r w:rsidR="00BB0DC3">
        <w:rPr>
          <w:rFonts w:ascii="Times New Roman" w:hAnsi="Times New Roman" w:cs="Times New Roman"/>
          <w:sz w:val="24"/>
          <w:szCs w:val="24"/>
        </w:rPr>
        <w:t xml:space="preserve"> </w:t>
      </w:r>
      <w:r w:rsidR="00BB0DC3" w:rsidRPr="00BB0DC3">
        <w:rPr>
          <w:rFonts w:ascii="Times New Roman" w:hAnsi="Times New Roman" w:cs="Times New Roman"/>
          <w:sz w:val="24"/>
          <w:szCs w:val="24"/>
        </w:rPr>
        <w:t>regular</w:t>
      </w:r>
      <w:r w:rsidR="00BB0DC3">
        <w:rPr>
          <w:rFonts w:ascii="Times New Roman" w:hAnsi="Times New Roman" w:cs="Times New Roman"/>
          <w:sz w:val="24"/>
          <w:szCs w:val="24"/>
        </w:rPr>
        <w:t xml:space="preserve"> </w:t>
      </w:r>
      <w:r w:rsidR="00BB0DC3" w:rsidRPr="00BB0DC3">
        <w:rPr>
          <w:rFonts w:ascii="Times New Roman" w:hAnsi="Times New Roman" w:cs="Times New Roman"/>
          <w:sz w:val="24"/>
          <w:szCs w:val="24"/>
        </w:rPr>
        <w:t>season.</w:t>
      </w:r>
      <w:r w:rsidR="0076533B">
        <w:rPr>
          <w:rFonts w:ascii="Times New Roman" w:hAnsi="Times New Roman" w:cs="Times New Roman"/>
          <w:sz w:val="24"/>
          <w:szCs w:val="24"/>
        </w:rPr>
        <w:t xml:space="preserve"> </w:t>
      </w:r>
    </w:p>
    <w:p w14:paraId="27583553" w14:textId="6A34413A" w:rsidR="00046235" w:rsidRDefault="00F77A06" w:rsidP="00331B5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w:t>
      </w:r>
      <w:proofErr w:type="spellStart"/>
      <w:r>
        <w:rPr>
          <w:rFonts w:ascii="Times New Roman" w:hAnsi="Times New Roman" w:cs="Times New Roman"/>
          <w:sz w:val="24"/>
          <w:szCs w:val="24"/>
        </w:rPr>
        <w:t>analyze</w:t>
      </w:r>
      <w:proofErr w:type="spellEnd"/>
      <w:r w:rsidR="00F255A1">
        <w:rPr>
          <w:rFonts w:ascii="Times New Roman" w:hAnsi="Times New Roman" w:cs="Times New Roman"/>
          <w:sz w:val="24"/>
          <w:szCs w:val="24"/>
        </w:rPr>
        <w:t xml:space="preserve"> the determinants of attendance</w:t>
      </w:r>
      <w:r>
        <w:rPr>
          <w:rFonts w:ascii="Times New Roman" w:hAnsi="Times New Roman" w:cs="Times New Roman"/>
          <w:sz w:val="24"/>
          <w:szCs w:val="24"/>
        </w:rPr>
        <w:t xml:space="preserve"> at</w:t>
      </w:r>
      <w:r w:rsidR="008A5C71">
        <w:rPr>
          <w:rFonts w:ascii="Times New Roman" w:hAnsi="Times New Roman" w:cs="Times New Roman"/>
          <w:sz w:val="24"/>
          <w:szCs w:val="24"/>
        </w:rPr>
        <w:t xml:space="preserve"> MLS</w:t>
      </w:r>
      <w:r>
        <w:rPr>
          <w:rFonts w:ascii="Times New Roman" w:hAnsi="Times New Roman" w:cs="Times New Roman"/>
          <w:sz w:val="24"/>
          <w:szCs w:val="24"/>
        </w:rPr>
        <w:t xml:space="preserve"> </w:t>
      </w:r>
      <w:r w:rsidR="009C495B">
        <w:rPr>
          <w:rFonts w:ascii="Times New Roman" w:hAnsi="Times New Roman" w:cs="Times New Roman"/>
          <w:sz w:val="24"/>
          <w:szCs w:val="24"/>
        </w:rPr>
        <w:t>games</w:t>
      </w:r>
      <w:r w:rsidR="00F255A1">
        <w:rPr>
          <w:rFonts w:ascii="Times New Roman" w:hAnsi="Times New Roman" w:cs="Times New Roman"/>
          <w:sz w:val="24"/>
          <w:szCs w:val="24"/>
        </w:rPr>
        <w:t>, we include several explanatory variables</w:t>
      </w:r>
      <w:r w:rsidR="00BD1BBC">
        <w:rPr>
          <w:rFonts w:ascii="Times New Roman" w:hAnsi="Times New Roman" w:cs="Times New Roman"/>
          <w:sz w:val="24"/>
          <w:szCs w:val="24"/>
        </w:rPr>
        <w:t xml:space="preserve"> </w:t>
      </w:r>
      <w:r w:rsidR="00F255A1">
        <w:rPr>
          <w:rFonts w:ascii="Times New Roman" w:hAnsi="Times New Roman" w:cs="Times New Roman"/>
          <w:sz w:val="24"/>
          <w:szCs w:val="24"/>
        </w:rPr>
        <w:t xml:space="preserve">in our models. Table </w:t>
      </w:r>
      <w:r w:rsidR="001B52A8">
        <w:rPr>
          <w:rFonts w:ascii="Times New Roman" w:hAnsi="Times New Roman" w:cs="Times New Roman"/>
          <w:sz w:val="24"/>
          <w:szCs w:val="24"/>
        </w:rPr>
        <w:t>2</w:t>
      </w:r>
      <w:r w:rsidR="003E2B32">
        <w:rPr>
          <w:rFonts w:ascii="Times New Roman" w:hAnsi="Times New Roman" w:cs="Times New Roman"/>
          <w:sz w:val="24"/>
          <w:szCs w:val="24"/>
        </w:rPr>
        <w:t xml:space="preserve"> </w:t>
      </w:r>
      <w:r w:rsidR="00F255A1">
        <w:rPr>
          <w:rFonts w:ascii="Times New Roman" w:hAnsi="Times New Roman" w:cs="Times New Roman"/>
          <w:sz w:val="24"/>
          <w:szCs w:val="24"/>
        </w:rPr>
        <w:t>provides a description of the variables used.</w:t>
      </w:r>
    </w:p>
    <w:p w14:paraId="6311A248" w14:textId="6D1C0B6C" w:rsidR="00D70552" w:rsidRDefault="0084412B" w:rsidP="007E5973">
      <w:pPr>
        <w:spacing w:line="480" w:lineRule="auto"/>
        <w:jc w:val="center"/>
        <w:rPr>
          <w:rFonts w:ascii="Times New Roman" w:eastAsiaTheme="minorEastAsia" w:hAnsi="Times New Roman" w:cs="Times New Roman"/>
          <w:color w:val="000000"/>
          <w:sz w:val="24"/>
          <w:szCs w:val="24"/>
        </w:rPr>
      </w:pPr>
      <w:r>
        <w:rPr>
          <w:rFonts w:ascii="Times New Roman" w:hAnsi="Times New Roman" w:cs="Times New Roman"/>
          <w:sz w:val="24"/>
          <w:szCs w:val="24"/>
        </w:rPr>
        <w:t xml:space="preserve">[Table </w:t>
      </w:r>
      <w:r w:rsidR="001B52A8">
        <w:rPr>
          <w:rFonts w:ascii="Times New Roman" w:hAnsi="Times New Roman" w:cs="Times New Roman"/>
          <w:sz w:val="24"/>
          <w:szCs w:val="24"/>
        </w:rPr>
        <w:t>2</w:t>
      </w:r>
      <w:r>
        <w:rPr>
          <w:rFonts w:ascii="Times New Roman" w:hAnsi="Times New Roman" w:cs="Times New Roman"/>
          <w:sz w:val="24"/>
          <w:szCs w:val="24"/>
        </w:rPr>
        <w:t xml:space="preserve"> about here]</w:t>
      </w:r>
      <w:r w:rsidR="00D70552">
        <w:rPr>
          <w:rFonts w:ascii="Times New Roman" w:eastAsiaTheme="minorEastAsia" w:hAnsi="Times New Roman" w:cs="Times New Roman"/>
          <w:color w:val="000000"/>
          <w:sz w:val="24"/>
          <w:szCs w:val="24"/>
        </w:rPr>
        <w:t xml:space="preserve"> </w:t>
      </w:r>
    </w:p>
    <w:p w14:paraId="368B8C15" w14:textId="1E70724B" w:rsidR="001F1C45" w:rsidRPr="00AC368C" w:rsidRDefault="00B74BA3" w:rsidP="007E5973">
      <w:pPr>
        <w:spacing w:line="480" w:lineRule="auto"/>
        <w:jc w:val="both"/>
        <w:rPr>
          <w:rFonts w:ascii="Times New Roman" w:hAnsi="Times New Roman" w:cs="Times New Roman"/>
          <w:sz w:val="24"/>
          <w:szCs w:val="24"/>
        </w:rPr>
      </w:pPr>
      <w:r w:rsidRPr="00AC368C">
        <w:rPr>
          <w:rFonts w:ascii="Times New Roman" w:eastAsiaTheme="minorEastAsia" w:hAnsi="Times New Roman" w:cs="Times New Roman"/>
          <w:sz w:val="24"/>
          <w:szCs w:val="24"/>
        </w:rPr>
        <w:t>T</w:t>
      </w:r>
      <w:r w:rsidR="00041172" w:rsidRPr="00AC368C">
        <w:rPr>
          <w:rFonts w:ascii="Times New Roman" w:eastAsiaTheme="minorEastAsia" w:hAnsi="Times New Roman" w:cs="Times New Roman"/>
          <w:sz w:val="24"/>
          <w:szCs w:val="24"/>
        </w:rPr>
        <w:t>he most general</w:t>
      </w:r>
      <w:r w:rsidR="00A40B4E" w:rsidRPr="00AC368C">
        <w:rPr>
          <w:rFonts w:ascii="Times New Roman" w:eastAsiaTheme="minorEastAsia" w:hAnsi="Times New Roman" w:cs="Times New Roman"/>
          <w:sz w:val="24"/>
          <w:szCs w:val="24"/>
        </w:rPr>
        <w:t xml:space="preserve"> specification</w:t>
      </w:r>
      <w:r w:rsidRPr="00AC368C">
        <w:rPr>
          <w:rFonts w:ascii="Times New Roman" w:eastAsiaTheme="minorEastAsia" w:hAnsi="Times New Roman" w:cs="Times New Roman"/>
          <w:sz w:val="24"/>
          <w:szCs w:val="24"/>
        </w:rPr>
        <w:t xml:space="preserve"> reported in our empirical results</w:t>
      </w:r>
      <w:r w:rsidRPr="00AC368C">
        <w:rPr>
          <w:rFonts w:ascii="Times New Roman" w:hAnsi="Times New Roman" w:cs="Times New Roman"/>
          <w:sz w:val="24"/>
          <w:szCs w:val="24"/>
        </w:rPr>
        <w:t xml:space="preserve"> </w:t>
      </w:r>
      <w:r w:rsidR="00A40B4E" w:rsidRPr="00AC368C">
        <w:rPr>
          <w:rFonts w:ascii="Times New Roman" w:hAnsi="Times New Roman" w:cs="Times New Roman"/>
          <w:sz w:val="24"/>
          <w:szCs w:val="24"/>
        </w:rPr>
        <w:t>is of the following form:</w:t>
      </w:r>
    </w:p>
    <w:p w14:paraId="2289D8FF" w14:textId="3D4E686A" w:rsidR="00A40B4E" w:rsidRDefault="0076157B" w:rsidP="001F1C45">
      <w:pPr>
        <w:spacing w:line="360" w:lineRule="auto"/>
        <w:ind w:firstLine="720"/>
        <w:jc w:val="both"/>
        <w:rPr>
          <w:rFonts w:ascii="Times New Roman" w:hAnsi="Times New Roman" w:cs="Times New Roman"/>
          <w:sz w:val="24"/>
          <w:szCs w:val="24"/>
        </w:rPr>
      </w:pPr>
      <w:bookmarkStart w:id="3" w:name="_Hlk24100977"/>
      <m:oMathPara>
        <m:oMath>
          <m:r>
            <w:rPr>
              <w:rFonts w:ascii="Cambria Math" w:hAnsi="Cambria Math" w:cs="Times New Roman"/>
              <w:sz w:val="24"/>
              <w:szCs w:val="24"/>
            </w:rPr>
            <m:t>LN</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Attendance</m:t>
                  </m:r>
                </m:e>
                <m:sub>
                  <m:r>
                    <w:rPr>
                      <w:rFonts w:ascii="Cambria Math" w:hAnsi="Cambria Math" w:cs="Times New Roman"/>
                      <w:sz w:val="24"/>
                      <w:szCs w:val="24"/>
                    </w:rPr>
                    <m:t>itg</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w:bookmarkEnd w:id="3"/>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EasternConferenceTeam</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ExpansionTeam1</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ExpansionTeam2</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ExpansionTeam3</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NewTeam</m:t>
              </m:r>
            </m:e>
            <m:sub>
              <m:r>
                <w:rPr>
                  <w:rFonts w:ascii="Cambria Math" w:hAnsi="Cambria Math" w:cs="Times New Roman"/>
                  <w:sz w:val="24"/>
                  <w:szCs w:val="24"/>
                </w:rPr>
                <m:t>git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LNPopulation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sSub>
            <m:sSubPr>
              <m:ctrlPr>
                <w:rPr>
                  <w:rFonts w:ascii="Cambria Math" w:hAnsi="Cambria Math" w:cs="Times New Roman"/>
                  <w:i/>
                  <w:sz w:val="24"/>
                  <w:szCs w:val="24"/>
                </w:rPr>
              </m:ctrlPr>
            </m:sSubPr>
            <m:e>
              <m:r>
                <w:rPr>
                  <w:rFonts w:ascii="Cambria Math" w:hAnsi="Cambria Math" w:cs="Times New Roman"/>
                  <w:sz w:val="24"/>
                  <w:szCs w:val="24"/>
                </w:rPr>
                <m:t>Derby</m:t>
              </m:r>
            </m:e>
            <m:sub>
              <m:r>
                <w:rPr>
                  <w:rFonts w:ascii="Cambria Math" w:hAnsi="Cambria Math" w:cs="Times New Roman"/>
                  <w:sz w:val="24"/>
                  <w:szCs w:val="24"/>
                </w:rPr>
                <m:t>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8</m:t>
              </m:r>
            </m:sub>
          </m:sSub>
          <m:sSub>
            <m:sSubPr>
              <m:ctrlPr>
                <w:rPr>
                  <w:rFonts w:ascii="Cambria Math" w:hAnsi="Cambria Math" w:cs="Times New Roman"/>
                  <w:i/>
                  <w:sz w:val="24"/>
                  <w:szCs w:val="24"/>
                </w:rPr>
              </m:ctrlPr>
            </m:sSubPr>
            <m:e>
              <m:r>
                <w:rPr>
                  <w:rFonts w:ascii="Cambria Math" w:hAnsi="Cambria Math" w:cs="Times New Roman"/>
                  <w:sz w:val="24"/>
                  <w:szCs w:val="24"/>
                </w:rPr>
                <m:t>MLB 0-100</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9</m:t>
              </m:r>
            </m:sub>
          </m:sSub>
          <m:sSub>
            <m:sSubPr>
              <m:ctrlPr>
                <w:rPr>
                  <w:rFonts w:ascii="Cambria Math" w:hAnsi="Cambria Math" w:cs="Times New Roman"/>
                  <w:i/>
                  <w:sz w:val="24"/>
                  <w:szCs w:val="24"/>
                </w:rPr>
              </m:ctrlPr>
            </m:sSubPr>
            <m:e>
              <m:r>
                <w:rPr>
                  <w:rFonts w:ascii="Cambria Math" w:hAnsi="Cambria Math" w:cs="Times New Roman"/>
                  <w:sz w:val="24"/>
                  <w:szCs w:val="24"/>
                </w:rPr>
                <m:t>MLB 100-300</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10</m:t>
              </m:r>
            </m:sub>
          </m:sSub>
          <m:sSub>
            <m:sSubPr>
              <m:ctrlPr>
                <w:rPr>
                  <w:rFonts w:ascii="Cambria Math" w:hAnsi="Cambria Math" w:cs="Times New Roman"/>
                  <w:i/>
                  <w:sz w:val="24"/>
                  <w:szCs w:val="24"/>
                </w:rPr>
              </m:ctrlPr>
            </m:sSubPr>
            <m:e>
              <m:r>
                <w:rPr>
                  <w:rFonts w:ascii="Cambria Math" w:hAnsi="Cambria Math" w:cs="Times New Roman"/>
                  <w:sz w:val="24"/>
                  <w:szCs w:val="24"/>
                </w:rPr>
                <m:t>NBA 0-100</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11</m:t>
              </m:r>
            </m:sub>
          </m:sSub>
          <m:sSub>
            <m:sSubPr>
              <m:ctrlPr>
                <w:rPr>
                  <w:rFonts w:ascii="Cambria Math" w:hAnsi="Cambria Math" w:cs="Times New Roman"/>
                  <w:i/>
                  <w:sz w:val="24"/>
                  <w:szCs w:val="24"/>
                </w:rPr>
              </m:ctrlPr>
            </m:sSubPr>
            <m:e>
              <m:r>
                <w:rPr>
                  <w:rFonts w:ascii="Cambria Math" w:hAnsi="Cambria Math" w:cs="Times New Roman"/>
                  <w:sz w:val="24"/>
                  <w:szCs w:val="24"/>
                </w:rPr>
                <m:t>NBA 100-300</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NFL 0-100</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13</m:t>
              </m:r>
            </m:sub>
          </m:sSub>
          <m:sSub>
            <m:sSubPr>
              <m:ctrlPr>
                <w:rPr>
                  <w:rFonts w:ascii="Cambria Math" w:hAnsi="Cambria Math" w:cs="Times New Roman"/>
                  <w:i/>
                  <w:sz w:val="24"/>
                  <w:szCs w:val="24"/>
                </w:rPr>
              </m:ctrlPr>
            </m:sSubPr>
            <m:e>
              <m:r>
                <w:rPr>
                  <w:rFonts w:ascii="Cambria Math" w:hAnsi="Cambria Math" w:cs="Times New Roman"/>
                  <w:sz w:val="24"/>
                  <w:szCs w:val="24"/>
                </w:rPr>
                <m:t>NFL 100-300</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14</m:t>
              </m:r>
            </m:sub>
          </m:sSub>
          <m:sSub>
            <m:sSubPr>
              <m:ctrlPr>
                <w:rPr>
                  <w:rFonts w:ascii="Cambria Math" w:hAnsi="Cambria Math" w:cs="Times New Roman"/>
                  <w:i/>
                  <w:sz w:val="24"/>
                  <w:szCs w:val="24"/>
                </w:rPr>
              </m:ctrlPr>
            </m:sSubPr>
            <m:e>
              <m:r>
                <w:rPr>
                  <w:rFonts w:ascii="Cambria Math" w:hAnsi="Cambria Math" w:cs="Times New Roman"/>
                  <w:sz w:val="24"/>
                  <w:szCs w:val="24"/>
                </w:rPr>
                <m:t>NHL 0-100</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15</m:t>
              </m:r>
            </m:sub>
          </m:sSub>
          <m:sSub>
            <m:sSubPr>
              <m:ctrlPr>
                <w:rPr>
                  <w:rFonts w:ascii="Cambria Math" w:hAnsi="Cambria Math" w:cs="Times New Roman"/>
                  <w:i/>
                  <w:sz w:val="24"/>
                  <w:szCs w:val="24"/>
                </w:rPr>
              </m:ctrlPr>
            </m:sSubPr>
            <m:e>
              <m:r>
                <w:rPr>
                  <w:rFonts w:ascii="Cambria Math" w:hAnsi="Cambria Math" w:cs="Times New Roman"/>
                  <w:sz w:val="24"/>
                  <w:szCs w:val="24"/>
                </w:rPr>
                <m:t>NHL 100-300</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16</m:t>
              </m:r>
            </m:sub>
          </m:sSub>
          <m:sSub>
            <m:sSubPr>
              <m:ctrlPr>
                <w:rPr>
                  <w:rFonts w:ascii="Cambria Math" w:hAnsi="Cambria Math" w:cs="Times New Roman"/>
                  <w:i/>
                  <w:sz w:val="24"/>
                  <w:szCs w:val="24"/>
                </w:rPr>
              </m:ctrlPr>
            </m:sSubPr>
            <m:e>
              <m:r>
                <w:rPr>
                  <w:rFonts w:ascii="Cambria Math" w:hAnsi="Cambria Math" w:cs="Times New Roman"/>
                  <w:sz w:val="24"/>
                  <w:szCs w:val="24"/>
                </w:rPr>
                <m:t>Runpointspergame</m:t>
              </m:r>
            </m:e>
            <m:sub>
              <m:r>
                <w:rPr>
                  <w:rFonts w:ascii="Cambria Math" w:hAnsi="Cambria Math" w:cs="Times New Roman"/>
                  <w:sz w:val="24"/>
                  <w:szCs w:val="24"/>
                </w:rPr>
                <m:t>gijt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17</m:t>
              </m:r>
            </m:sub>
          </m:sSub>
          <m:sSub>
            <m:sSubPr>
              <m:ctrlPr>
                <w:rPr>
                  <w:rFonts w:ascii="Cambria Math" w:hAnsi="Cambria Math" w:cs="Times New Roman"/>
                  <w:i/>
                  <w:sz w:val="24"/>
                  <w:szCs w:val="24"/>
                </w:rPr>
              </m:ctrlPr>
            </m:sSubPr>
            <m:e>
              <m:r>
                <w:rPr>
                  <w:rFonts w:ascii="Cambria Math" w:hAnsi="Cambria Math" w:cs="Times New Roman"/>
                  <w:sz w:val="24"/>
                  <w:szCs w:val="24"/>
                </w:rPr>
                <m:t>Homewinprobability</m:t>
              </m:r>
            </m:e>
            <m:sub>
              <m:r>
                <w:rPr>
                  <w:rFonts w:ascii="Cambria Math" w:hAnsi="Cambria Math" w:cs="Times New Roman"/>
                  <w:sz w:val="24"/>
                  <w:szCs w:val="24"/>
                </w:rPr>
                <m:t>git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18</m:t>
              </m:r>
            </m:sub>
          </m:sSub>
          <m:sSub>
            <m:sSubPr>
              <m:ctrlPr>
                <w:rPr>
                  <w:rFonts w:ascii="Cambria Math" w:hAnsi="Cambria Math" w:cs="Times New Roman"/>
                  <w:i/>
                  <w:sz w:val="24"/>
                  <w:szCs w:val="24"/>
                </w:rPr>
              </m:ctrlPr>
            </m:sSubPr>
            <m:e>
              <m:r>
                <w:rPr>
                  <w:rFonts w:ascii="Cambria Math" w:hAnsi="Cambria Math" w:cs="Times New Roman"/>
                  <w:sz w:val="24"/>
                  <w:szCs w:val="24"/>
                </w:rPr>
                <m:t>HomewinprobabilitySquared</m:t>
              </m:r>
            </m:e>
            <m:sub>
              <m:r>
                <w:rPr>
                  <w:rFonts w:ascii="Cambria Math" w:hAnsi="Cambria Math" w:cs="Times New Roman"/>
                  <w:sz w:val="24"/>
                  <w:szCs w:val="24"/>
                </w:rPr>
                <m:t>git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19</m:t>
              </m:r>
            </m:sub>
          </m:sSub>
          <m:sSub>
            <m:sSubPr>
              <m:ctrlPr>
                <w:rPr>
                  <w:rFonts w:ascii="Cambria Math" w:hAnsi="Cambria Math" w:cs="Times New Roman"/>
                  <w:i/>
                  <w:sz w:val="24"/>
                  <w:szCs w:val="24"/>
                </w:rPr>
              </m:ctrlPr>
            </m:sSubPr>
            <m:e>
              <m:r>
                <w:rPr>
                  <w:rFonts w:ascii="Cambria Math" w:hAnsi="Cambria Math" w:cs="Times New Roman"/>
                  <w:sz w:val="24"/>
                  <w:szCs w:val="24"/>
                </w:rPr>
                <m:t>LNMarketvalue</m:t>
              </m:r>
            </m:e>
            <m:sub>
              <m:r>
                <w:rPr>
                  <w:rFonts w:ascii="Cambria Math" w:hAnsi="Cambria Math" w:cs="Times New Roman"/>
                  <w:sz w:val="24"/>
                  <w:szCs w:val="24"/>
                </w:rPr>
                <m:t>ijt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20</m:t>
              </m:r>
            </m:sub>
          </m:sSub>
          <m:sSub>
            <m:sSubPr>
              <m:ctrlPr>
                <w:rPr>
                  <w:rFonts w:ascii="Cambria Math" w:hAnsi="Cambria Math" w:cs="Times New Roman"/>
                  <w:i/>
                  <w:sz w:val="24"/>
                  <w:szCs w:val="24"/>
                </w:rPr>
              </m:ctrlPr>
            </m:sSubPr>
            <m:e>
              <m:r>
                <w:rPr>
                  <w:rFonts w:ascii="Cambria Math" w:hAnsi="Cambria Math" w:cs="Times New Roman"/>
                  <w:sz w:val="24"/>
                  <w:szCs w:val="24"/>
                </w:rPr>
                <m:t>DesignPlayer</m:t>
              </m:r>
            </m:e>
            <m:sub>
              <m:r>
                <w:rPr>
                  <w:rFonts w:ascii="Cambria Math" w:hAnsi="Cambria Math" w:cs="Times New Roman"/>
                  <w:sz w:val="24"/>
                  <w:szCs w:val="24"/>
                </w:rPr>
                <m:t>ijt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21</m:t>
              </m:r>
            </m:sub>
          </m:sSub>
          <m:sSub>
            <m:sSubPr>
              <m:ctrlPr>
                <w:rPr>
                  <w:rFonts w:ascii="Cambria Math" w:hAnsi="Cambria Math" w:cs="Times New Roman"/>
                  <w:i/>
                  <w:sz w:val="24"/>
                  <w:szCs w:val="24"/>
                </w:rPr>
              </m:ctrlPr>
            </m:sSubPr>
            <m:e>
              <m:r>
                <w:rPr>
                  <w:rFonts w:ascii="Cambria Math" w:hAnsi="Cambria Math" w:cs="Times New Roman"/>
                  <w:sz w:val="24"/>
                  <w:szCs w:val="24"/>
                </w:rPr>
                <m:t>SoccerSpecific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22</m:t>
                  </m:r>
                </m:sub>
              </m:sSub>
              <m:r>
                <w:rPr>
                  <w:rFonts w:ascii="Cambria Math" w:hAnsi="Cambria Math" w:cs="Times New Roman"/>
                  <w:sz w:val="24"/>
                  <w:szCs w:val="24"/>
                </w:rPr>
                <m:t>LNStadiumAge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23</m:t>
                  </m:r>
                </m:sub>
              </m:sSub>
              <m:r>
                <w:rPr>
                  <w:rFonts w:ascii="Cambria Math" w:hAnsi="Cambria Math" w:cs="Times New Roman"/>
                  <w:sz w:val="24"/>
                  <w:szCs w:val="24"/>
                </w:rPr>
                <m:t>AwayExpansionTeam</m:t>
              </m:r>
            </m:e>
            <m:sub>
              <m:r>
                <w:rPr>
                  <w:rFonts w:ascii="Cambria Math" w:hAnsi="Cambria Math" w:cs="Times New Roman"/>
                  <w:sz w:val="24"/>
                  <w:szCs w:val="24"/>
                </w:rPr>
                <m:t>jt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24</m:t>
                  </m:r>
                </m:sub>
              </m:sSub>
              <m:r>
                <w:rPr>
                  <w:rFonts w:ascii="Cambria Math" w:hAnsi="Cambria Math" w:cs="Times New Roman"/>
                  <w:sz w:val="24"/>
                  <w:szCs w:val="24"/>
                </w:rPr>
                <m:t>Distance</m:t>
              </m:r>
            </m:e>
            <m:sub>
              <m:r>
                <w:rPr>
                  <w:rFonts w:ascii="Cambria Math" w:hAnsi="Cambria Math" w:cs="Times New Roman"/>
                  <w:sz w:val="24"/>
                  <w:szCs w:val="24"/>
                </w:rPr>
                <m:t>gt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25</m:t>
                  </m:r>
                </m:sub>
              </m:sSub>
              <m:r>
                <w:rPr>
                  <w:rFonts w:ascii="Cambria Math" w:hAnsi="Cambria Math" w:cs="Times New Roman"/>
                  <w:sz w:val="24"/>
                  <w:szCs w:val="24"/>
                </w:rPr>
                <m:t>DistanceSquared</m:t>
              </m:r>
            </m:e>
            <m:sub>
              <m:r>
                <w:rPr>
                  <w:rFonts w:ascii="Cambria Math" w:hAnsi="Cambria Math" w:cs="Times New Roman"/>
                  <w:sz w:val="24"/>
                  <w:szCs w:val="24"/>
                </w:rPr>
                <m:t>gt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26</m:t>
              </m:r>
            </m:sub>
          </m:sSub>
          <m:sSub>
            <m:sSubPr>
              <m:ctrlPr>
                <w:rPr>
                  <w:rFonts w:ascii="Cambria Math" w:hAnsi="Cambria Math" w:cs="Times New Roman"/>
                  <w:i/>
                  <w:sz w:val="24"/>
                  <w:szCs w:val="24"/>
                </w:rPr>
              </m:ctrlPr>
            </m:sSubPr>
            <m:e>
              <m:r>
                <w:rPr>
                  <w:rFonts w:ascii="Cambria Math" w:hAnsi="Cambria Math" w:cs="Times New Roman"/>
                  <w:sz w:val="24"/>
                  <w:szCs w:val="24"/>
                </w:rPr>
                <m:t>Doubleheader</m:t>
              </m:r>
            </m:e>
            <m:sub>
              <m:r>
                <w:rPr>
                  <w:rFonts w:ascii="Cambria Math" w:hAnsi="Cambria Math" w:cs="Times New Roman"/>
                  <w:sz w:val="24"/>
                  <w:szCs w:val="24"/>
                </w:rPr>
                <m:t>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27</m:t>
              </m:r>
            </m:sub>
          </m:sSub>
          <m:r>
            <w:rPr>
              <w:rFonts w:ascii="Cambria Math" w:hAnsi="Cambria Math" w:cs="Times New Roman"/>
              <w:sz w:val="24"/>
              <w:szCs w:val="24"/>
            </w:rPr>
            <m:t>LNLag</m:t>
          </m:r>
          <m:sSub>
            <m:sSubPr>
              <m:ctrlPr>
                <w:rPr>
                  <w:rFonts w:ascii="Cambria Math" w:hAnsi="Cambria Math" w:cs="Times New Roman"/>
                  <w:i/>
                  <w:sz w:val="24"/>
                  <w:szCs w:val="24"/>
                </w:rPr>
              </m:ctrlPr>
            </m:sSubPr>
            <m:e>
              <m:r>
                <w:rPr>
                  <w:rFonts w:ascii="Cambria Math" w:hAnsi="Cambria Math" w:cs="Times New Roman"/>
                  <w:sz w:val="24"/>
                  <w:szCs w:val="24"/>
                </w:rPr>
                <m:t>AttendanceHT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28</m:t>
              </m:r>
            </m:sub>
          </m:sSub>
          <m:sSub>
            <m:sSubPr>
              <m:ctrlPr>
                <w:rPr>
                  <w:rFonts w:ascii="Cambria Math" w:hAnsi="Cambria Math" w:cs="Times New Roman"/>
                  <w:i/>
                  <w:sz w:val="24"/>
                  <w:szCs w:val="24"/>
                </w:rPr>
              </m:ctrlPr>
            </m:sSubPr>
            <m:e>
              <m:r>
                <w:rPr>
                  <w:rFonts w:ascii="Cambria Math" w:hAnsi="Cambria Math" w:cs="Times New Roman"/>
                  <w:sz w:val="24"/>
                  <w:szCs w:val="24"/>
                </w:rPr>
                <m:t>Weekday</m:t>
              </m:r>
            </m:e>
            <m:sub>
              <m:r>
                <w:rPr>
                  <w:rFonts w:ascii="Cambria Math" w:hAnsi="Cambria Math" w:cs="Times New Roman"/>
                  <w:sz w:val="24"/>
                  <w:szCs w:val="24"/>
                </w:rPr>
                <m:t>g</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t</m:t>
              </m:r>
            </m:sub>
          </m:sSub>
          <m:r>
            <w:rPr>
              <w:rFonts w:ascii="Cambria Math" w:hAnsi="Cambria Math" w:cs="Times New Roman"/>
              <w:sz w:val="24"/>
              <w:szCs w:val="24"/>
            </w:rPr>
            <m:t>+</m:t>
          </m:r>
          <m:r>
            <m:rPr>
              <m:sty m:val="p"/>
            </m:rPr>
            <w:rPr>
              <w:rFonts w:ascii="Cambria Math" w:eastAsiaTheme="minorEastAsia" w:hAnsi="Cambria Math" w:cs="Times New Roman"/>
              <w:sz w:val="24"/>
              <w:szCs w:val="24"/>
            </w:rPr>
            <m:t>µ</m:t>
          </m:r>
          <m:r>
            <w:rPr>
              <w:rFonts w:ascii="Cambria Math"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H</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 θ</m:t>
              </m:r>
            </m:e>
            <m:sub>
              <m:r>
                <w:rPr>
                  <w:rFonts w:ascii="Cambria Math" w:eastAsiaTheme="minorEastAsia" w:hAnsi="Cambria Math" w:cs="Times New Roman"/>
                  <w:sz w:val="24"/>
                  <w:szCs w:val="24"/>
                </w:rPr>
                <m:t>j</m:t>
              </m:r>
            </m:sub>
            <m:sup>
              <m:r>
                <w:rPr>
                  <w:rFonts w:ascii="Cambria Math" w:eastAsiaTheme="minorEastAsia" w:hAnsi="Cambria Math" w:cs="Times New Roman"/>
                  <w:sz w:val="24"/>
                  <w:szCs w:val="24"/>
                </w:rPr>
                <m:t>A</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gijt</m:t>
              </m:r>
            </m:sub>
          </m:sSub>
        </m:oMath>
      </m:oMathPara>
    </w:p>
    <w:p w14:paraId="674F83AB" w14:textId="70A938D7" w:rsidR="009D213D" w:rsidRPr="00CC3E1F" w:rsidRDefault="00A40B4E" w:rsidP="00A1055B">
      <w:pPr>
        <w:spacing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where </w:t>
      </w:r>
      <m:oMath>
        <m:r>
          <w:rPr>
            <w:rFonts w:ascii="Cambria Math" w:hAnsi="Cambria Math" w:cs="Times New Roman"/>
            <w:sz w:val="24"/>
            <w:szCs w:val="24"/>
          </w:rPr>
          <m:t>i</m:t>
        </m:r>
      </m:oMath>
      <w:r>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j</m:t>
        </m:r>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(i≠j)</m:t>
        </m:r>
      </m:oMath>
      <w:r>
        <w:rPr>
          <w:rFonts w:ascii="Times New Roman" w:eastAsiaTheme="minorEastAsia" w:hAnsi="Times New Roman" w:cs="Times New Roman"/>
          <w:sz w:val="24"/>
          <w:szCs w:val="24"/>
        </w:rPr>
        <w:t xml:space="preserve"> reflect </w:t>
      </w:r>
      <w:r w:rsidR="00302640">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 xml:space="preserve">home and </w:t>
      </w:r>
      <w:r w:rsidR="00A313F1">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 xml:space="preserve">away team in each game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in year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respectively. Year effects are re</w:t>
      </w:r>
      <w:r w:rsidR="000A1CB0">
        <w:rPr>
          <w:rFonts w:ascii="Times New Roman" w:eastAsiaTheme="minorEastAsia" w:hAnsi="Times New Roman" w:cs="Times New Roman"/>
          <w:sz w:val="24"/>
          <w:szCs w:val="24"/>
        </w:rPr>
        <w:t>flected</w:t>
      </w:r>
      <w:r>
        <w:rPr>
          <w:rFonts w:ascii="Times New Roman" w:eastAsiaTheme="minorEastAsia" w:hAnsi="Times New Roman" w:cs="Times New Roman"/>
          <w:sz w:val="24"/>
          <w:szCs w:val="24"/>
        </w:rPr>
        <w:t xml:space="preserve"> by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while month effects are included as </w:t>
      </w:r>
      <w:proofErr w:type="gramStart"/>
      <w:r>
        <w:rPr>
          <w:rFonts w:ascii="Times New Roman" w:eastAsiaTheme="minorEastAsia" w:hAnsi="Times New Roman" w:cs="Times New Roman"/>
          <w:sz w:val="24"/>
          <w:szCs w:val="24"/>
        </w:rPr>
        <w:t>µ.</w:t>
      </w:r>
      <w:r w:rsidR="00041172">
        <w:rPr>
          <w:rFonts w:ascii="Times New Roman" w:eastAsiaTheme="minorEastAsia" w:hAnsi="Times New Roman" w:cs="Times New Roman"/>
          <w:sz w:val="24"/>
          <w:szCs w:val="24"/>
        </w:rPr>
        <w:t>W</w:t>
      </w:r>
      <w:r>
        <w:rPr>
          <w:rFonts w:ascii="Times New Roman" w:eastAsiaTheme="minorEastAsia" w:hAnsi="Times New Roman" w:cs="Times New Roman"/>
          <w:sz w:val="24"/>
          <w:szCs w:val="24"/>
        </w:rPr>
        <w:t>e</w:t>
      </w:r>
      <w:proofErr w:type="gramEnd"/>
      <w:r>
        <w:rPr>
          <w:rFonts w:ascii="Times New Roman" w:eastAsiaTheme="minorEastAsia" w:hAnsi="Times New Roman" w:cs="Times New Roman"/>
          <w:sz w:val="24"/>
          <w:szCs w:val="24"/>
        </w:rPr>
        <w:t xml:space="preserve"> also include</w:t>
      </w:r>
      <w:r w:rsidR="00576F17">
        <w:rPr>
          <w:rFonts w:ascii="Times New Roman" w:eastAsiaTheme="minorEastAsia" w:hAnsi="Times New Roman" w:cs="Times New Roman"/>
          <w:sz w:val="24"/>
          <w:szCs w:val="24"/>
        </w:rPr>
        <w:t xml:space="preserve"> dummy variables </w:t>
      </w:r>
      <w:r>
        <w:rPr>
          <w:rFonts w:ascii="Times New Roman" w:eastAsiaTheme="minorEastAsia" w:hAnsi="Times New Roman" w:cs="Times New Roman"/>
          <w:sz w:val="24"/>
          <w:szCs w:val="24"/>
        </w:rPr>
        <w:t>for the hom</w:t>
      </w:r>
      <w:r w:rsidR="009F7374">
        <w:rPr>
          <w:rFonts w:ascii="Times New Roman" w:eastAsiaTheme="minorEastAsia" w:hAnsi="Times New Roman" w:cs="Times New Roman"/>
          <w:sz w:val="24"/>
          <w:szCs w:val="24"/>
        </w:rPr>
        <w:t xml:space="preserve">e </w:t>
      </w:r>
      <w:r w:rsidR="00395C62">
        <w:rPr>
          <w:rFonts w:ascii="Times New Roman" w:eastAsiaTheme="minorEastAsia" w:hAnsi="Times New Roman" w:cs="Times New Roman"/>
          <w:sz w:val="24"/>
          <w:szCs w:val="24"/>
        </w:rPr>
        <w:t>(</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H</m:t>
            </m:r>
          </m:sup>
        </m:sSubSup>
      </m:oMath>
      <w:r w:rsidR="00395C62">
        <w:rPr>
          <w:rFonts w:ascii="Times New Roman" w:eastAsiaTheme="minorEastAsia" w:hAnsi="Times New Roman" w:cs="Times New Roman"/>
          <w:sz w:val="24"/>
          <w:szCs w:val="24"/>
        </w:rPr>
        <w:t>) and away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j</m:t>
            </m:r>
          </m:sub>
          <m:sup>
            <m:r>
              <w:rPr>
                <w:rFonts w:ascii="Cambria Math" w:eastAsiaTheme="minorEastAsia" w:hAnsi="Cambria Math" w:cs="Times New Roman"/>
                <w:sz w:val="24"/>
                <w:szCs w:val="24"/>
              </w:rPr>
              <m:t>A</m:t>
            </m:r>
          </m:sup>
        </m:sSubSup>
      </m:oMath>
      <w:r w:rsidR="00395C62">
        <w:rPr>
          <w:rFonts w:ascii="Times New Roman" w:eastAsiaTheme="minorEastAsia" w:hAnsi="Times New Roman" w:cs="Times New Roman"/>
          <w:sz w:val="24"/>
          <w:szCs w:val="24"/>
        </w:rPr>
        <w:t xml:space="preserve">) teams </w:t>
      </w:r>
      <w:r>
        <w:rPr>
          <w:rFonts w:ascii="Times New Roman" w:eastAsiaTheme="minorEastAsia" w:hAnsi="Times New Roman" w:cs="Times New Roman"/>
          <w:sz w:val="24"/>
          <w:szCs w:val="24"/>
        </w:rPr>
        <w:t>to account for unobserved</w:t>
      </w:r>
      <w:r w:rsidR="00302640">
        <w:rPr>
          <w:rFonts w:ascii="Times New Roman" w:eastAsiaTheme="minorEastAsia" w:hAnsi="Times New Roman" w:cs="Times New Roman"/>
          <w:sz w:val="24"/>
          <w:szCs w:val="24"/>
        </w:rPr>
        <w:t xml:space="preserve"> </w:t>
      </w:r>
      <w:r w:rsidR="00302640">
        <w:rPr>
          <w:rFonts w:ascii="Times New Roman" w:eastAsiaTheme="minorEastAsia" w:hAnsi="Times New Roman" w:cs="Times New Roman"/>
          <w:sz w:val="24"/>
          <w:szCs w:val="24"/>
        </w:rPr>
        <w:lastRenderedPageBreak/>
        <w:t xml:space="preserve">heterogeneity across markets. Table </w:t>
      </w:r>
      <w:r w:rsidR="001B52A8">
        <w:rPr>
          <w:rFonts w:ascii="Times New Roman" w:eastAsiaTheme="minorEastAsia" w:hAnsi="Times New Roman" w:cs="Times New Roman"/>
          <w:sz w:val="24"/>
          <w:szCs w:val="24"/>
        </w:rPr>
        <w:t>3</w:t>
      </w:r>
      <w:r w:rsidR="00302640">
        <w:rPr>
          <w:rFonts w:ascii="Times New Roman" w:eastAsiaTheme="minorEastAsia" w:hAnsi="Times New Roman" w:cs="Times New Roman"/>
          <w:sz w:val="24"/>
          <w:szCs w:val="24"/>
        </w:rPr>
        <w:t xml:space="preserve"> display</w:t>
      </w:r>
      <w:r w:rsidR="00B63BB4">
        <w:rPr>
          <w:rFonts w:ascii="Times New Roman" w:eastAsiaTheme="minorEastAsia" w:hAnsi="Times New Roman" w:cs="Times New Roman"/>
          <w:sz w:val="24"/>
          <w:szCs w:val="24"/>
        </w:rPr>
        <w:t xml:space="preserve">s the summary statistics for all variables included in the </w:t>
      </w:r>
      <w:r w:rsidR="00AA6B57">
        <w:rPr>
          <w:rFonts w:ascii="Times New Roman" w:eastAsiaTheme="minorEastAsia" w:hAnsi="Times New Roman" w:cs="Times New Roman"/>
          <w:sz w:val="24"/>
          <w:szCs w:val="24"/>
        </w:rPr>
        <w:t>analysis</w:t>
      </w:r>
      <w:r w:rsidR="00B63BB4">
        <w:rPr>
          <w:rFonts w:ascii="Times New Roman" w:eastAsiaTheme="minorEastAsia" w:hAnsi="Times New Roman" w:cs="Times New Roman"/>
          <w:sz w:val="24"/>
          <w:szCs w:val="24"/>
        </w:rPr>
        <w:t>.</w:t>
      </w:r>
    </w:p>
    <w:p w14:paraId="3E0A5A0E" w14:textId="5944F850" w:rsidR="00564FF8" w:rsidRDefault="0084412B" w:rsidP="00C16B35">
      <w:pPr>
        <w:jc w:val="center"/>
        <w:rPr>
          <w:rFonts w:ascii="Times New Roman" w:hAnsi="Times New Roman" w:cs="Times New Roman"/>
          <w:sz w:val="24"/>
          <w:szCs w:val="24"/>
        </w:rPr>
      </w:pPr>
      <w:r w:rsidRPr="0084412B">
        <w:rPr>
          <w:rFonts w:ascii="Times New Roman" w:hAnsi="Times New Roman" w:cs="Times New Roman"/>
          <w:sz w:val="24"/>
          <w:szCs w:val="24"/>
        </w:rPr>
        <w:t xml:space="preserve">[Table </w:t>
      </w:r>
      <w:r w:rsidR="001B52A8">
        <w:rPr>
          <w:rFonts w:ascii="Times New Roman" w:hAnsi="Times New Roman" w:cs="Times New Roman"/>
          <w:sz w:val="24"/>
          <w:szCs w:val="24"/>
        </w:rPr>
        <w:t>3</w:t>
      </w:r>
      <w:r w:rsidRPr="0084412B">
        <w:rPr>
          <w:rFonts w:ascii="Times New Roman" w:hAnsi="Times New Roman" w:cs="Times New Roman"/>
          <w:sz w:val="24"/>
          <w:szCs w:val="24"/>
        </w:rPr>
        <w:t xml:space="preserve"> about here]</w:t>
      </w:r>
    </w:p>
    <w:p w14:paraId="09F348BF" w14:textId="77777777" w:rsidR="00A4399B" w:rsidRDefault="00A4399B" w:rsidP="007E5973">
      <w:pPr>
        <w:jc w:val="center"/>
        <w:rPr>
          <w:rFonts w:ascii="Times New Roman" w:hAnsi="Times New Roman" w:cs="Times New Roman"/>
          <w:b/>
          <w:sz w:val="24"/>
          <w:szCs w:val="24"/>
        </w:rPr>
      </w:pPr>
    </w:p>
    <w:p w14:paraId="428914E6" w14:textId="0822391B" w:rsidR="00A40B4E" w:rsidRPr="00DF21F2" w:rsidRDefault="00DF21F2" w:rsidP="00A40B4E">
      <w:pPr>
        <w:jc w:val="center"/>
        <w:rPr>
          <w:rFonts w:ascii="Times New Roman" w:hAnsi="Times New Roman" w:cs="Times New Roman"/>
          <w:b/>
          <w:sz w:val="28"/>
          <w:szCs w:val="28"/>
        </w:rPr>
      </w:pPr>
      <w:r>
        <w:rPr>
          <w:rFonts w:ascii="Times New Roman" w:hAnsi="Times New Roman" w:cs="Times New Roman"/>
          <w:b/>
          <w:sz w:val="28"/>
          <w:szCs w:val="28"/>
        </w:rPr>
        <w:t>Results and Discussion</w:t>
      </w:r>
    </w:p>
    <w:p w14:paraId="2D26593F" w14:textId="4B12E25B" w:rsidR="00FA2716" w:rsidRPr="007E5973" w:rsidRDefault="00CC3E1F" w:rsidP="007E59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Our observation period </w:t>
      </w:r>
      <w:r w:rsidR="00392E2B">
        <w:rPr>
          <w:rFonts w:ascii="Times New Roman" w:hAnsi="Times New Roman" w:cs="Times New Roman"/>
          <w:sz w:val="24"/>
          <w:szCs w:val="24"/>
        </w:rPr>
        <w:t>covers 1</w:t>
      </w:r>
      <w:r w:rsidR="00F7797D">
        <w:rPr>
          <w:rFonts w:ascii="Times New Roman" w:hAnsi="Times New Roman" w:cs="Times New Roman"/>
          <w:sz w:val="24"/>
          <w:szCs w:val="24"/>
        </w:rPr>
        <w:t>4</w:t>
      </w:r>
      <w:r w:rsidR="00392E2B">
        <w:rPr>
          <w:rFonts w:ascii="Times New Roman" w:hAnsi="Times New Roman" w:cs="Times New Roman"/>
          <w:sz w:val="24"/>
          <w:szCs w:val="24"/>
        </w:rPr>
        <w:t xml:space="preserve"> consecutive seasons and </w:t>
      </w:r>
      <w:r w:rsidR="004F4D81">
        <w:rPr>
          <w:rFonts w:ascii="Times New Roman" w:hAnsi="Times New Roman" w:cs="Times New Roman"/>
          <w:sz w:val="24"/>
          <w:szCs w:val="24"/>
        </w:rPr>
        <w:t>th</w:t>
      </w:r>
      <w:r w:rsidR="002064F0">
        <w:rPr>
          <w:rFonts w:ascii="Times New Roman" w:hAnsi="Times New Roman" w:cs="Times New Roman"/>
          <w:sz w:val="24"/>
          <w:szCs w:val="24"/>
        </w:rPr>
        <w:t>us</w:t>
      </w:r>
      <w:r w:rsidR="004F4D81">
        <w:rPr>
          <w:rFonts w:ascii="Times New Roman" w:hAnsi="Times New Roman" w:cs="Times New Roman"/>
          <w:sz w:val="24"/>
          <w:szCs w:val="24"/>
        </w:rPr>
        <w:t xml:space="preserve"> </w:t>
      </w:r>
      <w:r w:rsidR="00392E2B">
        <w:rPr>
          <w:rFonts w:ascii="Times New Roman" w:hAnsi="Times New Roman" w:cs="Times New Roman"/>
          <w:sz w:val="24"/>
          <w:szCs w:val="24"/>
        </w:rPr>
        <w:t xml:space="preserve">provides </w:t>
      </w:r>
      <w:r>
        <w:rPr>
          <w:rFonts w:ascii="Times New Roman" w:hAnsi="Times New Roman" w:cs="Times New Roman"/>
          <w:sz w:val="24"/>
          <w:szCs w:val="24"/>
        </w:rPr>
        <w:t xml:space="preserve">considerable </w:t>
      </w:r>
      <w:r w:rsidR="00392E2B">
        <w:rPr>
          <w:rFonts w:ascii="Times New Roman" w:hAnsi="Times New Roman" w:cs="Times New Roman"/>
          <w:sz w:val="24"/>
          <w:szCs w:val="24"/>
        </w:rPr>
        <w:t>variation</w:t>
      </w:r>
      <w:r>
        <w:rPr>
          <w:rFonts w:ascii="Times New Roman" w:hAnsi="Times New Roman" w:cs="Times New Roman"/>
          <w:sz w:val="24"/>
          <w:szCs w:val="24"/>
        </w:rPr>
        <w:t xml:space="preserve"> between and within teams</w:t>
      </w:r>
      <w:r w:rsidR="00392E2B">
        <w:rPr>
          <w:rFonts w:ascii="Times New Roman" w:hAnsi="Times New Roman" w:cs="Times New Roman"/>
          <w:sz w:val="24"/>
          <w:szCs w:val="24"/>
        </w:rPr>
        <w:t>.</w:t>
      </w:r>
      <w:r w:rsidR="00371149">
        <w:rPr>
          <w:rFonts w:ascii="Times New Roman" w:hAnsi="Times New Roman" w:cs="Times New Roman"/>
          <w:sz w:val="24"/>
          <w:szCs w:val="24"/>
        </w:rPr>
        <w:t xml:space="preserve"> </w:t>
      </w:r>
      <w:r w:rsidR="005774EF">
        <w:rPr>
          <w:rFonts w:ascii="Times New Roman" w:hAnsi="Times New Roman" w:cs="Times New Roman"/>
          <w:sz w:val="24"/>
          <w:szCs w:val="24"/>
        </w:rPr>
        <w:t>To investigate</w:t>
      </w:r>
      <w:r w:rsidR="004F4D81">
        <w:rPr>
          <w:rFonts w:ascii="Times New Roman" w:hAnsi="Times New Roman" w:cs="Times New Roman"/>
          <w:sz w:val="24"/>
          <w:szCs w:val="24"/>
        </w:rPr>
        <w:t xml:space="preserve"> the </w:t>
      </w:r>
      <w:r w:rsidR="00452648">
        <w:rPr>
          <w:rFonts w:ascii="Times New Roman" w:hAnsi="Times New Roman" w:cs="Times New Roman"/>
          <w:sz w:val="24"/>
          <w:szCs w:val="24"/>
        </w:rPr>
        <w:t xml:space="preserve">effect of </w:t>
      </w:r>
      <w:r w:rsidR="00F15FCB">
        <w:rPr>
          <w:rFonts w:ascii="Times New Roman" w:hAnsi="Times New Roman" w:cs="Times New Roman"/>
          <w:sz w:val="24"/>
          <w:szCs w:val="24"/>
        </w:rPr>
        <w:t>franchise expansion</w:t>
      </w:r>
      <w:r w:rsidR="00452648">
        <w:rPr>
          <w:rFonts w:ascii="Times New Roman" w:hAnsi="Times New Roman" w:cs="Times New Roman"/>
          <w:sz w:val="24"/>
          <w:szCs w:val="24"/>
        </w:rPr>
        <w:t xml:space="preserve"> and location on attendance, we </w:t>
      </w:r>
      <w:r w:rsidR="00787BB8">
        <w:rPr>
          <w:rFonts w:ascii="Times New Roman" w:hAnsi="Times New Roman" w:cs="Times New Roman"/>
          <w:sz w:val="24"/>
          <w:szCs w:val="24"/>
        </w:rPr>
        <w:t xml:space="preserve">estimate </w:t>
      </w:r>
      <w:r w:rsidR="00F60EE8">
        <w:rPr>
          <w:rFonts w:ascii="Times New Roman" w:hAnsi="Times New Roman" w:cs="Times New Roman"/>
          <w:sz w:val="24"/>
          <w:szCs w:val="24"/>
        </w:rPr>
        <w:t xml:space="preserve">various </w:t>
      </w:r>
      <w:r w:rsidR="00787BB8">
        <w:rPr>
          <w:rFonts w:ascii="Times New Roman" w:hAnsi="Times New Roman" w:cs="Times New Roman"/>
          <w:sz w:val="24"/>
          <w:szCs w:val="24"/>
        </w:rPr>
        <w:t xml:space="preserve">fixed effects models. </w:t>
      </w:r>
      <w:r w:rsidR="00773AAB">
        <w:rPr>
          <w:rFonts w:ascii="Times New Roman" w:hAnsi="Times New Roman" w:cs="Times New Roman"/>
          <w:sz w:val="24"/>
          <w:szCs w:val="24"/>
        </w:rPr>
        <w:t xml:space="preserve">Table </w:t>
      </w:r>
      <w:r w:rsidR="001B52A8">
        <w:rPr>
          <w:rFonts w:ascii="Times New Roman" w:hAnsi="Times New Roman" w:cs="Times New Roman"/>
          <w:sz w:val="24"/>
          <w:szCs w:val="24"/>
        </w:rPr>
        <w:t xml:space="preserve">4 </w:t>
      </w:r>
      <w:r w:rsidR="00A05C97">
        <w:rPr>
          <w:rFonts w:ascii="Times New Roman" w:hAnsi="Times New Roman" w:cs="Times New Roman"/>
          <w:sz w:val="24"/>
          <w:szCs w:val="24"/>
        </w:rPr>
        <w:t xml:space="preserve">presents </w:t>
      </w:r>
      <w:r w:rsidR="00773AAB">
        <w:rPr>
          <w:rFonts w:ascii="Times New Roman" w:hAnsi="Times New Roman" w:cs="Times New Roman"/>
          <w:sz w:val="24"/>
          <w:szCs w:val="24"/>
        </w:rPr>
        <w:t xml:space="preserve">the results of </w:t>
      </w:r>
      <w:r w:rsidR="00787BB8">
        <w:rPr>
          <w:rFonts w:ascii="Times New Roman" w:hAnsi="Times New Roman" w:cs="Times New Roman"/>
          <w:sz w:val="24"/>
          <w:szCs w:val="24"/>
        </w:rPr>
        <w:t xml:space="preserve">the OLS </w:t>
      </w:r>
      <w:r w:rsidR="00773AAB">
        <w:rPr>
          <w:rFonts w:ascii="Times New Roman" w:hAnsi="Times New Roman" w:cs="Times New Roman"/>
          <w:sz w:val="24"/>
          <w:szCs w:val="24"/>
        </w:rPr>
        <w:t xml:space="preserve">regression estimations. </w:t>
      </w:r>
      <w:r w:rsidR="00B71DA7">
        <w:rPr>
          <w:rFonts w:ascii="Times New Roman" w:hAnsi="Times New Roman" w:cs="Times New Roman"/>
          <w:sz w:val="24"/>
          <w:szCs w:val="24"/>
        </w:rPr>
        <w:t>The dependent variable is the natural logarithm of attendance (</w:t>
      </w:r>
      <m:oMath>
        <m:r>
          <w:rPr>
            <w:rFonts w:ascii="Cambria Math" w:hAnsi="Cambria Math" w:cs="Times New Roman"/>
            <w:sz w:val="24"/>
            <w:szCs w:val="24"/>
          </w:rPr>
          <m:t>LNAttendance</m:t>
        </m:r>
      </m:oMath>
      <w:r w:rsidR="00B71DA7">
        <w:rPr>
          <w:rFonts w:ascii="Times New Roman" w:eastAsiaTheme="minorEastAsia" w:hAnsi="Times New Roman" w:cs="Times New Roman"/>
          <w:sz w:val="24"/>
          <w:szCs w:val="24"/>
        </w:rPr>
        <w:t xml:space="preserve">). </w:t>
      </w:r>
      <w:r w:rsidR="00773AAB">
        <w:rPr>
          <w:rFonts w:ascii="Times New Roman" w:hAnsi="Times New Roman" w:cs="Times New Roman"/>
          <w:sz w:val="24"/>
          <w:szCs w:val="24"/>
        </w:rPr>
        <w:t>All models include year, month</w:t>
      </w:r>
      <w:r w:rsidR="006D0BF0" w:rsidRPr="00AB631E">
        <w:rPr>
          <w:rFonts w:ascii="Times New Roman" w:hAnsi="Times New Roman" w:cs="Times New Roman"/>
          <w:sz w:val="24"/>
          <w:szCs w:val="24"/>
        </w:rPr>
        <w:t>,</w:t>
      </w:r>
      <w:r w:rsidR="000E674A" w:rsidRPr="00AB631E">
        <w:rPr>
          <w:rFonts w:ascii="Times New Roman" w:hAnsi="Times New Roman" w:cs="Times New Roman"/>
          <w:sz w:val="24"/>
          <w:szCs w:val="24"/>
        </w:rPr>
        <w:t xml:space="preserve"> </w:t>
      </w:r>
      <w:r w:rsidR="000E674A" w:rsidRPr="007E5973">
        <w:rPr>
          <w:rFonts w:ascii="Times New Roman" w:hAnsi="Times New Roman" w:cs="Times New Roman"/>
          <w:sz w:val="24"/>
          <w:szCs w:val="24"/>
        </w:rPr>
        <w:t>home</w:t>
      </w:r>
      <w:r w:rsidR="006D0BF0" w:rsidRPr="00AB631E">
        <w:rPr>
          <w:rFonts w:ascii="Times New Roman" w:hAnsi="Times New Roman" w:cs="Times New Roman"/>
          <w:sz w:val="24"/>
          <w:szCs w:val="24"/>
        </w:rPr>
        <w:t xml:space="preserve"> </w:t>
      </w:r>
      <w:r w:rsidR="009E6792" w:rsidRPr="00AB631E">
        <w:rPr>
          <w:rFonts w:ascii="Times New Roman" w:hAnsi="Times New Roman" w:cs="Times New Roman"/>
          <w:sz w:val="24"/>
          <w:szCs w:val="24"/>
        </w:rPr>
        <w:t>team</w:t>
      </w:r>
      <w:r w:rsidR="006D0BF0" w:rsidRPr="00AB631E">
        <w:rPr>
          <w:rFonts w:ascii="Times New Roman" w:hAnsi="Times New Roman" w:cs="Times New Roman"/>
          <w:sz w:val="24"/>
          <w:szCs w:val="24"/>
        </w:rPr>
        <w:t xml:space="preserve">, and </w:t>
      </w:r>
      <w:r w:rsidR="006D0BF0">
        <w:rPr>
          <w:rFonts w:ascii="Times New Roman" w:hAnsi="Times New Roman" w:cs="Times New Roman"/>
          <w:sz w:val="24"/>
          <w:szCs w:val="24"/>
        </w:rPr>
        <w:t>opponent</w:t>
      </w:r>
      <w:r w:rsidR="00773AAB">
        <w:rPr>
          <w:rFonts w:ascii="Times New Roman" w:hAnsi="Times New Roman" w:cs="Times New Roman"/>
          <w:sz w:val="24"/>
          <w:szCs w:val="24"/>
        </w:rPr>
        <w:t xml:space="preserve"> fixed effects.</w:t>
      </w:r>
      <w:r w:rsidR="000E674A">
        <w:rPr>
          <w:rFonts w:ascii="Times New Roman" w:hAnsi="Times New Roman" w:cs="Times New Roman"/>
          <w:sz w:val="24"/>
          <w:szCs w:val="24"/>
        </w:rPr>
        <w:t xml:space="preserve"> </w:t>
      </w:r>
      <w:r w:rsidR="000E674A" w:rsidRPr="007E5973">
        <w:rPr>
          <w:rFonts w:ascii="Times New Roman" w:hAnsi="Times New Roman" w:cs="Times New Roman"/>
          <w:sz w:val="24"/>
          <w:szCs w:val="24"/>
        </w:rPr>
        <w:t xml:space="preserve">In order to capture the possible effects of rival league competition and sporting intensity we first estimated models with </w:t>
      </w:r>
      <w:r w:rsidR="00DF2D6B">
        <w:rPr>
          <w:rFonts w:ascii="Times New Roman" w:hAnsi="Times New Roman" w:cs="Times New Roman"/>
          <w:sz w:val="24"/>
          <w:szCs w:val="24"/>
        </w:rPr>
        <w:t xml:space="preserve">the </w:t>
      </w:r>
      <w:r w:rsidR="000E674A" w:rsidRPr="007E5973">
        <w:rPr>
          <w:rFonts w:ascii="Times New Roman" w:hAnsi="Times New Roman" w:cs="Times New Roman"/>
          <w:sz w:val="24"/>
          <w:szCs w:val="24"/>
        </w:rPr>
        <w:t>number of alternative clubs placed in rings 0 to 100</w:t>
      </w:r>
      <w:r w:rsidR="00DF2D6B">
        <w:rPr>
          <w:rFonts w:ascii="Times New Roman" w:hAnsi="Times New Roman" w:cs="Times New Roman"/>
          <w:sz w:val="24"/>
          <w:szCs w:val="24"/>
        </w:rPr>
        <w:t xml:space="preserve"> and</w:t>
      </w:r>
      <w:r w:rsidR="000E674A" w:rsidRPr="007E5973">
        <w:rPr>
          <w:rFonts w:ascii="Times New Roman" w:hAnsi="Times New Roman" w:cs="Times New Roman"/>
          <w:sz w:val="24"/>
          <w:szCs w:val="24"/>
        </w:rPr>
        <w:t xml:space="preserve"> 100 to 300 miles from the city of MLS team location. When we split up the zone 100 to 300 miles into 100 to 200 and 200 to 300 miles</w:t>
      </w:r>
      <w:r w:rsidR="00DF2D6B">
        <w:rPr>
          <w:rFonts w:ascii="Times New Roman" w:hAnsi="Times New Roman" w:cs="Times New Roman"/>
          <w:sz w:val="24"/>
          <w:szCs w:val="24"/>
        </w:rPr>
        <w:t>,</w:t>
      </w:r>
      <w:r w:rsidR="000E674A" w:rsidRPr="007E5973">
        <w:rPr>
          <w:rFonts w:ascii="Times New Roman" w:hAnsi="Times New Roman" w:cs="Times New Roman"/>
          <w:sz w:val="24"/>
          <w:szCs w:val="24"/>
        </w:rPr>
        <w:t xml:space="preserve"> we find significant coefficients on 200 to 300 miles</w:t>
      </w:r>
      <w:r w:rsidR="00B269B8" w:rsidRPr="007E5973">
        <w:rPr>
          <w:rFonts w:ascii="Times New Roman" w:hAnsi="Times New Roman" w:cs="Times New Roman"/>
          <w:sz w:val="24"/>
          <w:szCs w:val="24"/>
        </w:rPr>
        <w:t xml:space="preserve"> and for MLB and NBA we see insignificant coefficients for 100 to 200 miles.</w:t>
      </w:r>
      <w:r w:rsidR="000E674A" w:rsidRPr="007E5973">
        <w:rPr>
          <w:rFonts w:ascii="Times New Roman" w:hAnsi="Times New Roman" w:cs="Times New Roman"/>
          <w:sz w:val="24"/>
          <w:szCs w:val="24"/>
        </w:rPr>
        <w:t xml:space="preserve"> </w:t>
      </w:r>
      <w:r w:rsidR="00B269B8" w:rsidRPr="007E5973">
        <w:rPr>
          <w:rFonts w:ascii="Times New Roman" w:hAnsi="Times New Roman" w:cs="Times New Roman"/>
          <w:sz w:val="24"/>
          <w:szCs w:val="24"/>
        </w:rPr>
        <w:t>Hence,</w:t>
      </w:r>
      <w:r w:rsidR="000E674A" w:rsidRPr="007E5973">
        <w:rPr>
          <w:rFonts w:ascii="Times New Roman" w:hAnsi="Times New Roman" w:cs="Times New Roman"/>
          <w:sz w:val="24"/>
          <w:szCs w:val="24"/>
        </w:rPr>
        <w:t xml:space="preserve"> we retained the 300 miles boundary.</w:t>
      </w:r>
      <w:r w:rsidR="00B269B8" w:rsidRPr="007E5973">
        <w:rPr>
          <w:rFonts w:ascii="Times New Roman" w:hAnsi="Times New Roman" w:cs="Times New Roman"/>
          <w:sz w:val="24"/>
          <w:szCs w:val="24"/>
        </w:rPr>
        <w:t xml:space="preserve"> We choose the outer zone to be 100 to 300 miles. This facilitates a distinction between an inner zone and an outer zone of rival league clubs. In the case of Chicago Fire, for example, the outer zone boundary includes Detroit at 283 miles. Note that the league distance variables are not designed to capture impacts of travel cost as this is already controlled for by the </w:t>
      </w:r>
      <w:r w:rsidR="00B269B8" w:rsidRPr="007E5973">
        <w:rPr>
          <w:rFonts w:ascii="Times New Roman" w:hAnsi="Times New Roman" w:cs="Times New Roman"/>
          <w:i/>
          <w:iCs/>
          <w:sz w:val="24"/>
          <w:szCs w:val="24"/>
        </w:rPr>
        <w:t xml:space="preserve">Distance </w:t>
      </w:r>
      <w:r w:rsidR="00B269B8" w:rsidRPr="007E5973">
        <w:rPr>
          <w:rFonts w:ascii="Times New Roman" w:hAnsi="Times New Roman" w:cs="Times New Roman"/>
          <w:sz w:val="24"/>
          <w:szCs w:val="24"/>
        </w:rPr>
        <w:t xml:space="preserve">and </w:t>
      </w:r>
      <w:r w:rsidR="00B269B8" w:rsidRPr="007E5973">
        <w:rPr>
          <w:rFonts w:ascii="Times New Roman" w:hAnsi="Times New Roman" w:cs="Times New Roman"/>
          <w:i/>
          <w:iCs/>
          <w:sz w:val="24"/>
          <w:szCs w:val="24"/>
        </w:rPr>
        <w:t>Distance Squared</w:t>
      </w:r>
      <w:r w:rsidR="00B269B8" w:rsidRPr="007E5973">
        <w:rPr>
          <w:rFonts w:ascii="Times New Roman" w:hAnsi="Times New Roman" w:cs="Times New Roman"/>
          <w:sz w:val="24"/>
          <w:szCs w:val="24"/>
        </w:rPr>
        <w:t xml:space="preserve"> variables for distances between opposing teams in a given match. Instead</w:t>
      </w:r>
      <w:r w:rsidR="00A56B59" w:rsidRPr="007E5973">
        <w:rPr>
          <w:rFonts w:ascii="Times New Roman" w:hAnsi="Times New Roman" w:cs="Times New Roman"/>
          <w:sz w:val="24"/>
          <w:szCs w:val="24"/>
        </w:rPr>
        <w:t>,</w:t>
      </w:r>
      <w:r w:rsidR="00B269B8" w:rsidRPr="007E5973">
        <w:rPr>
          <w:rFonts w:ascii="Times New Roman" w:hAnsi="Times New Roman" w:cs="Times New Roman"/>
          <w:sz w:val="24"/>
          <w:szCs w:val="24"/>
        </w:rPr>
        <w:t xml:space="preserve"> the league dummies, segmented by distance, help us distinguish between competition rivalry and sporting intensity agglomeration effects as noted above.</w:t>
      </w:r>
      <w:r w:rsidR="000E674A" w:rsidRPr="007E5973">
        <w:rPr>
          <w:rFonts w:ascii="Times New Roman" w:hAnsi="Times New Roman" w:cs="Times New Roman"/>
          <w:sz w:val="24"/>
          <w:szCs w:val="24"/>
        </w:rPr>
        <w:t xml:space="preserve"> </w:t>
      </w:r>
    </w:p>
    <w:p w14:paraId="21C1206F" w14:textId="2E828D4F" w:rsidR="00765822" w:rsidRPr="00AC368C" w:rsidRDefault="00765822" w:rsidP="007E5973">
      <w:pPr>
        <w:spacing w:line="480" w:lineRule="auto"/>
        <w:ind w:left="3" w:firstLine="1"/>
        <w:jc w:val="both"/>
        <w:rPr>
          <w:rFonts w:ascii="Times New Roman" w:hAnsi="Times New Roman" w:cs="Times New Roman"/>
          <w:sz w:val="24"/>
          <w:szCs w:val="24"/>
        </w:rPr>
      </w:pPr>
      <w:r w:rsidRPr="007E5973">
        <w:rPr>
          <w:rFonts w:ascii="Times New Roman" w:hAnsi="Times New Roman" w:cs="Times New Roman"/>
          <w:sz w:val="24"/>
          <w:szCs w:val="24"/>
        </w:rPr>
        <w:t xml:space="preserve">In addition to </w:t>
      </w:r>
      <w:r w:rsidRPr="007E5973">
        <w:rPr>
          <w:rFonts w:ascii="Times New Roman" w:hAnsi="Times New Roman" w:cs="Times New Roman"/>
          <w:i/>
          <w:iCs/>
          <w:sz w:val="24"/>
          <w:szCs w:val="24"/>
        </w:rPr>
        <w:t>Distance</w:t>
      </w:r>
      <w:r w:rsidRPr="007E5973">
        <w:rPr>
          <w:rFonts w:ascii="Times New Roman" w:hAnsi="Times New Roman" w:cs="Times New Roman"/>
          <w:sz w:val="24"/>
          <w:szCs w:val="24"/>
        </w:rPr>
        <w:t xml:space="preserve">, we control for specific games involving local rivalry, termed </w:t>
      </w:r>
      <w:r w:rsidRPr="007E5973">
        <w:rPr>
          <w:rFonts w:ascii="Times New Roman" w:hAnsi="Times New Roman" w:cs="Times New Roman"/>
          <w:i/>
          <w:iCs/>
          <w:sz w:val="24"/>
          <w:szCs w:val="24"/>
        </w:rPr>
        <w:t>Derby</w:t>
      </w:r>
      <w:r w:rsidRPr="007E5973">
        <w:rPr>
          <w:rFonts w:ascii="Times New Roman" w:hAnsi="Times New Roman" w:cs="Times New Roman"/>
          <w:sz w:val="24"/>
          <w:szCs w:val="24"/>
        </w:rPr>
        <w:t>. These games</w:t>
      </w:r>
      <w:r w:rsidR="001454E1" w:rsidRPr="007E5973">
        <w:rPr>
          <w:rFonts w:ascii="Times New Roman" w:hAnsi="Times New Roman" w:cs="Times New Roman"/>
          <w:sz w:val="24"/>
          <w:szCs w:val="24"/>
        </w:rPr>
        <w:t xml:space="preserve"> are noted in Table 2</w:t>
      </w:r>
      <w:r w:rsidRPr="007E5973">
        <w:rPr>
          <w:rFonts w:ascii="Times New Roman" w:hAnsi="Times New Roman" w:cs="Times New Roman"/>
          <w:sz w:val="24"/>
          <w:szCs w:val="24"/>
        </w:rPr>
        <w:t>. We expect these games to have positive effects o</w:t>
      </w:r>
      <w:r w:rsidR="00DF2D6B">
        <w:rPr>
          <w:rFonts w:ascii="Times New Roman" w:hAnsi="Times New Roman" w:cs="Times New Roman"/>
          <w:sz w:val="24"/>
          <w:szCs w:val="24"/>
        </w:rPr>
        <w:t>n</w:t>
      </w:r>
      <w:r w:rsidRPr="007E5973">
        <w:rPr>
          <w:rFonts w:ascii="Times New Roman" w:hAnsi="Times New Roman" w:cs="Times New Roman"/>
          <w:sz w:val="24"/>
          <w:szCs w:val="24"/>
        </w:rPr>
        <w:t xml:space="preserve"> home attendances</w:t>
      </w:r>
      <w:r w:rsidR="001454E1" w:rsidRPr="007E5973">
        <w:rPr>
          <w:rFonts w:ascii="Times New Roman" w:hAnsi="Times New Roman" w:cs="Times New Roman"/>
          <w:sz w:val="24"/>
          <w:szCs w:val="24"/>
        </w:rPr>
        <w:t xml:space="preserve"> in line with attendance demand studies of European soccer leagues</w:t>
      </w:r>
      <w:r w:rsidRPr="007E5973">
        <w:rPr>
          <w:rFonts w:ascii="Times New Roman" w:hAnsi="Times New Roman" w:cs="Times New Roman"/>
          <w:sz w:val="24"/>
          <w:szCs w:val="24"/>
        </w:rPr>
        <w:t xml:space="preserve">. </w:t>
      </w:r>
    </w:p>
    <w:p w14:paraId="27DFF999" w14:textId="6173D7C7" w:rsidR="0084412B" w:rsidRPr="00AC368C" w:rsidRDefault="0084412B" w:rsidP="007E5973">
      <w:pPr>
        <w:spacing w:line="360" w:lineRule="auto"/>
        <w:jc w:val="center"/>
        <w:rPr>
          <w:rFonts w:ascii="Times New Roman" w:hAnsi="Times New Roman" w:cs="Times New Roman"/>
          <w:sz w:val="24"/>
          <w:szCs w:val="24"/>
        </w:rPr>
      </w:pPr>
      <w:r w:rsidRPr="00AC368C">
        <w:rPr>
          <w:rFonts w:ascii="Times New Roman" w:hAnsi="Times New Roman" w:cs="Times New Roman"/>
          <w:sz w:val="24"/>
          <w:szCs w:val="24"/>
        </w:rPr>
        <w:lastRenderedPageBreak/>
        <w:t xml:space="preserve">[Table </w:t>
      </w:r>
      <w:r w:rsidR="001B52A8" w:rsidRPr="00AC368C">
        <w:rPr>
          <w:rFonts w:ascii="Times New Roman" w:hAnsi="Times New Roman" w:cs="Times New Roman"/>
          <w:sz w:val="24"/>
          <w:szCs w:val="24"/>
        </w:rPr>
        <w:t>4</w:t>
      </w:r>
      <w:r w:rsidRPr="00AC368C">
        <w:rPr>
          <w:rFonts w:ascii="Times New Roman" w:hAnsi="Times New Roman" w:cs="Times New Roman"/>
          <w:sz w:val="24"/>
          <w:szCs w:val="24"/>
        </w:rPr>
        <w:t xml:space="preserve"> about here]</w:t>
      </w:r>
    </w:p>
    <w:p w14:paraId="0BA750EB" w14:textId="61486BB9" w:rsidR="0093452C" w:rsidRPr="00AC368C" w:rsidRDefault="0099077F" w:rsidP="007E5973">
      <w:pPr>
        <w:tabs>
          <w:tab w:val="left" w:pos="6220"/>
        </w:tabs>
        <w:spacing w:line="480" w:lineRule="auto"/>
        <w:jc w:val="both"/>
        <w:rPr>
          <w:rFonts w:ascii="Times New Roman" w:hAnsi="Times New Roman" w:cs="Times New Roman"/>
          <w:b/>
          <w:sz w:val="24"/>
          <w:szCs w:val="24"/>
        </w:rPr>
      </w:pPr>
      <w:r w:rsidRPr="007E5973">
        <w:rPr>
          <w:rFonts w:ascii="Times New Roman" w:hAnsi="Times New Roman" w:cs="Times New Roman"/>
          <w:sz w:val="24"/>
          <w:szCs w:val="24"/>
        </w:rPr>
        <w:t xml:space="preserve">Table 4 reports three sets of regression estimates. Column (1) features a full set of </w:t>
      </w:r>
      <w:r w:rsidR="006838E9" w:rsidRPr="007E5973">
        <w:rPr>
          <w:rFonts w:ascii="Times New Roman" w:hAnsi="Times New Roman" w:cs="Times New Roman"/>
          <w:sz w:val="24"/>
          <w:szCs w:val="24"/>
        </w:rPr>
        <w:t xml:space="preserve">major league variables by distance. In these estimates we find insignificant coefficients on </w:t>
      </w:r>
      <w:r w:rsidR="006838E9" w:rsidRPr="007E5973">
        <w:rPr>
          <w:rFonts w:ascii="Times New Roman" w:hAnsi="Times New Roman" w:cs="Times New Roman"/>
          <w:i/>
          <w:iCs/>
          <w:sz w:val="24"/>
          <w:szCs w:val="24"/>
        </w:rPr>
        <w:t xml:space="preserve">NBA </w:t>
      </w:r>
      <w:r w:rsidR="006838E9" w:rsidRPr="007E5973">
        <w:rPr>
          <w:rFonts w:ascii="Times New Roman" w:hAnsi="Times New Roman" w:cs="Times New Roman"/>
          <w:sz w:val="24"/>
          <w:szCs w:val="24"/>
        </w:rPr>
        <w:t xml:space="preserve">100-300 and </w:t>
      </w:r>
      <w:r w:rsidR="006838E9" w:rsidRPr="007E5973">
        <w:rPr>
          <w:rFonts w:ascii="Times New Roman" w:hAnsi="Times New Roman" w:cs="Times New Roman"/>
          <w:i/>
          <w:iCs/>
          <w:sz w:val="24"/>
          <w:szCs w:val="24"/>
        </w:rPr>
        <w:t xml:space="preserve">NFL </w:t>
      </w:r>
      <w:r w:rsidR="006838E9" w:rsidRPr="007E5973">
        <w:rPr>
          <w:rFonts w:ascii="Times New Roman" w:hAnsi="Times New Roman" w:cs="Times New Roman"/>
          <w:sz w:val="24"/>
          <w:szCs w:val="24"/>
        </w:rPr>
        <w:t xml:space="preserve">100-300. Column (2) drops these two rival league variables and this is our preferred model. Column (3) restricts distance of alternative major league teams to within 100 miles. We regard this as unwarranted given the significant coefficients on </w:t>
      </w:r>
      <w:r w:rsidR="006838E9" w:rsidRPr="007E5973">
        <w:rPr>
          <w:rFonts w:ascii="Times New Roman" w:hAnsi="Times New Roman" w:cs="Times New Roman"/>
          <w:i/>
          <w:iCs/>
          <w:sz w:val="24"/>
          <w:szCs w:val="24"/>
        </w:rPr>
        <w:t xml:space="preserve">MLB </w:t>
      </w:r>
      <w:r w:rsidR="006838E9" w:rsidRPr="007E5973">
        <w:rPr>
          <w:rFonts w:ascii="Times New Roman" w:hAnsi="Times New Roman" w:cs="Times New Roman"/>
          <w:sz w:val="24"/>
          <w:szCs w:val="24"/>
        </w:rPr>
        <w:t xml:space="preserve">100-300 and </w:t>
      </w:r>
      <w:r w:rsidR="006838E9" w:rsidRPr="007E5973">
        <w:rPr>
          <w:rFonts w:ascii="Times New Roman" w:hAnsi="Times New Roman" w:cs="Times New Roman"/>
          <w:i/>
          <w:iCs/>
          <w:sz w:val="24"/>
          <w:szCs w:val="24"/>
        </w:rPr>
        <w:t xml:space="preserve">NHL </w:t>
      </w:r>
      <w:r w:rsidR="006838E9" w:rsidRPr="007E5973">
        <w:rPr>
          <w:rFonts w:ascii="Times New Roman" w:hAnsi="Times New Roman" w:cs="Times New Roman"/>
          <w:sz w:val="24"/>
          <w:szCs w:val="24"/>
        </w:rPr>
        <w:t>100-300. Nevertheless, stakeholders might perceive inter-league externality effects between 0 and 100 miles as a closer definition of ‘neighbouring’. We therefore use the estimates in column (3) as a robustness check on our simulation analysis to follow. This simulation is designed to show the relative attractiveness of currently planned and potential future MLS franchises assessed by predicted scores derived from our estimates of attendance demand in Table 4.</w:t>
      </w:r>
      <w:r w:rsidR="00954744">
        <w:rPr>
          <w:rFonts w:ascii="Times New Roman" w:hAnsi="Times New Roman" w:cs="Times New Roman"/>
          <w:sz w:val="24"/>
          <w:szCs w:val="24"/>
        </w:rPr>
        <w:t xml:space="preserve"> </w:t>
      </w:r>
      <w:r w:rsidR="0058279A" w:rsidRPr="00AC368C">
        <w:rPr>
          <w:rFonts w:ascii="Times New Roman" w:hAnsi="Times New Roman" w:cs="Times New Roman"/>
          <w:sz w:val="24"/>
          <w:szCs w:val="24"/>
        </w:rPr>
        <w:t xml:space="preserve">The following sub-sections present the findings of </w:t>
      </w:r>
      <w:r w:rsidR="006838E9" w:rsidRPr="00AC368C">
        <w:rPr>
          <w:rFonts w:ascii="Times New Roman" w:hAnsi="Times New Roman" w:cs="Times New Roman"/>
          <w:sz w:val="24"/>
          <w:szCs w:val="24"/>
        </w:rPr>
        <w:t>our</w:t>
      </w:r>
      <w:r w:rsidR="0058279A" w:rsidRPr="00AC368C">
        <w:rPr>
          <w:rFonts w:ascii="Times New Roman" w:hAnsi="Times New Roman" w:cs="Times New Roman"/>
          <w:sz w:val="24"/>
          <w:szCs w:val="24"/>
        </w:rPr>
        <w:t xml:space="preserve"> </w:t>
      </w:r>
      <w:r w:rsidR="006838E9" w:rsidRPr="00AC368C">
        <w:rPr>
          <w:rFonts w:ascii="Times New Roman" w:hAnsi="Times New Roman" w:cs="Times New Roman"/>
          <w:sz w:val="24"/>
          <w:szCs w:val="24"/>
        </w:rPr>
        <w:t xml:space="preserve">regressions, </w:t>
      </w:r>
      <w:r w:rsidR="006838E9" w:rsidRPr="007E5973">
        <w:rPr>
          <w:rFonts w:ascii="Times New Roman" w:hAnsi="Times New Roman" w:cs="Times New Roman"/>
          <w:sz w:val="24"/>
          <w:szCs w:val="24"/>
        </w:rPr>
        <w:t>focusing on column (2) of Table 4.</w:t>
      </w:r>
      <w:r w:rsidR="006838E9" w:rsidRPr="00AC368C">
        <w:rPr>
          <w:rFonts w:ascii="Times New Roman" w:hAnsi="Times New Roman" w:cs="Times New Roman"/>
          <w:sz w:val="24"/>
          <w:szCs w:val="24"/>
        </w:rPr>
        <w:t xml:space="preserve"> </w:t>
      </w:r>
    </w:p>
    <w:p w14:paraId="53CB461B" w14:textId="215868A1" w:rsidR="007E2E1D" w:rsidRDefault="00570099" w:rsidP="00480D8D">
      <w:pPr>
        <w:tabs>
          <w:tab w:val="left" w:pos="62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Franchise Expansion and </w:t>
      </w:r>
      <w:r w:rsidR="007E2E1D" w:rsidRPr="007E2E1D">
        <w:rPr>
          <w:rFonts w:ascii="Times New Roman" w:hAnsi="Times New Roman" w:cs="Times New Roman"/>
          <w:b/>
          <w:sz w:val="24"/>
          <w:szCs w:val="24"/>
        </w:rPr>
        <w:t>Location</w:t>
      </w:r>
      <w:r w:rsidR="00480D8D">
        <w:rPr>
          <w:rFonts w:ascii="Times New Roman" w:hAnsi="Times New Roman" w:cs="Times New Roman"/>
          <w:b/>
          <w:sz w:val="24"/>
          <w:szCs w:val="24"/>
        </w:rPr>
        <w:tab/>
      </w:r>
    </w:p>
    <w:p w14:paraId="08A32396" w14:textId="2E5E3F5D" w:rsidR="000A50C1" w:rsidRPr="00F14671" w:rsidRDefault="00FD7E8A" w:rsidP="00A1055B">
      <w:pPr>
        <w:pStyle w:val="CommentText"/>
        <w:spacing w:line="480" w:lineRule="auto"/>
        <w:jc w:val="both"/>
      </w:pPr>
      <w:r>
        <w:rPr>
          <w:rFonts w:ascii="Times New Roman" w:hAnsi="Times New Roman" w:cs="Times New Roman"/>
          <w:sz w:val="24"/>
          <w:szCs w:val="24"/>
        </w:rPr>
        <w:t>For new fr</w:t>
      </w:r>
      <w:r w:rsidR="00023C96">
        <w:rPr>
          <w:rFonts w:ascii="Times New Roman" w:hAnsi="Times New Roman" w:cs="Times New Roman"/>
          <w:sz w:val="24"/>
          <w:szCs w:val="24"/>
        </w:rPr>
        <w:t>anchise</w:t>
      </w:r>
      <w:r>
        <w:rPr>
          <w:rFonts w:ascii="Times New Roman" w:hAnsi="Times New Roman" w:cs="Times New Roman"/>
          <w:sz w:val="24"/>
          <w:szCs w:val="24"/>
        </w:rPr>
        <w:t xml:space="preserve">s, we find that expansion teams </w:t>
      </w:r>
      <w:r w:rsidR="00F14671">
        <w:rPr>
          <w:rFonts w:ascii="Times New Roman" w:hAnsi="Times New Roman" w:cs="Times New Roman"/>
          <w:sz w:val="24"/>
          <w:szCs w:val="24"/>
        </w:rPr>
        <w:t xml:space="preserve">in their </w:t>
      </w:r>
      <w:proofErr w:type="gramStart"/>
      <w:r w:rsidR="00952A64">
        <w:rPr>
          <w:rFonts w:ascii="Times New Roman" w:hAnsi="Times New Roman" w:cs="Times New Roman"/>
          <w:sz w:val="24"/>
          <w:szCs w:val="24"/>
        </w:rPr>
        <w:t>second</w:t>
      </w:r>
      <w:r w:rsidR="00F14671">
        <w:rPr>
          <w:rFonts w:ascii="Times New Roman" w:hAnsi="Times New Roman" w:cs="Times New Roman"/>
          <w:sz w:val="24"/>
          <w:szCs w:val="24"/>
        </w:rPr>
        <w:t xml:space="preserve"> year</w:t>
      </w:r>
      <w:proofErr w:type="gramEnd"/>
      <w:r w:rsidR="00F14671">
        <w:rPr>
          <w:rFonts w:ascii="Times New Roman" w:hAnsi="Times New Roman" w:cs="Times New Roman"/>
          <w:sz w:val="24"/>
          <w:szCs w:val="24"/>
        </w:rPr>
        <w:t xml:space="preserve"> experience</w:t>
      </w:r>
      <w:r w:rsidR="008A0676">
        <w:rPr>
          <w:rFonts w:ascii="Times New Roman" w:hAnsi="Times New Roman" w:cs="Times New Roman"/>
          <w:sz w:val="24"/>
          <w:szCs w:val="24"/>
        </w:rPr>
        <w:t xml:space="preserve"> </w:t>
      </w:r>
      <w:r w:rsidR="00F14671">
        <w:rPr>
          <w:rFonts w:ascii="Times New Roman" w:hAnsi="Times New Roman" w:cs="Times New Roman"/>
          <w:sz w:val="24"/>
          <w:szCs w:val="24"/>
        </w:rPr>
        <w:t xml:space="preserve">significantly </w:t>
      </w:r>
      <w:r w:rsidR="00952A64">
        <w:rPr>
          <w:rFonts w:ascii="Times New Roman" w:hAnsi="Times New Roman" w:cs="Times New Roman"/>
          <w:sz w:val="24"/>
          <w:szCs w:val="24"/>
        </w:rPr>
        <w:t xml:space="preserve">higher </w:t>
      </w:r>
      <w:r>
        <w:rPr>
          <w:rFonts w:ascii="Times New Roman" w:hAnsi="Times New Roman" w:cs="Times New Roman"/>
          <w:sz w:val="24"/>
          <w:szCs w:val="24"/>
        </w:rPr>
        <w:t>attendance</w:t>
      </w:r>
      <w:r w:rsidR="00F14671">
        <w:rPr>
          <w:rFonts w:ascii="Times New Roman" w:hAnsi="Times New Roman" w:cs="Times New Roman"/>
          <w:sz w:val="24"/>
          <w:szCs w:val="24"/>
        </w:rPr>
        <w:t xml:space="preserve">s than incumbent teams </w:t>
      </w:r>
      <w:r w:rsidR="00952A64">
        <w:rPr>
          <w:rFonts w:ascii="Times New Roman" w:hAnsi="Times New Roman" w:cs="Times New Roman"/>
          <w:sz w:val="24"/>
          <w:szCs w:val="24"/>
        </w:rPr>
        <w:t xml:space="preserve">but find </w:t>
      </w:r>
      <w:r w:rsidR="0059785C">
        <w:rPr>
          <w:rFonts w:ascii="Times New Roman" w:hAnsi="Times New Roman" w:cs="Times New Roman"/>
          <w:sz w:val="24"/>
          <w:szCs w:val="24"/>
        </w:rPr>
        <w:t>in</w:t>
      </w:r>
      <w:r w:rsidR="00952A64">
        <w:rPr>
          <w:rFonts w:ascii="Times New Roman" w:hAnsi="Times New Roman" w:cs="Times New Roman"/>
          <w:sz w:val="24"/>
          <w:szCs w:val="24"/>
        </w:rPr>
        <w:t>significant effect</w:t>
      </w:r>
      <w:r w:rsidR="0059785C">
        <w:rPr>
          <w:rFonts w:ascii="Times New Roman" w:hAnsi="Times New Roman" w:cs="Times New Roman"/>
          <w:sz w:val="24"/>
          <w:szCs w:val="24"/>
        </w:rPr>
        <w:t>s</w:t>
      </w:r>
      <w:r w:rsidR="00952A64">
        <w:rPr>
          <w:rFonts w:ascii="Times New Roman" w:hAnsi="Times New Roman" w:cs="Times New Roman"/>
          <w:sz w:val="24"/>
          <w:szCs w:val="24"/>
        </w:rPr>
        <w:t xml:space="preserve"> on attendance for expansion teams in the</w:t>
      </w:r>
      <w:r w:rsidR="0059785C">
        <w:rPr>
          <w:rFonts w:ascii="Times New Roman" w:hAnsi="Times New Roman" w:cs="Times New Roman"/>
          <w:sz w:val="24"/>
          <w:szCs w:val="24"/>
        </w:rPr>
        <w:t xml:space="preserve"> first or</w:t>
      </w:r>
      <w:r w:rsidR="00952A64">
        <w:rPr>
          <w:rFonts w:ascii="Times New Roman" w:hAnsi="Times New Roman" w:cs="Times New Roman"/>
          <w:sz w:val="24"/>
          <w:szCs w:val="24"/>
        </w:rPr>
        <w:t xml:space="preserve"> third year</w:t>
      </w:r>
      <w:r>
        <w:rPr>
          <w:rFonts w:ascii="Times New Roman" w:hAnsi="Times New Roman" w:cs="Times New Roman"/>
          <w:sz w:val="24"/>
          <w:szCs w:val="24"/>
        </w:rPr>
        <w:t>. This finding is in</w:t>
      </w:r>
      <w:r w:rsidR="00F14671">
        <w:rPr>
          <w:rFonts w:ascii="Times New Roman" w:hAnsi="Times New Roman" w:cs="Times New Roman"/>
          <w:sz w:val="24"/>
          <w:szCs w:val="24"/>
        </w:rPr>
        <w:t xml:space="preserve"> contrast with</w:t>
      </w:r>
      <w:r w:rsidR="000A50C1" w:rsidRPr="000A50C1">
        <w:rPr>
          <w:rFonts w:ascii="Times New Roman" w:hAnsi="Times New Roman" w:cs="Times New Roman"/>
          <w:sz w:val="24"/>
          <w:szCs w:val="24"/>
        </w:rPr>
        <w:t xml:space="preserve"> </w:t>
      </w:r>
      <w:proofErr w:type="spellStart"/>
      <w:r w:rsidR="000A50C1" w:rsidRPr="000A50C1">
        <w:rPr>
          <w:rFonts w:ascii="Times New Roman" w:hAnsi="Times New Roman" w:cs="Times New Roman"/>
          <w:sz w:val="24"/>
          <w:szCs w:val="24"/>
        </w:rPr>
        <w:t>DeSchriver</w:t>
      </w:r>
      <w:proofErr w:type="spellEnd"/>
      <w:r w:rsidR="000A50C1" w:rsidRPr="000A50C1">
        <w:rPr>
          <w:rFonts w:ascii="Times New Roman" w:hAnsi="Times New Roman" w:cs="Times New Roman"/>
          <w:sz w:val="24"/>
          <w:szCs w:val="24"/>
        </w:rPr>
        <w:t xml:space="preserve"> et al. (2016), w</w:t>
      </w:r>
      <w:r>
        <w:rPr>
          <w:rFonts w:ascii="Times New Roman" w:hAnsi="Times New Roman" w:cs="Times New Roman"/>
          <w:sz w:val="24"/>
          <w:szCs w:val="24"/>
        </w:rPr>
        <w:t>ho</w:t>
      </w:r>
      <w:r w:rsidR="000A50C1" w:rsidRPr="000A50C1">
        <w:rPr>
          <w:rFonts w:ascii="Times New Roman" w:hAnsi="Times New Roman" w:cs="Times New Roman"/>
          <w:sz w:val="24"/>
          <w:szCs w:val="24"/>
        </w:rPr>
        <w:t xml:space="preserve"> find </w:t>
      </w:r>
      <w:r w:rsidR="00F14671">
        <w:rPr>
          <w:rFonts w:ascii="Times New Roman" w:hAnsi="Times New Roman" w:cs="Times New Roman"/>
          <w:sz w:val="24"/>
          <w:szCs w:val="24"/>
        </w:rPr>
        <w:t xml:space="preserve">a </w:t>
      </w:r>
      <w:r w:rsidR="000A50C1" w:rsidRPr="000A50C1">
        <w:rPr>
          <w:rFonts w:ascii="Times New Roman" w:hAnsi="Times New Roman" w:cs="Times New Roman"/>
          <w:sz w:val="24"/>
          <w:szCs w:val="24"/>
        </w:rPr>
        <w:t>sign</w:t>
      </w:r>
      <w:r w:rsidR="000A50C1">
        <w:rPr>
          <w:rFonts w:ascii="Times New Roman" w:hAnsi="Times New Roman" w:cs="Times New Roman"/>
          <w:sz w:val="24"/>
          <w:szCs w:val="24"/>
        </w:rPr>
        <w:t>ificant</w:t>
      </w:r>
      <w:r w:rsidR="00F14671">
        <w:rPr>
          <w:rFonts w:ascii="Times New Roman" w:hAnsi="Times New Roman" w:cs="Times New Roman"/>
          <w:sz w:val="24"/>
          <w:szCs w:val="24"/>
        </w:rPr>
        <w:t>ly</w:t>
      </w:r>
      <w:r w:rsidR="000A50C1" w:rsidRPr="000A50C1">
        <w:rPr>
          <w:rFonts w:ascii="Times New Roman" w:hAnsi="Times New Roman" w:cs="Times New Roman"/>
          <w:sz w:val="24"/>
          <w:szCs w:val="24"/>
        </w:rPr>
        <w:t xml:space="preserve"> pos</w:t>
      </w:r>
      <w:r w:rsidR="000A50C1">
        <w:rPr>
          <w:rFonts w:ascii="Times New Roman" w:hAnsi="Times New Roman" w:cs="Times New Roman"/>
          <w:sz w:val="24"/>
          <w:szCs w:val="24"/>
        </w:rPr>
        <w:t>itive</w:t>
      </w:r>
      <w:r w:rsidR="00F14671">
        <w:rPr>
          <w:rFonts w:ascii="Times New Roman" w:hAnsi="Times New Roman" w:cs="Times New Roman"/>
          <w:sz w:val="24"/>
          <w:szCs w:val="24"/>
        </w:rPr>
        <w:t xml:space="preserve"> effect</w:t>
      </w:r>
      <w:r w:rsidR="000A50C1" w:rsidRPr="000A50C1">
        <w:rPr>
          <w:rFonts w:ascii="Times New Roman" w:hAnsi="Times New Roman" w:cs="Times New Roman"/>
          <w:sz w:val="24"/>
          <w:szCs w:val="24"/>
        </w:rPr>
        <w:t xml:space="preserve"> for the first three years of an exp</w:t>
      </w:r>
      <w:r w:rsidR="00F14671">
        <w:rPr>
          <w:rFonts w:ascii="Times New Roman" w:hAnsi="Times New Roman" w:cs="Times New Roman"/>
          <w:sz w:val="24"/>
          <w:szCs w:val="24"/>
        </w:rPr>
        <w:t>ansion team</w:t>
      </w:r>
      <w:r w:rsidR="000A50C1" w:rsidRPr="000A50C1">
        <w:rPr>
          <w:rFonts w:ascii="Times New Roman" w:hAnsi="Times New Roman" w:cs="Times New Roman"/>
          <w:sz w:val="24"/>
          <w:szCs w:val="24"/>
        </w:rPr>
        <w:t xml:space="preserve">. </w:t>
      </w:r>
      <w:r>
        <w:rPr>
          <w:rFonts w:ascii="Times New Roman" w:hAnsi="Times New Roman" w:cs="Times New Roman"/>
          <w:sz w:val="24"/>
          <w:szCs w:val="24"/>
        </w:rPr>
        <w:t>Howev</w:t>
      </w:r>
      <w:r w:rsidR="00F14671">
        <w:rPr>
          <w:rFonts w:ascii="Times New Roman" w:hAnsi="Times New Roman" w:cs="Times New Roman"/>
          <w:sz w:val="24"/>
          <w:szCs w:val="24"/>
        </w:rPr>
        <w:t xml:space="preserve">er, </w:t>
      </w:r>
      <w:proofErr w:type="spellStart"/>
      <w:r>
        <w:rPr>
          <w:rFonts w:ascii="Times New Roman" w:hAnsi="Times New Roman" w:cs="Times New Roman"/>
          <w:sz w:val="24"/>
          <w:szCs w:val="24"/>
        </w:rPr>
        <w:t>DeSchriver</w:t>
      </w:r>
      <w:proofErr w:type="spellEnd"/>
      <w:r>
        <w:rPr>
          <w:rFonts w:ascii="Times New Roman" w:hAnsi="Times New Roman" w:cs="Times New Roman"/>
          <w:sz w:val="24"/>
          <w:szCs w:val="24"/>
        </w:rPr>
        <w:t xml:space="preserve"> et al</w:t>
      </w:r>
      <w:r w:rsidR="00F14671">
        <w:rPr>
          <w:rFonts w:ascii="Times New Roman" w:hAnsi="Times New Roman" w:cs="Times New Roman"/>
          <w:sz w:val="24"/>
          <w:szCs w:val="24"/>
        </w:rPr>
        <w:t>. (2016) only used game</w:t>
      </w:r>
      <w:r w:rsidR="009A034B">
        <w:rPr>
          <w:rFonts w:ascii="Times New Roman" w:hAnsi="Times New Roman" w:cs="Times New Roman"/>
          <w:sz w:val="24"/>
          <w:szCs w:val="24"/>
        </w:rPr>
        <w:t xml:space="preserve"> </w:t>
      </w:r>
      <w:r w:rsidR="00F14671">
        <w:rPr>
          <w:rFonts w:ascii="Times New Roman" w:hAnsi="Times New Roman" w:cs="Times New Roman"/>
          <w:sz w:val="24"/>
          <w:szCs w:val="24"/>
        </w:rPr>
        <w:t>level</w:t>
      </w:r>
      <w:r>
        <w:rPr>
          <w:rFonts w:ascii="Times New Roman" w:hAnsi="Times New Roman" w:cs="Times New Roman"/>
          <w:sz w:val="24"/>
          <w:szCs w:val="24"/>
        </w:rPr>
        <w:t xml:space="preserve"> data for five consecutive season</w:t>
      </w:r>
      <w:r w:rsidR="005F5E99">
        <w:rPr>
          <w:rFonts w:ascii="Times New Roman" w:hAnsi="Times New Roman" w:cs="Times New Roman"/>
          <w:sz w:val="24"/>
          <w:szCs w:val="24"/>
        </w:rPr>
        <w:t>s</w:t>
      </w:r>
      <w:r w:rsidR="00F14671">
        <w:rPr>
          <w:rFonts w:ascii="Times New Roman" w:hAnsi="Times New Roman" w:cs="Times New Roman"/>
          <w:sz w:val="24"/>
          <w:szCs w:val="24"/>
        </w:rPr>
        <w:t xml:space="preserve"> from 2007 to 2011</w:t>
      </w:r>
      <w:r>
        <w:rPr>
          <w:rFonts w:ascii="Times New Roman" w:hAnsi="Times New Roman" w:cs="Times New Roman"/>
          <w:sz w:val="24"/>
          <w:szCs w:val="24"/>
        </w:rPr>
        <w:t xml:space="preserve">. </w:t>
      </w:r>
      <w:r w:rsidR="00F14671">
        <w:rPr>
          <w:rFonts w:ascii="Times New Roman" w:hAnsi="Times New Roman" w:cs="Times New Roman"/>
          <w:sz w:val="24"/>
          <w:szCs w:val="24"/>
        </w:rPr>
        <w:t xml:space="preserve">Since our data covers a much longer period as well as the most recent seasons, </w:t>
      </w:r>
      <w:r w:rsidR="00212524">
        <w:rPr>
          <w:rFonts w:ascii="Times New Roman" w:hAnsi="Times New Roman" w:cs="Times New Roman"/>
          <w:sz w:val="24"/>
          <w:szCs w:val="24"/>
        </w:rPr>
        <w:t xml:space="preserve">results can differ. While the results in Table 4 do not support the assumption of </w:t>
      </w:r>
      <w:r w:rsidR="00F14671" w:rsidRPr="00F5254E">
        <w:rPr>
          <w:rFonts w:ascii="Times New Roman" w:hAnsi="Times New Roman" w:cs="Times New Roman"/>
          <w:sz w:val="24"/>
          <w:szCs w:val="24"/>
        </w:rPr>
        <w:t xml:space="preserve">a </w:t>
      </w:r>
      <w:r w:rsidR="00BA1BEE">
        <w:rPr>
          <w:rFonts w:ascii="Times New Roman" w:hAnsi="Times New Roman" w:cs="Times New Roman"/>
          <w:sz w:val="24"/>
          <w:szCs w:val="24"/>
        </w:rPr>
        <w:t>(potential)</w:t>
      </w:r>
      <w:r w:rsidR="00487701">
        <w:rPr>
          <w:rFonts w:ascii="Times New Roman" w:hAnsi="Times New Roman" w:cs="Times New Roman"/>
          <w:sz w:val="24"/>
          <w:szCs w:val="24"/>
        </w:rPr>
        <w:t xml:space="preserve"> </w:t>
      </w:r>
      <w:r w:rsidR="00F14671" w:rsidRPr="00F5254E">
        <w:rPr>
          <w:rFonts w:ascii="Times New Roman" w:hAnsi="Times New Roman" w:cs="Times New Roman"/>
          <w:sz w:val="24"/>
          <w:szCs w:val="24"/>
        </w:rPr>
        <w:t xml:space="preserve">novelty effect that might raise </w:t>
      </w:r>
      <w:r w:rsidR="00212524">
        <w:rPr>
          <w:rFonts w:ascii="Times New Roman" w:hAnsi="Times New Roman" w:cs="Times New Roman"/>
          <w:sz w:val="24"/>
          <w:szCs w:val="24"/>
        </w:rPr>
        <w:t xml:space="preserve">attendance, we have to </w:t>
      </w:r>
      <w:r w:rsidR="000601F8" w:rsidRPr="00F5254E">
        <w:rPr>
          <w:rFonts w:ascii="Times New Roman" w:hAnsi="Times New Roman" w:cs="Times New Roman"/>
          <w:sz w:val="24"/>
          <w:szCs w:val="24"/>
        </w:rPr>
        <w:t>reject Hyp</w:t>
      </w:r>
      <w:r w:rsidR="00E21B65">
        <w:rPr>
          <w:rFonts w:ascii="Times New Roman" w:hAnsi="Times New Roman" w:cs="Times New Roman"/>
          <w:sz w:val="24"/>
          <w:szCs w:val="24"/>
        </w:rPr>
        <w:t>o</w:t>
      </w:r>
      <w:r w:rsidR="000601F8" w:rsidRPr="00F5254E">
        <w:rPr>
          <w:rFonts w:ascii="Times New Roman" w:hAnsi="Times New Roman" w:cs="Times New Roman"/>
          <w:sz w:val="24"/>
          <w:szCs w:val="24"/>
        </w:rPr>
        <w:t xml:space="preserve">thesis </w:t>
      </w:r>
      <w:r w:rsidR="000601F8">
        <w:rPr>
          <w:rFonts w:ascii="Times New Roman" w:hAnsi="Times New Roman" w:cs="Times New Roman"/>
          <w:sz w:val="24"/>
          <w:szCs w:val="24"/>
        </w:rPr>
        <w:t>1</w:t>
      </w:r>
      <w:r w:rsidR="00010E3A">
        <w:rPr>
          <w:rStyle w:val="CommentReference"/>
        </w:rPr>
        <w:t>.</w:t>
      </w:r>
    </w:p>
    <w:p w14:paraId="0171671D" w14:textId="0B937AA5" w:rsidR="002D6711" w:rsidRPr="005768EA" w:rsidRDefault="001F2153" w:rsidP="00A1055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Concerning our second hypothesis, </w:t>
      </w:r>
      <w:r w:rsidR="003F113F">
        <w:rPr>
          <w:rFonts w:ascii="Times New Roman" w:hAnsi="Times New Roman" w:cs="Times New Roman"/>
          <w:sz w:val="24"/>
          <w:szCs w:val="24"/>
        </w:rPr>
        <w:t xml:space="preserve">we do not find a significant effect of </w:t>
      </w:r>
      <w:r w:rsidR="0099686C" w:rsidRPr="002D6711">
        <w:rPr>
          <w:rFonts w:ascii="Times New Roman" w:hAnsi="Times New Roman" w:cs="Times New Roman"/>
          <w:sz w:val="24"/>
          <w:szCs w:val="24"/>
        </w:rPr>
        <w:t xml:space="preserve">adding new </w:t>
      </w:r>
      <w:r w:rsidR="0099686C">
        <w:rPr>
          <w:rFonts w:ascii="Times New Roman" w:hAnsi="Times New Roman" w:cs="Times New Roman"/>
          <w:sz w:val="24"/>
          <w:szCs w:val="24"/>
        </w:rPr>
        <w:t xml:space="preserve">MLS </w:t>
      </w:r>
      <w:r w:rsidR="0099686C" w:rsidRPr="002D6711">
        <w:rPr>
          <w:rFonts w:ascii="Times New Roman" w:hAnsi="Times New Roman" w:cs="Times New Roman"/>
          <w:sz w:val="24"/>
          <w:szCs w:val="24"/>
        </w:rPr>
        <w:t>teams that are geographically close to incumbent teams</w:t>
      </w:r>
      <w:r w:rsidR="0099686C">
        <w:rPr>
          <w:rFonts w:ascii="Times New Roman" w:hAnsi="Times New Roman" w:cs="Times New Roman"/>
          <w:sz w:val="24"/>
          <w:szCs w:val="24"/>
        </w:rPr>
        <w:t xml:space="preserve"> </w:t>
      </w:r>
      <w:r w:rsidR="003F113F">
        <w:rPr>
          <w:rFonts w:ascii="Times New Roman" w:hAnsi="Times New Roman" w:cs="Times New Roman"/>
          <w:sz w:val="24"/>
          <w:szCs w:val="24"/>
        </w:rPr>
        <w:t xml:space="preserve">on game-level attendance. </w:t>
      </w:r>
      <w:r w:rsidR="0099686C">
        <w:rPr>
          <w:rFonts w:ascii="Times New Roman" w:hAnsi="Times New Roman" w:cs="Times New Roman"/>
          <w:sz w:val="24"/>
          <w:szCs w:val="24"/>
        </w:rPr>
        <w:lastRenderedPageBreak/>
        <w:t>Therefore, creating</w:t>
      </w:r>
      <w:r w:rsidR="002D6711" w:rsidRPr="007E5973">
        <w:rPr>
          <w:rFonts w:ascii="Times New Roman" w:hAnsi="Times New Roman" w:cs="Times New Roman"/>
          <w:sz w:val="24"/>
          <w:szCs w:val="24"/>
        </w:rPr>
        <w:t xml:space="preserve"> clusters of </w:t>
      </w:r>
      <w:r w:rsidR="0099686C">
        <w:rPr>
          <w:rFonts w:ascii="Times New Roman" w:hAnsi="Times New Roman" w:cs="Times New Roman"/>
          <w:sz w:val="24"/>
          <w:szCs w:val="24"/>
        </w:rPr>
        <w:t xml:space="preserve">MLS </w:t>
      </w:r>
      <w:r w:rsidR="002D6711" w:rsidRPr="007E5973">
        <w:rPr>
          <w:rFonts w:ascii="Times New Roman" w:hAnsi="Times New Roman" w:cs="Times New Roman"/>
          <w:sz w:val="24"/>
          <w:szCs w:val="24"/>
        </w:rPr>
        <w:t>teams in particular city areas</w:t>
      </w:r>
      <w:r w:rsidR="0099686C">
        <w:rPr>
          <w:rFonts w:ascii="Times New Roman" w:hAnsi="Times New Roman" w:cs="Times New Roman"/>
          <w:sz w:val="24"/>
          <w:szCs w:val="24"/>
        </w:rPr>
        <w:t>,</w:t>
      </w:r>
      <w:r w:rsidR="002D6711" w:rsidRPr="007E5973">
        <w:rPr>
          <w:rFonts w:ascii="Times New Roman" w:hAnsi="Times New Roman" w:cs="Times New Roman"/>
          <w:sz w:val="24"/>
          <w:szCs w:val="24"/>
        </w:rPr>
        <w:t xml:space="preserve"> </w:t>
      </w:r>
      <w:r w:rsidR="0099686C">
        <w:rPr>
          <w:rFonts w:ascii="Times New Roman" w:hAnsi="Times New Roman" w:cs="Times New Roman"/>
          <w:sz w:val="24"/>
          <w:szCs w:val="24"/>
        </w:rPr>
        <w:t>such as</w:t>
      </w:r>
      <w:r w:rsidR="002D6711" w:rsidRPr="007E5973">
        <w:rPr>
          <w:rFonts w:ascii="Times New Roman" w:hAnsi="Times New Roman" w:cs="Times New Roman"/>
          <w:sz w:val="24"/>
          <w:szCs w:val="24"/>
        </w:rPr>
        <w:t xml:space="preserve"> Los Angeles </w:t>
      </w:r>
      <w:r w:rsidR="0099686C">
        <w:rPr>
          <w:rFonts w:ascii="Times New Roman" w:hAnsi="Times New Roman" w:cs="Times New Roman"/>
          <w:sz w:val="24"/>
          <w:szCs w:val="24"/>
        </w:rPr>
        <w:t>or</w:t>
      </w:r>
      <w:r w:rsidR="002D6711" w:rsidRPr="007E5973">
        <w:rPr>
          <w:rFonts w:ascii="Times New Roman" w:hAnsi="Times New Roman" w:cs="Times New Roman"/>
          <w:sz w:val="24"/>
          <w:szCs w:val="24"/>
        </w:rPr>
        <w:t xml:space="preserve"> New York</w:t>
      </w:r>
      <w:r w:rsidR="0099686C">
        <w:rPr>
          <w:rFonts w:ascii="Times New Roman" w:hAnsi="Times New Roman" w:cs="Times New Roman"/>
          <w:sz w:val="24"/>
          <w:szCs w:val="24"/>
        </w:rPr>
        <w:t>, does not seem to affect attendance</w:t>
      </w:r>
      <w:r w:rsidR="002D6711" w:rsidRPr="007E5973">
        <w:rPr>
          <w:rFonts w:ascii="Times New Roman" w:hAnsi="Times New Roman" w:cs="Times New Roman"/>
          <w:sz w:val="24"/>
          <w:szCs w:val="24"/>
        </w:rPr>
        <w:t xml:space="preserve">. </w:t>
      </w:r>
      <w:r w:rsidR="002D6711" w:rsidRPr="002D6711">
        <w:rPr>
          <w:rFonts w:ascii="Times New Roman" w:hAnsi="Times New Roman" w:cs="Times New Roman"/>
          <w:sz w:val="24"/>
          <w:szCs w:val="24"/>
        </w:rPr>
        <w:t xml:space="preserve">Therefore, Hypothesis 2 </w:t>
      </w:r>
      <w:r w:rsidR="0099686C">
        <w:rPr>
          <w:rFonts w:ascii="Times New Roman" w:hAnsi="Times New Roman" w:cs="Times New Roman"/>
          <w:sz w:val="24"/>
          <w:szCs w:val="24"/>
        </w:rPr>
        <w:t>must be rejected.</w:t>
      </w:r>
    </w:p>
    <w:p w14:paraId="12E7CB70" w14:textId="34B2F789" w:rsidR="00313ED4" w:rsidRDefault="0081492E" w:rsidP="00A1055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Consistent with our </w:t>
      </w:r>
      <w:r w:rsidR="00313ED4">
        <w:rPr>
          <w:rFonts w:ascii="Times New Roman" w:hAnsi="Times New Roman" w:cs="Times New Roman"/>
          <w:sz w:val="24"/>
          <w:szCs w:val="24"/>
        </w:rPr>
        <w:t>third</w:t>
      </w:r>
      <w:r>
        <w:rPr>
          <w:rFonts w:ascii="Times New Roman" w:hAnsi="Times New Roman" w:cs="Times New Roman"/>
          <w:sz w:val="24"/>
          <w:szCs w:val="24"/>
        </w:rPr>
        <w:t xml:space="preserve"> hypothesis</w:t>
      </w:r>
      <w:r w:rsidR="00371149">
        <w:rPr>
          <w:rFonts w:ascii="Times New Roman" w:hAnsi="Times New Roman" w:cs="Times New Roman"/>
          <w:sz w:val="24"/>
          <w:szCs w:val="24"/>
        </w:rPr>
        <w:t>,</w:t>
      </w:r>
      <w:r>
        <w:rPr>
          <w:rFonts w:ascii="Times New Roman" w:hAnsi="Times New Roman" w:cs="Times New Roman"/>
          <w:sz w:val="24"/>
          <w:szCs w:val="24"/>
        </w:rPr>
        <w:t xml:space="preserve"> we find that </w:t>
      </w:r>
      <w:r w:rsidR="0093674A">
        <w:rPr>
          <w:rFonts w:ascii="Times New Roman" w:hAnsi="Times New Roman" w:cs="Times New Roman"/>
          <w:sz w:val="24"/>
          <w:szCs w:val="24"/>
        </w:rPr>
        <w:t>population in the metropolitan market is positively associated with MLS game attendance</w:t>
      </w:r>
      <w:r w:rsidR="00B11157">
        <w:rPr>
          <w:rFonts w:ascii="Times New Roman" w:hAnsi="Times New Roman" w:cs="Times New Roman"/>
          <w:sz w:val="24"/>
          <w:szCs w:val="24"/>
        </w:rPr>
        <w:t>, confirming Hypothesis 3</w:t>
      </w:r>
      <w:r w:rsidR="0093674A">
        <w:rPr>
          <w:rFonts w:ascii="Times New Roman" w:hAnsi="Times New Roman" w:cs="Times New Roman"/>
          <w:sz w:val="24"/>
          <w:szCs w:val="24"/>
        </w:rPr>
        <w:t xml:space="preserve">. </w:t>
      </w:r>
      <w:r w:rsidR="001147C3">
        <w:rPr>
          <w:rFonts w:ascii="Times New Roman" w:hAnsi="Times New Roman" w:cs="Times New Roman"/>
          <w:sz w:val="24"/>
          <w:szCs w:val="24"/>
        </w:rPr>
        <w:t xml:space="preserve">This finding is in line with many studies examining attendance in </w:t>
      </w:r>
      <w:r w:rsidR="00703A12">
        <w:rPr>
          <w:rFonts w:ascii="Times New Roman" w:hAnsi="Times New Roman" w:cs="Times New Roman"/>
          <w:sz w:val="24"/>
          <w:szCs w:val="24"/>
        </w:rPr>
        <w:t xml:space="preserve">different </w:t>
      </w:r>
      <w:r w:rsidR="001147C3">
        <w:rPr>
          <w:rFonts w:ascii="Times New Roman" w:hAnsi="Times New Roman" w:cs="Times New Roman"/>
          <w:sz w:val="24"/>
          <w:szCs w:val="24"/>
        </w:rPr>
        <w:t xml:space="preserve">professional sports leagues (e.g., </w:t>
      </w:r>
      <w:proofErr w:type="spellStart"/>
      <w:r w:rsidR="001147C3">
        <w:rPr>
          <w:rFonts w:ascii="Times New Roman" w:hAnsi="Times New Roman" w:cs="Times New Roman"/>
          <w:sz w:val="24"/>
          <w:szCs w:val="24"/>
        </w:rPr>
        <w:t>Tainsky</w:t>
      </w:r>
      <w:proofErr w:type="spellEnd"/>
      <w:r w:rsidR="001147C3">
        <w:rPr>
          <w:rFonts w:ascii="Times New Roman" w:hAnsi="Times New Roman" w:cs="Times New Roman"/>
          <w:sz w:val="24"/>
          <w:szCs w:val="24"/>
        </w:rPr>
        <w:t xml:space="preserve"> &amp; Winfree, 2010). </w:t>
      </w:r>
      <w:r w:rsidR="000661D6">
        <w:rPr>
          <w:rFonts w:ascii="Times New Roman" w:hAnsi="Times New Roman" w:cs="Times New Roman"/>
          <w:sz w:val="24"/>
          <w:szCs w:val="24"/>
        </w:rPr>
        <w:t>Thus, the population of the metropolitan market should be considered by MLS officials</w:t>
      </w:r>
      <w:r w:rsidR="001147C3">
        <w:rPr>
          <w:rFonts w:ascii="Times New Roman" w:hAnsi="Times New Roman" w:cs="Times New Roman"/>
          <w:sz w:val="24"/>
          <w:szCs w:val="24"/>
        </w:rPr>
        <w:t xml:space="preserve"> </w:t>
      </w:r>
      <w:r w:rsidR="000661D6">
        <w:rPr>
          <w:rFonts w:ascii="Times New Roman" w:hAnsi="Times New Roman" w:cs="Times New Roman"/>
          <w:sz w:val="24"/>
          <w:szCs w:val="24"/>
        </w:rPr>
        <w:t>when awarding MLS franchises.</w:t>
      </w:r>
    </w:p>
    <w:p w14:paraId="23125AC3" w14:textId="41B1A32B" w:rsidR="0099077F" w:rsidRPr="007E5973" w:rsidRDefault="00B43B46" w:rsidP="007E5973">
      <w:pPr>
        <w:spacing w:line="480" w:lineRule="auto"/>
        <w:ind w:left="6" w:firstLine="720"/>
        <w:jc w:val="both"/>
        <w:rPr>
          <w:rFonts w:ascii="Times New Roman" w:hAnsi="Times New Roman" w:cs="Times New Roman"/>
          <w:sz w:val="24"/>
          <w:szCs w:val="24"/>
        </w:rPr>
      </w:pPr>
      <w:r>
        <w:rPr>
          <w:rFonts w:ascii="Times New Roman" w:hAnsi="Times New Roman" w:cs="Times New Roman"/>
          <w:sz w:val="24"/>
          <w:szCs w:val="24"/>
          <w:lang w:val="en-US"/>
        </w:rPr>
        <w:t>Concerning our last hypothesis,</w:t>
      </w:r>
      <w:r w:rsidR="002E2ABE">
        <w:rPr>
          <w:rFonts w:ascii="Times New Roman" w:hAnsi="Times New Roman" w:cs="Times New Roman"/>
          <w:sz w:val="24"/>
          <w:szCs w:val="24"/>
          <w:lang w:val="en-US"/>
        </w:rPr>
        <w:t xml:space="preserve"> we find a significant negative </w:t>
      </w:r>
      <w:r w:rsidR="006F753B">
        <w:rPr>
          <w:rFonts w:ascii="Times New Roman" w:hAnsi="Times New Roman" w:cs="Times New Roman"/>
          <w:sz w:val="24"/>
          <w:szCs w:val="24"/>
          <w:lang w:val="en-US"/>
        </w:rPr>
        <w:t xml:space="preserve">association between </w:t>
      </w:r>
      <w:r w:rsidR="002E2ABE">
        <w:rPr>
          <w:rFonts w:ascii="Times New Roman" w:hAnsi="Times New Roman" w:cs="Times New Roman"/>
          <w:sz w:val="24"/>
          <w:szCs w:val="24"/>
          <w:lang w:val="en-US"/>
        </w:rPr>
        <w:t>MLB team</w:t>
      </w:r>
      <w:r w:rsidR="00713A02">
        <w:rPr>
          <w:rFonts w:ascii="Times New Roman" w:hAnsi="Times New Roman" w:cs="Times New Roman"/>
          <w:sz w:val="24"/>
          <w:szCs w:val="24"/>
          <w:lang w:val="en-US"/>
        </w:rPr>
        <w:t xml:space="preserve">s located </w:t>
      </w:r>
      <w:r w:rsidR="00867A53">
        <w:rPr>
          <w:rFonts w:ascii="Times New Roman" w:hAnsi="Times New Roman" w:cs="Times New Roman"/>
          <w:sz w:val="24"/>
          <w:szCs w:val="24"/>
          <w:lang w:val="en-US"/>
        </w:rPr>
        <w:t>in the “inner zone” (0-</w:t>
      </w:r>
      <w:r w:rsidR="00713A02">
        <w:rPr>
          <w:rFonts w:ascii="Times New Roman" w:hAnsi="Times New Roman" w:cs="Times New Roman"/>
          <w:sz w:val="24"/>
          <w:szCs w:val="24"/>
          <w:lang w:val="en-US"/>
        </w:rPr>
        <w:t>100 travel miles around the MLS team</w:t>
      </w:r>
      <w:r w:rsidR="00867A53">
        <w:rPr>
          <w:rFonts w:ascii="Times New Roman" w:hAnsi="Times New Roman" w:cs="Times New Roman"/>
          <w:sz w:val="24"/>
          <w:szCs w:val="24"/>
          <w:lang w:val="en-US"/>
        </w:rPr>
        <w:t>)</w:t>
      </w:r>
      <w:r w:rsidR="00713A02">
        <w:rPr>
          <w:rFonts w:ascii="Times New Roman" w:hAnsi="Times New Roman" w:cs="Times New Roman"/>
          <w:sz w:val="24"/>
          <w:szCs w:val="24"/>
          <w:lang w:val="en-US"/>
        </w:rPr>
        <w:t xml:space="preserve"> </w:t>
      </w:r>
      <w:r w:rsidR="006F753B">
        <w:rPr>
          <w:rFonts w:ascii="Times New Roman" w:hAnsi="Times New Roman" w:cs="Times New Roman"/>
          <w:sz w:val="24"/>
          <w:szCs w:val="24"/>
          <w:lang w:val="en-US"/>
        </w:rPr>
        <w:t>and</w:t>
      </w:r>
      <w:r w:rsidR="00703A12">
        <w:rPr>
          <w:rFonts w:ascii="Times New Roman" w:hAnsi="Times New Roman" w:cs="Times New Roman"/>
          <w:sz w:val="24"/>
          <w:szCs w:val="24"/>
          <w:lang w:val="en-US"/>
        </w:rPr>
        <w:t xml:space="preserve"> game</w:t>
      </w:r>
      <w:r w:rsidR="006F753B">
        <w:rPr>
          <w:rFonts w:ascii="Times New Roman" w:hAnsi="Times New Roman" w:cs="Times New Roman"/>
          <w:sz w:val="24"/>
          <w:szCs w:val="24"/>
          <w:lang w:val="en-US"/>
        </w:rPr>
        <w:t xml:space="preserve"> attendanc</w:t>
      </w:r>
      <w:r w:rsidR="00867A53">
        <w:rPr>
          <w:rFonts w:ascii="Times New Roman" w:hAnsi="Times New Roman" w:cs="Times New Roman"/>
          <w:sz w:val="24"/>
          <w:szCs w:val="24"/>
          <w:lang w:val="en-US"/>
        </w:rPr>
        <w:t>e</w:t>
      </w:r>
      <w:r w:rsidR="00713A02">
        <w:rPr>
          <w:rFonts w:ascii="Times New Roman" w:hAnsi="Times New Roman" w:cs="Times New Roman"/>
          <w:sz w:val="24"/>
          <w:szCs w:val="24"/>
          <w:lang w:val="en-US"/>
        </w:rPr>
        <w:t xml:space="preserve">. </w:t>
      </w:r>
      <w:r w:rsidR="00BC6CE2">
        <w:rPr>
          <w:rFonts w:ascii="Times New Roman" w:hAnsi="Times New Roman" w:cs="Times New Roman"/>
          <w:sz w:val="24"/>
          <w:szCs w:val="24"/>
          <w:lang w:val="en-US"/>
        </w:rPr>
        <w:t xml:space="preserve">However, for MLB teams located in the </w:t>
      </w:r>
      <w:r w:rsidR="00867A53">
        <w:rPr>
          <w:rFonts w:ascii="Times New Roman" w:hAnsi="Times New Roman" w:cs="Times New Roman"/>
          <w:sz w:val="24"/>
          <w:szCs w:val="24"/>
          <w:lang w:val="en-US"/>
        </w:rPr>
        <w:t xml:space="preserve">“outer zone” (100-300 travel miles around the MLS team), the effect on MLS attendance is the opposite. </w:t>
      </w:r>
      <w:r w:rsidR="00A56B59" w:rsidRPr="007E5973">
        <w:rPr>
          <w:rFonts w:ascii="Times New Roman" w:hAnsi="Times New Roman" w:cs="Times New Roman"/>
          <w:sz w:val="24"/>
          <w:szCs w:val="24"/>
          <w:lang w:val="en-US"/>
        </w:rPr>
        <w:t>Noting that the league rivalry and sporting intensity effects are opposite to each other, we find for the inner zone that the rivalry effect of MLB teams is dominant. This is</w:t>
      </w:r>
      <w:r w:rsidR="0099077F" w:rsidRPr="007E5973">
        <w:rPr>
          <w:rFonts w:ascii="Times New Roman" w:hAnsi="Times New Roman" w:cs="Times New Roman"/>
          <w:sz w:val="24"/>
          <w:szCs w:val="24"/>
          <w:lang w:val="en-US"/>
        </w:rPr>
        <w:t xml:space="preserve"> as expected given that the MLS and MLB seasons run concurrently. The negative coefficient on </w:t>
      </w:r>
      <w:r w:rsidR="0099077F" w:rsidRPr="007E5973">
        <w:rPr>
          <w:rFonts w:ascii="Times New Roman" w:hAnsi="Times New Roman" w:cs="Times New Roman"/>
          <w:i/>
          <w:iCs/>
          <w:sz w:val="24"/>
          <w:szCs w:val="24"/>
          <w:lang w:val="en-US"/>
        </w:rPr>
        <w:t xml:space="preserve">MLB </w:t>
      </w:r>
      <w:r w:rsidR="0099077F" w:rsidRPr="007E5973">
        <w:rPr>
          <w:rFonts w:ascii="Times New Roman" w:hAnsi="Times New Roman" w:cs="Times New Roman"/>
          <w:sz w:val="24"/>
          <w:szCs w:val="24"/>
          <w:lang w:val="en-US"/>
        </w:rPr>
        <w:t>0-100 is</w:t>
      </w:r>
      <w:r w:rsidR="00A56B59" w:rsidRPr="007E5973">
        <w:rPr>
          <w:rFonts w:ascii="Times New Roman" w:hAnsi="Times New Roman" w:cs="Times New Roman"/>
          <w:sz w:val="24"/>
          <w:szCs w:val="24"/>
          <w:lang w:val="en-US"/>
        </w:rPr>
        <w:t xml:space="preserve"> consistent with previous findings by Lawson et al. (2008) for matchday attendances in an early, single season (2007). However, Lawson et al. (2008) restricted attention of league rivalry to location within the same city whereas we take a broader interpretation of location extending beyond city boundaries </w:t>
      </w:r>
      <w:r w:rsidR="0099077F" w:rsidRPr="007E5973">
        <w:rPr>
          <w:rFonts w:ascii="Times New Roman" w:hAnsi="Times New Roman" w:cs="Times New Roman"/>
          <w:sz w:val="24"/>
          <w:szCs w:val="24"/>
          <w:lang w:val="en-US"/>
        </w:rPr>
        <w:t>and we have</w:t>
      </w:r>
      <w:r w:rsidR="00A56B59" w:rsidRPr="007E5973">
        <w:rPr>
          <w:rFonts w:ascii="Times New Roman" w:hAnsi="Times New Roman" w:cs="Times New Roman"/>
          <w:sz w:val="24"/>
          <w:szCs w:val="24"/>
          <w:lang w:val="en-US"/>
        </w:rPr>
        <w:t xml:space="preserve"> a more granular analysis covering 14 seasons. For the outer zone, we find that the sporting intensity effect of baseball teams dominates the league rivalry effect with a positive coefficient on </w:t>
      </w:r>
      <w:r w:rsidR="00A56B59" w:rsidRPr="007E5973">
        <w:rPr>
          <w:rFonts w:ascii="Times New Roman" w:hAnsi="Times New Roman" w:cs="Times New Roman"/>
          <w:i/>
          <w:iCs/>
          <w:sz w:val="24"/>
          <w:szCs w:val="24"/>
          <w:lang w:val="en-US"/>
        </w:rPr>
        <w:t xml:space="preserve">MLB </w:t>
      </w:r>
      <w:r w:rsidR="00A56B59" w:rsidRPr="007E5973">
        <w:rPr>
          <w:rFonts w:ascii="Times New Roman" w:hAnsi="Times New Roman" w:cs="Times New Roman"/>
          <w:sz w:val="24"/>
          <w:szCs w:val="24"/>
          <w:lang w:val="en-US"/>
        </w:rPr>
        <w:t>100-300.</w:t>
      </w:r>
      <w:r w:rsidR="0099077F" w:rsidRPr="007E5973">
        <w:rPr>
          <w:rFonts w:ascii="Times New Roman" w:hAnsi="Times New Roman" w:cs="Times New Roman"/>
          <w:sz w:val="24"/>
          <w:szCs w:val="24"/>
          <w:lang w:val="en-US"/>
        </w:rPr>
        <w:t xml:space="preserve"> </w:t>
      </w:r>
      <w:r w:rsidR="0099077F" w:rsidRPr="007E5973">
        <w:rPr>
          <w:rFonts w:ascii="Times New Roman" w:hAnsi="Times New Roman" w:cs="Times New Roman"/>
          <w:sz w:val="24"/>
          <w:szCs w:val="24"/>
        </w:rPr>
        <w:t xml:space="preserve">Hence, Hypothesis 4 is supported but only for the inner zone of 0 to 100 miles containing rival MLB teams. </w:t>
      </w:r>
    </w:p>
    <w:p w14:paraId="25FB57F5" w14:textId="56CD6DEE" w:rsidR="0013793C" w:rsidRPr="007E5973" w:rsidRDefault="00A56B59" w:rsidP="00A1055B">
      <w:pPr>
        <w:spacing w:line="480" w:lineRule="auto"/>
        <w:ind w:firstLine="720"/>
        <w:jc w:val="both"/>
        <w:rPr>
          <w:rFonts w:ascii="Times New Roman" w:hAnsi="Times New Roman" w:cs="Times New Roman"/>
          <w:sz w:val="24"/>
          <w:szCs w:val="24"/>
          <w:lang w:val="en-US"/>
        </w:rPr>
      </w:pPr>
      <w:r w:rsidRPr="007E5973">
        <w:rPr>
          <w:rFonts w:ascii="Times New Roman" w:hAnsi="Times New Roman" w:cs="Times New Roman"/>
          <w:sz w:val="24"/>
          <w:szCs w:val="24"/>
          <w:lang w:val="en-US"/>
        </w:rPr>
        <w:t xml:space="preserve">  </w:t>
      </w:r>
      <w:r w:rsidR="008E4698" w:rsidRPr="007E5973">
        <w:rPr>
          <w:rFonts w:ascii="Times New Roman" w:hAnsi="Times New Roman" w:cs="Times New Roman"/>
          <w:sz w:val="24"/>
          <w:szCs w:val="24"/>
          <w:lang w:val="en-US"/>
        </w:rPr>
        <w:t xml:space="preserve">Turning to those major leagues that have seasons which do not overlap with MLS, we find that a greater number of NBA teams located within 100 miles of an MLS team has a positive effect on MLS attendances. This result supports and extends the earlier finding of </w:t>
      </w:r>
      <w:r w:rsidR="008E4698" w:rsidRPr="007E5973">
        <w:rPr>
          <w:rFonts w:ascii="Times New Roman" w:hAnsi="Times New Roman" w:cs="Times New Roman"/>
          <w:sz w:val="24"/>
          <w:szCs w:val="24"/>
          <w:lang w:val="en-US"/>
        </w:rPr>
        <w:lastRenderedPageBreak/>
        <w:t xml:space="preserve">Lawson et al. (2008) using matchday data and Jewell and Molina (2005) using seasonal </w:t>
      </w:r>
      <w:r w:rsidR="00DF2D6B">
        <w:rPr>
          <w:rFonts w:ascii="Times New Roman" w:hAnsi="Times New Roman" w:cs="Times New Roman"/>
          <w:sz w:val="24"/>
          <w:szCs w:val="24"/>
          <w:lang w:val="en-US"/>
        </w:rPr>
        <w:t>data</w:t>
      </w:r>
      <w:r w:rsidR="008E4698" w:rsidRPr="007E5973">
        <w:rPr>
          <w:rFonts w:ascii="Times New Roman" w:hAnsi="Times New Roman" w:cs="Times New Roman"/>
          <w:sz w:val="24"/>
          <w:szCs w:val="24"/>
          <w:lang w:val="en-US"/>
        </w:rPr>
        <w:t xml:space="preserve"> where these authors restricted attention </w:t>
      </w:r>
      <w:r w:rsidR="00DF2D6B">
        <w:rPr>
          <w:rFonts w:ascii="Times New Roman" w:hAnsi="Times New Roman" w:cs="Times New Roman"/>
          <w:sz w:val="24"/>
          <w:szCs w:val="24"/>
          <w:lang w:val="en-US"/>
        </w:rPr>
        <w:t xml:space="preserve">to </w:t>
      </w:r>
      <w:r w:rsidR="008E4698" w:rsidRPr="007E5973">
        <w:rPr>
          <w:rFonts w:ascii="Times New Roman" w:hAnsi="Times New Roman" w:cs="Times New Roman"/>
          <w:sz w:val="24"/>
          <w:szCs w:val="24"/>
          <w:lang w:val="en-US"/>
        </w:rPr>
        <w:t xml:space="preserve">within-city effects. </w:t>
      </w:r>
    </w:p>
    <w:p w14:paraId="38244DDC" w14:textId="2D44E93A" w:rsidR="00DE435D" w:rsidRPr="007E5973" w:rsidRDefault="00DE435D" w:rsidP="00A1055B">
      <w:pPr>
        <w:spacing w:line="480" w:lineRule="auto"/>
        <w:ind w:firstLine="720"/>
        <w:jc w:val="both"/>
        <w:rPr>
          <w:rFonts w:ascii="Times New Roman" w:hAnsi="Times New Roman" w:cs="Times New Roman"/>
          <w:sz w:val="24"/>
          <w:szCs w:val="24"/>
          <w:lang w:val="en-US"/>
        </w:rPr>
      </w:pPr>
      <w:r w:rsidRPr="007E5973">
        <w:rPr>
          <w:rFonts w:ascii="Times New Roman" w:hAnsi="Times New Roman" w:cs="Times New Roman"/>
          <w:sz w:val="24"/>
          <w:szCs w:val="24"/>
          <w:lang w:val="en-US"/>
        </w:rPr>
        <w:t xml:space="preserve">A larger number of NFL teams within 100 miles is also associated with higher MLS attendances. For both NBA and NFL, we found insignificant effects of number of teams in the outer zone of 100 to 300 miles on MLS attendances (column (1)). Hence, the positive sporting intensity effects of NBA and NFL are confined to within </w:t>
      </w:r>
      <w:r w:rsidR="00DF2D6B">
        <w:rPr>
          <w:rFonts w:ascii="Times New Roman" w:hAnsi="Times New Roman" w:cs="Times New Roman"/>
          <w:sz w:val="24"/>
          <w:szCs w:val="24"/>
          <w:lang w:val="en-US"/>
        </w:rPr>
        <w:t xml:space="preserve">a </w:t>
      </w:r>
      <w:r w:rsidRPr="007E5973">
        <w:rPr>
          <w:rFonts w:ascii="Times New Roman" w:hAnsi="Times New Roman" w:cs="Times New Roman"/>
          <w:sz w:val="24"/>
          <w:szCs w:val="24"/>
          <w:lang w:val="en-US"/>
        </w:rPr>
        <w:t xml:space="preserve">100 miles radius of an MLS team. </w:t>
      </w:r>
    </w:p>
    <w:p w14:paraId="4ACF90B7" w14:textId="532DC37B" w:rsidR="0093452C" w:rsidRPr="00AC368C" w:rsidRDefault="00DE435D" w:rsidP="007E5973">
      <w:pPr>
        <w:spacing w:line="480" w:lineRule="auto"/>
        <w:ind w:firstLine="720"/>
        <w:jc w:val="both"/>
        <w:rPr>
          <w:rFonts w:ascii="Times New Roman" w:hAnsi="Times New Roman" w:cs="Times New Roman"/>
          <w:b/>
          <w:sz w:val="24"/>
          <w:szCs w:val="24"/>
        </w:rPr>
      </w:pPr>
      <w:r w:rsidRPr="007E5973">
        <w:rPr>
          <w:rFonts w:ascii="Times New Roman" w:hAnsi="Times New Roman" w:cs="Times New Roman"/>
          <w:sz w:val="24"/>
          <w:szCs w:val="24"/>
          <w:lang w:val="en-US"/>
        </w:rPr>
        <w:t>In contrast, and differing from Lawson et al. (2008) and Jewell and Molina (2005</w:t>
      </w:r>
      <w:proofErr w:type="gramStart"/>
      <w:r w:rsidRPr="007E5973">
        <w:rPr>
          <w:rFonts w:ascii="Times New Roman" w:hAnsi="Times New Roman" w:cs="Times New Roman"/>
          <w:sz w:val="24"/>
          <w:szCs w:val="24"/>
          <w:lang w:val="en-US"/>
        </w:rPr>
        <w:t>),  a</w:t>
      </w:r>
      <w:proofErr w:type="gramEnd"/>
      <w:r w:rsidRPr="007E5973">
        <w:rPr>
          <w:rFonts w:ascii="Times New Roman" w:hAnsi="Times New Roman" w:cs="Times New Roman"/>
          <w:sz w:val="24"/>
          <w:szCs w:val="24"/>
          <w:lang w:val="en-US"/>
        </w:rPr>
        <w:t xml:space="preserve"> higher number of NHL teams within 100 miles radius lowers MLS attendances. This suggests that attendance preferences of hockey fans differ from preferences of basketball and football fans. The negative effect of number of NHL teams remains negative and significant for the 100 to </w:t>
      </w:r>
      <w:proofErr w:type="gramStart"/>
      <w:r w:rsidRPr="007E5973">
        <w:rPr>
          <w:rFonts w:ascii="Times New Roman" w:hAnsi="Times New Roman" w:cs="Times New Roman"/>
          <w:sz w:val="24"/>
          <w:szCs w:val="24"/>
          <w:lang w:val="en-US"/>
        </w:rPr>
        <w:t>300 mile</w:t>
      </w:r>
      <w:proofErr w:type="gramEnd"/>
      <w:r w:rsidRPr="007E5973">
        <w:rPr>
          <w:rFonts w:ascii="Times New Roman" w:hAnsi="Times New Roman" w:cs="Times New Roman"/>
          <w:sz w:val="24"/>
          <w:szCs w:val="24"/>
          <w:lang w:val="en-US"/>
        </w:rPr>
        <w:t xml:space="preserve"> outer zone a</w:t>
      </w:r>
      <w:r w:rsidR="004F25E9">
        <w:rPr>
          <w:rFonts w:ascii="Times New Roman" w:hAnsi="Times New Roman" w:cs="Times New Roman"/>
          <w:sz w:val="24"/>
          <w:szCs w:val="24"/>
          <w:lang w:val="en-US"/>
        </w:rPr>
        <w:t>lt</w:t>
      </w:r>
      <w:r w:rsidRPr="007E5973">
        <w:rPr>
          <w:rFonts w:ascii="Times New Roman" w:hAnsi="Times New Roman" w:cs="Times New Roman"/>
          <w:sz w:val="24"/>
          <w:szCs w:val="24"/>
          <w:lang w:val="en-US"/>
        </w:rPr>
        <w:t xml:space="preserve">hough with smaller magnitude. </w:t>
      </w:r>
    </w:p>
    <w:p w14:paraId="62A9BF38" w14:textId="2F32C7EE" w:rsidR="00E65145" w:rsidRDefault="00E9241F" w:rsidP="00331B5D">
      <w:pPr>
        <w:tabs>
          <w:tab w:val="left" w:pos="62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Other Independent </w:t>
      </w:r>
      <w:r w:rsidR="00406447">
        <w:rPr>
          <w:rFonts w:ascii="Times New Roman" w:hAnsi="Times New Roman" w:cs="Times New Roman"/>
          <w:b/>
          <w:sz w:val="24"/>
          <w:szCs w:val="24"/>
        </w:rPr>
        <w:t>Variables</w:t>
      </w:r>
    </w:p>
    <w:p w14:paraId="14321E90" w14:textId="7205B97E" w:rsidR="00765822" w:rsidRPr="007E5973" w:rsidRDefault="00FF4233" w:rsidP="007E5973">
      <w:pPr>
        <w:tabs>
          <w:tab w:val="left" w:pos="622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Concerning</w:t>
      </w:r>
      <w:r w:rsidR="0081492E">
        <w:rPr>
          <w:rFonts w:ascii="Times New Roman" w:hAnsi="Times New Roman" w:cs="Times New Roman"/>
          <w:sz w:val="24"/>
          <w:szCs w:val="24"/>
        </w:rPr>
        <w:t xml:space="preserve"> </w:t>
      </w:r>
      <w:r w:rsidR="00E9241F">
        <w:rPr>
          <w:rFonts w:ascii="Times New Roman" w:hAnsi="Times New Roman" w:cs="Times New Roman"/>
          <w:sz w:val="24"/>
          <w:szCs w:val="24"/>
        </w:rPr>
        <w:t xml:space="preserve">further explanatory </w:t>
      </w:r>
      <w:proofErr w:type="spellStart"/>
      <w:r w:rsidR="00E9241F">
        <w:rPr>
          <w:rFonts w:ascii="Times New Roman" w:hAnsi="Times New Roman" w:cs="Times New Roman"/>
          <w:sz w:val="24"/>
          <w:szCs w:val="24"/>
        </w:rPr>
        <w:t>varables</w:t>
      </w:r>
      <w:proofErr w:type="spellEnd"/>
      <w:r w:rsidR="0081492E">
        <w:rPr>
          <w:rFonts w:ascii="Times New Roman" w:hAnsi="Times New Roman" w:cs="Times New Roman"/>
          <w:sz w:val="24"/>
          <w:szCs w:val="24"/>
        </w:rPr>
        <w:t xml:space="preserve">, most </w:t>
      </w:r>
      <w:r w:rsidR="002B1132">
        <w:rPr>
          <w:rFonts w:ascii="Times New Roman" w:hAnsi="Times New Roman" w:cs="Times New Roman"/>
          <w:sz w:val="24"/>
          <w:szCs w:val="24"/>
        </w:rPr>
        <w:t xml:space="preserve">coefficients have the expected sign </w:t>
      </w:r>
      <w:r w:rsidR="0035145D">
        <w:rPr>
          <w:rFonts w:ascii="Times New Roman" w:hAnsi="Times New Roman" w:cs="Times New Roman"/>
          <w:sz w:val="24"/>
          <w:szCs w:val="24"/>
        </w:rPr>
        <w:t>but</w:t>
      </w:r>
      <w:r w:rsidR="002B1132">
        <w:rPr>
          <w:rFonts w:ascii="Times New Roman" w:hAnsi="Times New Roman" w:cs="Times New Roman"/>
          <w:sz w:val="24"/>
          <w:szCs w:val="24"/>
        </w:rPr>
        <w:t xml:space="preserve"> are</w:t>
      </w:r>
      <w:r w:rsidR="0035145D">
        <w:rPr>
          <w:rFonts w:ascii="Times New Roman" w:hAnsi="Times New Roman" w:cs="Times New Roman"/>
          <w:sz w:val="24"/>
          <w:szCs w:val="24"/>
        </w:rPr>
        <w:t xml:space="preserve"> not always statistically significant. </w:t>
      </w:r>
      <w:r w:rsidR="00DB29A1">
        <w:rPr>
          <w:rFonts w:ascii="Times New Roman" w:hAnsi="Times New Roman" w:cs="Times New Roman"/>
          <w:color w:val="000000"/>
          <w:sz w:val="24"/>
          <w:szCs w:val="24"/>
        </w:rPr>
        <w:t>While a</w:t>
      </w:r>
      <w:r w:rsidR="002B1132">
        <w:rPr>
          <w:rFonts w:ascii="Times New Roman" w:hAnsi="Times New Roman" w:cs="Times New Roman"/>
          <w:color w:val="000000"/>
          <w:sz w:val="24"/>
          <w:szCs w:val="24"/>
        </w:rPr>
        <w:t xml:space="preserve"> derby</w:t>
      </w:r>
      <w:r w:rsidR="00980720">
        <w:rPr>
          <w:rFonts w:ascii="Times New Roman" w:hAnsi="Times New Roman" w:cs="Times New Roman"/>
          <w:color w:val="000000"/>
          <w:sz w:val="24"/>
          <w:szCs w:val="24"/>
          <w:lang w:val="en-US"/>
        </w:rPr>
        <w:t xml:space="preserve"> </w:t>
      </w:r>
      <w:r w:rsidR="002B1132">
        <w:rPr>
          <w:rFonts w:ascii="Times New Roman" w:hAnsi="Times New Roman" w:cs="Times New Roman"/>
          <w:color w:val="000000"/>
          <w:sz w:val="24"/>
          <w:szCs w:val="24"/>
          <w:lang w:val="en-US"/>
        </w:rPr>
        <w:t xml:space="preserve">or a </w:t>
      </w:r>
      <w:r w:rsidR="00980720">
        <w:rPr>
          <w:rFonts w:ascii="Times New Roman" w:hAnsi="Times New Roman" w:cs="Times New Roman"/>
          <w:color w:val="000000"/>
          <w:sz w:val="24"/>
          <w:szCs w:val="24"/>
          <w:lang w:val="en-US"/>
        </w:rPr>
        <w:t>doubleheader game affect attendance at MLS games positively</w:t>
      </w:r>
      <w:r w:rsidR="00DB29A1">
        <w:rPr>
          <w:rFonts w:ascii="Times New Roman" w:hAnsi="Times New Roman" w:cs="Times New Roman"/>
          <w:color w:val="000000"/>
          <w:sz w:val="24"/>
          <w:szCs w:val="24"/>
          <w:lang w:val="en-US"/>
        </w:rPr>
        <w:t>,</w:t>
      </w:r>
      <w:r w:rsidR="00980720">
        <w:rPr>
          <w:rFonts w:ascii="Times New Roman" w:hAnsi="Times New Roman" w:cs="Times New Roman"/>
          <w:color w:val="000000"/>
          <w:sz w:val="24"/>
          <w:szCs w:val="24"/>
          <w:lang w:val="en-US"/>
        </w:rPr>
        <w:t xml:space="preserve"> </w:t>
      </w:r>
      <w:r w:rsidR="00DB29A1">
        <w:rPr>
          <w:rFonts w:ascii="Times New Roman" w:hAnsi="Times New Roman" w:cs="Times New Roman"/>
          <w:sz w:val="24"/>
          <w:szCs w:val="24"/>
        </w:rPr>
        <w:t>w</w:t>
      </w:r>
      <w:r w:rsidR="00EE3D1B">
        <w:rPr>
          <w:rFonts w:ascii="Times New Roman" w:hAnsi="Times New Roman" w:cs="Times New Roman"/>
          <w:sz w:val="24"/>
          <w:szCs w:val="24"/>
        </w:rPr>
        <w:t>eekday games</w:t>
      </w:r>
      <w:r w:rsidR="00DE435D">
        <w:rPr>
          <w:rFonts w:ascii="Times New Roman" w:hAnsi="Times New Roman" w:cs="Times New Roman"/>
          <w:sz w:val="24"/>
          <w:szCs w:val="24"/>
        </w:rPr>
        <w:t xml:space="preserve"> draw</w:t>
      </w:r>
      <w:r w:rsidR="00EE3D1B">
        <w:rPr>
          <w:rFonts w:ascii="Times New Roman" w:hAnsi="Times New Roman" w:cs="Times New Roman"/>
          <w:sz w:val="24"/>
          <w:szCs w:val="24"/>
        </w:rPr>
        <w:t xml:space="preserve"> smaller </w:t>
      </w:r>
      <w:r w:rsidR="00C51BBE">
        <w:rPr>
          <w:rFonts w:ascii="Times New Roman" w:hAnsi="Times New Roman" w:cs="Times New Roman"/>
          <w:sz w:val="24"/>
          <w:szCs w:val="24"/>
        </w:rPr>
        <w:t>audiences.</w:t>
      </w:r>
      <w:r w:rsidR="00EE3D1B">
        <w:rPr>
          <w:rFonts w:ascii="Times New Roman" w:hAnsi="Times New Roman" w:cs="Times New Roman"/>
          <w:color w:val="000000"/>
          <w:sz w:val="24"/>
          <w:szCs w:val="24"/>
          <w:lang w:val="en-US"/>
        </w:rPr>
        <w:t xml:space="preserve"> </w:t>
      </w:r>
      <w:r w:rsidR="00013A34">
        <w:rPr>
          <w:rFonts w:ascii="Times New Roman" w:hAnsi="Times New Roman" w:cs="Times New Roman"/>
          <w:color w:val="000000"/>
          <w:sz w:val="24"/>
          <w:szCs w:val="24"/>
          <w:lang w:val="en-US"/>
        </w:rPr>
        <w:t>If the away team is an e</w:t>
      </w:r>
      <w:r w:rsidR="00EE3D1B">
        <w:rPr>
          <w:rFonts w:ascii="Times New Roman" w:hAnsi="Times New Roman" w:cs="Times New Roman"/>
          <w:color w:val="000000"/>
          <w:sz w:val="24"/>
          <w:szCs w:val="24"/>
          <w:lang w:val="en-US"/>
        </w:rPr>
        <w:t>xpansion team</w:t>
      </w:r>
      <w:r w:rsidR="00013A34">
        <w:rPr>
          <w:rFonts w:ascii="Times New Roman" w:hAnsi="Times New Roman" w:cs="Times New Roman"/>
          <w:color w:val="000000"/>
          <w:sz w:val="24"/>
          <w:szCs w:val="24"/>
          <w:lang w:val="en-US"/>
        </w:rPr>
        <w:t>, home teams’ attendance is affected negatively</w:t>
      </w:r>
      <w:r w:rsidR="00EE3D1B">
        <w:rPr>
          <w:rFonts w:ascii="Times New Roman" w:hAnsi="Times New Roman" w:cs="Times New Roman"/>
          <w:color w:val="000000"/>
          <w:sz w:val="24"/>
          <w:szCs w:val="24"/>
          <w:lang w:val="en-US"/>
        </w:rPr>
        <w:t>.</w:t>
      </w:r>
      <w:r w:rsidR="00B6071F" w:rsidRPr="00B6071F">
        <w:rPr>
          <w:rFonts w:ascii="Times New Roman" w:hAnsi="Times New Roman" w:cs="Times New Roman"/>
          <w:sz w:val="24"/>
          <w:szCs w:val="24"/>
        </w:rPr>
        <w:t xml:space="preserve"> </w:t>
      </w:r>
      <w:r w:rsidR="00B6071F">
        <w:rPr>
          <w:rFonts w:ascii="Times New Roman" w:hAnsi="Times New Roman" w:cs="Times New Roman"/>
          <w:sz w:val="24"/>
          <w:szCs w:val="24"/>
        </w:rPr>
        <w:t xml:space="preserve">One explanation for </w:t>
      </w:r>
      <w:proofErr w:type="gramStart"/>
      <w:r w:rsidR="00B6071F">
        <w:rPr>
          <w:rFonts w:ascii="Times New Roman" w:hAnsi="Times New Roman" w:cs="Times New Roman"/>
          <w:sz w:val="24"/>
          <w:szCs w:val="24"/>
        </w:rPr>
        <w:t>this results</w:t>
      </w:r>
      <w:proofErr w:type="gramEnd"/>
      <w:r w:rsidR="00B6071F">
        <w:rPr>
          <w:rFonts w:ascii="Times New Roman" w:hAnsi="Times New Roman" w:cs="Times New Roman"/>
          <w:sz w:val="24"/>
          <w:szCs w:val="24"/>
        </w:rPr>
        <w:t xml:space="preserve"> might be that </w:t>
      </w:r>
      <w:r w:rsidR="00B6071F">
        <w:rPr>
          <w:rFonts w:ascii="Times New Roman" w:hAnsi="Times New Roman" w:cs="Times New Roman"/>
          <w:color w:val="000000"/>
          <w:sz w:val="24"/>
          <w:szCs w:val="24"/>
        </w:rPr>
        <w:t>e</w:t>
      </w:r>
      <w:r w:rsidR="00B6071F" w:rsidRPr="00B6071F">
        <w:rPr>
          <w:rFonts w:ascii="Times New Roman" w:hAnsi="Times New Roman" w:cs="Times New Roman"/>
          <w:color w:val="000000"/>
          <w:sz w:val="24"/>
          <w:szCs w:val="24"/>
        </w:rPr>
        <w:t>xpansion teams are often perceived by fans as weaker than incumbent teams and, therefore, have a lower drawing power as do, for example, some promoted teams in the German Bundesliga or the English Premier League.</w:t>
      </w:r>
      <w:r w:rsidR="00EE3D1B">
        <w:rPr>
          <w:rFonts w:ascii="Times New Roman" w:hAnsi="Times New Roman" w:cs="Times New Roman"/>
          <w:color w:val="000000"/>
          <w:sz w:val="24"/>
          <w:szCs w:val="24"/>
          <w:lang w:val="en-US"/>
        </w:rPr>
        <w:t xml:space="preserve"> </w:t>
      </w:r>
      <w:r w:rsidR="00212524">
        <w:rPr>
          <w:rFonts w:ascii="Times New Roman" w:hAnsi="Times New Roman" w:cs="Times New Roman"/>
          <w:color w:val="000000"/>
          <w:sz w:val="24"/>
          <w:szCs w:val="24"/>
          <w:lang w:val="en-US"/>
        </w:rPr>
        <w:t>A</w:t>
      </w:r>
      <w:r w:rsidR="00B602E4">
        <w:rPr>
          <w:rFonts w:ascii="Times New Roman" w:hAnsi="Times New Roman" w:cs="Times New Roman"/>
          <w:color w:val="000000"/>
          <w:sz w:val="24"/>
          <w:szCs w:val="24"/>
          <w:lang w:val="en-US"/>
        </w:rPr>
        <w:t>lso</w:t>
      </w:r>
      <w:r w:rsidR="00212524">
        <w:rPr>
          <w:rFonts w:ascii="Times New Roman" w:hAnsi="Times New Roman" w:cs="Times New Roman"/>
          <w:color w:val="000000"/>
          <w:sz w:val="24"/>
          <w:szCs w:val="24"/>
          <w:lang w:val="en-US"/>
        </w:rPr>
        <w:t>,</w:t>
      </w:r>
      <w:r w:rsidR="00B602E4">
        <w:rPr>
          <w:rFonts w:ascii="Times New Roman" w:hAnsi="Times New Roman" w:cs="Times New Roman"/>
          <w:color w:val="000000"/>
          <w:sz w:val="24"/>
          <w:szCs w:val="24"/>
          <w:lang w:val="en-US"/>
        </w:rPr>
        <w:t xml:space="preserve"> as expected</w:t>
      </w:r>
      <w:r w:rsidR="00C80F5B">
        <w:rPr>
          <w:rFonts w:ascii="Times New Roman" w:hAnsi="Times New Roman" w:cs="Times New Roman"/>
          <w:color w:val="000000"/>
          <w:sz w:val="24"/>
          <w:szCs w:val="24"/>
          <w:lang w:val="en-US"/>
        </w:rPr>
        <w:t xml:space="preserve"> and in line with studies of European soccer leagues (</w:t>
      </w:r>
      <w:proofErr w:type="spellStart"/>
      <w:r w:rsidR="00C80F5B">
        <w:rPr>
          <w:rFonts w:ascii="Times New Roman" w:hAnsi="Times New Roman" w:cs="Times New Roman"/>
          <w:color w:val="000000"/>
          <w:sz w:val="24"/>
          <w:szCs w:val="24"/>
          <w:lang w:val="en-US"/>
        </w:rPr>
        <w:t>Buraimo</w:t>
      </w:r>
      <w:proofErr w:type="spellEnd"/>
      <w:r w:rsidR="00C80F5B">
        <w:rPr>
          <w:rFonts w:ascii="Times New Roman" w:hAnsi="Times New Roman" w:cs="Times New Roman"/>
          <w:color w:val="000000"/>
          <w:sz w:val="24"/>
          <w:szCs w:val="24"/>
          <w:lang w:val="en-US"/>
        </w:rPr>
        <w:t xml:space="preserve"> et al., 2009; </w:t>
      </w:r>
      <w:proofErr w:type="spellStart"/>
      <w:r w:rsidR="00C80F5B">
        <w:rPr>
          <w:rFonts w:ascii="Times New Roman" w:hAnsi="Times New Roman" w:cs="Times New Roman"/>
          <w:color w:val="000000"/>
          <w:sz w:val="24"/>
          <w:szCs w:val="24"/>
          <w:lang w:val="en-US"/>
        </w:rPr>
        <w:t>Buraimo</w:t>
      </w:r>
      <w:proofErr w:type="spellEnd"/>
      <w:r w:rsidR="00C80F5B">
        <w:rPr>
          <w:rFonts w:ascii="Times New Roman" w:hAnsi="Times New Roman" w:cs="Times New Roman"/>
          <w:color w:val="000000"/>
          <w:sz w:val="24"/>
          <w:szCs w:val="24"/>
          <w:lang w:val="en-US"/>
        </w:rPr>
        <w:t xml:space="preserve"> et al., 2021)</w:t>
      </w:r>
      <w:r w:rsidR="00B602E4">
        <w:rPr>
          <w:rFonts w:ascii="Times New Roman" w:hAnsi="Times New Roman" w:cs="Times New Roman"/>
          <w:color w:val="000000"/>
          <w:sz w:val="24"/>
          <w:szCs w:val="24"/>
          <w:lang w:val="en-US"/>
        </w:rPr>
        <w:t>,</w:t>
      </w:r>
      <w:r w:rsidR="00212524">
        <w:rPr>
          <w:rFonts w:ascii="Times New Roman" w:hAnsi="Times New Roman" w:cs="Times New Roman"/>
          <w:color w:val="000000"/>
          <w:sz w:val="24"/>
          <w:szCs w:val="24"/>
          <w:lang w:val="en-US"/>
        </w:rPr>
        <w:t xml:space="preserve"> </w:t>
      </w:r>
      <w:r w:rsidR="00C80F5B" w:rsidRPr="007E5973">
        <w:rPr>
          <w:rFonts w:ascii="Times New Roman" w:hAnsi="Times New Roman" w:cs="Times New Roman"/>
          <w:sz w:val="24"/>
          <w:szCs w:val="24"/>
          <w:lang w:val="en-US"/>
        </w:rPr>
        <w:t xml:space="preserve">longer </w:t>
      </w:r>
      <w:r w:rsidR="00212524" w:rsidRPr="007E5973">
        <w:rPr>
          <w:rFonts w:ascii="Times New Roman" w:hAnsi="Times New Roman" w:cs="Times New Roman"/>
          <w:sz w:val="24"/>
          <w:szCs w:val="24"/>
          <w:lang w:val="en-US"/>
        </w:rPr>
        <w:t>d</w:t>
      </w:r>
      <w:r w:rsidR="00662AF5" w:rsidRPr="007E5973">
        <w:rPr>
          <w:rFonts w:ascii="Times New Roman" w:hAnsi="Times New Roman" w:cs="Times New Roman"/>
          <w:sz w:val="24"/>
          <w:szCs w:val="24"/>
          <w:lang w:val="en-US"/>
        </w:rPr>
        <w:t>istance between MLS stadiums is associated with a decrease in MLS game attendance</w:t>
      </w:r>
      <w:r w:rsidR="00C80F5B" w:rsidRPr="007E5973">
        <w:rPr>
          <w:rFonts w:ascii="Times New Roman" w:hAnsi="Times New Roman" w:cs="Times New Roman"/>
          <w:sz w:val="24"/>
          <w:szCs w:val="24"/>
          <w:lang w:val="en-US"/>
        </w:rPr>
        <w:t xml:space="preserve">, with a quadratic form in which </w:t>
      </w:r>
      <w:r w:rsidR="00DF2D6B">
        <w:rPr>
          <w:rFonts w:ascii="Times New Roman" w:hAnsi="Times New Roman" w:cs="Times New Roman"/>
          <w:sz w:val="24"/>
          <w:szCs w:val="24"/>
          <w:lang w:val="en-US"/>
        </w:rPr>
        <w:t xml:space="preserve">the </w:t>
      </w:r>
      <w:r w:rsidR="00C80F5B" w:rsidRPr="007E5973">
        <w:rPr>
          <w:rFonts w:ascii="Times New Roman" w:hAnsi="Times New Roman" w:cs="Times New Roman"/>
          <w:sz w:val="24"/>
          <w:szCs w:val="24"/>
          <w:lang w:val="en-US"/>
        </w:rPr>
        <w:t>turning point is at 1,919 miles</w:t>
      </w:r>
      <w:r w:rsidR="00662AF5" w:rsidRPr="007E5973">
        <w:rPr>
          <w:rFonts w:ascii="Times New Roman" w:hAnsi="Times New Roman" w:cs="Times New Roman"/>
          <w:sz w:val="24"/>
          <w:szCs w:val="24"/>
          <w:lang w:val="en-US"/>
        </w:rPr>
        <w:t xml:space="preserve">. </w:t>
      </w:r>
      <w:r w:rsidR="00765822" w:rsidRPr="007E5973">
        <w:rPr>
          <w:rFonts w:ascii="Times New Roman" w:hAnsi="Times New Roman" w:cs="Times New Roman"/>
          <w:sz w:val="24"/>
          <w:szCs w:val="24"/>
        </w:rPr>
        <w:t xml:space="preserve">The coefficient on </w:t>
      </w:r>
      <w:r w:rsidR="00765822" w:rsidRPr="007E5973">
        <w:rPr>
          <w:rFonts w:ascii="Times New Roman" w:hAnsi="Times New Roman" w:cs="Times New Roman"/>
          <w:i/>
          <w:iCs/>
          <w:sz w:val="24"/>
          <w:szCs w:val="24"/>
        </w:rPr>
        <w:t>Derby</w:t>
      </w:r>
      <w:r w:rsidR="00765822" w:rsidRPr="007E5973">
        <w:rPr>
          <w:rFonts w:ascii="Times New Roman" w:hAnsi="Times New Roman" w:cs="Times New Roman"/>
          <w:sz w:val="24"/>
          <w:szCs w:val="24"/>
        </w:rPr>
        <w:t xml:space="preserve"> is positive, as predicted, but only significant at 10 percent. This is perhaps due to the relatively small number of </w:t>
      </w:r>
      <w:r w:rsidR="00765822" w:rsidRPr="007E5973">
        <w:rPr>
          <w:rFonts w:ascii="Times New Roman" w:hAnsi="Times New Roman" w:cs="Times New Roman"/>
          <w:i/>
          <w:iCs/>
          <w:sz w:val="24"/>
          <w:szCs w:val="24"/>
        </w:rPr>
        <w:t>Derby</w:t>
      </w:r>
      <w:r w:rsidR="00765822" w:rsidRPr="007E5973">
        <w:rPr>
          <w:rFonts w:ascii="Times New Roman" w:hAnsi="Times New Roman" w:cs="Times New Roman"/>
          <w:sz w:val="24"/>
          <w:szCs w:val="24"/>
        </w:rPr>
        <w:t xml:space="preserve"> fixtures compared to European soccer leagues.</w:t>
      </w:r>
    </w:p>
    <w:p w14:paraId="3A7B2EBC" w14:textId="7C63AD48" w:rsidR="00594658" w:rsidRPr="007E5973" w:rsidRDefault="00D5061D" w:rsidP="007E5973">
      <w:pPr>
        <w:tabs>
          <w:tab w:val="left" w:pos="6220"/>
        </w:tabs>
        <w:spacing w:line="480" w:lineRule="auto"/>
        <w:ind w:firstLine="720"/>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lastRenderedPageBreak/>
        <w:t>Interestingly</w:t>
      </w:r>
      <w:r w:rsidR="00EE3D1B">
        <w:rPr>
          <w:rFonts w:ascii="Times New Roman" w:hAnsi="Times New Roman" w:cs="Times New Roman"/>
          <w:color w:val="000000"/>
          <w:sz w:val="24"/>
          <w:szCs w:val="24"/>
          <w:lang w:val="en-US"/>
        </w:rPr>
        <w:t xml:space="preserve">, </w:t>
      </w:r>
      <w:r w:rsidR="00C97C9F">
        <w:rPr>
          <w:rFonts w:ascii="Times New Roman" w:hAnsi="Times New Roman" w:cs="Times New Roman"/>
          <w:color w:val="000000"/>
          <w:sz w:val="24"/>
          <w:szCs w:val="24"/>
          <w:lang w:val="en-US"/>
        </w:rPr>
        <w:t>for the home win probability and it</w:t>
      </w:r>
      <w:r w:rsidR="00A57DC0">
        <w:rPr>
          <w:rFonts w:ascii="Times New Roman" w:hAnsi="Times New Roman" w:cs="Times New Roman"/>
          <w:color w:val="000000"/>
          <w:sz w:val="24"/>
          <w:szCs w:val="24"/>
          <w:lang w:val="en-US"/>
        </w:rPr>
        <w:t>s</w:t>
      </w:r>
      <w:r w:rsidR="00C97C9F">
        <w:rPr>
          <w:rFonts w:ascii="Times New Roman" w:hAnsi="Times New Roman" w:cs="Times New Roman"/>
          <w:color w:val="000000"/>
          <w:sz w:val="24"/>
          <w:szCs w:val="24"/>
          <w:lang w:val="en-US"/>
        </w:rPr>
        <w:t xml:space="preserve"> squared term, we find an inverted U-shaped relationship supporting the conventional uncertainty of outcome hypothesis. Thus, </w:t>
      </w:r>
      <w:r w:rsidR="00EE3D1B">
        <w:rPr>
          <w:rFonts w:ascii="Times New Roman" w:hAnsi="Times New Roman" w:cs="Times New Roman"/>
          <w:color w:val="000000"/>
          <w:sz w:val="24"/>
          <w:szCs w:val="24"/>
          <w:lang w:val="en-US"/>
        </w:rPr>
        <w:t xml:space="preserve">our results show that MLS fans seem </w:t>
      </w:r>
      <w:r w:rsidR="00C97C9F">
        <w:rPr>
          <w:rFonts w:ascii="Times New Roman" w:hAnsi="Times New Roman" w:cs="Times New Roman"/>
          <w:color w:val="000000"/>
          <w:sz w:val="24"/>
          <w:szCs w:val="24"/>
          <w:lang w:val="en-US"/>
        </w:rPr>
        <w:t xml:space="preserve">to </w:t>
      </w:r>
      <w:r w:rsidR="002B1132" w:rsidRPr="007E5973">
        <w:rPr>
          <w:rFonts w:ascii="Times New Roman" w:eastAsia="Times New Roman" w:hAnsi="Times New Roman" w:cs="Times New Roman"/>
          <w:color w:val="000000"/>
          <w:sz w:val="24"/>
          <w:szCs w:val="24"/>
        </w:rPr>
        <w:t>enjoy outcome uncertainty in sharp contrast to</w:t>
      </w:r>
      <w:r w:rsidR="00594658">
        <w:rPr>
          <w:rFonts w:ascii="Times New Roman" w:eastAsia="Times New Roman" w:hAnsi="Times New Roman" w:cs="Times New Roman"/>
          <w:color w:val="000000"/>
          <w:sz w:val="24"/>
          <w:szCs w:val="24"/>
        </w:rPr>
        <w:t xml:space="preserve"> </w:t>
      </w:r>
      <w:r w:rsidR="0063663A">
        <w:rPr>
          <w:rFonts w:ascii="Times New Roman" w:eastAsia="Times New Roman" w:hAnsi="Times New Roman" w:cs="Times New Roman"/>
          <w:color w:val="000000"/>
          <w:sz w:val="24"/>
          <w:szCs w:val="24"/>
        </w:rPr>
        <w:t xml:space="preserve">evidence to </w:t>
      </w:r>
      <w:r w:rsidR="00DF2D6B">
        <w:rPr>
          <w:rFonts w:ascii="Times New Roman" w:eastAsia="Times New Roman" w:hAnsi="Times New Roman" w:cs="Times New Roman"/>
          <w:color w:val="000000"/>
          <w:sz w:val="24"/>
          <w:szCs w:val="24"/>
        </w:rPr>
        <w:t xml:space="preserve">the </w:t>
      </w:r>
      <w:r w:rsidR="0063663A">
        <w:rPr>
          <w:rFonts w:ascii="Times New Roman" w:eastAsia="Times New Roman" w:hAnsi="Times New Roman" w:cs="Times New Roman"/>
          <w:color w:val="000000"/>
          <w:sz w:val="24"/>
          <w:szCs w:val="24"/>
        </w:rPr>
        <w:t xml:space="preserve">contrary from </w:t>
      </w:r>
      <w:r>
        <w:rPr>
          <w:rFonts w:ascii="Times New Roman" w:hAnsi="Times New Roman" w:cs="Times New Roman"/>
          <w:color w:val="000000"/>
          <w:sz w:val="24"/>
          <w:szCs w:val="24"/>
          <w:lang w:val="en-US"/>
        </w:rPr>
        <w:t xml:space="preserve">studies </w:t>
      </w:r>
      <w:proofErr w:type="spellStart"/>
      <w:r>
        <w:rPr>
          <w:rFonts w:ascii="Times New Roman" w:hAnsi="Times New Roman" w:cs="Times New Roman"/>
          <w:color w:val="000000"/>
          <w:sz w:val="24"/>
          <w:szCs w:val="24"/>
          <w:lang w:val="en-US"/>
        </w:rPr>
        <w:t>examing</w:t>
      </w:r>
      <w:proofErr w:type="spellEnd"/>
      <w:r>
        <w:rPr>
          <w:rFonts w:ascii="Times New Roman" w:hAnsi="Times New Roman" w:cs="Times New Roman"/>
          <w:color w:val="000000"/>
          <w:sz w:val="24"/>
          <w:szCs w:val="24"/>
          <w:lang w:val="en-US"/>
        </w:rPr>
        <w:t xml:space="preserve"> game</w:t>
      </w:r>
      <w:r w:rsidR="00C97C9F">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level attendance in </w:t>
      </w:r>
      <w:r w:rsidR="00C97C9F">
        <w:rPr>
          <w:rFonts w:ascii="Times New Roman" w:hAnsi="Times New Roman" w:cs="Times New Roman"/>
          <w:color w:val="000000"/>
          <w:sz w:val="24"/>
          <w:szCs w:val="24"/>
          <w:lang w:val="en-US"/>
        </w:rPr>
        <w:t>US</w:t>
      </w:r>
      <w:r>
        <w:rPr>
          <w:rFonts w:ascii="Times New Roman" w:hAnsi="Times New Roman" w:cs="Times New Roman"/>
          <w:color w:val="000000"/>
          <w:sz w:val="24"/>
          <w:szCs w:val="24"/>
          <w:lang w:val="en-US"/>
        </w:rPr>
        <w:t xml:space="preserve"> </w:t>
      </w:r>
      <w:r w:rsidR="00343861">
        <w:rPr>
          <w:rFonts w:ascii="Times New Roman" w:hAnsi="Times New Roman" w:cs="Times New Roman"/>
          <w:color w:val="000000"/>
          <w:sz w:val="24"/>
          <w:szCs w:val="24"/>
          <w:lang w:val="en-US"/>
        </w:rPr>
        <w:t>major leagues</w:t>
      </w:r>
      <w:r>
        <w:rPr>
          <w:rFonts w:ascii="Times New Roman" w:hAnsi="Times New Roman" w:cs="Times New Roman"/>
          <w:color w:val="000000"/>
          <w:sz w:val="24"/>
          <w:szCs w:val="24"/>
          <w:lang w:val="en-US"/>
        </w:rPr>
        <w:t xml:space="preserve"> </w:t>
      </w:r>
      <w:r w:rsidR="000F1367">
        <w:rPr>
          <w:rFonts w:ascii="Times New Roman" w:hAnsi="Times New Roman" w:cs="Times New Roman"/>
          <w:color w:val="000000"/>
          <w:sz w:val="24"/>
          <w:szCs w:val="24"/>
          <w:lang w:val="en-US"/>
        </w:rPr>
        <w:t>(e.g., Coates &amp; Humphreys, 2010)</w:t>
      </w:r>
      <w:r w:rsidR="00660E7B">
        <w:rPr>
          <w:rFonts w:ascii="Times New Roman" w:hAnsi="Times New Roman" w:cs="Times New Roman"/>
          <w:color w:val="000000"/>
          <w:sz w:val="24"/>
          <w:szCs w:val="24"/>
          <w:lang w:val="en-US"/>
        </w:rPr>
        <w:t xml:space="preserve">, </w:t>
      </w:r>
      <w:r w:rsidR="00C97C9F">
        <w:rPr>
          <w:rFonts w:ascii="Times New Roman" w:hAnsi="Times New Roman" w:cs="Times New Roman"/>
          <w:color w:val="000000"/>
          <w:sz w:val="24"/>
          <w:szCs w:val="24"/>
          <w:lang w:val="en-US"/>
        </w:rPr>
        <w:t xml:space="preserve">European football </w:t>
      </w:r>
      <w:r>
        <w:rPr>
          <w:rFonts w:ascii="Times New Roman" w:hAnsi="Times New Roman" w:cs="Times New Roman"/>
          <w:color w:val="000000"/>
          <w:sz w:val="24"/>
          <w:szCs w:val="24"/>
          <w:lang w:val="en-US"/>
        </w:rPr>
        <w:t>(e.g.,</w:t>
      </w:r>
      <w:r w:rsidR="00C97C9F">
        <w:rPr>
          <w:rFonts w:ascii="Times New Roman" w:hAnsi="Times New Roman" w:cs="Times New Roman"/>
          <w:color w:val="000000"/>
          <w:sz w:val="24"/>
          <w:szCs w:val="24"/>
          <w:lang w:val="en-US"/>
        </w:rPr>
        <w:t xml:space="preserve"> </w:t>
      </w:r>
      <w:proofErr w:type="spellStart"/>
      <w:r w:rsidR="00C97C9F">
        <w:rPr>
          <w:rFonts w:ascii="Times New Roman" w:hAnsi="Times New Roman" w:cs="Times New Roman"/>
          <w:color w:val="000000"/>
          <w:sz w:val="24"/>
          <w:szCs w:val="24"/>
          <w:lang w:val="en-US"/>
        </w:rPr>
        <w:t>Buraimo</w:t>
      </w:r>
      <w:proofErr w:type="spellEnd"/>
      <w:r w:rsidR="00C97C9F">
        <w:rPr>
          <w:rFonts w:ascii="Times New Roman" w:hAnsi="Times New Roman" w:cs="Times New Roman"/>
          <w:color w:val="000000"/>
          <w:sz w:val="24"/>
          <w:szCs w:val="24"/>
          <w:lang w:val="en-US"/>
        </w:rPr>
        <w:t xml:space="preserve"> &amp; Simmons, 2008</w:t>
      </w:r>
      <w:r>
        <w:rPr>
          <w:rFonts w:ascii="Times New Roman" w:hAnsi="Times New Roman" w:cs="Times New Roman"/>
          <w:color w:val="000000"/>
          <w:sz w:val="24"/>
          <w:szCs w:val="24"/>
          <w:lang w:val="en-US"/>
        </w:rPr>
        <w:t>)</w:t>
      </w:r>
      <w:r w:rsidR="00660E7B">
        <w:rPr>
          <w:rFonts w:ascii="Times New Roman" w:hAnsi="Times New Roman" w:cs="Times New Roman"/>
          <w:color w:val="000000"/>
          <w:sz w:val="24"/>
          <w:szCs w:val="24"/>
          <w:lang w:val="en-US"/>
        </w:rPr>
        <w:t xml:space="preserve"> </w:t>
      </w:r>
      <w:r w:rsidR="00660E7B" w:rsidRPr="007E5973">
        <w:rPr>
          <w:rFonts w:ascii="Times New Roman" w:hAnsi="Times New Roman" w:cs="Times New Roman"/>
          <w:sz w:val="24"/>
          <w:szCs w:val="24"/>
          <w:lang w:val="en-US"/>
        </w:rPr>
        <w:t>and MLS itself (Sung &amp; Mills, 2018)</w:t>
      </w:r>
      <w:r w:rsidR="00C97C9F" w:rsidRPr="007E5973">
        <w:rPr>
          <w:rFonts w:ascii="Times New Roman" w:hAnsi="Times New Roman" w:cs="Times New Roman"/>
          <w:sz w:val="24"/>
          <w:szCs w:val="24"/>
          <w:lang w:val="en-US"/>
        </w:rPr>
        <w:t>.</w:t>
      </w:r>
      <w:r w:rsidR="00DE435D" w:rsidRPr="007E5973">
        <w:rPr>
          <w:rFonts w:ascii="Times New Roman" w:hAnsi="Times New Roman" w:cs="Times New Roman"/>
          <w:sz w:val="24"/>
          <w:szCs w:val="24"/>
          <w:lang w:val="en-US"/>
        </w:rPr>
        <w:t xml:space="preserve"> In our case, we</w:t>
      </w:r>
      <w:r w:rsidR="00660E7B" w:rsidRPr="007E5973">
        <w:rPr>
          <w:rFonts w:ascii="Times New Roman" w:hAnsi="Times New Roman" w:cs="Times New Roman"/>
          <w:sz w:val="24"/>
          <w:szCs w:val="24"/>
          <w:lang w:val="en-US"/>
        </w:rPr>
        <w:t xml:space="preserve"> note the lack of significance of both home and away team points per game (</w:t>
      </w:r>
      <w:proofErr w:type="spellStart"/>
      <w:r w:rsidR="00660E7B" w:rsidRPr="007E5973">
        <w:rPr>
          <w:rFonts w:ascii="Times New Roman" w:hAnsi="Times New Roman" w:cs="Times New Roman"/>
          <w:i/>
          <w:iCs/>
          <w:sz w:val="24"/>
          <w:szCs w:val="24"/>
          <w:lang w:val="en-US"/>
        </w:rPr>
        <w:t>Runpointspergame</w:t>
      </w:r>
      <w:proofErr w:type="spellEnd"/>
      <w:r w:rsidR="00660E7B" w:rsidRPr="007E5973">
        <w:rPr>
          <w:rFonts w:ascii="Times New Roman" w:hAnsi="Times New Roman" w:cs="Times New Roman"/>
          <w:sz w:val="24"/>
          <w:szCs w:val="24"/>
          <w:lang w:val="en-US"/>
        </w:rPr>
        <w:t>) and</w:t>
      </w:r>
      <w:r w:rsidR="00DE435D" w:rsidRPr="007E5973">
        <w:rPr>
          <w:rFonts w:ascii="Times New Roman" w:hAnsi="Times New Roman" w:cs="Times New Roman"/>
          <w:sz w:val="24"/>
          <w:szCs w:val="24"/>
          <w:lang w:val="en-US"/>
        </w:rPr>
        <w:t xml:space="preserve"> suspect that home win probability is capturing home team strength and a preference for home team wins</w:t>
      </w:r>
      <w:r w:rsidR="00660E7B" w:rsidRPr="007E5973">
        <w:rPr>
          <w:rFonts w:ascii="Times New Roman" w:hAnsi="Times New Roman" w:cs="Times New Roman"/>
          <w:sz w:val="24"/>
          <w:szCs w:val="24"/>
          <w:lang w:val="en-US"/>
        </w:rPr>
        <w:t>. However,</w:t>
      </w:r>
      <w:r w:rsidR="00DE435D" w:rsidRPr="007E5973">
        <w:rPr>
          <w:rFonts w:ascii="Times New Roman" w:hAnsi="Times New Roman" w:cs="Times New Roman"/>
          <w:sz w:val="24"/>
          <w:szCs w:val="24"/>
          <w:lang w:val="en-US"/>
        </w:rPr>
        <w:t xml:space="preserve"> we do not attempt a formal separation of home win preference from outcome uncertainty</w:t>
      </w:r>
      <w:r w:rsidR="00660E7B" w:rsidRPr="007E5973">
        <w:rPr>
          <w:rFonts w:ascii="Times New Roman" w:hAnsi="Times New Roman" w:cs="Times New Roman"/>
          <w:sz w:val="24"/>
          <w:szCs w:val="24"/>
          <w:lang w:val="en-US"/>
        </w:rPr>
        <w:t xml:space="preserve"> which is beyond the scope of the present paper (Humphreys </w:t>
      </w:r>
      <w:r w:rsidR="00C80F5B" w:rsidRPr="007E5973">
        <w:rPr>
          <w:rFonts w:ascii="Times New Roman" w:hAnsi="Times New Roman" w:cs="Times New Roman"/>
          <w:sz w:val="24"/>
          <w:szCs w:val="24"/>
          <w:lang w:val="en-US"/>
        </w:rPr>
        <w:t>&amp;</w:t>
      </w:r>
      <w:r w:rsidR="00660E7B" w:rsidRPr="007E5973">
        <w:rPr>
          <w:rFonts w:ascii="Times New Roman" w:hAnsi="Times New Roman" w:cs="Times New Roman"/>
          <w:sz w:val="24"/>
          <w:szCs w:val="24"/>
          <w:lang w:val="en-US"/>
        </w:rPr>
        <w:t xml:space="preserve"> Zhou, 2015)</w:t>
      </w:r>
      <w:r w:rsidR="00DE435D" w:rsidRPr="007E5973">
        <w:rPr>
          <w:rFonts w:ascii="Times New Roman" w:hAnsi="Times New Roman" w:cs="Times New Roman"/>
          <w:sz w:val="24"/>
          <w:szCs w:val="24"/>
          <w:lang w:val="en-US"/>
        </w:rPr>
        <w:t>. Home win probability and its square are simply used here as control variables.</w:t>
      </w:r>
      <w:r w:rsidR="00C97C9F" w:rsidRPr="007E5973">
        <w:rPr>
          <w:rFonts w:ascii="Times New Roman" w:hAnsi="Times New Roman" w:cs="Times New Roman"/>
          <w:sz w:val="24"/>
          <w:szCs w:val="24"/>
          <w:lang w:val="en-US"/>
        </w:rPr>
        <w:t xml:space="preserve"> </w:t>
      </w:r>
    </w:p>
    <w:p w14:paraId="15ECBABF" w14:textId="2309FEA4" w:rsidR="00CB2880" w:rsidRPr="007761C2" w:rsidRDefault="00660E7B" w:rsidP="007E5973">
      <w:pPr>
        <w:tabs>
          <w:tab w:val="left" w:pos="6220"/>
        </w:tabs>
        <w:spacing w:line="480" w:lineRule="auto"/>
        <w:jc w:val="both"/>
        <w:rPr>
          <w:rFonts w:ascii="Times New Roman" w:hAnsi="Times New Roman" w:cs="Times New Roman"/>
          <w:sz w:val="24"/>
          <w:szCs w:val="24"/>
        </w:rPr>
      </w:pPr>
      <w:r w:rsidRPr="007E5973">
        <w:rPr>
          <w:rFonts w:ascii="Times New Roman" w:hAnsi="Times New Roman" w:cs="Times New Roman"/>
          <w:sz w:val="24"/>
          <w:szCs w:val="24"/>
          <w:lang w:val="en-US"/>
        </w:rPr>
        <w:t>An</w:t>
      </w:r>
      <w:r w:rsidR="00594658" w:rsidRPr="007E5973">
        <w:rPr>
          <w:rFonts w:ascii="Times New Roman" w:hAnsi="Times New Roman" w:cs="Times New Roman"/>
          <w:sz w:val="24"/>
          <w:szCs w:val="24"/>
          <w:lang w:val="en-US"/>
        </w:rPr>
        <w:t>other</w:t>
      </w:r>
      <w:r w:rsidR="00C51BBE" w:rsidRPr="007E5973">
        <w:rPr>
          <w:rFonts w:ascii="Times New Roman" w:hAnsi="Times New Roman" w:cs="Times New Roman"/>
          <w:sz w:val="24"/>
          <w:szCs w:val="24"/>
          <w:lang w:val="en-US"/>
        </w:rPr>
        <w:t xml:space="preserve"> important</w:t>
      </w:r>
      <w:r w:rsidRPr="007E5973">
        <w:rPr>
          <w:rFonts w:ascii="Times New Roman" w:hAnsi="Times New Roman" w:cs="Times New Roman"/>
          <w:sz w:val="24"/>
          <w:szCs w:val="24"/>
          <w:lang w:val="en-US"/>
        </w:rPr>
        <w:t xml:space="preserve"> control variable</w:t>
      </w:r>
      <w:r w:rsidR="00C51BBE" w:rsidRPr="007E5973">
        <w:rPr>
          <w:rFonts w:ascii="Times New Roman" w:hAnsi="Times New Roman" w:cs="Times New Roman"/>
          <w:sz w:val="24"/>
          <w:szCs w:val="24"/>
          <w:lang w:val="en-US"/>
        </w:rPr>
        <w:t xml:space="preserve"> is the impact of the fans’ </w:t>
      </w:r>
      <w:r w:rsidR="00CA4B87" w:rsidRPr="007E5973">
        <w:rPr>
          <w:rFonts w:ascii="Times New Roman" w:hAnsi="Times New Roman" w:cs="Times New Roman"/>
          <w:sz w:val="24"/>
          <w:szCs w:val="24"/>
          <w:lang w:val="en-US"/>
        </w:rPr>
        <w:t>attendance in the previous season</w:t>
      </w:r>
      <w:r w:rsidRPr="007E5973">
        <w:rPr>
          <w:rFonts w:ascii="Times New Roman" w:hAnsi="Times New Roman" w:cs="Times New Roman"/>
          <w:sz w:val="24"/>
          <w:szCs w:val="24"/>
          <w:lang w:val="en-US"/>
        </w:rPr>
        <w:t xml:space="preserve"> as a possible indicator of fan habit or persistence, used in several soccer attendance papers (</w:t>
      </w:r>
      <w:proofErr w:type="spellStart"/>
      <w:r w:rsidRPr="007E5973">
        <w:rPr>
          <w:rFonts w:ascii="Times New Roman" w:hAnsi="Times New Roman" w:cs="Times New Roman"/>
          <w:sz w:val="24"/>
          <w:szCs w:val="24"/>
          <w:lang w:val="en-US"/>
        </w:rPr>
        <w:t>Buraimo</w:t>
      </w:r>
      <w:proofErr w:type="spellEnd"/>
      <w:r w:rsidRPr="007E5973">
        <w:rPr>
          <w:rFonts w:ascii="Times New Roman" w:hAnsi="Times New Roman" w:cs="Times New Roman"/>
          <w:sz w:val="24"/>
          <w:szCs w:val="24"/>
          <w:lang w:val="en-US"/>
        </w:rPr>
        <w:t xml:space="preserve"> et al.</w:t>
      </w:r>
      <w:r w:rsidR="004E4BA6" w:rsidRPr="007E5973">
        <w:rPr>
          <w:rFonts w:ascii="Times New Roman" w:hAnsi="Times New Roman" w:cs="Times New Roman"/>
          <w:sz w:val="24"/>
          <w:szCs w:val="24"/>
          <w:lang w:val="en-US"/>
        </w:rPr>
        <w:t>,</w:t>
      </w:r>
      <w:r w:rsidRPr="007E5973">
        <w:rPr>
          <w:rFonts w:ascii="Times New Roman" w:hAnsi="Times New Roman" w:cs="Times New Roman"/>
          <w:sz w:val="24"/>
          <w:szCs w:val="24"/>
          <w:lang w:val="en-US"/>
        </w:rPr>
        <w:t xml:space="preserve"> 2021)</w:t>
      </w:r>
      <w:r w:rsidR="00C51BBE" w:rsidRPr="007E5973">
        <w:rPr>
          <w:rFonts w:ascii="Times New Roman" w:hAnsi="Times New Roman" w:cs="Times New Roman"/>
          <w:sz w:val="24"/>
          <w:szCs w:val="24"/>
          <w:lang w:val="en-US"/>
        </w:rPr>
        <w:t xml:space="preserve">. </w:t>
      </w:r>
      <w:r w:rsidR="00C51BBE">
        <w:rPr>
          <w:rFonts w:ascii="Times New Roman" w:hAnsi="Times New Roman" w:cs="Times New Roman"/>
          <w:color w:val="000000"/>
          <w:sz w:val="24"/>
          <w:szCs w:val="24"/>
          <w:lang w:val="en-US"/>
        </w:rPr>
        <w:t>A small</w:t>
      </w:r>
      <w:r w:rsidR="0018597E">
        <w:rPr>
          <w:rFonts w:ascii="Times New Roman" w:hAnsi="Times New Roman" w:cs="Times New Roman"/>
          <w:color w:val="000000"/>
          <w:sz w:val="24"/>
          <w:szCs w:val="24"/>
          <w:lang w:val="en-US"/>
        </w:rPr>
        <w:t xml:space="preserve"> (</w:t>
      </w:r>
      <w:r w:rsidR="00C51BBE">
        <w:rPr>
          <w:rFonts w:ascii="Times New Roman" w:hAnsi="Times New Roman" w:cs="Times New Roman"/>
          <w:color w:val="000000"/>
          <w:sz w:val="24"/>
          <w:szCs w:val="24"/>
          <w:lang w:val="en-US"/>
        </w:rPr>
        <w:t>large</w:t>
      </w:r>
      <w:r w:rsidR="0018597E">
        <w:rPr>
          <w:rFonts w:ascii="Times New Roman" w:hAnsi="Times New Roman" w:cs="Times New Roman"/>
          <w:color w:val="000000"/>
          <w:sz w:val="24"/>
          <w:szCs w:val="24"/>
          <w:lang w:val="en-US"/>
        </w:rPr>
        <w:t>)</w:t>
      </w:r>
      <w:r w:rsidR="00C51BBE">
        <w:rPr>
          <w:rFonts w:ascii="Times New Roman" w:hAnsi="Times New Roman" w:cs="Times New Roman"/>
          <w:color w:val="000000"/>
          <w:sz w:val="24"/>
          <w:szCs w:val="24"/>
          <w:lang w:val="en-US"/>
        </w:rPr>
        <w:t xml:space="preserve"> audience in the last season is associated with a small</w:t>
      </w:r>
      <w:r w:rsidR="0018597E">
        <w:rPr>
          <w:rFonts w:ascii="Times New Roman" w:hAnsi="Times New Roman" w:cs="Times New Roman"/>
          <w:color w:val="000000"/>
          <w:sz w:val="24"/>
          <w:szCs w:val="24"/>
          <w:lang w:val="en-US"/>
        </w:rPr>
        <w:t xml:space="preserve"> (</w:t>
      </w:r>
      <w:r w:rsidR="00C51BBE">
        <w:rPr>
          <w:rFonts w:ascii="Times New Roman" w:hAnsi="Times New Roman" w:cs="Times New Roman"/>
          <w:color w:val="000000"/>
          <w:sz w:val="24"/>
          <w:szCs w:val="24"/>
          <w:lang w:val="en-US"/>
        </w:rPr>
        <w:t>large</w:t>
      </w:r>
      <w:r w:rsidR="0018597E">
        <w:rPr>
          <w:rFonts w:ascii="Times New Roman" w:hAnsi="Times New Roman" w:cs="Times New Roman"/>
          <w:color w:val="000000"/>
          <w:sz w:val="24"/>
          <w:szCs w:val="24"/>
          <w:lang w:val="en-US"/>
        </w:rPr>
        <w:t>)</w:t>
      </w:r>
      <w:r w:rsidR="00C51BBE">
        <w:rPr>
          <w:rFonts w:ascii="Times New Roman" w:hAnsi="Times New Roman" w:cs="Times New Roman"/>
          <w:color w:val="000000"/>
          <w:sz w:val="24"/>
          <w:szCs w:val="24"/>
          <w:lang w:val="en-US"/>
        </w:rPr>
        <w:t xml:space="preserve"> audience in the current season</w:t>
      </w:r>
      <w:r w:rsidR="0016496D">
        <w:rPr>
          <w:rStyle w:val="FootnoteReference"/>
          <w:rFonts w:ascii="Times New Roman" w:hAnsi="Times New Roman" w:cs="Times New Roman"/>
          <w:color w:val="000000"/>
          <w:sz w:val="24"/>
          <w:szCs w:val="24"/>
          <w:lang w:val="en-US"/>
        </w:rPr>
        <w:footnoteReference w:id="3"/>
      </w:r>
      <w:r w:rsidR="00C51BBE">
        <w:rPr>
          <w:rFonts w:ascii="Times New Roman" w:hAnsi="Times New Roman" w:cs="Times New Roman"/>
          <w:color w:val="000000"/>
          <w:sz w:val="24"/>
          <w:szCs w:val="24"/>
          <w:lang w:val="en-US"/>
        </w:rPr>
        <w:t xml:space="preserve">. </w:t>
      </w:r>
    </w:p>
    <w:p w14:paraId="297702A0" w14:textId="5C2239F2" w:rsidR="00980720" w:rsidRPr="007E5973" w:rsidRDefault="00980720" w:rsidP="00980720">
      <w:pPr>
        <w:spacing w:line="360" w:lineRule="auto"/>
        <w:jc w:val="both"/>
        <w:rPr>
          <w:rFonts w:ascii="Times New Roman" w:hAnsi="Times New Roman" w:cs="Times New Roman"/>
          <w:sz w:val="24"/>
          <w:szCs w:val="24"/>
        </w:rPr>
      </w:pPr>
      <w:r w:rsidRPr="007E5973">
        <w:rPr>
          <w:rFonts w:ascii="Times New Roman" w:hAnsi="Times New Roman" w:cs="Times New Roman"/>
          <w:b/>
          <w:sz w:val="24"/>
          <w:szCs w:val="24"/>
        </w:rPr>
        <w:t>Simulation Analysis</w:t>
      </w:r>
    </w:p>
    <w:p w14:paraId="678D3267" w14:textId="77777777" w:rsidR="004E4BA6" w:rsidRPr="007E5973" w:rsidRDefault="00980720" w:rsidP="007E5973">
      <w:pPr>
        <w:spacing w:line="480" w:lineRule="auto"/>
        <w:jc w:val="both"/>
        <w:rPr>
          <w:rFonts w:ascii="Times New Roman" w:hAnsi="Times New Roman" w:cs="Times New Roman"/>
          <w:sz w:val="24"/>
          <w:szCs w:val="24"/>
        </w:rPr>
      </w:pPr>
      <w:r w:rsidRPr="007E5973">
        <w:rPr>
          <w:rFonts w:ascii="Times New Roman" w:hAnsi="Times New Roman" w:cs="Times New Roman"/>
          <w:sz w:val="24"/>
          <w:szCs w:val="24"/>
        </w:rPr>
        <w:t>In the next step, we</w:t>
      </w:r>
      <w:r w:rsidRPr="00AC368C">
        <w:rPr>
          <w:rFonts w:ascii="Times New Roman" w:hAnsi="Times New Roman" w:cs="Times New Roman"/>
          <w:sz w:val="24"/>
          <w:szCs w:val="24"/>
        </w:rPr>
        <w:t xml:space="preserve"> provide simulations of current and candidate expansion teams.</w:t>
      </w:r>
      <w:r w:rsidR="00B35512" w:rsidRPr="00AC368C">
        <w:rPr>
          <w:rFonts w:ascii="Times New Roman" w:hAnsi="Times New Roman" w:cs="Times New Roman"/>
          <w:sz w:val="24"/>
          <w:szCs w:val="24"/>
        </w:rPr>
        <w:t xml:space="preserve"> </w:t>
      </w:r>
      <w:r w:rsidR="004E4BA6" w:rsidRPr="007E5973">
        <w:rPr>
          <w:rFonts w:ascii="Times New Roman" w:hAnsi="Times New Roman" w:cs="Times New Roman"/>
          <w:sz w:val="24"/>
          <w:szCs w:val="24"/>
        </w:rPr>
        <w:t xml:space="preserve">Using the estimates in column (2) of Table 4, we define a variable </w:t>
      </w:r>
      <w:r w:rsidR="004E4BA6" w:rsidRPr="007E5973">
        <w:rPr>
          <w:rFonts w:ascii="Times New Roman" w:hAnsi="Times New Roman" w:cs="Times New Roman"/>
          <w:i/>
          <w:iCs/>
          <w:sz w:val="24"/>
          <w:szCs w:val="24"/>
        </w:rPr>
        <w:t xml:space="preserve">Score </w:t>
      </w:r>
      <w:r w:rsidR="004E4BA6" w:rsidRPr="007E5973">
        <w:rPr>
          <w:rFonts w:ascii="Times New Roman" w:hAnsi="Times New Roman" w:cs="Times New Roman"/>
          <w:sz w:val="24"/>
          <w:szCs w:val="24"/>
        </w:rPr>
        <w:t>as:</w:t>
      </w:r>
    </w:p>
    <w:p w14:paraId="0349A203" w14:textId="632F3E25" w:rsidR="004E4BA6" w:rsidRPr="007E5973" w:rsidRDefault="004E4BA6" w:rsidP="007E5973">
      <w:pPr>
        <w:spacing w:line="480" w:lineRule="auto"/>
        <w:jc w:val="both"/>
        <w:rPr>
          <w:rFonts w:ascii="Times New Roman" w:hAnsi="Times New Roman" w:cs="Times New Roman"/>
          <w:sz w:val="24"/>
          <w:szCs w:val="24"/>
        </w:rPr>
      </w:pPr>
      <w:r w:rsidRPr="007E5973">
        <w:rPr>
          <w:rFonts w:ascii="Times New Roman" w:hAnsi="Times New Roman" w:cs="Times New Roman"/>
          <w:i/>
          <w:iCs/>
          <w:sz w:val="24"/>
          <w:szCs w:val="24"/>
        </w:rPr>
        <w:t xml:space="preserve">Score </w:t>
      </w:r>
      <w:r w:rsidRPr="007E5973">
        <w:rPr>
          <w:rFonts w:ascii="Times New Roman" w:hAnsi="Times New Roman" w:cs="Times New Roman"/>
          <w:sz w:val="24"/>
          <w:szCs w:val="24"/>
        </w:rPr>
        <w:t>= 0.345*</w:t>
      </w:r>
      <w:proofErr w:type="spellStart"/>
      <w:r w:rsidRPr="007E5973">
        <w:rPr>
          <w:rFonts w:ascii="Times New Roman" w:hAnsi="Times New Roman" w:cs="Times New Roman"/>
          <w:i/>
          <w:iCs/>
          <w:sz w:val="24"/>
          <w:szCs w:val="24"/>
        </w:rPr>
        <w:t>LNPopulation</w:t>
      </w:r>
      <w:proofErr w:type="spellEnd"/>
      <w:r w:rsidRPr="007E5973">
        <w:rPr>
          <w:rFonts w:ascii="Times New Roman" w:hAnsi="Times New Roman" w:cs="Times New Roman"/>
          <w:i/>
          <w:iCs/>
          <w:sz w:val="24"/>
          <w:szCs w:val="24"/>
        </w:rPr>
        <w:t xml:space="preserve"> </w:t>
      </w:r>
      <w:r w:rsidRPr="007E5973">
        <w:rPr>
          <w:rFonts w:ascii="Times New Roman" w:hAnsi="Times New Roman" w:cs="Times New Roman"/>
          <w:sz w:val="24"/>
          <w:szCs w:val="24"/>
        </w:rPr>
        <w:t>– 0.352*</w:t>
      </w:r>
      <w:r w:rsidRPr="007E5973">
        <w:rPr>
          <w:rFonts w:ascii="Times New Roman" w:hAnsi="Times New Roman" w:cs="Times New Roman"/>
          <w:i/>
          <w:iCs/>
          <w:sz w:val="24"/>
          <w:szCs w:val="24"/>
        </w:rPr>
        <w:t xml:space="preserve">MLB </w:t>
      </w:r>
      <w:r w:rsidRPr="007E5973">
        <w:rPr>
          <w:rFonts w:ascii="Times New Roman" w:hAnsi="Times New Roman" w:cs="Times New Roman"/>
          <w:sz w:val="24"/>
          <w:szCs w:val="24"/>
        </w:rPr>
        <w:t>0-100 + 0.075*</w:t>
      </w:r>
      <w:r w:rsidRPr="007E5973">
        <w:rPr>
          <w:rFonts w:ascii="Times New Roman" w:hAnsi="Times New Roman" w:cs="Times New Roman"/>
          <w:i/>
          <w:iCs/>
          <w:sz w:val="24"/>
          <w:szCs w:val="24"/>
        </w:rPr>
        <w:t xml:space="preserve">MLB </w:t>
      </w:r>
      <w:r w:rsidRPr="007E5973">
        <w:rPr>
          <w:rFonts w:ascii="Times New Roman" w:hAnsi="Times New Roman" w:cs="Times New Roman"/>
          <w:sz w:val="24"/>
          <w:szCs w:val="24"/>
        </w:rPr>
        <w:t>100-300 + 0.203*</w:t>
      </w:r>
      <w:r w:rsidRPr="007E5973">
        <w:rPr>
          <w:rFonts w:ascii="Times New Roman" w:hAnsi="Times New Roman" w:cs="Times New Roman"/>
          <w:i/>
          <w:iCs/>
          <w:sz w:val="24"/>
          <w:szCs w:val="24"/>
        </w:rPr>
        <w:t xml:space="preserve">NBA </w:t>
      </w:r>
      <w:r w:rsidRPr="007E5973">
        <w:rPr>
          <w:rFonts w:ascii="Times New Roman" w:hAnsi="Times New Roman" w:cs="Times New Roman"/>
          <w:sz w:val="24"/>
          <w:szCs w:val="24"/>
        </w:rPr>
        <w:t>0-100 + 0.296*</w:t>
      </w:r>
      <w:r w:rsidRPr="007E5973">
        <w:rPr>
          <w:rFonts w:ascii="Times New Roman" w:hAnsi="Times New Roman" w:cs="Times New Roman"/>
          <w:i/>
          <w:iCs/>
          <w:sz w:val="24"/>
          <w:szCs w:val="24"/>
        </w:rPr>
        <w:t xml:space="preserve">NFL </w:t>
      </w:r>
      <w:r w:rsidRPr="007E5973">
        <w:rPr>
          <w:rFonts w:ascii="Times New Roman" w:hAnsi="Times New Roman" w:cs="Times New Roman"/>
          <w:sz w:val="24"/>
          <w:szCs w:val="24"/>
        </w:rPr>
        <w:t>0-100 – 0.298*</w:t>
      </w:r>
      <w:r w:rsidRPr="007E5973">
        <w:rPr>
          <w:rFonts w:ascii="Times New Roman" w:hAnsi="Times New Roman" w:cs="Times New Roman"/>
          <w:i/>
          <w:iCs/>
          <w:sz w:val="24"/>
          <w:szCs w:val="24"/>
        </w:rPr>
        <w:t xml:space="preserve">NHL </w:t>
      </w:r>
      <w:r w:rsidRPr="007E5973">
        <w:rPr>
          <w:rFonts w:ascii="Times New Roman" w:hAnsi="Times New Roman" w:cs="Times New Roman"/>
          <w:sz w:val="24"/>
          <w:szCs w:val="24"/>
        </w:rPr>
        <w:t>0-100 -0.062*</w:t>
      </w:r>
      <w:r w:rsidRPr="007E5973">
        <w:rPr>
          <w:rFonts w:ascii="Times New Roman" w:hAnsi="Times New Roman" w:cs="Times New Roman"/>
          <w:i/>
          <w:iCs/>
          <w:sz w:val="24"/>
          <w:szCs w:val="24"/>
        </w:rPr>
        <w:t xml:space="preserve">NHL </w:t>
      </w:r>
      <w:r w:rsidRPr="007E5973">
        <w:rPr>
          <w:rFonts w:ascii="Times New Roman" w:hAnsi="Times New Roman" w:cs="Times New Roman"/>
          <w:sz w:val="24"/>
          <w:szCs w:val="24"/>
        </w:rPr>
        <w:t>100-300</w:t>
      </w:r>
    </w:p>
    <w:p w14:paraId="4B7A35D3" w14:textId="77777777" w:rsidR="004C355F" w:rsidRPr="007E5973" w:rsidRDefault="004E4BA6" w:rsidP="007E5973">
      <w:pPr>
        <w:spacing w:line="480" w:lineRule="auto"/>
        <w:jc w:val="both"/>
        <w:rPr>
          <w:rFonts w:ascii="Times New Roman" w:hAnsi="Times New Roman" w:cs="Times New Roman"/>
          <w:sz w:val="24"/>
          <w:szCs w:val="24"/>
        </w:rPr>
      </w:pPr>
      <w:r w:rsidRPr="007E5973">
        <w:rPr>
          <w:rFonts w:ascii="Times New Roman" w:hAnsi="Times New Roman" w:cs="Times New Roman"/>
          <w:sz w:val="24"/>
          <w:szCs w:val="24"/>
        </w:rPr>
        <w:lastRenderedPageBreak/>
        <w:t xml:space="preserve">where the weights on components of </w:t>
      </w:r>
      <w:r w:rsidRPr="007E5973">
        <w:rPr>
          <w:rFonts w:ascii="Times New Roman" w:hAnsi="Times New Roman" w:cs="Times New Roman"/>
          <w:i/>
          <w:iCs/>
          <w:sz w:val="24"/>
          <w:szCs w:val="24"/>
        </w:rPr>
        <w:t xml:space="preserve">Score </w:t>
      </w:r>
      <w:r w:rsidRPr="007E5973">
        <w:rPr>
          <w:rFonts w:ascii="Times New Roman" w:hAnsi="Times New Roman" w:cs="Times New Roman"/>
          <w:sz w:val="24"/>
          <w:szCs w:val="24"/>
        </w:rPr>
        <w:t>are coefficient estimates.</w:t>
      </w:r>
      <w:r w:rsidR="005C74EB" w:rsidRPr="007E5973">
        <w:rPr>
          <w:rFonts w:ascii="Times New Roman" w:hAnsi="Times New Roman" w:cs="Times New Roman"/>
          <w:sz w:val="24"/>
          <w:szCs w:val="24"/>
        </w:rPr>
        <w:t xml:space="preserve"> Table 5 shows </w:t>
      </w:r>
      <w:r w:rsidR="005C74EB" w:rsidRPr="007E5973">
        <w:rPr>
          <w:rFonts w:ascii="Times New Roman" w:hAnsi="Times New Roman" w:cs="Times New Roman"/>
          <w:i/>
          <w:iCs/>
          <w:sz w:val="24"/>
          <w:szCs w:val="24"/>
        </w:rPr>
        <w:t xml:space="preserve">Score </w:t>
      </w:r>
      <w:r w:rsidR="005C74EB" w:rsidRPr="007E5973">
        <w:rPr>
          <w:rFonts w:ascii="Times New Roman" w:hAnsi="Times New Roman" w:cs="Times New Roman"/>
          <w:sz w:val="24"/>
          <w:szCs w:val="24"/>
        </w:rPr>
        <w:t>values in the first column with components in the succeeding columns.</w:t>
      </w:r>
      <w:r w:rsidR="004C355F" w:rsidRPr="007E5973">
        <w:rPr>
          <w:rFonts w:ascii="Times New Roman" w:hAnsi="Times New Roman" w:cs="Times New Roman"/>
          <w:sz w:val="24"/>
          <w:szCs w:val="24"/>
        </w:rPr>
        <w:t xml:space="preserve"> The rankings of cities by </w:t>
      </w:r>
      <w:r w:rsidR="004C355F" w:rsidRPr="007E5973">
        <w:rPr>
          <w:rFonts w:ascii="Times New Roman" w:hAnsi="Times New Roman" w:cs="Times New Roman"/>
          <w:i/>
          <w:iCs/>
          <w:sz w:val="24"/>
          <w:szCs w:val="24"/>
        </w:rPr>
        <w:t xml:space="preserve">Score </w:t>
      </w:r>
      <w:r w:rsidR="004C355F" w:rsidRPr="007E5973">
        <w:rPr>
          <w:rFonts w:ascii="Times New Roman" w:hAnsi="Times New Roman" w:cs="Times New Roman"/>
          <w:sz w:val="24"/>
          <w:szCs w:val="24"/>
        </w:rPr>
        <w:t>are unchanged if we adopt the coefficient estimates from column (3) of Table 4 with outer zone effects removed.</w:t>
      </w:r>
      <w:r w:rsidRPr="007E5973">
        <w:rPr>
          <w:rFonts w:ascii="Times New Roman" w:hAnsi="Times New Roman" w:cs="Times New Roman"/>
          <w:sz w:val="24"/>
          <w:szCs w:val="24"/>
        </w:rPr>
        <w:t xml:space="preserve"> </w:t>
      </w:r>
    </w:p>
    <w:p w14:paraId="09803F63" w14:textId="1EFF8411" w:rsidR="00DE24B3" w:rsidRPr="007E5973" w:rsidRDefault="004E4BA6" w:rsidP="007E5973">
      <w:pPr>
        <w:spacing w:line="480" w:lineRule="auto"/>
        <w:ind w:firstLine="720"/>
        <w:jc w:val="both"/>
        <w:rPr>
          <w:rFonts w:ascii="Times New Roman" w:hAnsi="Times New Roman" w:cs="Times New Roman"/>
          <w:sz w:val="24"/>
          <w:szCs w:val="24"/>
        </w:rPr>
      </w:pPr>
      <w:r w:rsidRPr="007E5973">
        <w:rPr>
          <w:rFonts w:ascii="Times New Roman" w:hAnsi="Times New Roman" w:cs="Times New Roman"/>
          <w:sz w:val="24"/>
          <w:szCs w:val="24"/>
        </w:rPr>
        <w:t>If an MLS team locates in an area with presence of one team of each major league within 100 miles</w:t>
      </w:r>
      <w:r w:rsidR="00DE24B3" w:rsidRPr="007E5973">
        <w:rPr>
          <w:rFonts w:ascii="Times New Roman" w:hAnsi="Times New Roman" w:cs="Times New Roman"/>
          <w:sz w:val="24"/>
          <w:szCs w:val="24"/>
        </w:rPr>
        <w:t xml:space="preserve"> but no major league team in the 10</w:t>
      </w:r>
      <w:r w:rsidR="005C74EB" w:rsidRPr="007E5973">
        <w:rPr>
          <w:rFonts w:ascii="Times New Roman" w:hAnsi="Times New Roman" w:cs="Times New Roman"/>
          <w:sz w:val="24"/>
          <w:szCs w:val="24"/>
        </w:rPr>
        <w:t>0</w:t>
      </w:r>
      <w:r w:rsidR="00DE24B3" w:rsidRPr="007E5973">
        <w:rPr>
          <w:rFonts w:ascii="Times New Roman" w:hAnsi="Times New Roman" w:cs="Times New Roman"/>
          <w:sz w:val="24"/>
          <w:szCs w:val="24"/>
        </w:rPr>
        <w:t xml:space="preserve"> to </w:t>
      </w:r>
      <w:proofErr w:type="gramStart"/>
      <w:r w:rsidR="00DE24B3" w:rsidRPr="007E5973">
        <w:rPr>
          <w:rFonts w:ascii="Times New Roman" w:hAnsi="Times New Roman" w:cs="Times New Roman"/>
          <w:sz w:val="24"/>
          <w:szCs w:val="24"/>
        </w:rPr>
        <w:t>300 mile</w:t>
      </w:r>
      <w:proofErr w:type="gramEnd"/>
      <w:r w:rsidR="00DE24B3" w:rsidRPr="007E5973">
        <w:rPr>
          <w:rFonts w:ascii="Times New Roman" w:hAnsi="Times New Roman" w:cs="Times New Roman"/>
          <w:sz w:val="24"/>
          <w:szCs w:val="24"/>
        </w:rPr>
        <w:t xml:space="preserve"> outer zone</w:t>
      </w:r>
      <w:r w:rsidRPr="007E5973">
        <w:rPr>
          <w:rFonts w:ascii="Times New Roman" w:hAnsi="Times New Roman" w:cs="Times New Roman"/>
          <w:sz w:val="24"/>
          <w:szCs w:val="24"/>
        </w:rPr>
        <w:t xml:space="preserve"> then the </w:t>
      </w:r>
      <w:r w:rsidRPr="007E5973">
        <w:rPr>
          <w:rFonts w:ascii="Times New Roman" w:hAnsi="Times New Roman" w:cs="Times New Roman"/>
          <w:i/>
          <w:iCs/>
          <w:sz w:val="24"/>
          <w:szCs w:val="24"/>
        </w:rPr>
        <w:t xml:space="preserve">Score </w:t>
      </w:r>
      <w:r w:rsidRPr="007E5973">
        <w:rPr>
          <w:rFonts w:ascii="Times New Roman" w:hAnsi="Times New Roman" w:cs="Times New Roman"/>
          <w:sz w:val="24"/>
          <w:szCs w:val="24"/>
        </w:rPr>
        <w:t xml:space="preserve">value will be </w:t>
      </w:r>
      <w:r w:rsidR="00DE24B3" w:rsidRPr="007E5973">
        <w:rPr>
          <w:rFonts w:ascii="Times New Roman" w:hAnsi="Times New Roman" w:cs="Times New Roman"/>
          <w:sz w:val="24"/>
          <w:szCs w:val="24"/>
        </w:rPr>
        <w:t>0.345*</w:t>
      </w:r>
      <w:proofErr w:type="spellStart"/>
      <w:r w:rsidR="00DE24B3" w:rsidRPr="007E5973">
        <w:rPr>
          <w:rFonts w:ascii="Times New Roman" w:hAnsi="Times New Roman" w:cs="Times New Roman"/>
          <w:i/>
          <w:iCs/>
          <w:sz w:val="24"/>
          <w:szCs w:val="24"/>
        </w:rPr>
        <w:t>LNPopulation</w:t>
      </w:r>
      <w:proofErr w:type="spellEnd"/>
      <w:r w:rsidR="00DE24B3" w:rsidRPr="007E5973">
        <w:rPr>
          <w:rFonts w:ascii="Times New Roman" w:hAnsi="Times New Roman" w:cs="Times New Roman"/>
          <w:i/>
          <w:iCs/>
          <w:sz w:val="24"/>
          <w:szCs w:val="24"/>
        </w:rPr>
        <w:t xml:space="preserve"> </w:t>
      </w:r>
      <w:r w:rsidR="00DE24B3" w:rsidRPr="007E5973">
        <w:rPr>
          <w:rFonts w:ascii="Times New Roman" w:hAnsi="Times New Roman" w:cs="Times New Roman"/>
          <w:sz w:val="24"/>
          <w:szCs w:val="24"/>
        </w:rPr>
        <w:t>– 0.051 so the effect of population (market size) is reduced. An example would be Phoenix</w:t>
      </w:r>
      <w:r w:rsidR="005C74EB" w:rsidRPr="007E5973">
        <w:rPr>
          <w:rFonts w:ascii="Times New Roman" w:hAnsi="Times New Roman" w:cs="Times New Roman"/>
          <w:sz w:val="24"/>
          <w:szCs w:val="24"/>
        </w:rPr>
        <w:t xml:space="preserve"> (see Columns (1) and (2))</w:t>
      </w:r>
      <w:r w:rsidR="00DE24B3" w:rsidRPr="007E5973">
        <w:rPr>
          <w:rFonts w:ascii="Times New Roman" w:hAnsi="Times New Roman" w:cs="Times New Roman"/>
          <w:sz w:val="24"/>
          <w:szCs w:val="24"/>
        </w:rPr>
        <w:t>.</w:t>
      </w:r>
    </w:p>
    <w:p w14:paraId="2379AEB0" w14:textId="217563B7" w:rsidR="00DE24B3" w:rsidRPr="007E5973" w:rsidRDefault="00DE24B3" w:rsidP="007E5973">
      <w:pPr>
        <w:spacing w:line="480" w:lineRule="auto"/>
        <w:ind w:firstLine="720"/>
        <w:jc w:val="both"/>
        <w:rPr>
          <w:rFonts w:ascii="Times New Roman" w:hAnsi="Times New Roman" w:cs="Times New Roman"/>
          <w:sz w:val="24"/>
          <w:szCs w:val="24"/>
        </w:rPr>
      </w:pPr>
      <w:r w:rsidRPr="007E5973">
        <w:rPr>
          <w:rFonts w:ascii="Times New Roman" w:hAnsi="Times New Roman" w:cs="Times New Roman"/>
          <w:sz w:val="24"/>
          <w:szCs w:val="24"/>
        </w:rPr>
        <w:t xml:space="preserve">From the set of franchises already awarded expansion status, we find the highest </w:t>
      </w:r>
      <w:r w:rsidRPr="007E5973">
        <w:rPr>
          <w:rFonts w:ascii="Times New Roman" w:hAnsi="Times New Roman" w:cs="Times New Roman"/>
          <w:i/>
          <w:iCs/>
          <w:sz w:val="24"/>
          <w:szCs w:val="24"/>
        </w:rPr>
        <w:t xml:space="preserve">Score </w:t>
      </w:r>
      <w:r w:rsidRPr="007E5973">
        <w:rPr>
          <w:rFonts w:ascii="Times New Roman" w:hAnsi="Times New Roman" w:cs="Times New Roman"/>
          <w:sz w:val="24"/>
          <w:szCs w:val="24"/>
        </w:rPr>
        <w:t xml:space="preserve">for Charlotte, even though it does not have the highest SMSA population of the six cities shown. This highest rank score comes about because of absence of an MLB team and presence of NBA and NFL teams (Hornets and Panthers) generating sporting intensity. The nearest NHL team (Carolina Hurricanes) is in Raleigh, 170 miles away. </w:t>
      </w:r>
    </w:p>
    <w:p w14:paraId="6EE5F710" w14:textId="65A760C8" w:rsidR="00BD17B0" w:rsidRPr="007E5973" w:rsidRDefault="00DE24B3" w:rsidP="007E5973">
      <w:pPr>
        <w:spacing w:line="480" w:lineRule="auto"/>
        <w:ind w:firstLine="720"/>
        <w:jc w:val="both"/>
        <w:rPr>
          <w:rFonts w:ascii="Times New Roman" w:hAnsi="Times New Roman" w:cs="Times New Roman"/>
          <w:sz w:val="24"/>
          <w:szCs w:val="24"/>
        </w:rPr>
      </w:pPr>
      <w:r w:rsidRPr="007E5973">
        <w:rPr>
          <w:rFonts w:ascii="Times New Roman" w:hAnsi="Times New Roman" w:cs="Times New Roman"/>
          <w:sz w:val="24"/>
          <w:szCs w:val="24"/>
        </w:rPr>
        <w:t xml:space="preserve">The next highest </w:t>
      </w:r>
      <w:r w:rsidRPr="007E5973">
        <w:rPr>
          <w:rFonts w:ascii="Times New Roman" w:hAnsi="Times New Roman" w:cs="Times New Roman"/>
          <w:i/>
          <w:iCs/>
          <w:sz w:val="24"/>
          <w:szCs w:val="24"/>
        </w:rPr>
        <w:t xml:space="preserve">Score </w:t>
      </w:r>
      <w:r w:rsidRPr="007E5973">
        <w:rPr>
          <w:rFonts w:ascii="Times New Roman" w:hAnsi="Times New Roman" w:cs="Times New Roman"/>
          <w:sz w:val="24"/>
          <w:szCs w:val="24"/>
        </w:rPr>
        <w:t xml:space="preserve">to Charlotte on already planned expansion teams is for Miami. </w:t>
      </w:r>
      <w:r w:rsidR="00BD17B0" w:rsidRPr="007E5973">
        <w:rPr>
          <w:rFonts w:ascii="Times New Roman" w:hAnsi="Times New Roman" w:cs="Times New Roman"/>
          <w:sz w:val="24"/>
          <w:szCs w:val="24"/>
        </w:rPr>
        <w:t xml:space="preserve">Of course, Miami’s entry into MLS was largely stimulated by the role of part-owner David Beckham as sporting celebrity and former MLS player but there </w:t>
      </w:r>
      <w:r w:rsidR="005C74EB" w:rsidRPr="007E5973">
        <w:rPr>
          <w:rFonts w:ascii="Times New Roman" w:hAnsi="Times New Roman" w:cs="Times New Roman"/>
          <w:sz w:val="24"/>
          <w:szCs w:val="24"/>
        </w:rPr>
        <w:t>is</w:t>
      </w:r>
      <w:r w:rsidR="00BD17B0" w:rsidRPr="007E5973">
        <w:rPr>
          <w:rFonts w:ascii="Times New Roman" w:hAnsi="Times New Roman" w:cs="Times New Roman"/>
          <w:sz w:val="24"/>
          <w:szCs w:val="24"/>
        </w:rPr>
        <w:t xml:space="preserve"> also</w:t>
      </w:r>
      <w:r w:rsidR="005C74EB" w:rsidRPr="007E5973">
        <w:rPr>
          <w:rFonts w:ascii="Times New Roman" w:hAnsi="Times New Roman" w:cs="Times New Roman"/>
          <w:sz w:val="24"/>
          <w:szCs w:val="24"/>
        </w:rPr>
        <w:t xml:space="preserve"> a</w:t>
      </w:r>
      <w:r w:rsidR="00BD17B0" w:rsidRPr="007E5973">
        <w:rPr>
          <w:rFonts w:ascii="Times New Roman" w:hAnsi="Times New Roman" w:cs="Times New Roman"/>
          <w:sz w:val="24"/>
          <w:szCs w:val="24"/>
        </w:rPr>
        <w:t xml:space="preserve"> locational advantage for this franchise </w:t>
      </w:r>
      <w:r w:rsidR="005C74EB" w:rsidRPr="007E5973">
        <w:rPr>
          <w:rFonts w:ascii="Times New Roman" w:hAnsi="Times New Roman" w:cs="Times New Roman"/>
          <w:sz w:val="24"/>
          <w:szCs w:val="24"/>
        </w:rPr>
        <w:t xml:space="preserve">with the </w:t>
      </w:r>
      <w:r w:rsidR="00BD17B0" w:rsidRPr="007E5973">
        <w:rPr>
          <w:rFonts w:ascii="Times New Roman" w:hAnsi="Times New Roman" w:cs="Times New Roman"/>
          <w:sz w:val="24"/>
          <w:szCs w:val="24"/>
        </w:rPr>
        <w:t>largest SMSA population among the six expansion cities. For Miami, the sporting rivalry and positive sporting intensity components are almost exactly offset.</w:t>
      </w:r>
    </w:p>
    <w:p w14:paraId="2815E1F7" w14:textId="6B086421" w:rsidR="00980720" w:rsidRPr="007E5973" w:rsidRDefault="00BD17B0" w:rsidP="007E5973">
      <w:pPr>
        <w:spacing w:line="480" w:lineRule="auto"/>
        <w:ind w:firstLine="720"/>
        <w:jc w:val="both"/>
        <w:rPr>
          <w:rFonts w:ascii="Times New Roman" w:hAnsi="Times New Roman" w:cs="Times New Roman"/>
          <w:sz w:val="24"/>
          <w:szCs w:val="24"/>
        </w:rPr>
      </w:pPr>
      <w:r w:rsidRPr="007E5973">
        <w:rPr>
          <w:rFonts w:ascii="Times New Roman" w:hAnsi="Times New Roman" w:cs="Times New Roman"/>
          <w:sz w:val="24"/>
          <w:szCs w:val="24"/>
        </w:rPr>
        <w:t xml:space="preserve">The lowest </w:t>
      </w:r>
      <w:r w:rsidRPr="007E5973">
        <w:rPr>
          <w:rFonts w:ascii="Times New Roman" w:hAnsi="Times New Roman" w:cs="Times New Roman"/>
          <w:i/>
          <w:iCs/>
          <w:sz w:val="24"/>
          <w:szCs w:val="24"/>
        </w:rPr>
        <w:t xml:space="preserve">Score </w:t>
      </w:r>
      <w:r w:rsidRPr="007E5973">
        <w:rPr>
          <w:rFonts w:ascii="Times New Roman" w:hAnsi="Times New Roman" w:cs="Times New Roman"/>
          <w:sz w:val="24"/>
          <w:szCs w:val="24"/>
        </w:rPr>
        <w:t xml:space="preserve">values for cities hosting planned expansion MLS </w:t>
      </w:r>
      <w:proofErr w:type="gramStart"/>
      <w:r w:rsidRPr="007E5973">
        <w:rPr>
          <w:rFonts w:ascii="Times New Roman" w:hAnsi="Times New Roman" w:cs="Times New Roman"/>
          <w:sz w:val="24"/>
          <w:szCs w:val="24"/>
        </w:rPr>
        <w:t xml:space="preserve">teams </w:t>
      </w:r>
      <w:r w:rsidR="00DE24B3" w:rsidRPr="007E5973">
        <w:rPr>
          <w:rFonts w:ascii="Times New Roman" w:hAnsi="Times New Roman" w:cs="Times New Roman"/>
          <w:sz w:val="24"/>
          <w:szCs w:val="24"/>
        </w:rPr>
        <w:t xml:space="preserve"> </w:t>
      </w:r>
      <w:r w:rsidRPr="007E5973">
        <w:rPr>
          <w:rFonts w:ascii="Times New Roman" w:hAnsi="Times New Roman" w:cs="Times New Roman"/>
          <w:sz w:val="24"/>
          <w:szCs w:val="24"/>
        </w:rPr>
        <w:t>are</w:t>
      </w:r>
      <w:proofErr w:type="gramEnd"/>
      <w:r w:rsidRPr="007E5973">
        <w:rPr>
          <w:rFonts w:ascii="Times New Roman" w:hAnsi="Times New Roman" w:cs="Times New Roman"/>
          <w:sz w:val="24"/>
          <w:szCs w:val="24"/>
        </w:rPr>
        <w:t xml:space="preserve"> for Austin and St.</w:t>
      </w:r>
      <w:r w:rsidR="005C74EB" w:rsidRPr="007E5973">
        <w:rPr>
          <w:rFonts w:ascii="Times New Roman" w:hAnsi="Times New Roman" w:cs="Times New Roman"/>
          <w:sz w:val="24"/>
          <w:szCs w:val="24"/>
        </w:rPr>
        <w:t xml:space="preserve"> </w:t>
      </w:r>
      <w:r w:rsidRPr="007E5973">
        <w:rPr>
          <w:rFonts w:ascii="Times New Roman" w:hAnsi="Times New Roman" w:cs="Times New Roman"/>
          <w:sz w:val="24"/>
          <w:szCs w:val="24"/>
        </w:rPr>
        <w:t>Louis. These each have relatively low SMSA population. Austin has the lowest SMSA population of the six cities shown while the relatively low population effect for St. Louis is compounded by adverse sporting rivalry effects with the presence of baseball (Cardinals) and hockey (Blues) within the city.</w:t>
      </w:r>
    </w:p>
    <w:p w14:paraId="3EA28CFF" w14:textId="753F7E0D" w:rsidR="005C74EB" w:rsidRPr="007E5973" w:rsidRDefault="005C74EB" w:rsidP="007E5973">
      <w:pPr>
        <w:spacing w:line="480" w:lineRule="auto"/>
        <w:ind w:firstLine="720"/>
        <w:jc w:val="both"/>
        <w:rPr>
          <w:rFonts w:ascii="Times New Roman" w:hAnsi="Times New Roman" w:cs="Times New Roman"/>
          <w:sz w:val="24"/>
          <w:szCs w:val="24"/>
        </w:rPr>
      </w:pPr>
      <w:r w:rsidRPr="007E5973">
        <w:rPr>
          <w:rFonts w:ascii="Times New Roman" w:hAnsi="Times New Roman" w:cs="Times New Roman"/>
          <w:sz w:val="24"/>
          <w:szCs w:val="24"/>
        </w:rPr>
        <w:lastRenderedPageBreak/>
        <w:t>Turning to candidate cities for future expansion, we note six of these that are prominent in media coverage. Of these, our attendance-based</w:t>
      </w:r>
      <w:r w:rsidR="005A251D" w:rsidRPr="007E5973">
        <w:rPr>
          <w:rFonts w:ascii="Times New Roman" w:hAnsi="Times New Roman" w:cs="Times New Roman"/>
          <w:sz w:val="24"/>
          <w:szCs w:val="24"/>
        </w:rPr>
        <w:t xml:space="preserve"> </w:t>
      </w:r>
      <w:r w:rsidR="005A251D" w:rsidRPr="007E5973">
        <w:rPr>
          <w:rFonts w:ascii="Times New Roman" w:hAnsi="Times New Roman" w:cs="Times New Roman"/>
          <w:i/>
          <w:iCs/>
          <w:sz w:val="24"/>
          <w:szCs w:val="24"/>
        </w:rPr>
        <w:t>Score</w:t>
      </w:r>
      <w:r w:rsidRPr="007E5973">
        <w:rPr>
          <w:rFonts w:ascii="Times New Roman" w:hAnsi="Times New Roman" w:cs="Times New Roman"/>
          <w:sz w:val="24"/>
          <w:szCs w:val="24"/>
        </w:rPr>
        <w:t xml:space="preserve"> measure favours </w:t>
      </w:r>
      <w:r w:rsidR="0007440B" w:rsidRPr="007E5973">
        <w:rPr>
          <w:rFonts w:ascii="Times New Roman" w:hAnsi="Times New Roman" w:cs="Times New Roman"/>
          <w:sz w:val="24"/>
          <w:szCs w:val="24"/>
        </w:rPr>
        <w:t xml:space="preserve">Indianapolis and Detroit, even though neither has the largest population of the nominated cities. That award goes to Phoenix. The population contribution to Phoenix’s </w:t>
      </w:r>
      <w:r w:rsidR="0007440B" w:rsidRPr="007E5973">
        <w:rPr>
          <w:rFonts w:ascii="Times New Roman" w:hAnsi="Times New Roman" w:cs="Times New Roman"/>
          <w:i/>
          <w:iCs/>
          <w:sz w:val="24"/>
          <w:szCs w:val="24"/>
        </w:rPr>
        <w:t xml:space="preserve">Score </w:t>
      </w:r>
      <w:r w:rsidR="0007440B" w:rsidRPr="007E5973">
        <w:rPr>
          <w:rFonts w:ascii="Times New Roman" w:hAnsi="Times New Roman" w:cs="Times New Roman"/>
          <w:sz w:val="24"/>
          <w:szCs w:val="24"/>
        </w:rPr>
        <w:t xml:space="preserve">is unaffected by the presence of major league teams. Indianapolis, however, benefits from lack of an MLB team within 100 miles and presence of NBA and NFL teams in the city (Pacers and Colts) together with </w:t>
      </w:r>
      <w:r w:rsidR="005A251D" w:rsidRPr="007E5973">
        <w:rPr>
          <w:rFonts w:ascii="Times New Roman" w:hAnsi="Times New Roman" w:cs="Times New Roman"/>
          <w:sz w:val="24"/>
          <w:szCs w:val="24"/>
        </w:rPr>
        <w:t>four</w:t>
      </w:r>
      <w:r w:rsidR="0007440B" w:rsidRPr="007E5973">
        <w:rPr>
          <w:rFonts w:ascii="Times New Roman" w:hAnsi="Times New Roman" w:cs="Times New Roman"/>
          <w:sz w:val="24"/>
          <w:szCs w:val="24"/>
        </w:rPr>
        <w:t xml:space="preserve"> MLB teams in the outer zone (Cubs, White Sox,</w:t>
      </w:r>
      <w:r w:rsidR="005A251D" w:rsidRPr="007E5973">
        <w:rPr>
          <w:rFonts w:ascii="Times New Roman" w:hAnsi="Times New Roman" w:cs="Times New Roman"/>
          <w:sz w:val="24"/>
          <w:szCs w:val="24"/>
        </w:rPr>
        <w:t xml:space="preserve"> Tigers,</w:t>
      </w:r>
      <w:r w:rsidR="0007440B" w:rsidRPr="007E5973">
        <w:rPr>
          <w:rFonts w:ascii="Times New Roman" w:hAnsi="Times New Roman" w:cs="Times New Roman"/>
          <w:sz w:val="24"/>
          <w:szCs w:val="24"/>
        </w:rPr>
        <w:t xml:space="preserve"> Reds)</w:t>
      </w:r>
      <w:r w:rsidR="005A251D" w:rsidRPr="007E5973">
        <w:rPr>
          <w:rFonts w:ascii="Times New Roman" w:hAnsi="Times New Roman" w:cs="Times New Roman"/>
          <w:sz w:val="24"/>
          <w:szCs w:val="24"/>
        </w:rPr>
        <w:t xml:space="preserve"> which dominates the adverse effect of outlying NHL teams (Blue Jackets, Red Wings, Blackhawks)</w:t>
      </w:r>
      <w:r w:rsidR="0007440B" w:rsidRPr="007E5973">
        <w:rPr>
          <w:rFonts w:ascii="Times New Roman" w:hAnsi="Times New Roman" w:cs="Times New Roman"/>
          <w:sz w:val="24"/>
          <w:szCs w:val="24"/>
        </w:rPr>
        <w:t xml:space="preserve">. </w:t>
      </w:r>
    </w:p>
    <w:p w14:paraId="36B4017F" w14:textId="2E8F53C6" w:rsidR="00E26E80" w:rsidRPr="007E5973" w:rsidRDefault="00E26E80" w:rsidP="007E5973">
      <w:pPr>
        <w:spacing w:line="480" w:lineRule="auto"/>
        <w:ind w:firstLine="720"/>
        <w:jc w:val="both"/>
        <w:rPr>
          <w:rFonts w:ascii="Times New Roman" w:hAnsi="Times New Roman" w:cs="Times New Roman"/>
          <w:sz w:val="24"/>
          <w:szCs w:val="24"/>
        </w:rPr>
      </w:pPr>
      <w:r w:rsidRPr="007E5973">
        <w:rPr>
          <w:rFonts w:ascii="Times New Roman" w:hAnsi="Times New Roman" w:cs="Times New Roman"/>
          <w:sz w:val="24"/>
          <w:szCs w:val="24"/>
        </w:rPr>
        <w:t xml:space="preserve">The second highest </w:t>
      </w:r>
      <w:r w:rsidRPr="007E5973">
        <w:rPr>
          <w:rFonts w:ascii="Times New Roman" w:hAnsi="Times New Roman" w:cs="Times New Roman"/>
          <w:i/>
          <w:iCs/>
          <w:sz w:val="24"/>
          <w:szCs w:val="24"/>
        </w:rPr>
        <w:t xml:space="preserve">Score </w:t>
      </w:r>
      <w:r w:rsidRPr="007E5973">
        <w:rPr>
          <w:rFonts w:ascii="Times New Roman" w:hAnsi="Times New Roman" w:cs="Times New Roman"/>
          <w:sz w:val="24"/>
          <w:szCs w:val="24"/>
        </w:rPr>
        <w:t xml:space="preserve">for the candidate expansion cities belongs to Detroit. This is driven by large SMSA population weight which actually suffers a small net reduction when substitute or complementary major league teams are considered. The lowest </w:t>
      </w:r>
      <w:r w:rsidRPr="007E5973">
        <w:rPr>
          <w:rFonts w:ascii="Times New Roman" w:hAnsi="Times New Roman" w:cs="Times New Roman"/>
          <w:i/>
          <w:iCs/>
          <w:sz w:val="24"/>
          <w:szCs w:val="24"/>
        </w:rPr>
        <w:t xml:space="preserve">Score </w:t>
      </w:r>
      <w:r w:rsidRPr="007E5973">
        <w:rPr>
          <w:rFonts w:ascii="Times New Roman" w:hAnsi="Times New Roman" w:cs="Times New Roman"/>
          <w:sz w:val="24"/>
          <w:szCs w:val="24"/>
        </w:rPr>
        <w:t xml:space="preserve">values go to Louisville, with </w:t>
      </w:r>
      <w:r w:rsidR="00594658" w:rsidRPr="007E5973">
        <w:rPr>
          <w:rFonts w:ascii="Times New Roman" w:hAnsi="Times New Roman" w:cs="Times New Roman"/>
          <w:sz w:val="24"/>
          <w:szCs w:val="24"/>
        </w:rPr>
        <w:t>smallest</w:t>
      </w:r>
      <w:r w:rsidRPr="007E5973">
        <w:rPr>
          <w:rFonts w:ascii="Times New Roman" w:hAnsi="Times New Roman" w:cs="Times New Roman"/>
          <w:sz w:val="24"/>
          <w:szCs w:val="24"/>
        </w:rPr>
        <w:t xml:space="preserve"> population of the six cities, and San Diego which suffers from the adverse sporting rivalry effect of an MLB team in the city (Padres). Interestingly, according to our estimates, the relocation of the Chargers to Los Angeles reduces the attractiveness of San Diego as a host of an MLS team. Such externalities merit consideration when assessing overall effects of team relocations in North American major leagues. </w:t>
      </w:r>
    </w:p>
    <w:p w14:paraId="1FD3BB53" w14:textId="61B784A9" w:rsidR="00E26E80" w:rsidRPr="007E5973" w:rsidRDefault="00E26E80" w:rsidP="007E5973">
      <w:pPr>
        <w:spacing w:line="480" w:lineRule="auto"/>
        <w:ind w:firstLine="720"/>
        <w:jc w:val="both"/>
        <w:rPr>
          <w:rFonts w:ascii="Times New Roman" w:hAnsi="Times New Roman" w:cs="Times New Roman"/>
          <w:color w:val="5B9BD5" w:themeColor="accent5"/>
          <w:sz w:val="24"/>
          <w:szCs w:val="24"/>
        </w:rPr>
      </w:pPr>
      <w:r w:rsidRPr="007E5973">
        <w:rPr>
          <w:rFonts w:ascii="Times New Roman" w:hAnsi="Times New Roman" w:cs="Times New Roman"/>
          <w:sz w:val="24"/>
          <w:szCs w:val="24"/>
        </w:rPr>
        <w:t xml:space="preserve">We note that </w:t>
      </w:r>
      <w:r w:rsidR="008312C8">
        <w:rPr>
          <w:rFonts w:ascii="Times New Roman" w:hAnsi="Times New Roman" w:cs="Times New Roman"/>
          <w:sz w:val="24"/>
          <w:szCs w:val="24"/>
        </w:rPr>
        <w:t xml:space="preserve">the </w:t>
      </w:r>
      <w:r w:rsidRPr="007E5973">
        <w:rPr>
          <w:rFonts w:ascii="Times New Roman" w:hAnsi="Times New Roman" w:cs="Times New Roman"/>
          <w:sz w:val="24"/>
          <w:szCs w:val="24"/>
        </w:rPr>
        <w:t xml:space="preserve">lowest </w:t>
      </w:r>
      <w:r w:rsidRPr="007E5973">
        <w:rPr>
          <w:rFonts w:ascii="Times New Roman" w:hAnsi="Times New Roman" w:cs="Times New Roman"/>
          <w:i/>
          <w:iCs/>
          <w:sz w:val="24"/>
          <w:szCs w:val="24"/>
        </w:rPr>
        <w:t xml:space="preserve">Score </w:t>
      </w:r>
      <w:r w:rsidRPr="007E5973">
        <w:rPr>
          <w:rFonts w:ascii="Times New Roman" w:hAnsi="Times New Roman" w:cs="Times New Roman"/>
          <w:sz w:val="24"/>
          <w:szCs w:val="24"/>
        </w:rPr>
        <w:t xml:space="preserve">value for nominated expansion teams is still greater than the fourth highest </w:t>
      </w:r>
      <w:r w:rsidRPr="007E5973">
        <w:rPr>
          <w:rFonts w:ascii="Times New Roman" w:hAnsi="Times New Roman" w:cs="Times New Roman"/>
          <w:i/>
          <w:iCs/>
          <w:sz w:val="24"/>
          <w:szCs w:val="24"/>
        </w:rPr>
        <w:t xml:space="preserve">Score </w:t>
      </w:r>
      <w:r w:rsidRPr="007E5973">
        <w:rPr>
          <w:rFonts w:ascii="Times New Roman" w:hAnsi="Times New Roman" w:cs="Times New Roman"/>
          <w:sz w:val="24"/>
          <w:szCs w:val="24"/>
        </w:rPr>
        <w:t xml:space="preserve">value for expansion teams that are already approved (Sacramento). In that sense, the expansion candidates each have a good case. We note also that </w:t>
      </w:r>
      <w:r w:rsidR="007169D7" w:rsidRPr="007E5973">
        <w:rPr>
          <w:rFonts w:ascii="Times New Roman" w:hAnsi="Times New Roman" w:cs="Times New Roman"/>
          <w:sz w:val="24"/>
          <w:szCs w:val="24"/>
        </w:rPr>
        <w:t>favourable attendance characteristics represent just a part of the case for MLS approval of an expansion team. Clearly, stadium facility construction or renovation</w:t>
      </w:r>
      <w:r w:rsidR="00DF5276" w:rsidRPr="007E5973">
        <w:rPr>
          <w:rFonts w:ascii="Times New Roman" w:hAnsi="Times New Roman" w:cs="Times New Roman"/>
          <w:sz w:val="24"/>
          <w:szCs w:val="24"/>
        </w:rPr>
        <w:t>, ability to recruit high quality players</w:t>
      </w:r>
      <w:r w:rsidR="007169D7" w:rsidRPr="007E5973">
        <w:rPr>
          <w:rFonts w:ascii="Times New Roman" w:hAnsi="Times New Roman" w:cs="Times New Roman"/>
          <w:sz w:val="24"/>
          <w:szCs w:val="24"/>
        </w:rPr>
        <w:t xml:space="preserve"> and support for the expansion team by local authority and local community are also important considerations, as noted above. Nevertheless, our </w:t>
      </w:r>
      <w:proofErr w:type="spellStart"/>
      <w:r w:rsidR="007169D7" w:rsidRPr="007E5973">
        <w:rPr>
          <w:rFonts w:ascii="Times New Roman" w:hAnsi="Times New Roman" w:cs="Times New Roman"/>
          <w:sz w:val="24"/>
          <w:szCs w:val="24"/>
        </w:rPr>
        <w:t>regresssion</w:t>
      </w:r>
      <w:proofErr w:type="spellEnd"/>
      <w:r w:rsidR="007169D7" w:rsidRPr="007E5973">
        <w:rPr>
          <w:rFonts w:ascii="Times New Roman" w:hAnsi="Times New Roman" w:cs="Times New Roman"/>
          <w:sz w:val="24"/>
          <w:szCs w:val="24"/>
        </w:rPr>
        <w:t xml:space="preserve"> estimates and simulation give some guidance of potential attendance effects for the competing expansion teams and hopefully provide some input to consideration of merits of each city as hosts of future MLS teams. Our </w:t>
      </w:r>
      <w:r w:rsidR="007169D7" w:rsidRPr="007E5973">
        <w:rPr>
          <w:rFonts w:ascii="Times New Roman" w:hAnsi="Times New Roman" w:cs="Times New Roman"/>
          <w:sz w:val="24"/>
          <w:szCs w:val="24"/>
        </w:rPr>
        <w:lastRenderedPageBreak/>
        <w:t>results point to the superiority of Indianapolis and Detroit over the other nominated cities as MLS expansion candidates</w:t>
      </w:r>
      <w:r w:rsidR="00293A0C" w:rsidRPr="007E5973">
        <w:rPr>
          <w:rFonts w:ascii="Times New Roman" w:hAnsi="Times New Roman" w:cs="Times New Roman"/>
          <w:sz w:val="24"/>
          <w:szCs w:val="24"/>
        </w:rPr>
        <w:t xml:space="preserve"> in terms of greatest attendance potential</w:t>
      </w:r>
      <w:r w:rsidR="007169D7" w:rsidRPr="007E5973">
        <w:rPr>
          <w:rFonts w:ascii="Times New Roman" w:hAnsi="Times New Roman" w:cs="Times New Roman"/>
          <w:sz w:val="24"/>
          <w:szCs w:val="24"/>
        </w:rPr>
        <w:t>.</w:t>
      </w:r>
      <w:r>
        <w:rPr>
          <w:rFonts w:ascii="Times New Roman" w:hAnsi="Times New Roman" w:cs="Times New Roman"/>
          <w:i/>
          <w:iCs/>
          <w:color w:val="5B9BD5" w:themeColor="accent5"/>
          <w:sz w:val="24"/>
          <w:szCs w:val="24"/>
        </w:rPr>
        <w:t xml:space="preserve"> </w:t>
      </w:r>
      <w:r>
        <w:rPr>
          <w:rFonts w:ascii="Times New Roman" w:hAnsi="Times New Roman" w:cs="Times New Roman"/>
          <w:color w:val="5B9BD5" w:themeColor="accent5"/>
          <w:sz w:val="24"/>
          <w:szCs w:val="24"/>
        </w:rPr>
        <w:t xml:space="preserve"> </w:t>
      </w:r>
    </w:p>
    <w:p w14:paraId="0F50DCF6" w14:textId="06008198" w:rsidR="00ED6082" w:rsidRDefault="00980720">
      <w:pPr>
        <w:spacing w:line="360" w:lineRule="auto"/>
        <w:jc w:val="center"/>
        <w:rPr>
          <w:rFonts w:ascii="Times New Roman" w:hAnsi="Times New Roman" w:cs="Times New Roman"/>
          <w:sz w:val="24"/>
          <w:szCs w:val="24"/>
        </w:rPr>
      </w:pPr>
      <w:r>
        <w:rPr>
          <w:rFonts w:ascii="Times New Roman" w:hAnsi="Times New Roman" w:cs="Times New Roman"/>
          <w:sz w:val="24"/>
          <w:szCs w:val="24"/>
        </w:rPr>
        <w:t>[Table 5 about here]</w:t>
      </w:r>
    </w:p>
    <w:p w14:paraId="4067295C" w14:textId="77777777" w:rsidR="00765822" w:rsidRPr="007E5973" w:rsidRDefault="00765822">
      <w:pPr>
        <w:spacing w:line="360" w:lineRule="auto"/>
        <w:jc w:val="center"/>
        <w:rPr>
          <w:rFonts w:ascii="Times New Roman" w:hAnsi="Times New Roman" w:cs="Times New Roman"/>
          <w:sz w:val="24"/>
          <w:szCs w:val="24"/>
        </w:rPr>
      </w:pPr>
    </w:p>
    <w:p w14:paraId="0C51B85F" w14:textId="1502DA22" w:rsidR="00E81DC1" w:rsidRPr="00A1055B" w:rsidRDefault="00CB2880" w:rsidP="00A1055B">
      <w:pPr>
        <w:spacing w:line="360" w:lineRule="auto"/>
        <w:jc w:val="center"/>
        <w:rPr>
          <w:rFonts w:ascii="Times New Roman" w:hAnsi="Times New Roman" w:cs="Times New Roman"/>
          <w:sz w:val="28"/>
          <w:szCs w:val="28"/>
        </w:rPr>
      </w:pPr>
      <w:r w:rsidRPr="00CB2880">
        <w:rPr>
          <w:rFonts w:ascii="Times New Roman" w:hAnsi="Times New Roman" w:cs="Times New Roman"/>
          <w:b/>
          <w:sz w:val="28"/>
          <w:szCs w:val="28"/>
        </w:rPr>
        <w:t>Concluding Remarks</w:t>
      </w:r>
    </w:p>
    <w:p w14:paraId="65A4CB04" w14:textId="68F0860D" w:rsidR="00C83D04" w:rsidRPr="00AC368C" w:rsidRDefault="007C1CB4" w:rsidP="00A1055B">
      <w:pPr>
        <w:spacing w:line="480" w:lineRule="auto"/>
        <w:jc w:val="both"/>
        <w:rPr>
          <w:rFonts w:ascii="Times New Roman" w:hAnsi="Times New Roman" w:cs="Times New Roman"/>
          <w:sz w:val="24"/>
          <w:szCs w:val="24"/>
        </w:rPr>
      </w:pPr>
      <w:r w:rsidRPr="00A1055B">
        <w:rPr>
          <w:rFonts w:ascii="Times New Roman" w:hAnsi="Times New Roman" w:cs="Times New Roman"/>
          <w:sz w:val="24"/>
          <w:szCs w:val="24"/>
        </w:rPr>
        <w:t xml:space="preserve">In a profit-maximizing single-entity league like </w:t>
      </w:r>
      <w:r w:rsidR="00E45D35">
        <w:rPr>
          <w:rFonts w:ascii="Times New Roman" w:hAnsi="Times New Roman" w:cs="Times New Roman"/>
          <w:sz w:val="24"/>
          <w:szCs w:val="24"/>
        </w:rPr>
        <w:t>MLS</w:t>
      </w:r>
      <w:r>
        <w:rPr>
          <w:rFonts w:ascii="Times New Roman" w:hAnsi="Times New Roman" w:cs="Times New Roman"/>
          <w:sz w:val="24"/>
          <w:szCs w:val="24"/>
        </w:rPr>
        <w:t xml:space="preserve"> with no promotion and relegation, </w:t>
      </w:r>
      <w:r w:rsidR="00A84053">
        <w:rPr>
          <w:rFonts w:ascii="Times New Roman" w:hAnsi="Times New Roman" w:cs="Times New Roman"/>
          <w:sz w:val="24"/>
          <w:szCs w:val="24"/>
        </w:rPr>
        <w:t>strategic placement of new teams is decisive for the entire organization’s economic performance. In this paper we seek to identify the success fact</w:t>
      </w:r>
      <w:r w:rsidR="00176E45">
        <w:rPr>
          <w:rFonts w:ascii="Times New Roman" w:hAnsi="Times New Roman" w:cs="Times New Roman"/>
          <w:sz w:val="24"/>
          <w:szCs w:val="24"/>
        </w:rPr>
        <w:t>o</w:t>
      </w:r>
      <w:r w:rsidR="00A84053">
        <w:rPr>
          <w:rFonts w:ascii="Times New Roman" w:hAnsi="Times New Roman" w:cs="Times New Roman"/>
          <w:sz w:val="24"/>
          <w:szCs w:val="24"/>
        </w:rPr>
        <w:t xml:space="preserve">rs that maximize fan interest, overall attendance and </w:t>
      </w:r>
      <w:r w:rsidR="00A84053" w:rsidRPr="00AC368C">
        <w:rPr>
          <w:rFonts w:ascii="Times New Roman" w:hAnsi="Times New Roman" w:cs="Times New Roman"/>
          <w:sz w:val="24"/>
          <w:szCs w:val="24"/>
        </w:rPr>
        <w:t xml:space="preserve">league revenues. Using a large data set with some </w:t>
      </w:r>
      <w:r w:rsidR="000046DF" w:rsidRPr="00AC368C">
        <w:rPr>
          <w:rFonts w:ascii="Times New Roman" w:hAnsi="Times New Roman" w:cs="Times New Roman"/>
          <w:sz w:val="24"/>
          <w:szCs w:val="24"/>
        </w:rPr>
        <w:t>4,000</w:t>
      </w:r>
      <w:r w:rsidR="00A84053" w:rsidRPr="00AC368C">
        <w:rPr>
          <w:rFonts w:ascii="Times New Roman" w:hAnsi="Times New Roman" w:cs="Times New Roman"/>
          <w:sz w:val="24"/>
          <w:szCs w:val="24"/>
        </w:rPr>
        <w:t xml:space="preserve"> game-level-observations covering the</w:t>
      </w:r>
      <w:r w:rsidR="00293A0C" w:rsidRPr="007E5973">
        <w:rPr>
          <w:rFonts w:ascii="Times New Roman" w:hAnsi="Times New Roman" w:cs="Times New Roman"/>
          <w:sz w:val="24"/>
          <w:szCs w:val="24"/>
        </w:rPr>
        <w:t xml:space="preserve"> 2006 to 2019</w:t>
      </w:r>
      <w:r w:rsidR="00A84053" w:rsidRPr="00AC368C">
        <w:rPr>
          <w:rFonts w:ascii="Times New Roman" w:hAnsi="Times New Roman" w:cs="Times New Roman"/>
          <w:sz w:val="24"/>
          <w:szCs w:val="24"/>
        </w:rPr>
        <w:t xml:space="preserve"> </w:t>
      </w:r>
      <w:r w:rsidR="00293A0C" w:rsidRPr="007E5973">
        <w:rPr>
          <w:rFonts w:ascii="Times New Roman" w:hAnsi="Times New Roman" w:cs="Times New Roman"/>
          <w:sz w:val="24"/>
          <w:szCs w:val="24"/>
        </w:rPr>
        <w:t>seasons</w:t>
      </w:r>
      <w:r w:rsidR="00A84053" w:rsidRPr="00AC368C">
        <w:rPr>
          <w:rFonts w:ascii="Times New Roman" w:hAnsi="Times New Roman" w:cs="Times New Roman"/>
          <w:sz w:val="24"/>
          <w:szCs w:val="24"/>
        </w:rPr>
        <w:t xml:space="preserve"> we find</w:t>
      </w:r>
      <w:r w:rsidR="00C83D04" w:rsidRPr="00AC368C">
        <w:rPr>
          <w:rFonts w:ascii="Times New Roman" w:hAnsi="Times New Roman" w:cs="Times New Roman"/>
          <w:sz w:val="24"/>
          <w:szCs w:val="24"/>
        </w:rPr>
        <w:t xml:space="preserve">, unsurprisingly, that MLS teams situated in larger population </w:t>
      </w:r>
      <w:proofErr w:type="spellStart"/>
      <w:r w:rsidR="00C83D04" w:rsidRPr="00AC368C">
        <w:rPr>
          <w:rFonts w:ascii="Times New Roman" w:hAnsi="Times New Roman" w:cs="Times New Roman"/>
          <w:sz w:val="24"/>
          <w:szCs w:val="24"/>
        </w:rPr>
        <w:t>cente</w:t>
      </w:r>
      <w:r w:rsidR="008312C8">
        <w:rPr>
          <w:rFonts w:ascii="Times New Roman" w:hAnsi="Times New Roman" w:cs="Times New Roman"/>
          <w:sz w:val="24"/>
          <w:szCs w:val="24"/>
        </w:rPr>
        <w:t>r</w:t>
      </w:r>
      <w:r w:rsidR="00C83D04" w:rsidRPr="00AC368C">
        <w:rPr>
          <w:rFonts w:ascii="Times New Roman" w:hAnsi="Times New Roman" w:cs="Times New Roman"/>
          <w:sz w:val="24"/>
          <w:szCs w:val="24"/>
        </w:rPr>
        <w:t>s</w:t>
      </w:r>
      <w:proofErr w:type="spellEnd"/>
      <w:r w:rsidR="00C83D04" w:rsidRPr="00AC368C">
        <w:rPr>
          <w:rFonts w:ascii="Times New Roman" w:hAnsi="Times New Roman" w:cs="Times New Roman"/>
          <w:sz w:val="24"/>
          <w:szCs w:val="24"/>
        </w:rPr>
        <w:t xml:space="preserve"> draw larger home attendance</w:t>
      </w:r>
      <w:r w:rsidR="006D73F8" w:rsidRPr="00AC368C">
        <w:rPr>
          <w:rFonts w:ascii="Times New Roman" w:hAnsi="Times New Roman" w:cs="Times New Roman"/>
          <w:sz w:val="24"/>
          <w:szCs w:val="24"/>
        </w:rPr>
        <w:t xml:space="preserve"> </w:t>
      </w:r>
      <w:r w:rsidR="00C83D04" w:rsidRPr="00AC368C">
        <w:rPr>
          <w:rFonts w:ascii="Times New Roman" w:hAnsi="Times New Roman" w:cs="Times New Roman"/>
          <w:sz w:val="24"/>
          <w:szCs w:val="24"/>
        </w:rPr>
        <w:t>so market size does matter. Probing more deeply into the effects of rival major leagues on MLS attendances, we find evidence of substitution and cannibalization on the one hand, from baseball and hock</w:t>
      </w:r>
      <w:r w:rsidR="00365794" w:rsidRPr="007E5973">
        <w:rPr>
          <w:rFonts w:ascii="Times New Roman" w:hAnsi="Times New Roman" w:cs="Times New Roman"/>
          <w:sz w:val="24"/>
          <w:szCs w:val="24"/>
        </w:rPr>
        <w:t>e</w:t>
      </w:r>
      <w:r w:rsidR="00C83D04" w:rsidRPr="00AC368C">
        <w:rPr>
          <w:rFonts w:ascii="Times New Roman" w:hAnsi="Times New Roman" w:cs="Times New Roman"/>
          <w:sz w:val="24"/>
          <w:szCs w:val="24"/>
        </w:rPr>
        <w:t>y, but also evidence of positive sporting agglomeration effects from basketball and football, on the other hand. Moreover, these fan substitution and sporting agglomeration or ‘sporting intensity’ effects vary by distance from the location of an MLS team, specifically for placement of MLB and NHL</w:t>
      </w:r>
      <w:r w:rsidR="009F042C" w:rsidRPr="00AC368C">
        <w:rPr>
          <w:rFonts w:ascii="Times New Roman" w:hAnsi="Times New Roman" w:cs="Times New Roman"/>
          <w:sz w:val="24"/>
          <w:szCs w:val="24"/>
        </w:rPr>
        <w:t xml:space="preserve"> </w:t>
      </w:r>
      <w:r w:rsidR="00C83D04" w:rsidRPr="00AC368C">
        <w:rPr>
          <w:rFonts w:ascii="Times New Roman" w:hAnsi="Times New Roman" w:cs="Times New Roman"/>
          <w:sz w:val="24"/>
          <w:szCs w:val="24"/>
        </w:rPr>
        <w:t xml:space="preserve">teams. </w:t>
      </w:r>
    </w:p>
    <w:p w14:paraId="27EEF917" w14:textId="77F891F6" w:rsidR="000224B9" w:rsidRPr="007E5973" w:rsidRDefault="00C83D04" w:rsidP="007E5973">
      <w:pPr>
        <w:spacing w:line="480" w:lineRule="auto"/>
        <w:ind w:firstLine="720"/>
        <w:jc w:val="both"/>
        <w:rPr>
          <w:rFonts w:ascii="Times New Roman" w:hAnsi="Times New Roman" w:cs="Times New Roman"/>
          <w:color w:val="5B9BD5" w:themeColor="accent5"/>
          <w:sz w:val="24"/>
          <w:szCs w:val="24"/>
        </w:rPr>
      </w:pPr>
      <w:r w:rsidRPr="00AC368C">
        <w:rPr>
          <w:rFonts w:ascii="Times New Roman" w:hAnsi="Times New Roman" w:cs="Times New Roman"/>
          <w:sz w:val="24"/>
          <w:szCs w:val="24"/>
        </w:rPr>
        <w:t>Our matchday attendance demand estimates were used to form a scorecard of locations of recently approved and possible future MLS expansion cities. This revealed highest scores for locations of approved MLS expansion teams in Charlotte and Miami. Based on attendance demand considerations only, our results support MLS expansion into Indianapolis and Detroit over other candidate cities proposed in media discussion.</w:t>
      </w:r>
    </w:p>
    <w:p w14:paraId="031AD4E6" w14:textId="329E6D3F" w:rsidR="000069B7" w:rsidRPr="00010E3A" w:rsidRDefault="007C1CB4" w:rsidP="007E5973">
      <w:pPr>
        <w:spacing w:line="360" w:lineRule="auto"/>
        <w:jc w:val="center"/>
        <w:rPr>
          <w:rFonts w:ascii="Times New Roman" w:hAnsi="Times New Roman" w:cs="Times New Roman"/>
          <w:b/>
          <w:sz w:val="28"/>
          <w:szCs w:val="28"/>
        </w:rPr>
      </w:pPr>
      <w:r>
        <w:rPr>
          <w:rFonts w:ascii="Times New Roman" w:hAnsi="Times New Roman" w:cs="Times New Roman"/>
          <w:sz w:val="24"/>
          <w:szCs w:val="24"/>
        </w:rPr>
        <w:br w:type="page"/>
      </w:r>
      <w:r w:rsidR="00C26CB7" w:rsidRPr="00010E3A">
        <w:rPr>
          <w:rFonts w:ascii="Times New Roman" w:hAnsi="Times New Roman" w:cs="Times New Roman"/>
          <w:b/>
          <w:sz w:val="28"/>
          <w:szCs w:val="28"/>
        </w:rPr>
        <w:lastRenderedPageBreak/>
        <w:t>R</w:t>
      </w:r>
      <w:r w:rsidR="00CB2880" w:rsidRPr="00010E3A">
        <w:rPr>
          <w:rFonts w:ascii="Times New Roman" w:hAnsi="Times New Roman" w:cs="Times New Roman"/>
          <w:b/>
          <w:sz w:val="28"/>
          <w:szCs w:val="28"/>
        </w:rPr>
        <w:t>eferences</w:t>
      </w:r>
    </w:p>
    <w:p w14:paraId="293D4F67" w14:textId="6466BBF3" w:rsidR="00971D11" w:rsidRDefault="00971D11" w:rsidP="007E5973">
      <w:pPr>
        <w:spacing w:line="480" w:lineRule="auto"/>
        <w:ind w:left="284" w:hanging="284"/>
        <w:jc w:val="both"/>
        <w:rPr>
          <w:rFonts w:ascii="Times New Roman" w:eastAsia="Batang" w:hAnsi="Times New Roman" w:cs="Times New Roman"/>
          <w:sz w:val="24"/>
          <w:szCs w:val="24"/>
        </w:rPr>
      </w:pPr>
      <w:r w:rsidRPr="00971D11">
        <w:rPr>
          <w:rFonts w:ascii="Times New Roman" w:eastAsia="Batang" w:hAnsi="Times New Roman" w:cs="Times New Roman"/>
          <w:sz w:val="24"/>
          <w:szCs w:val="24"/>
        </w:rPr>
        <w:t xml:space="preserve">Bradbury, J. C. (2019). Determinants of </w:t>
      </w:r>
      <w:r w:rsidR="00BF6FBD">
        <w:rPr>
          <w:rFonts w:ascii="Times New Roman" w:eastAsia="Batang" w:hAnsi="Times New Roman" w:cs="Times New Roman"/>
          <w:sz w:val="24"/>
          <w:szCs w:val="24"/>
        </w:rPr>
        <w:t>a</w:t>
      </w:r>
      <w:r w:rsidRPr="00971D11">
        <w:rPr>
          <w:rFonts w:ascii="Times New Roman" w:eastAsia="Batang" w:hAnsi="Times New Roman" w:cs="Times New Roman"/>
          <w:sz w:val="24"/>
          <w:szCs w:val="24"/>
        </w:rPr>
        <w:t xml:space="preserve">ttendance in Major League Soccer. </w:t>
      </w:r>
      <w:r w:rsidRPr="00971D11">
        <w:rPr>
          <w:rFonts w:ascii="Times New Roman" w:eastAsia="Batang" w:hAnsi="Times New Roman" w:cs="Times New Roman"/>
          <w:i/>
          <w:iCs/>
          <w:sz w:val="24"/>
          <w:szCs w:val="24"/>
        </w:rPr>
        <w:t>Journal of Sport Management</w:t>
      </w:r>
      <w:r w:rsidRPr="00971D11">
        <w:rPr>
          <w:rFonts w:ascii="Times New Roman" w:eastAsia="Batang" w:hAnsi="Times New Roman" w:cs="Times New Roman"/>
          <w:sz w:val="24"/>
          <w:szCs w:val="24"/>
        </w:rPr>
        <w:t xml:space="preserve">, </w:t>
      </w:r>
      <w:r w:rsidRPr="00971D11">
        <w:rPr>
          <w:rFonts w:ascii="Times New Roman" w:eastAsia="Batang" w:hAnsi="Times New Roman" w:cs="Times New Roman"/>
          <w:i/>
          <w:iCs/>
          <w:sz w:val="24"/>
          <w:szCs w:val="24"/>
        </w:rPr>
        <w:t>1</w:t>
      </w:r>
      <w:r w:rsidRPr="00971D11">
        <w:rPr>
          <w:rFonts w:ascii="Times New Roman" w:eastAsia="Batang" w:hAnsi="Times New Roman" w:cs="Times New Roman"/>
          <w:sz w:val="24"/>
          <w:szCs w:val="24"/>
        </w:rPr>
        <w:t>(</w:t>
      </w:r>
      <w:proofErr w:type="spellStart"/>
      <w:r w:rsidRPr="00971D11">
        <w:rPr>
          <w:rFonts w:ascii="Times New Roman" w:eastAsia="Batang" w:hAnsi="Times New Roman" w:cs="Times New Roman"/>
          <w:sz w:val="24"/>
          <w:szCs w:val="24"/>
        </w:rPr>
        <w:t>aop</w:t>
      </w:r>
      <w:proofErr w:type="spellEnd"/>
      <w:r w:rsidRPr="00971D11">
        <w:rPr>
          <w:rFonts w:ascii="Times New Roman" w:eastAsia="Batang" w:hAnsi="Times New Roman" w:cs="Times New Roman"/>
          <w:sz w:val="24"/>
          <w:szCs w:val="24"/>
        </w:rPr>
        <w:t>), 1-11.</w:t>
      </w:r>
    </w:p>
    <w:p w14:paraId="1ABCCDEB" w14:textId="77777777" w:rsidR="008647EA" w:rsidRPr="007E5973" w:rsidRDefault="00BF6FBD" w:rsidP="003167FE">
      <w:pPr>
        <w:spacing w:line="480" w:lineRule="auto"/>
        <w:ind w:left="284" w:hanging="284"/>
        <w:jc w:val="both"/>
        <w:rPr>
          <w:rFonts w:ascii="Times New Roman" w:eastAsia="Batang" w:hAnsi="Times New Roman" w:cs="Times New Roman"/>
          <w:sz w:val="24"/>
          <w:szCs w:val="24"/>
        </w:rPr>
      </w:pPr>
      <w:proofErr w:type="spellStart"/>
      <w:r w:rsidRPr="007E5973">
        <w:rPr>
          <w:rFonts w:ascii="Times New Roman" w:eastAsia="Batang" w:hAnsi="Times New Roman" w:cs="Times New Roman"/>
          <w:sz w:val="24"/>
          <w:szCs w:val="24"/>
        </w:rPr>
        <w:t>Buraimo</w:t>
      </w:r>
      <w:proofErr w:type="spellEnd"/>
      <w:r w:rsidRPr="007E5973">
        <w:rPr>
          <w:rFonts w:ascii="Times New Roman" w:eastAsia="Batang" w:hAnsi="Times New Roman" w:cs="Times New Roman"/>
          <w:sz w:val="24"/>
          <w:szCs w:val="24"/>
        </w:rPr>
        <w:t xml:space="preserve">, B., Forrest, D. &amp; Simmons, R. (2007). </w:t>
      </w:r>
      <w:r w:rsidR="008647EA" w:rsidRPr="007E5973">
        <w:rPr>
          <w:rFonts w:ascii="Times New Roman" w:eastAsia="Batang" w:hAnsi="Times New Roman" w:cs="Times New Roman"/>
          <w:sz w:val="24"/>
          <w:szCs w:val="24"/>
        </w:rPr>
        <w:t xml:space="preserve">Freedom of entry, market size and competitive outcome: Evidence from English soccer. </w:t>
      </w:r>
      <w:r w:rsidR="008647EA" w:rsidRPr="007E5973">
        <w:rPr>
          <w:rFonts w:ascii="Times New Roman" w:eastAsia="Batang" w:hAnsi="Times New Roman" w:cs="Times New Roman"/>
          <w:i/>
          <w:iCs/>
          <w:sz w:val="24"/>
          <w:szCs w:val="24"/>
        </w:rPr>
        <w:t>Southern Economic Journal</w:t>
      </w:r>
      <w:r w:rsidR="008647EA" w:rsidRPr="007E5973">
        <w:rPr>
          <w:rFonts w:ascii="Times New Roman" w:eastAsia="Batang" w:hAnsi="Times New Roman" w:cs="Times New Roman"/>
          <w:sz w:val="24"/>
          <w:szCs w:val="24"/>
        </w:rPr>
        <w:t xml:space="preserve">, </w:t>
      </w:r>
      <w:r w:rsidR="008647EA" w:rsidRPr="007E5973">
        <w:rPr>
          <w:rFonts w:ascii="Times New Roman" w:eastAsia="Batang" w:hAnsi="Times New Roman" w:cs="Times New Roman"/>
          <w:i/>
          <w:iCs/>
          <w:sz w:val="24"/>
          <w:szCs w:val="24"/>
        </w:rPr>
        <w:t>74</w:t>
      </w:r>
      <w:r w:rsidR="008647EA" w:rsidRPr="007E5973">
        <w:rPr>
          <w:rFonts w:ascii="Times New Roman" w:eastAsia="Batang" w:hAnsi="Times New Roman" w:cs="Times New Roman"/>
          <w:sz w:val="24"/>
          <w:szCs w:val="24"/>
        </w:rPr>
        <w:t xml:space="preserve"> (1), 204-213.</w:t>
      </w:r>
    </w:p>
    <w:p w14:paraId="4C10B774" w14:textId="77777777" w:rsidR="008647EA" w:rsidRPr="007E5973" w:rsidRDefault="008647EA" w:rsidP="003167FE">
      <w:pPr>
        <w:spacing w:line="480" w:lineRule="auto"/>
        <w:ind w:left="284" w:hanging="284"/>
        <w:jc w:val="both"/>
        <w:rPr>
          <w:rFonts w:ascii="Times New Roman" w:eastAsia="Batang" w:hAnsi="Times New Roman" w:cs="Times New Roman"/>
          <w:sz w:val="24"/>
          <w:szCs w:val="24"/>
        </w:rPr>
      </w:pPr>
      <w:proofErr w:type="spellStart"/>
      <w:r w:rsidRPr="007E5973">
        <w:rPr>
          <w:rFonts w:ascii="Times New Roman" w:eastAsia="Batang" w:hAnsi="Times New Roman" w:cs="Times New Roman"/>
          <w:sz w:val="24"/>
          <w:szCs w:val="24"/>
        </w:rPr>
        <w:t>Buraimo</w:t>
      </w:r>
      <w:proofErr w:type="spellEnd"/>
      <w:r w:rsidRPr="007E5973">
        <w:rPr>
          <w:rFonts w:ascii="Times New Roman" w:eastAsia="Batang" w:hAnsi="Times New Roman" w:cs="Times New Roman"/>
          <w:sz w:val="24"/>
          <w:szCs w:val="24"/>
        </w:rPr>
        <w:t xml:space="preserve">, B., Forrest, D. &amp; Simmons, R. (2009). Insights for clubs from modelling match attendance in football. </w:t>
      </w:r>
      <w:r w:rsidRPr="007E5973">
        <w:rPr>
          <w:rFonts w:ascii="Times New Roman" w:eastAsia="Batang" w:hAnsi="Times New Roman" w:cs="Times New Roman"/>
          <w:i/>
          <w:iCs/>
          <w:sz w:val="24"/>
          <w:szCs w:val="24"/>
        </w:rPr>
        <w:t>Journal of the Operational Research Society, 60</w:t>
      </w:r>
      <w:r w:rsidRPr="007E5973">
        <w:rPr>
          <w:rFonts w:ascii="Times New Roman" w:eastAsia="Batang" w:hAnsi="Times New Roman" w:cs="Times New Roman"/>
          <w:sz w:val="24"/>
          <w:szCs w:val="24"/>
        </w:rPr>
        <w:t>, 147-155.</w:t>
      </w:r>
    </w:p>
    <w:p w14:paraId="4F03A1EF" w14:textId="544545D9" w:rsidR="00BF6FBD" w:rsidRPr="007E5973" w:rsidRDefault="008647EA" w:rsidP="007E5973">
      <w:pPr>
        <w:shd w:val="clear" w:color="auto" w:fill="FFFFFF"/>
        <w:spacing w:line="480" w:lineRule="auto"/>
        <w:ind w:left="284" w:hanging="284"/>
        <w:jc w:val="both"/>
        <w:textAlignment w:val="baseline"/>
        <w:rPr>
          <w:rFonts w:ascii="Source Sans Pro" w:eastAsia="Times New Roman" w:hAnsi="Source Sans Pro" w:cs="Calibri"/>
          <w:sz w:val="24"/>
          <w:szCs w:val="24"/>
          <w:lang w:eastAsia="en-GB"/>
        </w:rPr>
      </w:pPr>
      <w:proofErr w:type="spellStart"/>
      <w:r w:rsidRPr="007E5973">
        <w:rPr>
          <w:rFonts w:ascii="Times New Roman" w:eastAsia="Batang" w:hAnsi="Times New Roman" w:cs="Times New Roman"/>
          <w:sz w:val="24"/>
          <w:szCs w:val="24"/>
        </w:rPr>
        <w:t>Buraimo</w:t>
      </w:r>
      <w:proofErr w:type="spellEnd"/>
      <w:r w:rsidRPr="007E5973">
        <w:rPr>
          <w:rFonts w:ascii="Times New Roman" w:eastAsia="Batang" w:hAnsi="Times New Roman" w:cs="Times New Roman"/>
          <w:sz w:val="24"/>
          <w:szCs w:val="24"/>
        </w:rPr>
        <w:t xml:space="preserve">, B., </w:t>
      </w:r>
      <w:proofErr w:type="spellStart"/>
      <w:r w:rsidRPr="007E5973">
        <w:rPr>
          <w:rFonts w:ascii="Times New Roman" w:eastAsia="Batang" w:hAnsi="Times New Roman" w:cs="Times New Roman"/>
          <w:sz w:val="24"/>
          <w:szCs w:val="24"/>
        </w:rPr>
        <w:t>Migali</w:t>
      </w:r>
      <w:proofErr w:type="spellEnd"/>
      <w:r w:rsidRPr="007E5973">
        <w:rPr>
          <w:rFonts w:ascii="Times New Roman" w:eastAsia="Batang" w:hAnsi="Times New Roman" w:cs="Times New Roman"/>
          <w:sz w:val="24"/>
          <w:szCs w:val="24"/>
        </w:rPr>
        <w:t xml:space="preserve">, G. and Simmons, R. (2021). </w:t>
      </w:r>
      <w:r w:rsidR="00EA3DF5" w:rsidRPr="007E5973">
        <w:rPr>
          <w:rFonts w:ascii="Times New Roman" w:eastAsia="Batang" w:hAnsi="Times New Roman" w:cs="Times New Roman"/>
          <w:sz w:val="24"/>
          <w:szCs w:val="24"/>
        </w:rPr>
        <w:t>Impacts</w:t>
      </w:r>
      <w:r w:rsidRPr="007E5973">
        <w:rPr>
          <w:rFonts w:ascii="Times New Roman" w:eastAsia="Batang" w:hAnsi="Times New Roman" w:cs="Times New Roman"/>
          <w:sz w:val="24"/>
          <w:szCs w:val="24"/>
        </w:rPr>
        <w:t xml:space="preserve"> of the Great Recession on sport:</w:t>
      </w:r>
      <w:r w:rsidR="00365794" w:rsidRPr="007E5973">
        <w:rPr>
          <w:rFonts w:ascii="Times New Roman" w:eastAsia="Batang" w:hAnsi="Times New Roman" w:cs="Times New Roman"/>
          <w:sz w:val="24"/>
          <w:szCs w:val="24"/>
        </w:rPr>
        <w:t xml:space="preserve"> </w:t>
      </w:r>
      <w:r w:rsidRPr="007E5973">
        <w:rPr>
          <w:rFonts w:ascii="Times New Roman" w:eastAsia="Batang" w:hAnsi="Times New Roman" w:cs="Times New Roman"/>
          <w:sz w:val="24"/>
          <w:szCs w:val="24"/>
        </w:rPr>
        <w:t xml:space="preserve">Evidence from the English Football League. </w:t>
      </w:r>
      <w:r w:rsidRPr="007E5973">
        <w:rPr>
          <w:rFonts w:ascii="Times New Roman" w:eastAsia="Batang" w:hAnsi="Times New Roman" w:cs="Times New Roman"/>
          <w:i/>
          <w:iCs/>
          <w:sz w:val="24"/>
          <w:szCs w:val="24"/>
        </w:rPr>
        <w:t>Oxford Economic Papers</w:t>
      </w:r>
      <w:r w:rsidRPr="007E5973">
        <w:rPr>
          <w:rFonts w:ascii="Times New Roman" w:eastAsia="Batang" w:hAnsi="Times New Roman" w:cs="Times New Roman"/>
          <w:sz w:val="24"/>
          <w:szCs w:val="24"/>
        </w:rPr>
        <w:t>. DOI: 10.1093/</w:t>
      </w:r>
      <w:proofErr w:type="spellStart"/>
      <w:r w:rsidRPr="007E5973">
        <w:rPr>
          <w:rFonts w:ascii="Times New Roman" w:eastAsia="Batang" w:hAnsi="Times New Roman" w:cs="Times New Roman"/>
          <w:sz w:val="24"/>
          <w:szCs w:val="24"/>
        </w:rPr>
        <w:t>oep</w:t>
      </w:r>
      <w:proofErr w:type="spellEnd"/>
      <w:r w:rsidRPr="007E5973">
        <w:rPr>
          <w:rFonts w:ascii="Times New Roman" w:eastAsia="Batang" w:hAnsi="Times New Roman" w:cs="Times New Roman"/>
          <w:sz w:val="24"/>
          <w:szCs w:val="24"/>
        </w:rPr>
        <w:t>/gpaa055</w:t>
      </w:r>
    </w:p>
    <w:p w14:paraId="2019E7B0" w14:textId="02DF63C8" w:rsidR="000069B7" w:rsidRDefault="000069B7" w:rsidP="007E5973">
      <w:pPr>
        <w:spacing w:line="480" w:lineRule="auto"/>
        <w:ind w:left="284" w:hanging="284"/>
        <w:jc w:val="both"/>
        <w:rPr>
          <w:rFonts w:ascii="Times New Roman" w:eastAsia="Batang" w:hAnsi="Times New Roman" w:cs="Times New Roman"/>
          <w:sz w:val="24"/>
          <w:szCs w:val="24"/>
        </w:rPr>
      </w:pPr>
      <w:proofErr w:type="spellStart"/>
      <w:r w:rsidRPr="000069B7">
        <w:rPr>
          <w:rFonts w:ascii="Times New Roman" w:eastAsia="Batang" w:hAnsi="Times New Roman" w:cs="Times New Roman"/>
          <w:sz w:val="24"/>
          <w:szCs w:val="24"/>
        </w:rPr>
        <w:t>Buraimo</w:t>
      </w:r>
      <w:proofErr w:type="spellEnd"/>
      <w:r w:rsidRPr="000069B7">
        <w:rPr>
          <w:rFonts w:ascii="Times New Roman" w:eastAsia="Batang" w:hAnsi="Times New Roman" w:cs="Times New Roman"/>
          <w:sz w:val="24"/>
          <w:szCs w:val="24"/>
        </w:rPr>
        <w:t xml:space="preserve">, B. &amp; Simmons, R. (2008). Do sports fans really value uncertainty of outcome? Evidence from the English Premier League. </w:t>
      </w:r>
      <w:r w:rsidRPr="000069B7">
        <w:rPr>
          <w:rFonts w:ascii="Times New Roman" w:eastAsia="Batang" w:hAnsi="Times New Roman" w:cs="Times New Roman"/>
          <w:i/>
          <w:iCs/>
          <w:sz w:val="24"/>
          <w:szCs w:val="24"/>
        </w:rPr>
        <w:t>International Journal of Sport Finance</w:t>
      </w:r>
      <w:r w:rsidRPr="000069B7">
        <w:rPr>
          <w:rFonts w:ascii="Times New Roman" w:eastAsia="Batang" w:hAnsi="Times New Roman" w:cs="Times New Roman"/>
          <w:sz w:val="24"/>
          <w:szCs w:val="24"/>
        </w:rPr>
        <w:t xml:space="preserve">, 3, 146-155. </w:t>
      </w:r>
    </w:p>
    <w:p w14:paraId="7CE98764" w14:textId="312E4047" w:rsidR="00971D11" w:rsidRDefault="00971D11" w:rsidP="007E5973">
      <w:pPr>
        <w:spacing w:line="480" w:lineRule="auto"/>
        <w:ind w:left="284" w:hanging="284"/>
        <w:jc w:val="both"/>
        <w:rPr>
          <w:rFonts w:ascii="Times New Roman" w:eastAsia="Batang" w:hAnsi="Times New Roman" w:cs="Times New Roman"/>
          <w:sz w:val="24"/>
          <w:szCs w:val="24"/>
        </w:rPr>
      </w:pPr>
      <w:r w:rsidRPr="00971D11">
        <w:rPr>
          <w:rFonts w:ascii="Times New Roman" w:eastAsia="Batang" w:hAnsi="Times New Roman" w:cs="Times New Roman"/>
          <w:sz w:val="24"/>
          <w:szCs w:val="24"/>
        </w:rPr>
        <w:t xml:space="preserve">Clapp, C. </w:t>
      </w:r>
      <w:r w:rsidR="006E5B74">
        <w:rPr>
          <w:rFonts w:ascii="Times New Roman" w:eastAsia="Batang" w:hAnsi="Times New Roman" w:cs="Times New Roman"/>
          <w:sz w:val="24"/>
          <w:szCs w:val="24"/>
        </w:rPr>
        <w:t>&amp;</w:t>
      </w:r>
      <w:r w:rsidRPr="00971D11">
        <w:rPr>
          <w:rFonts w:ascii="Times New Roman" w:eastAsia="Batang" w:hAnsi="Times New Roman" w:cs="Times New Roman"/>
          <w:sz w:val="24"/>
          <w:szCs w:val="24"/>
        </w:rPr>
        <w:t xml:space="preserve"> Hakes, J. (2005). How long a honeymoon? The effect of new stadiums on attendance in Major League Baseball. </w:t>
      </w:r>
      <w:r w:rsidRPr="00971D11">
        <w:rPr>
          <w:rFonts w:ascii="Times New Roman" w:eastAsia="Batang" w:hAnsi="Times New Roman" w:cs="Times New Roman"/>
          <w:i/>
          <w:iCs/>
          <w:sz w:val="24"/>
          <w:szCs w:val="24"/>
        </w:rPr>
        <w:t>Journal of Sports Economics</w:t>
      </w:r>
      <w:r w:rsidRPr="00971D11">
        <w:rPr>
          <w:rFonts w:ascii="Times New Roman" w:eastAsia="Batang" w:hAnsi="Times New Roman" w:cs="Times New Roman"/>
          <w:sz w:val="24"/>
          <w:szCs w:val="24"/>
        </w:rPr>
        <w:t xml:space="preserve">, </w:t>
      </w:r>
      <w:r w:rsidRPr="007E5973">
        <w:rPr>
          <w:rFonts w:ascii="Times New Roman" w:eastAsia="Batang" w:hAnsi="Times New Roman" w:cs="Times New Roman"/>
          <w:i/>
          <w:sz w:val="24"/>
          <w:szCs w:val="24"/>
        </w:rPr>
        <w:t>6</w:t>
      </w:r>
      <w:r w:rsidR="000854EB">
        <w:rPr>
          <w:rFonts w:ascii="Times New Roman" w:eastAsia="Batang" w:hAnsi="Times New Roman" w:cs="Times New Roman"/>
          <w:sz w:val="24"/>
          <w:szCs w:val="24"/>
        </w:rPr>
        <w:t>(3)</w:t>
      </w:r>
      <w:r w:rsidRPr="00971D11">
        <w:rPr>
          <w:rFonts w:ascii="Times New Roman" w:eastAsia="Batang" w:hAnsi="Times New Roman" w:cs="Times New Roman"/>
          <w:sz w:val="24"/>
          <w:szCs w:val="24"/>
        </w:rPr>
        <w:t xml:space="preserve">, 237-263. </w:t>
      </w:r>
    </w:p>
    <w:p w14:paraId="5664B11E" w14:textId="4EFC336B" w:rsidR="000069B7" w:rsidRPr="00971D11" w:rsidRDefault="000069B7" w:rsidP="007E5973">
      <w:pPr>
        <w:spacing w:line="480" w:lineRule="auto"/>
        <w:ind w:left="284" w:hanging="284"/>
        <w:jc w:val="both"/>
        <w:rPr>
          <w:rFonts w:ascii="Times New Roman" w:eastAsia="Batang" w:hAnsi="Times New Roman" w:cs="Times New Roman"/>
          <w:sz w:val="24"/>
          <w:szCs w:val="24"/>
        </w:rPr>
      </w:pPr>
      <w:r w:rsidRPr="000069B7">
        <w:rPr>
          <w:rFonts w:ascii="Times New Roman" w:eastAsia="Batang" w:hAnsi="Times New Roman" w:cs="Times New Roman"/>
          <w:sz w:val="24"/>
          <w:szCs w:val="24"/>
        </w:rPr>
        <w:t xml:space="preserve">Coates, D., Frick, B., &amp; Jewell, T. (2016). Superstar salaries and soccer success: The impact of designated players in Major League Soccer. </w:t>
      </w:r>
      <w:r w:rsidRPr="000069B7">
        <w:rPr>
          <w:rFonts w:ascii="Times New Roman" w:eastAsia="Batang" w:hAnsi="Times New Roman" w:cs="Times New Roman"/>
          <w:i/>
          <w:iCs/>
          <w:sz w:val="24"/>
          <w:szCs w:val="24"/>
        </w:rPr>
        <w:t>Journal of Sports Economics</w:t>
      </w:r>
      <w:r w:rsidRPr="000069B7">
        <w:rPr>
          <w:rFonts w:ascii="Times New Roman" w:eastAsia="Batang" w:hAnsi="Times New Roman" w:cs="Times New Roman"/>
          <w:sz w:val="24"/>
          <w:szCs w:val="24"/>
        </w:rPr>
        <w:t>, 17, 716-735.</w:t>
      </w:r>
    </w:p>
    <w:p w14:paraId="25FC1266" w14:textId="11133043" w:rsidR="002579BD" w:rsidRDefault="002579BD">
      <w:pPr>
        <w:spacing w:line="480" w:lineRule="auto"/>
        <w:ind w:left="284" w:hanging="284"/>
        <w:jc w:val="both"/>
        <w:rPr>
          <w:rFonts w:ascii="Times New Roman" w:eastAsia="Batang" w:hAnsi="Times New Roman" w:cs="Times New Roman"/>
          <w:sz w:val="24"/>
          <w:szCs w:val="24"/>
        </w:rPr>
      </w:pPr>
      <w:r w:rsidRPr="00971D11">
        <w:rPr>
          <w:rFonts w:ascii="Times New Roman" w:eastAsia="Batang" w:hAnsi="Times New Roman" w:cs="Times New Roman"/>
          <w:sz w:val="24"/>
          <w:szCs w:val="24"/>
        </w:rPr>
        <w:t xml:space="preserve">Coates, D. </w:t>
      </w:r>
      <w:r w:rsidR="006E5B74">
        <w:rPr>
          <w:rFonts w:ascii="Times New Roman" w:eastAsia="Batang" w:hAnsi="Times New Roman" w:cs="Times New Roman"/>
          <w:sz w:val="24"/>
          <w:szCs w:val="24"/>
        </w:rPr>
        <w:t>&amp;</w:t>
      </w:r>
      <w:r w:rsidRPr="00971D11">
        <w:rPr>
          <w:rFonts w:ascii="Times New Roman" w:eastAsia="Batang" w:hAnsi="Times New Roman" w:cs="Times New Roman"/>
          <w:sz w:val="24"/>
          <w:szCs w:val="24"/>
        </w:rPr>
        <w:t xml:space="preserve"> Humphreys, B. R. (2005). Novelty effects of new facilities on attendance at professional sporting events</w:t>
      </w:r>
      <w:r w:rsidRPr="00971D11">
        <w:rPr>
          <w:rFonts w:ascii="Times New Roman" w:eastAsia="Batang" w:hAnsi="Times New Roman" w:cs="Times New Roman"/>
          <w:i/>
          <w:iCs/>
          <w:sz w:val="24"/>
          <w:szCs w:val="24"/>
        </w:rPr>
        <w:t>. Contemporary Economic Policy</w:t>
      </w:r>
      <w:r w:rsidRPr="00971D11">
        <w:rPr>
          <w:rFonts w:ascii="Times New Roman" w:eastAsia="Batang" w:hAnsi="Times New Roman" w:cs="Times New Roman"/>
          <w:sz w:val="24"/>
          <w:szCs w:val="24"/>
        </w:rPr>
        <w:t xml:space="preserve">, 23, 436–45. </w:t>
      </w:r>
    </w:p>
    <w:p w14:paraId="282F3BD4" w14:textId="72765D8A" w:rsidR="00013A34" w:rsidRDefault="00013A34">
      <w:pPr>
        <w:spacing w:line="480" w:lineRule="auto"/>
        <w:ind w:left="284" w:hanging="284"/>
        <w:jc w:val="both"/>
        <w:rPr>
          <w:rFonts w:ascii="Times New Roman" w:hAnsi="Times New Roman" w:cs="Times New Roman"/>
          <w:sz w:val="24"/>
          <w:szCs w:val="24"/>
        </w:rPr>
      </w:pPr>
      <w:r w:rsidRPr="007E5973">
        <w:rPr>
          <w:rFonts w:ascii="Times New Roman" w:hAnsi="Times New Roman" w:cs="Times New Roman"/>
          <w:sz w:val="24"/>
          <w:szCs w:val="24"/>
        </w:rPr>
        <w:t xml:space="preserve">Coates, D., &amp; Humphreys, B. R. (2010). Week to week attendance and competitive balance in the National Football League. </w:t>
      </w:r>
      <w:r w:rsidRPr="007E5973">
        <w:rPr>
          <w:rFonts w:ascii="Times New Roman" w:hAnsi="Times New Roman" w:cs="Times New Roman"/>
          <w:i/>
          <w:iCs/>
          <w:sz w:val="24"/>
          <w:szCs w:val="24"/>
        </w:rPr>
        <w:t>International Journal of Sport Finance</w:t>
      </w:r>
      <w:r w:rsidRPr="007E5973">
        <w:rPr>
          <w:rFonts w:ascii="Times New Roman" w:hAnsi="Times New Roman" w:cs="Times New Roman"/>
          <w:sz w:val="24"/>
          <w:szCs w:val="24"/>
        </w:rPr>
        <w:t xml:space="preserve">, </w:t>
      </w:r>
      <w:r w:rsidRPr="007E5973">
        <w:rPr>
          <w:rFonts w:ascii="Times New Roman" w:hAnsi="Times New Roman" w:cs="Times New Roman"/>
          <w:i/>
          <w:iCs/>
          <w:sz w:val="24"/>
          <w:szCs w:val="24"/>
        </w:rPr>
        <w:t>5</w:t>
      </w:r>
      <w:r w:rsidRPr="007E5973">
        <w:rPr>
          <w:rFonts w:ascii="Times New Roman" w:hAnsi="Times New Roman" w:cs="Times New Roman"/>
          <w:sz w:val="24"/>
          <w:szCs w:val="24"/>
        </w:rPr>
        <w:t>(4), 239.</w:t>
      </w:r>
    </w:p>
    <w:p w14:paraId="41EF6DBF" w14:textId="1C07DBD8" w:rsidR="002C4212" w:rsidRPr="00013A34" w:rsidRDefault="002C4212">
      <w:pPr>
        <w:spacing w:line="480" w:lineRule="auto"/>
        <w:ind w:left="284" w:hanging="284"/>
        <w:jc w:val="both"/>
        <w:rPr>
          <w:rFonts w:ascii="Times New Roman" w:eastAsia="Batang" w:hAnsi="Times New Roman" w:cs="Times New Roman"/>
          <w:sz w:val="24"/>
          <w:szCs w:val="24"/>
        </w:rPr>
      </w:pPr>
      <w:proofErr w:type="spellStart"/>
      <w:r w:rsidRPr="002C4212">
        <w:rPr>
          <w:rFonts w:ascii="Times New Roman" w:eastAsia="Batang" w:hAnsi="Times New Roman" w:cs="Times New Roman"/>
          <w:sz w:val="24"/>
          <w:szCs w:val="24"/>
        </w:rPr>
        <w:t>Czarnitzki</w:t>
      </w:r>
      <w:proofErr w:type="spellEnd"/>
      <w:r w:rsidRPr="002C4212">
        <w:rPr>
          <w:rFonts w:ascii="Times New Roman" w:eastAsia="Batang" w:hAnsi="Times New Roman" w:cs="Times New Roman"/>
          <w:sz w:val="24"/>
          <w:szCs w:val="24"/>
        </w:rPr>
        <w:t xml:space="preserve">, D., &amp; Stadtmann, G. (2002). Uncertainty of outcome versus reputation: Empirical evidence for the First German Football Division. </w:t>
      </w:r>
      <w:r w:rsidRPr="002C4212">
        <w:rPr>
          <w:rFonts w:ascii="Times New Roman" w:eastAsia="Batang" w:hAnsi="Times New Roman" w:cs="Times New Roman"/>
          <w:i/>
          <w:iCs/>
          <w:sz w:val="24"/>
          <w:szCs w:val="24"/>
        </w:rPr>
        <w:t>Empirical Economics</w:t>
      </w:r>
      <w:r w:rsidRPr="002C4212">
        <w:rPr>
          <w:rFonts w:ascii="Times New Roman" w:eastAsia="Batang" w:hAnsi="Times New Roman" w:cs="Times New Roman"/>
          <w:sz w:val="24"/>
          <w:szCs w:val="24"/>
        </w:rPr>
        <w:t xml:space="preserve">, </w:t>
      </w:r>
      <w:r w:rsidRPr="002C4212">
        <w:rPr>
          <w:rFonts w:ascii="Times New Roman" w:eastAsia="Batang" w:hAnsi="Times New Roman" w:cs="Times New Roman"/>
          <w:i/>
          <w:iCs/>
          <w:sz w:val="24"/>
          <w:szCs w:val="24"/>
        </w:rPr>
        <w:t>27</w:t>
      </w:r>
      <w:r w:rsidRPr="002C4212">
        <w:rPr>
          <w:rFonts w:ascii="Times New Roman" w:eastAsia="Batang" w:hAnsi="Times New Roman" w:cs="Times New Roman"/>
          <w:sz w:val="24"/>
          <w:szCs w:val="24"/>
        </w:rPr>
        <w:t>(1), 101-112.</w:t>
      </w:r>
    </w:p>
    <w:p w14:paraId="1AF2BC37" w14:textId="2630A0A3" w:rsidR="000069B7" w:rsidRDefault="000069B7" w:rsidP="007E5973">
      <w:pPr>
        <w:spacing w:line="480" w:lineRule="auto"/>
        <w:ind w:left="284" w:hanging="284"/>
        <w:jc w:val="both"/>
        <w:rPr>
          <w:rFonts w:ascii="Times New Roman" w:eastAsia="Batang" w:hAnsi="Times New Roman" w:cs="Times New Roman"/>
          <w:sz w:val="24"/>
          <w:szCs w:val="24"/>
        </w:rPr>
      </w:pPr>
      <w:proofErr w:type="spellStart"/>
      <w:r w:rsidRPr="000069B7">
        <w:rPr>
          <w:rFonts w:ascii="Times New Roman" w:eastAsia="Batang" w:hAnsi="Times New Roman" w:cs="Times New Roman"/>
          <w:sz w:val="24"/>
          <w:szCs w:val="24"/>
        </w:rPr>
        <w:lastRenderedPageBreak/>
        <w:t>DeSchriver</w:t>
      </w:r>
      <w:proofErr w:type="spellEnd"/>
      <w:r w:rsidRPr="000069B7">
        <w:rPr>
          <w:rFonts w:ascii="Times New Roman" w:eastAsia="Batang" w:hAnsi="Times New Roman" w:cs="Times New Roman"/>
          <w:sz w:val="24"/>
          <w:szCs w:val="24"/>
        </w:rPr>
        <w:t xml:space="preserve">, T. D. (2007). </w:t>
      </w:r>
      <w:proofErr w:type="spellStart"/>
      <w:r w:rsidRPr="000069B7">
        <w:rPr>
          <w:rFonts w:ascii="Times New Roman" w:eastAsia="Batang" w:hAnsi="Times New Roman" w:cs="Times New Roman"/>
          <w:sz w:val="24"/>
          <w:szCs w:val="24"/>
        </w:rPr>
        <w:t>Much adieu</w:t>
      </w:r>
      <w:proofErr w:type="spellEnd"/>
      <w:r w:rsidRPr="000069B7">
        <w:rPr>
          <w:rFonts w:ascii="Times New Roman" w:eastAsia="Batang" w:hAnsi="Times New Roman" w:cs="Times New Roman"/>
          <w:sz w:val="24"/>
          <w:szCs w:val="24"/>
        </w:rPr>
        <w:t xml:space="preserve"> about Freddy: Freddy </w:t>
      </w:r>
      <w:proofErr w:type="spellStart"/>
      <w:r w:rsidRPr="000069B7">
        <w:rPr>
          <w:rFonts w:ascii="Times New Roman" w:eastAsia="Batang" w:hAnsi="Times New Roman" w:cs="Times New Roman"/>
          <w:sz w:val="24"/>
          <w:szCs w:val="24"/>
        </w:rPr>
        <w:t>Adu</w:t>
      </w:r>
      <w:proofErr w:type="spellEnd"/>
      <w:r w:rsidRPr="000069B7">
        <w:rPr>
          <w:rFonts w:ascii="Times New Roman" w:eastAsia="Batang" w:hAnsi="Times New Roman" w:cs="Times New Roman"/>
          <w:sz w:val="24"/>
          <w:szCs w:val="24"/>
        </w:rPr>
        <w:t xml:space="preserve"> and attendance in major league soccer. </w:t>
      </w:r>
      <w:r w:rsidRPr="000069B7">
        <w:rPr>
          <w:rFonts w:ascii="Times New Roman" w:eastAsia="Batang" w:hAnsi="Times New Roman" w:cs="Times New Roman"/>
          <w:i/>
          <w:iCs/>
          <w:sz w:val="24"/>
          <w:szCs w:val="24"/>
        </w:rPr>
        <w:t>Journal of Sport Management</w:t>
      </w:r>
      <w:r w:rsidRPr="000069B7">
        <w:rPr>
          <w:rFonts w:ascii="Times New Roman" w:eastAsia="Batang" w:hAnsi="Times New Roman" w:cs="Times New Roman"/>
          <w:sz w:val="24"/>
          <w:szCs w:val="24"/>
        </w:rPr>
        <w:t>, </w:t>
      </w:r>
      <w:r w:rsidRPr="000069B7">
        <w:rPr>
          <w:rFonts w:ascii="Times New Roman" w:eastAsia="Batang" w:hAnsi="Times New Roman" w:cs="Times New Roman"/>
          <w:i/>
          <w:iCs/>
          <w:sz w:val="24"/>
          <w:szCs w:val="24"/>
        </w:rPr>
        <w:t>21</w:t>
      </w:r>
      <w:r w:rsidRPr="000069B7">
        <w:rPr>
          <w:rFonts w:ascii="Times New Roman" w:eastAsia="Batang" w:hAnsi="Times New Roman" w:cs="Times New Roman"/>
          <w:sz w:val="24"/>
          <w:szCs w:val="24"/>
        </w:rPr>
        <w:t>(3), 438-451.</w:t>
      </w:r>
    </w:p>
    <w:p w14:paraId="66EDF56C" w14:textId="74206518" w:rsidR="007014B6" w:rsidRDefault="00971D11" w:rsidP="007E5973">
      <w:pPr>
        <w:spacing w:line="480" w:lineRule="auto"/>
        <w:ind w:left="284" w:hanging="284"/>
        <w:jc w:val="both"/>
        <w:rPr>
          <w:rFonts w:ascii="Times New Roman" w:eastAsia="Batang" w:hAnsi="Times New Roman" w:cs="Times New Roman"/>
          <w:sz w:val="24"/>
          <w:szCs w:val="24"/>
        </w:rPr>
      </w:pPr>
      <w:proofErr w:type="spellStart"/>
      <w:r w:rsidRPr="00EC4F88">
        <w:rPr>
          <w:rFonts w:ascii="Times New Roman" w:eastAsia="Batang" w:hAnsi="Times New Roman" w:cs="Times New Roman"/>
          <w:sz w:val="24"/>
          <w:szCs w:val="24"/>
        </w:rPr>
        <w:t>DeSchriver</w:t>
      </w:r>
      <w:proofErr w:type="spellEnd"/>
      <w:r w:rsidRPr="00EC4F88">
        <w:rPr>
          <w:rFonts w:ascii="Times New Roman" w:eastAsia="Batang" w:hAnsi="Times New Roman" w:cs="Times New Roman"/>
          <w:sz w:val="24"/>
          <w:szCs w:val="24"/>
        </w:rPr>
        <w:t xml:space="preserve">, T. D., </w:t>
      </w:r>
      <w:proofErr w:type="spellStart"/>
      <w:r w:rsidRPr="00EC4F88">
        <w:rPr>
          <w:rFonts w:ascii="Times New Roman" w:eastAsia="Batang" w:hAnsi="Times New Roman" w:cs="Times New Roman"/>
          <w:sz w:val="24"/>
          <w:szCs w:val="24"/>
        </w:rPr>
        <w:t>Rascher</w:t>
      </w:r>
      <w:proofErr w:type="spellEnd"/>
      <w:r w:rsidRPr="00EC4F88">
        <w:rPr>
          <w:rFonts w:ascii="Times New Roman" w:eastAsia="Batang" w:hAnsi="Times New Roman" w:cs="Times New Roman"/>
          <w:sz w:val="24"/>
          <w:szCs w:val="24"/>
        </w:rPr>
        <w:t xml:space="preserve">, D. A., </w:t>
      </w:r>
      <w:r w:rsidR="006E5B74" w:rsidRPr="00EC4F88">
        <w:rPr>
          <w:rFonts w:ascii="Times New Roman" w:eastAsia="Batang" w:hAnsi="Times New Roman" w:cs="Times New Roman"/>
          <w:sz w:val="24"/>
          <w:szCs w:val="24"/>
        </w:rPr>
        <w:t>&amp;</w:t>
      </w:r>
      <w:r w:rsidRPr="00EC4F88">
        <w:rPr>
          <w:rFonts w:ascii="Times New Roman" w:eastAsia="Batang" w:hAnsi="Times New Roman" w:cs="Times New Roman"/>
          <w:sz w:val="24"/>
          <w:szCs w:val="24"/>
        </w:rPr>
        <w:t xml:space="preserve"> Shapiro, S. L. (2016). </w:t>
      </w:r>
      <w:r w:rsidRPr="00971D11">
        <w:rPr>
          <w:rFonts w:ascii="Times New Roman" w:eastAsia="Batang" w:hAnsi="Times New Roman" w:cs="Times New Roman"/>
          <w:sz w:val="24"/>
          <w:szCs w:val="24"/>
        </w:rPr>
        <w:t xml:space="preserve">If we build it, will they come? Examining the effect of expansion teams and soccer-specific stadiums on Major League Soccer attendance. </w:t>
      </w:r>
      <w:r w:rsidRPr="00971D11">
        <w:rPr>
          <w:rFonts w:ascii="Times New Roman" w:eastAsia="Batang" w:hAnsi="Times New Roman" w:cs="Times New Roman"/>
          <w:i/>
          <w:iCs/>
          <w:sz w:val="24"/>
          <w:szCs w:val="24"/>
        </w:rPr>
        <w:t>Sport, Business and Management: An International Journal</w:t>
      </w:r>
      <w:r w:rsidRPr="00971D11">
        <w:rPr>
          <w:rFonts w:ascii="Times New Roman" w:eastAsia="Batang" w:hAnsi="Times New Roman" w:cs="Times New Roman"/>
          <w:sz w:val="24"/>
          <w:szCs w:val="24"/>
        </w:rPr>
        <w:t xml:space="preserve">, 6, 205-227. </w:t>
      </w:r>
    </w:p>
    <w:p w14:paraId="129C343B" w14:textId="7BA6DDA9" w:rsidR="008647EA" w:rsidRDefault="008647EA" w:rsidP="007E5973">
      <w:pPr>
        <w:spacing w:line="480" w:lineRule="auto"/>
        <w:ind w:left="284" w:hanging="284"/>
        <w:jc w:val="both"/>
        <w:rPr>
          <w:rFonts w:ascii="Times New Roman" w:eastAsia="Batang" w:hAnsi="Times New Roman" w:cs="Times New Roman"/>
          <w:sz w:val="24"/>
          <w:szCs w:val="24"/>
        </w:rPr>
      </w:pPr>
      <w:r w:rsidRPr="007E5973">
        <w:rPr>
          <w:rFonts w:ascii="Times New Roman" w:eastAsia="Batang" w:hAnsi="Times New Roman" w:cs="Times New Roman"/>
          <w:sz w:val="24"/>
          <w:szCs w:val="24"/>
        </w:rPr>
        <w:t xml:space="preserve">Doran, J., &amp; Jordan, D. </w:t>
      </w:r>
      <w:r w:rsidR="00EA3DF5" w:rsidRPr="007E5973">
        <w:rPr>
          <w:rFonts w:ascii="Times New Roman" w:eastAsia="Batang" w:hAnsi="Times New Roman" w:cs="Times New Roman"/>
          <w:sz w:val="24"/>
          <w:szCs w:val="24"/>
        </w:rPr>
        <w:t xml:space="preserve">(2018). The effect of geographical proximity and rivalry on performance: evidence from the English Football League. </w:t>
      </w:r>
      <w:r w:rsidR="00EA3DF5" w:rsidRPr="007E5973">
        <w:rPr>
          <w:rFonts w:ascii="Times New Roman" w:eastAsia="Batang" w:hAnsi="Times New Roman" w:cs="Times New Roman"/>
          <w:i/>
          <w:iCs/>
          <w:sz w:val="24"/>
          <w:szCs w:val="24"/>
        </w:rPr>
        <w:t>Regional Studies, 52</w:t>
      </w:r>
      <w:r w:rsidR="00EA3DF5" w:rsidRPr="007E5973">
        <w:rPr>
          <w:rFonts w:ascii="Times New Roman" w:eastAsia="Batang" w:hAnsi="Times New Roman" w:cs="Times New Roman"/>
          <w:sz w:val="24"/>
          <w:szCs w:val="24"/>
        </w:rPr>
        <w:t>(11), 1551-1569.</w:t>
      </w:r>
    </w:p>
    <w:p w14:paraId="65E7CD88" w14:textId="04192445" w:rsidR="00CE2980" w:rsidRPr="00971D11" w:rsidRDefault="00CE2980" w:rsidP="007E5973">
      <w:pPr>
        <w:spacing w:line="480" w:lineRule="auto"/>
        <w:ind w:left="284" w:hanging="284"/>
        <w:jc w:val="both"/>
        <w:rPr>
          <w:rFonts w:ascii="Times New Roman" w:eastAsia="Batang" w:hAnsi="Times New Roman" w:cs="Times New Roman"/>
          <w:sz w:val="24"/>
          <w:szCs w:val="24"/>
        </w:rPr>
      </w:pPr>
      <w:r w:rsidRPr="00CE2980">
        <w:rPr>
          <w:rFonts w:ascii="Times New Roman" w:eastAsia="Batang" w:hAnsi="Times New Roman" w:cs="Times New Roman"/>
          <w:sz w:val="24"/>
          <w:szCs w:val="24"/>
        </w:rPr>
        <w:t>El-</w:t>
      </w:r>
      <w:proofErr w:type="spellStart"/>
      <w:r w:rsidRPr="00CE2980">
        <w:rPr>
          <w:rFonts w:ascii="Times New Roman" w:eastAsia="Batang" w:hAnsi="Times New Roman" w:cs="Times New Roman"/>
          <w:sz w:val="24"/>
          <w:szCs w:val="24"/>
        </w:rPr>
        <w:t>Hodiri</w:t>
      </w:r>
      <w:proofErr w:type="spellEnd"/>
      <w:r w:rsidRPr="00CE2980">
        <w:rPr>
          <w:rFonts w:ascii="Times New Roman" w:eastAsia="Batang" w:hAnsi="Times New Roman" w:cs="Times New Roman"/>
          <w:sz w:val="24"/>
          <w:szCs w:val="24"/>
        </w:rPr>
        <w:t xml:space="preserve">, M., &amp; Quirk, J. (1971). An economic model of a professional sports league. </w:t>
      </w:r>
      <w:r w:rsidRPr="00CE2980">
        <w:rPr>
          <w:rFonts w:ascii="Times New Roman" w:eastAsia="Batang" w:hAnsi="Times New Roman" w:cs="Times New Roman"/>
          <w:i/>
          <w:iCs/>
          <w:sz w:val="24"/>
          <w:szCs w:val="24"/>
        </w:rPr>
        <w:t>Journal of political economy</w:t>
      </w:r>
      <w:r w:rsidRPr="00CE2980">
        <w:rPr>
          <w:rFonts w:ascii="Times New Roman" w:eastAsia="Batang" w:hAnsi="Times New Roman" w:cs="Times New Roman"/>
          <w:sz w:val="24"/>
          <w:szCs w:val="24"/>
        </w:rPr>
        <w:t xml:space="preserve">, </w:t>
      </w:r>
      <w:r w:rsidRPr="00CE2980">
        <w:rPr>
          <w:rFonts w:ascii="Times New Roman" w:eastAsia="Batang" w:hAnsi="Times New Roman" w:cs="Times New Roman"/>
          <w:i/>
          <w:iCs/>
          <w:sz w:val="24"/>
          <w:szCs w:val="24"/>
        </w:rPr>
        <w:t>79</w:t>
      </w:r>
      <w:r w:rsidRPr="00CE2980">
        <w:rPr>
          <w:rFonts w:ascii="Times New Roman" w:eastAsia="Batang" w:hAnsi="Times New Roman" w:cs="Times New Roman"/>
          <w:sz w:val="24"/>
          <w:szCs w:val="24"/>
        </w:rPr>
        <w:t>(6), 1302-1319.</w:t>
      </w:r>
    </w:p>
    <w:p w14:paraId="5478E691" w14:textId="4B92A7E9" w:rsidR="00971D11" w:rsidRPr="00971D11" w:rsidRDefault="00971D11" w:rsidP="007E5973">
      <w:pPr>
        <w:spacing w:line="480" w:lineRule="auto"/>
        <w:ind w:left="284" w:hanging="284"/>
        <w:jc w:val="both"/>
        <w:rPr>
          <w:rFonts w:ascii="Times New Roman" w:eastAsia="Batang" w:hAnsi="Times New Roman" w:cs="Times New Roman"/>
          <w:sz w:val="24"/>
          <w:szCs w:val="24"/>
        </w:rPr>
      </w:pPr>
      <w:r w:rsidRPr="00971D11">
        <w:rPr>
          <w:rFonts w:ascii="Times New Roman" w:eastAsia="Batang" w:hAnsi="Times New Roman" w:cs="Times New Roman"/>
          <w:sz w:val="24"/>
          <w:szCs w:val="24"/>
        </w:rPr>
        <w:t xml:space="preserve">Feddersen, A., </w:t>
      </w:r>
      <w:proofErr w:type="spellStart"/>
      <w:r w:rsidRPr="00971D11">
        <w:rPr>
          <w:rFonts w:ascii="Times New Roman" w:eastAsia="Batang" w:hAnsi="Times New Roman" w:cs="Times New Roman"/>
          <w:sz w:val="24"/>
          <w:szCs w:val="24"/>
        </w:rPr>
        <w:t>Maennig</w:t>
      </w:r>
      <w:proofErr w:type="spellEnd"/>
      <w:r w:rsidRPr="00971D11">
        <w:rPr>
          <w:rFonts w:ascii="Times New Roman" w:eastAsia="Batang" w:hAnsi="Times New Roman" w:cs="Times New Roman"/>
          <w:sz w:val="24"/>
          <w:szCs w:val="24"/>
        </w:rPr>
        <w:t xml:space="preserve">, W., </w:t>
      </w:r>
      <w:r w:rsidR="006E5B74">
        <w:rPr>
          <w:rFonts w:ascii="Times New Roman" w:eastAsia="Batang" w:hAnsi="Times New Roman" w:cs="Times New Roman"/>
          <w:sz w:val="24"/>
          <w:szCs w:val="24"/>
        </w:rPr>
        <w:t>&amp;</w:t>
      </w:r>
      <w:r w:rsidRPr="00971D11">
        <w:rPr>
          <w:rFonts w:ascii="Times New Roman" w:eastAsia="Batang" w:hAnsi="Times New Roman" w:cs="Times New Roman"/>
          <w:sz w:val="24"/>
          <w:szCs w:val="24"/>
        </w:rPr>
        <w:t xml:space="preserve"> </w:t>
      </w:r>
      <w:proofErr w:type="spellStart"/>
      <w:r w:rsidRPr="00971D11">
        <w:rPr>
          <w:rFonts w:ascii="Times New Roman" w:eastAsia="Batang" w:hAnsi="Times New Roman" w:cs="Times New Roman"/>
          <w:sz w:val="24"/>
          <w:szCs w:val="24"/>
        </w:rPr>
        <w:t>Borcherding</w:t>
      </w:r>
      <w:proofErr w:type="spellEnd"/>
      <w:r w:rsidRPr="00971D11">
        <w:rPr>
          <w:rFonts w:ascii="Times New Roman" w:eastAsia="Batang" w:hAnsi="Times New Roman" w:cs="Times New Roman"/>
          <w:sz w:val="24"/>
          <w:szCs w:val="24"/>
        </w:rPr>
        <w:t xml:space="preserve">, M. (2006). The novelty effect of new soccer stadia: The case of Germany. </w:t>
      </w:r>
      <w:r w:rsidRPr="00971D11">
        <w:rPr>
          <w:rFonts w:ascii="Times New Roman" w:eastAsia="Batang" w:hAnsi="Times New Roman" w:cs="Times New Roman"/>
          <w:i/>
          <w:iCs/>
          <w:sz w:val="24"/>
          <w:szCs w:val="24"/>
        </w:rPr>
        <w:t>International Journal of Sport Finance</w:t>
      </w:r>
      <w:r w:rsidRPr="00971D11">
        <w:rPr>
          <w:rFonts w:ascii="Times New Roman" w:eastAsia="Batang" w:hAnsi="Times New Roman" w:cs="Times New Roman"/>
          <w:sz w:val="24"/>
          <w:szCs w:val="24"/>
        </w:rPr>
        <w:t xml:space="preserve">, 1, 174-188. </w:t>
      </w:r>
    </w:p>
    <w:p w14:paraId="2EBDFF3E" w14:textId="5210EB96" w:rsidR="007A44A7" w:rsidRDefault="00971D11" w:rsidP="007E5973">
      <w:pPr>
        <w:spacing w:line="480" w:lineRule="auto"/>
        <w:ind w:left="284" w:hanging="284"/>
        <w:jc w:val="both"/>
        <w:rPr>
          <w:rFonts w:ascii="Times New Roman" w:eastAsia="Batang" w:hAnsi="Times New Roman" w:cs="Times New Roman"/>
          <w:sz w:val="24"/>
          <w:szCs w:val="24"/>
        </w:rPr>
      </w:pPr>
      <w:r w:rsidRPr="00971D11">
        <w:rPr>
          <w:rFonts w:ascii="Times New Roman" w:eastAsia="Batang" w:hAnsi="Times New Roman" w:cs="Times New Roman"/>
          <w:sz w:val="24"/>
          <w:szCs w:val="24"/>
        </w:rPr>
        <w:t xml:space="preserve">Forrest, D. </w:t>
      </w:r>
      <w:r w:rsidR="006E5B74">
        <w:rPr>
          <w:rFonts w:ascii="Times New Roman" w:eastAsia="Batang" w:hAnsi="Times New Roman" w:cs="Times New Roman"/>
          <w:sz w:val="24"/>
          <w:szCs w:val="24"/>
        </w:rPr>
        <w:t>&amp;</w:t>
      </w:r>
      <w:r w:rsidRPr="00971D11">
        <w:rPr>
          <w:rFonts w:ascii="Times New Roman" w:eastAsia="Batang" w:hAnsi="Times New Roman" w:cs="Times New Roman"/>
          <w:sz w:val="24"/>
          <w:szCs w:val="24"/>
        </w:rPr>
        <w:t xml:space="preserve"> Simmons, R. (2002). Outcome uncertainty and attendance demand in sport: The case of English soccer</w:t>
      </w:r>
      <w:r w:rsidRPr="00971D11">
        <w:rPr>
          <w:rFonts w:ascii="Times New Roman" w:eastAsia="Batang" w:hAnsi="Times New Roman" w:cs="Times New Roman"/>
          <w:i/>
          <w:iCs/>
          <w:sz w:val="24"/>
          <w:szCs w:val="24"/>
        </w:rPr>
        <w:t>. Journal of the Royal Statistical Society. Series D (The Statistician)</w:t>
      </w:r>
      <w:r w:rsidRPr="00971D11">
        <w:rPr>
          <w:rFonts w:ascii="Times New Roman" w:eastAsia="Batang" w:hAnsi="Times New Roman" w:cs="Times New Roman"/>
          <w:sz w:val="24"/>
          <w:szCs w:val="24"/>
        </w:rPr>
        <w:t xml:space="preserve">, </w:t>
      </w:r>
      <w:r w:rsidRPr="007E5973">
        <w:rPr>
          <w:rFonts w:ascii="Times New Roman" w:eastAsia="Batang" w:hAnsi="Times New Roman" w:cs="Times New Roman"/>
          <w:i/>
          <w:sz w:val="24"/>
          <w:szCs w:val="24"/>
        </w:rPr>
        <w:t>51</w:t>
      </w:r>
      <w:r w:rsidR="000854EB">
        <w:rPr>
          <w:rFonts w:ascii="Times New Roman" w:eastAsia="Batang" w:hAnsi="Times New Roman" w:cs="Times New Roman"/>
          <w:sz w:val="24"/>
          <w:szCs w:val="24"/>
        </w:rPr>
        <w:t>(2)</w:t>
      </w:r>
      <w:r w:rsidRPr="00971D11">
        <w:rPr>
          <w:rFonts w:ascii="Times New Roman" w:eastAsia="Batang" w:hAnsi="Times New Roman" w:cs="Times New Roman"/>
          <w:sz w:val="24"/>
          <w:szCs w:val="24"/>
        </w:rPr>
        <w:t>, 229-241</w:t>
      </w:r>
      <w:r w:rsidR="007A63D8">
        <w:rPr>
          <w:rFonts w:ascii="Times New Roman" w:eastAsia="Batang" w:hAnsi="Times New Roman" w:cs="Times New Roman"/>
          <w:sz w:val="24"/>
          <w:szCs w:val="24"/>
        </w:rPr>
        <w:t>.</w:t>
      </w:r>
    </w:p>
    <w:p w14:paraId="13FDE95A" w14:textId="328F590B" w:rsidR="00A32C6E" w:rsidRDefault="007A44A7" w:rsidP="007E5973">
      <w:pPr>
        <w:spacing w:line="480" w:lineRule="auto"/>
        <w:ind w:left="284" w:hanging="284"/>
        <w:jc w:val="both"/>
        <w:rPr>
          <w:rFonts w:ascii="Times New Roman" w:eastAsia="Batang" w:hAnsi="Times New Roman" w:cs="Times New Roman"/>
          <w:sz w:val="24"/>
          <w:szCs w:val="24"/>
        </w:rPr>
      </w:pPr>
      <w:r w:rsidRPr="007A44A7">
        <w:rPr>
          <w:rFonts w:ascii="Times New Roman" w:eastAsia="Batang" w:hAnsi="Times New Roman" w:cs="Times New Roman"/>
          <w:sz w:val="24"/>
          <w:szCs w:val="24"/>
        </w:rPr>
        <w:t xml:space="preserve">Fort, R., &amp; Quirk, J. (1995). Cross-subsidization, incentives, and outcomes in professional team sports leagues. </w:t>
      </w:r>
      <w:r w:rsidRPr="007A44A7">
        <w:rPr>
          <w:rFonts w:ascii="Times New Roman" w:eastAsia="Batang" w:hAnsi="Times New Roman" w:cs="Times New Roman"/>
          <w:i/>
          <w:iCs/>
          <w:sz w:val="24"/>
          <w:szCs w:val="24"/>
        </w:rPr>
        <w:t>Journal of Economic literature</w:t>
      </w:r>
      <w:r w:rsidRPr="007A44A7">
        <w:rPr>
          <w:rFonts w:ascii="Times New Roman" w:eastAsia="Batang" w:hAnsi="Times New Roman" w:cs="Times New Roman"/>
          <w:sz w:val="24"/>
          <w:szCs w:val="24"/>
        </w:rPr>
        <w:t xml:space="preserve">, </w:t>
      </w:r>
      <w:r w:rsidRPr="007A44A7">
        <w:rPr>
          <w:rFonts w:ascii="Times New Roman" w:eastAsia="Batang" w:hAnsi="Times New Roman" w:cs="Times New Roman"/>
          <w:i/>
          <w:iCs/>
          <w:sz w:val="24"/>
          <w:szCs w:val="24"/>
        </w:rPr>
        <w:t>33</w:t>
      </w:r>
      <w:r w:rsidRPr="007A44A7">
        <w:rPr>
          <w:rFonts w:ascii="Times New Roman" w:eastAsia="Batang" w:hAnsi="Times New Roman" w:cs="Times New Roman"/>
          <w:sz w:val="24"/>
          <w:szCs w:val="24"/>
        </w:rPr>
        <w:t>(3), 1265-1299.</w:t>
      </w:r>
    </w:p>
    <w:p w14:paraId="4057CDF1" w14:textId="30911081" w:rsidR="000069B7" w:rsidRDefault="000069B7">
      <w:pPr>
        <w:spacing w:line="480" w:lineRule="auto"/>
        <w:ind w:left="284" w:hanging="284"/>
        <w:jc w:val="both"/>
        <w:rPr>
          <w:rFonts w:ascii="Times New Roman" w:eastAsia="Batang" w:hAnsi="Times New Roman" w:cs="Times New Roman"/>
          <w:sz w:val="24"/>
          <w:szCs w:val="24"/>
        </w:rPr>
      </w:pPr>
      <w:r w:rsidRPr="000069B7">
        <w:rPr>
          <w:rFonts w:ascii="Times New Roman" w:eastAsia="Batang" w:hAnsi="Times New Roman" w:cs="Times New Roman"/>
          <w:sz w:val="24"/>
          <w:szCs w:val="24"/>
        </w:rPr>
        <w:t xml:space="preserve">García, J., &amp; Rodríguez, P. (2006). The determinants of TV audience for Spanish football: A first approach. </w:t>
      </w:r>
      <w:r w:rsidRPr="000069B7">
        <w:rPr>
          <w:rFonts w:ascii="Times New Roman" w:eastAsia="Batang" w:hAnsi="Times New Roman" w:cs="Times New Roman"/>
          <w:i/>
          <w:iCs/>
          <w:sz w:val="24"/>
          <w:szCs w:val="24"/>
        </w:rPr>
        <w:t xml:space="preserve">Sports economics after fifty years: Essays in honour of Simon </w:t>
      </w:r>
      <w:proofErr w:type="spellStart"/>
      <w:r w:rsidRPr="000069B7">
        <w:rPr>
          <w:rFonts w:ascii="Times New Roman" w:eastAsia="Batang" w:hAnsi="Times New Roman" w:cs="Times New Roman"/>
          <w:i/>
          <w:iCs/>
          <w:sz w:val="24"/>
          <w:szCs w:val="24"/>
        </w:rPr>
        <w:t>Rottenberg</w:t>
      </w:r>
      <w:proofErr w:type="spellEnd"/>
      <w:r w:rsidRPr="000069B7">
        <w:rPr>
          <w:rFonts w:ascii="Times New Roman" w:eastAsia="Batang" w:hAnsi="Times New Roman" w:cs="Times New Roman"/>
          <w:sz w:val="24"/>
          <w:szCs w:val="24"/>
        </w:rPr>
        <w:t>, 147-167.</w:t>
      </w:r>
    </w:p>
    <w:p w14:paraId="4832F8DC" w14:textId="628D670C" w:rsidR="002C4212" w:rsidRDefault="002C4212" w:rsidP="007E5973">
      <w:pPr>
        <w:spacing w:line="480" w:lineRule="auto"/>
        <w:ind w:left="284" w:hanging="284"/>
        <w:jc w:val="both"/>
        <w:rPr>
          <w:rFonts w:ascii="Times New Roman" w:eastAsia="Batang" w:hAnsi="Times New Roman" w:cs="Times New Roman"/>
          <w:sz w:val="24"/>
          <w:szCs w:val="24"/>
        </w:rPr>
      </w:pPr>
      <w:r w:rsidRPr="002C4212">
        <w:rPr>
          <w:rFonts w:ascii="Times New Roman" w:eastAsia="Batang" w:hAnsi="Times New Roman" w:cs="Times New Roman"/>
          <w:sz w:val="24"/>
          <w:szCs w:val="24"/>
        </w:rPr>
        <w:t>Gomez-Gonzalez, C., del Corral, J., Jewell, R. T., García-</w:t>
      </w:r>
      <w:proofErr w:type="spellStart"/>
      <w:r w:rsidRPr="002C4212">
        <w:rPr>
          <w:rFonts w:ascii="Times New Roman" w:eastAsia="Batang" w:hAnsi="Times New Roman" w:cs="Times New Roman"/>
          <w:sz w:val="24"/>
          <w:szCs w:val="24"/>
        </w:rPr>
        <w:t>Unanue</w:t>
      </w:r>
      <w:proofErr w:type="spellEnd"/>
      <w:r w:rsidRPr="002C4212">
        <w:rPr>
          <w:rFonts w:ascii="Times New Roman" w:eastAsia="Batang" w:hAnsi="Times New Roman" w:cs="Times New Roman"/>
          <w:sz w:val="24"/>
          <w:szCs w:val="24"/>
        </w:rPr>
        <w:t xml:space="preserve">, J., &amp; </w:t>
      </w:r>
      <w:proofErr w:type="spellStart"/>
      <w:r w:rsidRPr="002C4212">
        <w:rPr>
          <w:rFonts w:ascii="Times New Roman" w:eastAsia="Batang" w:hAnsi="Times New Roman" w:cs="Times New Roman"/>
          <w:sz w:val="24"/>
          <w:szCs w:val="24"/>
        </w:rPr>
        <w:t>Nesseler</w:t>
      </w:r>
      <w:proofErr w:type="spellEnd"/>
      <w:r w:rsidRPr="002C4212">
        <w:rPr>
          <w:rFonts w:ascii="Times New Roman" w:eastAsia="Batang" w:hAnsi="Times New Roman" w:cs="Times New Roman"/>
          <w:sz w:val="24"/>
          <w:szCs w:val="24"/>
        </w:rPr>
        <w:t xml:space="preserve">, C. (2019). A prospective analysis of competitive balance levels in major league soccer. </w:t>
      </w:r>
      <w:r w:rsidRPr="002C4212">
        <w:rPr>
          <w:rFonts w:ascii="Times New Roman" w:eastAsia="Batang" w:hAnsi="Times New Roman" w:cs="Times New Roman"/>
          <w:i/>
          <w:iCs/>
          <w:sz w:val="24"/>
          <w:szCs w:val="24"/>
        </w:rPr>
        <w:t>Review of Industrial Organization</w:t>
      </w:r>
      <w:r w:rsidRPr="002C4212">
        <w:rPr>
          <w:rFonts w:ascii="Times New Roman" w:eastAsia="Batang" w:hAnsi="Times New Roman" w:cs="Times New Roman"/>
          <w:sz w:val="24"/>
          <w:szCs w:val="24"/>
        </w:rPr>
        <w:t xml:space="preserve">, </w:t>
      </w:r>
      <w:r w:rsidRPr="002C4212">
        <w:rPr>
          <w:rFonts w:ascii="Times New Roman" w:eastAsia="Batang" w:hAnsi="Times New Roman" w:cs="Times New Roman"/>
          <w:i/>
          <w:iCs/>
          <w:sz w:val="24"/>
          <w:szCs w:val="24"/>
        </w:rPr>
        <w:t>54</w:t>
      </w:r>
      <w:r w:rsidRPr="002C4212">
        <w:rPr>
          <w:rFonts w:ascii="Times New Roman" w:eastAsia="Batang" w:hAnsi="Times New Roman" w:cs="Times New Roman"/>
          <w:sz w:val="24"/>
          <w:szCs w:val="24"/>
        </w:rPr>
        <w:t>(1), 175-190.</w:t>
      </w:r>
    </w:p>
    <w:p w14:paraId="267D9331" w14:textId="09A87043" w:rsidR="00EA3DF5" w:rsidRPr="00010D9D" w:rsidRDefault="00EA3DF5" w:rsidP="007E5973">
      <w:pPr>
        <w:spacing w:line="480" w:lineRule="auto"/>
        <w:ind w:left="284" w:hanging="284"/>
        <w:jc w:val="both"/>
        <w:rPr>
          <w:rFonts w:ascii="Times New Roman" w:eastAsia="Batang" w:hAnsi="Times New Roman" w:cs="Times New Roman"/>
          <w:sz w:val="24"/>
          <w:szCs w:val="24"/>
        </w:rPr>
      </w:pPr>
      <w:r w:rsidRPr="007E5973">
        <w:rPr>
          <w:rFonts w:ascii="Times New Roman" w:eastAsia="Batang" w:hAnsi="Times New Roman" w:cs="Times New Roman"/>
          <w:sz w:val="24"/>
          <w:szCs w:val="24"/>
        </w:rPr>
        <w:lastRenderedPageBreak/>
        <w:t>Humphreys, B. &amp; Zhou, L. (2015). The Louis-</w:t>
      </w:r>
      <w:proofErr w:type="spellStart"/>
      <w:r w:rsidRPr="007E5973">
        <w:rPr>
          <w:rFonts w:ascii="Times New Roman" w:eastAsia="Batang" w:hAnsi="Times New Roman" w:cs="Times New Roman"/>
          <w:sz w:val="24"/>
          <w:szCs w:val="24"/>
        </w:rPr>
        <w:t>Schmelling</w:t>
      </w:r>
      <w:proofErr w:type="spellEnd"/>
      <w:r w:rsidRPr="007E5973">
        <w:rPr>
          <w:rFonts w:ascii="Times New Roman" w:eastAsia="Batang" w:hAnsi="Times New Roman" w:cs="Times New Roman"/>
          <w:sz w:val="24"/>
          <w:szCs w:val="24"/>
        </w:rPr>
        <w:t xml:space="preserve"> paradox and the league standing effect revisited. </w:t>
      </w:r>
      <w:r w:rsidRPr="007E5973">
        <w:rPr>
          <w:rFonts w:ascii="Times New Roman" w:eastAsia="Batang" w:hAnsi="Times New Roman" w:cs="Times New Roman"/>
          <w:i/>
          <w:iCs/>
          <w:sz w:val="24"/>
          <w:szCs w:val="24"/>
        </w:rPr>
        <w:t>Journal of Sports Economics</w:t>
      </w:r>
      <w:r w:rsidRPr="007E5973">
        <w:rPr>
          <w:rFonts w:ascii="Times New Roman" w:eastAsia="Batang" w:hAnsi="Times New Roman" w:cs="Times New Roman"/>
          <w:sz w:val="24"/>
          <w:szCs w:val="24"/>
        </w:rPr>
        <w:t xml:space="preserve">, </w:t>
      </w:r>
      <w:r w:rsidRPr="007E5973">
        <w:rPr>
          <w:rFonts w:ascii="Times New Roman" w:eastAsia="Batang" w:hAnsi="Times New Roman" w:cs="Times New Roman"/>
          <w:i/>
          <w:iCs/>
          <w:sz w:val="24"/>
          <w:szCs w:val="24"/>
        </w:rPr>
        <w:t>16</w:t>
      </w:r>
      <w:r w:rsidRPr="007E5973">
        <w:rPr>
          <w:rFonts w:ascii="Times New Roman" w:eastAsia="Batang" w:hAnsi="Times New Roman" w:cs="Times New Roman"/>
          <w:sz w:val="24"/>
          <w:szCs w:val="24"/>
        </w:rPr>
        <w:t>(8), 835-852.</w:t>
      </w:r>
    </w:p>
    <w:p w14:paraId="4C0DB5CF" w14:textId="4DE4B0D6" w:rsidR="000069B7" w:rsidRPr="000069B7" w:rsidRDefault="000069B7" w:rsidP="007E5973">
      <w:pPr>
        <w:spacing w:line="480" w:lineRule="auto"/>
        <w:ind w:left="284" w:hanging="284"/>
        <w:jc w:val="both"/>
        <w:rPr>
          <w:rFonts w:ascii="Times New Roman" w:eastAsia="Batang" w:hAnsi="Times New Roman" w:cs="Times New Roman"/>
          <w:sz w:val="24"/>
          <w:szCs w:val="24"/>
        </w:rPr>
      </w:pPr>
      <w:r w:rsidRPr="000069B7">
        <w:rPr>
          <w:rFonts w:ascii="Times New Roman" w:eastAsia="Batang" w:hAnsi="Times New Roman" w:cs="Times New Roman"/>
          <w:sz w:val="24"/>
          <w:szCs w:val="24"/>
        </w:rPr>
        <w:t xml:space="preserve">Jewell, R. T. (2017). The effect of marquee players on sports demand: The case of U.S. Major League Soccer. </w:t>
      </w:r>
      <w:r w:rsidRPr="000069B7">
        <w:rPr>
          <w:rFonts w:ascii="Times New Roman" w:eastAsia="Batang" w:hAnsi="Times New Roman" w:cs="Times New Roman"/>
          <w:i/>
          <w:iCs/>
          <w:sz w:val="24"/>
          <w:szCs w:val="24"/>
        </w:rPr>
        <w:t>Journal of Sports Economics</w:t>
      </w:r>
      <w:r w:rsidRPr="000069B7">
        <w:rPr>
          <w:rFonts w:ascii="Times New Roman" w:eastAsia="Batang" w:hAnsi="Times New Roman" w:cs="Times New Roman"/>
          <w:sz w:val="24"/>
          <w:szCs w:val="24"/>
        </w:rPr>
        <w:t>, 18, 239-252.</w:t>
      </w:r>
    </w:p>
    <w:p w14:paraId="76AEC998" w14:textId="594AE627" w:rsidR="000069B7" w:rsidRDefault="000069B7" w:rsidP="007E5973">
      <w:pPr>
        <w:spacing w:line="480" w:lineRule="auto"/>
        <w:ind w:left="284" w:hanging="284"/>
        <w:jc w:val="both"/>
        <w:rPr>
          <w:rFonts w:ascii="Times New Roman" w:eastAsia="Batang" w:hAnsi="Times New Roman" w:cs="Times New Roman"/>
          <w:sz w:val="24"/>
          <w:szCs w:val="24"/>
        </w:rPr>
      </w:pPr>
      <w:r w:rsidRPr="000069B7">
        <w:rPr>
          <w:rFonts w:ascii="Times New Roman" w:eastAsia="Batang" w:hAnsi="Times New Roman" w:cs="Times New Roman"/>
          <w:sz w:val="24"/>
          <w:szCs w:val="24"/>
        </w:rPr>
        <w:t xml:space="preserve">Jewell, R. T., &amp; Molina, D. J. (2005). An evaluation of the relationship between Hispanics and Major League Soccer. </w:t>
      </w:r>
      <w:r w:rsidRPr="000069B7">
        <w:rPr>
          <w:rFonts w:ascii="Times New Roman" w:eastAsia="Batang" w:hAnsi="Times New Roman" w:cs="Times New Roman"/>
          <w:i/>
          <w:iCs/>
          <w:sz w:val="24"/>
          <w:szCs w:val="24"/>
        </w:rPr>
        <w:t>Journal of Sports Economics</w:t>
      </w:r>
      <w:r w:rsidRPr="000069B7">
        <w:rPr>
          <w:rFonts w:ascii="Times New Roman" w:eastAsia="Batang" w:hAnsi="Times New Roman" w:cs="Times New Roman"/>
          <w:sz w:val="24"/>
          <w:szCs w:val="24"/>
        </w:rPr>
        <w:t xml:space="preserve">, </w:t>
      </w:r>
      <w:r w:rsidRPr="000069B7">
        <w:rPr>
          <w:rFonts w:ascii="Times New Roman" w:eastAsia="Batang" w:hAnsi="Times New Roman" w:cs="Times New Roman"/>
          <w:i/>
          <w:iCs/>
          <w:sz w:val="24"/>
          <w:szCs w:val="24"/>
        </w:rPr>
        <w:t>6</w:t>
      </w:r>
      <w:r w:rsidRPr="000069B7">
        <w:rPr>
          <w:rFonts w:ascii="Times New Roman" w:eastAsia="Batang" w:hAnsi="Times New Roman" w:cs="Times New Roman"/>
          <w:sz w:val="24"/>
          <w:szCs w:val="24"/>
        </w:rPr>
        <w:t>(2), 160-177.</w:t>
      </w:r>
    </w:p>
    <w:p w14:paraId="27981AE1" w14:textId="04B1FC08" w:rsidR="00F31032" w:rsidRPr="00971D11" w:rsidRDefault="00F31032" w:rsidP="007E5973">
      <w:pPr>
        <w:spacing w:line="480" w:lineRule="auto"/>
        <w:ind w:left="284" w:hanging="284"/>
        <w:jc w:val="both"/>
        <w:rPr>
          <w:rFonts w:ascii="Times New Roman" w:eastAsia="Batang" w:hAnsi="Times New Roman" w:cs="Times New Roman"/>
          <w:sz w:val="24"/>
          <w:szCs w:val="24"/>
        </w:rPr>
      </w:pPr>
      <w:r w:rsidRPr="007E5973">
        <w:rPr>
          <w:rFonts w:ascii="Times New Roman" w:eastAsia="Batang" w:hAnsi="Times New Roman" w:cs="Times New Roman"/>
          <w:sz w:val="24"/>
          <w:szCs w:val="24"/>
          <w:lang w:val="en-US"/>
        </w:rPr>
        <w:t xml:space="preserve">Jones, J. C. H., &amp; Ferguson, D. G. (1988). </w:t>
      </w:r>
      <w:r w:rsidRPr="00F31032">
        <w:rPr>
          <w:rFonts w:ascii="Times New Roman" w:eastAsia="Batang" w:hAnsi="Times New Roman" w:cs="Times New Roman"/>
          <w:sz w:val="24"/>
          <w:szCs w:val="24"/>
        </w:rPr>
        <w:t xml:space="preserve">Location and survival in the National Hockey League. </w:t>
      </w:r>
      <w:r w:rsidRPr="00F31032">
        <w:rPr>
          <w:rFonts w:ascii="Times New Roman" w:eastAsia="Batang" w:hAnsi="Times New Roman" w:cs="Times New Roman"/>
          <w:i/>
          <w:iCs/>
          <w:sz w:val="24"/>
          <w:szCs w:val="24"/>
        </w:rPr>
        <w:t>The Journal of Industrial Economics</w:t>
      </w:r>
      <w:r w:rsidRPr="00F31032">
        <w:rPr>
          <w:rFonts w:ascii="Times New Roman" w:eastAsia="Batang" w:hAnsi="Times New Roman" w:cs="Times New Roman"/>
          <w:sz w:val="24"/>
          <w:szCs w:val="24"/>
        </w:rPr>
        <w:t>,</w:t>
      </w:r>
      <w:r w:rsidR="005C76B0">
        <w:rPr>
          <w:rFonts w:ascii="Times New Roman" w:eastAsia="Batang" w:hAnsi="Times New Roman" w:cs="Times New Roman"/>
          <w:sz w:val="24"/>
          <w:szCs w:val="24"/>
        </w:rPr>
        <w:t xml:space="preserve"> </w:t>
      </w:r>
      <w:r w:rsidR="005C76B0" w:rsidRPr="007E5973">
        <w:rPr>
          <w:rFonts w:ascii="Times New Roman" w:eastAsia="Batang" w:hAnsi="Times New Roman" w:cs="Times New Roman"/>
          <w:i/>
          <w:sz w:val="24"/>
          <w:szCs w:val="24"/>
        </w:rPr>
        <w:t>36</w:t>
      </w:r>
      <w:r w:rsidR="005C76B0">
        <w:rPr>
          <w:rFonts w:ascii="Times New Roman" w:eastAsia="Batang" w:hAnsi="Times New Roman" w:cs="Times New Roman"/>
          <w:sz w:val="24"/>
          <w:szCs w:val="24"/>
        </w:rPr>
        <w:t>(4),</w:t>
      </w:r>
      <w:r w:rsidRPr="00F31032">
        <w:rPr>
          <w:rFonts w:ascii="Times New Roman" w:eastAsia="Batang" w:hAnsi="Times New Roman" w:cs="Times New Roman"/>
          <w:sz w:val="24"/>
          <w:szCs w:val="24"/>
        </w:rPr>
        <w:t xml:space="preserve"> 443-457.</w:t>
      </w:r>
    </w:p>
    <w:p w14:paraId="046A4130" w14:textId="77777777" w:rsidR="00ED2192" w:rsidRDefault="00ED2192" w:rsidP="007E5973">
      <w:pPr>
        <w:spacing w:line="480" w:lineRule="auto"/>
        <w:ind w:left="284" w:hanging="284"/>
        <w:jc w:val="both"/>
        <w:rPr>
          <w:rFonts w:ascii="Times New Roman" w:eastAsia="Batang" w:hAnsi="Times New Roman" w:cs="Times New Roman"/>
          <w:sz w:val="24"/>
          <w:szCs w:val="24"/>
        </w:rPr>
      </w:pPr>
      <w:r w:rsidRPr="00ED2192">
        <w:rPr>
          <w:rFonts w:ascii="Times New Roman" w:eastAsia="Batang" w:hAnsi="Times New Roman" w:cs="Times New Roman"/>
          <w:sz w:val="24"/>
          <w:szCs w:val="24"/>
        </w:rPr>
        <w:t xml:space="preserve">Jones, J. C. H., Schofield, J. A., &amp; Giles, D. E. (2000). Our fans in the north: the demand for British Rugby League. </w:t>
      </w:r>
      <w:r w:rsidRPr="00ED2192">
        <w:rPr>
          <w:rFonts w:ascii="Times New Roman" w:eastAsia="Batang" w:hAnsi="Times New Roman" w:cs="Times New Roman"/>
          <w:i/>
          <w:iCs/>
          <w:sz w:val="24"/>
          <w:szCs w:val="24"/>
        </w:rPr>
        <w:t>Applied Economics</w:t>
      </w:r>
      <w:r w:rsidRPr="00ED2192">
        <w:rPr>
          <w:rFonts w:ascii="Times New Roman" w:eastAsia="Batang" w:hAnsi="Times New Roman" w:cs="Times New Roman"/>
          <w:sz w:val="24"/>
          <w:szCs w:val="24"/>
        </w:rPr>
        <w:t xml:space="preserve">, </w:t>
      </w:r>
      <w:r w:rsidRPr="00ED2192">
        <w:rPr>
          <w:rFonts w:ascii="Times New Roman" w:eastAsia="Batang" w:hAnsi="Times New Roman" w:cs="Times New Roman"/>
          <w:i/>
          <w:iCs/>
          <w:sz w:val="24"/>
          <w:szCs w:val="24"/>
        </w:rPr>
        <w:t>32</w:t>
      </w:r>
      <w:r w:rsidRPr="00ED2192">
        <w:rPr>
          <w:rFonts w:ascii="Times New Roman" w:eastAsia="Batang" w:hAnsi="Times New Roman" w:cs="Times New Roman"/>
          <w:sz w:val="24"/>
          <w:szCs w:val="24"/>
        </w:rPr>
        <w:t>(14), 1877-1887.</w:t>
      </w:r>
    </w:p>
    <w:p w14:paraId="17CBA831" w14:textId="77777777" w:rsidR="00E3117A" w:rsidRPr="00971D11" w:rsidRDefault="00E3117A" w:rsidP="007E5973">
      <w:pPr>
        <w:spacing w:line="480" w:lineRule="auto"/>
        <w:ind w:left="284" w:hanging="284"/>
        <w:jc w:val="both"/>
        <w:rPr>
          <w:rFonts w:ascii="Times New Roman" w:eastAsia="Batang" w:hAnsi="Times New Roman" w:cs="Times New Roman"/>
          <w:sz w:val="24"/>
          <w:szCs w:val="24"/>
        </w:rPr>
      </w:pPr>
      <w:r w:rsidRPr="00E3117A">
        <w:rPr>
          <w:rFonts w:ascii="Times New Roman" w:eastAsia="Batang" w:hAnsi="Times New Roman" w:cs="Times New Roman"/>
          <w:sz w:val="24"/>
          <w:szCs w:val="24"/>
        </w:rPr>
        <w:t xml:space="preserve">Lemke, R. J., Leonard, M., &amp; </w:t>
      </w:r>
      <w:proofErr w:type="spellStart"/>
      <w:r w:rsidRPr="00E3117A">
        <w:rPr>
          <w:rFonts w:ascii="Times New Roman" w:eastAsia="Batang" w:hAnsi="Times New Roman" w:cs="Times New Roman"/>
          <w:sz w:val="24"/>
          <w:szCs w:val="24"/>
        </w:rPr>
        <w:t>Tlhokwane</w:t>
      </w:r>
      <w:proofErr w:type="spellEnd"/>
      <w:r w:rsidRPr="00E3117A">
        <w:rPr>
          <w:rFonts w:ascii="Times New Roman" w:eastAsia="Batang" w:hAnsi="Times New Roman" w:cs="Times New Roman"/>
          <w:sz w:val="24"/>
          <w:szCs w:val="24"/>
        </w:rPr>
        <w:t xml:space="preserve">, K. (2010). Estimating attendance at Major League Baseball games for the 2007 season. </w:t>
      </w:r>
      <w:r w:rsidRPr="00E3117A">
        <w:rPr>
          <w:rFonts w:ascii="Times New Roman" w:eastAsia="Batang" w:hAnsi="Times New Roman" w:cs="Times New Roman"/>
          <w:i/>
          <w:iCs/>
          <w:sz w:val="24"/>
          <w:szCs w:val="24"/>
        </w:rPr>
        <w:t>Journal of Sports Economics</w:t>
      </w:r>
      <w:r w:rsidRPr="00E3117A">
        <w:rPr>
          <w:rFonts w:ascii="Times New Roman" w:eastAsia="Batang" w:hAnsi="Times New Roman" w:cs="Times New Roman"/>
          <w:sz w:val="24"/>
          <w:szCs w:val="24"/>
        </w:rPr>
        <w:t xml:space="preserve">, </w:t>
      </w:r>
      <w:r w:rsidRPr="00E3117A">
        <w:rPr>
          <w:rFonts w:ascii="Times New Roman" w:eastAsia="Batang" w:hAnsi="Times New Roman" w:cs="Times New Roman"/>
          <w:i/>
          <w:iCs/>
          <w:sz w:val="24"/>
          <w:szCs w:val="24"/>
        </w:rPr>
        <w:t>11</w:t>
      </w:r>
      <w:r w:rsidRPr="00E3117A">
        <w:rPr>
          <w:rFonts w:ascii="Times New Roman" w:eastAsia="Batang" w:hAnsi="Times New Roman" w:cs="Times New Roman"/>
          <w:sz w:val="24"/>
          <w:szCs w:val="24"/>
        </w:rPr>
        <w:t>(3), 316-348.</w:t>
      </w:r>
    </w:p>
    <w:p w14:paraId="0B8921EA" w14:textId="77777777" w:rsidR="00304F18" w:rsidRDefault="00304F18" w:rsidP="007E5973">
      <w:pPr>
        <w:spacing w:line="480" w:lineRule="auto"/>
        <w:ind w:left="284" w:hanging="284"/>
        <w:jc w:val="both"/>
        <w:rPr>
          <w:rFonts w:ascii="Times New Roman" w:eastAsia="Batang" w:hAnsi="Times New Roman" w:cs="Times New Roman"/>
          <w:sz w:val="24"/>
          <w:szCs w:val="24"/>
        </w:rPr>
      </w:pPr>
      <w:r w:rsidRPr="00304F18">
        <w:rPr>
          <w:rFonts w:ascii="Times New Roman" w:eastAsia="Batang" w:hAnsi="Times New Roman" w:cs="Times New Roman"/>
          <w:sz w:val="24"/>
          <w:szCs w:val="24"/>
        </w:rPr>
        <w:t xml:space="preserve">Mills, B. M., &amp; </w:t>
      </w:r>
      <w:proofErr w:type="spellStart"/>
      <w:r w:rsidRPr="00304F18">
        <w:rPr>
          <w:rFonts w:ascii="Times New Roman" w:eastAsia="Batang" w:hAnsi="Times New Roman" w:cs="Times New Roman"/>
          <w:sz w:val="24"/>
          <w:szCs w:val="24"/>
        </w:rPr>
        <w:t>Rosentraub</w:t>
      </w:r>
      <w:proofErr w:type="spellEnd"/>
      <w:r w:rsidRPr="00304F18">
        <w:rPr>
          <w:rFonts w:ascii="Times New Roman" w:eastAsia="Batang" w:hAnsi="Times New Roman" w:cs="Times New Roman"/>
          <w:sz w:val="24"/>
          <w:szCs w:val="24"/>
        </w:rPr>
        <w:t xml:space="preserve">, M. S. (2014). The National Hockey League and cross-border fandom: Fan substitution and international boundaries. </w:t>
      </w:r>
      <w:r w:rsidRPr="00304F18">
        <w:rPr>
          <w:rFonts w:ascii="Times New Roman" w:eastAsia="Batang" w:hAnsi="Times New Roman" w:cs="Times New Roman"/>
          <w:i/>
          <w:iCs/>
          <w:sz w:val="24"/>
          <w:szCs w:val="24"/>
        </w:rPr>
        <w:t>Journal of Sports Economics</w:t>
      </w:r>
      <w:r w:rsidRPr="00304F18">
        <w:rPr>
          <w:rFonts w:ascii="Times New Roman" w:eastAsia="Batang" w:hAnsi="Times New Roman" w:cs="Times New Roman"/>
          <w:sz w:val="24"/>
          <w:szCs w:val="24"/>
        </w:rPr>
        <w:t xml:space="preserve">, </w:t>
      </w:r>
      <w:r w:rsidRPr="00304F18">
        <w:rPr>
          <w:rFonts w:ascii="Times New Roman" w:eastAsia="Batang" w:hAnsi="Times New Roman" w:cs="Times New Roman"/>
          <w:i/>
          <w:iCs/>
          <w:sz w:val="24"/>
          <w:szCs w:val="24"/>
        </w:rPr>
        <w:t>15</w:t>
      </w:r>
      <w:r w:rsidRPr="00304F18">
        <w:rPr>
          <w:rFonts w:ascii="Times New Roman" w:eastAsia="Batang" w:hAnsi="Times New Roman" w:cs="Times New Roman"/>
          <w:sz w:val="24"/>
          <w:szCs w:val="24"/>
        </w:rPr>
        <w:t>(5), 497-518.</w:t>
      </w:r>
    </w:p>
    <w:p w14:paraId="7B7D1C07" w14:textId="40A171F5" w:rsidR="00C5603F" w:rsidRPr="00971D11" w:rsidRDefault="00C5603F" w:rsidP="007E5973">
      <w:pPr>
        <w:spacing w:line="480" w:lineRule="auto"/>
        <w:ind w:left="284" w:hanging="284"/>
        <w:jc w:val="both"/>
        <w:rPr>
          <w:rFonts w:ascii="Times New Roman" w:eastAsia="Batang" w:hAnsi="Times New Roman" w:cs="Times New Roman"/>
          <w:sz w:val="24"/>
          <w:szCs w:val="24"/>
        </w:rPr>
      </w:pPr>
      <w:r w:rsidRPr="00971D11">
        <w:rPr>
          <w:rFonts w:ascii="Times New Roman" w:eastAsia="Batang" w:hAnsi="Times New Roman" w:cs="Times New Roman"/>
          <w:sz w:val="24"/>
          <w:szCs w:val="24"/>
        </w:rPr>
        <w:t xml:space="preserve">Mills, B. M., &amp; Winfree, J. A. (2016). Market power, exclusive rights, and substitution effects in sports. </w:t>
      </w:r>
      <w:r w:rsidRPr="00971D11">
        <w:rPr>
          <w:rFonts w:ascii="Times New Roman" w:eastAsia="Batang" w:hAnsi="Times New Roman" w:cs="Times New Roman"/>
          <w:i/>
          <w:iCs/>
          <w:sz w:val="24"/>
          <w:szCs w:val="24"/>
        </w:rPr>
        <w:t>The Antitrust Bulletin</w:t>
      </w:r>
      <w:r w:rsidRPr="00971D11">
        <w:rPr>
          <w:rFonts w:ascii="Times New Roman" w:eastAsia="Batang" w:hAnsi="Times New Roman" w:cs="Times New Roman"/>
          <w:sz w:val="24"/>
          <w:szCs w:val="24"/>
        </w:rPr>
        <w:t xml:space="preserve">, </w:t>
      </w:r>
      <w:r w:rsidRPr="00971D11">
        <w:rPr>
          <w:rFonts w:ascii="Times New Roman" w:eastAsia="Batang" w:hAnsi="Times New Roman" w:cs="Times New Roman"/>
          <w:i/>
          <w:iCs/>
          <w:sz w:val="24"/>
          <w:szCs w:val="24"/>
        </w:rPr>
        <w:t>61</w:t>
      </w:r>
      <w:r w:rsidRPr="00971D11">
        <w:rPr>
          <w:rFonts w:ascii="Times New Roman" w:eastAsia="Batang" w:hAnsi="Times New Roman" w:cs="Times New Roman"/>
          <w:sz w:val="24"/>
          <w:szCs w:val="24"/>
        </w:rPr>
        <w:t>(3), 423-433.</w:t>
      </w:r>
    </w:p>
    <w:p w14:paraId="09A93FCB" w14:textId="77777777" w:rsidR="00370AB9" w:rsidRPr="00971D11" w:rsidRDefault="00370AB9" w:rsidP="007E5973">
      <w:pPr>
        <w:spacing w:line="480" w:lineRule="auto"/>
        <w:ind w:left="284" w:hanging="284"/>
        <w:jc w:val="both"/>
        <w:rPr>
          <w:rFonts w:ascii="Times New Roman" w:eastAsia="Batang" w:hAnsi="Times New Roman" w:cs="Times New Roman"/>
          <w:sz w:val="24"/>
          <w:szCs w:val="24"/>
        </w:rPr>
      </w:pPr>
      <w:r w:rsidRPr="00370AB9">
        <w:rPr>
          <w:rFonts w:ascii="Times New Roman" w:eastAsia="Batang" w:hAnsi="Times New Roman" w:cs="Times New Roman"/>
          <w:sz w:val="24"/>
          <w:szCs w:val="24"/>
        </w:rPr>
        <w:t xml:space="preserve">Mills, B. M., Winfree, J. A., </w:t>
      </w:r>
      <w:proofErr w:type="spellStart"/>
      <w:r w:rsidRPr="00370AB9">
        <w:rPr>
          <w:rFonts w:ascii="Times New Roman" w:eastAsia="Batang" w:hAnsi="Times New Roman" w:cs="Times New Roman"/>
          <w:sz w:val="24"/>
          <w:szCs w:val="24"/>
        </w:rPr>
        <w:t>Rosentraub</w:t>
      </w:r>
      <w:proofErr w:type="spellEnd"/>
      <w:r w:rsidRPr="00370AB9">
        <w:rPr>
          <w:rFonts w:ascii="Times New Roman" w:eastAsia="Batang" w:hAnsi="Times New Roman" w:cs="Times New Roman"/>
          <w:sz w:val="24"/>
          <w:szCs w:val="24"/>
        </w:rPr>
        <w:t xml:space="preserve">, M. S., &amp; </w:t>
      </w:r>
      <w:proofErr w:type="spellStart"/>
      <w:r w:rsidRPr="00370AB9">
        <w:rPr>
          <w:rFonts w:ascii="Times New Roman" w:eastAsia="Batang" w:hAnsi="Times New Roman" w:cs="Times New Roman"/>
          <w:sz w:val="24"/>
          <w:szCs w:val="24"/>
        </w:rPr>
        <w:t>Sorokina</w:t>
      </w:r>
      <w:proofErr w:type="spellEnd"/>
      <w:r w:rsidRPr="00370AB9">
        <w:rPr>
          <w:rFonts w:ascii="Times New Roman" w:eastAsia="Batang" w:hAnsi="Times New Roman" w:cs="Times New Roman"/>
          <w:sz w:val="24"/>
          <w:szCs w:val="24"/>
        </w:rPr>
        <w:t xml:space="preserve">, E. (2015). Fan substitution between North American professional sports leagues. </w:t>
      </w:r>
      <w:r w:rsidRPr="00370AB9">
        <w:rPr>
          <w:rFonts w:ascii="Times New Roman" w:eastAsia="Batang" w:hAnsi="Times New Roman" w:cs="Times New Roman"/>
          <w:i/>
          <w:iCs/>
          <w:sz w:val="24"/>
          <w:szCs w:val="24"/>
        </w:rPr>
        <w:t>Applied Economics Letters</w:t>
      </w:r>
      <w:r w:rsidRPr="00370AB9">
        <w:rPr>
          <w:rFonts w:ascii="Times New Roman" w:eastAsia="Batang" w:hAnsi="Times New Roman" w:cs="Times New Roman"/>
          <w:sz w:val="24"/>
          <w:szCs w:val="24"/>
        </w:rPr>
        <w:t xml:space="preserve">, </w:t>
      </w:r>
      <w:r w:rsidRPr="00370AB9">
        <w:rPr>
          <w:rFonts w:ascii="Times New Roman" w:eastAsia="Batang" w:hAnsi="Times New Roman" w:cs="Times New Roman"/>
          <w:i/>
          <w:iCs/>
          <w:sz w:val="24"/>
          <w:szCs w:val="24"/>
        </w:rPr>
        <w:t>22</w:t>
      </w:r>
      <w:r w:rsidRPr="00370AB9">
        <w:rPr>
          <w:rFonts w:ascii="Times New Roman" w:eastAsia="Batang" w:hAnsi="Times New Roman" w:cs="Times New Roman"/>
          <w:sz w:val="24"/>
          <w:szCs w:val="24"/>
        </w:rPr>
        <w:t>(7), 563-566.</w:t>
      </w:r>
    </w:p>
    <w:p w14:paraId="3D00FCFA" w14:textId="7EE568BC" w:rsidR="00971D11" w:rsidRDefault="00971D11">
      <w:pPr>
        <w:spacing w:line="480" w:lineRule="auto"/>
        <w:ind w:left="284" w:hanging="284"/>
        <w:jc w:val="both"/>
        <w:rPr>
          <w:rFonts w:ascii="Times New Roman" w:eastAsia="Batang" w:hAnsi="Times New Roman" w:cs="Times New Roman"/>
          <w:sz w:val="24"/>
          <w:szCs w:val="24"/>
        </w:rPr>
      </w:pPr>
      <w:r w:rsidRPr="00971D11">
        <w:rPr>
          <w:rFonts w:ascii="Times New Roman" w:eastAsia="Batang" w:hAnsi="Times New Roman" w:cs="Times New Roman"/>
          <w:sz w:val="24"/>
          <w:szCs w:val="24"/>
        </w:rPr>
        <w:t xml:space="preserve">MLS (2019, October 19). MLS expansion boom continues at unprecedented rate in modern sports. </w:t>
      </w:r>
      <w:r w:rsidRPr="00971D11">
        <w:rPr>
          <w:rFonts w:ascii="Times New Roman" w:eastAsia="Batang" w:hAnsi="Times New Roman" w:cs="Times New Roman"/>
          <w:i/>
          <w:iCs/>
          <w:sz w:val="24"/>
          <w:szCs w:val="24"/>
        </w:rPr>
        <w:t>MLSsoccer.com</w:t>
      </w:r>
      <w:r w:rsidRPr="00971D11">
        <w:rPr>
          <w:rFonts w:ascii="Times New Roman" w:eastAsia="Batang" w:hAnsi="Times New Roman" w:cs="Times New Roman"/>
          <w:sz w:val="24"/>
          <w:szCs w:val="24"/>
        </w:rPr>
        <w:t>. https://www.mlssoccer.com/post/2019/10/21/mls-expansion-boom-continues-unprecedented-rate-modern-sports (accessed November 05, 2019).</w:t>
      </w:r>
    </w:p>
    <w:p w14:paraId="41EFF9D2" w14:textId="4CF7B986" w:rsidR="00F55BA2" w:rsidRPr="00971D11" w:rsidRDefault="00F55BA2" w:rsidP="007E5973">
      <w:pPr>
        <w:spacing w:line="480" w:lineRule="auto"/>
        <w:ind w:left="284" w:hanging="284"/>
        <w:jc w:val="both"/>
        <w:rPr>
          <w:rFonts w:ascii="Times New Roman" w:eastAsia="Batang" w:hAnsi="Times New Roman" w:cs="Times New Roman"/>
          <w:sz w:val="24"/>
          <w:szCs w:val="24"/>
        </w:rPr>
      </w:pPr>
      <w:r w:rsidRPr="00F55BA2">
        <w:rPr>
          <w:rFonts w:ascii="Times New Roman" w:eastAsia="Batang" w:hAnsi="Times New Roman" w:cs="Times New Roman"/>
          <w:sz w:val="24"/>
          <w:szCs w:val="24"/>
        </w:rPr>
        <w:lastRenderedPageBreak/>
        <w:t xml:space="preserve">Serrano, R., García-Bernal, J., Fernández-Olmos, M., &amp; </w:t>
      </w:r>
      <w:proofErr w:type="spellStart"/>
      <w:r w:rsidRPr="00F55BA2">
        <w:rPr>
          <w:rFonts w:ascii="Times New Roman" w:eastAsia="Batang" w:hAnsi="Times New Roman" w:cs="Times New Roman"/>
          <w:sz w:val="24"/>
          <w:szCs w:val="24"/>
        </w:rPr>
        <w:t>Espitia-Escuer</w:t>
      </w:r>
      <w:proofErr w:type="spellEnd"/>
      <w:r w:rsidRPr="00F55BA2">
        <w:rPr>
          <w:rFonts w:ascii="Times New Roman" w:eastAsia="Batang" w:hAnsi="Times New Roman" w:cs="Times New Roman"/>
          <w:sz w:val="24"/>
          <w:szCs w:val="24"/>
        </w:rPr>
        <w:t xml:space="preserve">, M. A. (2015). Expected quality in European football attendance: market value and uncertainty reconsidered. </w:t>
      </w:r>
      <w:r w:rsidRPr="00F55BA2">
        <w:rPr>
          <w:rFonts w:ascii="Times New Roman" w:eastAsia="Batang" w:hAnsi="Times New Roman" w:cs="Times New Roman"/>
          <w:i/>
          <w:iCs/>
          <w:sz w:val="24"/>
          <w:szCs w:val="24"/>
        </w:rPr>
        <w:t>Applied Economics Letters</w:t>
      </w:r>
      <w:r w:rsidRPr="00F55BA2">
        <w:rPr>
          <w:rFonts w:ascii="Times New Roman" w:eastAsia="Batang" w:hAnsi="Times New Roman" w:cs="Times New Roman"/>
          <w:sz w:val="24"/>
          <w:szCs w:val="24"/>
        </w:rPr>
        <w:t xml:space="preserve">, </w:t>
      </w:r>
      <w:r w:rsidRPr="00F55BA2">
        <w:rPr>
          <w:rFonts w:ascii="Times New Roman" w:eastAsia="Batang" w:hAnsi="Times New Roman" w:cs="Times New Roman"/>
          <w:i/>
          <w:iCs/>
          <w:sz w:val="24"/>
          <w:szCs w:val="24"/>
        </w:rPr>
        <w:t>22</w:t>
      </w:r>
      <w:r w:rsidRPr="00F55BA2">
        <w:rPr>
          <w:rFonts w:ascii="Times New Roman" w:eastAsia="Batang" w:hAnsi="Times New Roman" w:cs="Times New Roman"/>
          <w:sz w:val="24"/>
          <w:szCs w:val="24"/>
        </w:rPr>
        <w:t>(13), 1051-1054.</w:t>
      </w:r>
    </w:p>
    <w:p w14:paraId="785D3BB0" w14:textId="77777777" w:rsidR="00971D11" w:rsidRPr="00971D11" w:rsidRDefault="00971D11" w:rsidP="007E5973">
      <w:pPr>
        <w:spacing w:line="480" w:lineRule="auto"/>
        <w:ind w:left="284" w:hanging="284"/>
        <w:jc w:val="both"/>
        <w:rPr>
          <w:rFonts w:ascii="Times New Roman" w:eastAsia="Batang" w:hAnsi="Times New Roman" w:cs="Times New Roman"/>
          <w:sz w:val="24"/>
          <w:szCs w:val="24"/>
        </w:rPr>
      </w:pPr>
      <w:r w:rsidRPr="00971D11">
        <w:rPr>
          <w:rFonts w:ascii="Times New Roman" w:eastAsia="Batang" w:hAnsi="Times New Roman" w:cs="Times New Roman"/>
          <w:sz w:val="24"/>
          <w:szCs w:val="24"/>
        </w:rPr>
        <w:t xml:space="preserve">Smith, C. (2017, August 16). Major League Soccer's Most Valuable Teams. </w:t>
      </w:r>
      <w:r w:rsidRPr="00971D11">
        <w:rPr>
          <w:rFonts w:ascii="Times New Roman" w:eastAsia="Batang" w:hAnsi="Times New Roman" w:cs="Times New Roman"/>
          <w:i/>
          <w:iCs/>
          <w:sz w:val="24"/>
          <w:szCs w:val="24"/>
        </w:rPr>
        <w:t>Forbes</w:t>
      </w:r>
      <w:r w:rsidRPr="00971D11">
        <w:rPr>
          <w:rFonts w:ascii="Times New Roman" w:eastAsia="Batang" w:hAnsi="Times New Roman" w:cs="Times New Roman"/>
          <w:sz w:val="24"/>
          <w:szCs w:val="24"/>
        </w:rPr>
        <w:t>. https://www.forbes.com/sites/chrissmith/2017/08/16/major-league-soccers-most-valuable-teams-2/#2d59ca49b815 (accessed November 5, 2019).</w:t>
      </w:r>
    </w:p>
    <w:p w14:paraId="2BC7D489" w14:textId="77777777" w:rsidR="00971D11" w:rsidRPr="00971D11" w:rsidRDefault="00971D11" w:rsidP="007E5973">
      <w:pPr>
        <w:spacing w:line="480" w:lineRule="auto"/>
        <w:ind w:left="284" w:hanging="284"/>
        <w:jc w:val="both"/>
        <w:rPr>
          <w:rFonts w:ascii="Times New Roman" w:eastAsia="Batang" w:hAnsi="Times New Roman" w:cs="Times New Roman"/>
          <w:sz w:val="24"/>
          <w:szCs w:val="24"/>
        </w:rPr>
      </w:pPr>
      <w:r w:rsidRPr="00971D11">
        <w:rPr>
          <w:rFonts w:ascii="Times New Roman" w:eastAsia="Batang" w:hAnsi="Times New Roman" w:cs="Times New Roman"/>
          <w:sz w:val="24"/>
          <w:szCs w:val="24"/>
        </w:rPr>
        <w:t xml:space="preserve">Smith, C. (2019, November 4). Major League Soccer´s Most Valuable Teams. </w:t>
      </w:r>
      <w:r w:rsidRPr="00971D11">
        <w:rPr>
          <w:rFonts w:ascii="Times New Roman" w:eastAsia="Batang" w:hAnsi="Times New Roman" w:cs="Times New Roman"/>
          <w:i/>
          <w:sz w:val="24"/>
          <w:szCs w:val="24"/>
        </w:rPr>
        <w:t>Forbes</w:t>
      </w:r>
      <w:r w:rsidRPr="00971D11">
        <w:rPr>
          <w:rFonts w:ascii="Times New Roman" w:eastAsia="Batang" w:hAnsi="Times New Roman" w:cs="Times New Roman"/>
          <w:sz w:val="24"/>
          <w:szCs w:val="24"/>
        </w:rPr>
        <w:t>. https://www.forbes.com/sites/chrissmith/2019/11/04/major-league-soccers-most-valuable-teams-2019-atlanta-stays-on-top-as-expansion-fees-sale-prices-surge/#21453ec651b5 (accessed November 5, 2019).</w:t>
      </w:r>
    </w:p>
    <w:p w14:paraId="448C9BC2" w14:textId="2FCE9C15" w:rsidR="00FD63E7" w:rsidRDefault="00971D11" w:rsidP="007E5973">
      <w:pPr>
        <w:spacing w:line="480" w:lineRule="auto"/>
        <w:ind w:left="284" w:hanging="284"/>
        <w:jc w:val="both"/>
        <w:rPr>
          <w:rFonts w:ascii="Times New Roman" w:eastAsia="Batang" w:hAnsi="Times New Roman" w:cs="Times New Roman"/>
          <w:sz w:val="24"/>
          <w:szCs w:val="24"/>
        </w:rPr>
      </w:pPr>
      <w:r w:rsidRPr="00971D11">
        <w:rPr>
          <w:rFonts w:ascii="Times New Roman" w:eastAsia="Batang" w:hAnsi="Times New Roman" w:cs="Times New Roman"/>
          <w:sz w:val="24"/>
          <w:szCs w:val="24"/>
        </w:rPr>
        <w:t xml:space="preserve">Sung, H. </w:t>
      </w:r>
      <w:r w:rsidR="006E5B74">
        <w:rPr>
          <w:rFonts w:ascii="Times New Roman" w:eastAsia="Batang" w:hAnsi="Times New Roman" w:cs="Times New Roman"/>
          <w:sz w:val="24"/>
          <w:szCs w:val="24"/>
        </w:rPr>
        <w:t>&amp;</w:t>
      </w:r>
      <w:r w:rsidRPr="00971D11">
        <w:rPr>
          <w:rFonts w:ascii="Times New Roman" w:eastAsia="Batang" w:hAnsi="Times New Roman" w:cs="Times New Roman"/>
          <w:sz w:val="24"/>
          <w:szCs w:val="24"/>
        </w:rPr>
        <w:t xml:space="preserve"> Mills, B. M. (2018). Estimation of game-level attendance in major league soccer: Outcome uncertainty and absolute quality considerations. </w:t>
      </w:r>
      <w:r w:rsidRPr="00971D11">
        <w:rPr>
          <w:rFonts w:ascii="Times New Roman" w:eastAsia="Batang" w:hAnsi="Times New Roman" w:cs="Times New Roman"/>
          <w:i/>
          <w:iCs/>
          <w:sz w:val="24"/>
          <w:szCs w:val="24"/>
        </w:rPr>
        <w:t>Sport Management Review</w:t>
      </w:r>
      <w:r w:rsidRPr="00971D11">
        <w:rPr>
          <w:rFonts w:ascii="Times New Roman" w:eastAsia="Batang" w:hAnsi="Times New Roman" w:cs="Times New Roman"/>
          <w:sz w:val="24"/>
          <w:szCs w:val="24"/>
        </w:rPr>
        <w:t xml:space="preserve">, </w:t>
      </w:r>
      <w:r w:rsidRPr="007E5973">
        <w:rPr>
          <w:rFonts w:ascii="Times New Roman" w:eastAsia="Batang" w:hAnsi="Times New Roman" w:cs="Times New Roman"/>
          <w:i/>
          <w:sz w:val="24"/>
          <w:szCs w:val="24"/>
        </w:rPr>
        <w:t>21</w:t>
      </w:r>
      <w:r w:rsidR="000854EB">
        <w:rPr>
          <w:rFonts w:ascii="Times New Roman" w:eastAsia="Batang" w:hAnsi="Times New Roman" w:cs="Times New Roman"/>
          <w:sz w:val="24"/>
          <w:szCs w:val="24"/>
        </w:rPr>
        <w:t>(5)</w:t>
      </w:r>
      <w:r w:rsidRPr="00971D11">
        <w:rPr>
          <w:rFonts w:ascii="Times New Roman" w:eastAsia="Batang" w:hAnsi="Times New Roman" w:cs="Times New Roman"/>
          <w:sz w:val="24"/>
          <w:szCs w:val="24"/>
        </w:rPr>
        <w:t xml:space="preserve">, 519-532. </w:t>
      </w:r>
    </w:p>
    <w:p w14:paraId="2446AACC" w14:textId="289DC6B7" w:rsidR="000069B7" w:rsidRPr="00971D11" w:rsidRDefault="000069B7" w:rsidP="007E5973">
      <w:pPr>
        <w:spacing w:line="480" w:lineRule="auto"/>
        <w:ind w:left="284" w:hanging="284"/>
        <w:jc w:val="both"/>
        <w:rPr>
          <w:rFonts w:ascii="Times New Roman" w:eastAsia="Batang" w:hAnsi="Times New Roman" w:cs="Times New Roman"/>
          <w:sz w:val="24"/>
          <w:szCs w:val="24"/>
        </w:rPr>
      </w:pPr>
      <w:r w:rsidRPr="000069B7">
        <w:rPr>
          <w:rFonts w:ascii="Times New Roman" w:eastAsia="Batang" w:hAnsi="Times New Roman" w:cs="Times New Roman"/>
          <w:sz w:val="24"/>
          <w:szCs w:val="24"/>
        </w:rPr>
        <w:t xml:space="preserve">Sung, H., Mills, B. M., &amp; </w:t>
      </w:r>
      <w:proofErr w:type="spellStart"/>
      <w:r w:rsidRPr="000069B7">
        <w:rPr>
          <w:rFonts w:ascii="Times New Roman" w:eastAsia="Batang" w:hAnsi="Times New Roman" w:cs="Times New Roman"/>
          <w:sz w:val="24"/>
          <w:szCs w:val="24"/>
        </w:rPr>
        <w:t>Mondello</w:t>
      </w:r>
      <w:proofErr w:type="spellEnd"/>
      <w:r w:rsidRPr="000069B7">
        <w:rPr>
          <w:rFonts w:ascii="Times New Roman" w:eastAsia="Batang" w:hAnsi="Times New Roman" w:cs="Times New Roman"/>
          <w:sz w:val="24"/>
          <w:szCs w:val="24"/>
        </w:rPr>
        <w:t xml:space="preserve">, M. (2019). Local broadcast viewership in Major League Soccer. </w:t>
      </w:r>
      <w:r w:rsidRPr="000069B7">
        <w:rPr>
          <w:rFonts w:ascii="Times New Roman" w:eastAsia="Batang" w:hAnsi="Times New Roman" w:cs="Times New Roman"/>
          <w:i/>
          <w:iCs/>
          <w:sz w:val="24"/>
          <w:szCs w:val="24"/>
        </w:rPr>
        <w:t>Journal of Sport Management</w:t>
      </w:r>
      <w:r w:rsidRPr="000069B7">
        <w:rPr>
          <w:rFonts w:ascii="Times New Roman" w:eastAsia="Batang" w:hAnsi="Times New Roman" w:cs="Times New Roman"/>
          <w:sz w:val="24"/>
          <w:szCs w:val="24"/>
        </w:rPr>
        <w:t xml:space="preserve">, 33, 106-118. </w:t>
      </w:r>
    </w:p>
    <w:p w14:paraId="32C7B4A8" w14:textId="64338B4A" w:rsidR="00FD63E7" w:rsidRDefault="00FD63E7">
      <w:pPr>
        <w:spacing w:line="480" w:lineRule="auto"/>
        <w:ind w:left="284" w:hanging="284"/>
        <w:jc w:val="both"/>
        <w:rPr>
          <w:rFonts w:ascii="Times New Roman" w:eastAsia="Batang" w:hAnsi="Times New Roman" w:cs="Times New Roman"/>
          <w:sz w:val="24"/>
          <w:szCs w:val="24"/>
        </w:rPr>
      </w:pPr>
      <w:r w:rsidRPr="00FD63E7">
        <w:rPr>
          <w:rFonts w:ascii="Times New Roman" w:eastAsia="Batang" w:hAnsi="Times New Roman" w:cs="Times New Roman"/>
          <w:sz w:val="24"/>
          <w:szCs w:val="24"/>
        </w:rPr>
        <w:t xml:space="preserve">Sung, H., Mills, B. M., &amp; </w:t>
      </w:r>
      <w:proofErr w:type="spellStart"/>
      <w:r w:rsidRPr="00FD63E7">
        <w:rPr>
          <w:rFonts w:ascii="Times New Roman" w:eastAsia="Batang" w:hAnsi="Times New Roman" w:cs="Times New Roman"/>
          <w:sz w:val="24"/>
          <w:szCs w:val="24"/>
        </w:rPr>
        <w:t>Tainsky</w:t>
      </w:r>
      <w:proofErr w:type="spellEnd"/>
      <w:r w:rsidRPr="00FD63E7">
        <w:rPr>
          <w:rFonts w:ascii="Times New Roman" w:eastAsia="Batang" w:hAnsi="Times New Roman" w:cs="Times New Roman"/>
          <w:sz w:val="24"/>
          <w:szCs w:val="24"/>
        </w:rPr>
        <w:t xml:space="preserve">, S. (2017). From schadenfreude to </w:t>
      </w:r>
      <w:proofErr w:type="spellStart"/>
      <w:r w:rsidRPr="00FD63E7">
        <w:rPr>
          <w:rFonts w:ascii="Times New Roman" w:eastAsia="Batang" w:hAnsi="Times New Roman" w:cs="Times New Roman"/>
          <w:sz w:val="24"/>
          <w:szCs w:val="24"/>
        </w:rPr>
        <w:t>mitfreude</w:t>
      </w:r>
      <w:proofErr w:type="spellEnd"/>
      <w:r w:rsidRPr="00FD63E7">
        <w:rPr>
          <w:rFonts w:ascii="Times New Roman" w:eastAsia="Batang" w:hAnsi="Times New Roman" w:cs="Times New Roman"/>
          <w:sz w:val="24"/>
          <w:szCs w:val="24"/>
        </w:rPr>
        <w:t xml:space="preserve">? Estimating viewership loss and rivalrous relationships in otherwise neutral markets. </w:t>
      </w:r>
      <w:r w:rsidRPr="00FD63E7">
        <w:rPr>
          <w:rFonts w:ascii="Times New Roman" w:eastAsia="Batang" w:hAnsi="Times New Roman" w:cs="Times New Roman"/>
          <w:i/>
          <w:iCs/>
          <w:sz w:val="24"/>
          <w:szCs w:val="24"/>
        </w:rPr>
        <w:t>Sport Management Review</w:t>
      </w:r>
      <w:r w:rsidRPr="00FD63E7">
        <w:rPr>
          <w:rFonts w:ascii="Times New Roman" w:eastAsia="Batang" w:hAnsi="Times New Roman" w:cs="Times New Roman"/>
          <w:sz w:val="24"/>
          <w:szCs w:val="24"/>
        </w:rPr>
        <w:t xml:space="preserve">, </w:t>
      </w:r>
      <w:r w:rsidRPr="00FD63E7">
        <w:rPr>
          <w:rFonts w:ascii="Times New Roman" w:eastAsia="Batang" w:hAnsi="Times New Roman" w:cs="Times New Roman"/>
          <w:i/>
          <w:iCs/>
          <w:sz w:val="24"/>
          <w:szCs w:val="24"/>
        </w:rPr>
        <w:t>20</w:t>
      </w:r>
      <w:r w:rsidRPr="00FD63E7">
        <w:rPr>
          <w:rFonts w:ascii="Times New Roman" w:eastAsia="Batang" w:hAnsi="Times New Roman" w:cs="Times New Roman"/>
          <w:sz w:val="24"/>
          <w:szCs w:val="24"/>
        </w:rPr>
        <w:t>(2), 159-169.</w:t>
      </w:r>
    </w:p>
    <w:p w14:paraId="28738DFF" w14:textId="2107CFEB" w:rsidR="00317C2B" w:rsidRPr="00317C2B" w:rsidRDefault="00317C2B" w:rsidP="007E5973">
      <w:pPr>
        <w:spacing w:line="480" w:lineRule="auto"/>
        <w:ind w:left="284" w:hanging="284"/>
        <w:jc w:val="both"/>
        <w:rPr>
          <w:rFonts w:ascii="Times New Roman" w:eastAsia="Batang" w:hAnsi="Times New Roman" w:cs="Times New Roman"/>
          <w:sz w:val="24"/>
          <w:szCs w:val="24"/>
        </w:rPr>
      </w:pPr>
      <w:proofErr w:type="spellStart"/>
      <w:r w:rsidRPr="007E5973">
        <w:rPr>
          <w:rFonts w:ascii="Times New Roman" w:hAnsi="Times New Roman" w:cs="Times New Roman"/>
          <w:sz w:val="24"/>
          <w:szCs w:val="24"/>
        </w:rPr>
        <w:t>Tainsky</w:t>
      </w:r>
      <w:proofErr w:type="spellEnd"/>
      <w:r w:rsidRPr="007E5973">
        <w:rPr>
          <w:rFonts w:ascii="Times New Roman" w:hAnsi="Times New Roman" w:cs="Times New Roman"/>
          <w:sz w:val="24"/>
          <w:szCs w:val="24"/>
        </w:rPr>
        <w:t xml:space="preserve">, S., &amp; Winfree, J. A. (2010). Discrimination and demand: The effect of international players on attendance in Major League Baseball. </w:t>
      </w:r>
      <w:r w:rsidRPr="007E5973">
        <w:rPr>
          <w:rFonts w:ascii="Times New Roman" w:hAnsi="Times New Roman" w:cs="Times New Roman"/>
          <w:i/>
          <w:iCs/>
          <w:sz w:val="24"/>
          <w:szCs w:val="24"/>
        </w:rPr>
        <w:t>Social Science Quarterly</w:t>
      </w:r>
      <w:r w:rsidRPr="007E5973">
        <w:rPr>
          <w:rFonts w:ascii="Times New Roman" w:hAnsi="Times New Roman" w:cs="Times New Roman"/>
          <w:sz w:val="24"/>
          <w:szCs w:val="24"/>
        </w:rPr>
        <w:t xml:space="preserve">, </w:t>
      </w:r>
      <w:r w:rsidRPr="007E5973">
        <w:rPr>
          <w:rFonts w:ascii="Times New Roman" w:hAnsi="Times New Roman" w:cs="Times New Roman"/>
          <w:i/>
          <w:iCs/>
          <w:sz w:val="24"/>
          <w:szCs w:val="24"/>
        </w:rPr>
        <w:t>91</w:t>
      </w:r>
      <w:r w:rsidRPr="007E5973">
        <w:rPr>
          <w:rFonts w:ascii="Times New Roman" w:hAnsi="Times New Roman" w:cs="Times New Roman"/>
          <w:sz w:val="24"/>
          <w:szCs w:val="24"/>
        </w:rPr>
        <w:t>(1), 117-128.</w:t>
      </w:r>
    </w:p>
    <w:p w14:paraId="0B09FA42" w14:textId="77777777" w:rsidR="0086075C" w:rsidRPr="00971D11" w:rsidRDefault="0086075C" w:rsidP="007E5973">
      <w:pPr>
        <w:spacing w:line="480" w:lineRule="auto"/>
        <w:ind w:left="284" w:hanging="284"/>
        <w:jc w:val="both"/>
        <w:rPr>
          <w:rFonts w:ascii="Times New Roman" w:eastAsia="Batang" w:hAnsi="Times New Roman" w:cs="Times New Roman"/>
          <w:sz w:val="24"/>
          <w:szCs w:val="24"/>
        </w:rPr>
      </w:pPr>
      <w:r w:rsidRPr="00A1055B">
        <w:rPr>
          <w:rFonts w:ascii="Times New Roman" w:eastAsia="Batang" w:hAnsi="Times New Roman" w:cs="Times New Roman"/>
          <w:sz w:val="24"/>
          <w:szCs w:val="24"/>
          <w:lang w:val="en-US"/>
        </w:rPr>
        <w:t xml:space="preserve">Williams, B. (2020, February 27). </w:t>
      </w:r>
      <w:r w:rsidRPr="0086075C">
        <w:rPr>
          <w:rFonts w:ascii="Times New Roman" w:eastAsia="Batang" w:hAnsi="Times New Roman" w:cs="Times New Roman"/>
          <w:sz w:val="24"/>
          <w:szCs w:val="24"/>
        </w:rPr>
        <w:t>Garber: MLS expansion not over, but firmly on hold</w:t>
      </w:r>
      <w:r>
        <w:rPr>
          <w:rFonts w:ascii="Times New Roman" w:eastAsia="Batang" w:hAnsi="Times New Roman" w:cs="Times New Roman"/>
          <w:sz w:val="24"/>
          <w:szCs w:val="24"/>
        </w:rPr>
        <w:t xml:space="preserve">. </w:t>
      </w:r>
      <w:proofErr w:type="spellStart"/>
      <w:r w:rsidRPr="0086075C">
        <w:rPr>
          <w:rFonts w:ascii="Times New Roman" w:eastAsia="Batang" w:hAnsi="Times New Roman" w:cs="Times New Roman"/>
          <w:i/>
          <w:sz w:val="24"/>
          <w:szCs w:val="24"/>
        </w:rPr>
        <w:t>Sportbusines</w:t>
      </w:r>
      <w:r>
        <w:rPr>
          <w:rFonts w:ascii="Times New Roman" w:eastAsia="Batang" w:hAnsi="Times New Roman" w:cs="Times New Roman"/>
          <w:sz w:val="24"/>
          <w:szCs w:val="24"/>
        </w:rPr>
        <w:t>s</w:t>
      </w:r>
      <w:proofErr w:type="spellEnd"/>
      <w:r>
        <w:rPr>
          <w:rFonts w:ascii="Times New Roman" w:eastAsia="Batang" w:hAnsi="Times New Roman" w:cs="Times New Roman"/>
          <w:sz w:val="24"/>
          <w:szCs w:val="24"/>
        </w:rPr>
        <w:t xml:space="preserve">. </w:t>
      </w:r>
      <w:r w:rsidRPr="0086075C">
        <w:rPr>
          <w:rFonts w:ascii="Times New Roman" w:eastAsia="Batang" w:hAnsi="Times New Roman" w:cs="Times New Roman"/>
          <w:sz w:val="24"/>
          <w:szCs w:val="24"/>
        </w:rPr>
        <w:t>https://www.sportbusiness.com/news/garber-mls-expansion-not-over-but-firmly-on-hold/</w:t>
      </w:r>
      <w:r>
        <w:rPr>
          <w:rFonts w:ascii="Times New Roman" w:eastAsia="Batang" w:hAnsi="Times New Roman" w:cs="Times New Roman"/>
          <w:sz w:val="24"/>
          <w:szCs w:val="24"/>
        </w:rPr>
        <w:t xml:space="preserve"> (accessed June 26, 2020).</w:t>
      </w:r>
    </w:p>
    <w:p w14:paraId="18D26FC0" w14:textId="77777777" w:rsidR="00D45B62" w:rsidRPr="00971D11" w:rsidRDefault="00D45B62" w:rsidP="007E5973">
      <w:pPr>
        <w:spacing w:line="480" w:lineRule="auto"/>
        <w:ind w:left="284" w:hanging="284"/>
        <w:jc w:val="both"/>
        <w:rPr>
          <w:rFonts w:ascii="Times New Roman" w:eastAsia="Batang" w:hAnsi="Times New Roman" w:cs="Times New Roman"/>
          <w:sz w:val="24"/>
          <w:szCs w:val="24"/>
        </w:rPr>
      </w:pPr>
      <w:r w:rsidRPr="00370AB9">
        <w:rPr>
          <w:rFonts w:ascii="Times New Roman" w:eastAsia="Batang" w:hAnsi="Times New Roman" w:cs="Times New Roman"/>
          <w:sz w:val="24"/>
          <w:szCs w:val="24"/>
        </w:rPr>
        <w:lastRenderedPageBreak/>
        <w:t xml:space="preserve">Winfree, J. (2009). Fan substitution and market definition in professional sports leagues. </w:t>
      </w:r>
      <w:r w:rsidRPr="00370AB9">
        <w:rPr>
          <w:rFonts w:ascii="Times New Roman" w:eastAsia="Batang" w:hAnsi="Times New Roman" w:cs="Times New Roman"/>
          <w:i/>
          <w:iCs/>
          <w:sz w:val="24"/>
          <w:szCs w:val="24"/>
        </w:rPr>
        <w:t>The Antitrust Bulletin</w:t>
      </w:r>
      <w:r w:rsidRPr="00370AB9">
        <w:rPr>
          <w:rFonts w:ascii="Times New Roman" w:eastAsia="Batang" w:hAnsi="Times New Roman" w:cs="Times New Roman"/>
          <w:sz w:val="24"/>
          <w:szCs w:val="24"/>
        </w:rPr>
        <w:t xml:space="preserve">, </w:t>
      </w:r>
      <w:r w:rsidRPr="00370AB9">
        <w:rPr>
          <w:rFonts w:ascii="Times New Roman" w:eastAsia="Batang" w:hAnsi="Times New Roman" w:cs="Times New Roman"/>
          <w:i/>
          <w:iCs/>
          <w:sz w:val="24"/>
          <w:szCs w:val="24"/>
        </w:rPr>
        <w:t>54</w:t>
      </w:r>
      <w:r w:rsidRPr="00370AB9">
        <w:rPr>
          <w:rFonts w:ascii="Times New Roman" w:eastAsia="Batang" w:hAnsi="Times New Roman" w:cs="Times New Roman"/>
          <w:sz w:val="24"/>
          <w:szCs w:val="24"/>
        </w:rPr>
        <w:t>(4), 801-822.</w:t>
      </w:r>
    </w:p>
    <w:p w14:paraId="5C15CDF3" w14:textId="5D682272" w:rsidR="00971D11" w:rsidRDefault="00971D11" w:rsidP="007E5973">
      <w:pPr>
        <w:spacing w:line="480" w:lineRule="auto"/>
        <w:ind w:left="284" w:hanging="284"/>
        <w:jc w:val="both"/>
        <w:rPr>
          <w:rFonts w:ascii="Times New Roman" w:eastAsia="Batang" w:hAnsi="Times New Roman" w:cs="Times New Roman"/>
          <w:sz w:val="24"/>
          <w:szCs w:val="24"/>
        </w:rPr>
      </w:pPr>
      <w:r w:rsidRPr="00971D11">
        <w:rPr>
          <w:rFonts w:ascii="Times New Roman" w:eastAsia="Batang" w:hAnsi="Times New Roman" w:cs="Times New Roman"/>
          <w:sz w:val="24"/>
          <w:szCs w:val="24"/>
        </w:rPr>
        <w:t xml:space="preserve">Winfree, J. A., McCluskey, J. J., </w:t>
      </w:r>
      <w:proofErr w:type="spellStart"/>
      <w:r w:rsidRPr="00971D11">
        <w:rPr>
          <w:rFonts w:ascii="Times New Roman" w:eastAsia="Batang" w:hAnsi="Times New Roman" w:cs="Times New Roman"/>
          <w:sz w:val="24"/>
          <w:szCs w:val="24"/>
        </w:rPr>
        <w:t>Mittelhammer</w:t>
      </w:r>
      <w:proofErr w:type="spellEnd"/>
      <w:r w:rsidRPr="00971D11">
        <w:rPr>
          <w:rFonts w:ascii="Times New Roman" w:eastAsia="Batang" w:hAnsi="Times New Roman" w:cs="Times New Roman"/>
          <w:sz w:val="24"/>
          <w:szCs w:val="24"/>
        </w:rPr>
        <w:t xml:space="preserve">, R. C., &amp; Fort, R. (2004). Location and attendance in major league baseball. </w:t>
      </w:r>
      <w:r w:rsidRPr="00971D11">
        <w:rPr>
          <w:rFonts w:ascii="Times New Roman" w:eastAsia="Batang" w:hAnsi="Times New Roman" w:cs="Times New Roman"/>
          <w:i/>
          <w:iCs/>
          <w:sz w:val="24"/>
          <w:szCs w:val="24"/>
        </w:rPr>
        <w:t>Applied Economics</w:t>
      </w:r>
      <w:r w:rsidRPr="00971D11">
        <w:rPr>
          <w:rFonts w:ascii="Times New Roman" w:eastAsia="Batang" w:hAnsi="Times New Roman" w:cs="Times New Roman"/>
          <w:sz w:val="24"/>
          <w:szCs w:val="24"/>
        </w:rPr>
        <w:t xml:space="preserve">, </w:t>
      </w:r>
      <w:r w:rsidRPr="00971D11">
        <w:rPr>
          <w:rFonts w:ascii="Times New Roman" w:eastAsia="Batang" w:hAnsi="Times New Roman" w:cs="Times New Roman"/>
          <w:i/>
          <w:iCs/>
          <w:sz w:val="24"/>
          <w:szCs w:val="24"/>
        </w:rPr>
        <w:t>36</w:t>
      </w:r>
      <w:r w:rsidRPr="00971D11">
        <w:rPr>
          <w:rFonts w:ascii="Times New Roman" w:eastAsia="Batang" w:hAnsi="Times New Roman" w:cs="Times New Roman"/>
          <w:sz w:val="24"/>
          <w:szCs w:val="24"/>
        </w:rPr>
        <w:t>(19), 2117-2124.</w:t>
      </w:r>
    </w:p>
    <w:p w14:paraId="4B8ABBC4" w14:textId="77777777" w:rsidR="004F2B12" w:rsidRDefault="00971D11" w:rsidP="007E5973">
      <w:pPr>
        <w:spacing w:line="480" w:lineRule="auto"/>
        <w:ind w:left="284" w:hanging="284"/>
        <w:jc w:val="both"/>
        <w:rPr>
          <w:rFonts w:ascii="Times New Roman" w:eastAsia="Batang" w:hAnsi="Times New Roman" w:cs="Times New Roman"/>
          <w:sz w:val="24"/>
          <w:szCs w:val="24"/>
        </w:rPr>
      </w:pPr>
      <w:r w:rsidRPr="00971D11">
        <w:rPr>
          <w:rFonts w:ascii="Times New Roman" w:eastAsia="Batang" w:hAnsi="Times New Roman" w:cs="Times New Roman"/>
          <w:sz w:val="24"/>
          <w:szCs w:val="24"/>
        </w:rPr>
        <w:t xml:space="preserve">Wooten, J. J. (2018). A case for complements? Location and attendance in Major League Soccer. </w:t>
      </w:r>
      <w:r w:rsidRPr="00971D11">
        <w:rPr>
          <w:rFonts w:ascii="Times New Roman" w:eastAsia="Batang" w:hAnsi="Times New Roman" w:cs="Times New Roman"/>
          <w:i/>
          <w:iCs/>
          <w:sz w:val="24"/>
          <w:szCs w:val="24"/>
        </w:rPr>
        <w:t>Applied Economics Letters</w:t>
      </w:r>
      <w:r w:rsidRPr="00971D11">
        <w:rPr>
          <w:rFonts w:ascii="Times New Roman" w:eastAsia="Batang" w:hAnsi="Times New Roman" w:cs="Times New Roman"/>
          <w:sz w:val="24"/>
          <w:szCs w:val="24"/>
        </w:rPr>
        <w:t xml:space="preserve">, </w:t>
      </w:r>
      <w:r w:rsidRPr="00971D11">
        <w:rPr>
          <w:rFonts w:ascii="Times New Roman" w:eastAsia="Batang" w:hAnsi="Times New Roman" w:cs="Times New Roman"/>
          <w:i/>
          <w:iCs/>
          <w:sz w:val="24"/>
          <w:szCs w:val="24"/>
        </w:rPr>
        <w:t>25</w:t>
      </w:r>
      <w:r w:rsidRPr="00971D11">
        <w:rPr>
          <w:rFonts w:ascii="Times New Roman" w:eastAsia="Batang" w:hAnsi="Times New Roman" w:cs="Times New Roman"/>
          <w:sz w:val="24"/>
          <w:szCs w:val="24"/>
        </w:rPr>
        <w:t>(7), 442-446.</w:t>
      </w:r>
    </w:p>
    <w:p w14:paraId="3B41028B" w14:textId="006BC6C9" w:rsidR="0084412B" w:rsidRDefault="007C1CB4">
      <w:pPr>
        <w:rPr>
          <w:rFonts w:ascii="Times New Roman" w:eastAsia="Batang" w:hAnsi="Times New Roman" w:cs="Times New Roman"/>
          <w:sz w:val="24"/>
          <w:szCs w:val="24"/>
        </w:rPr>
      </w:pPr>
      <w:r>
        <w:rPr>
          <w:rFonts w:ascii="Times New Roman" w:eastAsia="Batang" w:hAnsi="Times New Roman" w:cs="Times New Roman"/>
          <w:sz w:val="24"/>
          <w:szCs w:val="24"/>
        </w:rPr>
        <w:br w:type="page"/>
      </w:r>
    </w:p>
    <w:p w14:paraId="41B5B615" w14:textId="0D4E8B9E" w:rsidR="0072160E" w:rsidRDefault="0072160E">
      <w:pPr>
        <w:jc w:val="center"/>
        <w:rPr>
          <w:rFonts w:ascii="Times New Roman" w:hAnsi="Times New Roman" w:cs="Times New Roman"/>
          <w:b/>
          <w:sz w:val="28"/>
          <w:szCs w:val="28"/>
        </w:rPr>
      </w:pPr>
      <w:r w:rsidRPr="0084412B">
        <w:rPr>
          <w:rFonts w:ascii="Times New Roman" w:hAnsi="Times New Roman" w:cs="Times New Roman"/>
          <w:b/>
          <w:sz w:val="28"/>
          <w:szCs w:val="28"/>
        </w:rPr>
        <w:t>Tables</w:t>
      </w:r>
    </w:p>
    <w:p w14:paraId="194ED17E" w14:textId="77777777" w:rsidR="00E97699" w:rsidRPr="007E5973" w:rsidRDefault="00E97699" w:rsidP="007E5973">
      <w:pPr>
        <w:jc w:val="center"/>
        <w:rPr>
          <w:rFonts w:ascii="Times New Roman" w:hAnsi="Times New Roman" w:cs="Times New Roman"/>
          <w:b/>
          <w:sz w:val="28"/>
          <w:szCs w:val="28"/>
        </w:rPr>
      </w:pPr>
    </w:p>
    <w:p w14:paraId="73170BC9" w14:textId="77777777" w:rsidR="0072160E" w:rsidRDefault="0072160E" w:rsidP="007E5973">
      <w:pPr>
        <w:jc w:val="both"/>
        <w:rPr>
          <w:rFonts w:ascii="Times New Roman" w:hAnsi="Times New Roman" w:cs="Times New Roman"/>
          <w:sz w:val="24"/>
          <w:szCs w:val="24"/>
        </w:rPr>
      </w:pPr>
      <w:r>
        <w:rPr>
          <w:rFonts w:ascii="Times New Roman" w:hAnsi="Times New Roman" w:cs="Times New Roman"/>
          <w:sz w:val="24"/>
          <w:szCs w:val="24"/>
        </w:rPr>
        <w:t>Table 1. Expansion Activities in MLS, 1996-2023</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9FA"/>
        <w:tblLayout w:type="fixed"/>
        <w:tblCellMar>
          <w:top w:w="15" w:type="dxa"/>
          <w:left w:w="15" w:type="dxa"/>
          <w:bottom w:w="15" w:type="dxa"/>
          <w:right w:w="15" w:type="dxa"/>
        </w:tblCellMar>
        <w:tblLook w:val="04A0" w:firstRow="1" w:lastRow="0" w:firstColumn="1" w:lastColumn="0" w:noHBand="0" w:noVBand="1"/>
      </w:tblPr>
      <w:tblGrid>
        <w:gridCol w:w="993"/>
        <w:gridCol w:w="4536"/>
        <w:gridCol w:w="1984"/>
        <w:gridCol w:w="1701"/>
      </w:tblGrid>
      <w:tr w:rsidR="0072160E" w:rsidRPr="001A4DD6" w14:paraId="1E2376A8" w14:textId="77777777" w:rsidTr="003C601A">
        <w:tc>
          <w:tcPr>
            <w:tcW w:w="993" w:type="dxa"/>
            <w:shd w:val="clear" w:color="auto" w:fill="auto"/>
            <w:tcMar>
              <w:top w:w="42" w:type="dxa"/>
              <w:left w:w="84" w:type="dxa"/>
              <w:bottom w:w="42" w:type="dxa"/>
              <w:right w:w="84" w:type="dxa"/>
            </w:tcMar>
            <w:vAlign w:val="center"/>
          </w:tcPr>
          <w:p w14:paraId="562C0040" w14:textId="77777777" w:rsidR="0072160E" w:rsidRPr="009D7B67" w:rsidRDefault="0072160E">
            <w:pPr>
              <w:spacing w:after="0" w:line="240" w:lineRule="auto"/>
              <w:jc w:val="center"/>
              <w:rPr>
                <w:rFonts w:ascii="Times New Roman" w:eastAsia="Times New Roman" w:hAnsi="Times New Roman" w:cs="Times New Roman"/>
                <w:b/>
                <w:sz w:val="24"/>
                <w:szCs w:val="24"/>
                <w:lang w:val="de-DE" w:eastAsia="de-DE"/>
              </w:rPr>
            </w:pPr>
            <w:r w:rsidRPr="009D7B67">
              <w:rPr>
                <w:rFonts w:ascii="Times New Roman" w:eastAsia="Times New Roman" w:hAnsi="Times New Roman" w:cs="Times New Roman"/>
                <w:b/>
                <w:sz w:val="24"/>
                <w:szCs w:val="24"/>
                <w:lang w:val="de-DE" w:eastAsia="de-DE"/>
              </w:rPr>
              <w:t>Season</w:t>
            </w:r>
          </w:p>
        </w:tc>
        <w:tc>
          <w:tcPr>
            <w:tcW w:w="4536" w:type="dxa"/>
          </w:tcPr>
          <w:p w14:paraId="7112762E" w14:textId="77777777" w:rsidR="0072160E" w:rsidRPr="009D7B67" w:rsidRDefault="0072160E">
            <w:pPr>
              <w:spacing w:after="0" w:line="240" w:lineRule="auto"/>
              <w:jc w:val="center"/>
              <w:rPr>
                <w:rFonts w:ascii="Times New Roman" w:eastAsia="Times New Roman" w:hAnsi="Times New Roman" w:cs="Times New Roman"/>
                <w:b/>
                <w:color w:val="222222"/>
                <w:sz w:val="24"/>
                <w:szCs w:val="24"/>
                <w:lang w:val="de-DE" w:eastAsia="de-DE"/>
              </w:rPr>
            </w:pPr>
            <w:r w:rsidRPr="009D7B67">
              <w:rPr>
                <w:rFonts w:ascii="Times New Roman" w:eastAsia="Times New Roman" w:hAnsi="Times New Roman" w:cs="Times New Roman"/>
                <w:b/>
                <w:color w:val="222222"/>
                <w:sz w:val="24"/>
                <w:szCs w:val="24"/>
                <w:lang w:val="de-DE" w:eastAsia="de-DE"/>
              </w:rPr>
              <w:t xml:space="preserve">Expansion </w:t>
            </w:r>
            <w:r>
              <w:rPr>
                <w:rFonts w:ascii="Times New Roman" w:eastAsia="Times New Roman" w:hAnsi="Times New Roman" w:cs="Times New Roman"/>
                <w:b/>
                <w:color w:val="222222"/>
                <w:sz w:val="24"/>
                <w:szCs w:val="24"/>
                <w:lang w:val="de-DE" w:eastAsia="de-DE"/>
              </w:rPr>
              <w:t>T</w:t>
            </w:r>
            <w:r w:rsidRPr="009D7B67">
              <w:rPr>
                <w:rFonts w:ascii="Times New Roman" w:eastAsia="Times New Roman" w:hAnsi="Times New Roman" w:cs="Times New Roman"/>
                <w:b/>
                <w:color w:val="222222"/>
                <w:sz w:val="24"/>
                <w:szCs w:val="24"/>
                <w:lang w:val="de-DE" w:eastAsia="de-DE"/>
              </w:rPr>
              <w:t>eams</w:t>
            </w:r>
          </w:p>
        </w:tc>
        <w:tc>
          <w:tcPr>
            <w:tcW w:w="1984" w:type="dxa"/>
            <w:shd w:val="clear" w:color="auto" w:fill="auto"/>
            <w:tcMar>
              <w:top w:w="42" w:type="dxa"/>
              <w:left w:w="84" w:type="dxa"/>
              <w:bottom w:w="42" w:type="dxa"/>
              <w:right w:w="84" w:type="dxa"/>
            </w:tcMar>
            <w:vAlign w:val="center"/>
          </w:tcPr>
          <w:p w14:paraId="6C4CC83B" w14:textId="0685F191" w:rsidR="0072160E" w:rsidRPr="009D7B67" w:rsidRDefault="0072160E">
            <w:pPr>
              <w:spacing w:after="0" w:line="240" w:lineRule="auto"/>
              <w:jc w:val="center"/>
              <w:rPr>
                <w:rFonts w:ascii="Times New Roman" w:eastAsia="Times New Roman" w:hAnsi="Times New Roman" w:cs="Times New Roman"/>
                <w:b/>
                <w:color w:val="222222"/>
                <w:sz w:val="24"/>
                <w:szCs w:val="24"/>
                <w:lang w:val="de-DE" w:eastAsia="de-DE"/>
              </w:rPr>
            </w:pPr>
            <w:proofErr w:type="spellStart"/>
            <w:r w:rsidRPr="009D7B67">
              <w:rPr>
                <w:rFonts w:ascii="Times New Roman" w:eastAsia="Times New Roman" w:hAnsi="Times New Roman" w:cs="Times New Roman"/>
                <w:b/>
                <w:color w:val="222222"/>
                <w:sz w:val="24"/>
                <w:szCs w:val="24"/>
                <w:lang w:val="de-DE" w:eastAsia="de-DE"/>
              </w:rPr>
              <w:t>N</w:t>
            </w:r>
            <w:r>
              <w:rPr>
                <w:rFonts w:ascii="Times New Roman" w:eastAsia="Times New Roman" w:hAnsi="Times New Roman" w:cs="Times New Roman"/>
                <w:b/>
                <w:color w:val="222222"/>
                <w:sz w:val="24"/>
                <w:szCs w:val="24"/>
                <w:lang w:val="de-DE" w:eastAsia="de-DE"/>
              </w:rPr>
              <w:t>u</w:t>
            </w:r>
            <w:r w:rsidRPr="009D7B67">
              <w:rPr>
                <w:rFonts w:ascii="Times New Roman" w:eastAsia="Times New Roman" w:hAnsi="Times New Roman" w:cs="Times New Roman"/>
                <w:b/>
                <w:color w:val="222222"/>
                <w:sz w:val="24"/>
                <w:szCs w:val="24"/>
                <w:lang w:val="de-DE" w:eastAsia="de-DE"/>
              </w:rPr>
              <w:t>mber</w:t>
            </w:r>
            <w:proofErr w:type="spellEnd"/>
            <w:r w:rsidR="00A41735">
              <w:rPr>
                <w:rFonts w:ascii="Times New Roman" w:eastAsia="Times New Roman" w:hAnsi="Times New Roman" w:cs="Times New Roman"/>
                <w:b/>
                <w:color w:val="222222"/>
                <w:sz w:val="24"/>
                <w:szCs w:val="24"/>
                <w:lang w:val="de-DE" w:eastAsia="de-DE"/>
              </w:rPr>
              <w:t xml:space="preserve"> </w:t>
            </w:r>
            <w:proofErr w:type="spellStart"/>
            <w:r w:rsidRPr="009D7B67">
              <w:rPr>
                <w:rFonts w:ascii="Times New Roman" w:eastAsia="Times New Roman" w:hAnsi="Times New Roman" w:cs="Times New Roman"/>
                <w:b/>
                <w:color w:val="222222"/>
                <w:sz w:val="24"/>
                <w:szCs w:val="24"/>
                <w:lang w:val="de-DE" w:eastAsia="de-DE"/>
              </w:rPr>
              <w:t>of</w:t>
            </w:r>
            <w:proofErr w:type="spellEnd"/>
            <w:r w:rsidRPr="009D7B67">
              <w:rPr>
                <w:rFonts w:ascii="Times New Roman" w:eastAsia="Times New Roman" w:hAnsi="Times New Roman" w:cs="Times New Roman"/>
                <w:b/>
                <w:color w:val="222222"/>
                <w:sz w:val="24"/>
                <w:szCs w:val="24"/>
                <w:lang w:val="de-DE" w:eastAsia="de-DE"/>
              </w:rPr>
              <w:t xml:space="preserve"> </w:t>
            </w:r>
            <w:r>
              <w:rPr>
                <w:rFonts w:ascii="Times New Roman" w:eastAsia="Times New Roman" w:hAnsi="Times New Roman" w:cs="Times New Roman"/>
                <w:b/>
                <w:color w:val="222222"/>
                <w:sz w:val="24"/>
                <w:szCs w:val="24"/>
                <w:lang w:val="de-DE" w:eastAsia="de-DE"/>
              </w:rPr>
              <w:t>T</w:t>
            </w:r>
            <w:r w:rsidRPr="009D7B67">
              <w:rPr>
                <w:rFonts w:ascii="Times New Roman" w:eastAsia="Times New Roman" w:hAnsi="Times New Roman" w:cs="Times New Roman"/>
                <w:b/>
                <w:color w:val="222222"/>
                <w:sz w:val="24"/>
                <w:szCs w:val="24"/>
                <w:lang w:val="de-DE" w:eastAsia="de-DE"/>
              </w:rPr>
              <w:t>eams</w:t>
            </w:r>
          </w:p>
        </w:tc>
        <w:tc>
          <w:tcPr>
            <w:tcW w:w="1701" w:type="dxa"/>
          </w:tcPr>
          <w:p w14:paraId="58AA73A5" w14:textId="77777777" w:rsidR="0072160E" w:rsidRPr="009D7B67" w:rsidRDefault="0072160E">
            <w:pPr>
              <w:spacing w:after="0" w:line="240" w:lineRule="auto"/>
              <w:jc w:val="center"/>
              <w:rPr>
                <w:rFonts w:ascii="Times New Roman" w:eastAsia="Times New Roman" w:hAnsi="Times New Roman" w:cs="Times New Roman"/>
                <w:b/>
                <w:color w:val="222222"/>
                <w:sz w:val="24"/>
                <w:szCs w:val="24"/>
                <w:lang w:val="de-DE" w:eastAsia="de-DE"/>
              </w:rPr>
            </w:pPr>
            <w:r w:rsidRPr="009D7B67">
              <w:rPr>
                <w:rFonts w:ascii="Times New Roman" w:eastAsia="Times New Roman" w:hAnsi="Times New Roman" w:cs="Times New Roman"/>
                <w:b/>
                <w:color w:val="222222"/>
                <w:sz w:val="24"/>
                <w:szCs w:val="24"/>
                <w:lang w:val="de-DE" w:eastAsia="de-DE"/>
              </w:rPr>
              <w:t xml:space="preserve">Playoff </w:t>
            </w:r>
            <w:r>
              <w:rPr>
                <w:rFonts w:ascii="Times New Roman" w:eastAsia="Times New Roman" w:hAnsi="Times New Roman" w:cs="Times New Roman"/>
                <w:b/>
                <w:color w:val="222222"/>
                <w:sz w:val="24"/>
                <w:szCs w:val="24"/>
                <w:lang w:val="de-DE" w:eastAsia="de-DE"/>
              </w:rPr>
              <w:t>S</w:t>
            </w:r>
            <w:r w:rsidRPr="009D7B67">
              <w:rPr>
                <w:rFonts w:ascii="Times New Roman" w:eastAsia="Times New Roman" w:hAnsi="Times New Roman" w:cs="Times New Roman"/>
                <w:b/>
                <w:color w:val="222222"/>
                <w:sz w:val="24"/>
                <w:szCs w:val="24"/>
                <w:lang w:val="de-DE" w:eastAsia="de-DE"/>
              </w:rPr>
              <w:t>pots</w:t>
            </w:r>
          </w:p>
        </w:tc>
      </w:tr>
      <w:tr w:rsidR="0072160E" w:rsidRPr="001A4DD6" w14:paraId="1981EF86" w14:textId="77777777" w:rsidTr="003C601A">
        <w:tc>
          <w:tcPr>
            <w:tcW w:w="993" w:type="dxa"/>
            <w:shd w:val="clear" w:color="auto" w:fill="auto"/>
            <w:tcMar>
              <w:top w:w="42" w:type="dxa"/>
              <w:left w:w="84" w:type="dxa"/>
              <w:bottom w:w="42" w:type="dxa"/>
              <w:right w:w="84" w:type="dxa"/>
            </w:tcMar>
            <w:vAlign w:val="center"/>
            <w:hideMark/>
          </w:tcPr>
          <w:p w14:paraId="518BCC38" w14:textId="77777777" w:rsidR="0072160E" w:rsidRPr="009D7B67" w:rsidRDefault="0072160E">
            <w:pPr>
              <w:spacing w:after="0" w:line="240" w:lineRule="auto"/>
              <w:jc w:val="center"/>
              <w:rPr>
                <w:rFonts w:ascii="Times New Roman" w:eastAsia="Times New Roman" w:hAnsi="Times New Roman" w:cs="Times New Roman"/>
                <w:sz w:val="24"/>
                <w:szCs w:val="24"/>
                <w:lang w:val="de-DE" w:eastAsia="de-DE"/>
              </w:rPr>
            </w:pPr>
            <w:r w:rsidRPr="009D7B67">
              <w:rPr>
                <w:rFonts w:ascii="Times New Roman" w:eastAsia="Times New Roman" w:hAnsi="Times New Roman" w:cs="Times New Roman"/>
                <w:sz w:val="24"/>
                <w:szCs w:val="24"/>
                <w:lang w:val="de-DE" w:eastAsia="de-DE"/>
              </w:rPr>
              <w:t>1996</w:t>
            </w:r>
          </w:p>
        </w:tc>
        <w:tc>
          <w:tcPr>
            <w:tcW w:w="4536" w:type="dxa"/>
          </w:tcPr>
          <w:p w14:paraId="7B265B3A" w14:textId="77777777" w:rsidR="0072160E" w:rsidRPr="009D7B67" w:rsidRDefault="0072160E" w:rsidP="007E5973">
            <w:pPr>
              <w:spacing w:after="0" w:line="240" w:lineRule="auto"/>
              <w:jc w:val="center"/>
              <w:rPr>
                <w:rFonts w:ascii="Times New Roman" w:eastAsia="Times New Roman" w:hAnsi="Times New Roman" w:cs="Times New Roman"/>
                <w:color w:val="222222"/>
                <w:sz w:val="24"/>
                <w:szCs w:val="24"/>
                <w:lang w:val="de-DE" w:eastAsia="de-DE"/>
              </w:rPr>
            </w:pPr>
          </w:p>
        </w:tc>
        <w:tc>
          <w:tcPr>
            <w:tcW w:w="1984" w:type="dxa"/>
            <w:vMerge w:val="restart"/>
            <w:shd w:val="clear" w:color="auto" w:fill="auto"/>
            <w:tcMar>
              <w:top w:w="42" w:type="dxa"/>
              <w:left w:w="84" w:type="dxa"/>
              <w:bottom w:w="42" w:type="dxa"/>
              <w:right w:w="84" w:type="dxa"/>
            </w:tcMar>
            <w:vAlign w:val="center"/>
            <w:hideMark/>
          </w:tcPr>
          <w:p w14:paraId="0986CCF0"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10</w:t>
            </w:r>
          </w:p>
        </w:tc>
        <w:tc>
          <w:tcPr>
            <w:tcW w:w="1701" w:type="dxa"/>
            <w:vMerge w:val="restart"/>
          </w:tcPr>
          <w:p w14:paraId="1370D940"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p w14:paraId="6B4B195B"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p w14:paraId="3B189F3C"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p w14:paraId="3AA19F48"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p w14:paraId="656868DE"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p w14:paraId="718BF313"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p w14:paraId="20F9055C"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p w14:paraId="0C4F4BCE"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p w14:paraId="591BC5D9"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8</w:t>
            </w:r>
          </w:p>
        </w:tc>
      </w:tr>
      <w:tr w:rsidR="0072160E" w:rsidRPr="001A4DD6" w14:paraId="68C4A180" w14:textId="77777777" w:rsidTr="003C601A">
        <w:tc>
          <w:tcPr>
            <w:tcW w:w="993" w:type="dxa"/>
            <w:shd w:val="clear" w:color="auto" w:fill="auto"/>
            <w:tcMar>
              <w:top w:w="42" w:type="dxa"/>
              <w:left w:w="84" w:type="dxa"/>
              <w:bottom w:w="42" w:type="dxa"/>
              <w:right w:w="84" w:type="dxa"/>
            </w:tcMar>
            <w:vAlign w:val="center"/>
            <w:hideMark/>
          </w:tcPr>
          <w:p w14:paraId="28CEAB6B" w14:textId="77777777" w:rsidR="0072160E" w:rsidRPr="009D7B67" w:rsidRDefault="0072160E">
            <w:pPr>
              <w:spacing w:after="0" w:line="240" w:lineRule="auto"/>
              <w:jc w:val="center"/>
              <w:rPr>
                <w:rFonts w:ascii="Times New Roman" w:eastAsia="Times New Roman" w:hAnsi="Times New Roman" w:cs="Times New Roman"/>
                <w:sz w:val="24"/>
                <w:szCs w:val="24"/>
                <w:lang w:val="de-DE" w:eastAsia="de-DE"/>
              </w:rPr>
            </w:pPr>
            <w:r w:rsidRPr="009D7B67">
              <w:rPr>
                <w:rFonts w:ascii="Times New Roman" w:eastAsia="Times New Roman" w:hAnsi="Times New Roman" w:cs="Times New Roman"/>
                <w:sz w:val="24"/>
                <w:szCs w:val="24"/>
                <w:lang w:val="de-DE" w:eastAsia="de-DE"/>
              </w:rPr>
              <w:t>1997</w:t>
            </w:r>
          </w:p>
        </w:tc>
        <w:tc>
          <w:tcPr>
            <w:tcW w:w="4536" w:type="dxa"/>
          </w:tcPr>
          <w:p w14:paraId="1B92E324" w14:textId="77777777" w:rsidR="0072160E" w:rsidRPr="009D7B67" w:rsidRDefault="0072160E" w:rsidP="007E5973">
            <w:pPr>
              <w:spacing w:after="0" w:line="240" w:lineRule="auto"/>
              <w:jc w:val="center"/>
              <w:rPr>
                <w:rFonts w:ascii="Times New Roman" w:eastAsia="Times New Roman" w:hAnsi="Times New Roman" w:cs="Times New Roman"/>
                <w:color w:val="222222"/>
                <w:sz w:val="24"/>
                <w:szCs w:val="24"/>
                <w:lang w:val="de-DE" w:eastAsia="de-DE"/>
              </w:rPr>
            </w:pPr>
          </w:p>
        </w:tc>
        <w:tc>
          <w:tcPr>
            <w:tcW w:w="1984" w:type="dxa"/>
            <w:vMerge/>
            <w:shd w:val="clear" w:color="auto" w:fill="auto"/>
            <w:vAlign w:val="center"/>
            <w:hideMark/>
          </w:tcPr>
          <w:p w14:paraId="6D20A98D"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701" w:type="dxa"/>
            <w:vMerge/>
          </w:tcPr>
          <w:p w14:paraId="19157F62"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658E6D47" w14:textId="77777777" w:rsidTr="003C601A">
        <w:tc>
          <w:tcPr>
            <w:tcW w:w="993" w:type="dxa"/>
            <w:shd w:val="clear" w:color="auto" w:fill="auto"/>
            <w:tcMar>
              <w:top w:w="42" w:type="dxa"/>
              <w:left w:w="84" w:type="dxa"/>
              <w:bottom w:w="42" w:type="dxa"/>
              <w:right w:w="84" w:type="dxa"/>
            </w:tcMar>
            <w:vAlign w:val="center"/>
            <w:hideMark/>
          </w:tcPr>
          <w:p w14:paraId="5A748F9A"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8" w:tooltip="1998 Major League Soccer season" w:history="1">
              <w:r w:rsidR="0072160E" w:rsidRPr="009D7B67">
                <w:rPr>
                  <w:rFonts w:ascii="Times New Roman" w:eastAsia="Times New Roman" w:hAnsi="Times New Roman" w:cs="Times New Roman"/>
                  <w:sz w:val="24"/>
                  <w:szCs w:val="24"/>
                  <w:lang w:val="de-DE" w:eastAsia="de-DE"/>
                </w:rPr>
                <w:t>1998</w:t>
              </w:r>
            </w:hyperlink>
          </w:p>
        </w:tc>
        <w:tc>
          <w:tcPr>
            <w:tcW w:w="4536" w:type="dxa"/>
          </w:tcPr>
          <w:p w14:paraId="44B5FA8F"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 xml:space="preserve">Chicago </w:t>
            </w:r>
            <w:proofErr w:type="spellStart"/>
            <w:r w:rsidRPr="009D7B67">
              <w:rPr>
                <w:rFonts w:ascii="Times New Roman" w:eastAsia="Times New Roman" w:hAnsi="Times New Roman" w:cs="Times New Roman"/>
                <w:color w:val="222222"/>
                <w:sz w:val="24"/>
                <w:szCs w:val="24"/>
                <w:lang w:val="de-DE" w:eastAsia="de-DE"/>
              </w:rPr>
              <w:t>Fire</w:t>
            </w:r>
            <w:proofErr w:type="spellEnd"/>
            <w:r w:rsidRPr="009D7B67">
              <w:rPr>
                <w:rFonts w:ascii="Times New Roman" w:eastAsia="Times New Roman" w:hAnsi="Times New Roman" w:cs="Times New Roman"/>
                <w:color w:val="222222"/>
                <w:sz w:val="24"/>
                <w:szCs w:val="24"/>
                <w:lang w:val="de-DE" w:eastAsia="de-DE"/>
              </w:rPr>
              <w:t>, Miami Fusion</w:t>
            </w:r>
          </w:p>
        </w:tc>
        <w:tc>
          <w:tcPr>
            <w:tcW w:w="1984" w:type="dxa"/>
            <w:vMerge w:val="restart"/>
            <w:shd w:val="clear" w:color="auto" w:fill="auto"/>
            <w:tcMar>
              <w:top w:w="42" w:type="dxa"/>
              <w:left w:w="84" w:type="dxa"/>
              <w:bottom w:w="42" w:type="dxa"/>
              <w:right w:w="84" w:type="dxa"/>
            </w:tcMar>
            <w:vAlign w:val="center"/>
            <w:hideMark/>
          </w:tcPr>
          <w:p w14:paraId="145A2435"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12</w:t>
            </w:r>
          </w:p>
        </w:tc>
        <w:tc>
          <w:tcPr>
            <w:tcW w:w="1701" w:type="dxa"/>
            <w:vMerge/>
          </w:tcPr>
          <w:p w14:paraId="612BBA14"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53CC854A" w14:textId="77777777" w:rsidTr="003C601A">
        <w:tc>
          <w:tcPr>
            <w:tcW w:w="993" w:type="dxa"/>
            <w:shd w:val="clear" w:color="auto" w:fill="auto"/>
            <w:tcMar>
              <w:top w:w="42" w:type="dxa"/>
              <w:left w:w="84" w:type="dxa"/>
              <w:bottom w:w="42" w:type="dxa"/>
              <w:right w:w="84" w:type="dxa"/>
            </w:tcMar>
            <w:vAlign w:val="center"/>
            <w:hideMark/>
          </w:tcPr>
          <w:p w14:paraId="240318BB"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9" w:tooltip="1999 Major League Soccer season" w:history="1">
              <w:r w:rsidR="0072160E" w:rsidRPr="009D7B67">
                <w:rPr>
                  <w:rFonts w:ascii="Times New Roman" w:eastAsia="Times New Roman" w:hAnsi="Times New Roman" w:cs="Times New Roman"/>
                  <w:sz w:val="24"/>
                  <w:szCs w:val="24"/>
                  <w:lang w:val="de-DE" w:eastAsia="de-DE"/>
                </w:rPr>
                <w:t>1999</w:t>
              </w:r>
            </w:hyperlink>
          </w:p>
        </w:tc>
        <w:tc>
          <w:tcPr>
            <w:tcW w:w="4536" w:type="dxa"/>
          </w:tcPr>
          <w:p w14:paraId="25D892E7"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984" w:type="dxa"/>
            <w:vMerge/>
            <w:shd w:val="clear" w:color="auto" w:fill="auto"/>
            <w:vAlign w:val="center"/>
            <w:hideMark/>
          </w:tcPr>
          <w:p w14:paraId="00888103"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701" w:type="dxa"/>
            <w:vMerge/>
          </w:tcPr>
          <w:p w14:paraId="0FCA0272"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415BEA21" w14:textId="77777777" w:rsidTr="003C601A">
        <w:tc>
          <w:tcPr>
            <w:tcW w:w="993" w:type="dxa"/>
            <w:shd w:val="clear" w:color="auto" w:fill="auto"/>
            <w:tcMar>
              <w:top w:w="42" w:type="dxa"/>
              <w:left w:w="84" w:type="dxa"/>
              <w:bottom w:w="42" w:type="dxa"/>
              <w:right w:w="84" w:type="dxa"/>
            </w:tcMar>
            <w:vAlign w:val="center"/>
            <w:hideMark/>
          </w:tcPr>
          <w:p w14:paraId="68223DDC"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10" w:tooltip="2000 Major League Soccer season" w:history="1">
              <w:r w:rsidR="0072160E" w:rsidRPr="009D7B67">
                <w:rPr>
                  <w:rFonts w:ascii="Times New Roman" w:eastAsia="Times New Roman" w:hAnsi="Times New Roman" w:cs="Times New Roman"/>
                  <w:sz w:val="24"/>
                  <w:szCs w:val="24"/>
                  <w:lang w:val="de-DE" w:eastAsia="de-DE"/>
                </w:rPr>
                <w:t>2000</w:t>
              </w:r>
            </w:hyperlink>
          </w:p>
        </w:tc>
        <w:tc>
          <w:tcPr>
            <w:tcW w:w="4536" w:type="dxa"/>
          </w:tcPr>
          <w:p w14:paraId="04AC1E81"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984" w:type="dxa"/>
            <w:vMerge/>
            <w:shd w:val="clear" w:color="auto" w:fill="auto"/>
            <w:vAlign w:val="center"/>
            <w:hideMark/>
          </w:tcPr>
          <w:p w14:paraId="5A1AFED2"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701" w:type="dxa"/>
            <w:vMerge/>
          </w:tcPr>
          <w:p w14:paraId="58AEB4D3"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17F19885" w14:textId="77777777" w:rsidTr="003C601A">
        <w:tc>
          <w:tcPr>
            <w:tcW w:w="993" w:type="dxa"/>
            <w:shd w:val="clear" w:color="auto" w:fill="auto"/>
            <w:tcMar>
              <w:top w:w="42" w:type="dxa"/>
              <w:left w:w="84" w:type="dxa"/>
              <w:bottom w:w="42" w:type="dxa"/>
              <w:right w:w="84" w:type="dxa"/>
            </w:tcMar>
            <w:vAlign w:val="center"/>
            <w:hideMark/>
          </w:tcPr>
          <w:p w14:paraId="7E31C7E8"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11" w:tooltip="2001 Major League Soccer season" w:history="1">
              <w:r w:rsidR="0072160E" w:rsidRPr="009D7B67">
                <w:rPr>
                  <w:rFonts w:ascii="Times New Roman" w:eastAsia="Times New Roman" w:hAnsi="Times New Roman" w:cs="Times New Roman"/>
                  <w:sz w:val="24"/>
                  <w:szCs w:val="24"/>
                  <w:lang w:val="de-DE" w:eastAsia="de-DE"/>
                </w:rPr>
                <w:t>2001</w:t>
              </w:r>
            </w:hyperlink>
          </w:p>
        </w:tc>
        <w:tc>
          <w:tcPr>
            <w:tcW w:w="4536" w:type="dxa"/>
          </w:tcPr>
          <w:p w14:paraId="56CEF9E7"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984" w:type="dxa"/>
            <w:vMerge/>
            <w:shd w:val="clear" w:color="auto" w:fill="auto"/>
            <w:vAlign w:val="center"/>
            <w:hideMark/>
          </w:tcPr>
          <w:p w14:paraId="5D55FF0A"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701" w:type="dxa"/>
            <w:vMerge/>
          </w:tcPr>
          <w:p w14:paraId="47260098"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03FD4890" w14:textId="77777777" w:rsidTr="003C601A">
        <w:tc>
          <w:tcPr>
            <w:tcW w:w="993" w:type="dxa"/>
            <w:shd w:val="clear" w:color="auto" w:fill="auto"/>
            <w:tcMar>
              <w:top w:w="42" w:type="dxa"/>
              <w:left w:w="84" w:type="dxa"/>
              <w:bottom w:w="42" w:type="dxa"/>
              <w:right w:w="84" w:type="dxa"/>
            </w:tcMar>
            <w:vAlign w:val="center"/>
            <w:hideMark/>
          </w:tcPr>
          <w:p w14:paraId="2A74DCDE"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12" w:tooltip="2002 Major League Soccer season" w:history="1">
              <w:r w:rsidR="0072160E" w:rsidRPr="009D7B67">
                <w:rPr>
                  <w:rFonts w:ascii="Times New Roman" w:eastAsia="Times New Roman" w:hAnsi="Times New Roman" w:cs="Times New Roman"/>
                  <w:sz w:val="24"/>
                  <w:szCs w:val="24"/>
                  <w:lang w:val="de-DE" w:eastAsia="de-DE"/>
                </w:rPr>
                <w:t>2002</w:t>
              </w:r>
            </w:hyperlink>
          </w:p>
        </w:tc>
        <w:tc>
          <w:tcPr>
            <w:tcW w:w="4536" w:type="dxa"/>
          </w:tcPr>
          <w:p w14:paraId="6049ED1D"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eastAsia="de-DE"/>
              </w:rPr>
            </w:pPr>
            <w:r w:rsidRPr="009D7B67">
              <w:rPr>
                <w:rFonts w:ascii="Times New Roman" w:eastAsia="Times New Roman" w:hAnsi="Times New Roman" w:cs="Times New Roman"/>
                <w:b/>
                <w:color w:val="222222"/>
                <w:sz w:val="24"/>
                <w:szCs w:val="24"/>
                <w:lang w:eastAsia="de-DE"/>
              </w:rPr>
              <w:t>Dissolution</w:t>
            </w:r>
            <w:r w:rsidRPr="009D7B67">
              <w:rPr>
                <w:rFonts w:ascii="Times New Roman" w:eastAsia="Times New Roman" w:hAnsi="Times New Roman" w:cs="Times New Roman"/>
                <w:color w:val="222222"/>
                <w:sz w:val="24"/>
                <w:szCs w:val="24"/>
                <w:lang w:eastAsia="de-DE"/>
              </w:rPr>
              <w:t xml:space="preserve"> Tampa Bay, Miami Fusion</w:t>
            </w:r>
          </w:p>
        </w:tc>
        <w:tc>
          <w:tcPr>
            <w:tcW w:w="1984" w:type="dxa"/>
            <w:vMerge w:val="restart"/>
            <w:shd w:val="clear" w:color="auto" w:fill="auto"/>
            <w:tcMar>
              <w:top w:w="42" w:type="dxa"/>
              <w:left w:w="84" w:type="dxa"/>
              <w:bottom w:w="42" w:type="dxa"/>
              <w:right w:w="84" w:type="dxa"/>
            </w:tcMar>
            <w:vAlign w:val="center"/>
            <w:hideMark/>
          </w:tcPr>
          <w:p w14:paraId="0F1A61C8"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10</w:t>
            </w:r>
          </w:p>
        </w:tc>
        <w:tc>
          <w:tcPr>
            <w:tcW w:w="1701" w:type="dxa"/>
            <w:vMerge/>
          </w:tcPr>
          <w:p w14:paraId="0225ECE2"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218ED5B0" w14:textId="77777777" w:rsidTr="003C601A">
        <w:tc>
          <w:tcPr>
            <w:tcW w:w="993" w:type="dxa"/>
            <w:shd w:val="clear" w:color="auto" w:fill="auto"/>
            <w:tcMar>
              <w:top w:w="42" w:type="dxa"/>
              <w:left w:w="84" w:type="dxa"/>
              <w:bottom w:w="42" w:type="dxa"/>
              <w:right w:w="84" w:type="dxa"/>
            </w:tcMar>
            <w:vAlign w:val="center"/>
            <w:hideMark/>
          </w:tcPr>
          <w:p w14:paraId="26D5611B"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13" w:tooltip="2003 Major League Soccer season" w:history="1">
              <w:r w:rsidR="0072160E" w:rsidRPr="009D7B67">
                <w:rPr>
                  <w:rFonts w:ascii="Times New Roman" w:eastAsia="Times New Roman" w:hAnsi="Times New Roman" w:cs="Times New Roman"/>
                  <w:sz w:val="24"/>
                  <w:szCs w:val="24"/>
                  <w:lang w:val="de-DE" w:eastAsia="de-DE"/>
                </w:rPr>
                <w:t>2003</w:t>
              </w:r>
            </w:hyperlink>
          </w:p>
        </w:tc>
        <w:tc>
          <w:tcPr>
            <w:tcW w:w="4536" w:type="dxa"/>
          </w:tcPr>
          <w:p w14:paraId="62FB1A65"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984" w:type="dxa"/>
            <w:vMerge/>
            <w:shd w:val="clear" w:color="auto" w:fill="auto"/>
            <w:vAlign w:val="center"/>
            <w:hideMark/>
          </w:tcPr>
          <w:p w14:paraId="56307E3A"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701" w:type="dxa"/>
            <w:vMerge/>
          </w:tcPr>
          <w:p w14:paraId="1D675E06"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432CE3CA" w14:textId="77777777" w:rsidTr="003C601A">
        <w:tc>
          <w:tcPr>
            <w:tcW w:w="993" w:type="dxa"/>
            <w:shd w:val="clear" w:color="auto" w:fill="auto"/>
            <w:tcMar>
              <w:top w:w="42" w:type="dxa"/>
              <w:left w:w="84" w:type="dxa"/>
              <w:bottom w:w="42" w:type="dxa"/>
              <w:right w:w="84" w:type="dxa"/>
            </w:tcMar>
            <w:vAlign w:val="center"/>
            <w:hideMark/>
          </w:tcPr>
          <w:p w14:paraId="7FA87BAD"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14" w:tooltip="2004 Major League Soccer season" w:history="1">
              <w:r w:rsidR="0072160E" w:rsidRPr="009D7B67">
                <w:rPr>
                  <w:rFonts w:ascii="Times New Roman" w:eastAsia="Times New Roman" w:hAnsi="Times New Roman" w:cs="Times New Roman"/>
                  <w:sz w:val="24"/>
                  <w:szCs w:val="24"/>
                  <w:lang w:val="de-DE" w:eastAsia="de-DE"/>
                </w:rPr>
                <w:t>2004</w:t>
              </w:r>
            </w:hyperlink>
          </w:p>
        </w:tc>
        <w:tc>
          <w:tcPr>
            <w:tcW w:w="4536" w:type="dxa"/>
          </w:tcPr>
          <w:p w14:paraId="7D9DABA2"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984" w:type="dxa"/>
            <w:vMerge/>
            <w:shd w:val="clear" w:color="auto" w:fill="auto"/>
            <w:vAlign w:val="center"/>
            <w:hideMark/>
          </w:tcPr>
          <w:p w14:paraId="24CE5592"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701" w:type="dxa"/>
            <w:vMerge/>
          </w:tcPr>
          <w:p w14:paraId="1AB59549"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4EF903A0" w14:textId="77777777" w:rsidTr="003C601A">
        <w:tc>
          <w:tcPr>
            <w:tcW w:w="993" w:type="dxa"/>
            <w:shd w:val="clear" w:color="auto" w:fill="auto"/>
            <w:tcMar>
              <w:top w:w="42" w:type="dxa"/>
              <w:left w:w="84" w:type="dxa"/>
              <w:bottom w:w="42" w:type="dxa"/>
              <w:right w:w="84" w:type="dxa"/>
            </w:tcMar>
            <w:vAlign w:val="center"/>
            <w:hideMark/>
          </w:tcPr>
          <w:p w14:paraId="2C2BA728"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15" w:tooltip="2005 Major League Soccer season" w:history="1">
              <w:r w:rsidR="0072160E" w:rsidRPr="009D7B67">
                <w:rPr>
                  <w:rFonts w:ascii="Times New Roman" w:eastAsia="Times New Roman" w:hAnsi="Times New Roman" w:cs="Times New Roman"/>
                  <w:sz w:val="24"/>
                  <w:szCs w:val="24"/>
                  <w:lang w:val="de-DE" w:eastAsia="de-DE"/>
                </w:rPr>
                <w:t>2005</w:t>
              </w:r>
            </w:hyperlink>
          </w:p>
        </w:tc>
        <w:tc>
          <w:tcPr>
            <w:tcW w:w="4536" w:type="dxa"/>
          </w:tcPr>
          <w:p w14:paraId="21B87D27" w14:textId="77777777" w:rsidR="0072160E" w:rsidRPr="00E94FA5" w:rsidRDefault="0072160E">
            <w:pPr>
              <w:spacing w:after="0" w:line="240" w:lineRule="auto"/>
              <w:jc w:val="center"/>
              <w:rPr>
                <w:rFonts w:ascii="Times New Roman" w:eastAsia="Times New Roman" w:hAnsi="Times New Roman" w:cs="Times New Roman"/>
                <w:color w:val="222222"/>
                <w:sz w:val="24"/>
                <w:szCs w:val="24"/>
                <w:lang w:val="es-ES" w:eastAsia="de-DE"/>
              </w:rPr>
            </w:pPr>
            <w:r w:rsidRPr="00E94FA5">
              <w:rPr>
                <w:rFonts w:ascii="Times New Roman" w:eastAsia="Times New Roman" w:hAnsi="Times New Roman" w:cs="Times New Roman"/>
                <w:color w:val="222222"/>
                <w:sz w:val="24"/>
                <w:szCs w:val="24"/>
                <w:lang w:val="es-ES" w:eastAsia="de-DE"/>
              </w:rPr>
              <w:t>Chivas USA, Real Salt Lake</w:t>
            </w:r>
          </w:p>
        </w:tc>
        <w:tc>
          <w:tcPr>
            <w:tcW w:w="1984" w:type="dxa"/>
            <w:vMerge w:val="restart"/>
            <w:shd w:val="clear" w:color="auto" w:fill="auto"/>
            <w:tcMar>
              <w:top w:w="42" w:type="dxa"/>
              <w:left w:w="84" w:type="dxa"/>
              <w:bottom w:w="42" w:type="dxa"/>
              <w:right w:w="84" w:type="dxa"/>
            </w:tcMar>
            <w:vAlign w:val="center"/>
            <w:hideMark/>
          </w:tcPr>
          <w:p w14:paraId="3DA60FEB"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12</w:t>
            </w:r>
          </w:p>
        </w:tc>
        <w:tc>
          <w:tcPr>
            <w:tcW w:w="1701" w:type="dxa"/>
            <w:vMerge/>
          </w:tcPr>
          <w:p w14:paraId="26BD808A"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18D60A07" w14:textId="77777777" w:rsidTr="003C601A">
        <w:tc>
          <w:tcPr>
            <w:tcW w:w="993" w:type="dxa"/>
            <w:shd w:val="clear" w:color="auto" w:fill="auto"/>
            <w:tcMar>
              <w:top w:w="42" w:type="dxa"/>
              <w:left w:w="84" w:type="dxa"/>
              <w:bottom w:w="42" w:type="dxa"/>
              <w:right w:w="84" w:type="dxa"/>
            </w:tcMar>
            <w:vAlign w:val="center"/>
            <w:hideMark/>
          </w:tcPr>
          <w:p w14:paraId="420CF4A1"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16" w:tooltip="2006 Major League Soccer season" w:history="1">
              <w:r w:rsidR="0072160E" w:rsidRPr="009D7B67">
                <w:rPr>
                  <w:rFonts w:ascii="Times New Roman" w:eastAsia="Times New Roman" w:hAnsi="Times New Roman" w:cs="Times New Roman"/>
                  <w:sz w:val="24"/>
                  <w:szCs w:val="24"/>
                  <w:lang w:val="de-DE" w:eastAsia="de-DE"/>
                </w:rPr>
                <w:t>2006</w:t>
              </w:r>
            </w:hyperlink>
          </w:p>
        </w:tc>
        <w:tc>
          <w:tcPr>
            <w:tcW w:w="4536" w:type="dxa"/>
          </w:tcPr>
          <w:p w14:paraId="0611A6B9"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eastAsia="de-DE"/>
              </w:rPr>
            </w:pPr>
          </w:p>
        </w:tc>
        <w:tc>
          <w:tcPr>
            <w:tcW w:w="1984" w:type="dxa"/>
            <w:vMerge/>
            <w:shd w:val="clear" w:color="auto" w:fill="auto"/>
            <w:vAlign w:val="center"/>
            <w:hideMark/>
          </w:tcPr>
          <w:p w14:paraId="6E35BFB3"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eastAsia="de-DE"/>
              </w:rPr>
            </w:pPr>
          </w:p>
        </w:tc>
        <w:tc>
          <w:tcPr>
            <w:tcW w:w="1701" w:type="dxa"/>
            <w:vMerge/>
          </w:tcPr>
          <w:p w14:paraId="1F083495" w14:textId="77777777" w:rsidR="0072160E" w:rsidRPr="001A4DD6" w:rsidRDefault="0072160E" w:rsidP="007E5973">
            <w:pPr>
              <w:spacing w:after="0" w:line="240" w:lineRule="auto"/>
              <w:jc w:val="center"/>
              <w:rPr>
                <w:rFonts w:ascii="Arial" w:eastAsia="Times New Roman" w:hAnsi="Arial" w:cs="Arial"/>
                <w:color w:val="222222"/>
                <w:sz w:val="21"/>
                <w:szCs w:val="21"/>
                <w:lang w:eastAsia="de-DE"/>
              </w:rPr>
            </w:pPr>
          </w:p>
        </w:tc>
      </w:tr>
      <w:tr w:rsidR="0072160E" w:rsidRPr="001A4DD6" w14:paraId="44FAC342" w14:textId="77777777" w:rsidTr="003C601A">
        <w:tc>
          <w:tcPr>
            <w:tcW w:w="993" w:type="dxa"/>
            <w:shd w:val="clear" w:color="auto" w:fill="auto"/>
            <w:tcMar>
              <w:top w:w="42" w:type="dxa"/>
              <w:left w:w="84" w:type="dxa"/>
              <w:bottom w:w="42" w:type="dxa"/>
              <w:right w:w="84" w:type="dxa"/>
            </w:tcMar>
            <w:vAlign w:val="center"/>
            <w:hideMark/>
          </w:tcPr>
          <w:p w14:paraId="664B7679" w14:textId="77777777" w:rsidR="0072160E" w:rsidRPr="009D7B67" w:rsidRDefault="004478F9">
            <w:pPr>
              <w:spacing w:after="0" w:line="240" w:lineRule="auto"/>
              <w:jc w:val="center"/>
              <w:rPr>
                <w:rFonts w:ascii="Times New Roman" w:eastAsia="Times New Roman" w:hAnsi="Times New Roman" w:cs="Times New Roman"/>
                <w:sz w:val="24"/>
                <w:szCs w:val="24"/>
                <w:lang w:eastAsia="de-DE"/>
              </w:rPr>
            </w:pPr>
            <w:hyperlink r:id="rId17" w:tooltip="2007 Major League Soccer season" w:history="1">
              <w:r w:rsidR="0072160E" w:rsidRPr="009D7B67">
                <w:rPr>
                  <w:rFonts w:ascii="Times New Roman" w:eastAsia="Times New Roman" w:hAnsi="Times New Roman" w:cs="Times New Roman"/>
                  <w:sz w:val="24"/>
                  <w:szCs w:val="24"/>
                  <w:lang w:eastAsia="de-DE"/>
                </w:rPr>
                <w:t>2007</w:t>
              </w:r>
            </w:hyperlink>
          </w:p>
        </w:tc>
        <w:tc>
          <w:tcPr>
            <w:tcW w:w="4536" w:type="dxa"/>
          </w:tcPr>
          <w:p w14:paraId="780CE82E"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eastAsia="de-DE"/>
              </w:rPr>
            </w:pPr>
            <w:r w:rsidRPr="009D7B67">
              <w:rPr>
                <w:rFonts w:ascii="Times New Roman" w:eastAsia="Times New Roman" w:hAnsi="Times New Roman" w:cs="Times New Roman"/>
                <w:color w:val="222222"/>
                <w:sz w:val="24"/>
                <w:szCs w:val="24"/>
                <w:lang w:eastAsia="de-DE"/>
              </w:rPr>
              <w:t>Toronto FC</w:t>
            </w:r>
          </w:p>
        </w:tc>
        <w:tc>
          <w:tcPr>
            <w:tcW w:w="1984" w:type="dxa"/>
            <w:shd w:val="clear" w:color="auto" w:fill="auto"/>
            <w:tcMar>
              <w:top w:w="42" w:type="dxa"/>
              <w:left w:w="84" w:type="dxa"/>
              <w:bottom w:w="42" w:type="dxa"/>
              <w:right w:w="84" w:type="dxa"/>
            </w:tcMar>
            <w:vAlign w:val="center"/>
            <w:hideMark/>
          </w:tcPr>
          <w:p w14:paraId="22341FF4"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eastAsia="de-DE"/>
              </w:rPr>
              <w:t>1</w:t>
            </w:r>
            <w:r w:rsidRPr="009D7B67">
              <w:rPr>
                <w:rFonts w:ascii="Times New Roman" w:eastAsia="Times New Roman" w:hAnsi="Times New Roman" w:cs="Times New Roman"/>
                <w:color w:val="222222"/>
                <w:sz w:val="24"/>
                <w:szCs w:val="24"/>
                <w:lang w:val="de-DE" w:eastAsia="de-DE"/>
              </w:rPr>
              <w:t>3</w:t>
            </w:r>
          </w:p>
        </w:tc>
        <w:tc>
          <w:tcPr>
            <w:tcW w:w="1701" w:type="dxa"/>
            <w:vMerge/>
          </w:tcPr>
          <w:p w14:paraId="44BA9534"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6DA5B736" w14:textId="77777777" w:rsidTr="003C601A">
        <w:tc>
          <w:tcPr>
            <w:tcW w:w="993" w:type="dxa"/>
            <w:shd w:val="clear" w:color="auto" w:fill="auto"/>
            <w:tcMar>
              <w:top w:w="42" w:type="dxa"/>
              <w:left w:w="84" w:type="dxa"/>
              <w:bottom w:w="42" w:type="dxa"/>
              <w:right w:w="84" w:type="dxa"/>
            </w:tcMar>
            <w:vAlign w:val="center"/>
            <w:hideMark/>
          </w:tcPr>
          <w:p w14:paraId="63218CDF"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18" w:tooltip="2008 Major League Soccer season" w:history="1">
              <w:r w:rsidR="0072160E" w:rsidRPr="009D7B67">
                <w:rPr>
                  <w:rFonts w:ascii="Times New Roman" w:eastAsia="Times New Roman" w:hAnsi="Times New Roman" w:cs="Times New Roman"/>
                  <w:sz w:val="24"/>
                  <w:szCs w:val="24"/>
                  <w:lang w:val="de-DE" w:eastAsia="de-DE"/>
                </w:rPr>
                <w:t>2008</w:t>
              </w:r>
            </w:hyperlink>
          </w:p>
        </w:tc>
        <w:tc>
          <w:tcPr>
            <w:tcW w:w="4536" w:type="dxa"/>
          </w:tcPr>
          <w:p w14:paraId="1926354F"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 xml:space="preserve">San Jose </w:t>
            </w:r>
            <w:proofErr w:type="spellStart"/>
            <w:r w:rsidRPr="009D7B67">
              <w:rPr>
                <w:rFonts w:ascii="Times New Roman" w:eastAsia="Times New Roman" w:hAnsi="Times New Roman" w:cs="Times New Roman"/>
                <w:color w:val="222222"/>
                <w:sz w:val="24"/>
                <w:szCs w:val="24"/>
                <w:lang w:val="de-DE" w:eastAsia="de-DE"/>
              </w:rPr>
              <w:t>Earthquakes</w:t>
            </w:r>
            <w:proofErr w:type="spellEnd"/>
            <w:r w:rsidRPr="009D7B67">
              <w:rPr>
                <w:rFonts w:ascii="Times New Roman" w:eastAsia="Times New Roman" w:hAnsi="Times New Roman" w:cs="Times New Roman"/>
                <w:color w:val="222222"/>
                <w:sz w:val="24"/>
                <w:szCs w:val="24"/>
                <w:lang w:val="de-DE" w:eastAsia="de-DE"/>
              </w:rPr>
              <w:t xml:space="preserve"> (</w:t>
            </w:r>
            <w:proofErr w:type="spellStart"/>
            <w:r w:rsidRPr="009D7B67">
              <w:rPr>
                <w:rFonts w:ascii="Times New Roman" w:eastAsia="Times New Roman" w:hAnsi="Times New Roman" w:cs="Times New Roman"/>
                <w:color w:val="222222"/>
                <w:sz w:val="24"/>
                <w:szCs w:val="24"/>
                <w:lang w:val="de-DE" w:eastAsia="de-DE"/>
              </w:rPr>
              <w:t>reactivated</w:t>
            </w:r>
            <w:proofErr w:type="spellEnd"/>
            <w:r w:rsidRPr="009D7B67">
              <w:rPr>
                <w:rFonts w:ascii="Times New Roman" w:eastAsia="Times New Roman" w:hAnsi="Times New Roman" w:cs="Times New Roman"/>
                <w:color w:val="222222"/>
                <w:sz w:val="24"/>
                <w:szCs w:val="24"/>
                <w:lang w:val="de-DE" w:eastAsia="de-DE"/>
              </w:rPr>
              <w:t>)</w:t>
            </w:r>
          </w:p>
        </w:tc>
        <w:tc>
          <w:tcPr>
            <w:tcW w:w="1984" w:type="dxa"/>
            <w:shd w:val="clear" w:color="auto" w:fill="auto"/>
            <w:tcMar>
              <w:top w:w="42" w:type="dxa"/>
              <w:left w:w="84" w:type="dxa"/>
              <w:bottom w:w="42" w:type="dxa"/>
              <w:right w:w="84" w:type="dxa"/>
            </w:tcMar>
            <w:vAlign w:val="center"/>
            <w:hideMark/>
          </w:tcPr>
          <w:p w14:paraId="69D7D98F"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14</w:t>
            </w:r>
          </w:p>
        </w:tc>
        <w:tc>
          <w:tcPr>
            <w:tcW w:w="1701" w:type="dxa"/>
            <w:vMerge/>
          </w:tcPr>
          <w:p w14:paraId="18C23631"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37986C55" w14:textId="77777777" w:rsidTr="003C601A">
        <w:tc>
          <w:tcPr>
            <w:tcW w:w="993" w:type="dxa"/>
            <w:shd w:val="clear" w:color="auto" w:fill="auto"/>
            <w:tcMar>
              <w:top w:w="42" w:type="dxa"/>
              <w:left w:w="84" w:type="dxa"/>
              <w:bottom w:w="42" w:type="dxa"/>
              <w:right w:w="84" w:type="dxa"/>
            </w:tcMar>
            <w:vAlign w:val="center"/>
            <w:hideMark/>
          </w:tcPr>
          <w:p w14:paraId="0972826A"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19" w:tooltip="2009 Major League Soccer season" w:history="1">
              <w:r w:rsidR="0072160E" w:rsidRPr="009D7B67">
                <w:rPr>
                  <w:rFonts w:ascii="Times New Roman" w:eastAsia="Times New Roman" w:hAnsi="Times New Roman" w:cs="Times New Roman"/>
                  <w:sz w:val="24"/>
                  <w:szCs w:val="24"/>
                  <w:lang w:val="de-DE" w:eastAsia="de-DE"/>
                </w:rPr>
                <w:t>2009</w:t>
              </w:r>
            </w:hyperlink>
          </w:p>
        </w:tc>
        <w:tc>
          <w:tcPr>
            <w:tcW w:w="4536" w:type="dxa"/>
          </w:tcPr>
          <w:p w14:paraId="0901D049"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 xml:space="preserve">Seattle </w:t>
            </w:r>
            <w:proofErr w:type="spellStart"/>
            <w:r w:rsidRPr="009D7B67">
              <w:rPr>
                <w:rFonts w:ascii="Times New Roman" w:eastAsia="Times New Roman" w:hAnsi="Times New Roman" w:cs="Times New Roman"/>
                <w:color w:val="222222"/>
                <w:sz w:val="24"/>
                <w:szCs w:val="24"/>
                <w:lang w:val="de-DE" w:eastAsia="de-DE"/>
              </w:rPr>
              <w:t>Sounders</w:t>
            </w:r>
            <w:proofErr w:type="spellEnd"/>
            <w:r w:rsidRPr="009D7B67">
              <w:rPr>
                <w:rFonts w:ascii="Times New Roman" w:eastAsia="Times New Roman" w:hAnsi="Times New Roman" w:cs="Times New Roman"/>
                <w:color w:val="222222"/>
                <w:sz w:val="24"/>
                <w:szCs w:val="24"/>
                <w:lang w:val="de-DE" w:eastAsia="de-DE"/>
              </w:rPr>
              <w:t xml:space="preserve"> FC</w:t>
            </w:r>
          </w:p>
        </w:tc>
        <w:tc>
          <w:tcPr>
            <w:tcW w:w="1984" w:type="dxa"/>
            <w:shd w:val="clear" w:color="auto" w:fill="auto"/>
            <w:tcMar>
              <w:top w:w="42" w:type="dxa"/>
              <w:left w:w="84" w:type="dxa"/>
              <w:bottom w:w="42" w:type="dxa"/>
              <w:right w:w="84" w:type="dxa"/>
            </w:tcMar>
            <w:vAlign w:val="center"/>
            <w:hideMark/>
          </w:tcPr>
          <w:p w14:paraId="25A047B4"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15</w:t>
            </w:r>
          </w:p>
        </w:tc>
        <w:tc>
          <w:tcPr>
            <w:tcW w:w="1701" w:type="dxa"/>
            <w:vMerge/>
          </w:tcPr>
          <w:p w14:paraId="10EB8D4D"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30479CE2" w14:textId="77777777" w:rsidTr="003C601A">
        <w:tc>
          <w:tcPr>
            <w:tcW w:w="993" w:type="dxa"/>
            <w:shd w:val="clear" w:color="auto" w:fill="auto"/>
            <w:tcMar>
              <w:top w:w="42" w:type="dxa"/>
              <w:left w:w="84" w:type="dxa"/>
              <w:bottom w:w="42" w:type="dxa"/>
              <w:right w:w="84" w:type="dxa"/>
            </w:tcMar>
            <w:vAlign w:val="center"/>
            <w:hideMark/>
          </w:tcPr>
          <w:p w14:paraId="6D80DCE8"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20" w:tooltip="2010 Major League Soccer season" w:history="1">
              <w:r w:rsidR="0072160E" w:rsidRPr="009D7B67">
                <w:rPr>
                  <w:rFonts w:ascii="Times New Roman" w:eastAsia="Times New Roman" w:hAnsi="Times New Roman" w:cs="Times New Roman"/>
                  <w:sz w:val="24"/>
                  <w:szCs w:val="24"/>
                  <w:lang w:val="de-DE" w:eastAsia="de-DE"/>
                </w:rPr>
                <w:t>2010</w:t>
              </w:r>
            </w:hyperlink>
          </w:p>
        </w:tc>
        <w:tc>
          <w:tcPr>
            <w:tcW w:w="4536" w:type="dxa"/>
          </w:tcPr>
          <w:p w14:paraId="03A79CEE"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Phi</w:t>
            </w:r>
            <w:r>
              <w:rPr>
                <w:rFonts w:ascii="Times New Roman" w:eastAsia="Times New Roman" w:hAnsi="Times New Roman" w:cs="Times New Roman"/>
                <w:color w:val="222222"/>
                <w:sz w:val="24"/>
                <w:szCs w:val="24"/>
                <w:lang w:val="de-DE" w:eastAsia="de-DE"/>
              </w:rPr>
              <w:t>l</w:t>
            </w:r>
            <w:r w:rsidRPr="009D7B67">
              <w:rPr>
                <w:rFonts w:ascii="Times New Roman" w:eastAsia="Times New Roman" w:hAnsi="Times New Roman" w:cs="Times New Roman"/>
                <w:color w:val="222222"/>
                <w:sz w:val="24"/>
                <w:szCs w:val="24"/>
                <w:lang w:val="de-DE" w:eastAsia="de-DE"/>
              </w:rPr>
              <w:t>adelphia Union</w:t>
            </w:r>
          </w:p>
        </w:tc>
        <w:tc>
          <w:tcPr>
            <w:tcW w:w="1984" w:type="dxa"/>
            <w:shd w:val="clear" w:color="auto" w:fill="auto"/>
            <w:tcMar>
              <w:top w:w="42" w:type="dxa"/>
              <w:left w:w="84" w:type="dxa"/>
              <w:bottom w:w="42" w:type="dxa"/>
              <w:right w:w="84" w:type="dxa"/>
            </w:tcMar>
            <w:vAlign w:val="center"/>
            <w:hideMark/>
          </w:tcPr>
          <w:p w14:paraId="503C189F"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16</w:t>
            </w:r>
          </w:p>
        </w:tc>
        <w:tc>
          <w:tcPr>
            <w:tcW w:w="1701" w:type="dxa"/>
            <w:vMerge/>
          </w:tcPr>
          <w:p w14:paraId="2C897483"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46EE3C0B" w14:textId="77777777" w:rsidTr="003C601A">
        <w:tc>
          <w:tcPr>
            <w:tcW w:w="993" w:type="dxa"/>
            <w:shd w:val="clear" w:color="auto" w:fill="auto"/>
            <w:tcMar>
              <w:top w:w="42" w:type="dxa"/>
              <w:left w:w="84" w:type="dxa"/>
              <w:bottom w:w="42" w:type="dxa"/>
              <w:right w:w="84" w:type="dxa"/>
            </w:tcMar>
            <w:vAlign w:val="center"/>
            <w:hideMark/>
          </w:tcPr>
          <w:p w14:paraId="465A5508"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21" w:tooltip="2011 Major League Soccer season" w:history="1">
              <w:r w:rsidR="0072160E" w:rsidRPr="009D7B67">
                <w:rPr>
                  <w:rFonts w:ascii="Times New Roman" w:eastAsia="Times New Roman" w:hAnsi="Times New Roman" w:cs="Times New Roman"/>
                  <w:sz w:val="24"/>
                  <w:szCs w:val="24"/>
                  <w:lang w:val="de-DE" w:eastAsia="de-DE"/>
                </w:rPr>
                <w:t>2011</w:t>
              </w:r>
            </w:hyperlink>
          </w:p>
        </w:tc>
        <w:tc>
          <w:tcPr>
            <w:tcW w:w="4536" w:type="dxa"/>
          </w:tcPr>
          <w:p w14:paraId="127CDFF6"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eastAsia="de-DE"/>
              </w:rPr>
            </w:pPr>
            <w:r w:rsidRPr="009D7B67">
              <w:rPr>
                <w:rFonts w:ascii="Times New Roman" w:eastAsia="Times New Roman" w:hAnsi="Times New Roman" w:cs="Times New Roman"/>
                <w:color w:val="222222"/>
                <w:sz w:val="24"/>
                <w:szCs w:val="24"/>
                <w:lang w:eastAsia="de-DE"/>
              </w:rPr>
              <w:t>Vancouver Whitecaps FC, Portland Timbers</w:t>
            </w:r>
          </w:p>
        </w:tc>
        <w:tc>
          <w:tcPr>
            <w:tcW w:w="1984" w:type="dxa"/>
            <w:shd w:val="clear" w:color="auto" w:fill="auto"/>
            <w:tcMar>
              <w:top w:w="42" w:type="dxa"/>
              <w:left w:w="84" w:type="dxa"/>
              <w:bottom w:w="42" w:type="dxa"/>
              <w:right w:w="84" w:type="dxa"/>
            </w:tcMar>
            <w:vAlign w:val="center"/>
            <w:hideMark/>
          </w:tcPr>
          <w:p w14:paraId="5BA8A1DA"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18</w:t>
            </w:r>
          </w:p>
        </w:tc>
        <w:tc>
          <w:tcPr>
            <w:tcW w:w="1701" w:type="dxa"/>
            <w:vMerge w:val="restart"/>
          </w:tcPr>
          <w:p w14:paraId="6F561EF4"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p w14:paraId="55EE7305"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p w14:paraId="37BF74BD"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10</w:t>
            </w:r>
          </w:p>
        </w:tc>
      </w:tr>
      <w:tr w:rsidR="0072160E" w:rsidRPr="001A4DD6" w14:paraId="0D1001EC" w14:textId="77777777" w:rsidTr="003C601A">
        <w:tc>
          <w:tcPr>
            <w:tcW w:w="993" w:type="dxa"/>
            <w:shd w:val="clear" w:color="auto" w:fill="auto"/>
            <w:tcMar>
              <w:top w:w="42" w:type="dxa"/>
              <w:left w:w="84" w:type="dxa"/>
              <w:bottom w:w="42" w:type="dxa"/>
              <w:right w:w="84" w:type="dxa"/>
            </w:tcMar>
            <w:vAlign w:val="center"/>
            <w:hideMark/>
          </w:tcPr>
          <w:p w14:paraId="3C82537A"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22" w:tooltip="2012 Major League Soccer season" w:history="1">
              <w:r w:rsidR="0072160E" w:rsidRPr="009D7B67">
                <w:rPr>
                  <w:rFonts w:ascii="Times New Roman" w:eastAsia="Times New Roman" w:hAnsi="Times New Roman" w:cs="Times New Roman"/>
                  <w:sz w:val="24"/>
                  <w:szCs w:val="24"/>
                  <w:lang w:val="de-DE" w:eastAsia="de-DE"/>
                </w:rPr>
                <w:t>2012</w:t>
              </w:r>
            </w:hyperlink>
          </w:p>
        </w:tc>
        <w:tc>
          <w:tcPr>
            <w:tcW w:w="4536" w:type="dxa"/>
          </w:tcPr>
          <w:p w14:paraId="6EC95538"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Montreal Impact</w:t>
            </w:r>
          </w:p>
        </w:tc>
        <w:tc>
          <w:tcPr>
            <w:tcW w:w="1984" w:type="dxa"/>
            <w:vMerge w:val="restart"/>
            <w:shd w:val="clear" w:color="auto" w:fill="auto"/>
            <w:tcMar>
              <w:top w:w="42" w:type="dxa"/>
              <w:left w:w="84" w:type="dxa"/>
              <w:bottom w:w="42" w:type="dxa"/>
              <w:right w:w="84" w:type="dxa"/>
            </w:tcMar>
            <w:vAlign w:val="center"/>
            <w:hideMark/>
          </w:tcPr>
          <w:p w14:paraId="3CD746BF"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19</w:t>
            </w:r>
          </w:p>
        </w:tc>
        <w:tc>
          <w:tcPr>
            <w:tcW w:w="1701" w:type="dxa"/>
            <w:vMerge/>
          </w:tcPr>
          <w:p w14:paraId="29C1DB8A"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r>
      <w:tr w:rsidR="0072160E" w:rsidRPr="001A4DD6" w14:paraId="242184B0" w14:textId="77777777" w:rsidTr="003C601A">
        <w:tc>
          <w:tcPr>
            <w:tcW w:w="993" w:type="dxa"/>
            <w:shd w:val="clear" w:color="auto" w:fill="auto"/>
            <w:tcMar>
              <w:top w:w="42" w:type="dxa"/>
              <w:left w:w="84" w:type="dxa"/>
              <w:bottom w:w="42" w:type="dxa"/>
              <w:right w:w="84" w:type="dxa"/>
            </w:tcMar>
            <w:vAlign w:val="center"/>
            <w:hideMark/>
          </w:tcPr>
          <w:p w14:paraId="3A266478"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23" w:tooltip="2013 Major League Soccer season" w:history="1">
              <w:r w:rsidR="0072160E" w:rsidRPr="009D7B67">
                <w:rPr>
                  <w:rFonts w:ascii="Times New Roman" w:eastAsia="Times New Roman" w:hAnsi="Times New Roman" w:cs="Times New Roman"/>
                  <w:sz w:val="24"/>
                  <w:szCs w:val="24"/>
                  <w:lang w:val="de-DE" w:eastAsia="de-DE"/>
                </w:rPr>
                <w:t>2013</w:t>
              </w:r>
            </w:hyperlink>
          </w:p>
        </w:tc>
        <w:tc>
          <w:tcPr>
            <w:tcW w:w="4536" w:type="dxa"/>
          </w:tcPr>
          <w:p w14:paraId="6DE93019"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984" w:type="dxa"/>
            <w:vMerge/>
            <w:shd w:val="clear" w:color="auto" w:fill="auto"/>
            <w:vAlign w:val="center"/>
            <w:hideMark/>
          </w:tcPr>
          <w:p w14:paraId="25E72D7D"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701" w:type="dxa"/>
            <w:vMerge/>
          </w:tcPr>
          <w:p w14:paraId="30C8D85F"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r>
      <w:tr w:rsidR="0072160E" w:rsidRPr="001A4DD6" w14:paraId="149B1F66" w14:textId="77777777" w:rsidTr="003C601A">
        <w:tc>
          <w:tcPr>
            <w:tcW w:w="993" w:type="dxa"/>
            <w:shd w:val="clear" w:color="auto" w:fill="auto"/>
            <w:tcMar>
              <w:top w:w="42" w:type="dxa"/>
              <w:left w:w="84" w:type="dxa"/>
              <w:bottom w:w="42" w:type="dxa"/>
              <w:right w:w="84" w:type="dxa"/>
            </w:tcMar>
            <w:vAlign w:val="center"/>
            <w:hideMark/>
          </w:tcPr>
          <w:p w14:paraId="34EC150D"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24" w:tooltip="2014 Major League Soccer season" w:history="1">
              <w:r w:rsidR="0072160E" w:rsidRPr="009D7B67">
                <w:rPr>
                  <w:rFonts w:ascii="Times New Roman" w:eastAsia="Times New Roman" w:hAnsi="Times New Roman" w:cs="Times New Roman"/>
                  <w:sz w:val="24"/>
                  <w:szCs w:val="24"/>
                  <w:lang w:val="de-DE" w:eastAsia="de-DE"/>
                </w:rPr>
                <w:t>2014</w:t>
              </w:r>
            </w:hyperlink>
          </w:p>
        </w:tc>
        <w:tc>
          <w:tcPr>
            <w:tcW w:w="4536" w:type="dxa"/>
          </w:tcPr>
          <w:p w14:paraId="5FF067A4"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984" w:type="dxa"/>
            <w:vMerge/>
            <w:shd w:val="clear" w:color="auto" w:fill="auto"/>
            <w:vAlign w:val="center"/>
            <w:hideMark/>
          </w:tcPr>
          <w:p w14:paraId="24C4E934"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701" w:type="dxa"/>
            <w:vMerge/>
          </w:tcPr>
          <w:p w14:paraId="31333593"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r>
      <w:tr w:rsidR="0072160E" w:rsidRPr="001A4DD6" w14:paraId="598013D1" w14:textId="77777777" w:rsidTr="003C601A">
        <w:tc>
          <w:tcPr>
            <w:tcW w:w="993" w:type="dxa"/>
            <w:vMerge w:val="restart"/>
            <w:shd w:val="clear" w:color="auto" w:fill="auto"/>
            <w:tcMar>
              <w:top w:w="42" w:type="dxa"/>
              <w:left w:w="84" w:type="dxa"/>
              <w:bottom w:w="42" w:type="dxa"/>
              <w:right w:w="84" w:type="dxa"/>
            </w:tcMar>
            <w:vAlign w:val="center"/>
          </w:tcPr>
          <w:p w14:paraId="1E103B1D" w14:textId="77777777" w:rsidR="0072160E" w:rsidRDefault="004478F9">
            <w:pPr>
              <w:spacing w:after="0" w:line="240" w:lineRule="auto"/>
              <w:jc w:val="center"/>
            </w:pPr>
            <w:hyperlink r:id="rId25" w:tooltip="2015 Major League Soccer season" w:history="1">
              <w:r w:rsidR="0072160E" w:rsidRPr="009D7B67">
                <w:rPr>
                  <w:rFonts w:ascii="Times New Roman" w:eastAsia="Times New Roman" w:hAnsi="Times New Roman" w:cs="Times New Roman"/>
                  <w:sz w:val="24"/>
                  <w:szCs w:val="24"/>
                  <w:lang w:val="de-DE" w:eastAsia="de-DE"/>
                </w:rPr>
                <w:t>2015</w:t>
              </w:r>
            </w:hyperlink>
          </w:p>
        </w:tc>
        <w:tc>
          <w:tcPr>
            <w:tcW w:w="4536" w:type="dxa"/>
          </w:tcPr>
          <w:p w14:paraId="6FB87DB5" w14:textId="77777777" w:rsidR="0072160E" w:rsidRPr="007B1A1A" w:rsidRDefault="0072160E">
            <w:pPr>
              <w:spacing w:after="0" w:line="240" w:lineRule="auto"/>
              <w:jc w:val="center"/>
              <w:rPr>
                <w:rFonts w:ascii="Times New Roman" w:eastAsia="Times New Roman" w:hAnsi="Times New Roman" w:cs="Times New Roman"/>
                <w:b/>
                <w:color w:val="222222"/>
                <w:sz w:val="24"/>
                <w:szCs w:val="24"/>
                <w:lang w:eastAsia="de-DE"/>
              </w:rPr>
            </w:pPr>
            <w:r w:rsidRPr="007B1A1A">
              <w:rPr>
                <w:rFonts w:ascii="Times New Roman" w:eastAsia="Times New Roman" w:hAnsi="Times New Roman" w:cs="Times New Roman"/>
                <w:b/>
                <w:color w:val="222222"/>
                <w:sz w:val="24"/>
                <w:szCs w:val="24"/>
                <w:lang w:eastAsia="de-DE"/>
              </w:rPr>
              <w:t>Dissolution</w:t>
            </w:r>
            <w:r w:rsidRPr="007B1A1A">
              <w:rPr>
                <w:rFonts w:ascii="Times New Roman" w:eastAsia="Times New Roman" w:hAnsi="Times New Roman" w:cs="Times New Roman"/>
                <w:color w:val="222222"/>
                <w:sz w:val="24"/>
                <w:szCs w:val="24"/>
                <w:lang w:eastAsia="de-DE"/>
              </w:rPr>
              <w:t xml:space="preserve"> </w:t>
            </w:r>
            <w:r>
              <w:rPr>
                <w:rFonts w:ascii="Times New Roman" w:eastAsia="Times New Roman" w:hAnsi="Times New Roman" w:cs="Times New Roman"/>
                <w:color w:val="222222"/>
                <w:sz w:val="24"/>
                <w:szCs w:val="24"/>
                <w:lang w:eastAsia="de-DE"/>
              </w:rPr>
              <w:t>C</w:t>
            </w:r>
            <w:r w:rsidRPr="007B1A1A">
              <w:rPr>
                <w:rFonts w:ascii="Times New Roman" w:eastAsia="Times New Roman" w:hAnsi="Times New Roman" w:cs="Times New Roman"/>
                <w:color w:val="222222"/>
                <w:sz w:val="24"/>
                <w:szCs w:val="24"/>
                <w:lang w:eastAsia="de-DE"/>
              </w:rPr>
              <w:t>hivas USA</w:t>
            </w:r>
          </w:p>
        </w:tc>
        <w:tc>
          <w:tcPr>
            <w:tcW w:w="1984" w:type="dxa"/>
            <w:vMerge w:val="restart"/>
            <w:shd w:val="clear" w:color="auto" w:fill="auto"/>
            <w:tcMar>
              <w:top w:w="42" w:type="dxa"/>
              <w:left w:w="84" w:type="dxa"/>
              <w:bottom w:w="42" w:type="dxa"/>
              <w:right w:w="84" w:type="dxa"/>
            </w:tcMar>
            <w:vAlign w:val="center"/>
          </w:tcPr>
          <w:p w14:paraId="13BB6F1C"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20</w:t>
            </w:r>
          </w:p>
        </w:tc>
        <w:tc>
          <w:tcPr>
            <w:tcW w:w="1701" w:type="dxa"/>
            <w:vMerge w:val="restart"/>
          </w:tcPr>
          <w:p w14:paraId="18A23D72"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p w14:paraId="231C01B4"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p w14:paraId="047A0E37"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12</w:t>
            </w:r>
          </w:p>
        </w:tc>
      </w:tr>
      <w:tr w:rsidR="0072160E" w:rsidRPr="001A4DD6" w14:paraId="2ECBE7E3" w14:textId="77777777" w:rsidTr="003C601A">
        <w:tc>
          <w:tcPr>
            <w:tcW w:w="993" w:type="dxa"/>
            <w:vMerge/>
            <w:shd w:val="clear" w:color="auto" w:fill="auto"/>
            <w:tcMar>
              <w:top w:w="42" w:type="dxa"/>
              <w:left w:w="84" w:type="dxa"/>
              <w:bottom w:w="42" w:type="dxa"/>
              <w:right w:w="84" w:type="dxa"/>
            </w:tcMar>
            <w:vAlign w:val="center"/>
            <w:hideMark/>
          </w:tcPr>
          <w:p w14:paraId="21852FD7" w14:textId="77777777" w:rsidR="0072160E" w:rsidRPr="009D7B67" w:rsidRDefault="0072160E">
            <w:pPr>
              <w:spacing w:after="0" w:line="240" w:lineRule="auto"/>
              <w:jc w:val="center"/>
              <w:rPr>
                <w:rFonts w:ascii="Times New Roman" w:eastAsia="Times New Roman" w:hAnsi="Times New Roman" w:cs="Times New Roman"/>
                <w:sz w:val="24"/>
                <w:szCs w:val="24"/>
                <w:lang w:val="de-DE" w:eastAsia="de-DE"/>
              </w:rPr>
            </w:pPr>
          </w:p>
        </w:tc>
        <w:tc>
          <w:tcPr>
            <w:tcW w:w="4536" w:type="dxa"/>
          </w:tcPr>
          <w:p w14:paraId="0D8908B3"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eastAsia="de-DE"/>
              </w:rPr>
            </w:pPr>
            <w:r w:rsidRPr="009D7B67">
              <w:rPr>
                <w:rFonts w:ascii="Times New Roman" w:eastAsia="Times New Roman" w:hAnsi="Times New Roman" w:cs="Times New Roman"/>
                <w:color w:val="222222"/>
                <w:sz w:val="24"/>
                <w:szCs w:val="24"/>
                <w:lang w:eastAsia="de-DE"/>
              </w:rPr>
              <w:t>New York City FC, Orlando City SC</w:t>
            </w:r>
          </w:p>
        </w:tc>
        <w:tc>
          <w:tcPr>
            <w:tcW w:w="1984" w:type="dxa"/>
            <w:vMerge/>
            <w:shd w:val="clear" w:color="auto" w:fill="auto"/>
            <w:tcMar>
              <w:top w:w="42" w:type="dxa"/>
              <w:left w:w="84" w:type="dxa"/>
              <w:bottom w:w="42" w:type="dxa"/>
              <w:right w:w="84" w:type="dxa"/>
            </w:tcMar>
            <w:vAlign w:val="center"/>
            <w:hideMark/>
          </w:tcPr>
          <w:p w14:paraId="5D1F7A57" w14:textId="77777777" w:rsidR="0072160E" w:rsidRPr="00B93831" w:rsidRDefault="0072160E">
            <w:pPr>
              <w:spacing w:after="0" w:line="240" w:lineRule="auto"/>
              <w:jc w:val="center"/>
              <w:rPr>
                <w:rFonts w:ascii="Times New Roman" w:eastAsia="Times New Roman" w:hAnsi="Times New Roman" w:cs="Times New Roman"/>
                <w:color w:val="222222"/>
                <w:sz w:val="24"/>
                <w:szCs w:val="24"/>
                <w:lang w:eastAsia="de-DE"/>
              </w:rPr>
            </w:pPr>
          </w:p>
        </w:tc>
        <w:tc>
          <w:tcPr>
            <w:tcW w:w="1701" w:type="dxa"/>
            <w:vMerge/>
          </w:tcPr>
          <w:p w14:paraId="1BA5481B" w14:textId="77777777" w:rsidR="0072160E" w:rsidRPr="00B93831" w:rsidRDefault="0072160E">
            <w:pPr>
              <w:spacing w:after="0" w:line="240" w:lineRule="auto"/>
              <w:jc w:val="center"/>
              <w:rPr>
                <w:rFonts w:ascii="Times New Roman" w:eastAsia="Times New Roman" w:hAnsi="Times New Roman" w:cs="Times New Roman"/>
                <w:color w:val="222222"/>
                <w:sz w:val="24"/>
                <w:szCs w:val="24"/>
                <w:lang w:eastAsia="de-DE"/>
              </w:rPr>
            </w:pPr>
          </w:p>
        </w:tc>
      </w:tr>
      <w:tr w:rsidR="0072160E" w:rsidRPr="001A4DD6" w14:paraId="6DCAC6D6" w14:textId="77777777" w:rsidTr="003C601A">
        <w:trPr>
          <w:trHeight w:val="315"/>
        </w:trPr>
        <w:tc>
          <w:tcPr>
            <w:tcW w:w="993" w:type="dxa"/>
            <w:shd w:val="clear" w:color="auto" w:fill="auto"/>
            <w:tcMar>
              <w:top w:w="42" w:type="dxa"/>
              <w:left w:w="84" w:type="dxa"/>
              <w:bottom w:w="42" w:type="dxa"/>
              <w:right w:w="84" w:type="dxa"/>
            </w:tcMar>
            <w:vAlign w:val="center"/>
            <w:hideMark/>
          </w:tcPr>
          <w:p w14:paraId="5F8BAC28"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26" w:tooltip="2016 Major League Soccer season" w:history="1">
              <w:r w:rsidR="0072160E" w:rsidRPr="009D7B67">
                <w:rPr>
                  <w:rFonts w:ascii="Times New Roman" w:eastAsia="Times New Roman" w:hAnsi="Times New Roman" w:cs="Times New Roman"/>
                  <w:sz w:val="24"/>
                  <w:szCs w:val="24"/>
                  <w:lang w:val="de-DE" w:eastAsia="de-DE"/>
                </w:rPr>
                <w:t>2016</w:t>
              </w:r>
            </w:hyperlink>
          </w:p>
        </w:tc>
        <w:tc>
          <w:tcPr>
            <w:tcW w:w="4536" w:type="dxa"/>
          </w:tcPr>
          <w:p w14:paraId="0C585952"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984" w:type="dxa"/>
            <w:vMerge/>
            <w:shd w:val="clear" w:color="auto" w:fill="auto"/>
            <w:vAlign w:val="center"/>
            <w:hideMark/>
          </w:tcPr>
          <w:p w14:paraId="346749A6"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p>
        </w:tc>
        <w:tc>
          <w:tcPr>
            <w:tcW w:w="1701" w:type="dxa"/>
            <w:vMerge/>
          </w:tcPr>
          <w:p w14:paraId="79813B3F"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675039C4" w14:textId="77777777" w:rsidTr="003C601A">
        <w:tc>
          <w:tcPr>
            <w:tcW w:w="993" w:type="dxa"/>
            <w:shd w:val="clear" w:color="auto" w:fill="auto"/>
            <w:tcMar>
              <w:top w:w="42" w:type="dxa"/>
              <w:left w:w="84" w:type="dxa"/>
              <w:bottom w:w="42" w:type="dxa"/>
              <w:right w:w="84" w:type="dxa"/>
            </w:tcMar>
            <w:vAlign w:val="center"/>
            <w:hideMark/>
          </w:tcPr>
          <w:p w14:paraId="173AEFC3"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27" w:tooltip="2017 Major League Soccer season" w:history="1">
              <w:r w:rsidR="0072160E" w:rsidRPr="009D7B67">
                <w:rPr>
                  <w:rFonts w:ascii="Times New Roman" w:eastAsia="Times New Roman" w:hAnsi="Times New Roman" w:cs="Times New Roman"/>
                  <w:sz w:val="24"/>
                  <w:szCs w:val="24"/>
                  <w:lang w:val="de-DE" w:eastAsia="de-DE"/>
                </w:rPr>
                <w:t>2017</w:t>
              </w:r>
            </w:hyperlink>
          </w:p>
        </w:tc>
        <w:tc>
          <w:tcPr>
            <w:tcW w:w="4536" w:type="dxa"/>
          </w:tcPr>
          <w:p w14:paraId="4B0CD498"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eastAsia="de-DE"/>
              </w:rPr>
            </w:pPr>
            <w:r w:rsidRPr="009D7B67">
              <w:rPr>
                <w:rFonts w:ascii="Times New Roman" w:eastAsia="Times New Roman" w:hAnsi="Times New Roman" w:cs="Times New Roman"/>
                <w:color w:val="222222"/>
                <w:sz w:val="24"/>
                <w:szCs w:val="24"/>
                <w:lang w:eastAsia="de-DE"/>
              </w:rPr>
              <w:t>Atlanta United FC, Minnesota United FC</w:t>
            </w:r>
          </w:p>
        </w:tc>
        <w:tc>
          <w:tcPr>
            <w:tcW w:w="1984" w:type="dxa"/>
            <w:shd w:val="clear" w:color="auto" w:fill="auto"/>
            <w:tcMar>
              <w:top w:w="42" w:type="dxa"/>
              <w:left w:w="84" w:type="dxa"/>
              <w:bottom w:w="42" w:type="dxa"/>
              <w:right w:w="84" w:type="dxa"/>
            </w:tcMar>
            <w:vAlign w:val="center"/>
            <w:hideMark/>
          </w:tcPr>
          <w:p w14:paraId="4644B35E"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22</w:t>
            </w:r>
          </w:p>
        </w:tc>
        <w:tc>
          <w:tcPr>
            <w:tcW w:w="1701" w:type="dxa"/>
            <w:vMerge/>
          </w:tcPr>
          <w:p w14:paraId="54A2096B"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3BB35CF3" w14:textId="77777777" w:rsidTr="003C601A">
        <w:trPr>
          <w:trHeight w:val="33"/>
        </w:trPr>
        <w:tc>
          <w:tcPr>
            <w:tcW w:w="993" w:type="dxa"/>
            <w:shd w:val="clear" w:color="auto" w:fill="auto"/>
            <w:tcMar>
              <w:top w:w="42" w:type="dxa"/>
              <w:left w:w="84" w:type="dxa"/>
              <w:bottom w:w="42" w:type="dxa"/>
              <w:right w:w="84" w:type="dxa"/>
            </w:tcMar>
            <w:vAlign w:val="center"/>
            <w:hideMark/>
          </w:tcPr>
          <w:p w14:paraId="0BC503A0" w14:textId="77777777" w:rsidR="0072160E" w:rsidRPr="009D7B67" w:rsidRDefault="004478F9">
            <w:pPr>
              <w:spacing w:after="0" w:line="240" w:lineRule="auto"/>
              <w:jc w:val="center"/>
              <w:rPr>
                <w:rFonts w:ascii="Times New Roman" w:eastAsia="Times New Roman" w:hAnsi="Times New Roman" w:cs="Times New Roman"/>
                <w:sz w:val="24"/>
                <w:szCs w:val="24"/>
                <w:lang w:val="de-DE" w:eastAsia="de-DE"/>
              </w:rPr>
            </w:pPr>
            <w:hyperlink r:id="rId28" w:tooltip="2018 Major League Soccer season" w:history="1">
              <w:r w:rsidR="0072160E" w:rsidRPr="009D7B67">
                <w:rPr>
                  <w:rFonts w:ascii="Times New Roman" w:eastAsia="Times New Roman" w:hAnsi="Times New Roman" w:cs="Times New Roman"/>
                  <w:sz w:val="24"/>
                  <w:szCs w:val="24"/>
                  <w:lang w:val="de-DE" w:eastAsia="de-DE"/>
                </w:rPr>
                <w:t>2018</w:t>
              </w:r>
            </w:hyperlink>
          </w:p>
        </w:tc>
        <w:tc>
          <w:tcPr>
            <w:tcW w:w="4536" w:type="dxa"/>
          </w:tcPr>
          <w:p w14:paraId="2028C86D"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Los Angeles FC</w:t>
            </w:r>
          </w:p>
        </w:tc>
        <w:tc>
          <w:tcPr>
            <w:tcW w:w="1984" w:type="dxa"/>
            <w:shd w:val="clear" w:color="auto" w:fill="auto"/>
            <w:tcMar>
              <w:top w:w="42" w:type="dxa"/>
              <w:left w:w="84" w:type="dxa"/>
              <w:bottom w:w="42" w:type="dxa"/>
              <w:right w:w="84" w:type="dxa"/>
            </w:tcMar>
            <w:vAlign w:val="center"/>
            <w:hideMark/>
          </w:tcPr>
          <w:p w14:paraId="579DB305" w14:textId="77777777" w:rsidR="0072160E" w:rsidRPr="009D7B67" w:rsidRDefault="0072160E">
            <w:pPr>
              <w:spacing w:after="0" w:line="240" w:lineRule="auto"/>
              <w:jc w:val="center"/>
              <w:rPr>
                <w:rFonts w:ascii="Times New Roman" w:eastAsia="Times New Roman" w:hAnsi="Times New Roman" w:cs="Times New Roman"/>
                <w:color w:val="222222"/>
                <w:sz w:val="24"/>
                <w:szCs w:val="24"/>
                <w:lang w:val="de-DE" w:eastAsia="de-DE"/>
              </w:rPr>
            </w:pPr>
            <w:r w:rsidRPr="009D7B67">
              <w:rPr>
                <w:rFonts w:ascii="Times New Roman" w:eastAsia="Times New Roman" w:hAnsi="Times New Roman" w:cs="Times New Roman"/>
                <w:color w:val="222222"/>
                <w:sz w:val="24"/>
                <w:szCs w:val="24"/>
                <w:lang w:val="de-DE" w:eastAsia="de-DE"/>
              </w:rPr>
              <w:t>23</w:t>
            </w:r>
          </w:p>
        </w:tc>
        <w:tc>
          <w:tcPr>
            <w:tcW w:w="1701" w:type="dxa"/>
            <w:vMerge/>
          </w:tcPr>
          <w:p w14:paraId="57E9B436" w14:textId="77777777" w:rsidR="0072160E" w:rsidRPr="001A4DD6" w:rsidRDefault="0072160E" w:rsidP="007E5973">
            <w:pPr>
              <w:spacing w:after="0" w:line="240" w:lineRule="auto"/>
              <w:jc w:val="center"/>
              <w:rPr>
                <w:rFonts w:ascii="Arial" w:eastAsia="Times New Roman" w:hAnsi="Arial" w:cs="Arial"/>
                <w:color w:val="222222"/>
                <w:sz w:val="21"/>
                <w:szCs w:val="21"/>
                <w:lang w:val="de-DE" w:eastAsia="de-DE"/>
              </w:rPr>
            </w:pPr>
          </w:p>
        </w:tc>
      </w:tr>
      <w:tr w:rsidR="0072160E" w:rsidRPr="001A4DD6" w14:paraId="6EF5D064" w14:textId="77777777" w:rsidTr="003C601A">
        <w:trPr>
          <w:trHeight w:val="33"/>
        </w:trPr>
        <w:tc>
          <w:tcPr>
            <w:tcW w:w="993" w:type="dxa"/>
            <w:shd w:val="clear" w:color="auto" w:fill="auto"/>
            <w:tcMar>
              <w:top w:w="42" w:type="dxa"/>
              <w:left w:w="84" w:type="dxa"/>
              <w:bottom w:w="42" w:type="dxa"/>
              <w:right w:w="84" w:type="dxa"/>
            </w:tcMar>
            <w:vAlign w:val="center"/>
          </w:tcPr>
          <w:p w14:paraId="6B01AE3E" w14:textId="77777777" w:rsidR="0072160E" w:rsidRPr="007A393E" w:rsidRDefault="0072160E">
            <w:pPr>
              <w:spacing w:after="0" w:line="240" w:lineRule="auto"/>
              <w:jc w:val="center"/>
              <w:rPr>
                <w:rFonts w:ascii="Times New Roman" w:hAnsi="Times New Roman" w:cs="Times New Roman"/>
                <w:sz w:val="24"/>
                <w:szCs w:val="24"/>
              </w:rPr>
            </w:pPr>
            <w:r w:rsidRPr="007A393E">
              <w:rPr>
                <w:rFonts w:ascii="Times New Roman" w:hAnsi="Times New Roman" w:cs="Times New Roman"/>
                <w:sz w:val="24"/>
                <w:szCs w:val="24"/>
              </w:rPr>
              <w:t>2019</w:t>
            </w:r>
          </w:p>
        </w:tc>
        <w:tc>
          <w:tcPr>
            <w:tcW w:w="4536" w:type="dxa"/>
          </w:tcPr>
          <w:p w14:paraId="3A8663CE" w14:textId="77777777" w:rsidR="0072160E" w:rsidRPr="007A393E" w:rsidRDefault="0072160E">
            <w:pPr>
              <w:spacing w:after="0" w:line="240" w:lineRule="auto"/>
              <w:jc w:val="center"/>
              <w:rPr>
                <w:rFonts w:ascii="Times New Roman" w:eastAsia="Times New Roman" w:hAnsi="Times New Roman" w:cs="Times New Roman"/>
                <w:color w:val="222222"/>
                <w:sz w:val="24"/>
                <w:szCs w:val="24"/>
                <w:lang w:val="de-DE" w:eastAsia="de-DE"/>
              </w:rPr>
            </w:pPr>
            <w:r w:rsidRPr="007A393E">
              <w:rPr>
                <w:rFonts w:ascii="Times New Roman" w:eastAsia="Times New Roman" w:hAnsi="Times New Roman" w:cs="Times New Roman"/>
                <w:color w:val="222222"/>
                <w:sz w:val="24"/>
                <w:szCs w:val="24"/>
                <w:lang w:val="de-DE" w:eastAsia="de-DE"/>
              </w:rPr>
              <w:t>FC Cincinnati</w:t>
            </w:r>
          </w:p>
        </w:tc>
        <w:tc>
          <w:tcPr>
            <w:tcW w:w="1984" w:type="dxa"/>
            <w:shd w:val="clear" w:color="auto" w:fill="auto"/>
            <w:tcMar>
              <w:top w:w="42" w:type="dxa"/>
              <w:left w:w="84" w:type="dxa"/>
              <w:bottom w:w="42" w:type="dxa"/>
              <w:right w:w="84" w:type="dxa"/>
            </w:tcMar>
            <w:vAlign w:val="center"/>
          </w:tcPr>
          <w:p w14:paraId="50AFA33C" w14:textId="77777777" w:rsidR="0072160E" w:rsidRPr="007A393E" w:rsidRDefault="0072160E">
            <w:pPr>
              <w:spacing w:after="0" w:line="240" w:lineRule="auto"/>
              <w:jc w:val="center"/>
              <w:rPr>
                <w:rFonts w:ascii="Times New Roman" w:eastAsia="Times New Roman" w:hAnsi="Times New Roman" w:cs="Times New Roman"/>
                <w:color w:val="222222"/>
                <w:sz w:val="24"/>
                <w:szCs w:val="24"/>
                <w:lang w:val="de-DE" w:eastAsia="de-DE"/>
              </w:rPr>
            </w:pPr>
            <w:r w:rsidRPr="007A393E">
              <w:rPr>
                <w:rFonts w:ascii="Times New Roman" w:eastAsia="Times New Roman" w:hAnsi="Times New Roman" w:cs="Times New Roman"/>
                <w:color w:val="222222"/>
                <w:sz w:val="24"/>
                <w:szCs w:val="24"/>
                <w:lang w:val="de-DE" w:eastAsia="de-DE"/>
              </w:rPr>
              <w:t>24</w:t>
            </w:r>
          </w:p>
        </w:tc>
        <w:tc>
          <w:tcPr>
            <w:tcW w:w="1701" w:type="dxa"/>
            <w:vMerge w:val="restart"/>
          </w:tcPr>
          <w:p w14:paraId="7D1626FC" w14:textId="77777777" w:rsidR="0072160E" w:rsidRPr="007A393E" w:rsidRDefault="0072160E" w:rsidP="007E5973">
            <w:pPr>
              <w:spacing w:after="0" w:line="240" w:lineRule="auto"/>
              <w:jc w:val="center"/>
              <w:rPr>
                <w:rFonts w:ascii="Times New Roman" w:eastAsia="Times New Roman" w:hAnsi="Times New Roman" w:cs="Times New Roman"/>
                <w:color w:val="222222"/>
                <w:sz w:val="24"/>
                <w:szCs w:val="24"/>
                <w:lang w:val="de-DE" w:eastAsia="de-DE"/>
              </w:rPr>
            </w:pPr>
          </w:p>
          <w:p w14:paraId="55E28ADB" w14:textId="77777777" w:rsidR="0072160E" w:rsidRPr="007A393E" w:rsidRDefault="0072160E">
            <w:pPr>
              <w:spacing w:after="0" w:line="240" w:lineRule="auto"/>
              <w:jc w:val="center"/>
              <w:rPr>
                <w:rFonts w:ascii="Times New Roman" w:eastAsia="Times New Roman" w:hAnsi="Times New Roman" w:cs="Times New Roman"/>
                <w:color w:val="222222"/>
                <w:sz w:val="24"/>
                <w:szCs w:val="24"/>
                <w:lang w:val="de-DE" w:eastAsia="de-DE"/>
              </w:rPr>
            </w:pPr>
            <w:r>
              <w:rPr>
                <w:rFonts w:ascii="Times New Roman" w:eastAsia="Times New Roman" w:hAnsi="Times New Roman" w:cs="Times New Roman"/>
                <w:color w:val="222222"/>
                <w:sz w:val="24"/>
                <w:szCs w:val="24"/>
                <w:lang w:eastAsia="de-DE"/>
              </w:rPr>
              <w:t>14</w:t>
            </w:r>
          </w:p>
        </w:tc>
      </w:tr>
      <w:tr w:rsidR="0072160E" w:rsidRPr="001A4DD6" w14:paraId="71A91918" w14:textId="77777777" w:rsidTr="003C601A">
        <w:trPr>
          <w:trHeight w:val="33"/>
        </w:trPr>
        <w:tc>
          <w:tcPr>
            <w:tcW w:w="993" w:type="dxa"/>
            <w:shd w:val="clear" w:color="auto" w:fill="auto"/>
            <w:tcMar>
              <w:top w:w="42" w:type="dxa"/>
              <w:left w:w="84" w:type="dxa"/>
              <w:bottom w:w="42" w:type="dxa"/>
              <w:right w:w="84" w:type="dxa"/>
            </w:tcMar>
            <w:vAlign w:val="center"/>
          </w:tcPr>
          <w:p w14:paraId="67488E8D" w14:textId="77777777" w:rsidR="0072160E" w:rsidRPr="007A393E" w:rsidRDefault="007216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p>
        </w:tc>
        <w:tc>
          <w:tcPr>
            <w:tcW w:w="4536" w:type="dxa"/>
          </w:tcPr>
          <w:p w14:paraId="6591ABBC" w14:textId="77777777" w:rsidR="0072160E" w:rsidRPr="00334E32" w:rsidRDefault="0072160E">
            <w:pPr>
              <w:spacing w:after="0" w:line="240" w:lineRule="auto"/>
              <w:jc w:val="center"/>
              <w:rPr>
                <w:rFonts w:ascii="Times New Roman" w:eastAsia="Times New Roman" w:hAnsi="Times New Roman" w:cs="Times New Roman"/>
                <w:color w:val="222222"/>
                <w:sz w:val="24"/>
                <w:szCs w:val="24"/>
                <w:lang w:eastAsia="de-DE"/>
              </w:rPr>
            </w:pPr>
            <w:r w:rsidRPr="00334E32">
              <w:rPr>
                <w:rFonts w:ascii="Times New Roman" w:eastAsia="Times New Roman" w:hAnsi="Times New Roman" w:cs="Times New Roman"/>
                <w:color w:val="222222"/>
                <w:sz w:val="24"/>
                <w:szCs w:val="24"/>
                <w:lang w:eastAsia="de-DE"/>
              </w:rPr>
              <w:t>Inter Miami CF</w:t>
            </w:r>
            <w:r>
              <w:rPr>
                <w:rFonts w:ascii="Times New Roman" w:eastAsia="Times New Roman" w:hAnsi="Times New Roman" w:cs="Times New Roman"/>
                <w:color w:val="222222"/>
                <w:sz w:val="24"/>
                <w:szCs w:val="24"/>
                <w:lang w:eastAsia="de-DE"/>
              </w:rPr>
              <w:t xml:space="preserve">, </w:t>
            </w:r>
            <w:r w:rsidRPr="00334E32">
              <w:rPr>
                <w:rFonts w:ascii="Times New Roman" w:eastAsia="Times New Roman" w:hAnsi="Times New Roman" w:cs="Times New Roman"/>
                <w:color w:val="222222"/>
                <w:sz w:val="24"/>
                <w:szCs w:val="24"/>
                <w:lang w:eastAsia="de-DE"/>
              </w:rPr>
              <w:t>Nashville SC</w:t>
            </w:r>
          </w:p>
        </w:tc>
        <w:tc>
          <w:tcPr>
            <w:tcW w:w="1984" w:type="dxa"/>
            <w:shd w:val="clear" w:color="auto" w:fill="auto"/>
            <w:tcMar>
              <w:top w:w="42" w:type="dxa"/>
              <w:left w:w="84" w:type="dxa"/>
              <w:bottom w:w="42" w:type="dxa"/>
              <w:right w:w="84" w:type="dxa"/>
            </w:tcMar>
            <w:vAlign w:val="center"/>
          </w:tcPr>
          <w:p w14:paraId="20763672" w14:textId="77777777" w:rsidR="0072160E" w:rsidRPr="00334E32" w:rsidRDefault="0072160E">
            <w:pPr>
              <w:spacing w:after="0" w:line="240" w:lineRule="auto"/>
              <w:jc w:val="center"/>
              <w:rPr>
                <w:rFonts w:ascii="Times New Roman" w:eastAsia="Times New Roman" w:hAnsi="Times New Roman" w:cs="Times New Roman"/>
                <w:color w:val="222222"/>
                <w:sz w:val="24"/>
                <w:szCs w:val="24"/>
                <w:lang w:eastAsia="de-DE"/>
              </w:rPr>
            </w:pPr>
            <w:r>
              <w:rPr>
                <w:rFonts w:ascii="Times New Roman" w:eastAsia="Times New Roman" w:hAnsi="Times New Roman" w:cs="Times New Roman"/>
                <w:color w:val="222222"/>
                <w:sz w:val="24"/>
                <w:szCs w:val="24"/>
                <w:lang w:eastAsia="de-DE"/>
              </w:rPr>
              <w:t>26</w:t>
            </w:r>
          </w:p>
        </w:tc>
        <w:tc>
          <w:tcPr>
            <w:tcW w:w="1701" w:type="dxa"/>
            <w:vMerge/>
          </w:tcPr>
          <w:p w14:paraId="72138382" w14:textId="77777777" w:rsidR="0072160E" w:rsidRPr="00334E32" w:rsidRDefault="0072160E">
            <w:pPr>
              <w:spacing w:after="0" w:line="240" w:lineRule="auto"/>
              <w:jc w:val="center"/>
              <w:rPr>
                <w:rFonts w:ascii="Times New Roman" w:eastAsia="Times New Roman" w:hAnsi="Times New Roman" w:cs="Times New Roman"/>
                <w:color w:val="222222"/>
                <w:sz w:val="24"/>
                <w:szCs w:val="24"/>
                <w:lang w:eastAsia="de-DE"/>
              </w:rPr>
            </w:pPr>
          </w:p>
        </w:tc>
      </w:tr>
      <w:tr w:rsidR="0072160E" w:rsidRPr="00334E32" w14:paraId="524EC99B" w14:textId="77777777" w:rsidTr="003C601A">
        <w:trPr>
          <w:trHeight w:val="33"/>
        </w:trPr>
        <w:tc>
          <w:tcPr>
            <w:tcW w:w="993" w:type="dxa"/>
            <w:shd w:val="clear" w:color="auto" w:fill="auto"/>
            <w:tcMar>
              <w:top w:w="42" w:type="dxa"/>
              <w:left w:w="84" w:type="dxa"/>
              <w:bottom w:w="42" w:type="dxa"/>
              <w:right w:w="84" w:type="dxa"/>
            </w:tcMar>
            <w:vAlign w:val="center"/>
          </w:tcPr>
          <w:p w14:paraId="7F34AC1F" w14:textId="77777777" w:rsidR="0072160E" w:rsidRPr="007A393E" w:rsidRDefault="007216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w:t>
            </w:r>
          </w:p>
        </w:tc>
        <w:tc>
          <w:tcPr>
            <w:tcW w:w="4536" w:type="dxa"/>
          </w:tcPr>
          <w:p w14:paraId="22BC0B96" w14:textId="77777777" w:rsidR="0072160E" w:rsidRPr="00334E32" w:rsidRDefault="0072160E">
            <w:pPr>
              <w:spacing w:after="0" w:line="240" w:lineRule="auto"/>
              <w:jc w:val="center"/>
              <w:rPr>
                <w:rFonts w:ascii="Times New Roman" w:eastAsia="Times New Roman" w:hAnsi="Times New Roman" w:cs="Times New Roman"/>
                <w:color w:val="222222"/>
                <w:sz w:val="24"/>
                <w:szCs w:val="24"/>
                <w:lang w:val="de-DE" w:eastAsia="de-DE"/>
              </w:rPr>
            </w:pPr>
            <w:r w:rsidRPr="00334E32">
              <w:rPr>
                <w:rFonts w:ascii="Times New Roman" w:eastAsia="Times New Roman" w:hAnsi="Times New Roman" w:cs="Times New Roman"/>
                <w:color w:val="222222"/>
                <w:sz w:val="24"/>
                <w:szCs w:val="24"/>
                <w:lang w:val="de-DE" w:eastAsia="de-DE"/>
              </w:rPr>
              <w:t>Austin FC</w:t>
            </w:r>
          </w:p>
        </w:tc>
        <w:tc>
          <w:tcPr>
            <w:tcW w:w="1984" w:type="dxa"/>
            <w:shd w:val="clear" w:color="auto" w:fill="auto"/>
            <w:tcMar>
              <w:top w:w="42" w:type="dxa"/>
              <w:left w:w="84" w:type="dxa"/>
              <w:bottom w:w="42" w:type="dxa"/>
              <w:right w:w="84" w:type="dxa"/>
            </w:tcMar>
            <w:vAlign w:val="center"/>
          </w:tcPr>
          <w:p w14:paraId="231549BE" w14:textId="77777777" w:rsidR="0072160E" w:rsidRPr="00334E32" w:rsidRDefault="0072160E">
            <w:pPr>
              <w:spacing w:after="0" w:line="240" w:lineRule="auto"/>
              <w:jc w:val="center"/>
              <w:rPr>
                <w:rFonts w:ascii="Times New Roman" w:eastAsia="Times New Roman" w:hAnsi="Times New Roman" w:cs="Times New Roman"/>
                <w:color w:val="222222"/>
                <w:sz w:val="24"/>
                <w:szCs w:val="24"/>
                <w:lang w:val="de-DE" w:eastAsia="de-DE"/>
              </w:rPr>
            </w:pPr>
            <w:r>
              <w:rPr>
                <w:rFonts w:ascii="Times New Roman" w:eastAsia="Times New Roman" w:hAnsi="Times New Roman" w:cs="Times New Roman"/>
                <w:color w:val="222222"/>
                <w:sz w:val="24"/>
                <w:szCs w:val="24"/>
                <w:lang w:val="de-DE" w:eastAsia="de-DE"/>
              </w:rPr>
              <w:t>27</w:t>
            </w:r>
          </w:p>
        </w:tc>
        <w:tc>
          <w:tcPr>
            <w:tcW w:w="1701" w:type="dxa"/>
          </w:tcPr>
          <w:p w14:paraId="02BAC61C" w14:textId="77777777" w:rsidR="0072160E" w:rsidRPr="00334E32" w:rsidRDefault="0072160E">
            <w:pPr>
              <w:spacing w:after="0" w:line="240" w:lineRule="auto"/>
              <w:jc w:val="center"/>
              <w:rPr>
                <w:rFonts w:ascii="Times New Roman" w:eastAsia="Times New Roman" w:hAnsi="Times New Roman" w:cs="Times New Roman"/>
                <w:color w:val="222222"/>
                <w:sz w:val="24"/>
                <w:szCs w:val="24"/>
                <w:lang w:val="de-DE" w:eastAsia="de-DE"/>
              </w:rPr>
            </w:pPr>
            <w:r>
              <w:rPr>
                <w:rFonts w:ascii="Times New Roman" w:eastAsia="Times New Roman" w:hAnsi="Times New Roman" w:cs="Times New Roman"/>
                <w:color w:val="222222"/>
                <w:sz w:val="24"/>
                <w:szCs w:val="24"/>
                <w:lang w:val="de-DE" w:eastAsia="de-DE"/>
              </w:rPr>
              <w:t>16</w:t>
            </w:r>
          </w:p>
        </w:tc>
      </w:tr>
      <w:tr w:rsidR="0072160E" w:rsidRPr="00334E32" w14:paraId="0394F679" w14:textId="77777777" w:rsidTr="003C601A">
        <w:trPr>
          <w:trHeight w:val="33"/>
        </w:trPr>
        <w:tc>
          <w:tcPr>
            <w:tcW w:w="993" w:type="dxa"/>
            <w:shd w:val="clear" w:color="auto" w:fill="auto"/>
            <w:tcMar>
              <w:top w:w="42" w:type="dxa"/>
              <w:left w:w="84" w:type="dxa"/>
              <w:bottom w:w="42" w:type="dxa"/>
              <w:right w:w="84" w:type="dxa"/>
            </w:tcMar>
            <w:vAlign w:val="center"/>
          </w:tcPr>
          <w:p w14:paraId="33992A4F" w14:textId="77777777" w:rsidR="0072160E" w:rsidRDefault="007216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4536" w:type="dxa"/>
          </w:tcPr>
          <w:p w14:paraId="15F8F1DE" w14:textId="77777777" w:rsidR="0072160E" w:rsidRPr="00334E32" w:rsidRDefault="0072160E">
            <w:pPr>
              <w:spacing w:after="0" w:line="240" w:lineRule="auto"/>
              <w:jc w:val="center"/>
              <w:rPr>
                <w:rFonts w:ascii="Times New Roman" w:eastAsia="Times New Roman" w:hAnsi="Times New Roman" w:cs="Times New Roman"/>
                <w:color w:val="222222"/>
                <w:sz w:val="24"/>
                <w:szCs w:val="24"/>
                <w:lang w:val="de-DE" w:eastAsia="de-DE"/>
              </w:rPr>
            </w:pPr>
            <w:r>
              <w:rPr>
                <w:rFonts w:ascii="Times New Roman" w:eastAsia="Times New Roman" w:hAnsi="Times New Roman" w:cs="Times New Roman"/>
                <w:color w:val="222222"/>
                <w:sz w:val="24"/>
                <w:szCs w:val="24"/>
                <w:lang w:val="de-DE" w:eastAsia="de-DE"/>
              </w:rPr>
              <w:t xml:space="preserve">Charlotte MLS </w:t>
            </w:r>
            <w:proofErr w:type="spellStart"/>
            <w:r>
              <w:rPr>
                <w:rFonts w:ascii="Times New Roman" w:eastAsia="Times New Roman" w:hAnsi="Times New Roman" w:cs="Times New Roman"/>
                <w:color w:val="222222"/>
                <w:sz w:val="24"/>
                <w:szCs w:val="24"/>
                <w:lang w:val="de-DE" w:eastAsia="de-DE"/>
              </w:rPr>
              <w:t>team</w:t>
            </w:r>
            <w:proofErr w:type="spellEnd"/>
          </w:p>
        </w:tc>
        <w:tc>
          <w:tcPr>
            <w:tcW w:w="1984" w:type="dxa"/>
            <w:shd w:val="clear" w:color="auto" w:fill="auto"/>
            <w:tcMar>
              <w:top w:w="42" w:type="dxa"/>
              <w:left w:w="84" w:type="dxa"/>
              <w:bottom w:w="42" w:type="dxa"/>
              <w:right w:w="84" w:type="dxa"/>
            </w:tcMar>
            <w:vAlign w:val="center"/>
          </w:tcPr>
          <w:p w14:paraId="0A638AF9" w14:textId="77777777" w:rsidR="0072160E" w:rsidRDefault="0072160E">
            <w:pPr>
              <w:spacing w:after="0" w:line="240" w:lineRule="auto"/>
              <w:jc w:val="center"/>
              <w:rPr>
                <w:rFonts w:ascii="Times New Roman" w:eastAsia="Times New Roman" w:hAnsi="Times New Roman" w:cs="Times New Roman"/>
                <w:color w:val="222222"/>
                <w:sz w:val="24"/>
                <w:szCs w:val="24"/>
                <w:lang w:val="de-DE" w:eastAsia="de-DE"/>
              </w:rPr>
            </w:pPr>
            <w:r>
              <w:rPr>
                <w:rFonts w:ascii="Times New Roman" w:eastAsia="Times New Roman" w:hAnsi="Times New Roman" w:cs="Times New Roman"/>
                <w:color w:val="222222"/>
                <w:sz w:val="24"/>
                <w:szCs w:val="24"/>
                <w:lang w:val="de-DE" w:eastAsia="de-DE"/>
              </w:rPr>
              <w:t>28</w:t>
            </w:r>
          </w:p>
        </w:tc>
        <w:tc>
          <w:tcPr>
            <w:tcW w:w="1701" w:type="dxa"/>
          </w:tcPr>
          <w:p w14:paraId="27D72436" w14:textId="77777777" w:rsidR="0072160E" w:rsidRDefault="0072160E">
            <w:pPr>
              <w:spacing w:after="0" w:line="240" w:lineRule="auto"/>
              <w:jc w:val="center"/>
              <w:rPr>
                <w:rFonts w:ascii="Times New Roman" w:eastAsia="Times New Roman" w:hAnsi="Times New Roman" w:cs="Times New Roman"/>
                <w:color w:val="222222"/>
                <w:sz w:val="24"/>
                <w:szCs w:val="24"/>
                <w:lang w:val="de-DE" w:eastAsia="de-DE"/>
              </w:rPr>
            </w:pPr>
            <w:r>
              <w:rPr>
                <w:rFonts w:ascii="Times New Roman" w:eastAsia="Times New Roman" w:hAnsi="Times New Roman" w:cs="Times New Roman"/>
                <w:color w:val="222222"/>
                <w:sz w:val="24"/>
                <w:szCs w:val="24"/>
                <w:lang w:val="de-DE" w:eastAsia="de-DE"/>
              </w:rPr>
              <w:t>-</w:t>
            </w:r>
          </w:p>
        </w:tc>
      </w:tr>
      <w:tr w:rsidR="0072160E" w:rsidRPr="001A4DD6" w14:paraId="78F5A908" w14:textId="77777777" w:rsidTr="003C601A">
        <w:trPr>
          <w:trHeight w:val="33"/>
        </w:trPr>
        <w:tc>
          <w:tcPr>
            <w:tcW w:w="993" w:type="dxa"/>
            <w:shd w:val="clear" w:color="auto" w:fill="auto"/>
            <w:tcMar>
              <w:top w:w="42" w:type="dxa"/>
              <w:left w:w="84" w:type="dxa"/>
              <w:bottom w:w="42" w:type="dxa"/>
              <w:right w:w="84" w:type="dxa"/>
            </w:tcMar>
            <w:vAlign w:val="center"/>
          </w:tcPr>
          <w:p w14:paraId="04C0450B" w14:textId="77777777" w:rsidR="0072160E" w:rsidRPr="007A393E" w:rsidRDefault="007216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4536" w:type="dxa"/>
          </w:tcPr>
          <w:p w14:paraId="5F257C9A" w14:textId="77777777" w:rsidR="0072160E" w:rsidRPr="00334E32" w:rsidRDefault="0072160E">
            <w:pPr>
              <w:spacing w:after="0" w:line="240" w:lineRule="auto"/>
              <w:jc w:val="center"/>
              <w:rPr>
                <w:rFonts w:ascii="Times New Roman" w:eastAsia="Times New Roman" w:hAnsi="Times New Roman" w:cs="Times New Roman"/>
                <w:color w:val="222222"/>
                <w:sz w:val="24"/>
                <w:szCs w:val="24"/>
                <w:lang w:eastAsia="de-DE"/>
              </w:rPr>
            </w:pPr>
            <w:r>
              <w:rPr>
                <w:rFonts w:ascii="Times New Roman" w:eastAsia="Times New Roman" w:hAnsi="Times New Roman" w:cs="Times New Roman"/>
                <w:color w:val="222222"/>
                <w:sz w:val="24"/>
                <w:szCs w:val="24"/>
                <w:lang w:eastAsia="de-DE"/>
              </w:rPr>
              <w:t>Sacramento Republic FC, St. Louis MLS team</w:t>
            </w:r>
          </w:p>
        </w:tc>
        <w:tc>
          <w:tcPr>
            <w:tcW w:w="1984" w:type="dxa"/>
            <w:shd w:val="clear" w:color="auto" w:fill="auto"/>
            <w:tcMar>
              <w:top w:w="42" w:type="dxa"/>
              <w:left w:w="84" w:type="dxa"/>
              <w:bottom w:w="42" w:type="dxa"/>
              <w:right w:w="84" w:type="dxa"/>
            </w:tcMar>
            <w:vAlign w:val="center"/>
          </w:tcPr>
          <w:p w14:paraId="3C2A1655" w14:textId="77777777" w:rsidR="0072160E" w:rsidRPr="00334E32" w:rsidRDefault="0072160E">
            <w:pPr>
              <w:spacing w:after="0" w:line="240" w:lineRule="auto"/>
              <w:jc w:val="center"/>
              <w:rPr>
                <w:rFonts w:ascii="Times New Roman" w:eastAsia="Times New Roman" w:hAnsi="Times New Roman" w:cs="Times New Roman"/>
                <w:color w:val="222222"/>
                <w:sz w:val="24"/>
                <w:szCs w:val="24"/>
                <w:lang w:eastAsia="de-DE"/>
              </w:rPr>
            </w:pPr>
            <w:r>
              <w:rPr>
                <w:rFonts w:ascii="Times New Roman" w:eastAsia="Times New Roman" w:hAnsi="Times New Roman" w:cs="Times New Roman"/>
                <w:color w:val="222222"/>
                <w:sz w:val="24"/>
                <w:szCs w:val="24"/>
                <w:lang w:eastAsia="de-DE"/>
              </w:rPr>
              <w:t>30</w:t>
            </w:r>
          </w:p>
        </w:tc>
        <w:tc>
          <w:tcPr>
            <w:tcW w:w="1701" w:type="dxa"/>
          </w:tcPr>
          <w:p w14:paraId="35A7946B" w14:textId="77777777" w:rsidR="0072160E" w:rsidRPr="00334E32" w:rsidRDefault="0072160E">
            <w:pPr>
              <w:spacing w:after="0" w:line="240" w:lineRule="auto"/>
              <w:jc w:val="center"/>
              <w:rPr>
                <w:rFonts w:ascii="Times New Roman" w:eastAsia="Times New Roman" w:hAnsi="Times New Roman" w:cs="Times New Roman"/>
                <w:color w:val="222222"/>
                <w:sz w:val="24"/>
                <w:szCs w:val="24"/>
                <w:lang w:eastAsia="de-DE"/>
              </w:rPr>
            </w:pPr>
            <w:r>
              <w:rPr>
                <w:rFonts w:ascii="Times New Roman" w:eastAsia="Times New Roman" w:hAnsi="Times New Roman" w:cs="Times New Roman"/>
                <w:color w:val="222222"/>
                <w:sz w:val="24"/>
                <w:szCs w:val="24"/>
                <w:lang w:eastAsia="de-DE"/>
              </w:rPr>
              <w:t>-</w:t>
            </w:r>
          </w:p>
        </w:tc>
      </w:tr>
    </w:tbl>
    <w:p w14:paraId="036281C9" w14:textId="77777777" w:rsidR="0072160E" w:rsidRDefault="0072160E" w:rsidP="007E5973">
      <w:pPr>
        <w:jc w:val="both"/>
        <w:rPr>
          <w:rFonts w:ascii="Times New Roman" w:hAnsi="Times New Roman" w:cs="Times New Roman"/>
          <w:sz w:val="24"/>
          <w:szCs w:val="24"/>
        </w:rPr>
      </w:pPr>
    </w:p>
    <w:p w14:paraId="737A434F" w14:textId="0568ECB4" w:rsidR="0072160E" w:rsidRDefault="0072160E" w:rsidP="007E5973">
      <w:pPr>
        <w:tabs>
          <w:tab w:val="left" w:pos="1700"/>
        </w:tabs>
        <w:jc w:val="both"/>
        <w:rPr>
          <w:rFonts w:ascii="Times New Roman" w:eastAsia="Batang" w:hAnsi="Times New Roman" w:cs="Times New Roman"/>
          <w:sz w:val="24"/>
          <w:szCs w:val="24"/>
        </w:rPr>
      </w:pPr>
    </w:p>
    <w:p w14:paraId="1E028999" w14:textId="1FA173E2" w:rsidR="00724B67" w:rsidRDefault="00724B67" w:rsidP="007E5973">
      <w:pPr>
        <w:tabs>
          <w:tab w:val="left" w:pos="1700"/>
        </w:tabs>
        <w:jc w:val="both"/>
        <w:rPr>
          <w:rFonts w:ascii="Times New Roman" w:eastAsia="Batang" w:hAnsi="Times New Roman" w:cs="Times New Roman"/>
          <w:sz w:val="24"/>
          <w:szCs w:val="24"/>
        </w:rPr>
        <w:sectPr w:rsidR="00724B67" w:rsidSect="000161AA">
          <w:footerReference w:type="default" r:id="rId29"/>
          <w:pgSz w:w="11906" w:h="16838"/>
          <w:pgMar w:top="1440" w:right="1440" w:bottom="1440" w:left="1440" w:header="708" w:footer="708" w:gutter="0"/>
          <w:cols w:space="708"/>
          <w:docGrid w:linePitch="360"/>
        </w:sectPr>
      </w:pPr>
    </w:p>
    <w:p w14:paraId="0C3FEC75" w14:textId="7DABC481" w:rsidR="0084412B" w:rsidRPr="00E20709" w:rsidRDefault="0084412B">
      <w:pPr>
        <w:jc w:val="both"/>
        <w:rPr>
          <w:rFonts w:ascii="Times New Roman" w:hAnsi="Times New Roman" w:cs="Times New Roman"/>
          <w:sz w:val="24"/>
          <w:szCs w:val="24"/>
        </w:rPr>
      </w:pPr>
      <w:r>
        <w:rPr>
          <w:rFonts w:ascii="Times New Roman" w:hAnsi="Times New Roman" w:cs="Times New Roman"/>
          <w:sz w:val="24"/>
          <w:szCs w:val="24"/>
        </w:rPr>
        <w:t xml:space="preserve">Table </w:t>
      </w:r>
      <w:r w:rsidR="001B52A8">
        <w:rPr>
          <w:rFonts w:ascii="Times New Roman" w:hAnsi="Times New Roman" w:cs="Times New Roman"/>
          <w:sz w:val="24"/>
          <w:szCs w:val="24"/>
        </w:rPr>
        <w:t>2</w:t>
      </w:r>
      <w:r>
        <w:rPr>
          <w:rFonts w:ascii="Times New Roman" w:hAnsi="Times New Roman" w:cs="Times New Roman"/>
          <w:sz w:val="24"/>
          <w:szCs w:val="24"/>
        </w:rPr>
        <w:t>. Description of Variables</w:t>
      </w:r>
    </w:p>
    <w:tbl>
      <w:tblPr>
        <w:tblStyle w:val="TableGrid"/>
        <w:tblW w:w="14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4530"/>
        <w:gridCol w:w="7572"/>
      </w:tblGrid>
      <w:tr w:rsidR="0070304B" w:rsidRPr="00FB407F" w14:paraId="658413F6" w14:textId="77777777" w:rsidTr="007E5973">
        <w:trPr>
          <w:trHeight w:val="306"/>
        </w:trPr>
        <w:tc>
          <w:tcPr>
            <w:tcW w:w="2310" w:type="dxa"/>
            <w:tcBorders>
              <w:top w:val="single" w:sz="4" w:space="0" w:color="auto"/>
              <w:bottom w:val="single" w:sz="4" w:space="0" w:color="auto"/>
            </w:tcBorders>
          </w:tcPr>
          <w:p w14:paraId="0B5EE95F" w14:textId="77777777" w:rsidR="0084412B" w:rsidRPr="00F14671" w:rsidRDefault="0084412B" w:rsidP="007E5973">
            <w:pPr>
              <w:jc w:val="both"/>
              <w:rPr>
                <w:rFonts w:ascii="Times New Roman" w:hAnsi="Times New Roman" w:cs="Times New Roman"/>
                <w:b/>
                <w:bCs/>
                <w:lang w:val="en-US"/>
              </w:rPr>
            </w:pPr>
          </w:p>
        </w:tc>
        <w:tc>
          <w:tcPr>
            <w:tcW w:w="4530" w:type="dxa"/>
            <w:tcBorders>
              <w:top w:val="single" w:sz="4" w:space="0" w:color="auto"/>
              <w:bottom w:val="single" w:sz="4" w:space="0" w:color="auto"/>
            </w:tcBorders>
            <w:noWrap/>
            <w:hideMark/>
          </w:tcPr>
          <w:p w14:paraId="532BA313" w14:textId="77777777" w:rsidR="0084412B" w:rsidRPr="00E64022" w:rsidRDefault="0084412B" w:rsidP="007E5973">
            <w:pPr>
              <w:jc w:val="both"/>
              <w:rPr>
                <w:rFonts w:ascii="Times New Roman" w:hAnsi="Times New Roman" w:cs="Times New Roman"/>
                <w:b/>
                <w:bCs/>
              </w:rPr>
            </w:pPr>
            <w:r w:rsidRPr="00E64022">
              <w:rPr>
                <w:rFonts w:ascii="Times New Roman" w:hAnsi="Times New Roman" w:cs="Times New Roman"/>
                <w:b/>
                <w:bCs/>
              </w:rPr>
              <w:t>Variable</w:t>
            </w:r>
          </w:p>
        </w:tc>
        <w:tc>
          <w:tcPr>
            <w:tcW w:w="7572" w:type="dxa"/>
            <w:tcBorders>
              <w:top w:val="single" w:sz="4" w:space="0" w:color="auto"/>
              <w:bottom w:val="single" w:sz="4" w:space="0" w:color="auto"/>
            </w:tcBorders>
          </w:tcPr>
          <w:p w14:paraId="4C1BE745" w14:textId="77777777" w:rsidR="0084412B" w:rsidRPr="00E64022" w:rsidRDefault="0084412B" w:rsidP="007E5973">
            <w:pPr>
              <w:jc w:val="both"/>
              <w:rPr>
                <w:rFonts w:ascii="Times New Roman" w:hAnsi="Times New Roman" w:cs="Times New Roman"/>
                <w:b/>
                <w:bCs/>
              </w:rPr>
            </w:pPr>
            <w:r w:rsidRPr="00E64022">
              <w:rPr>
                <w:rFonts w:ascii="Times New Roman" w:hAnsi="Times New Roman" w:cs="Times New Roman"/>
                <w:b/>
                <w:bCs/>
              </w:rPr>
              <w:t>Description</w:t>
            </w:r>
          </w:p>
        </w:tc>
      </w:tr>
      <w:tr w:rsidR="0070304B" w:rsidRPr="00E64022" w14:paraId="0A2DD1A4" w14:textId="77777777" w:rsidTr="007E5973">
        <w:trPr>
          <w:gridAfter w:val="1"/>
          <w:wAfter w:w="7572" w:type="dxa"/>
          <w:trHeight w:val="306"/>
        </w:trPr>
        <w:tc>
          <w:tcPr>
            <w:tcW w:w="2310" w:type="dxa"/>
          </w:tcPr>
          <w:p w14:paraId="16FEB2AA" w14:textId="77777777" w:rsidR="0084412B" w:rsidRPr="00E64022" w:rsidRDefault="0084412B" w:rsidP="007E5973">
            <w:pPr>
              <w:jc w:val="both"/>
              <w:rPr>
                <w:rFonts w:ascii="Times New Roman" w:hAnsi="Times New Roman" w:cs="Times New Roman"/>
                <w:b/>
                <w:bCs/>
              </w:rPr>
            </w:pPr>
            <w:proofErr w:type="spellStart"/>
            <w:r w:rsidRPr="00E64022">
              <w:rPr>
                <w:rFonts w:ascii="Times New Roman" w:hAnsi="Times New Roman" w:cs="Times New Roman"/>
                <w:b/>
              </w:rPr>
              <w:t>Dependent</w:t>
            </w:r>
            <w:proofErr w:type="spellEnd"/>
            <w:r w:rsidRPr="00E64022">
              <w:rPr>
                <w:rFonts w:ascii="Times New Roman" w:hAnsi="Times New Roman" w:cs="Times New Roman"/>
                <w:b/>
              </w:rPr>
              <w:t xml:space="preserve"> variable</w:t>
            </w:r>
          </w:p>
        </w:tc>
        <w:tc>
          <w:tcPr>
            <w:tcW w:w="4530" w:type="dxa"/>
          </w:tcPr>
          <w:p w14:paraId="4418E59F" w14:textId="77777777" w:rsidR="0084412B" w:rsidRPr="00E64022" w:rsidRDefault="0084412B" w:rsidP="007E5973">
            <w:pPr>
              <w:jc w:val="both"/>
              <w:rPr>
                <w:rFonts w:ascii="Times New Roman" w:hAnsi="Times New Roman" w:cs="Times New Roman"/>
                <w:b/>
                <w:bCs/>
              </w:rPr>
            </w:pPr>
          </w:p>
        </w:tc>
      </w:tr>
      <w:tr w:rsidR="0070304B" w:rsidRPr="00FB407F" w14:paraId="79E57596" w14:textId="77777777" w:rsidTr="007E5973">
        <w:trPr>
          <w:trHeight w:val="306"/>
        </w:trPr>
        <w:tc>
          <w:tcPr>
            <w:tcW w:w="2310" w:type="dxa"/>
          </w:tcPr>
          <w:p w14:paraId="1AD041FE" w14:textId="77777777" w:rsidR="0084412B" w:rsidRPr="00E64022" w:rsidRDefault="0084412B" w:rsidP="007E5973">
            <w:pPr>
              <w:jc w:val="both"/>
              <w:rPr>
                <w:rFonts w:ascii="Times New Roman" w:hAnsi="Times New Roman" w:cs="Times New Roman"/>
              </w:rPr>
            </w:pPr>
          </w:p>
        </w:tc>
        <w:tc>
          <w:tcPr>
            <w:tcW w:w="4530" w:type="dxa"/>
            <w:noWrap/>
            <w:hideMark/>
          </w:tcPr>
          <w:p w14:paraId="428076B4" w14:textId="77777777" w:rsidR="0084412B" w:rsidRPr="00E64022" w:rsidRDefault="0084412B" w:rsidP="007E5973">
            <w:pPr>
              <w:jc w:val="both"/>
              <w:rPr>
                <w:rFonts w:ascii="Times New Roman" w:hAnsi="Times New Roman" w:cs="Times New Roman"/>
              </w:rPr>
            </w:pPr>
            <w:proofErr w:type="spellStart"/>
            <w:r w:rsidRPr="00E64022">
              <w:rPr>
                <w:rFonts w:ascii="Times New Roman" w:hAnsi="Times New Roman" w:cs="Times New Roman"/>
              </w:rPr>
              <w:t>Attendance</w:t>
            </w:r>
            <w:proofErr w:type="spellEnd"/>
          </w:p>
        </w:tc>
        <w:tc>
          <w:tcPr>
            <w:tcW w:w="7572" w:type="dxa"/>
          </w:tcPr>
          <w:p w14:paraId="5556B187" w14:textId="77777777" w:rsidR="0084412B" w:rsidRPr="00E64022" w:rsidRDefault="0084412B">
            <w:pPr>
              <w:jc w:val="both"/>
              <w:rPr>
                <w:rFonts w:ascii="Times New Roman" w:hAnsi="Times New Roman" w:cs="Times New Roman"/>
              </w:rPr>
            </w:pPr>
            <w:proofErr w:type="spellStart"/>
            <w:r w:rsidRPr="00E64022">
              <w:rPr>
                <w:rFonts w:ascii="Times New Roman" w:hAnsi="Times New Roman" w:cs="Times New Roman"/>
              </w:rPr>
              <w:t>Attendance</w:t>
            </w:r>
            <w:proofErr w:type="spellEnd"/>
            <w:r w:rsidRPr="00E64022">
              <w:rPr>
                <w:rFonts w:ascii="Times New Roman" w:hAnsi="Times New Roman" w:cs="Times New Roman"/>
              </w:rPr>
              <w:t xml:space="preserve"> per game</w:t>
            </w:r>
          </w:p>
        </w:tc>
      </w:tr>
      <w:tr w:rsidR="0070304B" w:rsidRPr="00E64022" w14:paraId="14CFFA4A" w14:textId="77777777" w:rsidTr="007E5973">
        <w:trPr>
          <w:gridAfter w:val="1"/>
          <w:wAfter w:w="7572" w:type="dxa"/>
          <w:trHeight w:val="306"/>
        </w:trPr>
        <w:tc>
          <w:tcPr>
            <w:tcW w:w="2310" w:type="dxa"/>
          </w:tcPr>
          <w:p w14:paraId="72DCEAC2" w14:textId="77777777" w:rsidR="0084412B" w:rsidRPr="00E64022" w:rsidRDefault="0084412B" w:rsidP="007E5973">
            <w:pPr>
              <w:jc w:val="both"/>
              <w:rPr>
                <w:rFonts w:ascii="Times New Roman" w:hAnsi="Times New Roman" w:cs="Times New Roman"/>
                <w:b/>
              </w:rPr>
            </w:pPr>
            <w:r w:rsidRPr="00E64022">
              <w:rPr>
                <w:rFonts w:ascii="Times New Roman" w:hAnsi="Times New Roman" w:cs="Times New Roman"/>
                <w:b/>
              </w:rPr>
              <w:t>Independent variables</w:t>
            </w:r>
          </w:p>
        </w:tc>
        <w:tc>
          <w:tcPr>
            <w:tcW w:w="4530" w:type="dxa"/>
          </w:tcPr>
          <w:p w14:paraId="20270AA4" w14:textId="77777777" w:rsidR="0084412B" w:rsidRPr="00E64022" w:rsidRDefault="0084412B" w:rsidP="007E5973">
            <w:pPr>
              <w:jc w:val="both"/>
              <w:rPr>
                <w:rFonts w:ascii="Times New Roman" w:hAnsi="Times New Roman" w:cs="Times New Roman"/>
              </w:rPr>
            </w:pPr>
          </w:p>
        </w:tc>
      </w:tr>
      <w:tr w:rsidR="0070304B" w14:paraId="52611B72" w14:textId="77777777" w:rsidTr="007E5973">
        <w:trPr>
          <w:trHeight w:val="306"/>
        </w:trPr>
        <w:tc>
          <w:tcPr>
            <w:tcW w:w="2310" w:type="dxa"/>
          </w:tcPr>
          <w:p w14:paraId="09C1B204" w14:textId="419E8492" w:rsidR="0084412B" w:rsidRDefault="0084412B">
            <w:pPr>
              <w:rPr>
                <w:rFonts w:ascii="Times New Roman" w:hAnsi="Times New Roman" w:cs="Times New Roman"/>
                <w:i/>
              </w:rPr>
            </w:pPr>
            <w:r>
              <w:rPr>
                <w:rFonts w:ascii="Times New Roman" w:hAnsi="Times New Roman" w:cs="Times New Roman"/>
                <w:i/>
              </w:rPr>
              <w:t>Franchise</w:t>
            </w:r>
            <w:r w:rsidR="004B2E21">
              <w:rPr>
                <w:rFonts w:ascii="Times New Roman" w:hAnsi="Times New Roman" w:cs="Times New Roman"/>
                <w:i/>
              </w:rPr>
              <w:t xml:space="preserve"> </w:t>
            </w:r>
            <w:r>
              <w:rPr>
                <w:rFonts w:ascii="Times New Roman" w:hAnsi="Times New Roman" w:cs="Times New Roman"/>
                <w:i/>
              </w:rPr>
              <w:t>Expansion and Location</w:t>
            </w:r>
          </w:p>
        </w:tc>
        <w:tc>
          <w:tcPr>
            <w:tcW w:w="4530" w:type="dxa"/>
            <w:noWrap/>
          </w:tcPr>
          <w:p w14:paraId="1A6B3145" w14:textId="69EE08D4" w:rsidR="007C3FF4" w:rsidRDefault="007C3FF4" w:rsidP="007E5973">
            <w:pPr>
              <w:jc w:val="both"/>
              <w:rPr>
                <w:rFonts w:ascii="Times New Roman" w:hAnsi="Times New Roman" w:cs="Times New Roman"/>
              </w:rPr>
            </w:pPr>
            <w:proofErr w:type="spellStart"/>
            <w:r>
              <w:rPr>
                <w:rFonts w:ascii="Times New Roman" w:hAnsi="Times New Roman" w:cs="Times New Roman"/>
              </w:rPr>
              <w:t>EasternConferenceTeam</w:t>
            </w:r>
            <w:proofErr w:type="spellEnd"/>
          </w:p>
          <w:p w14:paraId="66D701B7" w14:textId="0449B32B" w:rsidR="0084412B" w:rsidRDefault="0084412B" w:rsidP="007E5973">
            <w:pPr>
              <w:jc w:val="both"/>
              <w:rPr>
                <w:rFonts w:ascii="Times New Roman" w:hAnsi="Times New Roman" w:cs="Times New Roman"/>
              </w:rPr>
            </w:pPr>
            <w:r w:rsidRPr="00E64022">
              <w:rPr>
                <w:rFonts w:ascii="Times New Roman" w:hAnsi="Times New Roman" w:cs="Times New Roman"/>
              </w:rPr>
              <w:t>ExpansionTeam1, ExpansionTeam2,</w:t>
            </w:r>
          </w:p>
          <w:p w14:paraId="6169C782" w14:textId="77777777" w:rsidR="0084412B" w:rsidRPr="00E64022" w:rsidRDefault="0084412B" w:rsidP="007E5973">
            <w:pPr>
              <w:jc w:val="both"/>
              <w:rPr>
                <w:rFonts w:ascii="Times New Roman" w:hAnsi="Times New Roman" w:cs="Times New Roman"/>
              </w:rPr>
            </w:pPr>
            <w:r w:rsidRPr="00E64022">
              <w:rPr>
                <w:rFonts w:ascii="Times New Roman" w:hAnsi="Times New Roman" w:cs="Times New Roman"/>
              </w:rPr>
              <w:t>ExpansionTeam3</w:t>
            </w:r>
          </w:p>
        </w:tc>
        <w:tc>
          <w:tcPr>
            <w:tcW w:w="7572" w:type="dxa"/>
          </w:tcPr>
          <w:p w14:paraId="502A2BF5" w14:textId="6F9368F2" w:rsidR="007C3FF4" w:rsidRDefault="007C3FF4">
            <w:pPr>
              <w:jc w:val="both"/>
              <w:rPr>
                <w:rFonts w:ascii="Times New Roman" w:hAnsi="Times New Roman" w:cs="Times New Roman"/>
                <w:lang w:val="en-GB"/>
              </w:rPr>
            </w:pPr>
            <w:r>
              <w:rPr>
                <w:rFonts w:ascii="Times New Roman" w:hAnsi="Times New Roman" w:cs="Times New Roman"/>
                <w:lang w:val="en-GB"/>
              </w:rPr>
              <w:t>If the home team belongs to the Eastern conference.</w:t>
            </w:r>
          </w:p>
          <w:p w14:paraId="3217B3FF" w14:textId="1D4DE3D5" w:rsidR="0084412B" w:rsidRPr="00A1055B" w:rsidRDefault="0084412B">
            <w:pPr>
              <w:jc w:val="both"/>
              <w:rPr>
                <w:rFonts w:ascii="Times New Roman" w:hAnsi="Times New Roman" w:cs="Times New Roman"/>
                <w:lang w:val="en-US"/>
              </w:rPr>
            </w:pPr>
            <w:r w:rsidRPr="00500664">
              <w:rPr>
                <w:rFonts w:ascii="Times New Roman" w:hAnsi="Times New Roman" w:cs="Times New Roman"/>
                <w:lang w:val="en-GB"/>
              </w:rPr>
              <w:t>The three variables capture the first</w:t>
            </w:r>
            <w:r>
              <w:rPr>
                <w:rFonts w:ascii="Times New Roman" w:hAnsi="Times New Roman" w:cs="Times New Roman"/>
                <w:lang w:val="en-GB"/>
              </w:rPr>
              <w:t xml:space="preserve">, second and third year of </w:t>
            </w:r>
            <w:proofErr w:type="spellStart"/>
            <w:r>
              <w:rPr>
                <w:rFonts w:ascii="Times New Roman" w:hAnsi="Times New Roman" w:cs="Times New Roman"/>
                <w:lang w:val="en-GB"/>
              </w:rPr>
              <w:t>of</w:t>
            </w:r>
            <w:proofErr w:type="spellEnd"/>
            <w:r>
              <w:rPr>
                <w:rFonts w:ascii="Times New Roman" w:hAnsi="Times New Roman" w:cs="Times New Roman"/>
                <w:lang w:val="en-GB"/>
              </w:rPr>
              <w:t xml:space="preserve"> a new franchise. The inclusion of these variables allows to test for time-varying effects of expansion teams.</w:t>
            </w:r>
          </w:p>
        </w:tc>
      </w:tr>
      <w:tr w:rsidR="00121BAD" w14:paraId="1FA9384D" w14:textId="77777777" w:rsidTr="00DD0899">
        <w:trPr>
          <w:trHeight w:val="306"/>
        </w:trPr>
        <w:tc>
          <w:tcPr>
            <w:tcW w:w="2310" w:type="dxa"/>
          </w:tcPr>
          <w:p w14:paraId="1139AA0D" w14:textId="77777777" w:rsidR="00121BAD" w:rsidRPr="007E5973" w:rsidRDefault="00121BAD">
            <w:pPr>
              <w:rPr>
                <w:rFonts w:ascii="Times New Roman" w:hAnsi="Times New Roman" w:cs="Times New Roman"/>
                <w:i/>
                <w:lang w:val="en-GB"/>
              </w:rPr>
            </w:pPr>
          </w:p>
        </w:tc>
        <w:tc>
          <w:tcPr>
            <w:tcW w:w="4530" w:type="dxa"/>
            <w:noWrap/>
          </w:tcPr>
          <w:p w14:paraId="6C3D79CE" w14:textId="2F3DDE39" w:rsidR="00121BAD" w:rsidRDefault="00121BAD" w:rsidP="007E5973">
            <w:pPr>
              <w:jc w:val="both"/>
              <w:rPr>
                <w:rFonts w:ascii="Times New Roman" w:hAnsi="Times New Roman" w:cs="Times New Roman"/>
              </w:rPr>
            </w:pPr>
            <w:proofErr w:type="spellStart"/>
            <w:r>
              <w:rPr>
                <w:rFonts w:ascii="Times New Roman" w:hAnsi="Times New Roman" w:cs="Times New Roman"/>
              </w:rPr>
              <w:t>NewTeam</w:t>
            </w:r>
            <w:proofErr w:type="spellEnd"/>
          </w:p>
        </w:tc>
        <w:tc>
          <w:tcPr>
            <w:tcW w:w="7572" w:type="dxa"/>
          </w:tcPr>
          <w:p w14:paraId="0D76BFD0" w14:textId="1640C6C9" w:rsidR="00121BAD" w:rsidRPr="007E5973" w:rsidRDefault="00121BAD">
            <w:pPr>
              <w:jc w:val="both"/>
              <w:rPr>
                <w:rFonts w:ascii="Times New Roman" w:hAnsi="Times New Roman" w:cs="Times New Roman"/>
                <w:lang w:val="en-GB"/>
              </w:rPr>
            </w:pPr>
            <w:r w:rsidRPr="007E5973">
              <w:rPr>
                <w:rFonts w:ascii="Times New Roman" w:hAnsi="Times New Roman" w:cs="Times New Roman"/>
                <w:lang w:val="en-US"/>
              </w:rPr>
              <w:t xml:space="preserve">Dummy if a new </w:t>
            </w:r>
            <w:r>
              <w:rPr>
                <w:rFonts w:ascii="Times New Roman" w:hAnsi="Times New Roman" w:cs="Times New Roman"/>
                <w:lang w:val="en-GB"/>
              </w:rPr>
              <w:t xml:space="preserve">MLS </w:t>
            </w:r>
            <w:r w:rsidRPr="007E5973">
              <w:rPr>
                <w:rFonts w:ascii="Times New Roman" w:hAnsi="Times New Roman" w:cs="Times New Roman"/>
                <w:lang w:val="en-US"/>
              </w:rPr>
              <w:t xml:space="preserve">team </w:t>
            </w:r>
            <w:r>
              <w:rPr>
                <w:rFonts w:ascii="Times New Roman" w:hAnsi="Times New Roman" w:cs="Times New Roman"/>
                <w:lang w:val="en-GB"/>
              </w:rPr>
              <w:t xml:space="preserve">is placed in the metropolitan statistical area </w:t>
            </w:r>
            <w:r w:rsidRPr="007E5973">
              <w:rPr>
                <w:rFonts w:ascii="Times New Roman" w:hAnsi="Times New Roman" w:cs="Times New Roman"/>
                <w:lang w:val="en-US"/>
              </w:rPr>
              <w:t xml:space="preserve">of an incumbent </w:t>
            </w:r>
            <w:r>
              <w:rPr>
                <w:rFonts w:ascii="Times New Roman" w:hAnsi="Times New Roman" w:cs="Times New Roman"/>
                <w:lang w:val="en-GB"/>
              </w:rPr>
              <w:t xml:space="preserve">MLS </w:t>
            </w:r>
            <w:r w:rsidRPr="007E5973">
              <w:rPr>
                <w:rFonts w:ascii="Times New Roman" w:hAnsi="Times New Roman" w:cs="Times New Roman"/>
                <w:lang w:val="en-US"/>
              </w:rPr>
              <w:t>team for the first year. The variable is expected to indicate the loss or growth of fans after the addition of a new team.</w:t>
            </w:r>
          </w:p>
        </w:tc>
      </w:tr>
      <w:tr w:rsidR="00DA7D56" w14:paraId="6A27018E" w14:textId="77777777" w:rsidTr="00DD0899">
        <w:trPr>
          <w:trHeight w:val="306"/>
        </w:trPr>
        <w:tc>
          <w:tcPr>
            <w:tcW w:w="2310" w:type="dxa"/>
          </w:tcPr>
          <w:p w14:paraId="5F4CE744" w14:textId="77777777" w:rsidR="00DA7D56" w:rsidRPr="007E5973" w:rsidRDefault="00DA7D56" w:rsidP="007E5973">
            <w:pPr>
              <w:rPr>
                <w:rFonts w:ascii="Times New Roman" w:hAnsi="Times New Roman" w:cs="Times New Roman"/>
                <w:i/>
                <w:lang w:val="en-GB"/>
              </w:rPr>
            </w:pPr>
          </w:p>
        </w:tc>
        <w:tc>
          <w:tcPr>
            <w:tcW w:w="4530" w:type="dxa"/>
            <w:noWrap/>
          </w:tcPr>
          <w:p w14:paraId="24511145" w14:textId="6E4C5421" w:rsidR="00DA7D56" w:rsidRDefault="00DA7D56" w:rsidP="00DA7D56">
            <w:pPr>
              <w:jc w:val="both"/>
              <w:rPr>
                <w:rFonts w:ascii="Times New Roman" w:hAnsi="Times New Roman" w:cs="Times New Roman"/>
              </w:rPr>
            </w:pPr>
            <w:r w:rsidRPr="00E64022">
              <w:rPr>
                <w:rFonts w:ascii="Times New Roman" w:hAnsi="Times New Roman" w:cs="Times New Roman"/>
              </w:rPr>
              <w:t>Population</w:t>
            </w:r>
          </w:p>
        </w:tc>
        <w:tc>
          <w:tcPr>
            <w:tcW w:w="7572" w:type="dxa"/>
          </w:tcPr>
          <w:p w14:paraId="55103751" w14:textId="09A3A24C" w:rsidR="00DA7D56" w:rsidRPr="007E5973" w:rsidRDefault="00DA7D56" w:rsidP="00DA7D56">
            <w:pPr>
              <w:jc w:val="both"/>
              <w:rPr>
                <w:rFonts w:ascii="Times New Roman" w:hAnsi="Times New Roman" w:cs="Times New Roman"/>
                <w:lang w:val="en-GB"/>
              </w:rPr>
            </w:pPr>
            <w:r w:rsidRPr="00E64022">
              <w:rPr>
                <w:rFonts w:ascii="Times New Roman" w:hAnsi="Times New Roman" w:cs="Times New Roman"/>
                <w:lang w:val="en-GB"/>
              </w:rPr>
              <w:t>Population of the metropolitan market where the stadium is located</w:t>
            </w:r>
            <w:r>
              <w:rPr>
                <w:rFonts w:ascii="Times New Roman" w:hAnsi="Times New Roman" w:cs="Times New Roman"/>
                <w:lang w:val="en-GB"/>
              </w:rPr>
              <w:t>.</w:t>
            </w:r>
          </w:p>
        </w:tc>
      </w:tr>
      <w:tr w:rsidR="00DA7D56" w14:paraId="7F73FC0E" w14:textId="77777777" w:rsidTr="00DD0899">
        <w:trPr>
          <w:trHeight w:val="306"/>
        </w:trPr>
        <w:tc>
          <w:tcPr>
            <w:tcW w:w="2310" w:type="dxa"/>
          </w:tcPr>
          <w:p w14:paraId="3407650F" w14:textId="77777777" w:rsidR="00DA7D56" w:rsidRPr="007E5973" w:rsidRDefault="00DA7D56" w:rsidP="007E5973">
            <w:pPr>
              <w:rPr>
                <w:rFonts w:ascii="Times New Roman" w:hAnsi="Times New Roman" w:cs="Times New Roman"/>
                <w:i/>
                <w:lang w:val="en-GB"/>
              </w:rPr>
            </w:pPr>
          </w:p>
        </w:tc>
        <w:tc>
          <w:tcPr>
            <w:tcW w:w="4530" w:type="dxa"/>
            <w:noWrap/>
          </w:tcPr>
          <w:p w14:paraId="1ABCB65C" w14:textId="45427896" w:rsidR="00DA7D56" w:rsidRDefault="00DA7D56" w:rsidP="00DA7D56">
            <w:pPr>
              <w:jc w:val="both"/>
              <w:rPr>
                <w:rFonts w:ascii="Times New Roman" w:hAnsi="Times New Roman" w:cs="Times New Roman"/>
              </w:rPr>
            </w:pPr>
            <w:r>
              <w:rPr>
                <w:rFonts w:ascii="Times New Roman" w:hAnsi="Times New Roman" w:cs="Times New Roman"/>
              </w:rPr>
              <w:t>Derby</w:t>
            </w:r>
          </w:p>
        </w:tc>
        <w:tc>
          <w:tcPr>
            <w:tcW w:w="7572" w:type="dxa"/>
          </w:tcPr>
          <w:p w14:paraId="54ACACF4" w14:textId="62B5B3A2" w:rsidR="00DA7D56" w:rsidRPr="007E5973" w:rsidRDefault="00DA7D56" w:rsidP="00DA7D56">
            <w:pPr>
              <w:jc w:val="both"/>
              <w:rPr>
                <w:rFonts w:ascii="Times New Roman" w:hAnsi="Times New Roman" w:cs="Times New Roman"/>
                <w:lang w:val="en-GB"/>
              </w:rPr>
            </w:pPr>
            <w:r w:rsidRPr="007E5973">
              <w:rPr>
                <w:rFonts w:ascii="Times New Roman" w:eastAsia="Times New Roman" w:hAnsi="Times New Roman" w:cs="Times New Roman"/>
                <w:color w:val="000000"/>
                <w:lang w:val="en-US"/>
              </w:rPr>
              <w:t>The variable accounts for games of local rivalry</w:t>
            </w:r>
            <w:r>
              <w:rPr>
                <w:rFonts w:ascii="Times New Roman" w:eastAsia="Times New Roman" w:hAnsi="Times New Roman" w:cs="Times New Roman"/>
                <w:color w:val="000000"/>
                <w:lang w:val="en-GB"/>
              </w:rPr>
              <w:t>. These games are</w:t>
            </w:r>
            <w:r w:rsidRPr="007E5973">
              <w:rPr>
                <w:rFonts w:ascii="Times New Roman" w:eastAsia="Times New Roman" w:hAnsi="Times New Roman" w:cs="Times New Roman"/>
                <w:color w:val="000000"/>
                <w:lang w:val="en-US"/>
              </w:rPr>
              <w:t xml:space="preserve"> L</w:t>
            </w:r>
            <w:proofErr w:type="spellStart"/>
            <w:r w:rsidR="00761C44">
              <w:rPr>
                <w:rFonts w:ascii="Times New Roman" w:eastAsia="Times New Roman" w:hAnsi="Times New Roman" w:cs="Times New Roman"/>
                <w:color w:val="000000"/>
                <w:lang w:val="en-GB"/>
              </w:rPr>
              <w:t>os</w:t>
            </w:r>
            <w:proofErr w:type="spellEnd"/>
            <w:r w:rsidR="00761C44">
              <w:rPr>
                <w:rFonts w:ascii="Times New Roman" w:eastAsia="Times New Roman" w:hAnsi="Times New Roman" w:cs="Times New Roman"/>
                <w:color w:val="000000"/>
                <w:lang w:val="en-GB"/>
              </w:rPr>
              <w:t xml:space="preserve"> </w:t>
            </w:r>
            <w:r w:rsidRPr="007E5973">
              <w:rPr>
                <w:rFonts w:ascii="Times New Roman" w:eastAsia="Times New Roman" w:hAnsi="Times New Roman" w:cs="Times New Roman"/>
                <w:color w:val="000000"/>
                <w:lang w:val="en-US"/>
              </w:rPr>
              <w:t>A</w:t>
            </w:r>
            <w:proofErr w:type="spellStart"/>
            <w:r w:rsidR="00761C44">
              <w:rPr>
                <w:rFonts w:ascii="Times New Roman" w:eastAsia="Times New Roman" w:hAnsi="Times New Roman" w:cs="Times New Roman"/>
                <w:color w:val="000000"/>
                <w:lang w:val="en-GB"/>
              </w:rPr>
              <w:t>ngeles</w:t>
            </w:r>
            <w:proofErr w:type="spellEnd"/>
            <w:r w:rsidR="00761C44">
              <w:rPr>
                <w:rFonts w:ascii="Times New Roman" w:eastAsia="Times New Roman" w:hAnsi="Times New Roman" w:cs="Times New Roman"/>
                <w:color w:val="000000"/>
                <w:lang w:val="en-GB"/>
              </w:rPr>
              <w:t xml:space="preserve"> Galaxy</w:t>
            </w:r>
            <w:r w:rsidRPr="007E5973">
              <w:rPr>
                <w:rFonts w:ascii="Times New Roman" w:eastAsia="Times New Roman" w:hAnsi="Times New Roman" w:cs="Times New Roman"/>
                <w:color w:val="000000"/>
                <w:lang w:val="en-US"/>
              </w:rPr>
              <w:t xml:space="preserve"> v</w:t>
            </w:r>
            <w:r>
              <w:rPr>
                <w:rFonts w:ascii="Times New Roman" w:eastAsia="Times New Roman" w:hAnsi="Times New Roman" w:cs="Times New Roman"/>
                <w:color w:val="000000"/>
                <w:lang w:val="en-GB"/>
              </w:rPr>
              <w:t>s.</w:t>
            </w:r>
            <w:r w:rsidRPr="007E5973">
              <w:rPr>
                <w:rFonts w:ascii="Times New Roman" w:eastAsia="Times New Roman" w:hAnsi="Times New Roman" w:cs="Times New Roman"/>
                <w:color w:val="000000"/>
                <w:lang w:val="en-US"/>
              </w:rPr>
              <w:t xml:space="preserve"> C</w:t>
            </w:r>
            <w:proofErr w:type="spellStart"/>
            <w:r w:rsidR="00761C44">
              <w:rPr>
                <w:rFonts w:ascii="Times New Roman" w:eastAsia="Times New Roman" w:hAnsi="Times New Roman" w:cs="Times New Roman"/>
                <w:color w:val="000000"/>
                <w:lang w:val="en-GB"/>
              </w:rPr>
              <w:t>hivas</w:t>
            </w:r>
            <w:proofErr w:type="spellEnd"/>
            <w:r w:rsidR="00761C44">
              <w:rPr>
                <w:rFonts w:ascii="Times New Roman" w:eastAsia="Times New Roman" w:hAnsi="Times New Roman" w:cs="Times New Roman"/>
                <w:color w:val="000000"/>
                <w:lang w:val="en-GB"/>
              </w:rPr>
              <w:t xml:space="preserve"> USA</w:t>
            </w:r>
            <w:r w:rsidRPr="007E5973">
              <w:rPr>
                <w:rFonts w:ascii="Times New Roman" w:eastAsia="Times New Roman" w:hAnsi="Times New Roman" w:cs="Times New Roman"/>
                <w:color w:val="000000"/>
                <w:lang w:val="en-US"/>
              </w:rPr>
              <w:t xml:space="preserve"> and L</w:t>
            </w:r>
            <w:proofErr w:type="spellStart"/>
            <w:r w:rsidR="00761C44">
              <w:rPr>
                <w:rFonts w:ascii="Times New Roman" w:eastAsia="Times New Roman" w:hAnsi="Times New Roman" w:cs="Times New Roman"/>
                <w:color w:val="000000"/>
                <w:lang w:val="en-GB"/>
              </w:rPr>
              <w:t>os</w:t>
            </w:r>
            <w:proofErr w:type="spellEnd"/>
            <w:r w:rsidR="00761C44">
              <w:rPr>
                <w:rFonts w:ascii="Times New Roman" w:eastAsia="Times New Roman" w:hAnsi="Times New Roman" w:cs="Times New Roman"/>
                <w:color w:val="000000"/>
                <w:lang w:val="en-GB"/>
              </w:rPr>
              <w:t xml:space="preserve"> Angeles FC</w:t>
            </w:r>
            <w:r w:rsidRPr="007E5973">
              <w:rPr>
                <w:rFonts w:ascii="Times New Roman" w:eastAsia="Times New Roman" w:hAnsi="Times New Roman" w:cs="Times New Roman"/>
                <w:color w:val="000000"/>
                <w:lang w:val="en-US"/>
              </w:rPr>
              <w:t>, N</w:t>
            </w:r>
            <w:proofErr w:type="spellStart"/>
            <w:r w:rsidR="00761C44">
              <w:rPr>
                <w:rFonts w:ascii="Times New Roman" w:eastAsia="Times New Roman" w:hAnsi="Times New Roman" w:cs="Times New Roman"/>
                <w:color w:val="000000"/>
                <w:lang w:val="en-GB"/>
              </w:rPr>
              <w:t>ew</w:t>
            </w:r>
            <w:proofErr w:type="spellEnd"/>
            <w:r w:rsidR="00761C44">
              <w:rPr>
                <w:rFonts w:ascii="Times New Roman" w:eastAsia="Times New Roman" w:hAnsi="Times New Roman" w:cs="Times New Roman"/>
                <w:color w:val="000000"/>
                <w:lang w:val="en-GB"/>
              </w:rPr>
              <w:t xml:space="preserve"> York Red Bulls</w:t>
            </w:r>
            <w:r w:rsidRPr="007E5973">
              <w:rPr>
                <w:rFonts w:ascii="Times New Roman" w:eastAsia="Times New Roman" w:hAnsi="Times New Roman" w:cs="Times New Roman"/>
                <w:color w:val="000000"/>
                <w:lang w:val="en-US"/>
              </w:rPr>
              <w:t xml:space="preserve"> v</w:t>
            </w:r>
            <w:r>
              <w:rPr>
                <w:rFonts w:ascii="Times New Roman" w:eastAsia="Times New Roman" w:hAnsi="Times New Roman" w:cs="Times New Roman"/>
                <w:color w:val="000000"/>
                <w:lang w:val="en-GB"/>
              </w:rPr>
              <w:t>s.</w:t>
            </w:r>
            <w:r w:rsidRPr="007E5973">
              <w:rPr>
                <w:rFonts w:ascii="Times New Roman" w:eastAsia="Times New Roman" w:hAnsi="Times New Roman" w:cs="Times New Roman"/>
                <w:color w:val="000000"/>
                <w:lang w:val="en-US"/>
              </w:rPr>
              <w:t xml:space="preserve"> N</w:t>
            </w:r>
            <w:proofErr w:type="spellStart"/>
            <w:r w:rsidR="00761C44">
              <w:rPr>
                <w:rFonts w:ascii="Times New Roman" w:eastAsia="Times New Roman" w:hAnsi="Times New Roman" w:cs="Times New Roman"/>
                <w:color w:val="000000"/>
                <w:lang w:val="en-GB"/>
              </w:rPr>
              <w:t>ew</w:t>
            </w:r>
            <w:proofErr w:type="spellEnd"/>
            <w:r w:rsidR="00761C44">
              <w:rPr>
                <w:rFonts w:ascii="Times New Roman" w:eastAsia="Times New Roman" w:hAnsi="Times New Roman" w:cs="Times New Roman"/>
                <w:color w:val="000000"/>
                <w:lang w:val="en-GB"/>
              </w:rPr>
              <w:t xml:space="preserve"> York City FC</w:t>
            </w:r>
            <w:r w:rsidRPr="007E5973">
              <w:rPr>
                <w:rFonts w:ascii="Times New Roman" w:eastAsia="Times New Roman" w:hAnsi="Times New Roman" w:cs="Times New Roman"/>
                <w:color w:val="000000"/>
                <w:lang w:val="en-US"/>
              </w:rPr>
              <w:t>, P</w:t>
            </w:r>
            <w:proofErr w:type="spellStart"/>
            <w:r w:rsidR="00761C44">
              <w:rPr>
                <w:rFonts w:ascii="Times New Roman" w:eastAsia="Times New Roman" w:hAnsi="Times New Roman" w:cs="Times New Roman"/>
                <w:color w:val="000000"/>
                <w:lang w:val="en-GB"/>
              </w:rPr>
              <w:t>hiladelphia</w:t>
            </w:r>
            <w:proofErr w:type="spellEnd"/>
            <w:r w:rsidR="00761C44">
              <w:rPr>
                <w:rFonts w:ascii="Times New Roman" w:eastAsia="Times New Roman" w:hAnsi="Times New Roman" w:cs="Times New Roman"/>
                <w:color w:val="000000"/>
                <w:lang w:val="en-GB"/>
              </w:rPr>
              <w:t xml:space="preserve"> Union</w:t>
            </w:r>
            <w:r w:rsidRPr="007E5973">
              <w:rPr>
                <w:rFonts w:ascii="Times New Roman" w:eastAsia="Times New Roman" w:hAnsi="Times New Roman" w:cs="Times New Roman"/>
                <w:color w:val="000000"/>
                <w:lang w:val="en-US"/>
              </w:rPr>
              <w:t xml:space="preserve"> v</w:t>
            </w:r>
            <w:r>
              <w:rPr>
                <w:rFonts w:ascii="Times New Roman" w:eastAsia="Times New Roman" w:hAnsi="Times New Roman" w:cs="Times New Roman"/>
                <w:color w:val="000000"/>
                <w:lang w:val="en-GB"/>
              </w:rPr>
              <w:t>s.</w:t>
            </w:r>
            <w:r w:rsidRPr="007E5973">
              <w:rPr>
                <w:rFonts w:ascii="Times New Roman" w:eastAsia="Times New Roman" w:hAnsi="Times New Roman" w:cs="Times New Roman"/>
                <w:color w:val="000000"/>
                <w:lang w:val="en-US"/>
              </w:rPr>
              <w:t xml:space="preserve"> D</w:t>
            </w:r>
            <w:r>
              <w:rPr>
                <w:rFonts w:ascii="Times New Roman" w:eastAsia="Times New Roman" w:hAnsi="Times New Roman" w:cs="Times New Roman"/>
                <w:color w:val="000000"/>
                <w:lang w:val="en-GB"/>
              </w:rPr>
              <w:t>.</w:t>
            </w:r>
            <w:r w:rsidRPr="007E5973">
              <w:rPr>
                <w:rFonts w:ascii="Times New Roman" w:eastAsia="Times New Roman" w:hAnsi="Times New Roman" w:cs="Times New Roman"/>
                <w:color w:val="000000"/>
                <w:lang w:val="en-US"/>
              </w:rPr>
              <w:t>C</w:t>
            </w:r>
            <w:r>
              <w:rPr>
                <w:rFonts w:ascii="Times New Roman" w:eastAsia="Times New Roman" w:hAnsi="Times New Roman" w:cs="Times New Roman"/>
                <w:color w:val="000000"/>
                <w:lang w:val="en-GB"/>
              </w:rPr>
              <w:t>.</w:t>
            </w:r>
            <w:r w:rsidRPr="007E5973">
              <w:rPr>
                <w:rFonts w:ascii="Times New Roman" w:eastAsia="Times New Roman" w:hAnsi="Times New Roman" w:cs="Times New Roman"/>
                <w:color w:val="000000"/>
                <w:lang w:val="en-US"/>
              </w:rPr>
              <w:t xml:space="preserve"> </w:t>
            </w:r>
            <w:r w:rsidR="00761C44">
              <w:rPr>
                <w:rFonts w:ascii="Times New Roman" w:eastAsia="Times New Roman" w:hAnsi="Times New Roman" w:cs="Times New Roman"/>
                <w:color w:val="000000"/>
                <w:lang w:val="en-GB"/>
              </w:rPr>
              <w:t xml:space="preserve">United </w:t>
            </w:r>
            <w:r w:rsidRPr="007E5973">
              <w:rPr>
                <w:rFonts w:ascii="Times New Roman" w:eastAsia="Times New Roman" w:hAnsi="Times New Roman" w:cs="Times New Roman"/>
                <w:color w:val="000000"/>
                <w:lang w:val="en-US"/>
              </w:rPr>
              <w:t>and FC</w:t>
            </w:r>
            <w:r w:rsidR="00761C44">
              <w:rPr>
                <w:rFonts w:ascii="Times New Roman" w:eastAsia="Times New Roman" w:hAnsi="Times New Roman" w:cs="Times New Roman"/>
                <w:color w:val="000000"/>
                <w:lang w:val="en-GB"/>
              </w:rPr>
              <w:t xml:space="preserve"> </w:t>
            </w:r>
            <w:r w:rsidRPr="007E5973">
              <w:rPr>
                <w:rFonts w:ascii="Times New Roman" w:eastAsia="Times New Roman" w:hAnsi="Times New Roman" w:cs="Times New Roman"/>
                <w:color w:val="000000"/>
                <w:lang w:val="en-US"/>
              </w:rPr>
              <w:t>C</w:t>
            </w:r>
            <w:proofErr w:type="spellStart"/>
            <w:r w:rsidR="00761C44">
              <w:rPr>
                <w:rFonts w:ascii="Times New Roman" w:eastAsia="Times New Roman" w:hAnsi="Times New Roman" w:cs="Times New Roman"/>
                <w:color w:val="000000"/>
                <w:lang w:val="en-GB"/>
              </w:rPr>
              <w:t>incinnati</w:t>
            </w:r>
            <w:proofErr w:type="spellEnd"/>
            <w:r w:rsidRPr="007E5973">
              <w:rPr>
                <w:rFonts w:ascii="Times New Roman" w:eastAsia="Times New Roman" w:hAnsi="Times New Roman" w:cs="Times New Roman"/>
                <w:color w:val="000000"/>
                <w:lang w:val="en-US"/>
              </w:rPr>
              <w:t xml:space="preserve"> v</w:t>
            </w:r>
            <w:r>
              <w:rPr>
                <w:rFonts w:ascii="Times New Roman" w:eastAsia="Times New Roman" w:hAnsi="Times New Roman" w:cs="Times New Roman"/>
                <w:color w:val="000000"/>
                <w:lang w:val="en-GB"/>
              </w:rPr>
              <w:t>s.</w:t>
            </w:r>
            <w:r w:rsidRPr="007E5973">
              <w:rPr>
                <w:rFonts w:ascii="Times New Roman" w:eastAsia="Times New Roman" w:hAnsi="Times New Roman" w:cs="Times New Roman"/>
                <w:color w:val="000000"/>
                <w:lang w:val="en-US"/>
              </w:rPr>
              <w:t xml:space="preserve"> </w:t>
            </w:r>
            <w:r w:rsidR="005124D6">
              <w:rPr>
                <w:rFonts w:ascii="Times New Roman" w:eastAsia="Times New Roman" w:hAnsi="Times New Roman" w:cs="Times New Roman"/>
                <w:color w:val="000000"/>
                <w:lang w:val="en-GB"/>
              </w:rPr>
              <w:t xml:space="preserve">FC </w:t>
            </w:r>
            <w:r w:rsidRPr="007E5973">
              <w:rPr>
                <w:rFonts w:ascii="Times New Roman" w:eastAsia="Times New Roman" w:hAnsi="Times New Roman" w:cs="Times New Roman"/>
                <w:color w:val="000000"/>
                <w:lang w:val="en-US"/>
              </w:rPr>
              <w:t>D</w:t>
            </w:r>
            <w:proofErr w:type="spellStart"/>
            <w:r w:rsidR="00761C44">
              <w:rPr>
                <w:rFonts w:ascii="Times New Roman" w:eastAsia="Times New Roman" w:hAnsi="Times New Roman" w:cs="Times New Roman"/>
                <w:color w:val="000000"/>
                <w:lang w:val="en-GB"/>
              </w:rPr>
              <w:t>allas</w:t>
            </w:r>
            <w:proofErr w:type="spellEnd"/>
            <w:r w:rsidRPr="007E5973">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GB"/>
              </w:rPr>
              <w:t>(</w:t>
            </w:r>
            <w:r w:rsidRPr="007E5973">
              <w:rPr>
                <w:rFonts w:ascii="Times New Roman" w:eastAsia="Times New Roman" w:hAnsi="Times New Roman" w:cs="Times New Roman"/>
                <w:color w:val="000000"/>
                <w:lang w:val="en-US"/>
              </w:rPr>
              <w:t>plus return fixtures</w:t>
            </w:r>
            <w:r>
              <w:rPr>
                <w:rFonts w:ascii="Times New Roman" w:eastAsia="Times New Roman" w:hAnsi="Times New Roman" w:cs="Times New Roman"/>
                <w:color w:val="000000"/>
                <w:lang w:val="en-GB"/>
              </w:rPr>
              <w:t>)</w:t>
            </w:r>
            <w:r w:rsidRPr="007E5973">
              <w:rPr>
                <w:rFonts w:ascii="Times New Roman" w:eastAsia="Times New Roman" w:hAnsi="Times New Roman" w:cs="Times New Roman"/>
                <w:color w:val="000000"/>
                <w:lang w:val="en-US"/>
              </w:rPr>
              <w:t>.</w:t>
            </w:r>
          </w:p>
        </w:tc>
      </w:tr>
      <w:tr w:rsidR="00DA7D56" w14:paraId="05811A2B" w14:textId="77777777" w:rsidTr="00DD0899">
        <w:trPr>
          <w:trHeight w:val="306"/>
        </w:trPr>
        <w:tc>
          <w:tcPr>
            <w:tcW w:w="2310" w:type="dxa"/>
          </w:tcPr>
          <w:p w14:paraId="360E142B" w14:textId="77777777" w:rsidR="00DA7D56" w:rsidRPr="007E5973" w:rsidRDefault="00DA7D56" w:rsidP="007E5973">
            <w:pPr>
              <w:rPr>
                <w:rFonts w:ascii="Times New Roman" w:hAnsi="Times New Roman" w:cs="Times New Roman"/>
                <w:i/>
                <w:lang w:val="en-GB"/>
              </w:rPr>
            </w:pPr>
          </w:p>
        </w:tc>
        <w:tc>
          <w:tcPr>
            <w:tcW w:w="4530" w:type="dxa"/>
            <w:noWrap/>
          </w:tcPr>
          <w:p w14:paraId="67FE1234" w14:textId="4128ABC8" w:rsidR="00DA7D56" w:rsidRDefault="00DA7D56" w:rsidP="00DA7D56">
            <w:pPr>
              <w:jc w:val="both"/>
              <w:rPr>
                <w:rFonts w:ascii="Times New Roman" w:hAnsi="Times New Roman" w:cs="Times New Roman"/>
                <w:lang w:val="en-GB"/>
              </w:rPr>
            </w:pPr>
            <w:r>
              <w:rPr>
                <w:rFonts w:ascii="Times New Roman" w:hAnsi="Times New Roman" w:cs="Times New Roman"/>
                <w:lang w:val="en-GB"/>
              </w:rPr>
              <w:t>MLB</w:t>
            </w:r>
            <w:r w:rsidR="00E34FBC">
              <w:rPr>
                <w:rFonts w:ascii="Times New Roman" w:hAnsi="Times New Roman" w:cs="Times New Roman"/>
                <w:lang w:val="en-GB"/>
              </w:rPr>
              <w:t xml:space="preserve"> </w:t>
            </w:r>
            <w:r>
              <w:rPr>
                <w:rFonts w:ascii="Times New Roman" w:hAnsi="Times New Roman" w:cs="Times New Roman"/>
                <w:lang w:val="en-GB"/>
              </w:rPr>
              <w:t>0-100</w:t>
            </w:r>
          </w:p>
          <w:p w14:paraId="365F90A9" w14:textId="5052FCF5" w:rsidR="00DA7D56" w:rsidRDefault="00DA7D56" w:rsidP="00DA7D56">
            <w:pPr>
              <w:jc w:val="both"/>
              <w:rPr>
                <w:rFonts w:ascii="Times New Roman" w:hAnsi="Times New Roman" w:cs="Times New Roman"/>
                <w:lang w:val="en-GB"/>
              </w:rPr>
            </w:pPr>
            <w:r>
              <w:rPr>
                <w:rFonts w:ascii="Times New Roman" w:hAnsi="Times New Roman" w:cs="Times New Roman"/>
                <w:lang w:val="en-GB"/>
              </w:rPr>
              <w:t>MLB</w:t>
            </w:r>
            <w:r w:rsidR="00E34FBC">
              <w:rPr>
                <w:rFonts w:ascii="Times New Roman" w:hAnsi="Times New Roman" w:cs="Times New Roman"/>
                <w:lang w:val="en-GB"/>
              </w:rPr>
              <w:t xml:space="preserve"> 1</w:t>
            </w:r>
            <w:r>
              <w:rPr>
                <w:rFonts w:ascii="Times New Roman" w:hAnsi="Times New Roman" w:cs="Times New Roman"/>
                <w:lang w:val="en-GB"/>
              </w:rPr>
              <w:t>00-300</w:t>
            </w:r>
          </w:p>
          <w:p w14:paraId="57CDCB66" w14:textId="77777777" w:rsidR="00DA7D56" w:rsidRDefault="00DA7D56" w:rsidP="00DA7D56">
            <w:pPr>
              <w:jc w:val="both"/>
              <w:rPr>
                <w:rFonts w:ascii="Times New Roman" w:hAnsi="Times New Roman" w:cs="Times New Roman"/>
                <w:lang w:val="en-GB"/>
              </w:rPr>
            </w:pPr>
            <w:r>
              <w:rPr>
                <w:rFonts w:ascii="Times New Roman" w:hAnsi="Times New Roman" w:cs="Times New Roman"/>
                <w:lang w:val="en-GB"/>
              </w:rPr>
              <w:t>NBA 0-100</w:t>
            </w:r>
          </w:p>
          <w:p w14:paraId="2B8DFB25" w14:textId="77777777" w:rsidR="00DA7D56" w:rsidRDefault="00DA7D56" w:rsidP="00DA7D56">
            <w:pPr>
              <w:jc w:val="both"/>
              <w:rPr>
                <w:rFonts w:ascii="Times New Roman" w:hAnsi="Times New Roman" w:cs="Times New Roman"/>
                <w:lang w:val="en-GB"/>
              </w:rPr>
            </w:pPr>
            <w:r>
              <w:rPr>
                <w:rFonts w:ascii="Times New Roman" w:hAnsi="Times New Roman" w:cs="Times New Roman"/>
                <w:lang w:val="en-GB"/>
              </w:rPr>
              <w:t>NBA 100-300</w:t>
            </w:r>
          </w:p>
          <w:p w14:paraId="02ADD12B" w14:textId="77777777" w:rsidR="00DA7D56" w:rsidRDefault="00DA7D56" w:rsidP="00DA7D56">
            <w:pPr>
              <w:jc w:val="both"/>
              <w:rPr>
                <w:rFonts w:ascii="Times New Roman" w:hAnsi="Times New Roman" w:cs="Times New Roman"/>
                <w:lang w:val="en-GB"/>
              </w:rPr>
            </w:pPr>
            <w:r>
              <w:rPr>
                <w:rFonts w:ascii="Times New Roman" w:hAnsi="Times New Roman" w:cs="Times New Roman"/>
                <w:lang w:val="en-GB"/>
              </w:rPr>
              <w:t>NFL 0-100</w:t>
            </w:r>
          </w:p>
          <w:p w14:paraId="17BF9FD8" w14:textId="77777777" w:rsidR="00DA7D56" w:rsidRDefault="00DA7D56" w:rsidP="00DA7D56">
            <w:pPr>
              <w:jc w:val="both"/>
              <w:rPr>
                <w:rFonts w:ascii="Times New Roman" w:hAnsi="Times New Roman" w:cs="Times New Roman"/>
                <w:lang w:val="en-GB"/>
              </w:rPr>
            </w:pPr>
            <w:r>
              <w:rPr>
                <w:rFonts w:ascii="Times New Roman" w:hAnsi="Times New Roman" w:cs="Times New Roman"/>
                <w:lang w:val="en-GB"/>
              </w:rPr>
              <w:t>NFL 100-300</w:t>
            </w:r>
          </w:p>
          <w:p w14:paraId="67D8A5C9" w14:textId="77777777" w:rsidR="00DA7D56" w:rsidRDefault="00DA7D56" w:rsidP="00DA7D56">
            <w:pPr>
              <w:jc w:val="both"/>
              <w:rPr>
                <w:rFonts w:ascii="Times New Roman" w:hAnsi="Times New Roman" w:cs="Times New Roman"/>
                <w:lang w:val="en-GB"/>
              </w:rPr>
            </w:pPr>
            <w:r>
              <w:rPr>
                <w:rFonts w:ascii="Times New Roman" w:hAnsi="Times New Roman" w:cs="Times New Roman"/>
                <w:lang w:val="en-GB"/>
              </w:rPr>
              <w:t>NHL 0-100</w:t>
            </w:r>
          </w:p>
          <w:p w14:paraId="55288E56" w14:textId="1412A8B4" w:rsidR="00DA7D56" w:rsidRPr="007E5973" w:rsidRDefault="00DA7D56" w:rsidP="00DA7D56">
            <w:pPr>
              <w:jc w:val="both"/>
              <w:rPr>
                <w:rFonts w:ascii="Times New Roman" w:hAnsi="Times New Roman" w:cs="Times New Roman"/>
                <w:lang w:val="en-GB"/>
              </w:rPr>
            </w:pPr>
            <w:r>
              <w:rPr>
                <w:rFonts w:ascii="Times New Roman" w:hAnsi="Times New Roman" w:cs="Times New Roman"/>
                <w:lang w:val="en-GB"/>
              </w:rPr>
              <w:t>NHL 100-300</w:t>
            </w:r>
          </w:p>
        </w:tc>
        <w:tc>
          <w:tcPr>
            <w:tcW w:w="7572" w:type="dxa"/>
          </w:tcPr>
          <w:p w14:paraId="4BA0ADCC" w14:textId="529D438A" w:rsidR="00DA7D56" w:rsidRDefault="00EC4F38" w:rsidP="00DA7D56">
            <w:pPr>
              <w:jc w:val="both"/>
              <w:rPr>
                <w:rFonts w:ascii="Times New Roman" w:hAnsi="Times New Roman" w:cs="Times New Roman"/>
                <w:lang w:val="en-GB"/>
              </w:rPr>
            </w:pPr>
            <w:r>
              <w:rPr>
                <w:rFonts w:ascii="Times New Roman" w:hAnsi="Times New Roman" w:cs="Times New Roman"/>
                <w:lang w:val="en-GB"/>
              </w:rPr>
              <w:t xml:space="preserve">Number of </w:t>
            </w:r>
            <w:r w:rsidR="00BC3121">
              <w:rPr>
                <w:rFonts w:ascii="Times New Roman" w:hAnsi="Times New Roman" w:cs="Times New Roman"/>
                <w:lang w:val="en-GB"/>
              </w:rPr>
              <w:t>MLB</w:t>
            </w:r>
            <w:r>
              <w:rPr>
                <w:rFonts w:ascii="Times New Roman" w:hAnsi="Times New Roman" w:cs="Times New Roman"/>
                <w:lang w:val="en-GB"/>
              </w:rPr>
              <w:t xml:space="preserve"> teams within 0-100 travel miles</w:t>
            </w:r>
            <w:r w:rsidR="00765822">
              <w:rPr>
                <w:rFonts w:ascii="Times New Roman" w:hAnsi="Times New Roman" w:cs="Times New Roman"/>
                <w:lang w:val="en-GB"/>
              </w:rPr>
              <w:t xml:space="preserve"> by road</w:t>
            </w:r>
            <w:r>
              <w:rPr>
                <w:rFonts w:ascii="Times New Roman" w:hAnsi="Times New Roman" w:cs="Times New Roman"/>
                <w:lang w:val="en-GB"/>
              </w:rPr>
              <w:t xml:space="preserve"> around the MLS team. </w:t>
            </w:r>
          </w:p>
          <w:p w14:paraId="2D9BC727" w14:textId="56E95ED6" w:rsidR="00EC4F38" w:rsidRDefault="00EC4F38" w:rsidP="00DA7D56">
            <w:pPr>
              <w:jc w:val="both"/>
              <w:rPr>
                <w:rFonts w:ascii="Times New Roman" w:hAnsi="Times New Roman" w:cs="Times New Roman"/>
                <w:lang w:val="en-GB"/>
              </w:rPr>
            </w:pPr>
            <w:r>
              <w:rPr>
                <w:rFonts w:ascii="Times New Roman" w:hAnsi="Times New Roman" w:cs="Times New Roman"/>
                <w:lang w:val="en-GB"/>
              </w:rPr>
              <w:t xml:space="preserve">Number of </w:t>
            </w:r>
            <w:r w:rsidR="00BC3121">
              <w:rPr>
                <w:rFonts w:ascii="Times New Roman" w:hAnsi="Times New Roman" w:cs="Times New Roman"/>
                <w:lang w:val="en-GB"/>
              </w:rPr>
              <w:t>MLB</w:t>
            </w:r>
            <w:r>
              <w:rPr>
                <w:rFonts w:ascii="Times New Roman" w:hAnsi="Times New Roman" w:cs="Times New Roman"/>
                <w:lang w:val="en-GB"/>
              </w:rPr>
              <w:t xml:space="preserve"> teams within</w:t>
            </w:r>
            <w:r w:rsidR="00311EA3">
              <w:rPr>
                <w:rFonts w:ascii="Times New Roman" w:hAnsi="Times New Roman" w:cs="Times New Roman"/>
                <w:lang w:val="en-GB"/>
              </w:rPr>
              <w:t xml:space="preserve"> </w:t>
            </w:r>
            <w:r>
              <w:rPr>
                <w:rFonts w:ascii="Times New Roman" w:hAnsi="Times New Roman" w:cs="Times New Roman"/>
                <w:lang w:val="en-GB"/>
              </w:rPr>
              <w:t>100-300 travel miles</w:t>
            </w:r>
            <w:r w:rsidR="00765822">
              <w:rPr>
                <w:rFonts w:ascii="Times New Roman" w:hAnsi="Times New Roman" w:cs="Times New Roman"/>
                <w:lang w:val="en-GB"/>
              </w:rPr>
              <w:t xml:space="preserve"> by road</w:t>
            </w:r>
            <w:r>
              <w:rPr>
                <w:rFonts w:ascii="Times New Roman" w:hAnsi="Times New Roman" w:cs="Times New Roman"/>
                <w:lang w:val="en-GB"/>
              </w:rPr>
              <w:t xml:space="preserve"> around the MLS team.</w:t>
            </w:r>
          </w:p>
          <w:p w14:paraId="4C33FBE2" w14:textId="61D76ADD" w:rsidR="00BC3121" w:rsidRDefault="00BC3121" w:rsidP="00BC3121">
            <w:pPr>
              <w:jc w:val="both"/>
              <w:rPr>
                <w:rFonts w:ascii="Times New Roman" w:hAnsi="Times New Roman" w:cs="Times New Roman"/>
                <w:lang w:val="en-GB"/>
              </w:rPr>
            </w:pPr>
            <w:r>
              <w:rPr>
                <w:rFonts w:ascii="Times New Roman" w:hAnsi="Times New Roman" w:cs="Times New Roman"/>
                <w:lang w:val="en-GB"/>
              </w:rPr>
              <w:t>Number of NBA teams within 0-100 travel miles</w:t>
            </w:r>
            <w:r w:rsidR="00765822">
              <w:rPr>
                <w:rFonts w:ascii="Times New Roman" w:hAnsi="Times New Roman" w:cs="Times New Roman"/>
                <w:lang w:val="en-GB"/>
              </w:rPr>
              <w:t xml:space="preserve"> by road</w:t>
            </w:r>
            <w:r>
              <w:rPr>
                <w:rFonts w:ascii="Times New Roman" w:hAnsi="Times New Roman" w:cs="Times New Roman"/>
                <w:lang w:val="en-GB"/>
              </w:rPr>
              <w:t xml:space="preserve"> around the MLS team. </w:t>
            </w:r>
          </w:p>
          <w:p w14:paraId="60080999" w14:textId="3F8A85BB" w:rsidR="00BC3121" w:rsidRDefault="00BC3121" w:rsidP="00BC3121">
            <w:pPr>
              <w:jc w:val="both"/>
              <w:rPr>
                <w:rFonts w:ascii="Times New Roman" w:hAnsi="Times New Roman" w:cs="Times New Roman"/>
                <w:lang w:val="en-GB"/>
              </w:rPr>
            </w:pPr>
            <w:r>
              <w:rPr>
                <w:rFonts w:ascii="Times New Roman" w:hAnsi="Times New Roman" w:cs="Times New Roman"/>
                <w:lang w:val="en-GB"/>
              </w:rPr>
              <w:t>Number of NBA teams within</w:t>
            </w:r>
            <w:r w:rsidR="00311EA3">
              <w:rPr>
                <w:rFonts w:ascii="Times New Roman" w:hAnsi="Times New Roman" w:cs="Times New Roman"/>
                <w:lang w:val="en-GB"/>
              </w:rPr>
              <w:t xml:space="preserve"> </w:t>
            </w:r>
            <w:r>
              <w:rPr>
                <w:rFonts w:ascii="Times New Roman" w:hAnsi="Times New Roman" w:cs="Times New Roman"/>
                <w:lang w:val="en-GB"/>
              </w:rPr>
              <w:t>100-300 travel miles</w:t>
            </w:r>
            <w:r w:rsidR="00765822">
              <w:rPr>
                <w:rFonts w:ascii="Times New Roman" w:hAnsi="Times New Roman" w:cs="Times New Roman"/>
                <w:lang w:val="en-GB"/>
              </w:rPr>
              <w:t xml:space="preserve"> by road</w:t>
            </w:r>
            <w:r>
              <w:rPr>
                <w:rFonts w:ascii="Times New Roman" w:hAnsi="Times New Roman" w:cs="Times New Roman"/>
                <w:lang w:val="en-GB"/>
              </w:rPr>
              <w:t xml:space="preserve"> around the MLS team.</w:t>
            </w:r>
          </w:p>
          <w:p w14:paraId="2F651843" w14:textId="186448DF" w:rsidR="00BC3121" w:rsidRDefault="00BC3121" w:rsidP="00BC3121">
            <w:pPr>
              <w:jc w:val="both"/>
              <w:rPr>
                <w:rFonts w:ascii="Times New Roman" w:hAnsi="Times New Roman" w:cs="Times New Roman"/>
                <w:lang w:val="en-GB"/>
              </w:rPr>
            </w:pPr>
            <w:r>
              <w:rPr>
                <w:rFonts w:ascii="Times New Roman" w:hAnsi="Times New Roman" w:cs="Times New Roman"/>
                <w:lang w:val="en-GB"/>
              </w:rPr>
              <w:t>Number of NFL teams within 0-100 travel miles</w:t>
            </w:r>
            <w:r w:rsidR="00765822">
              <w:rPr>
                <w:rFonts w:ascii="Times New Roman" w:hAnsi="Times New Roman" w:cs="Times New Roman"/>
                <w:lang w:val="en-GB"/>
              </w:rPr>
              <w:t xml:space="preserve"> by road</w:t>
            </w:r>
            <w:r>
              <w:rPr>
                <w:rFonts w:ascii="Times New Roman" w:hAnsi="Times New Roman" w:cs="Times New Roman"/>
                <w:lang w:val="en-GB"/>
              </w:rPr>
              <w:t xml:space="preserve"> around the MLS team. </w:t>
            </w:r>
          </w:p>
          <w:p w14:paraId="0AF859C0" w14:textId="5ACCB2FC" w:rsidR="00BC3121" w:rsidRDefault="00BC3121" w:rsidP="00BC3121">
            <w:pPr>
              <w:jc w:val="both"/>
              <w:rPr>
                <w:rFonts w:ascii="Times New Roman" w:hAnsi="Times New Roman" w:cs="Times New Roman"/>
                <w:lang w:val="en-GB"/>
              </w:rPr>
            </w:pPr>
            <w:r>
              <w:rPr>
                <w:rFonts w:ascii="Times New Roman" w:hAnsi="Times New Roman" w:cs="Times New Roman"/>
                <w:lang w:val="en-GB"/>
              </w:rPr>
              <w:t>Number of NFL teams within</w:t>
            </w:r>
            <w:r w:rsidR="00311EA3">
              <w:rPr>
                <w:rFonts w:ascii="Times New Roman" w:hAnsi="Times New Roman" w:cs="Times New Roman"/>
                <w:lang w:val="en-GB"/>
              </w:rPr>
              <w:t xml:space="preserve"> </w:t>
            </w:r>
            <w:r>
              <w:rPr>
                <w:rFonts w:ascii="Times New Roman" w:hAnsi="Times New Roman" w:cs="Times New Roman"/>
                <w:lang w:val="en-GB"/>
              </w:rPr>
              <w:t>100-300 travel miles</w:t>
            </w:r>
            <w:r w:rsidR="00765822">
              <w:rPr>
                <w:rFonts w:ascii="Times New Roman" w:hAnsi="Times New Roman" w:cs="Times New Roman"/>
                <w:lang w:val="en-GB"/>
              </w:rPr>
              <w:t xml:space="preserve"> by road</w:t>
            </w:r>
            <w:r>
              <w:rPr>
                <w:rFonts w:ascii="Times New Roman" w:hAnsi="Times New Roman" w:cs="Times New Roman"/>
                <w:lang w:val="en-GB"/>
              </w:rPr>
              <w:t xml:space="preserve"> around the MLS team.</w:t>
            </w:r>
          </w:p>
          <w:p w14:paraId="7497D32B" w14:textId="7B476A49" w:rsidR="00BC3121" w:rsidRDefault="00BC3121" w:rsidP="00BC3121">
            <w:pPr>
              <w:jc w:val="both"/>
              <w:rPr>
                <w:rFonts w:ascii="Times New Roman" w:hAnsi="Times New Roman" w:cs="Times New Roman"/>
                <w:lang w:val="en-GB"/>
              </w:rPr>
            </w:pPr>
            <w:r>
              <w:rPr>
                <w:rFonts w:ascii="Times New Roman" w:hAnsi="Times New Roman" w:cs="Times New Roman"/>
                <w:lang w:val="en-GB"/>
              </w:rPr>
              <w:t>Number of NHL teams within 0-100 travel miles</w:t>
            </w:r>
            <w:r w:rsidR="00765822">
              <w:rPr>
                <w:rFonts w:ascii="Times New Roman" w:hAnsi="Times New Roman" w:cs="Times New Roman"/>
                <w:lang w:val="en-GB"/>
              </w:rPr>
              <w:t xml:space="preserve"> by road</w:t>
            </w:r>
            <w:r>
              <w:rPr>
                <w:rFonts w:ascii="Times New Roman" w:hAnsi="Times New Roman" w:cs="Times New Roman"/>
                <w:lang w:val="en-GB"/>
              </w:rPr>
              <w:t xml:space="preserve"> around the MLS team. </w:t>
            </w:r>
          </w:p>
          <w:p w14:paraId="0FE9557B" w14:textId="6BD35CF4" w:rsidR="00BC3121" w:rsidRPr="007E5973" w:rsidRDefault="00BC3121" w:rsidP="00BC3121">
            <w:pPr>
              <w:jc w:val="both"/>
              <w:rPr>
                <w:rFonts w:ascii="Times New Roman" w:hAnsi="Times New Roman" w:cs="Times New Roman"/>
                <w:lang w:val="en-GB"/>
              </w:rPr>
            </w:pPr>
            <w:r>
              <w:rPr>
                <w:rFonts w:ascii="Times New Roman" w:hAnsi="Times New Roman" w:cs="Times New Roman"/>
                <w:lang w:val="en-GB"/>
              </w:rPr>
              <w:t>Number of NHL teams within</w:t>
            </w:r>
            <w:r w:rsidR="00311EA3">
              <w:rPr>
                <w:rFonts w:ascii="Times New Roman" w:hAnsi="Times New Roman" w:cs="Times New Roman"/>
                <w:lang w:val="en-GB"/>
              </w:rPr>
              <w:t xml:space="preserve"> </w:t>
            </w:r>
            <w:r>
              <w:rPr>
                <w:rFonts w:ascii="Times New Roman" w:hAnsi="Times New Roman" w:cs="Times New Roman"/>
                <w:lang w:val="en-GB"/>
              </w:rPr>
              <w:t>100-300 travel miles</w:t>
            </w:r>
            <w:r w:rsidR="00765822">
              <w:rPr>
                <w:rFonts w:ascii="Times New Roman" w:hAnsi="Times New Roman" w:cs="Times New Roman"/>
                <w:lang w:val="en-GB"/>
              </w:rPr>
              <w:t xml:space="preserve"> by road</w:t>
            </w:r>
            <w:r>
              <w:rPr>
                <w:rFonts w:ascii="Times New Roman" w:hAnsi="Times New Roman" w:cs="Times New Roman"/>
                <w:lang w:val="en-GB"/>
              </w:rPr>
              <w:t xml:space="preserve"> around the MLS team.</w:t>
            </w:r>
          </w:p>
        </w:tc>
      </w:tr>
      <w:tr w:rsidR="00DA7D56" w14:paraId="04ED1881" w14:textId="77777777" w:rsidTr="007E5973">
        <w:trPr>
          <w:trHeight w:val="306"/>
        </w:trPr>
        <w:tc>
          <w:tcPr>
            <w:tcW w:w="2310" w:type="dxa"/>
          </w:tcPr>
          <w:p w14:paraId="3E66E88B" w14:textId="77777777" w:rsidR="00DA7D56" w:rsidRDefault="00DA7D56">
            <w:pPr>
              <w:rPr>
                <w:rFonts w:ascii="Times New Roman" w:hAnsi="Times New Roman" w:cs="Times New Roman"/>
                <w:i/>
              </w:rPr>
            </w:pPr>
            <w:r w:rsidRPr="00E64022">
              <w:rPr>
                <w:rFonts w:ascii="Times New Roman" w:hAnsi="Times New Roman" w:cs="Times New Roman"/>
                <w:i/>
              </w:rPr>
              <w:t xml:space="preserve">Performance </w:t>
            </w:r>
            <w:proofErr w:type="spellStart"/>
            <w:r w:rsidRPr="00E64022">
              <w:rPr>
                <w:rFonts w:ascii="Times New Roman" w:hAnsi="Times New Roman" w:cs="Times New Roman"/>
                <w:i/>
              </w:rPr>
              <w:t>Factors</w:t>
            </w:r>
            <w:proofErr w:type="spellEnd"/>
          </w:p>
        </w:tc>
        <w:tc>
          <w:tcPr>
            <w:tcW w:w="4530" w:type="dxa"/>
            <w:noWrap/>
          </w:tcPr>
          <w:p w14:paraId="0CF3ECAC" w14:textId="77777777" w:rsidR="00DA7D56" w:rsidRPr="00E64022" w:rsidRDefault="00DA7D56" w:rsidP="007E5973">
            <w:pPr>
              <w:jc w:val="both"/>
              <w:rPr>
                <w:rFonts w:ascii="Times New Roman" w:hAnsi="Times New Roman" w:cs="Times New Roman"/>
              </w:rPr>
            </w:pPr>
            <w:proofErr w:type="spellStart"/>
            <w:r w:rsidRPr="00E64022">
              <w:rPr>
                <w:rFonts w:ascii="Times New Roman" w:hAnsi="Times New Roman" w:cs="Times New Roman"/>
              </w:rPr>
              <w:t>RunpointspergameHT</w:t>
            </w:r>
            <w:proofErr w:type="spellEnd"/>
            <w:r w:rsidRPr="00E64022">
              <w:rPr>
                <w:rFonts w:ascii="Times New Roman" w:hAnsi="Times New Roman" w:cs="Times New Roman"/>
              </w:rPr>
              <w:t xml:space="preserve">, </w:t>
            </w:r>
            <w:proofErr w:type="spellStart"/>
            <w:r w:rsidRPr="00E64022">
              <w:rPr>
                <w:rFonts w:ascii="Times New Roman" w:hAnsi="Times New Roman" w:cs="Times New Roman"/>
              </w:rPr>
              <w:t>RunpointspergameAT</w:t>
            </w:r>
            <w:proofErr w:type="spellEnd"/>
          </w:p>
        </w:tc>
        <w:tc>
          <w:tcPr>
            <w:tcW w:w="7572" w:type="dxa"/>
          </w:tcPr>
          <w:p w14:paraId="04CB439A" w14:textId="77777777" w:rsidR="00DA7D56" w:rsidRPr="00A1055B" w:rsidRDefault="00DA7D56" w:rsidP="00DA7D56">
            <w:pPr>
              <w:jc w:val="both"/>
              <w:rPr>
                <w:rFonts w:ascii="Times New Roman" w:hAnsi="Times New Roman" w:cs="Times New Roman"/>
                <w:lang w:val="en-GB"/>
              </w:rPr>
            </w:pPr>
            <w:r w:rsidRPr="00E64022">
              <w:rPr>
                <w:rFonts w:ascii="Times New Roman" w:hAnsi="Times New Roman" w:cs="Times New Roman"/>
                <w:lang w:val="en-GB"/>
              </w:rPr>
              <w:t>Running points per game score for the home team (HT) and the away team (AT) to control for current team performance in the season</w:t>
            </w:r>
            <w:r>
              <w:rPr>
                <w:rFonts w:ascii="Times New Roman" w:hAnsi="Times New Roman" w:cs="Times New Roman"/>
                <w:lang w:val="en-GB"/>
              </w:rPr>
              <w:t>.</w:t>
            </w:r>
          </w:p>
        </w:tc>
      </w:tr>
      <w:tr w:rsidR="00DA7D56" w14:paraId="4C141807" w14:textId="77777777" w:rsidTr="007E5973">
        <w:trPr>
          <w:trHeight w:val="306"/>
        </w:trPr>
        <w:tc>
          <w:tcPr>
            <w:tcW w:w="2310" w:type="dxa"/>
            <w:tcBorders>
              <w:bottom w:val="single" w:sz="4" w:space="0" w:color="auto"/>
            </w:tcBorders>
          </w:tcPr>
          <w:p w14:paraId="7CAC5438" w14:textId="77777777" w:rsidR="00DA7D56" w:rsidRDefault="00DA7D56">
            <w:pPr>
              <w:rPr>
                <w:rFonts w:ascii="Times New Roman" w:hAnsi="Times New Roman" w:cs="Times New Roman"/>
                <w:i/>
                <w:lang w:val="en-GB"/>
              </w:rPr>
            </w:pPr>
          </w:p>
          <w:p w14:paraId="64E39921" w14:textId="77777777" w:rsidR="00DA7D56" w:rsidRDefault="00DA7D56">
            <w:pPr>
              <w:rPr>
                <w:rFonts w:ascii="Times New Roman" w:hAnsi="Times New Roman" w:cs="Times New Roman"/>
                <w:i/>
                <w:lang w:val="en-GB"/>
              </w:rPr>
            </w:pPr>
          </w:p>
          <w:p w14:paraId="053563E7" w14:textId="7A27D357" w:rsidR="00DA7D56" w:rsidRPr="00D35AE6" w:rsidRDefault="00DA7D56">
            <w:pPr>
              <w:rPr>
                <w:rFonts w:ascii="Times New Roman" w:hAnsi="Times New Roman" w:cs="Times New Roman"/>
                <w:i/>
                <w:lang w:val="en-GB"/>
              </w:rPr>
            </w:pPr>
            <w:r>
              <w:rPr>
                <w:rFonts w:ascii="Times New Roman" w:hAnsi="Times New Roman" w:cs="Times New Roman"/>
                <w:i/>
                <w:lang w:val="en-GB"/>
              </w:rPr>
              <w:t>Other Factors</w:t>
            </w:r>
          </w:p>
        </w:tc>
        <w:tc>
          <w:tcPr>
            <w:tcW w:w="4530" w:type="dxa"/>
            <w:tcBorders>
              <w:bottom w:val="single" w:sz="4" w:space="0" w:color="auto"/>
            </w:tcBorders>
            <w:noWrap/>
          </w:tcPr>
          <w:p w14:paraId="4C6DA560" w14:textId="77777777" w:rsidR="00DA7D56" w:rsidRDefault="00DA7D56" w:rsidP="007E5973">
            <w:pPr>
              <w:jc w:val="both"/>
              <w:rPr>
                <w:rFonts w:ascii="Times New Roman" w:hAnsi="Times New Roman" w:cs="Times New Roman"/>
              </w:rPr>
            </w:pPr>
            <w:proofErr w:type="spellStart"/>
            <w:r>
              <w:rPr>
                <w:rFonts w:ascii="Times New Roman" w:hAnsi="Times New Roman" w:cs="Times New Roman"/>
              </w:rPr>
              <w:t>Homewinprobability</w:t>
            </w:r>
            <w:proofErr w:type="spellEnd"/>
            <w:r w:rsidRPr="00E64022">
              <w:rPr>
                <w:rFonts w:ascii="Times New Roman" w:hAnsi="Times New Roman" w:cs="Times New Roman"/>
              </w:rPr>
              <w:t xml:space="preserve"> </w:t>
            </w:r>
          </w:p>
          <w:p w14:paraId="0E1BFFD2" w14:textId="77777777" w:rsidR="00DA7D56" w:rsidRDefault="00DA7D56" w:rsidP="007E5973">
            <w:pPr>
              <w:jc w:val="both"/>
              <w:rPr>
                <w:rFonts w:ascii="Times New Roman" w:hAnsi="Times New Roman" w:cs="Times New Roman"/>
              </w:rPr>
            </w:pPr>
          </w:p>
          <w:p w14:paraId="298917D4" w14:textId="3529A3E6" w:rsidR="00DA7D56" w:rsidRPr="00E64022" w:rsidRDefault="00DA7D56" w:rsidP="007E5973">
            <w:pPr>
              <w:jc w:val="both"/>
              <w:rPr>
                <w:rFonts w:ascii="Times New Roman" w:hAnsi="Times New Roman" w:cs="Times New Roman"/>
              </w:rPr>
            </w:pPr>
            <w:proofErr w:type="spellStart"/>
            <w:r>
              <w:rPr>
                <w:rFonts w:ascii="Times New Roman" w:hAnsi="Times New Roman" w:cs="Times New Roman"/>
              </w:rPr>
              <w:t>LN</w:t>
            </w:r>
            <w:r w:rsidRPr="00E64022">
              <w:rPr>
                <w:rFonts w:ascii="Times New Roman" w:hAnsi="Times New Roman" w:cs="Times New Roman"/>
              </w:rPr>
              <w:t>MarketvalueHT</w:t>
            </w:r>
            <w:proofErr w:type="spellEnd"/>
            <w:r w:rsidRPr="00E64022">
              <w:rPr>
                <w:rFonts w:ascii="Times New Roman" w:hAnsi="Times New Roman" w:cs="Times New Roman"/>
              </w:rPr>
              <w:t>,</w:t>
            </w:r>
          </w:p>
          <w:p w14:paraId="4FECD971" w14:textId="77777777" w:rsidR="00DA7D56" w:rsidRDefault="00DA7D56">
            <w:pPr>
              <w:jc w:val="both"/>
              <w:rPr>
                <w:rFonts w:ascii="Times New Roman" w:hAnsi="Times New Roman" w:cs="Times New Roman"/>
              </w:rPr>
            </w:pPr>
            <w:proofErr w:type="spellStart"/>
            <w:r>
              <w:rPr>
                <w:rFonts w:ascii="Times New Roman" w:hAnsi="Times New Roman" w:cs="Times New Roman"/>
              </w:rPr>
              <w:t>LN</w:t>
            </w:r>
            <w:r w:rsidRPr="00E64022">
              <w:rPr>
                <w:rFonts w:ascii="Times New Roman" w:hAnsi="Times New Roman" w:cs="Times New Roman"/>
              </w:rPr>
              <w:t>MarketvalueAT</w:t>
            </w:r>
            <w:proofErr w:type="spellEnd"/>
          </w:p>
          <w:p w14:paraId="68403572" w14:textId="77777777" w:rsidR="00E13E09" w:rsidRDefault="00E13E09">
            <w:pPr>
              <w:jc w:val="both"/>
              <w:rPr>
                <w:rFonts w:ascii="Times New Roman" w:hAnsi="Times New Roman" w:cs="Times New Roman"/>
                <w:lang w:val="en-GB"/>
              </w:rPr>
            </w:pPr>
          </w:p>
          <w:p w14:paraId="6C4659A0" w14:textId="30280440" w:rsidR="00E13E09" w:rsidRPr="00D35AE6" w:rsidRDefault="00E13E09" w:rsidP="007E5973">
            <w:pPr>
              <w:jc w:val="both"/>
              <w:rPr>
                <w:rFonts w:ascii="Times New Roman" w:hAnsi="Times New Roman" w:cs="Times New Roman"/>
                <w:lang w:val="en-GB"/>
              </w:rPr>
            </w:pPr>
            <w:proofErr w:type="spellStart"/>
            <w:r>
              <w:rPr>
                <w:rFonts w:ascii="Times New Roman" w:hAnsi="Times New Roman" w:cs="Times New Roman"/>
                <w:lang w:val="en-GB"/>
              </w:rPr>
              <w:t>SoccerSpecific</w:t>
            </w:r>
            <w:proofErr w:type="spellEnd"/>
          </w:p>
        </w:tc>
        <w:tc>
          <w:tcPr>
            <w:tcW w:w="7572" w:type="dxa"/>
            <w:tcBorders>
              <w:bottom w:val="single" w:sz="4" w:space="0" w:color="auto"/>
            </w:tcBorders>
          </w:tcPr>
          <w:p w14:paraId="4B686370" w14:textId="615F51C5" w:rsidR="00DA7D56" w:rsidRDefault="00DA7D56" w:rsidP="00DA7D56">
            <w:pPr>
              <w:jc w:val="both"/>
              <w:rPr>
                <w:rFonts w:ascii="Times New Roman" w:hAnsi="Times New Roman" w:cs="Times New Roman"/>
                <w:lang w:val="en-GB"/>
              </w:rPr>
            </w:pPr>
            <w:r>
              <w:rPr>
                <w:rFonts w:ascii="Times New Roman" w:hAnsi="Times New Roman" w:cs="Times New Roman"/>
                <w:lang w:val="en-GB"/>
              </w:rPr>
              <w:t>Probability for a home win based on bookmaker odds (closing odds). Implicit odds were calculated to account for the bookmaker’s mark-up.</w:t>
            </w:r>
          </w:p>
          <w:p w14:paraId="52DF1436" w14:textId="77777777" w:rsidR="00DA7D56" w:rsidRDefault="00DA7D56" w:rsidP="00DA7D56">
            <w:pPr>
              <w:jc w:val="both"/>
              <w:rPr>
                <w:rFonts w:ascii="Times New Roman" w:hAnsi="Times New Roman" w:cs="Times New Roman"/>
                <w:lang w:val="en-GB"/>
              </w:rPr>
            </w:pPr>
            <w:r>
              <w:rPr>
                <w:rFonts w:ascii="Times New Roman" w:hAnsi="Times New Roman" w:cs="Times New Roman"/>
                <w:lang w:val="en-GB"/>
              </w:rPr>
              <w:t xml:space="preserve">Natural logarithm of </w:t>
            </w:r>
            <w:r w:rsidRPr="00F302CD">
              <w:rPr>
                <w:rFonts w:ascii="Times New Roman" w:hAnsi="Times New Roman" w:cs="Times New Roman"/>
                <w:lang w:val="en-GB"/>
              </w:rPr>
              <w:t>HT and AT’s market value at the start of the new season (available since 2006 season).</w:t>
            </w:r>
            <w:r>
              <w:rPr>
                <w:rFonts w:ascii="Times New Roman" w:hAnsi="Times New Roman" w:cs="Times New Roman"/>
                <w:lang w:val="en-GB"/>
              </w:rPr>
              <w:t xml:space="preserve"> The variables </w:t>
            </w:r>
            <w:r w:rsidRPr="00E53445">
              <w:rPr>
                <w:rFonts w:ascii="Times New Roman" w:hAnsi="Times New Roman" w:cs="Times New Roman"/>
                <w:lang w:val="en-GB"/>
              </w:rPr>
              <w:t xml:space="preserve">account for otherwise unobservable factors that </w:t>
            </w:r>
            <w:r>
              <w:rPr>
                <w:rFonts w:ascii="Times New Roman" w:hAnsi="Times New Roman" w:cs="Times New Roman"/>
                <w:lang w:val="en-GB"/>
              </w:rPr>
              <w:t>influence home</w:t>
            </w:r>
            <w:r w:rsidRPr="00E53445">
              <w:rPr>
                <w:rFonts w:ascii="Times New Roman" w:hAnsi="Times New Roman" w:cs="Times New Roman"/>
                <w:lang w:val="en-GB"/>
              </w:rPr>
              <w:t xml:space="preserve"> attendance</w:t>
            </w:r>
            <w:r>
              <w:rPr>
                <w:rFonts w:ascii="Times New Roman" w:hAnsi="Times New Roman" w:cs="Times New Roman"/>
                <w:lang w:val="en-GB"/>
              </w:rPr>
              <w:t>.</w:t>
            </w:r>
          </w:p>
          <w:p w14:paraId="61E93E9E" w14:textId="797FB073" w:rsidR="00E13E09" w:rsidRPr="00D35AE6" w:rsidRDefault="00E13E09" w:rsidP="00DA7D56">
            <w:pPr>
              <w:jc w:val="both"/>
              <w:rPr>
                <w:rFonts w:ascii="Times New Roman" w:hAnsi="Times New Roman" w:cs="Times New Roman"/>
                <w:lang w:val="en-GB"/>
              </w:rPr>
            </w:pPr>
            <w:r>
              <w:rPr>
                <w:rFonts w:ascii="Times New Roman" w:hAnsi="Times New Roman" w:cs="Times New Roman"/>
                <w:lang w:val="en-GB"/>
              </w:rPr>
              <w:t>If the stadium was constructed specifically for soccer games.</w:t>
            </w:r>
          </w:p>
        </w:tc>
      </w:tr>
      <w:tr w:rsidR="00E13E09" w14:paraId="7714E424" w14:textId="77777777" w:rsidTr="007E5973">
        <w:trPr>
          <w:trHeight w:val="306"/>
        </w:trPr>
        <w:tc>
          <w:tcPr>
            <w:tcW w:w="2310" w:type="dxa"/>
            <w:tcBorders>
              <w:top w:val="single" w:sz="4" w:space="0" w:color="auto"/>
              <w:bottom w:val="single" w:sz="4" w:space="0" w:color="auto"/>
            </w:tcBorders>
          </w:tcPr>
          <w:p w14:paraId="670AA1A5" w14:textId="77777777" w:rsidR="00E13E09" w:rsidRPr="00A1055B" w:rsidRDefault="00E13E09" w:rsidP="007E5973">
            <w:pPr>
              <w:jc w:val="both"/>
              <w:rPr>
                <w:rFonts w:ascii="Times New Roman" w:hAnsi="Times New Roman" w:cs="Times New Roman"/>
                <w:i/>
                <w:lang w:val="en-US"/>
              </w:rPr>
            </w:pPr>
          </w:p>
        </w:tc>
        <w:tc>
          <w:tcPr>
            <w:tcW w:w="4530" w:type="dxa"/>
            <w:tcBorders>
              <w:top w:val="single" w:sz="4" w:space="0" w:color="auto"/>
              <w:bottom w:val="single" w:sz="4" w:space="0" w:color="auto"/>
            </w:tcBorders>
            <w:noWrap/>
          </w:tcPr>
          <w:p w14:paraId="5C265D2F" w14:textId="11BE1001" w:rsidR="00E13E09" w:rsidRPr="00E64022" w:rsidRDefault="00E13E09" w:rsidP="007E5973">
            <w:pPr>
              <w:jc w:val="both"/>
              <w:rPr>
                <w:rFonts w:ascii="Times New Roman" w:hAnsi="Times New Roman" w:cs="Times New Roman"/>
              </w:rPr>
            </w:pPr>
            <w:r w:rsidRPr="00E64022">
              <w:rPr>
                <w:rFonts w:ascii="Times New Roman" w:hAnsi="Times New Roman" w:cs="Times New Roman"/>
                <w:b/>
                <w:bCs/>
              </w:rPr>
              <w:t>Variable</w:t>
            </w:r>
          </w:p>
        </w:tc>
        <w:tc>
          <w:tcPr>
            <w:tcW w:w="7572" w:type="dxa"/>
            <w:tcBorders>
              <w:top w:val="single" w:sz="4" w:space="0" w:color="auto"/>
              <w:bottom w:val="single" w:sz="4" w:space="0" w:color="auto"/>
            </w:tcBorders>
          </w:tcPr>
          <w:p w14:paraId="46D1BB8D" w14:textId="2A5F7071" w:rsidR="00E13E09" w:rsidRPr="00A1055B" w:rsidRDefault="00E13E09" w:rsidP="00E13E09">
            <w:pPr>
              <w:jc w:val="both"/>
              <w:rPr>
                <w:rFonts w:ascii="Times New Roman" w:hAnsi="Times New Roman" w:cs="Times New Roman"/>
                <w:lang w:val="en-US"/>
              </w:rPr>
            </w:pPr>
            <w:r w:rsidRPr="00E64022">
              <w:rPr>
                <w:rFonts w:ascii="Times New Roman" w:hAnsi="Times New Roman" w:cs="Times New Roman"/>
                <w:b/>
                <w:bCs/>
              </w:rPr>
              <w:t>Description</w:t>
            </w:r>
          </w:p>
        </w:tc>
      </w:tr>
      <w:tr w:rsidR="00E13E09" w14:paraId="7455FB68" w14:textId="77777777" w:rsidTr="007E5973">
        <w:trPr>
          <w:trHeight w:val="306"/>
        </w:trPr>
        <w:tc>
          <w:tcPr>
            <w:tcW w:w="2310" w:type="dxa"/>
            <w:tcBorders>
              <w:top w:val="single" w:sz="4" w:space="0" w:color="auto"/>
            </w:tcBorders>
          </w:tcPr>
          <w:p w14:paraId="38807A4D" w14:textId="2E5670A4" w:rsidR="00E13E09" w:rsidRPr="00A1055B" w:rsidRDefault="00E13E09" w:rsidP="007E5973">
            <w:pPr>
              <w:jc w:val="both"/>
              <w:rPr>
                <w:rFonts w:ascii="Times New Roman" w:hAnsi="Times New Roman" w:cs="Times New Roman"/>
                <w:i/>
                <w:lang w:val="en-US"/>
              </w:rPr>
            </w:pPr>
          </w:p>
        </w:tc>
        <w:tc>
          <w:tcPr>
            <w:tcW w:w="4530" w:type="dxa"/>
            <w:tcBorders>
              <w:top w:val="single" w:sz="4" w:space="0" w:color="auto"/>
            </w:tcBorders>
            <w:noWrap/>
          </w:tcPr>
          <w:p w14:paraId="33E0BF41" w14:textId="3E418E1D" w:rsidR="00E13E09" w:rsidRPr="00E64022" w:rsidRDefault="00E13E09" w:rsidP="007E5973">
            <w:pPr>
              <w:jc w:val="both"/>
              <w:rPr>
                <w:rFonts w:ascii="Times New Roman" w:hAnsi="Times New Roman" w:cs="Times New Roman"/>
              </w:rPr>
            </w:pPr>
            <w:proofErr w:type="spellStart"/>
            <w:r>
              <w:rPr>
                <w:rFonts w:ascii="Times New Roman" w:hAnsi="Times New Roman" w:cs="Times New Roman"/>
                <w:lang w:val="en-GB"/>
              </w:rPr>
              <w:t>LN</w:t>
            </w:r>
            <w:r w:rsidRPr="00E64022">
              <w:rPr>
                <w:rFonts w:ascii="Times New Roman" w:hAnsi="Times New Roman" w:cs="Times New Roman"/>
                <w:lang w:val="en-GB"/>
              </w:rPr>
              <w:t>StadiumAge</w:t>
            </w:r>
            <w:proofErr w:type="spellEnd"/>
          </w:p>
        </w:tc>
        <w:tc>
          <w:tcPr>
            <w:tcW w:w="7572" w:type="dxa"/>
            <w:tcBorders>
              <w:top w:val="single" w:sz="4" w:space="0" w:color="auto"/>
            </w:tcBorders>
          </w:tcPr>
          <w:p w14:paraId="5015EDF0" w14:textId="2A6973F2" w:rsidR="00E13E09" w:rsidRPr="00A1055B" w:rsidRDefault="00E13E09" w:rsidP="00E13E09">
            <w:pPr>
              <w:jc w:val="both"/>
              <w:rPr>
                <w:rFonts w:ascii="Times New Roman" w:hAnsi="Times New Roman" w:cs="Times New Roman"/>
                <w:lang w:val="en-US"/>
              </w:rPr>
            </w:pPr>
            <w:r>
              <w:rPr>
                <w:rFonts w:ascii="Times New Roman" w:hAnsi="Times New Roman" w:cs="Times New Roman"/>
                <w:lang w:val="en-GB"/>
              </w:rPr>
              <w:t>Natural logarithm of t</w:t>
            </w:r>
            <w:r w:rsidRPr="00E64022">
              <w:rPr>
                <w:rFonts w:ascii="Times New Roman" w:hAnsi="Times New Roman" w:cs="Times New Roman"/>
                <w:lang w:val="en-GB"/>
              </w:rPr>
              <w:t>he number of years since the stadium was built</w:t>
            </w:r>
            <w:r>
              <w:rPr>
                <w:rFonts w:ascii="Times New Roman" w:hAnsi="Times New Roman" w:cs="Times New Roman"/>
                <w:lang w:val="en-GB"/>
              </w:rPr>
              <w:t>.</w:t>
            </w:r>
          </w:p>
        </w:tc>
      </w:tr>
      <w:tr w:rsidR="00E13E09" w14:paraId="765130CC" w14:textId="77777777" w:rsidTr="007E5973">
        <w:trPr>
          <w:trHeight w:val="306"/>
        </w:trPr>
        <w:tc>
          <w:tcPr>
            <w:tcW w:w="2310" w:type="dxa"/>
          </w:tcPr>
          <w:p w14:paraId="219AC237" w14:textId="77777777" w:rsidR="00E13E09" w:rsidRPr="00A1055B" w:rsidRDefault="00E13E09" w:rsidP="007E5973">
            <w:pPr>
              <w:jc w:val="both"/>
              <w:rPr>
                <w:rFonts w:ascii="Times New Roman" w:hAnsi="Times New Roman" w:cs="Times New Roman"/>
                <w:i/>
                <w:lang w:val="en-US"/>
              </w:rPr>
            </w:pPr>
          </w:p>
        </w:tc>
        <w:tc>
          <w:tcPr>
            <w:tcW w:w="4530" w:type="dxa"/>
            <w:noWrap/>
          </w:tcPr>
          <w:p w14:paraId="49196E27" w14:textId="77777777" w:rsidR="00E13E09" w:rsidRPr="00E64022" w:rsidRDefault="00E13E09" w:rsidP="007E5973">
            <w:pPr>
              <w:jc w:val="both"/>
              <w:rPr>
                <w:rFonts w:ascii="Times New Roman" w:hAnsi="Times New Roman" w:cs="Times New Roman"/>
              </w:rPr>
            </w:pPr>
            <w:proofErr w:type="spellStart"/>
            <w:r w:rsidRPr="00E64022">
              <w:rPr>
                <w:rFonts w:ascii="Times New Roman" w:hAnsi="Times New Roman" w:cs="Times New Roman"/>
              </w:rPr>
              <w:t>AwayExpansionTeam</w:t>
            </w:r>
            <w:proofErr w:type="spellEnd"/>
          </w:p>
        </w:tc>
        <w:tc>
          <w:tcPr>
            <w:tcW w:w="7572" w:type="dxa"/>
          </w:tcPr>
          <w:p w14:paraId="6FA3B484" w14:textId="1C1D5C1D" w:rsidR="00E13E09" w:rsidRPr="00A1055B" w:rsidRDefault="00E13E09" w:rsidP="00E13E09">
            <w:pPr>
              <w:jc w:val="both"/>
              <w:rPr>
                <w:rFonts w:ascii="Times New Roman" w:hAnsi="Times New Roman" w:cs="Times New Roman"/>
                <w:lang w:val="en-US"/>
              </w:rPr>
            </w:pPr>
            <w:r w:rsidRPr="00E64022">
              <w:rPr>
                <w:rFonts w:ascii="Times New Roman" w:hAnsi="Times New Roman" w:cs="Times New Roman"/>
                <w:lang w:val="en-GB"/>
              </w:rPr>
              <w:t>If the away team</w:t>
            </w:r>
            <w:r>
              <w:rPr>
                <w:rFonts w:ascii="Times New Roman" w:hAnsi="Times New Roman" w:cs="Times New Roman"/>
                <w:lang w:val="en-GB"/>
              </w:rPr>
              <w:t xml:space="preserve"> is an expansion team. </w:t>
            </w:r>
          </w:p>
        </w:tc>
      </w:tr>
      <w:tr w:rsidR="00E13E09" w14:paraId="46E45653" w14:textId="77777777" w:rsidTr="007E5973">
        <w:trPr>
          <w:trHeight w:val="306"/>
        </w:trPr>
        <w:tc>
          <w:tcPr>
            <w:tcW w:w="2310" w:type="dxa"/>
          </w:tcPr>
          <w:p w14:paraId="23CA0443" w14:textId="77777777" w:rsidR="00E13E09" w:rsidRPr="00A1055B" w:rsidRDefault="00E13E09" w:rsidP="007E5973">
            <w:pPr>
              <w:jc w:val="both"/>
              <w:rPr>
                <w:rFonts w:ascii="Times New Roman" w:hAnsi="Times New Roman" w:cs="Times New Roman"/>
                <w:i/>
                <w:lang w:val="en-US"/>
              </w:rPr>
            </w:pPr>
          </w:p>
        </w:tc>
        <w:tc>
          <w:tcPr>
            <w:tcW w:w="4530" w:type="dxa"/>
            <w:noWrap/>
          </w:tcPr>
          <w:p w14:paraId="18124573" w14:textId="77777777" w:rsidR="00E13E09" w:rsidRPr="00E64022" w:rsidRDefault="00E13E09" w:rsidP="007E5973">
            <w:pPr>
              <w:jc w:val="both"/>
              <w:rPr>
                <w:rFonts w:ascii="Times New Roman" w:hAnsi="Times New Roman" w:cs="Times New Roman"/>
              </w:rPr>
            </w:pPr>
            <w:proofErr w:type="spellStart"/>
            <w:r w:rsidRPr="00E64022">
              <w:rPr>
                <w:rFonts w:ascii="Times New Roman" w:hAnsi="Times New Roman" w:cs="Times New Roman"/>
              </w:rPr>
              <w:t>Distance</w:t>
            </w:r>
            <w:proofErr w:type="spellEnd"/>
          </w:p>
        </w:tc>
        <w:tc>
          <w:tcPr>
            <w:tcW w:w="7572" w:type="dxa"/>
          </w:tcPr>
          <w:p w14:paraId="0FFF0EB8" w14:textId="2A91DD09" w:rsidR="00E13E09" w:rsidRPr="00A1055B" w:rsidRDefault="00E13E09" w:rsidP="00E13E09">
            <w:pPr>
              <w:jc w:val="both"/>
              <w:rPr>
                <w:rFonts w:ascii="Times New Roman" w:hAnsi="Times New Roman" w:cs="Times New Roman"/>
                <w:lang w:val="en-US"/>
              </w:rPr>
            </w:pPr>
            <w:r w:rsidRPr="00E64022">
              <w:rPr>
                <w:rFonts w:ascii="Times New Roman" w:hAnsi="Times New Roman" w:cs="Times New Roman"/>
                <w:lang w:val="en-GB"/>
              </w:rPr>
              <w:t xml:space="preserve">Travel distance between MLS stadiums to control for </w:t>
            </w:r>
            <w:r>
              <w:rPr>
                <w:rFonts w:ascii="Times New Roman" w:hAnsi="Times New Roman" w:cs="Times New Roman"/>
                <w:lang w:val="en-GB"/>
              </w:rPr>
              <w:t xml:space="preserve">away teams’ </w:t>
            </w:r>
            <w:r w:rsidRPr="00E64022">
              <w:rPr>
                <w:rFonts w:ascii="Times New Roman" w:hAnsi="Times New Roman" w:cs="Times New Roman"/>
                <w:lang w:val="en-GB"/>
              </w:rPr>
              <w:t>travel time and to capture the influence of a team moving closer to an incumbent team due to relocation</w:t>
            </w:r>
            <w:r>
              <w:rPr>
                <w:rFonts w:ascii="Times New Roman" w:hAnsi="Times New Roman" w:cs="Times New Roman"/>
                <w:lang w:val="en-GB"/>
              </w:rPr>
              <w:t>.</w:t>
            </w:r>
          </w:p>
        </w:tc>
      </w:tr>
      <w:tr w:rsidR="00E13E09" w14:paraId="32E55E20" w14:textId="77777777" w:rsidTr="007E5973">
        <w:trPr>
          <w:trHeight w:val="306"/>
        </w:trPr>
        <w:tc>
          <w:tcPr>
            <w:tcW w:w="2310" w:type="dxa"/>
          </w:tcPr>
          <w:p w14:paraId="40D091CF" w14:textId="77777777" w:rsidR="00E13E09" w:rsidRPr="00A1055B" w:rsidRDefault="00E13E09" w:rsidP="007E5973">
            <w:pPr>
              <w:jc w:val="both"/>
              <w:rPr>
                <w:rFonts w:ascii="Times New Roman" w:hAnsi="Times New Roman" w:cs="Times New Roman"/>
                <w:i/>
                <w:lang w:val="en-US"/>
              </w:rPr>
            </w:pPr>
          </w:p>
        </w:tc>
        <w:tc>
          <w:tcPr>
            <w:tcW w:w="4530" w:type="dxa"/>
            <w:noWrap/>
          </w:tcPr>
          <w:p w14:paraId="1C767C02" w14:textId="77777777" w:rsidR="00E13E09" w:rsidRPr="00E64022" w:rsidRDefault="00E13E09" w:rsidP="007E5973">
            <w:pPr>
              <w:jc w:val="both"/>
              <w:rPr>
                <w:rFonts w:ascii="Times New Roman" w:hAnsi="Times New Roman" w:cs="Times New Roman"/>
              </w:rPr>
            </w:pPr>
            <w:r w:rsidRPr="00E64022">
              <w:rPr>
                <w:rFonts w:ascii="Times New Roman" w:hAnsi="Times New Roman" w:cs="Times New Roman"/>
              </w:rPr>
              <w:t>Doubleheader</w:t>
            </w:r>
          </w:p>
        </w:tc>
        <w:tc>
          <w:tcPr>
            <w:tcW w:w="7572" w:type="dxa"/>
          </w:tcPr>
          <w:p w14:paraId="088008FC" w14:textId="7A631041" w:rsidR="00E13E09" w:rsidRPr="00A1055B" w:rsidRDefault="00E13E09" w:rsidP="00E13E09">
            <w:pPr>
              <w:jc w:val="both"/>
              <w:rPr>
                <w:rFonts w:ascii="Times New Roman" w:hAnsi="Times New Roman" w:cs="Times New Roman"/>
                <w:lang w:val="en-US"/>
              </w:rPr>
            </w:pPr>
            <w:r w:rsidRPr="00E64022">
              <w:rPr>
                <w:rFonts w:ascii="Times New Roman" w:hAnsi="Times New Roman" w:cs="Times New Roman"/>
                <w:lang w:val="en-GB"/>
              </w:rPr>
              <w:t xml:space="preserve">If the game is part of a doubleheader or not. In a doubleheader, two games, either between the same teams or different pairs of teams, </w:t>
            </w:r>
            <w:r>
              <w:rPr>
                <w:rFonts w:ascii="Times New Roman" w:hAnsi="Times New Roman" w:cs="Times New Roman"/>
                <w:lang w:val="en-GB"/>
              </w:rPr>
              <w:t xml:space="preserve">are </w:t>
            </w:r>
            <w:r w:rsidRPr="00E64022">
              <w:rPr>
                <w:rFonts w:ascii="Times New Roman" w:hAnsi="Times New Roman" w:cs="Times New Roman"/>
                <w:lang w:val="en-GB"/>
              </w:rPr>
              <w:t>played on the same day in immediate succession.</w:t>
            </w:r>
          </w:p>
        </w:tc>
      </w:tr>
      <w:tr w:rsidR="00E13E09" w14:paraId="1A8021D4" w14:textId="77777777" w:rsidTr="007E5973">
        <w:trPr>
          <w:trHeight w:val="306"/>
        </w:trPr>
        <w:tc>
          <w:tcPr>
            <w:tcW w:w="2310" w:type="dxa"/>
            <w:tcBorders>
              <w:bottom w:val="single" w:sz="4" w:space="0" w:color="auto"/>
            </w:tcBorders>
          </w:tcPr>
          <w:p w14:paraId="5F9B36C1" w14:textId="77777777" w:rsidR="00E13E09" w:rsidRDefault="00E13E09" w:rsidP="007E5973">
            <w:pPr>
              <w:jc w:val="both"/>
              <w:rPr>
                <w:rFonts w:ascii="Times New Roman" w:hAnsi="Times New Roman" w:cs="Times New Roman"/>
                <w:i/>
                <w:lang w:val="en-GB"/>
              </w:rPr>
            </w:pPr>
          </w:p>
          <w:p w14:paraId="0D3E0857" w14:textId="77777777" w:rsidR="00E13E09" w:rsidRDefault="00E13E09" w:rsidP="007E5973">
            <w:pPr>
              <w:jc w:val="both"/>
              <w:rPr>
                <w:rFonts w:ascii="Times New Roman" w:hAnsi="Times New Roman" w:cs="Times New Roman"/>
                <w:i/>
                <w:lang w:val="en-GB"/>
              </w:rPr>
            </w:pPr>
          </w:p>
          <w:p w14:paraId="24C632C2" w14:textId="6E0B375E" w:rsidR="00E13E09" w:rsidRPr="00A1055B" w:rsidRDefault="00E13E09" w:rsidP="007E5973">
            <w:pPr>
              <w:jc w:val="both"/>
              <w:rPr>
                <w:rFonts w:ascii="Times New Roman" w:hAnsi="Times New Roman" w:cs="Times New Roman"/>
                <w:i/>
                <w:lang w:val="en-GB"/>
              </w:rPr>
            </w:pPr>
            <w:r>
              <w:rPr>
                <w:rFonts w:ascii="Times New Roman" w:hAnsi="Times New Roman" w:cs="Times New Roman"/>
                <w:i/>
                <w:lang w:val="en-GB"/>
              </w:rPr>
              <w:t>Time Factors</w:t>
            </w:r>
          </w:p>
        </w:tc>
        <w:tc>
          <w:tcPr>
            <w:tcW w:w="4530" w:type="dxa"/>
            <w:tcBorders>
              <w:bottom w:val="single" w:sz="4" w:space="0" w:color="auto"/>
            </w:tcBorders>
            <w:noWrap/>
          </w:tcPr>
          <w:p w14:paraId="16844B75" w14:textId="7CDADF41" w:rsidR="00E13E09" w:rsidRDefault="00E13E09" w:rsidP="007E5973">
            <w:pPr>
              <w:jc w:val="both"/>
              <w:rPr>
                <w:rFonts w:ascii="Times New Roman" w:hAnsi="Times New Roman" w:cs="Times New Roman"/>
              </w:rPr>
            </w:pPr>
            <w:proofErr w:type="spellStart"/>
            <w:r>
              <w:rPr>
                <w:rFonts w:ascii="Times New Roman" w:hAnsi="Times New Roman" w:cs="Times New Roman"/>
              </w:rPr>
              <w:t>LNLagAttendanceHT</w:t>
            </w:r>
            <w:proofErr w:type="spellEnd"/>
          </w:p>
          <w:p w14:paraId="4292054F" w14:textId="77777777" w:rsidR="00E13E09" w:rsidRDefault="00E13E09" w:rsidP="007E5973">
            <w:pPr>
              <w:jc w:val="both"/>
              <w:rPr>
                <w:rFonts w:ascii="Times New Roman" w:hAnsi="Times New Roman" w:cs="Times New Roman"/>
                <w:lang w:val="en-GB"/>
              </w:rPr>
            </w:pPr>
          </w:p>
          <w:p w14:paraId="62960DD9" w14:textId="73B3CD07" w:rsidR="00E13E09" w:rsidRPr="00A1055B" w:rsidRDefault="00E13E09" w:rsidP="007E5973">
            <w:pPr>
              <w:jc w:val="both"/>
              <w:rPr>
                <w:rFonts w:ascii="Times New Roman" w:hAnsi="Times New Roman" w:cs="Times New Roman"/>
                <w:lang w:val="en-GB"/>
              </w:rPr>
            </w:pPr>
            <w:r>
              <w:rPr>
                <w:rFonts w:ascii="Times New Roman" w:hAnsi="Times New Roman" w:cs="Times New Roman"/>
                <w:lang w:val="en-GB"/>
              </w:rPr>
              <w:t>Weekday</w:t>
            </w:r>
          </w:p>
        </w:tc>
        <w:tc>
          <w:tcPr>
            <w:tcW w:w="7572" w:type="dxa"/>
            <w:tcBorders>
              <w:bottom w:val="single" w:sz="4" w:space="0" w:color="auto"/>
            </w:tcBorders>
          </w:tcPr>
          <w:p w14:paraId="5F418EE9" w14:textId="46F052B1" w:rsidR="00E13E09" w:rsidRDefault="00E13E09" w:rsidP="00E13E09">
            <w:pPr>
              <w:jc w:val="both"/>
              <w:rPr>
                <w:rFonts w:ascii="Times New Roman" w:hAnsi="Times New Roman" w:cs="Times New Roman"/>
                <w:lang w:val="en-GB"/>
              </w:rPr>
            </w:pPr>
            <w:r>
              <w:rPr>
                <w:rFonts w:ascii="Times New Roman" w:hAnsi="Times New Roman" w:cs="Times New Roman"/>
                <w:lang w:val="en-GB"/>
              </w:rPr>
              <w:t xml:space="preserve">Natural logarithm of </w:t>
            </w:r>
            <w:r w:rsidRPr="00E64022">
              <w:rPr>
                <w:rFonts w:ascii="Times New Roman" w:hAnsi="Times New Roman" w:cs="Times New Roman"/>
                <w:lang w:val="en-GB"/>
              </w:rPr>
              <w:t>H</w:t>
            </w:r>
            <w:r>
              <w:rPr>
                <w:rFonts w:ascii="Times New Roman" w:hAnsi="Times New Roman" w:cs="Times New Roman"/>
                <w:lang w:val="en-GB"/>
              </w:rPr>
              <w:t>T</w:t>
            </w:r>
            <w:r w:rsidRPr="00E64022">
              <w:rPr>
                <w:rFonts w:ascii="Times New Roman" w:hAnsi="Times New Roman" w:cs="Times New Roman"/>
                <w:lang w:val="en-GB"/>
              </w:rPr>
              <w:t>’s average attendance in previous season, which explains habits of fans attending games and reflects fan loyalty</w:t>
            </w:r>
            <w:r>
              <w:rPr>
                <w:rFonts w:ascii="Times New Roman" w:hAnsi="Times New Roman" w:cs="Times New Roman"/>
                <w:lang w:val="en-GB"/>
              </w:rPr>
              <w:t>.</w:t>
            </w:r>
          </w:p>
          <w:p w14:paraId="319E21B6" w14:textId="53CD6EAB" w:rsidR="00E13E09" w:rsidRPr="00A1055B" w:rsidRDefault="00E13E09" w:rsidP="00E13E09">
            <w:pPr>
              <w:jc w:val="both"/>
              <w:rPr>
                <w:rFonts w:ascii="Times New Roman" w:hAnsi="Times New Roman" w:cs="Times New Roman"/>
                <w:lang w:val="en-GB"/>
              </w:rPr>
            </w:pPr>
            <w:r>
              <w:rPr>
                <w:rFonts w:ascii="Times New Roman" w:hAnsi="Times New Roman" w:cs="Times New Roman"/>
                <w:lang w:val="en-GB"/>
              </w:rPr>
              <w:t>If the game is played on a weekday.</w:t>
            </w:r>
          </w:p>
        </w:tc>
      </w:tr>
    </w:tbl>
    <w:p w14:paraId="1F2D53BA" w14:textId="77777777" w:rsidR="0084412B" w:rsidRDefault="0084412B" w:rsidP="007E5973">
      <w:pPr>
        <w:jc w:val="both"/>
        <w:rPr>
          <w:rFonts w:ascii="Times New Roman" w:hAnsi="Times New Roman" w:cs="Times New Roman"/>
          <w:i/>
        </w:rPr>
        <w:sectPr w:rsidR="0084412B" w:rsidSect="0084412B">
          <w:pgSz w:w="16838" w:h="11906" w:orient="landscape"/>
          <w:pgMar w:top="1440" w:right="1440" w:bottom="1440" w:left="1440" w:header="708" w:footer="708" w:gutter="0"/>
          <w:cols w:space="708"/>
          <w:docGrid w:linePitch="360"/>
        </w:sectPr>
      </w:pPr>
    </w:p>
    <w:p w14:paraId="2A4479BC" w14:textId="35BD0C63" w:rsidR="0084412B" w:rsidRDefault="0084412B">
      <w:pPr>
        <w:jc w:val="both"/>
        <w:rPr>
          <w:rFonts w:ascii="Times New Roman" w:hAnsi="Times New Roman" w:cs="Times New Roman"/>
          <w:sz w:val="24"/>
          <w:szCs w:val="24"/>
        </w:rPr>
      </w:pPr>
      <w:r>
        <w:rPr>
          <w:rFonts w:ascii="Times New Roman" w:hAnsi="Times New Roman" w:cs="Times New Roman"/>
          <w:sz w:val="24"/>
          <w:szCs w:val="24"/>
        </w:rPr>
        <w:t xml:space="preserve">Table </w:t>
      </w:r>
      <w:r w:rsidR="001B52A8">
        <w:rPr>
          <w:rFonts w:ascii="Times New Roman" w:hAnsi="Times New Roman" w:cs="Times New Roman"/>
          <w:sz w:val="24"/>
          <w:szCs w:val="24"/>
        </w:rPr>
        <w:t>3</w:t>
      </w:r>
      <w:r>
        <w:rPr>
          <w:rFonts w:ascii="Times New Roman" w:hAnsi="Times New Roman" w:cs="Times New Roman"/>
          <w:sz w:val="24"/>
          <w:szCs w:val="24"/>
        </w:rPr>
        <w:t>. Summary Statistic</w:t>
      </w:r>
      <w:r w:rsidR="00603369">
        <w:rPr>
          <w:rFonts w:ascii="Times New Roman" w:hAnsi="Times New Roman" w:cs="Times New Roman"/>
          <w:sz w:val="24"/>
          <w:szCs w:val="24"/>
        </w:rPr>
        <w:t>s</w:t>
      </w:r>
    </w:p>
    <w:tbl>
      <w:tblPr>
        <w:tblW w:w="9356" w:type="dxa"/>
        <w:tblLayout w:type="fixed"/>
        <w:tblLook w:val="0000" w:firstRow="0" w:lastRow="0" w:firstColumn="0" w:lastColumn="0" w:noHBand="0" w:noVBand="0"/>
      </w:tblPr>
      <w:tblGrid>
        <w:gridCol w:w="3119"/>
        <w:gridCol w:w="850"/>
        <w:gridCol w:w="1418"/>
        <w:gridCol w:w="1276"/>
        <w:gridCol w:w="1275"/>
        <w:gridCol w:w="1418"/>
      </w:tblGrid>
      <w:tr w:rsidR="0084412B" w:rsidRPr="002808A0" w14:paraId="68867A07" w14:textId="77777777" w:rsidTr="0024136F">
        <w:trPr>
          <w:trHeight w:val="90"/>
        </w:trPr>
        <w:tc>
          <w:tcPr>
            <w:tcW w:w="3119" w:type="dxa"/>
            <w:tcBorders>
              <w:top w:val="single" w:sz="4" w:space="0" w:color="auto"/>
              <w:left w:val="nil"/>
              <w:bottom w:val="single" w:sz="10" w:space="0" w:color="auto"/>
              <w:right w:val="nil"/>
            </w:tcBorders>
          </w:tcPr>
          <w:p w14:paraId="1FFEF8E4"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bookmarkStart w:id="4" w:name="_Hlk13680056"/>
            <w:r w:rsidRPr="002808A0">
              <w:rPr>
                <w:rFonts w:ascii="Times New Roman" w:eastAsiaTheme="minorEastAsia" w:hAnsi="Times New Roman" w:cs="Times New Roman"/>
                <w:sz w:val="24"/>
                <w:szCs w:val="24"/>
                <w:lang w:val="en-US" w:eastAsia="en-GB"/>
              </w:rPr>
              <w:t>Variables</w:t>
            </w:r>
          </w:p>
        </w:tc>
        <w:tc>
          <w:tcPr>
            <w:tcW w:w="850" w:type="dxa"/>
            <w:tcBorders>
              <w:top w:val="single" w:sz="4" w:space="0" w:color="auto"/>
              <w:left w:val="nil"/>
              <w:bottom w:val="single" w:sz="10" w:space="0" w:color="auto"/>
              <w:right w:val="nil"/>
            </w:tcBorders>
          </w:tcPr>
          <w:p w14:paraId="139F0345"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 xml:space="preserve"> </w:t>
            </w:r>
            <w:proofErr w:type="spellStart"/>
            <w:r w:rsidRPr="002808A0">
              <w:rPr>
                <w:rFonts w:ascii="Times New Roman" w:eastAsiaTheme="minorEastAsia" w:hAnsi="Times New Roman" w:cs="Times New Roman"/>
                <w:sz w:val="24"/>
                <w:szCs w:val="24"/>
                <w:lang w:val="en-US" w:eastAsia="en-GB"/>
              </w:rPr>
              <w:t>Obs</w:t>
            </w:r>
            <w:proofErr w:type="spellEnd"/>
          </w:p>
        </w:tc>
        <w:tc>
          <w:tcPr>
            <w:tcW w:w="1418" w:type="dxa"/>
            <w:tcBorders>
              <w:top w:val="single" w:sz="4" w:space="0" w:color="auto"/>
              <w:left w:val="nil"/>
              <w:bottom w:val="single" w:sz="10" w:space="0" w:color="auto"/>
              <w:right w:val="nil"/>
            </w:tcBorders>
          </w:tcPr>
          <w:p w14:paraId="564D29A2"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 xml:space="preserve"> Mean</w:t>
            </w:r>
          </w:p>
        </w:tc>
        <w:tc>
          <w:tcPr>
            <w:tcW w:w="1276" w:type="dxa"/>
            <w:tcBorders>
              <w:top w:val="single" w:sz="4" w:space="0" w:color="auto"/>
              <w:left w:val="nil"/>
              <w:bottom w:val="single" w:sz="10" w:space="0" w:color="auto"/>
              <w:right w:val="nil"/>
            </w:tcBorders>
          </w:tcPr>
          <w:p w14:paraId="69431533"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 xml:space="preserve"> </w:t>
            </w:r>
            <w:proofErr w:type="spellStart"/>
            <w:r w:rsidRPr="002808A0">
              <w:rPr>
                <w:rFonts w:ascii="Times New Roman" w:eastAsiaTheme="minorEastAsia" w:hAnsi="Times New Roman" w:cs="Times New Roman"/>
                <w:sz w:val="24"/>
                <w:szCs w:val="24"/>
                <w:lang w:val="en-US" w:eastAsia="en-GB"/>
              </w:rPr>
              <w:t>Std.Dev</w:t>
            </w:r>
            <w:proofErr w:type="spellEnd"/>
            <w:r w:rsidRPr="002808A0">
              <w:rPr>
                <w:rFonts w:ascii="Times New Roman" w:eastAsiaTheme="minorEastAsia" w:hAnsi="Times New Roman" w:cs="Times New Roman"/>
                <w:sz w:val="24"/>
                <w:szCs w:val="24"/>
                <w:lang w:val="en-US" w:eastAsia="en-GB"/>
              </w:rPr>
              <w:t>.</w:t>
            </w:r>
          </w:p>
        </w:tc>
        <w:tc>
          <w:tcPr>
            <w:tcW w:w="1275" w:type="dxa"/>
            <w:tcBorders>
              <w:top w:val="single" w:sz="4" w:space="0" w:color="auto"/>
              <w:left w:val="nil"/>
              <w:bottom w:val="single" w:sz="10" w:space="0" w:color="auto"/>
              <w:right w:val="nil"/>
            </w:tcBorders>
          </w:tcPr>
          <w:p w14:paraId="4D912E34"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 xml:space="preserve"> Min</w:t>
            </w:r>
          </w:p>
        </w:tc>
        <w:tc>
          <w:tcPr>
            <w:tcW w:w="1418" w:type="dxa"/>
            <w:tcBorders>
              <w:top w:val="single" w:sz="4" w:space="0" w:color="auto"/>
              <w:left w:val="nil"/>
              <w:bottom w:val="single" w:sz="10" w:space="0" w:color="auto"/>
              <w:right w:val="nil"/>
            </w:tcBorders>
          </w:tcPr>
          <w:p w14:paraId="55A65136"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 xml:space="preserve"> Max</w:t>
            </w:r>
          </w:p>
        </w:tc>
      </w:tr>
      <w:bookmarkEnd w:id="4"/>
      <w:tr w:rsidR="0084412B" w:rsidRPr="002808A0" w14:paraId="306B0599" w14:textId="77777777" w:rsidTr="0024136F">
        <w:trPr>
          <w:trHeight w:val="269"/>
        </w:trPr>
        <w:tc>
          <w:tcPr>
            <w:tcW w:w="3119" w:type="dxa"/>
            <w:tcBorders>
              <w:top w:val="nil"/>
              <w:left w:val="nil"/>
              <w:bottom w:val="nil"/>
              <w:right w:val="nil"/>
            </w:tcBorders>
          </w:tcPr>
          <w:p w14:paraId="0A045096"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en-US" w:eastAsia="en-GB"/>
              </w:rPr>
            </w:pPr>
            <w:r w:rsidRPr="002808A0">
              <w:rPr>
                <w:rFonts w:ascii="Times New Roman" w:eastAsiaTheme="minorEastAsia" w:hAnsi="Times New Roman" w:cs="Times New Roman"/>
                <w:b/>
                <w:sz w:val="24"/>
                <w:szCs w:val="24"/>
                <w:lang w:val="en-US" w:eastAsia="en-GB"/>
              </w:rPr>
              <w:t xml:space="preserve">Dependent </w:t>
            </w:r>
            <w:r>
              <w:rPr>
                <w:rFonts w:ascii="Times New Roman" w:eastAsiaTheme="minorEastAsia" w:hAnsi="Times New Roman" w:cs="Times New Roman"/>
                <w:b/>
                <w:sz w:val="24"/>
                <w:szCs w:val="24"/>
                <w:lang w:val="en-US" w:eastAsia="en-GB"/>
              </w:rPr>
              <w:t>V</w:t>
            </w:r>
            <w:r w:rsidRPr="002808A0">
              <w:rPr>
                <w:rFonts w:ascii="Times New Roman" w:eastAsiaTheme="minorEastAsia" w:hAnsi="Times New Roman" w:cs="Times New Roman"/>
                <w:b/>
                <w:sz w:val="24"/>
                <w:szCs w:val="24"/>
                <w:lang w:val="en-US" w:eastAsia="en-GB"/>
              </w:rPr>
              <w:t>ariable</w:t>
            </w:r>
          </w:p>
        </w:tc>
        <w:tc>
          <w:tcPr>
            <w:tcW w:w="850" w:type="dxa"/>
            <w:tcBorders>
              <w:top w:val="nil"/>
              <w:left w:val="nil"/>
              <w:bottom w:val="nil"/>
              <w:right w:val="nil"/>
            </w:tcBorders>
          </w:tcPr>
          <w:p w14:paraId="62944F80"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418" w:type="dxa"/>
            <w:tcBorders>
              <w:top w:val="nil"/>
              <w:left w:val="nil"/>
              <w:bottom w:val="nil"/>
              <w:right w:val="nil"/>
            </w:tcBorders>
          </w:tcPr>
          <w:p w14:paraId="6EBAC680"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276" w:type="dxa"/>
            <w:tcBorders>
              <w:top w:val="nil"/>
              <w:left w:val="nil"/>
              <w:bottom w:val="nil"/>
              <w:right w:val="nil"/>
            </w:tcBorders>
          </w:tcPr>
          <w:p w14:paraId="0E5E1703"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275" w:type="dxa"/>
            <w:tcBorders>
              <w:top w:val="nil"/>
              <w:left w:val="nil"/>
              <w:bottom w:val="nil"/>
              <w:right w:val="nil"/>
            </w:tcBorders>
          </w:tcPr>
          <w:p w14:paraId="4AA580F7"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418" w:type="dxa"/>
            <w:tcBorders>
              <w:top w:val="nil"/>
              <w:left w:val="nil"/>
              <w:bottom w:val="nil"/>
              <w:right w:val="nil"/>
            </w:tcBorders>
          </w:tcPr>
          <w:p w14:paraId="4A516A62"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r>
      <w:tr w:rsidR="0084412B" w:rsidRPr="002808A0" w14:paraId="6FFF4A42" w14:textId="77777777" w:rsidTr="0024136F">
        <w:trPr>
          <w:trHeight w:val="269"/>
        </w:trPr>
        <w:tc>
          <w:tcPr>
            <w:tcW w:w="3119" w:type="dxa"/>
            <w:tcBorders>
              <w:top w:val="nil"/>
              <w:left w:val="nil"/>
              <w:bottom w:val="nil"/>
              <w:right w:val="nil"/>
            </w:tcBorders>
          </w:tcPr>
          <w:p w14:paraId="14C289D0" w14:textId="2D77611B" w:rsidR="0084412B"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Attendance</w:t>
            </w:r>
          </w:p>
          <w:p w14:paraId="062DB221"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850" w:type="dxa"/>
            <w:tcBorders>
              <w:top w:val="nil"/>
              <w:left w:val="nil"/>
              <w:bottom w:val="nil"/>
              <w:right w:val="nil"/>
            </w:tcBorders>
          </w:tcPr>
          <w:p w14:paraId="22174CFE" w14:textId="2301759F"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41A78">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72F17E2B" w14:textId="0A0A1E6B"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1</w:t>
            </w:r>
            <w:r>
              <w:rPr>
                <w:rFonts w:ascii="Times New Roman" w:eastAsiaTheme="minorEastAsia" w:hAnsi="Times New Roman" w:cs="Times New Roman"/>
                <w:sz w:val="24"/>
                <w:szCs w:val="24"/>
                <w:lang w:val="en-US" w:eastAsia="en-GB"/>
              </w:rPr>
              <w:t>9,</w:t>
            </w:r>
            <w:r w:rsidR="00341A78">
              <w:rPr>
                <w:rFonts w:ascii="Times New Roman" w:eastAsiaTheme="minorEastAsia" w:hAnsi="Times New Roman" w:cs="Times New Roman"/>
                <w:sz w:val="24"/>
                <w:szCs w:val="24"/>
                <w:lang w:val="en-US" w:eastAsia="en-GB"/>
              </w:rPr>
              <w:t>277</w:t>
            </w:r>
          </w:p>
        </w:tc>
        <w:tc>
          <w:tcPr>
            <w:tcW w:w="1276" w:type="dxa"/>
            <w:tcBorders>
              <w:top w:val="nil"/>
              <w:left w:val="nil"/>
              <w:bottom w:val="nil"/>
              <w:right w:val="nil"/>
            </w:tcBorders>
          </w:tcPr>
          <w:p w14:paraId="358225EB" w14:textId="413DB78D"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8,</w:t>
            </w:r>
            <w:r w:rsidR="00341A78">
              <w:rPr>
                <w:rFonts w:ascii="Times New Roman" w:eastAsiaTheme="minorEastAsia" w:hAnsi="Times New Roman" w:cs="Times New Roman"/>
                <w:sz w:val="24"/>
                <w:szCs w:val="24"/>
                <w:lang w:val="en-US" w:eastAsia="en-GB"/>
              </w:rPr>
              <w:t>500</w:t>
            </w:r>
          </w:p>
        </w:tc>
        <w:tc>
          <w:tcPr>
            <w:tcW w:w="1275" w:type="dxa"/>
            <w:tcBorders>
              <w:top w:val="nil"/>
              <w:left w:val="nil"/>
              <w:bottom w:val="nil"/>
              <w:right w:val="nil"/>
            </w:tcBorders>
          </w:tcPr>
          <w:p w14:paraId="5CF56A3B"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3,702</w:t>
            </w:r>
          </w:p>
        </w:tc>
        <w:tc>
          <w:tcPr>
            <w:tcW w:w="1418" w:type="dxa"/>
            <w:tcBorders>
              <w:top w:val="nil"/>
              <w:left w:val="nil"/>
              <w:bottom w:val="nil"/>
              <w:right w:val="nil"/>
            </w:tcBorders>
          </w:tcPr>
          <w:p w14:paraId="4DF94CAC"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92,650</w:t>
            </w:r>
          </w:p>
        </w:tc>
      </w:tr>
      <w:tr w:rsidR="0084412B" w:rsidRPr="002808A0" w14:paraId="40406B35" w14:textId="77777777" w:rsidTr="0024136F">
        <w:trPr>
          <w:trHeight w:val="274"/>
        </w:trPr>
        <w:tc>
          <w:tcPr>
            <w:tcW w:w="3119" w:type="dxa"/>
            <w:tcBorders>
              <w:top w:val="nil"/>
              <w:left w:val="nil"/>
              <w:bottom w:val="nil"/>
              <w:right w:val="nil"/>
            </w:tcBorders>
          </w:tcPr>
          <w:p w14:paraId="2FD0B5C5"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en-US" w:eastAsia="en-GB"/>
              </w:rPr>
            </w:pPr>
            <w:r w:rsidRPr="002808A0">
              <w:rPr>
                <w:rFonts w:ascii="Times New Roman" w:eastAsiaTheme="minorEastAsia" w:hAnsi="Times New Roman" w:cs="Times New Roman"/>
                <w:b/>
                <w:sz w:val="24"/>
                <w:szCs w:val="24"/>
                <w:lang w:val="en-US" w:eastAsia="en-GB"/>
              </w:rPr>
              <w:t xml:space="preserve">Independent </w:t>
            </w:r>
            <w:r>
              <w:rPr>
                <w:rFonts w:ascii="Times New Roman" w:eastAsiaTheme="minorEastAsia" w:hAnsi="Times New Roman" w:cs="Times New Roman"/>
                <w:b/>
                <w:sz w:val="24"/>
                <w:szCs w:val="24"/>
                <w:lang w:val="en-US" w:eastAsia="en-GB"/>
              </w:rPr>
              <w:t>V</w:t>
            </w:r>
            <w:r w:rsidRPr="002808A0">
              <w:rPr>
                <w:rFonts w:ascii="Times New Roman" w:eastAsiaTheme="minorEastAsia" w:hAnsi="Times New Roman" w:cs="Times New Roman"/>
                <w:b/>
                <w:sz w:val="24"/>
                <w:szCs w:val="24"/>
                <w:lang w:val="en-US" w:eastAsia="en-GB"/>
              </w:rPr>
              <w:t>ariables</w:t>
            </w:r>
          </w:p>
        </w:tc>
        <w:tc>
          <w:tcPr>
            <w:tcW w:w="850" w:type="dxa"/>
            <w:tcBorders>
              <w:top w:val="nil"/>
              <w:left w:val="nil"/>
              <w:bottom w:val="nil"/>
              <w:right w:val="nil"/>
            </w:tcBorders>
          </w:tcPr>
          <w:p w14:paraId="74DA20B4"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418" w:type="dxa"/>
            <w:tcBorders>
              <w:top w:val="nil"/>
              <w:left w:val="nil"/>
              <w:bottom w:val="nil"/>
              <w:right w:val="nil"/>
            </w:tcBorders>
          </w:tcPr>
          <w:p w14:paraId="6F2586EF"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276" w:type="dxa"/>
            <w:tcBorders>
              <w:top w:val="nil"/>
              <w:left w:val="nil"/>
              <w:bottom w:val="nil"/>
              <w:right w:val="nil"/>
            </w:tcBorders>
          </w:tcPr>
          <w:p w14:paraId="0DB66E3F"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275" w:type="dxa"/>
            <w:tcBorders>
              <w:top w:val="nil"/>
              <w:left w:val="nil"/>
              <w:bottom w:val="nil"/>
              <w:right w:val="nil"/>
            </w:tcBorders>
          </w:tcPr>
          <w:p w14:paraId="2AB01E43"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418" w:type="dxa"/>
            <w:tcBorders>
              <w:top w:val="nil"/>
              <w:left w:val="nil"/>
              <w:bottom w:val="nil"/>
              <w:right w:val="nil"/>
            </w:tcBorders>
          </w:tcPr>
          <w:p w14:paraId="4185ACBB"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r>
      <w:tr w:rsidR="0084412B" w:rsidRPr="002808A0" w14:paraId="6FAB230E" w14:textId="77777777" w:rsidTr="0024136F">
        <w:trPr>
          <w:trHeight w:val="90"/>
        </w:trPr>
        <w:tc>
          <w:tcPr>
            <w:tcW w:w="3119" w:type="dxa"/>
            <w:tcBorders>
              <w:top w:val="nil"/>
              <w:left w:val="nil"/>
              <w:bottom w:val="nil"/>
              <w:right w:val="nil"/>
            </w:tcBorders>
          </w:tcPr>
          <w:p w14:paraId="025DB1F7" w14:textId="77777777" w:rsidR="0084412B" w:rsidRPr="002808A0" w:rsidRDefault="0084412B">
            <w:pPr>
              <w:widowControl w:val="0"/>
              <w:autoSpaceDE w:val="0"/>
              <w:autoSpaceDN w:val="0"/>
              <w:adjustRightInd w:val="0"/>
              <w:spacing w:after="0" w:line="240" w:lineRule="auto"/>
              <w:jc w:val="center"/>
              <w:rPr>
                <w:rFonts w:ascii="Times New Roman" w:eastAsiaTheme="minorEastAsia" w:hAnsi="Times New Roman" w:cs="Times New Roman"/>
                <w:i/>
                <w:sz w:val="24"/>
                <w:szCs w:val="24"/>
                <w:lang w:val="en-US" w:eastAsia="en-GB"/>
              </w:rPr>
            </w:pPr>
            <w:r>
              <w:rPr>
                <w:rFonts w:ascii="Times New Roman" w:eastAsiaTheme="minorEastAsia" w:hAnsi="Times New Roman" w:cs="Times New Roman"/>
                <w:i/>
                <w:sz w:val="24"/>
                <w:szCs w:val="24"/>
                <w:lang w:val="en-US" w:eastAsia="en-GB"/>
              </w:rPr>
              <w:t>Franchise Expansion and Location</w:t>
            </w:r>
          </w:p>
        </w:tc>
        <w:tc>
          <w:tcPr>
            <w:tcW w:w="850" w:type="dxa"/>
            <w:tcBorders>
              <w:top w:val="nil"/>
              <w:left w:val="nil"/>
              <w:bottom w:val="nil"/>
              <w:right w:val="nil"/>
            </w:tcBorders>
          </w:tcPr>
          <w:p w14:paraId="5F80FECF"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418" w:type="dxa"/>
            <w:tcBorders>
              <w:top w:val="nil"/>
              <w:left w:val="nil"/>
              <w:bottom w:val="nil"/>
              <w:right w:val="nil"/>
            </w:tcBorders>
          </w:tcPr>
          <w:p w14:paraId="72BC403D"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276" w:type="dxa"/>
            <w:tcBorders>
              <w:top w:val="nil"/>
              <w:left w:val="nil"/>
              <w:bottom w:val="nil"/>
              <w:right w:val="nil"/>
            </w:tcBorders>
          </w:tcPr>
          <w:p w14:paraId="3AF94A5D"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275" w:type="dxa"/>
            <w:tcBorders>
              <w:top w:val="nil"/>
              <w:left w:val="nil"/>
              <w:bottom w:val="nil"/>
              <w:right w:val="nil"/>
            </w:tcBorders>
          </w:tcPr>
          <w:p w14:paraId="08A6A256"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418" w:type="dxa"/>
            <w:tcBorders>
              <w:top w:val="nil"/>
              <w:left w:val="nil"/>
              <w:bottom w:val="nil"/>
              <w:right w:val="nil"/>
            </w:tcBorders>
          </w:tcPr>
          <w:p w14:paraId="7BAE7AD4"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r>
      <w:tr w:rsidR="00EE22E5" w:rsidRPr="002808A0" w14:paraId="289F60E8" w14:textId="77777777" w:rsidTr="0024136F">
        <w:trPr>
          <w:trHeight w:val="90"/>
        </w:trPr>
        <w:tc>
          <w:tcPr>
            <w:tcW w:w="3119" w:type="dxa"/>
            <w:tcBorders>
              <w:top w:val="nil"/>
              <w:left w:val="nil"/>
              <w:bottom w:val="nil"/>
              <w:right w:val="nil"/>
            </w:tcBorders>
          </w:tcPr>
          <w:p w14:paraId="7B523F34" w14:textId="786BB873" w:rsidR="00EE22E5" w:rsidRDefault="00EE22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roofErr w:type="spellStart"/>
            <w:r>
              <w:rPr>
                <w:rFonts w:ascii="Times New Roman" w:eastAsiaTheme="minorEastAsia" w:hAnsi="Times New Roman" w:cs="Times New Roman"/>
                <w:sz w:val="24"/>
                <w:szCs w:val="24"/>
                <w:lang w:val="en-US" w:eastAsia="en-GB"/>
              </w:rPr>
              <w:t>EasternConferenceTeam</w:t>
            </w:r>
            <w:proofErr w:type="spellEnd"/>
          </w:p>
        </w:tc>
        <w:tc>
          <w:tcPr>
            <w:tcW w:w="850" w:type="dxa"/>
            <w:tcBorders>
              <w:top w:val="nil"/>
              <w:left w:val="nil"/>
              <w:bottom w:val="nil"/>
              <w:right w:val="nil"/>
            </w:tcBorders>
          </w:tcPr>
          <w:p w14:paraId="1D4FB729" w14:textId="77B77D67" w:rsidR="00EE22E5"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41A78">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163270BF" w14:textId="5552C8CF" w:rsidR="00EE22E5" w:rsidRDefault="00295223"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w:t>
            </w:r>
            <w:r w:rsidR="00341A78">
              <w:rPr>
                <w:rFonts w:ascii="Times New Roman" w:eastAsiaTheme="minorEastAsia" w:hAnsi="Times New Roman" w:cs="Times New Roman"/>
                <w:sz w:val="24"/>
                <w:szCs w:val="24"/>
                <w:lang w:val="en-US" w:eastAsia="en-GB"/>
              </w:rPr>
              <w:t>516</w:t>
            </w:r>
          </w:p>
        </w:tc>
        <w:tc>
          <w:tcPr>
            <w:tcW w:w="1276" w:type="dxa"/>
            <w:tcBorders>
              <w:top w:val="nil"/>
              <w:left w:val="nil"/>
              <w:bottom w:val="nil"/>
              <w:right w:val="nil"/>
            </w:tcBorders>
          </w:tcPr>
          <w:p w14:paraId="281C027D" w14:textId="49C31189" w:rsidR="00EE22E5" w:rsidRDefault="00295223"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w:t>
            </w:r>
          </w:p>
        </w:tc>
        <w:tc>
          <w:tcPr>
            <w:tcW w:w="1275" w:type="dxa"/>
            <w:tcBorders>
              <w:top w:val="nil"/>
              <w:left w:val="nil"/>
              <w:bottom w:val="nil"/>
              <w:right w:val="nil"/>
            </w:tcBorders>
          </w:tcPr>
          <w:p w14:paraId="55984A9A" w14:textId="5B8485FE" w:rsidR="00EE22E5" w:rsidRDefault="00295223"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tc>
        <w:tc>
          <w:tcPr>
            <w:tcW w:w="1418" w:type="dxa"/>
            <w:tcBorders>
              <w:top w:val="nil"/>
              <w:left w:val="nil"/>
              <w:bottom w:val="nil"/>
              <w:right w:val="nil"/>
            </w:tcBorders>
          </w:tcPr>
          <w:p w14:paraId="4E72E3F1" w14:textId="06153738" w:rsidR="00EE22E5" w:rsidRDefault="00295223"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w:t>
            </w:r>
          </w:p>
        </w:tc>
      </w:tr>
      <w:tr w:rsidR="0084412B" w:rsidRPr="002808A0" w14:paraId="7A50D9A6" w14:textId="77777777" w:rsidTr="0024136F">
        <w:trPr>
          <w:trHeight w:val="90"/>
        </w:trPr>
        <w:tc>
          <w:tcPr>
            <w:tcW w:w="3119" w:type="dxa"/>
            <w:tcBorders>
              <w:top w:val="nil"/>
              <w:left w:val="nil"/>
              <w:bottom w:val="nil"/>
              <w:right w:val="nil"/>
            </w:tcBorders>
          </w:tcPr>
          <w:p w14:paraId="136CBCA9" w14:textId="63EE98B8" w:rsidR="0084412B"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ExpansionTeam1</w:t>
            </w:r>
          </w:p>
        </w:tc>
        <w:tc>
          <w:tcPr>
            <w:tcW w:w="850" w:type="dxa"/>
            <w:tcBorders>
              <w:top w:val="nil"/>
              <w:left w:val="nil"/>
              <w:bottom w:val="nil"/>
              <w:right w:val="nil"/>
            </w:tcBorders>
          </w:tcPr>
          <w:p w14:paraId="4D8E5A83" w14:textId="72ED9EA5" w:rsidR="0084412B"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41A78">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6933397D" w14:textId="20EC1EF3"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w:t>
            </w:r>
            <w:r w:rsidR="00341A78">
              <w:rPr>
                <w:rFonts w:ascii="Times New Roman" w:eastAsiaTheme="minorEastAsia" w:hAnsi="Times New Roman" w:cs="Times New Roman"/>
                <w:sz w:val="24"/>
                <w:szCs w:val="24"/>
                <w:lang w:val="en-US" w:eastAsia="en-GB"/>
              </w:rPr>
              <w:t>024</w:t>
            </w:r>
          </w:p>
        </w:tc>
        <w:tc>
          <w:tcPr>
            <w:tcW w:w="1276" w:type="dxa"/>
            <w:tcBorders>
              <w:top w:val="nil"/>
              <w:left w:val="nil"/>
              <w:bottom w:val="nil"/>
              <w:right w:val="nil"/>
            </w:tcBorders>
          </w:tcPr>
          <w:p w14:paraId="6D3171CF"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w:t>
            </w:r>
          </w:p>
        </w:tc>
        <w:tc>
          <w:tcPr>
            <w:tcW w:w="1275" w:type="dxa"/>
            <w:tcBorders>
              <w:top w:val="nil"/>
              <w:left w:val="nil"/>
              <w:bottom w:val="nil"/>
              <w:right w:val="nil"/>
            </w:tcBorders>
          </w:tcPr>
          <w:p w14:paraId="1CE806A4"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tc>
        <w:tc>
          <w:tcPr>
            <w:tcW w:w="1418" w:type="dxa"/>
            <w:tcBorders>
              <w:top w:val="nil"/>
              <w:left w:val="nil"/>
              <w:bottom w:val="nil"/>
              <w:right w:val="nil"/>
            </w:tcBorders>
          </w:tcPr>
          <w:p w14:paraId="0C537F8C"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w:t>
            </w:r>
          </w:p>
        </w:tc>
      </w:tr>
      <w:tr w:rsidR="0084412B" w:rsidRPr="002808A0" w14:paraId="185D20E9" w14:textId="77777777" w:rsidTr="0024136F">
        <w:trPr>
          <w:trHeight w:val="90"/>
        </w:trPr>
        <w:tc>
          <w:tcPr>
            <w:tcW w:w="3119" w:type="dxa"/>
            <w:tcBorders>
              <w:top w:val="nil"/>
              <w:left w:val="nil"/>
              <w:bottom w:val="nil"/>
              <w:right w:val="nil"/>
            </w:tcBorders>
          </w:tcPr>
          <w:p w14:paraId="0ABAB390" w14:textId="1D6C0ACC" w:rsidR="0084412B"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ExpansionTeam2</w:t>
            </w:r>
          </w:p>
        </w:tc>
        <w:tc>
          <w:tcPr>
            <w:tcW w:w="850" w:type="dxa"/>
            <w:tcBorders>
              <w:top w:val="nil"/>
              <w:left w:val="nil"/>
              <w:bottom w:val="nil"/>
              <w:right w:val="nil"/>
            </w:tcBorders>
          </w:tcPr>
          <w:p w14:paraId="37875156" w14:textId="2650896E" w:rsidR="0084412B"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41A78">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5D4828A8" w14:textId="7AB51AF2"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w:t>
            </w:r>
            <w:r w:rsidR="00341A78">
              <w:rPr>
                <w:rFonts w:ascii="Times New Roman" w:eastAsiaTheme="minorEastAsia" w:hAnsi="Times New Roman" w:cs="Times New Roman"/>
                <w:sz w:val="24"/>
                <w:szCs w:val="24"/>
                <w:lang w:val="en-US" w:eastAsia="en-GB"/>
              </w:rPr>
              <w:t>053</w:t>
            </w:r>
          </w:p>
        </w:tc>
        <w:tc>
          <w:tcPr>
            <w:tcW w:w="1276" w:type="dxa"/>
            <w:tcBorders>
              <w:top w:val="nil"/>
              <w:left w:val="nil"/>
              <w:bottom w:val="nil"/>
              <w:right w:val="nil"/>
            </w:tcBorders>
          </w:tcPr>
          <w:p w14:paraId="344C9BC2"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w:t>
            </w:r>
          </w:p>
        </w:tc>
        <w:tc>
          <w:tcPr>
            <w:tcW w:w="1275" w:type="dxa"/>
            <w:tcBorders>
              <w:top w:val="nil"/>
              <w:left w:val="nil"/>
              <w:bottom w:val="nil"/>
              <w:right w:val="nil"/>
            </w:tcBorders>
          </w:tcPr>
          <w:p w14:paraId="7A003C70"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tc>
        <w:tc>
          <w:tcPr>
            <w:tcW w:w="1418" w:type="dxa"/>
            <w:tcBorders>
              <w:top w:val="nil"/>
              <w:left w:val="nil"/>
              <w:bottom w:val="nil"/>
              <w:right w:val="nil"/>
            </w:tcBorders>
          </w:tcPr>
          <w:p w14:paraId="761B8228"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w:t>
            </w:r>
          </w:p>
        </w:tc>
      </w:tr>
      <w:tr w:rsidR="0084412B" w:rsidRPr="002808A0" w14:paraId="55B3CB6F" w14:textId="77777777" w:rsidTr="0024136F">
        <w:trPr>
          <w:trHeight w:val="90"/>
        </w:trPr>
        <w:tc>
          <w:tcPr>
            <w:tcW w:w="3119" w:type="dxa"/>
            <w:tcBorders>
              <w:top w:val="nil"/>
              <w:left w:val="nil"/>
              <w:bottom w:val="nil"/>
              <w:right w:val="nil"/>
            </w:tcBorders>
          </w:tcPr>
          <w:p w14:paraId="47C43F2B" w14:textId="10D7BBE4" w:rsidR="0084412B"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ExpansionTeam3</w:t>
            </w:r>
          </w:p>
        </w:tc>
        <w:tc>
          <w:tcPr>
            <w:tcW w:w="850" w:type="dxa"/>
            <w:tcBorders>
              <w:top w:val="nil"/>
              <w:left w:val="nil"/>
              <w:bottom w:val="nil"/>
              <w:right w:val="nil"/>
            </w:tcBorders>
          </w:tcPr>
          <w:p w14:paraId="4EB83B1F" w14:textId="315959CD" w:rsidR="0084412B"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41A78">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0CC100B0" w14:textId="4BD6D6AD"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w:t>
            </w:r>
            <w:r w:rsidR="00341A78">
              <w:rPr>
                <w:rFonts w:ascii="Times New Roman" w:eastAsiaTheme="minorEastAsia" w:hAnsi="Times New Roman" w:cs="Times New Roman"/>
                <w:sz w:val="24"/>
                <w:szCs w:val="24"/>
                <w:lang w:val="en-US" w:eastAsia="en-GB"/>
              </w:rPr>
              <w:t>053</w:t>
            </w:r>
          </w:p>
        </w:tc>
        <w:tc>
          <w:tcPr>
            <w:tcW w:w="1276" w:type="dxa"/>
            <w:tcBorders>
              <w:top w:val="nil"/>
              <w:left w:val="nil"/>
              <w:bottom w:val="nil"/>
              <w:right w:val="nil"/>
            </w:tcBorders>
          </w:tcPr>
          <w:p w14:paraId="63440D0B"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w:t>
            </w:r>
          </w:p>
        </w:tc>
        <w:tc>
          <w:tcPr>
            <w:tcW w:w="1275" w:type="dxa"/>
            <w:tcBorders>
              <w:top w:val="nil"/>
              <w:left w:val="nil"/>
              <w:bottom w:val="nil"/>
              <w:right w:val="nil"/>
            </w:tcBorders>
          </w:tcPr>
          <w:p w14:paraId="44B5462C"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tc>
        <w:tc>
          <w:tcPr>
            <w:tcW w:w="1418" w:type="dxa"/>
            <w:tcBorders>
              <w:top w:val="nil"/>
              <w:left w:val="nil"/>
              <w:bottom w:val="nil"/>
              <w:right w:val="nil"/>
            </w:tcBorders>
          </w:tcPr>
          <w:p w14:paraId="7951E464" w14:textId="77777777" w:rsidR="0084412B" w:rsidRPr="002808A0" w:rsidRDefault="0084412B"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w:t>
            </w:r>
          </w:p>
        </w:tc>
      </w:tr>
      <w:tr w:rsidR="007769BE" w:rsidRPr="002808A0" w14:paraId="582175E3" w14:textId="77777777" w:rsidTr="0024136F">
        <w:trPr>
          <w:trHeight w:val="90"/>
        </w:trPr>
        <w:tc>
          <w:tcPr>
            <w:tcW w:w="3119" w:type="dxa"/>
            <w:tcBorders>
              <w:top w:val="nil"/>
              <w:left w:val="nil"/>
              <w:bottom w:val="nil"/>
              <w:right w:val="nil"/>
            </w:tcBorders>
          </w:tcPr>
          <w:p w14:paraId="62FD13BB" w14:textId="7E28A5C0" w:rsidR="007769BE" w:rsidRDefault="007769BE"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roofErr w:type="spellStart"/>
            <w:r>
              <w:rPr>
                <w:rFonts w:ascii="Times New Roman" w:eastAsiaTheme="minorEastAsia" w:hAnsi="Times New Roman" w:cs="Times New Roman"/>
                <w:sz w:val="24"/>
                <w:szCs w:val="24"/>
                <w:lang w:val="en-US" w:eastAsia="en-GB"/>
              </w:rPr>
              <w:t>NewTeam</w:t>
            </w:r>
            <w:proofErr w:type="spellEnd"/>
          </w:p>
        </w:tc>
        <w:tc>
          <w:tcPr>
            <w:tcW w:w="850" w:type="dxa"/>
            <w:tcBorders>
              <w:top w:val="nil"/>
              <w:left w:val="nil"/>
              <w:bottom w:val="nil"/>
              <w:right w:val="nil"/>
            </w:tcBorders>
          </w:tcPr>
          <w:p w14:paraId="21EAD922" w14:textId="0BF69673" w:rsidR="007769BE"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41A78">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4998ABEB" w14:textId="40D8B326" w:rsidR="007769BE" w:rsidRDefault="007769BE"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w:t>
            </w:r>
            <w:r w:rsidR="00341A78">
              <w:rPr>
                <w:rFonts w:ascii="Times New Roman" w:eastAsiaTheme="minorEastAsia" w:hAnsi="Times New Roman" w:cs="Times New Roman"/>
                <w:sz w:val="24"/>
                <w:szCs w:val="24"/>
                <w:lang w:val="en-US" w:eastAsia="en-GB"/>
              </w:rPr>
              <w:t>166</w:t>
            </w:r>
          </w:p>
        </w:tc>
        <w:tc>
          <w:tcPr>
            <w:tcW w:w="1276" w:type="dxa"/>
            <w:tcBorders>
              <w:top w:val="nil"/>
              <w:left w:val="nil"/>
              <w:bottom w:val="nil"/>
              <w:right w:val="nil"/>
            </w:tcBorders>
          </w:tcPr>
          <w:p w14:paraId="0108238D" w14:textId="15D1AF8E" w:rsidR="007769BE" w:rsidRDefault="007769BE"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w:t>
            </w:r>
          </w:p>
        </w:tc>
        <w:tc>
          <w:tcPr>
            <w:tcW w:w="1275" w:type="dxa"/>
            <w:tcBorders>
              <w:top w:val="nil"/>
              <w:left w:val="nil"/>
              <w:bottom w:val="nil"/>
              <w:right w:val="nil"/>
            </w:tcBorders>
          </w:tcPr>
          <w:p w14:paraId="30488F25" w14:textId="2848879F" w:rsidR="007769BE" w:rsidRDefault="007769BE"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tc>
        <w:tc>
          <w:tcPr>
            <w:tcW w:w="1418" w:type="dxa"/>
            <w:tcBorders>
              <w:top w:val="nil"/>
              <w:left w:val="nil"/>
              <w:bottom w:val="nil"/>
              <w:right w:val="nil"/>
            </w:tcBorders>
          </w:tcPr>
          <w:p w14:paraId="6AA85DC0" w14:textId="0187989C" w:rsidR="007769BE" w:rsidRDefault="007769BE"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w:t>
            </w:r>
          </w:p>
        </w:tc>
      </w:tr>
      <w:tr w:rsidR="007769BE" w:rsidRPr="002808A0" w14:paraId="65697BEA" w14:textId="77777777" w:rsidTr="0024136F">
        <w:trPr>
          <w:trHeight w:val="274"/>
        </w:trPr>
        <w:tc>
          <w:tcPr>
            <w:tcW w:w="3119" w:type="dxa"/>
            <w:tcBorders>
              <w:top w:val="nil"/>
              <w:left w:val="nil"/>
              <w:bottom w:val="nil"/>
              <w:right w:val="nil"/>
            </w:tcBorders>
          </w:tcPr>
          <w:p w14:paraId="668AD283" w14:textId="545D9318" w:rsidR="007769BE" w:rsidRPr="002808A0" w:rsidRDefault="007769BE"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Population</w:t>
            </w:r>
          </w:p>
        </w:tc>
        <w:tc>
          <w:tcPr>
            <w:tcW w:w="850" w:type="dxa"/>
            <w:tcBorders>
              <w:top w:val="nil"/>
              <w:left w:val="nil"/>
              <w:bottom w:val="nil"/>
              <w:right w:val="nil"/>
            </w:tcBorders>
          </w:tcPr>
          <w:p w14:paraId="76BADCBB" w14:textId="445AE20A" w:rsidR="007769BE"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41A78">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79B2ED6A" w14:textId="73397532" w:rsidR="007769BE" w:rsidRPr="002808A0" w:rsidRDefault="007769BE"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0918C8">
              <w:rPr>
                <w:rFonts w:ascii="Times New Roman" w:eastAsiaTheme="minorEastAsia" w:hAnsi="Times New Roman" w:cs="Times New Roman"/>
                <w:sz w:val="24"/>
                <w:szCs w:val="24"/>
                <w:lang w:val="en-US" w:eastAsia="en-GB"/>
              </w:rPr>
              <w:t>6</w:t>
            </w:r>
            <w:r>
              <w:rPr>
                <w:rFonts w:ascii="Times New Roman" w:eastAsiaTheme="minorEastAsia" w:hAnsi="Times New Roman" w:cs="Times New Roman"/>
                <w:sz w:val="24"/>
                <w:szCs w:val="24"/>
                <w:lang w:val="en-US" w:eastAsia="en-GB"/>
              </w:rPr>
              <w:t>,</w:t>
            </w:r>
            <w:r w:rsidRPr="000918C8">
              <w:rPr>
                <w:rFonts w:ascii="Times New Roman" w:eastAsiaTheme="minorEastAsia" w:hAnsi="Times New Roman" w:cs="Times New Roman"/>
                <w:sz w:val="24"/>
                <w:szCs w:val="24"/>
                <w:lang w:val="en-US" w:eastAsia="en-GB"/>
              </w:rPr>
              <w:t>4</w:t>
            </w:r>
            <w:r w:rsidR="00341A78">
              <w:rPr>
                <w:rFonts w:ascii="Times New Roman" w:eastAsiaTheme="minorEastAsia" w:hAnsi="Times New Roman" w:cs="Times New Roman"/>
                <w:sz w:val="24"/>
                <w:szCs w:val="24"/>
                <w:lang w:val="en-US" w:eastAsia="en-GB"/>
              </w:rPr>
              <w:t>46</w:t>
            </w:r>
            <w:r>
              <w:rPr>
                <w:rFonts w:ascii="Times New Roman" w:eastAsiaTheme="minorEastAsia" w:hAnsi="Times New Roman" w:cs="Times New Roman"/>
                <w:sz w:val="24"/>
                <w:szCs w:val="24"/>
                <w:lang w:val="en-US" w:eastAsia="en-GB"/>
              </w:rPr>
              <w:t>,</w:t>
            </w:r>
            <w:r w:rsidR="00341A78">
              <w:rPr>
                <w:rFonts w:ascii="Times New Roman" w:eastAsiaTheme="minorEastAsia" w:hAnsi="Times New Roman" w:cs="Times New Roman"/>
                <w:sz w:val="24"/>
                <w:szCs w:val="24"/>
                <w:lang w:val="en-US" w:eastAsia="en-GB"/>
              </w:rPr>
              <w:t>791</w:t>
            </w:r>
          </w:p>
        </w:tc>
        <w:tc>
          <w:tcPr>
            <w:tcW w:w="1276" w:type="dxa"/>
            <w:tcBorders>
              <w:top w:val="nil"/>
              <w:left w:val="nil"/>
              <w:bottom w:val="nil"/>
              <w:right w:val="nil"/>
            </w:tcBorders>
          </w:tcPr>
          <w:p w14:paraId="604AE288" w14:textId="27BC2D8E" w:rsidR="007769BE" w:rsidRPr="002808A0" w:rsidRDefault="007769BE"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0918C8">
              <w:rPr>
                <w:rFonts w:ascii="Times New Roman" w:eastAsiaTheme="minorEastAsia" w:hAnsi="Times New Roman" w:cs="Times New Roman"/>
                <w:sz w:val="24"/>
                <w:szCs w:val="24"/>
                <w:lang w:val="en-US" w:eastAsia="en-GB"/>
              </w:rPr>
              <w:t>4</w:t>
            </w:r>
            <w:r>
              <w:rPr>
                <w:rFonts w:ascii="Times New Roman" w:eastAsiaTheme="minorEastAsia" w:hAnsi="Times New Roman" w:cs="Times New Roman"/>
                <w:sz w:val="24"/>
                <w:szCs w:val="24"/>
                <w:lang w:val="en-US" w:eastAsia="en-GB"/>
              </w:rPr>
              <w:t>,</w:t>
            </w:r>
            <w:r w:rsidRPr="000918C8">
              <w:rPr>
                <w:rFonts w:ascii="Times New Roman" w:eastAsiaTheme="minorEastAsia" w:hAnsi="Times New Roman" w:cs="Times New Roman"/>
                <w:sz w:val="24"/>
                <w:szCs w:val="24"/>
                <w:lang w:val="en-US" w:eastAsia="en-GB"/>
              </w:rPr>
              <w:t>99</w:t>
            </w:r>
            <w:r w:rsidR="00341A78">
              <w:rPr>
                <w:rFonts w:ascii="Times New Roman" w:eastAsiaTheme="minorEastAsia" w:hAnsi="Times New Roman" w:cs="Times New Roman"/>
                <w:sz w:val="24"/>
                <w:szCs w:val="24"/>
                <w:lang w:val="en-US" w:eastAsia="en-GB"/>
              </w:rPr>
              <w:t>6</w:t>
            </w:r>
            <w:r>
              <w:rPr>
                <w:rFonts w:ascii="Times New Roman" w:eastAsiaTheme="minorEastAsia" w:hAnsi="Times New Roman" w:cs="Times New Roman"/>
                <w:sz w:val="24"/>
                <w:szCs w:val="24"/>
                <w:lang w:val="en-US" w:eastAsia="en-GB"/>
              </w:rPr>
              <w:t>,</w:t>
            </w:r>
            <w:r w:rsidR="00341A78">
              <w:rPr>
                <w:rFonts w:ascii="Times New Roman" w:eastAsiaTheme="minorEastAsia" w:hAnsi="Times New Roman" w:cs="Times New Roman"/>
                <w:sz w:val="24"/>
                <w:szCs w:val="24"/>
                <w:lang w:val="en-US" w:eastAsia="en-GB"/>
              </w:rPr>
              <w:t>536</w:t>
            </w:r>
          </w:p>
        </w:tc>
        <w:tc>
          <w:tcPr>
            <w:tcW w:w="1275" w:type="dxa"/>
            <w:tcBorders>
              <w:top w:val="nil"/>
              <w:left w:val="nil"/>
              <w:bottom w:val="nil"/>
              <w:right w:val="nil"/>
            </w:tcBorders>
          </w:tcPr>
          <w:p w14:paraId="33E17252" w14:textId="77777777" w:rsidR="007769BE" w:rsidRPr="002808A0" w:rsidRDefault="007769BE"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0918C8">
              <w:rPr>
                <w:rFonts w:ascii="Times New Roman" w:eastAsiaTheme="minorEastAsia" w:hAnsi="Times New Roman" w:cs="Times New Roman"/>
                <w:sz w:val="24"/>
                <w:szCs w:val="24"/>
                <w:lang w:val="en-US" w:eastAsia="en-GB"/>
              </w:rPr>
              <w:t>1</w:t>
            </w:r>
            <w:r>
              <w:rPr>
                <w:rFonts w:ascii="Times New Roman" w:eastAsiaTheme="minorEastAsia" w:hAnsi="Times New Roman" w:cs="Times New Roman"/>
                <w:sz w:val="24"/>
                <w:szCs w:val="24"/>
                <w:lang w:val="en-US" w:eastAsia="en-GB"/>
              </w:rPr>
              <w:t>,</w:t>
            </w:r>
            <w:r w:rsidRPr="000918C8">
              <w:rPr>
                <w:rFonts w:ascii="Times New Roman" w:eastAsiaTheme="minorEastAsia" w:hAnsi="Times New Roman" w:cs="Times New Roman"/>
                <w:sz w:val="24"/>
                <w:szCs w:val="24"/>
                <w:lang w:val="en-US" w:eastAsia="en-GB"/>
              </w:rPr>
              <w:t>232</w:t>
            </w:r>
            <w:r>
              <w:rPr>
                <w:rFonts w:ascii="Times New Roman" w:eastAsiaTheme="minorEastAsia" w:hAnsi="Times New Roman" w:cs="Times New Roman"/>
                <w:sz w:val="24"/>
                <w:szCs w:val="24"/>
                <w:lang w:val="en-US" w:eastAsia="en-GB"/>
              </w:rPr>
              <w:t>,</w:t>
            </w:r>
            <w:r w:rsidRPr="000918C8">
              <w:rPr>
                <w:rFonts w:ascii="Times New Roman" w:eastAsiaTheme="minorEastAsia" w:hAnsi="Times New Roman" w:cs="Times New Roman"/>
                <w:sz w:val="24"/>
                <w:szCs w:val="24"/>
                <w:lang w:val="en-US" w:eastAsia="en-GB"/>
              </w:rPr>
              <w:t>696</w:t>
            </w:r>
          </w:p>
        </w:tc>
        <w:tc>
          <w:tcPr>
            <w:tcW w:w="1418" w:type="dxa"/>
            <w:tcBorders>
              <w:top w:val="nil"/>
              <w:left w:val="nil"/>
              <w:bottom w:val="nil"/>
              <w:right w:val="nil"/>
            </w:tcBorders>
          </w:tcPr>
          <w:p w14:paraId="6AEB7161" w14:textId="77777777" w:rsidR="007769BE" w:rsidRPr="002808A0" w:rsidRDefault="007769BE"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E82697">
              <w:rPr>
                <w:rFonts w:ascii="Times New Roman" w:eastAsiaTheme="minorEastAsia" w:hAnsi="Times New Roman" w:cs="Times New Roman"/>
                <w:sz w:val="24"/>
                <w:szCs w:val="24"/>
                <w:lang w:val="en-US" w:eastAsia="en-GB"/>
              </w:rPr>
              <w:t>19</w:t>
            </w:r>
            <w:r>
              <w:rPr>
                <w:rFonts w:ascii="Times New Roman" w:eastAsiaTheme="minorEastAsia" w:hAnsi="Times New Roman" w:cs="Times New Roman"/>
                <w:sz w:val="24"/>
                <w:szCs w:val="24"/>
                <w:lang w:val="en-US" w:eastAsia="en-GB"/>
              </w:rPr>
              <w:t>,</w:t>
            </w:r>
            <w:r w:rsidRPr="00E82697">
              <w:rPr>
                <w:rFonts w:ascii="Times New Roman" w:eastAsiaTheme="minorEastAsia" w:hAnsi="Times New Roman" w:cs="Times New Roman"/>
                <w:sz w:val="24"/>
                <w:szCs w:val="24"/>
                <w:lang w:val="en-US" w:eastAsia="en-GB"/>
              </w:rPr>
              <w:t>216</w:t>
            </w:r>
            <w:r>
              <w:rPr>
                <w:rFonts w:ascii="Times New Roman" w:eastAsiaTheme="minorEastAsia" w:hAnsi="Times New Roman" w:cs="Times New Roman"/>
                <w:sz w:val="24"/>
                <w:szCs w:val="24"/>
                <w:lang w:val="en-US" w:eastAsia="en-GB"/>
              </w:rPr>
              <w:t>,</w:t>
            </w:r>
            <w:r w:rsidRPr="00E82697">
              <w:rPr>
                <w:rFonts w:ascii="Times New Roman" w:eastAsiaTheme="minorEastAsia" w:hAnsi="Times New Roman" w:cs="Times New Roman"/>
                <w:sz w:val="24"/>
                <w:szCs w:val="24"/>
                <w:lang w:val="en-US" w:eastAsia="en-GB"/>
              </w:rPr>
              <w:t>182</w:t>
            </w:r>
          </w:p>
        </w:tc>
      </w:tr>
      <w:tr w:rsidR="00F437A2" w:rsidRPr="002808A0" w14:paraId="6CD8ED49" w14:textId="77777777" w:rsidTr="0024136F">
        <w:trPr>
          <w:trHeight w:val="274"/>
        </w:trPr>
        <w:tc>
          <w:tcPr>
            <w:tcW w:w="3119" w:type="dxa"/>
            <w:tcBorders>
              <w:top w:val="nil"/>
              <w:left w:val="nil"/>
              <w:bottom w:val="nil"/>
              <w:right w:val="nil"/>
            </w:tcBorders>
          </w:tcPr>
          <w:p w14:paraId="5E26EDAF" w14:textId="276F915F" w:rsidR="00F437A2" w:rsidRPr="002808A0"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Derby</w:t>
            </w:r>
          </w:p>
        </w:tc>
        <w:tc>
          <w:tcPr>
            <w:tcW w:w="850" w:type="dxa"/>
            <w:tcBorders>
              <w:top w:val="nil"/>
              <w:left w:val="nil"/>
              <w:bottom w:val="nil"/>
              <w:right w:val="nil"/>
            </w:tcBorders>
          </w:tcPr>
          <w:p w14:paraId="167941EC" w14:textId="792C78EC" w:rsidR="00F437A2" w:rsidRDefault="00B95AE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41A78">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44E2AB10" w14:textId="1EA6567C" w:rsidR="00F437A2" w:rsidRPr="000918C8" w:rsidRDefault="00C65C9A">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.017</w:t>
            </w:r>
          </w:p>
        </w:tc>
        <w:tc>
          <w:tcPr>
            <w:tcW w:w="1276" w:type="dxa"/>
            <w:tcBorders>
              <w:top w:val="nil"/>
              <w:left w:val="nil"/>
              <w:bottom w:val="nil"/>
              <w:right w:val="nil"/>
            </w:tcBorders>
          </w:tcPr>
          <w:p w14:paraId="46C964B8" w14:textId="6801B51D" w:rsidR="00F437A2" w:rsidRPr="000918C8"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w:t>
            </w:r>
          </w:p>
        </w:tc>
        <w:tc>
          <w:tcPr>
            <w:tcW w:w="1275" w:type="dxa"/>
            <w:tcBorders>
              <w:top w:val="nil"/>
              <w:left w:val="nil"/>
              <w:bottom w:val="nil"/>
              <w:right w:val="nil"/>
            </w:tcBorders>
          </w:tcPr>
          <w:p w14:paraId="3729D3DE" w14:textId="0D85F0C9" w:rsidR="00F437A2" w:rsidRPr="000918C8"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tc>
        <w:tc>
          <w:tcPr>
            <w:tcW w:w="1418" w:type="dxa"/>
            <w:tcBorders>
              <w:top w:val="nil"/>
              <w:left w:val="nil"/>
              <w:bottom w:val="nil"/>
              <w:right w:val="nil"/>
            </w:tcBorders>
          </w:tcPr>
          <w:p w14:paraId="5AB1AA23" w14:textId="6672FF59" w:rsidR="00F437A2" w:rsidRPr="00E82697"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w:t>
            </w:r>
          </w:p>
        </w:tc>
      </w:tr>
      <w:tr w:rsidR="00F437A2" w:rsidRPr="002808A0" w14:paraId="61E2B390" w14:textId="77777777" w:rsidTr="0024136F">
        <w:trPr>
          <w:trHeight w:val="274"/>
        </w:trPr>
        <w:tc>
          <w:tcPr>
            <w:tcW w:w="3119" w:type="dxa"/>
            <w:tcBorders>
              <w:top w:val="nil"/>
              <w:left w:val="nil"/>
              <w:bottom w:val="nil"/>
              <w:right w:val="nil"/>
            </w:tcBorders>
          </w:tcPr>
          <w:p w14:paraId="6D584DCA" w14:textId="3096E22C" w:rsidR="00F437A2"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MLB 0-100</w:t>
            </w:r>
          </w:p>
          <w:p w14:paraId="789CA43C" w14:textId="4AFB952E" w:rsidR="00F437A2"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MLB 100-300</w:t>
            </w:r>
          </w:p>
          <w:p w14:paraId="22DF1DA9" w14:textId="1B41EBB1" w:rsidR="00F437A2"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NBA 0-100</w:t>
            </w:r>
          </w:p>
          <w:p w14:paraId="40C4E27E" w14:textId="6EE9D29E" w:rsidR="00F437A2"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NBA 100-300</w:t>
            </w:r>
          </w:p>
          <w:p w14:paraId="71E2D506" w14:textId="26D5B0BC" w:rsidR="00F437A2"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NFL 0-100</w:t>
            </w:r>
          </w:p>
          <w:p w14:paraId="447C38D9" w14:textId="2431D56E" w:rsidR="00F437A2"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NFL 100-300</w:t>
            </w:r>
          </w:p>
          <w:p w14:paraId="286628F8" w14:textId="1675EC1B" w:rsidR="00F437A2"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NHL 0-100</w:t>
            </w:r>
          </w:p>
          <w:p w14:paraId="0C136C3D" w14:textId="562D174B" w:rsidR="00F437A2" w:rsidRPr="002808A0"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NHL 100-300</w:t>
            </w:r>
          </w:p>
        </w:tc>
        <w:tc>
          <w:tcPr>
            <w:tcW w:w="850" w:type="dxa"/>
            <w:tcBorders>
              <w:top w:val="nil"/>
              <w:left w:val="nil"/>
              <w:bottom w:val="nil"/>
              <w:right w:val="nil"/>
            </w:tcBorders>
          </w:tcPr>
          <w:p w14:paraId="234275F8" w14:textId="3A27FBDB" w:rsidR="00F437A2" w:rsidRDefault="00B95AE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41A78">
              <w:rPr>
                <w:rFonts w:ascii="Times New Roman" w:eastAsiaTheme="minorEastAsia" w:hAnsi="Times New Roman" w:cs="Times New Roman"/>
                <w:sz w:val="24"/>
                <w:szCs w:val="24"/>
                <w:lang w:val="en-US" w:eastAsia="en-GB"/>
              </w:rPr>
              <w:t>027</w:t>
            </w:r>
          </w:p>
          <w:p w14:paraId="72E8B124" w14:textId="2AF5DFCB" w:rsidR="00F437A2" w:rsidRDefault="00B95AE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41A78">
              <w:rPr>
                <w:rFonts w:ascii="Times New Roman" w:eastAsiaTheme="minorEastAsia" w:hAnsi="Times New Roman" w:cs="Times New Roman"/>
                <w:sz w:val="24"/>
                <w:szCs w:val="24"/>
                <w:lang w:val="en-US" w:eastAsia="en-GB"/>
              </w:rPr>
              <w:t>027</w:t>
            </w:r>
          </w:p>
          <w:p w14:paraId="4BF5925A" w14:textId="3597436B" w:rsidR="00B95AE5" w:rsidRDefault="00B95AE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41A78">
              <w:rPr>
                <w:rFonts w:ascii="Times New Roman" w:eastAsiaTheme="minorEastAsia" w:hAnsi="Times New Roman" w:cs="Times New Roman"/>
                <w:sz w:val="24"/>
                <w:szCs w:val="24"/>
                <w:lang w:val="en-US" w:eastAsia="en-GB"/>
              </w:rPr>
              <w:t>027</w:t>
            </w:r>
          </w:p>
          <w:p w14:paraId="76535F29" w14:textId="07021D17" w:rsidR="00B95AE5" w:rsidRDefault="00B95AE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41A78">
              <w:rPr>
                <w:rFonts w:ascii="Times New Roman" w:eastAsiaTheme="minorEastAsia" w:hAnsi="Times New Roman" w:cs="Times New Roman"/>
                <w:sz w:val="24"/>
                <w:szCs w:val="24"/>
                <w:lang w:val="en-US" w:eastAsia="en-GB"/>
              </w:rPr>
              <w:t>027</w:t>
            </w:r>
          </w:p>
          <w:p w14:paraId="479640DC" w14:textId="7722BE30" w:rsidR="00B95AE5" w:rsidRDefault="00B95AE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41A78">
              <w:rPr>
                <w:rFonts w:ascii="Times New Roman" w:eastAsiaTheme="minorEastAsia" w:hAnsi="Times New Roman" w:cs="Times New Roman"/>
                <w:sz w:val="24"/>
                <w:szCs w:val="24"/>
                <w:lang w:val="en-US" w:eastAsia="en-GB"/>
              </w:rPr>
              <w:t>027</w:t>
            </w:r>
          </w:p>
          <w:p w14:paraId="0D827286" w14:textId="0AE7388B" w:rsidR="00B95AE5" w:rsidRDefault="00B95AE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41A78">
              <w:rPr>
                <w:rFonts w:ascii="Times New Roman" w:eastAsiaTheme="minorEastAsia" w:hAnsi="Times New Roman" w:cs="Times New Roman"/>
                <w:sz w:val="24"/>
                <w:szCs w:val="24"/>
                <w:lang w:val="en-US" w:eastAsia="en-GB"/>
              </w:rPr>
              <w:t>027</w:t>
            </w:r>
          </w:p>
          <w:p w14:paraId="76E7D7F9" w14:textId="6370DEC5" w:rsidR="00B95AE5" w:rsidRDefault="00B95AE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F90AEE">
              <w:rPr>
                <w:rFonts w:ascii="Times New Roman" w:eastAsiaTheme="minorEastAsia" w:hAnsi="Times New Roman" w:cs="Times New Roman"/>
                <w:sz w:val="24"/>
                <w:szCs w:val="24"/>
                <w:lang w:val="en-US" w:eastAsia="en-GB"/>
              </w:rPr>
              <w:t>027</w:t>
            </w:r>
          </w:p>
          <w:p w14:paraId="602C1FEC" w14:textId="7C1F2732" w:rsidR="00B95AE5" w:rsidRDefault="00B95AE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F90AEE">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73B45B9F" w14:textId="522F9E20" w:rsidR="00F437A2" w:rsidRDefault="003D338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1.37</w:t>
            </w:r>
            <w:r w:rsidR="00341A78">
              <w:rPr>
                <w:rFonts w:ascii="Times New Roman" w:eastAsiaTheme="minorEastAsia" w:hAnsi="Times New Roman" w:cs="Times New Roman"/>
                <w:sz w:val="24"/>
                <w:szCs w:val="24"/>
                <w:lang w:val="en-US" w:eastAsia="en-GB"/>
              </w:rPr>
              <w:t>0</w:t>
            </w:r>
          </w:p>
          <w:p w14:paraId="540DCB22" w14:textId="07D2204C" w:rsidR="003D338E" w:rsidRDefault="00F75BC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1.3</w:t>
            </w:r>
            <w:r w:rsidR="00341A78">
              <w:rPr>
                <w:rFonts w:ascii="Times New Roman" w:eastAsiaTheme="minorEastAsia" w:hAnsi="Times New Roman" w:cs="Times New Roman"/>
                <w:sz w:val="24"/>
                <w:szCs w:val="24"/>
                <w:lang w:val="en-US" w:eastAsia="en-GB"/>
              </w:rPr>
              <w:t>68</w:t>
            </w:r>
          </w:p>
          <w:p w14:paraId="49F719EC" w14:textId="232DC1F4" w:rsidR="003D338E" w:rsidRDefault="003D338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1.21</w:t>
            </w:r>
            <w:r w:rsidR="00341A78">
              <w:rPr>
                <w:rFonts w:ascii="Times New Roman" w:eastAsiaTheme="minorEastAsia" w:hAnsi="Times New Roman" w:cs="Times New Roman"/>
                <w:sz w:val="24"/>
                <w:szCs w:val="24"/>
                <w:lang w:val="en-US" w:eastAsia="en-GB"/>
              </w:rPr>
              <w:t>1</w:t>
            </w:r>
          </w:p>
          <w:p w14:paraId="4AB8BB8A" w14:textId="2D7665EA" w:rsidR="003D338E" w:rsidRDefault="00F75BC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1.16</w:t>
            </w:r>
            <w:r w:rsidR="00341A78">
              <w:rPr>
                <w:rFonts w:ascii="Times New Roman" w:eastAsiaTheme="minorEastAsia" w:hAnsi="Times New Roman" w:cs="Times New Roman"/>
                <w:sz w:val="24"/>
                <w:szCs w:val="24"/>
                <w:lang w:val="en-US" w:eastAsia="en-GB"/>
              </w:rPr>
              <w:t>0</w:t>
            </w:r>
          </w:p>
          <w:p w14:paraId="57D49CC1" w14:textId="3230854B" w:rsidR="003D338E" w:rsidRDefault="003D338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1.2</w:t>
            </w:r>
            <w:r w:rsidR="00341A78">
              <w:rPr>
                <w:rFonts w:ascii="Times New Roman" w:eastAsiaTheme="minorEastAsia" w:hAnsi="Times New Roman" w:cs="Times New Roman"/>
                <w:sz w:val="24"/>
                <w:szCs w:val="24"/>
                <w:lang w:val="en-US" w:eastAsia="en-GB"/>
              </w:rPr>
              <w:t>57</w:t>
            </w:r>
          </w:p>
          <w:p w14:paraId="7CADFB35" w14:textId="0A766C6F" w:rsidR="003D338E" w:rsidRDefault="00F75BC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1.4</w:t>
            </w:r>
            <w:r w:rsidR="00F90AEE">
              <w:rPr>
                <w:rFonts w:ascii="Times New Roman" w:eastAsiaTheme="minorEastAsia" w:hAnsi="Times New Roman" w:cs="Times New Roman"/>
                <w:sz w:val="24"/>
                <w:szCs w:val="24"/>
                <w:lang w:val="en-US" w:eastAsia="en-GB"/>
              </w:rPr>
              <w:t>27</w:t>
            </w:r>
          </w:p>
          <w:p w14:paraId="418B89B2" w14:textId="7C2A9E29" w:rsidR="003D338E" w:rsidRDefault="003D338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w:t>
            </w:r>
            <w:r w:rsidR="00F90AEE">
              <w:rPr>
                <w:rFonts w:ascii="Times New Roman" w:eastAsiaTheme="minorEastAsia" w:hAnsi="Times New Roman" w:cs="Times New Roman"/>
                <w:sz w:val="24"/>
                <w:szCs w:val="24"/>
                <w:lang w:val="en-US" w:eastAsia="en-GB"/>
              </w:rPr>
              <w:t>208</w:t>
            </w:r>
          </w:p>
          <w:p w14:paraId="17D190AE" w14:textId="0A0281CF" w:rsidR="00F75BC2" w:rsidRPr="000918C8" w:rsidRDefault="00F75BC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1.34</w:t>
            </w:r>
            <w:r w:rsidR="00F90AEE">
              <w:rPr>
                <w:rFonts w:ascii="Times New Roman" w:eastAsiaTheme="minorEastAsia" w:hAnsi="Times New Roman" w:cs="Times New Roman"/>
                <w:sz w:val="24"/>
                <w:szCs w:val="24"/>
                <w:lang w:val="en-US" w:eastAsia="en-GB"/>
              </w:rPr>
              <w:t>6</w:t>
            </w:r>
          </w:p>
        </w:tc>
        <w:tc>
          <w:tcPr>
            <w:tcW w:w="1276" w:type="dxa"/>
            <w:tcBorders>
              <w:top w:val="nil"/>
              <w:left w:val="nil"/>
              <w:bottom w:val="nil"/>
              <w:right w:val="nil"/>
            </w:tcBorders>
          </w:tcPr>
          <w:p w14:paraId="1A33DF1D" w14:textId="1D3A9FDE" w:rsidR="00F437A2" w:rsidRDefault="003D338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1.0</w:t>
            </w:r>
            <w:r w:rsidR="00341A78">
              <w:rPr>
                <w:rFonts w:ascii="Times New Roman" w:eastAsiaTheme="minorEastAsia" w:hAnsi="Times New Roman" w:cs="Times New Roman"/>
                <w:sz w:val="24"/>
                <w:szCs w:val="24"/>
                <w:lang w:val="en-US" w:eastAsia="en-GB"/>
              </w:rPr>
              <w:t>92</w:t>
            </w:r>
          </w:p>
          <w:p w14:paraId="38524D07" w14:textId="6D13CDEE" w:rsidR="003D338E" w:rsidRDefault="00F75BC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1.29</w:t>
            </w:r>
            <w:r w:rsidR="00341A78">
              <w:rPr>
                <w:rFonts w:ascii="Times New Roman" w:eastAsiaTheme="minorEastAsia" w:hAnsi="Times New Roman" w:cs="Times New Roman"/>
                <w:sz w:val="24"/>
                <w:szCs w:val="24"/>
                <w:lang w:val="en-US" w:eastAsia="en-GB"/>
              </w:rPr>
              <w:t>3</w:t>
            </w:r>
          </w:p>
          <w:p w14:paraId="53FA0C4F" w14:textId="2BD00BD6" w:rsidR="003D338E" w:rsidRDefault="003D338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.9</w:t>
            </w:r>
            <w:r w:rsidR="00341A78">
              <w:rPr>
                <w:rFonts w:ascii="Times New Roman" w:eastAsiaTheme="minorEastAsia" w:hAnsi="Times New Roman" w:cs="Times New Roman"/>
                <w:sz w:val="24"/>
                <w:szCs w:val="24"/>
                <w:lang w:val="en-US" w:eastAsia="en-GB"/>
              </w:rPr>
              <w:t>23</w:t>
            </w:r>
          </w:p>
          <w:p w14:paraId="1C6010AF" w14:textId="6762EBA1" w:rsidR="003D338E" w:rsidRDefault="00F75BC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1.1</w:t>
            </w:r>
            <w:r w:rsidR="00341A78">
              <w:rPr>
                <w:rFonts w:ascii="Times New Roman" w:eastAsiaTheme="minorEastAsia" w:hAnsi="Times New Roman" w:cs="Times New Roman"/>
                <w:sz w:val="24"/>
                <w:szCs w:val="24"/>
                <w:lang w:val="en-US" w:eastAsia="en-GB"/>
              </w:rPr>
              <w:t>50</w:t>
            </w:r>
          </w:p>
          <w:p w14:paraId="7F54B47E" w14:textId="58F665FD" w:rsidR="003D338E" w:rsidRDefault="00341A78">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1.018</w:t>
            </w:r>
          </w:p>
          <w:p w14:paraId="7D47F3F2" w14:textId="7FB38754" w:rsidR="003D338E" w:rsidRDefault="00F75BC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1.5</w:t>
            </w:r>
            <w:r w:rsidR="00F90AEE">
              <w:rPr>
                <w:rFonts w:ascii="Times New Roman" w:eastAsiaTheme="minorEastAsia" w:hAnsi="Times New Roman" w:cs="Times New Roman"/>
                <w:sz w:val="24"/>
                <w:szCs w:val="24"/>
                <w:lang w:val="en-US" w:eastAsia="en-GB"/>
              </w:rPr>
              <w:t>56</w:t>
            </w:r>
          </w:p>
          <w:p w14:paraId="427F6A19" w14:textId="255B9B5A" w:rsidR="003D338E" w:rsidRDefault="003D338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w:t>
            </w:r>
            <w:r w:rsidR="00F90AEE">
              <w:rPr>
                <w:rFonts w:ascii="Times New Roman" w:eastAsiaTheme="minorEastAsia" w:hAnsi="Times New Roman" w:cs="Times New Roman"/>
                <w:sz w:val="24"/>
                <w:szCs w:val="24"/>
                <w:lang w:val="en-US" w:eastAsia="en-GB"/>
              </w:rPr>
              <w:t>108</w:t>
            </w:r>
          </w:p>
          <w:p w14:paraId="5DA824EC" w14:textId="46638CA8" w:rsidR="00F75BC2" w:rsidRPr="000918C8" w:rsidRDefault="00F75BC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1.5</w:t>
            </w:r>
            <w:r w:rsidR="00F90AEE">
              <w:rPr>
                <w:rFonts w:ascii="Times New Roman" w:eastAsiaTheme="minorEastAsia" w:hAnsi="Times New Roman" w:cs="Times New Roman"/>
                <w:sz w:val="24"/>
                <w:szCs w:val="24"/>
                <w:lang w:val="en-US" w:eastAsia="en-GB"/>
              </w:rPr>
              <w:t>16</w:t>
            </w:r>
          </w:p>
        </w:tc>
        <w:tc>
          <w:tcPr>
            <w:tcW w:w="1275" w:type="dxa"/>
            <w:tcBorders>
              <w:top w:val="nil"/>
              <w:left w:val="nil"/>
              <w:bottom w:val="nil"/>
              <w:right w:val="nil"/>
            </w:tcBorders>
          </w:tcPr>
          <w:p w14:paraId="12700164" w14:textId="77777777" w:rsidR="00F437A2" w:rsidRDefault="005E2A3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p w14:paraId="7DDE7E98" w14:textId="332C4BAC" w:rsidR="003D338E" w:rsidRDefault="004E442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p w14:paraId="3E16E21D" w14:textId="77777777" w:rsidR="003D338E" w:rsidRDefault="003D338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p w14:paraId="403BD4B0" w14:textId="1D9DE083" w:rsidR="003D338E" w:rsidRDefault="004E442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p w14:paraId="116C5EE2" w14:textId="77777777" w:rsidR="003D338E" w:rsidRDefault="003D338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p w14:paraId="38CFBAC1" w14:textId="352817AA" w:rsidR="003D338E" w:rsidRDefault="004E442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p w14:paraId="7E9AE161" w14:textId="77777777" w:rsidR="003D338E" w:rsidRDefault="003D338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p w14:paraId="169D570A" w14:textId="16C54266" w:rsidR="004E4420" w:rsidRPr="000918C8" w:rsidRDefault="004E442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tc>
        <w:tc>
          <w:tcPr>
            <w:tcW w:w="1418" w:type="dxa"/>
            <w:tcBorders>
              <w:top w:val="nil"/>
              <w:left w:val="nil"/>
              <w:bottom w:val="nil"/>
              <w:right w:val="nil"/>
            </w:tcBorders>
          </w:tcPr>
          <w:p w14:paraId="362B96A2" w14:textId="77777777" w:rsidR="00F437A2" w:rsidRDefault="005E2A3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p>
          <w:p w14:paraId="199746C5" w14:textId="455FE2D8" w:rsidR="003D338E" w:rsidRDefault="004E442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p>
          <w:p w14:paraId="31AF5D44" w14:textId="77777777" w:rsidR="003D338E" w:rsidRDefault="003D338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3</w:t>
            </w:r>
          </w:p>
          <w:p w14:paraId="3A5578AE" w14:textId="4CBACBC5" w:rsidR="003D338E" w:rsidRDefault="004E442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3</w:t>
            </w:r>
          </w:p>
          <w:p w14:paraId="5CB4D7EE" w14:textId="77777777" w:rsidR="003D338E" w:rsidRDefault="003D338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p>
          <w:p w14:paraId="654D1B8A" w14:textId="5E209917" w:rsidR="003D338E" w:rsidRDefault="004E442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5</w:t>
            </w:r>
          </w:p>
          <w:p w14:paraId="1899A7E3" w14:textId="77777777" w:rsidR="003D338E" w:rsidRDefault="003D338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p>
          <w:p w14:paraId="2D20E44A" w14:textId="59CA6D94" w:rsidR="00F75BC2" w:rsidRPr="00E82697" w:rsidRDefault="00F75BC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6</w:t>
            </w:r>
          </w:p>
        </w:tc>
      </w:tr>
      <w:tr w:rsidR="00F437A2" w:rsidRPr="002808A0" w14:paraId="14EF1E3F" w14:textId="77777777" w:rsidTr="0024136F">
        <w:trPr>
          <w:trHeight w:val="274"/>
        </w:trPr>
        <w:tc>
          <w:tcPr>
            <w:tcW w:w="3119" w:type="dxa"/>
            <w:tcBorders>
              <w:top w:val="nil"/>
              <w:left w:val="nil"/>
              <w:bottom w:val="nil"/>
              <w:right w:val="nil"/>
            </w:tcBorders>
          </w:tcPr>
          <w:p w14:paraId="3E1CC573" w14:textId="77777777" w:rsidR="00F437A2" w:rsidRPr="002808A0"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850" w:type="dxa"/>
            <w:tcBorders>
              <w:top w:val="nil"/>
              <w:left w:val="nil"/>
              <w:bottom w:val="nil"/>
              <w:right w:val="nil"/>
            </w:tcBorders>
          </w:tcPr>
          <w:p w14:paraId="70CF8F89" w14:textId="6C1CBC63" w:rsidR="00F437A2"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418" w:type="dxa"/>
            <w:tcBorders>
              <w:top w:val="nil"/>
              <w:left w:val="nil"/>
              <w:bottom w:val="nil"/>
              <w:right w:val="nil"/>
            </w:tcBorders>
          </w:tcPr>
          <w:p w14:paraId="65C274E7" w14:textId="77777777" w:rsidR="00F437A2" w:rsidRPr="000918C8"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276" w:type="dxa"/>
            <w:tcBorders>
              <w:top w:val="nil"/>
              <w:left w:val="nil"/>
              <w:bottom w:val="nil"/>
              <w:right w:val="nil"/>
            </w:tcBorders>
          </w:tcPr>
          <w:p w14:paraId="700B9EC0" w14:textId="77777777" w:rsidR="00F437A2" w:rsidRPr="000918C8"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275" w:type="dxa"/>
            <w:tcBorders>
              <w:top w:val="nil"/>
              <w:left w:val="nil"/>
              <w:bottom w:val="nil"/>
              <w:right w:val="nil"/>
            </w:tcBorders>
          </w:tcPr>
          <w:p w14:paraId="08D62DFB" w14:textId="77777777" w:rsidR="00F437A2" w:rsidRPr="000918C8"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418" w:type="dxa"/>
            <w:tcBorders>
              <w:top w:val="nil"/>
              <w:left w:val="nil"/>
              <w:bottom w:val="nil"/>
              <w:right w:val="nil"/>
            </w:tcBorders>
          </w:tcPr>
          <w:p w14:paraId="1BAE9DF9" w14:textId="77777777" w:rsidR="00F437A2" w:rsidRPr="00E82697" w:rsidRDefault="00F437A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r>
      <w:tr w:rsidR="00F437A2" w:rsidRPr="002808A0" w14:paraId="5A56A373" w14:textId="77777777" w:rsidTr="0024136F">
        <w:trPr>
          <w:trHeight w:val="274"/>
        </w:trPr>
        <w:tc>
          <w:tcPr>
            <w:tcW w:w="3119" w:type="dxa"/>
            <w:tcBorders>
              <w:top w:val="nil"/>
              <w:left w:val="nil"/>
              <w:bottom w:val="nil"/>
              <w:right w:val="nil"/>
            </w:tcBorders>
          </w:tcPr>
          <w:p w14:paraId="6FF03AA2" w14:textId="77777777" w:rsidR="00F437A2" w:rsidRPr="002808A0" w:rsidRDefault="00F437A2">
            <w:pPr>
              <w:widowControl w:val="0"/>
              <w:autoSpaceDE w:val="0"/>
              <w:autoSpaceDN w:val="0"/>
              <w:adjustRightInd w:val="0"/>
              <w:spacing w:after="0" w:line="240" w:lineRule="auto"/>
              <w:jc w:val="center"/>
              <w:rPr>
                <w:rFonts w:ascii="Times New Roman" w:eastAsiaTheme="minorEastAsia" w:hAnsi="Times New Roman" w:cs="Times New Roman"/>
                <w:i/>
                <w:sz w:val="24"/>
                <w:szCs w:val="24"/>
                <w:lang w:val="en-US" w:eastAsia="en-GB"/>
              </w:rPr>
            </w:pPr>
            <w:r w:rsidRPr="002808A0">
              <w:rPr>
                <w:rFonts w:ascii="Times New Roman" w:eastAsiaTheme="minorEastAsia" w:hAnsi="Times New Roman" w:cs="Times New Roman"/>
                <w:i/>
                <w:sz w:val="24"/>
                <w:szCs w:val="24"/>
                <w:lang w:val="en-US" w:eastAsia="en-GB"/>
              </w:rPr>
              <w:t xml:space="preserve">Performance </w:t>
            </w:r>
            <w:r>
              <w:rPr>
                <w:rFonts w:ascii="Times New Roman" w:eastAsiaTheme="minorEastAsia" w:hAnsi="Times New Roman" w:cs="Times New Roman"/>
                <w:i/>
                <w:sz w:val="24"/>
                <w:szCs w:val="24"/>
                <w:lang w:val="en-US" w:eastAsia="en-GB"/>
              </w:rPr>
              <w:t>F</w:t>
            </w:r>
            <w:r w:rsidRPr="002808A0">
              <w:rPr>
                <w:rFonts w:ascii="Times New Roman" w:eastAsiaTheme="minorEastAsia" w:hAnsi="Times New Roman" w:cs="Times New Roman"/>
                <w:i/>
                <w:sz w:val="24"/>
                <w:szCs w:val="24"/>
                <w:lang w:val="en-US" w:eastAsia="en-GB"/>
              </w:rPr>
              <w:t>actors</w:t>
            </w:r>
          </w:p>
        </w:tc>
        <w:tc>
          <w:tcPr>
            <w:tcW w:w="850" w:type="dxa"/>
            <w:tcBorders>
              <w:top w:val="nil"/>
              <w:left w:val="nil"/>
              <w:bottom w:val="nil"/>
              <w:right w:val="nil"/>
            </w:tcBorders>
          </w:tcPr>
          <w:p w14:paraId="6E064545"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418" w:type="dxa"/>
            <w:tcBorders>
              <w:top w:val="nil"/>
              <w:left w:val="nil"/>
              <w:bottom w:val="nil"/>
              <w:right w:val="nil"/>
            </w:tcBorders>
          </w:tcPr>
          <w:p w14:paraId="019C61FB"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276" w:type="dxa"/>
            <w:tcBorders>
              <w:top w:val="nil"/>
              <w:left w:val="nil"/>
              <w:bottom w:val="nil"/>
              <w:right w:val="nil"/>
            </w:tcBorders>
          </w:tcPr>
          <w:p w14:paraId="67677BAD"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275" w:type="dxa"/>
            <w:tcBorders>
              <w:top w:val="nil"/>
              <w:left w:val="nil"/>
              <w:bottom w:val="nil"/>
              <w:right w:val="nil"/>
            </w:tcBorders>
          </w:tcPr>
          <w:p w14:paraId="08007D1C"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418" w:type="dxa"/>
            <w:tcBorders>
              <w:top w:val="nil"/>
              <w:left w:val="nil"/>
              <w:bottom w:val="nil"/>
              <w:right w:val="nil"/>
            </w:tcBorders>
          </w:tcPr>
          <w:p w14:paraId="15CC5146"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r>
      <w:tr w:rsidR="00F437A2" w:rsidRPr="002808A0" w14:paraId="52E65627" w14:textId="77777777" w:rsidTr="0024136F">
        <w:trPr>
          <w:trHeight w:val="274"/>
        </w:trPr>
        <w:tc>
          <w:tcPr>
            <w:tcW w:w="3119" w:type="dxa"/>
            <w:tcBorders>
              <w:top w:val="nil"/>
              <w:left w:val="nil"/>
              <w:bottom w:val="nil"/>
              <w:right w:val="nil"/>
            </w:tcBorders>
          </w:tcPr>
          <w:p w14:paraId="48C95562" w14:textId="7417F560"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roofErr w:type="spellStart"/>
            <w:r w:rsidRPr="002808A0">
              <w:rPr>
                <w:rFonts w:ascii="Times New Roman" w:eastAsiaTheme="minorEastAsia" w:hAnsi="Times New Roman" w:cs="Times New Roman"/>
                <w:sz w:val="24"/>
                <w:szCs w:val="24"/>
                <w:lang w:val="en-US" w:eastAsia="en-GB"/>
              </w:rPr>
              <w:t>RunpointspergameHT</w:t>
            </w:r>
            <w:proofErr w:type="spellEnd"/>
          </w:p>
        </w:tc>
        <w:tc>
          <w:tcPr>
            <w:tcW w:w="850" w:type="dxa"/>
            <w:tcBorders>
              <w:top w:val="nil"/>
              <w:left w:val="nil"/>
              <w:bottom w:val="nil"/>
              <w:right w:val="nil"/>
            </w:tcBorders>
          </w:tcPr>
          <w:p w14:paraId="6EDD6BF0" w14:textId="24657C09" w:rsidR="00F437A2" w:rsidRPr="002808A0"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F90AEE">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3F82C023" w14:textId="645423E8"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1.</w:t>
            </w:r>
            <w:r>
              <w:rPr>
                <w:rFonts w:ascii="Times New Roman" w:eastAsiaTheme="minorEastAsia" w:hAnsi="Times New Roman" w:cs="Times New Roman"/>
                <w:sz w:val="24"/>
                <w:szCs w:val="24"/>
                <w:lang w:val="en-US" w:eastAsia="en-GB"/>
              </w:rPr>
              <w:t>33</w:t>
            </w:r>
            <w:r w:rsidR="00F90AEE">
              <w:rPr>
                <w:rFonts w:ascii="Times New Roman" w:eastAsiaTheme="minorEastAsia" w:hAnsi="Times New Roman" w:cs="Times New Roman"/>
                <w:sz w:val="24"/>
                <w:szCs w:val="24"/>
                <w:lang w:val="en-US" w:eastAsia="en-GB"/>
              </w:rPr>
              <w:t>5</w:t>
            </w:r>
          </w:p>
        </w:tc>
        <w:tc>
          <w:tcPr>
            <w:tcW w:w="1276" w:type="dxa"/>
            <w:tcBorders>
              <w:top w:val="nil"/>
              <w:left w:val="nil"/>
              <w:bottom w:val="nil"/>
              <w:right w:val="nil"/>
            </w:tcBorders>
          </w:tcPr>
          <w:p w14:paraId="1611D290" w14:textId="129D9F8D"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.5</w:t>
            </w:r>
            <w:r w:rsidR="00F90AEE">
              <w:rPr>
                <w:rFonts w:ascii="Times New Roman" w:eastAsiaTheme="minorEastAsia" w:hAnsi="Times New Roman" w:cs="Times New Roman"/>
                <w:sz w:val="24"/>
                <w:szCs w:val="24"/>
                <w:lang w:val="en-US" w:eastAsia="en-GB"/>
              </w:rPr>
              <w:t>14</w:t>
            </w:r>
          </w:p>
        </w:tc>
        <w:tc>
          <w:tcPr>
            <w:tcW w:w="1275" w:type="dxa"/>
            <w:tcBorders>
              <w:top w:val="nil"/>
              <w:left w:val="nil"/>
              <w:bottom w:val="nil"/>
              <w:right w:val="nil"/>
            </w:tcBorders>
          </w:tcPr>
          <w:p w14:paraId="44C79B9B"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0</w:t>
            </w:r>
          </w:p>
        </w:tc>
        <w:tc>
          <w:tcPr>
            <w:tcW w:w="1418" w:type="dxa"/>
            <w:tcBorders>
              <w:top w:val="nil"/>
              <w:left w:val="nil"/>
              <w:bottom w:val="nil"/>
              <w:right w:val="nil"/>
            </w:tcBorders>
          </w:tcPr>
          <w:p w14:paraId="38A9531D"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3</w:t>
            </w:r>
          </w:p>
        </w:tc>
      </w:tr>
      <w:tr w:rsidR="00F437A2" w:rsidRPr="002808A0" w14:paraId="30C81697" w14:textId="77777777" w:rsidTr="0024136F">
        <w:trPr>
          <w:trHeight w:val="274"/>
        </w:trPr>
        <w:tc>
          <w:tcPr>
            <w:tcW w:w="3119" w:type="dxa"/>
            <w:tcBorders>
              <w:top w:val="nil"/>
              <w:left w:val="nil"/>
              <w:bottom w:val="nil"/>
              <w:right w:val="nil"/>
            </w:tcBorders>
          </w:tcPr>
          <w:p w14:paraId="6983EF1B" w14:textId="43FE9D8B"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roofErr w:type="spellStart"/>
            <w:r w:rsidRPr="002808A0">
              <w:rPr>
                <w:rFonts w:ascii="Times New Roman" w:eastAsiaTheme="minorEastAsia" w:hAnsi="Times New Roman" w:cs="Times New Roman"/>
                <w:sz w:val="24"/>
                <w:szCs w:val="24"/>
                <w:lang w:val="en-US" w:eastAsia="en-GB"/>
              </w:rPr>
              <w:t>RunpointspergameAT</w:t>
            </w:r>
            <w:proofErr w:type="spellEnd"/>
          </w:p>
        </w:tc>
        <w:tc>
          <w:tcPr>
            <w:tcW w:w="850" w:type="dxa"/>
            <w:tcBorders>
              <w:top w:val="nil"/>
              <w:left w:val="nil"/>
              <w:bottom w:val="nil"/>
              <w:right w:val="nil"/>
            </w:tcBorders>
          </w:tcPr>
          <w:p w14:paraId="0578CFF4" w14:textId="75BA12E3" w:rsidR="00F437A2" w:rsidRPr="002808A0"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F90AEE">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06CE81C3" w14:textId="2F18CBC4"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1.</w:t>
            </w:r>
            <w:r w:rsidR="00F90AEE">
              <w:rPr>
                <w:rFonts w:ascii="Times New Roman" w:eastAsiaTheme="minorEastAsia" w:hAnsi="Times New Roman" w:cs="Times New Roman"/>
                <w:sz w:val="24"/>
                <w:szCs w:val="24"/>
                <w:lang w:val="en-US" w:eastAsia="en-GB"/>
              </w:rPr>
              <w:t>341</w:t>
            </w:r>
          </w:p>
        </w:tc>
        <w:tc>
          <w:tcPr>
            <w:tcW w:w="1276" w:type="dxa"/>
            <w:tcBorders>
              <w:top w:val="nil"/>
              <w:left w:val="nil"/>
              <w:bottom w:val="nil"/>
              <w:right w:val="nil"/>
            </w:tcBorders>
          </w:tcPr>
          <w:p w14:paraId="3B54B935" w14:textId="654DFC3C"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.5</w:t>
            </w:r>
            <w:r>
              <w:rPr>
                <w:rFonts w:ascii="Times New Roman" w:eastAsiaTheme="minorEastAsia" w:hAnsi="Times New Roman" w:cs="Times New Roman"/>
                <w:sz w:val="24"/>
                <w:szCs w:val="24"/>
                <w:lang w:val="en-US" w:eastAsia="en-GB"/>
              </w:rPr>
              <w:t>2</w:t>
            </w:r>
            <w:r w:rsidR="00F90AEE">
              <w:rPr>
                <w:rFonts w:ascii="Times New Roman" w:eastAsiaTheme="minorEastAsia" w:hAnsi="Times New Roman" w:cs="Times New Roman"/>
                <w:sz w:val="24"/>
                <w:szCs w:val="24"/>
                <w:lang w:val="en-US" w:eastAsia="en-GB"/>
              </w:rPr>
              <w:t>7</w:t>
            </w:r>
          </w:p>
        </w:tc>
        <w:tc>
          <w:tcPr>
            <w:tcW w:w="1275" w:type="dxa"/>
            <w:tcBorders>
              <w:top w:val="nil"/>
              <w:left w:val="nil"/>
              <w:bottom w:val="nil"/>
              <w:right w:val="nil"/>
            </w:tcBorders>
          </w:tcPr>
          <w:p w14:paraId="3C51F5E7"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0</w:t>
            </w:r>
          </w:p>
        </w:tc>
        <w:tc>
          <w:tcPr>
            <w:tcW w:w="1418" w:type="dxa"/>
            <w:tcBorders>
              <w:top w:val="nil"/>
              <w:left w:val="nil"/>
              <w:bottom w:val="nil"/>
              <w:right w:val="nil"/>
            </w:tcBorders>
          </w:tcPr>
          <w:p w14:paraId="2F537BFB"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3</w:t>
            </w:r>
          </w:p>
        </w:tc>
      </w:tr>
      <w:tr w:rsidR="00F437A2" w:rsidRPr="002808A0" w14:paraId="3079FFBD" w14:textId="77777777" w:rsidTr="0024136F">
        <w:trPr>
          <w:trHeight w:val="274"/>
        </w:trPr>
        <w:tc>
          <w:tcPr>
            <w:tcW w:w="3119" w:type="dxa"/>
            <w:tcBorders>
              <w:top w:val="nil"/>
              <w:left w:val="nil"/>
              <w:right w:val="nil"/>
            </w:tcBorders>
          </w:tcPr>
          <w:p w14:paraId="0717607F" w14:textId="7BD2886C"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roofErr w:type="spellStart"/>
            <w:r>
              <w:rPr>
                <w:rFonts w:ascii="Times New Roman" w:eastAsiaTheme="minorEastAsia" w:hAnsi="Times New Roman" w:cs="Times New Roman"/>
                <w:sz w:val="24"/>
                <w:szCs w:val="24"/>
                <w:lang w:val="en-US" w:eastAsia="en-GB"/>
              </w:rPr>
              <w:t>Homewinprobability</w:t>
            </w:r>
            <w:proofErr w:type="spellEnd"/>
          </w:p>
        </w:tc>
        <w:tc>
          <w:tcPr>
            <w:tcW w:w="850" w:type="dxa"/>
            <w:tcBorders>
              <w:top w:val="nil"/>
              <w:left w:val="nil"/>
              <w:right w:val="nil"/>
            </w:tcBorders>
          </w:tcPr>
          <w:p w14:paraId="26DDA01C" w14:textId="683E373E" w:rsidR="00F437A2" w:rsidRPr="002808A0"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F90AEE">
              <w:rPr>
                <w:rFonts w:ascii="Times New Roman" w:eastAsiaTheme="minorEastAsia" w:hAnsi="Times New Roman" w:cs="Times New Roman"/>
                <w:sz w:val="24"/>
                <w:szCs w:val="24"/>
                <w:lang w:val="en-US" w:eastAsia="en-GB"/>
              </w:rPr>
              <w:t>027</w:t>
            </w:r>
          </w:p>
        </w:tc>
        <w:tc>
          <w:tcPr>
            <w:tcW w:w="1418" w:type="dxa"/>
            <w:tcBorders>
              <w:top w:val="nil"/>
              <w:left w:val="nil"/>
              <w:right w:val="nil"/>
            </w:tcBorders>
          </w:tcPr>
          <w:p w14:paraId="1F541FF3" w14:textId="35DA393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.47</w:t>
            </w:r>
            <w:r w:rsidR="00F90AEE">
              <w:rPr>
                <w:rFonts w:ascii="Times New Roman" w:eastAsiaTheme="minorEastAsia" w:hAnsi="Times New Roman" w:cs="Times New Roman"/>
                <w:sz w:val="24"/>
                <w:szCs w:val="24"/>
                <w:lang w:val="en-US" w:eastAsia="en-GB"/>
              </w:rPr>
              <w:t>7</w:t>
            </w:r>
          </w:p>
        </w:tc>
        <w:tc>
          <w:tcPr>
            <w:tcW w:w="1276" w:type="dxa"/>
            <w:tcBorders>
              <w:top w:val="nil"/>
              <w:left w:val="nil"/>
              <w:right w:val="nil"/>
            </w:tcBorders>
          </w:tcPr>
          <w:p w14:paraId="795A7594" w14:textId="0FD1B7D8"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.10</w:t>
            </w:r>
            <w:r w:rsidR="00F90AEE">
              <w:rPr>
                <w:rFonts w:ascii="Times New Roman" w:eastAsiaTheme="minorEastAsia" w:hAnsi="Times New Roman" w:cs="Times New Roman"/>
                <w:sz w:val="24"/>
                <w:szCs w:val="24"/>
                <w:lang w:val="en-US" w:eastAsia="en-GB"/>
              </w:rPr>
              <w:t>0</w:t>
            </w:r>
          </w:p>
        </w:tc>
        <w:tc>
          <w:tcPr>
            <w:tcW w:w="1275" w:type="dxa"/>
            <w:tcBorders>
              <w:top w:val="nil"/>
              <w:left w:val="nil"/>
              <w:right w:val="nil"/>
            </w:tcBorders>
          </w:tcPr>
          <w:p w14:paraId="1E5DB9D6"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.113</w:t>
            </w:r>
          </w:p>
        </w:tc>
        <w:tc>
          <w:tcPr>
            <w:tcW w:w="1418" w:type="dxa"/>
            <w:tcBorders>
              <w:top w:val="nil"/>
              <w:left w:val="nil"/>
              <w:right w:val="nil"/>
            </w:tcBorders>
          </w:tcPr>
          <w:p w14:paraId="0CAEFF04" w14:textId="7B868A2B"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w:t>
            </w:r>
            <w:r w:rsidR="00F90AEE">
              <w:rPr>
                <w:rFonts w:ascii="Times New Roman" w:eastAsiaTheme="minorEastAsia" w:hAnsi="Times New Roman" w:cs="Times New Roman"/>
                <w:sz w:val="24"/>
                <w:szCs w:val="24"/>
                <w:lang w:val="en-US" w:eastAsia="en-GB"/>
              </w:rPr>
              <w:t>797</w:t>
            </w:r>
          </w:p>
        </w:tc>
      </w:tr>
      <w:tr w:rsidR="00F437A2" w:rsidRPr="002808A0" w14:paraId="7CC8C6D0" w14:textId="77777777" w:rsidTr="0024136F">
        <w:trPr>
          <w:trHeight w:val="274"/>
        </w:trPr>
        <w:tc>
          <w:tcPr>
            <w:tcW w:w="3119" w:type="dxa"/>
            <w:tcBorders>
              <w:top w:val="nil"/>
              <w:left w:val="nil"/>
              <w:right w:val="nil"/>
            </w:tcBorders>
          </w:tcPr>
          <w:p w14:paraId="0C8B0FA9"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850" w:type="dxa"/>
            <w:tcBorders>
              <w:top w:val="nil"/>
              <w:left w:val="nil"/>
              <w:right w:val="nil"/>
            </w:tcBorders>
          </w:tcPr>
          <w:p w14:paraId="4DE474C6" w14:textId="77777777" w:rsidR="00F437A2"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418" w:type="dxa"/>
            <w:tcBorders>
              <w:top w:val="nil"/>
              <w:left w:val="nil"/>
              <w:right w:val="nil"/>
            </w:tcBorders>
          </w:tcPr>
          <w:p w14:paraId="5060BA7A" w14:textId="77777777" w:rsidR="00F437A2"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276" w:type="dxa"/>
            <w:tcBorders>
              <w:top w:val="nil"/>
              <w:left w:val="nil"/>
              <w:right w:val="nil"/>
            </w:tcBorders>
          </w:tcPr>
          <w:p w14:paraId="29DEBF66" w14:textId="77777777" w:rsidR="00F437A2"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275" w:type="dxa"/>
            <w:tcBorders>
              <w:top w:val="nil"/>
              <w:left w:val="nil"/>
              <w:right w:val="nil"/>
            </w:tcBorders>
          </w:tcPr>
          <w:p w14:paraId="6161872A" w14:textId="77777777" w:rsidR="00F437A2"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418" w:type="dxa"/>
            <w:tcBorders>
              <w:top w:val="nil"/>
              <w:left w:val="nil"/>
              <w:right w:val="nil"/>
            </w:tcBorders>
          </w:tcPr>
          <w:p w14:paraId="758B51A9" w14:textId="77777777" w:rsidR="00F437A2"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r>
      <w:tr w:rsidR="00F437A2" w:rsidRPr="002808A0" w14:paraId="6B38E4B9" w14:textId="77777777" w:rsidTr="0024136F">
        <w:trPr>
          <w:trHeight w:val="90"/>
        </w:trPr>
        <w:tc>
          <w:tcPr>
            <w:tcW w:w="3119" w:type="dxa"/>
            <w:tcBorders>
              <w:top w:val="nil"/>
              <w:left w:val="nil"/>
              <w:bottom w:val="nil"/>
              <w:right w:val="nil"/>
            </w:tcBorders>
          </w:tcPr>
          <w:p w14:paraId="5354D3D8" w14:textId="736F965E" w:rsidR="00F437A2" w:rsidRPr="002808A0" w:rsidRDefault="00F437A2">
            <w:pPr>
              <w:widowControl w:val="0"/>
              <w:autoSpaceDE w:val="0"/>
              <w:autoSpaceDN w:val="0"/>
              <w:adjustRightInd w:val="0"/>
              <w:spacing w:after="0" w:line="240" w:lineRule="auto"/>
              <w:jc w:val="center"/>
              <w:rPr>
                <w:rFonts w:ascii="Times New Roman" w:eastAsiaTheme="minorEastAsia" w:hAnsi="Times New Roman" w:cs="Times New Roman"/>
                <w:i/>
                <w:sz w:val="24"/>
                <w:szCs w:val="24"/>
                <w:lang w:val="en-US" w:eastAsia="en-GB"/>
              </w:rPr>
            </w:pPr>
            <w:r>
              <w:rPr>
                <w:rFonts w:ascii="Times New Roman" w:eastAsiaTheme="minorEastAsia" w:hAnsi="Times New Roman" w:cs="Times New Roman"/>
                <w:i/>
                <w:sz w:val="24"/>
                <w:szCs w:val="24"/>
                <w:lang w:val="en-US" w:eastAsia="en-GB"/>
              </w:rPr>
              <w:t>Other</w:t>
            </w:r>
            <w:r w:rsidRPr="002808A0">
              <w:rPr>
                <w:rFonts w:ascii="Times New Roman" w:eastAsiaTheme="minorEastAsia" w:hAnsi="Times New Roman" w:cs="Times New Roman"/>
                <w:i/>
                <w:sz w:val="24"/>
                <w:szCs w:val="24"/>
                <w:lang w:val="en-US" w:eastAsia="en-GB"/>
              </w:rPr>
              <w:t xml:space="preserve"> </w:t>
            </w:r>
            <w:r>
              <w:rPr>
                <w:rFonts w:ascii="Times New Roman" w:eastAsiaTheme="minorEastAsia" w:hAnsi="Times New Roman" w:cs="Times New Roman"/>
                <w:i/>
                <w:sz w:val="24"/>
                <w:szCs w:val="24"/>
                <w:lang w:val="en-US" w:eastAsia="en-GB"/>
              </w:rPr>
              <w:t>F</w:t>
            </w:r>
            <w:r w:rsidRPr="002808A0">
              <w:rPr>
                <w:rFonts w:ascii="Times New Roman" w:eastAsiaTheme="minorEastAsia" w:hAnsi="Times New Roman" w:cs="Times New Roman"/>
                <w:i/>
                <w:sz w:val="24"/>
                <w:szCs w:val="24"/>
                <w:lang w:val="en-US" w:eastAsia="en-GB"/>
              </w:rPr>
              <w:t>actors</w:t>
            </w:r>
          </w:p>
        </w:tc>
        <w:tc>
          <w:tcPr>
            <w:tcW w:w="850" w:type="dxa"/>
            <w:tcBorders>
              <w:top w:val="nil"/>
              <w:left w:val="nil"/>
              <w:bottom w:val="nil"/>
              <w:right w:val="nil"/>
            </w:tcBorders>
          </w:tcPr>
          <w:p w14:paraId="784FEBAB"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418" w:type="dxa"/>
            <w:tcBorders>
              <w:top w:val="nil"/>
              <w:left w:val="nil"/>
              <w:bottom w:val="nil"/>
              <w:right w:val="nil"/>
            </w:tcBorders>
          </w:tcPr>
          <w:p w14:paraId="2D10F609"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276" w:type="dxa"/>
            <w:tcBorders>
              <w:top w:val="nil"/>
              <w:left w:val="nil"/>
              <w:bottom w:val="nil"/>
              <w:right w:val="nil"/>
            </w:tcBorders>
          </w:tcPr>
          <w:p w14:paraId="7EBB74EF"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275" w:type="dxa"/>
            <w:tcBorders>
              <w:top w:val="nil"/>
              <w:left w:val="nil"/>
              <w:bottom w:val="nil"/>
              <w:right w:val="nil"/>
            </w:tcBorders>
          </w:tcPr>
          <w:p w14:paraId="7881E178"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c>
          <w:tcPr>
            <w:tcW w:w="1418" w:type="dxa"/>
            <w:tcBorders>
              <w:top w:val="nil"/>
              <w:left w:val="nil"/>
              <w:bottom w:val="nil"/>
              <w:right w:val="nil"/>
            </w:tcBorders>
          </w:tcPr>
          <w:p w14:paraId="29B3A11F"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
        </w:tc>
      </w:tr>
      <w:tr w:rsidR="00F437A2" w:rsidRPr="002808A0" w14:paraId="5D436A25" w14:textId="77777777" w:rsidTr="0024136F">
        <w:trPr>
          <w:trHeight w:val="274"/>
        </w:trPr>
        <w:tc>
          <w:tcPr>
            <w:tcW w:w="3119" w:type="dxa"/>
            <w:tcBorders>
              <w:top w:val="nil"/>
              <w:left w:val="nil"/>
              <w:bottom w:val="nil"/>
              <w:right w:val="nil"/>
            </w:tcBorders>
          </w:tcPr>
          <w:p w14:paraId="00AB6B79" w14:textId="1AE89301"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roofErr w:type="spellStart"/>
            <w:r w:rsidRPr="002808A0">
              <w:rPr>
                <w:rFonts w:ascii="Times New Roman" w:eastAsiaTheme="minorEastAsia" w:hAnsi="Times New Roman" w:cs="Times New Roman"/>
                <w:sz w:val="24"/>
                <w:szCs w:val="24"/>
                <w:lang w:val="en-US" w:eastAsia="en-GB"/>
              </w:rPr>
              <w:t>MarketvalueHT</w:t>
            </w:r>
            <w:proofErr w:type="spellEnd"/>
          </w:p>
        </w:tc>
        <w:tc>
          <w:tcPr>
            <w:tcW w:w="850" w:type="dxa"/>
            <w:tcBorders>
              <w:top w:val="nil"/>
              <w:left w:val="nil"/>
              <w:bottom w:val="nil"/>
              <w:right w:val="nil"/>
            </w:tcBorders>
          </w:tcPr>
          <w:p w14:paraId="4B46A18D" w14:textId="41B53799" w:rsidR="00F437A2" w:rsidRPr="002808A0"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F90AEE">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6FB07896"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1</w:t>
            </w:r>
            <w:r>
              <w:rPr>
                <w:rFonts w:ascii="Times New Roman" w:eastAsiaTheme="minorEastAsia" w:hAnsi="Times New Roman" w:cs="Times New Roman"/>
                <w:sz w:val="24"/>
                <w:szCs w:val="24"/>
                <w:lang w:val="en-US" w:eastAsia="en-GB"/>
              </w:rPr>
              <w:t>4</w:t>
            </w:r>
            <w:r w:rsidRPr="002808A0">
              <w:rPr>
                <w:rFonts w:ascii="Times New Roman" w:eastAsiaTheme="minorEastAsia" w:hAnsi="Times New Roman" w:cs="Times New Roman"/>
                <w:sz w:val="24"/>
                <w:szCs w:val="24"/>
                <w:lang w:val="en-US" w:eastAsia="en-GB"/>
              </w:rPr>
              <w:t>,</w:t>
            </w:r>
            <w:r>
              <w:rPr>
                <w:rFonts w:ascii="Times New Roman" w:eastAsiaTheme="minorEastAsia" w:hAnsi="Times New Roman" w:cs="Times New Roman"/>
                <w:sz w:val="24"/>
                <w:szCs w:val="24"/>
                <w:lang w:val="en-US" w:eastAsia="en-GB"/>
              </w:rPr>
              <w:t>3</w:t>
            </w:r>
            <w:r w:rsidRPr="002808A0">
              <w:rPr>
                <w:rFonts w:ascii="Times New Roman" w:eastAsiaTheme="minorEastAsia" w:hAnsi="Times New Roman" w:cs="Times New Roman"/>
                <w:sz w:val="24"/>
                <w:szCs w:val="24"/>
                <w:lang w:val="en-US" w:eastAsia="en-GB"/>
              </w:rPr>
              <w:t>00,000</w:t>
            </w:r>
          </w:p>
        </w:tc>
        <w:tc>
          <w:tcPr>
            <w:tcW w:w="1276" w:type="dxa"/>
            <w:tcBorders>
              <w:top w:val="nil"/>
              <w:left w:val="nil"/>
              <w:bottom w:val="nil"/>
              <w:right w:val="nil"/>
            </w:tcBorders>
          </w:tcPr>
          <w:p w14:paraId="600EFA0B" w14:textId="323B8761"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9,</w:t>
            </w:r>
            <w:r w:rsidR="00F90AEE">
              <w:rPr>
                <w:rFonts w:ascii="Times New Roman" w:eastAsiaTheme="minorEastAsia" w:hAnsi="Times New Roman" w:cs="Times New Roman"/>
                <w:sz w:val="24"/>
                <w:szCs w:val="24"/>
                <w:lang w:val="en-US" w:eastAsia="en-GB"/>
              </w:rPr>
              <w:t>165</w:t>
            </w:r>
            <w:r>
              <w:rPr>
                <w:rFonts w:ascii="Times New Roman" w:eastAsiaTheme="minorEastAsia" w:hAnsi="Times New Roman" w:cs="Times New Roman"/>
                <w:sz w:val="24"/>
                <w:szCs w:val="24"/>
                <w:lang w:val="en-US" w:eastAsia="en-GB"/>
              </w:rPr>
              <w:t>,</w:t>
            </w:r>
            <w:r w:rsidR="00F90AEE">
              <w:rPr>
                <w:rFonts w:ascii="Times New Roman" w:eastAsiaTheme="minorEastAsia" w:hAnsi="Times New Roman" w:cs="Times New Roman"/>
                <w:sz w:val="24"/>
                <w:szCs w:val="24"/>
                <w:lang w:val="en-US" w:eastAsia="en-GB"/>
              </w:rPr>
              <w:t>906</w:t>
            </w:r>
          </w:p>
        </w:tc>
        <w:tc>
          <w:tcPr>
            <w:tcW w:w="1275" w:type="dxa"/>
            <w:tcBorders>
              <w:top w:val="nil"/>
              <w:left w:val="nil"/>
              <w:bottom w:val="nil"/>
              <w:right w:val="nil"/>
            </w:tcBorders>
          </w:tcPr>
          <w:p w14:paraId="399B5309"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50,000</w:t>
            </w:r>
          </w:p>
        </w:tc>
        <w:tc>
          <w:tcPr>
            <w:tcW w:w="1418" w:type="dxa"/>
            <w:tcBorders>
              <w:top w:val="nil"/>
              <w:left w:val="nil"/>
              <w:bottom w:val="nil"/>
              <w:right w:val="nil"/>
            </w:tcBorders>
          </w:tcPr>
          <w:p w14:paraId="16CD4E59"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52</w:t>
            </w:r>
            <w:r w:rsidRPr="002808A0">
              <w:rPr>
                <w:rFonts w:ascii="Times New Roman" w:eastAsiaTheme="minorEastAsia" w:hAnsi="Times New Roman" w:cs="Times New Roman"/>
                <w:sz w:val="24"/>
                <w:szCs w:val="24"/>
                <w:lang w:val="en-US" w:eastAsia="en-GB"/>
              </w:rPr>
              <w:t>,</w:t>
            </w:r>
            <w:r>
              <w:rPr>
                <w:rFonts w:ascii="Times New Roman" w:eastAsiaTheme="minorEastAsia" w:hAnsi="Times New Roman" w:cs="Times New Roman"/>
                <w:sz w:val="24"/>
                <w:szCs w:val="24"/>
                <w:lang w:val="en-US" w:eastAsia="en-GB"/>
              </w:rPr>
              <w:t>3</w:t>
            </w:r>
            <w:r w:rsidRPr="002808A0">
              <w:rPr>
                <w:rFonts w:ascii="Times New Roman" w:eastAsiaTheme="minorEastAsia" w:hAnsi="Times New Roman" w:cs="Times New Roman"/>
                <w:sz w:val="24"/>
                <w:szCs w:val="24"/>
                <w:lang w:val="en-US" w:eastAsia="en-GB"/>
              </w:rPr>
              <w:t>00,000</w:t>
            </w:r>
          </w:p>
        </w:tc>
      </w:tr>
      <w:tr w:rsidR="00F437A2" w:rsidRPr="002808A0" w14:paraId="569BF924" w14:textId="77777777" w:rsidTr="0024136F">
        <w:trPr>
          <w:trHeight w:val="183"/>
        </w:trPr>
        <w:tc>
          <w:tcPr>
            <w:tcW w:w="3119" w:type="dxa"/>
            <w:tcBorders>
              <w:top w:val="nil"/>
              <w:left w:val="nil"/>
              <w:bottom w:val="nil"/>
              <w:right w:val="nil"/>
            </w:tcBorders>
          </w:tcPr>
          <w:p w14:paraId="7E4C0805" w14:textId="30C56529"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roofErr w:type="spellStart"/>
            <w:r w:rsidRPr="002808A0">
              <w:rPr>
                <w:rFonts w:ascii="Times New Roman" w:eastAsiaTheme="minorEastAsia" w:hAnsi="Times New Roman" w:cs="Times New Roman"/>
                <w:sz w:val="24"/>
                <w:szCs w:val="24"/>
                <w:lang w:val="en-US" w:eastAsia="en-GB"/>
              </w:rPr>
              <w:t>MarketvalueAT</w:t>
            </w:r>
            <w:proofErr w:type="spellEnd"/>
          </w:p>
        </w:tc>
        <w:tc>
          <w:tcPr>
            <w:tcW w:w="850" w:type="dxa"/>
            <w:tcBorders>
              <w:top w:val="nil"/>
              <w:left w:val="nil"/>
              <w:bottom w:val="nil"/>
              <w:right w:val="nil"/>
            </w:tcBorders>
          </w:tcPr>
          <w:p w14:paraId="45DCAE50" w14:textId="254D8597" w:rsidR="00F437A2" w:rsidRPr="002808A0"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F90AEE">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3E180EB3"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1</w:t>
            </w:r>
            <w:r>
              <w:rPr>
                <w:rFonts w:ascii="Times New Roman" w:eastAsiaTheme="minorEastAsia" w:hAnsi="Times New Roman" w:cs="Times New Roman"/>
                <w:sz w:val="24"/>
                <w:szCs w:val="24"/>
                <w:lang w:val="en-US" w:eastAsia="en-GB"/>
              </w:rPr>
              <w:t>4,3</w:t>
            </w:r>
            <w:r w:rsidRPr="002808A0">
              <w:rPr>
                <w:rFonts w:ascii="Times New Roman" w:eastAsiaTheme="minorEastAsia" w:hAnsi="Times New Roman" w:cs="Times New Roman"/>
                <w:sz w:val="24"/>
                <w:szCs w:val="24"/>
                <w:lang w:val="en-US" w:eastAsia="en-GB"/>
              </w:rPr>
              <w:t>00,000</w:t>
            </w:r>
          </w:p>
        </w:tc>
        <w:tc>
          <w:tcPr>
            <w:tcW w:w="1276" w:type="dxa"/>
            <w:tcBorders>
              <w:top w:val="nil"/>
              <w:left w:val="nil"/>
              <w:bottom w:val="nil"/>
              <w:right w:val="nil"/>
            </w:tcBorders>
          </w:tcPr>
          <w:p w14:paraId="3BF8C87D" w14:textId="78891C1D"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9,</w:t>
            </w:r>
            <w:r w:rsidR="00F90AEE">
              <w:rPr>
                <w:rFonts w:ascii="Times New Roman" w:eastAsiaTheme="minorEastAsia" w:hAnsi="Times New Roman" w:cs="Times New Roman"/>
                <w:sz w:val="24"/>
                <w:szCs w:val="24"/>
                <w:lang w:val="en-US" w:eastAsia="en-GB"/>
              </w:rPr>
              <w:t>139</w:t>
            </w:r>
            <w:r>
              <w:rPr>
                <w:rFonts w:ascii="Times New Roman" w:eastAsiaTheme="minorEastAsia" w:hAnsi="Times New Roman" w:cs="Times New Roman"/>
                <w:sz w:val="24"/>
                <w:szCs w:val="24"/>
                <w:lang w:val="en-US" w:eastAsia="en-GB"/>
              </w:rPr>
              <w:t>,</w:t>
            </w:r>
            <w:r w:rsidR="00F90AEE">
              <w:rPr>
                <w:rFonts w:ascii="Times New Roman" w:eastAsiaTheme="minorEastAsia" w:hAnsi="Times New Roman" w:cs="Times New Roman"/>
                <w:sz w:val="24"/>
                <w:szCs w:val="24"/>
                <w:lang w:val="en-US" w:eastAsia="en-GB"/>
              </w:rPr>
              <w:t>269</w:t>
            </w:r>
          </w:p>
        </w:tc>
        <w:tc>
          <w:tcPr>
            <w:tcW w:w="1275" w:type="dxa"/>
            <w:tcBorders>
              <w:top w:val="nil"/>
              <w:left w:val="nil"/>
              <w:bottom w:val="nil"/>
              <w:right w:val="nil"/>
            </w:tcBorders>
          </w:tcPr>
          <w:p w14:paraId="5230269F"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50,000</w:t>
            </w:r>
          </w:p>
        </w:tc>
        <w:tc>
          <w:tcPr>
            <w:tcW w:w="1418" w:type="dxa"/>
            <w:tcBorders>
              <w:top w:val="nil"/>
              <w:left w:val="nil"/>
              <w:bottom w:val="nil"/>
              <w:right w:val="nil"/>
            </w:tcBorders>
          </w:tcPr>
          <w:p w14:paraId="1C4678FB"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52</w:t>
            </w:r>
            <w:r w:rsidRPr="002808A0">
              <w:rPr>
                <w:rFonts w:ascii="Times New Roman" w:eastAsiaTheme="minorEastAsia" w:hAnsi="Times New Roman" w:cs="Times New Roman"/>
                <w:sz w:val="24"/>
                <w:szCs w:val="24"/>
                <w:lang w:val="en-US" w:eastAsia="en-GB"/>
              </w:rPr>
              <w:t>,</w:t>
            </w:r>
            <w:r>
              <w:rPr>
                <w:rFonts w:ascii="Times New Roman" w:eastAsiaTheme="minorEastAsia" w:hAnsi="Times New Roman" w:cs="Times New Roman"/>
                <w:sz w:val="24"/>
                <w:szCs w:val="24"/>
                <w:lang w:val="en-US" w:eastAsia="en-GB"/>
              </w:rPr>
              <w:t>3</w:t>
            </w:r>
            <w:r w:rsidRPr="002808A0">
              <w:rPr>
                <w:rFonts w:ascii="Times New Roman" w:eastAsiaTheme="minorEastAsia" w:hAnsi="Times New Roman" w:cs="Times New Roman"/>
                <w:sz w:val="24"/>
                <w:szCs w:val="24"/>
                <w:lang w:val="en-US" w:eastAsia="en-GB"/>
              </w:rPr>
              <w:t>00,000</w:t>
            </w:r>
          </w:p>
        </w:tc>
      </w:tr>
      <w:tr w:rsidR="00955197" w:rsidRPr="002808A0" w14:paraId="2A863927" w14:textId="77777777" w:rsidTr="0024136F">
        <w:trPr>
          <w:trHeight w:val="183"/>
        </w:trPr>
        <w:tc>
          <w:tcPr>
            <w:tcW w:w="3119" w:type="dxa"/>
            <w:tcBorders>
              <w:top w:val="nil"/>
              <w:left w:val="nil"/>
              <w:bottom w:val="nil"/>
              <w:right w:val="nil"/>
            </w:tcBorders>
          </w:tcPr>
          <w:p w14:paraId="3CDF27CA" w14:textId="60D13D64" w:rsidR="00955197" w:rsidRPr="002808A0" w:rsidRDefault="0095519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roofErr w:type="spellStart"/>
            <w:r>
              <w:rPr>
                <w:rFonts w:ascii="Times New Roman" w:eastAsiaTheme="minorEastAsia" w:hAnsi="Times New Roman" w:cs="Times New Roman"/>
                <w:sz w:val="24"/>
                <w:szCs w:val="24"/>
                <w:lang w:val="en-US" w:eastAsia="en-GB"/>
              </w:rPr>
              <w:t>HTDesignPlayer</w:t>
            </w:r>
            <w:proofErr w:type="spellEnd"/>
          </w:p>
        </w:tc>
        <w:tc>
          <w:tcPr>
            <w:tcW w:w="850" w:type="dxa"/>
            <w:tcBorders>
              <w:top w:val="nil"/>
              <w:left w:val="nil"/>
              <w:bottom w:val="nil"/>
              <w:right w:val="nil"/>
            </w:tcBorders>
          </w:tcPr>
          <w:p w14:paraId="580632D8" w14:textId="3F0873A7" w:rsidR="00955197" w:rsidRDefault="0095519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F90AEE">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00D966BC" w14:textId="4249B5E5" w:rsidR="00955197" w:rsidRPr="002808A0" w:rsidRDefault="00F90A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2.151</w:t>
            </w:r>
          </w:p>
        </w:tc>
        <w:tc>
          <w:tcPr>
            <w:tcW w:w="1276" w:type="dxa"/>
            <w:tcBorders>
              <w:top w:val="nil"/>
              <w:left w:val="nil"/>
              <w:bottom w:val="nil"/>
              <w:right w:val="nil"/>
            </w:tcBorders>
          </w:tcPr>
          <w:p w14:paraId="2F46DABE" w14:textId="20D3DF12" w:rsidR="00955197" w:rsidRDefault="0095519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w:t>
            </w:r>
            <w:r w:rsidR="00F90AEE">
              <w:rPr>
                <w:rFonts w:ascii="Times New Roman" w:eastAsiaTheme="minorEastAsia" w:hAnsi="Times New Roman" w:cs="Times New Roman"/>
                <w:sz w:val="24"/>
                <w:szCs w:val="24"/>
                <w:lang w:val="en-US" w:eastAsia="en-GB"/>
              </w:rPr>
              <w:t>078</w:t>
            </w:r>
          </w:p>
        </w:tc>
        <w:tc>
          <w:tcPr>
            <w:tcW w:w="1275" w:type="dxa"/>
            <w:tcBorders>
              <w:top w:val="nil"/>
              <w:left w:val="nil"/>
              <w:bottom w:val="nil"/>
              <w:right w:val="nil"/>
            </w:tcBorders>
          </w:tcPr>
          <w:p w14:paraId="4C427773" w14:textId="60F1151B" w:rsidR="00955197" w:rsidRPr="002808A0" w:rsidRDefault="0095519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tc>
        <w:tc>
          <w:tcPr>
            <w:tcW w:w="1418" w:type="dxa"/>
            <w:tcBorders>
              <w:top w:val="nil"/>
              <w:left w:val="nil"/>
              <w:bottom w:val="nil"/>
              <w:right w:val="nil"/>
            </w:tcBorders>
          </w:tcPr>
          <w:p w14:paraId="2CED669C" w14:textId="57DCC78E" w:rsidR="00955197" w:rsidRDefault="0095519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3</w:t>
            </w:r>
          </w:p>
        </w:tc>
      </w:tr>
      <w:tr w:rsidR="00955197" w:rsidRPr="002808A0" w14:paraId="76F021ED" w14:textId="77777777" w:rsidTr="0024136F">
        <w:trPr>
          <w:trHeight w:val="183"/>
        </w:trPr>
        <w:tc>
          <w:tcPr>
            <w:tcW w:w="3119" w:type="dxa"/>
            <w:tcBorders>
              <w:top w:val="nil"/>
              <w:left w:val="nil"/>
              <w:bottom w:val="nil"/>
              <w:right w:val="nil"/>
            </w:tcBorders>
          </w:tcPr>
          <w:p w14:paraId="684713EA" w14:textId="386DA149" w:rsidR="00955197" w:rsidRPr="002808A0" w:rsidRDefault="0095519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roofErr w:type="spellStart"/>
            <w:r>
              <w:rPr>
                <w:rFonts w:ascii="Times New Roman" w:eastAsiaTheme="minorEastAsia" w:hAnsi="Times New Roman" w:cs="Times New Roman"/>
                <w:sz w:val="24"/>
                <w:szCs w:val="24"/>
                <w:lang w:val="en-US" w:eastAsia="en-GB"/>
              </w:rPr>
              <w:t>ATDesignPlayer</w:t>
            </w:r>
            <w:proofErr w:type="spellEnd"/>
          </w:p>
        </w:tc>
        <w:tc>
          <w:tcPr>
            <w:tcW w:w="850" w:type="dxa"/>
            <w:tcBorders>
              <w:top w:val="nil"/>
              <w:left w:val="nil"/>
              <w:bottom w:val="nil"/>
              <w:right w:val="nil"/>
            </w:tcBorders>
          </w:tcPr>
          <w:p w14:paraId="09D3E256" w14:textId="7B2176F3" w:rsidR="00955197" w:rsidRDefault="0095519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F90AEE">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209EA70E" w14:textId="4DDD3812" w:rsidR="00955197" w:rsidRPr="002808A0" w:rsidRDefault="0095519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w:t>
            </w:r>
            <w:r w:rsidR="00F90AEE">
              <w:rPr>
                <w:rFonts w:ascii="Times New Roman" w:eastAsiaTheme="minorEastAsia" w:hAnsi="Times New Roman" w:cs="Times New Roman"/>
                <w:sz w:val="24"/>
                <w:szCs w:val="24"/>
                <w:lang w:val="en-US" w:eastAsia="en-GB"/>
              </w:rPr>
              <w:t>447</w:t>
            </w:r>
          </w:p>
        </w:tc>
        <w:tc>
          <w:tcPr>
            <w:tcW w:w="1276" w:type="dxa"/>
            <w:tcBorders>
              <w:top w:val="nil"/>
              <w:left w:val="nil"/>
              <w:bottom w:val="nil"/>
              <w:right w:val="nil"/>
            </w:tcBorders>
          </w:tcPr>
          <w:p w14:paraId="017B8534" w14:textId="3ABCE4AE" w:rsidR="00955197" w:rsidRDefault="0095519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1.1</w:t>
            </w:r>
            <w:r w:rsidR="00F90AEE">
              <w:rPr>
                <w:rFonts w:ascii="Times New Roman" w:eastAsiaTheme="minorEastAsia" w:hAnsi="Times New Roman" w:cs="Times New Roman"/>
                <w:sz w:val="24"/>
                <w:szCs w:val="24"/>
                <w:lang w:val="en-US" w:eastAsia="en-GB"/>
              </w:rPr>
              <w:t>05</w:t>
            </w:r>
          </w:p>
        </w:tc>
        <w:tc>
          <w:tcPr>
            <w:tcW w:w="1275" w:type="dxa"/>
            <w:tcBorders>
              <w:top w:val="nil"/>
              <w:left w:val="nil"/>
              <w:bottom w:val="nil"/>
              <w:right w:val="nil"/>
            </w:tcBorders>
          </w:tcPr>
          <w:p w14:paraId="7AB1C972" w14:textId="1BC38BE5" w:rsidR="00955197" w:rsidRPr="002808A0" w:rsidRDefault="0095519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tc>
        <w:tc>
          <w:tcPr>
            <w:tcW w:w="1418" w:type="dxa"/>
            <w:tcBorders>
              <w:top w:val="nil"/>
              <w:left w:val="nil"/>
              <w:bottom w:val="nil"/>
              <w:right w:val="nil"/>
            </w:tcBorders>
          </w:tcPr>
          <w:p w14:paraId="118A050B" w14:textId="37DA96ED" w:rsidR="00955197" w:rsidRDefault="0095519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3</w:t>
            </w:r>
          </w:p>
        </w:tc>
      </w:tr>
      <w:tr w:rsidR="00F437A2" w:rsidRPr="002808A0" w14:paraId="4191FAB7" w14:textId="77777777" w:rsidTr="0024136F">
        <w:trPr>
          <w:trHeight w:val="90"/>
        </w:trPr>
        <w:tc>
          <w:tcPr>
            <w:tcW w:w="3119" w:type="dxa"/>
            <w:tcBorders>
              <w:top w:val="nil"/>
              <w:left w:val="nil"/>
              <w:bottom w:val="nil"/>
              <w:right w:val="nil"/>
            </w:tcBorders>
          </w:tcPr>
          <w:p w14:paraId="34199259" w14:textId="7B9DAE64"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roofErr w:type="spellStart"/>
            <w:r w:rsidRPr="002808A0">
              <w:rPr>
                <w:rFonts w:ascii="Times New Roman" w:eastAsiaTheme="minorEastAsia" w:hAnsi="Times New Roman" w:cs="Times New Roman"/>
                <w:sz w:val="24"/>
                <w:szCs w:val="24"/>
                <w:lang w:val="en-US" w:eastAsia="en-GB"/>
              </w:rPr>
              <w:t>SoccerSpecific</w:t>
            </w:r>
            <w:proofErr w:type="spellEnd"/>
          </w:p>
        </w:tc>
        <w:tc>
          <w:tcPr>
            <w:tcW w:w="850" w:type="dxa"/>
            <w:tcBorders>
              <w:top w:val="nil"/>
              <w:left w:val="nil"/>
              <w:bottom w:val="nil"/>
              <w:right w:val="nil"/>
            </w:tcBorders>
          </w:tcPr>
          <w:p w14:paraId="541023C4" w14:textId="636DBA61" w:rsidR="00F437A2" w:rsidRPr="002808A0"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F90AEE">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0A390254" w14:textId="03940651"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.6</w:t>
            </w:r>
            <w:r w:rsidR="00F90AEE">
              <w:rPr>
                <w:rFonts w:ascii="Times New Roman" w:eastAsiaTheme="minorEastAsia" w:hAnsi="Times New Roman" w:cs="Times New Roman"/>
                <w:sz w:val="24"/>
                <w:szCs w:val="24"/>
                <w:lang w:val="en-US" w:eastAsia="en-GB"/>
              </w:rPr>
              <w:t>39</w:t>
            </w:r>
          </w:p>
        </w:tc>
        <w:tc>
          <w:tcPr>
            <w:tcW w:w="1276" w:type="dxa"/>
            <w:tcBorders>
              <w:top w:val="nil"/>
              <w:left w:val="nil"/>
              <w:bottom w:val="nil"/>
              <w:right w:val="nil"/>
            </w:tcBorders>
          </w:tcPr>
          <w:p w14:paraId="481B081D"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w:t>
            </w:r>
          </w:p>
        </w:tc>
        <w:tc>
          <w:tcPr>
            <w:tcW w:w="1275" w:type="dxa"/>
            <w:tcBorders>
              <w:top w:val="nil"/>
              <w:left w:val="nil"/>
              <w:bottom w:val="nil"/>
              <w:right w:val="nil"/>
            </w:tcBorders>
          </w:tcPr>
          <w:p w14:paraId="501311D5"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0</w:t>
            </w:r>
          </w:p>
        </w:tc>
        <w:tc>
          <w:tcPr>
            <w:tcW w:w="1418" w:type="dxa"/>
            <w:tcBorders>
              <w:top w:val="nil"/>
              <w:left w:val="nil"/>
              <w:bottom w:val="nil"/>
              <w:right w:val="nil"/>
            </w:tcBorders>
          </w:tcPr>
          <w:p w14:paraId="069FF54B"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1</w:t>
            </w:r>
          </w:p>
        </w:tc>
      </w:tr>
      <w:tr w:rsidR="00F437A2" w:rsidRPr="002808A0" w14:paraId="715A276D" w14:textId="77777777" w:rsidTr="0024136F">
        <w:trPr>
          <w:trHeight w:val="90"/>
        </w:trPr>
        <w:tc>
          <w:tcPr>
            <w:tcW w:w="3119" w:type="dxa"/>
            <w:tcBorders>
              <w:top w:val="nil"/>
              <w:left w:val="nil"/>
              <w:bottom w:val="nil"/>
              <w:right w:val="nil"/>
            </w:tcBorders>
          </w:tcPr>
          <w:p w14:paraId="184C085D" w14:textId="60C2F431"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roofErr w:type="spellStart"/>
            <w:r w:rsidRPr="002808A0">
              <w:rPr>
                <w:rFonts w:ascii="Times New Roman" w:eastAsiaTheme="minorEastAsia" w:hAnsi="Times New Roman" w:cs="Times New Roman"/>
                <w:sz w:val="24"/>
                <w:szCs w:val="24"/>
                <w:lang w:val="en-US" w:eastAsia="en-GB"/>
              </w:rPr>
              <w:t>StadiumAge</w:t>
            </w:r>
            <w:proofErr w:type="spellEnd"/>
          </w:p>
        </w:tc>
        <w:tc>
          <w:tcPr>
            <w:tcW w:w="850" w:type="dxa"/>
            <w:tcBorders>
              <w:top w:val="nil"/>
              <w:left w:val="nil"/>
              <w:bottom w:val="nil"/>
              <w:right w:val="nil"/>
            </w:tcBorders>
          </w:tcPr>
          <w:p w14:paraId="37E98F02" w14:textId="6594B3A0" w:rsidR="00F437A2" w:rsidRPr="002808A0"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F90AEE">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1620148C" w14:textId="08C8A501"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1</w:t>
            </w:r>
            <w:r w:rsidR="00F90AEE">
              <w:rPr>
                <w:rFonts w:ascii="Times New Roman" w:eastAsiaTheme="minorEastAsia" w:hAnsi="Times New Roman" w:cs="Times New Roman"/>
                <w:sz w:val="24"/>
                <w:szCs w:val="24"/>
                <w:lang w:val="en-US" w:eastAsia="en-GB"/>
              </w:rPr>
              <w:t>7.520</w:t>
            </w:r>
          </w:p>
        </w:tc>
        <w:tc>
          <w:tcPr>
            <w:tcW w:w="1276" w:type="dxa"/>
            <w:tcBorders>
              <w:top w:val="nil"/>
              <w:left w:val="nil"/>
              <w:bottom w:val="nil"/>
              <w:right w:val="nil"/>
            </w:tcBorders>
          </w:tcPr>
          <w:p w14:paraId="67C10A03" w14:textId="7BC9D05B"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2</w:t>
            </w:r>
            <w:r w:rsidR="00F90AEE">
              <w:rPr>
                <w:rFonts w:ascii="Times New Roman" w:eastAsiaTheme="minorEastAsia" w:hAnsi="Times New Roman" w:cs="Times New Roman"/>
                <w:sz w:val="24"/>
                <w:szCs w:val="24"/>
                <w:lang w:val="en-US" w:eastAsia="en-GB"/>
              </w:rPr>
              <w:t>1.577</w:t>
            </w:r>
          </w:p>
        </w:tc>
        <w:tc>
          <w:tcPr>
            <w:tcW w:w="1275" w:type="dxa"/>
            <w:tcBorders>
              <w:top w:val="nil"/>
              <w:left w:val="nil"/>
              <w:bottom w:val="nil"/>
              <w:right w:val="nil"/>
            </w:tcBorders>
          </w:tcPr>
          <w:p w14:paraId="73A9F60B"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1</w:t>
            </w:r>
          </w:p>
        </w:tc>
        <w:tc>
          <w:tcPr>
            <w:tcW w:w="1418" w:type="dxa"/>
            <w:tcBorders>
              <w:top w:val="nil"/>
              <w:left w:val="nil"/>
              <w:bottom w:val="nil"/>
              <w:right w:val="nil"/>
            </w:tcBorders>
          </w:tcPr>
          <w:p w14:paraId="5A5105D8" w14:textId="084B3B82"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9</w:t>
            </w:r>
            <w:r w:rsidR="00F90AEE">
              <w:rPr>
                <w:rFonts w:ascii="Times New Roman" w:eastAsiaTheme="minorEastAsia" w:hAnsi="Times New Roman" w:cs="Times New Roman"/>
                <w:sz w:val="24"/>
                <w:szCs w:val="24"/>
                <w:lang w:val="en-US" w:eastAsia="en-GB"/>
              </w:rPr>
              <w:t>3</w:t>
            </w:r>
          </w:p>
        </w:tc>
      </w:tr>
      <w:tr w:rsidR="00F437A2" w:rsidRPr="002808A0" w14:paraId="112EE76C" w14:textId="77777777" w:rsidTr="0024136F">
        <w:trPr>
          <w:trHeight w:val="90"/>
        </w:trPr>
        <w:tc>
          <w:tcPr>
            <w:tcW w:w="3119" w:type="dxa"/>
            <w:tcBorders>
              <w:top w:val="nil"/>
              <w:left w:val="nil"/>
              <w:bottom w:val="nil"/>
              <w:right w:val="nil"/>
            </w:tcBorders>
          </w:tcPr>
          <w:p w14:paraId="2AA77962" w14:textId="493694DC"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roofErr w:type="spellStart"/>
            <w:r>
              <w:rPr>
                <w:rFonts w:ascii="Times New Roman" w:eastAsiaTheme="minorEastAsia" w:hAnsi="Times New Roman" w:cs="Times New Roman"/>
                <w:sz w:val="24"/>
                <w:szCs w:val="24"/>
                <w:lang w:val="en-US" w:eastAsia="en-GB"/>
              </w:rPr>
              <w:t>AwayExpansionTeam</w:t>
            </w:r>
            <w:proofErr w:type="spellEnd"/>
          </w:p>
        </w:tc>
        <w:tc>
          <w:tcPr>
            <w:tcW w:w="850" w:type="dxa"/>
            <w:tcBorders>
              <w:top w:val="nil"/>
              <w:left w:val="nil"/>
              <w:bottom w:val="nil"/>
              <w:right w:val="nil"/>
            </w:tcBorders>
          </w:tcPr>
          <w:p w14:paraId="75E876F2" w14:textId="7CFB741A" w:rsidR="00F437A2"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F90AEE">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722813A7" w14:textId="55A1F830"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w:t>
            </w:r>
            <w:r w:rsidR="00F90AEE">
              <w:rPr>
                <w:rFonts w:ascii="Times New Roman" w:eastAsiaTheme="minorEastAsia" w:hAnsi="Times New Roman" w:cs="Times New Roman"/>
                <w:sz w:val="24"/>
                <w:szCs w:val="24"/>
                <w:lang w:val="en-US" w:eastAsia="en-GB"/>
              </w:rPr>
              <w:t>518</w:t>
            </w:r>
          </w:p>
        </w:tc>
        <w:tc>
          <w:tcPr>
            <w:tcW w:w="1276" w:type="dxa"/>
            <w:tcBorders>
              <w:top w:val="nil"/>
              <w:left w:val="nil"/>
              <w:bottom w:val="nil"/>
              <w:right w:val="nil"/>
            </w:tcBorders>
          </w:tcPr>
          <w:p w14:paraId="0686E3AF"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w:t>
            </w:r>
          </w:p>
        </w:tc>
        <w:tc>
          <w:tcPr>
            <w:tcW w:w="1275" w:type="dxa"/>
            <w:tcBorders>
              <w:top w:val="nil"/>
              <w:left w:val="nil"/>
              <w:bottom w:val="nil"/>
              <w:right w:val="nil"/>
            </w:tcBorders>
          </w:tcPr>
          <w:p w14:paraId="7FD96758"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0</w:t>
            </w:r>
          </w:p>
        </w:tc>
        <w:tc>
          <w:tcPr>
            <w:tcW w:w="1418" w:type="dxa"/>
            <w:tcBorders>
              <w:top w:val="nil"/>
              <w:left w:val="nil"/>
              <w:bottom w:val="nil"/>
              <w:right w:val="nil"/>
            </w:tcBorders>
          </w:tcPr>
          <w:p w14:paraId="525E92B4"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w:t>
            </w:r>
          </w:p>
        </w:tc>
      </w:tr>
      <w:tr w:rsidR="00F437A2" w:rsidRPr="002808A0" w14:paraId="29E165DD" w14:textId="77777777" w:rsidTr="0024136F">
        <w:trPr>
          <w:trHeight w:val="90"/>
        </w:trPr>
        <w:tc>
          <w:tcPr>
            <w:tcW w:w="3119" w:type="dxa"/>
            <w:tcBorders>
              <w:top w:val="nil"/>
              <w:left w:val="nil"/>
              <w:bottom w:val="nil"/>
              <w:right w:val="nil"/>
            </w:tcBorders>
          </w:tcPr>
          <w:p w14:paraId="4F70E084" w14:textId="41BB3542"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Distance</w:t>
            </w:r>
          </w:p>
        </w:tc>
        <w:tc>
          <w:tcPr>
            <w:tcW w:w="850" w:type="dxa"/>
            <w:tcBorders>
              <w:top w:val="nil"/>
              <w:left w:val="nil"/>
              <w:bottom w:val="nil"/>
              <w:right w:val="nil"/>
            </w:tcBorders>
          </w:tcPr>
          <w:p w14:paraId="38621054" w14:textId="31CAF061" w:rsidR="00F437A2" w:rsidRPr="002808A0"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94A0D">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25194155" w14:textId="517494A6"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1,2</w:t>
            </w:r>
            <w:r>
              <w:rPr>
                <w:rFonts w:ascii="Times New Roman" w:eastAsiaTheme="minorEastAsia" w:hAnsi="Times New Roman" w:cs="Times New Roman"/>
                <w:sz w:val="24"/>
                <w:szCs w:val="24"/>
                <w:lang w:val="en-US" w:eastAsia="en-GB"/>
              </w:rPr>
              <w:t>8</w:t>
            </w:r>
            <w:r w:rsidR="00394A0D">
              <w:rPr>
                <w:rFonts w:ascii="Times New Roman" w:eastAsiaTheme="minorEastAsia" w:hAnsi="Times New Roman" w:cs="Times New Roman"/>
                <w:sz w:val="24"/>
                <w:szCs w:val="24"/>
                <w:lang w:val="en-US" w:eastAsia="en-GB"/>
              </w:rPr>
              <w:t>5</w:t>
            </w:r>
          </w:p>
        </w:tc>
        <w:tc>
          <w:tcPr>
            <w:tcW w:w="1276" w:type="dxa"/>
            <w:tcBorders>
              <w:top w:val="nil"/>
              <w:left w:val="nil"/>
              <w:bottom w:val="nil"/>
              <w:right w:val="nil"/>
            </w:tcBorders>
          </w:tcPr>
          <w:p w14:paraId="54EC130C" w14:textId="0077953A"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81</w:t>
            </w:r>
            <w:r w:rsidR="00394A0D">
              <w:rPr>
                <w:rFonts w:ascii="Times New Roman" w:eastAsiaTheme="minorEastAsia" w:hAnsi="Times New Roman" w:cs="Times New Roman"/>
                <w:sz w:val="24"/>
                <w:szCs w:val="24"/>
                <w:lang w:val="en-US" w:eastAsia="en-GB"/>
              </w:rPr>
              <w:t>7</w:t>
            </w:r>
          </w:p>
        </w:tc>
        <w:tc>
          <w:tcPr>
            <w:tcW w:w="1275" w:type="dxa"/>
            <w:tcBorders>
              <w:top w:val="nil"/>
              <w:left w:val="nil"/>
              <w:bottom w:val="nil"/>
              <w:right w:val="nil"/>
            </w:tcBorders>
          </w:tcPr>
          <w:p w14:paraId="7FA3A3E6"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0</w:t>
            </w:r>
          </w:p>
        </w:tc>
        <w:tc>
          <w:tcPr>
            <w:tcW w:w="1418" w:type="dxa"/>
            <w:tcBorders>
              <w:top w:val="nil"/>
              <w:left w:val="nil"/>
              <w:bottom w:val="nil"/>
              <w:right w:val="nil"/>
            </w:tcBorders>
          </w:tcPr>
          <w:p w14:paraId="43D3A803"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3,209</w:t>
            </w:r>
          </w:p>
        </w:tc>
      </w:tr>
      <w:tr w:rsidR="00F437A2" w:rsidRPr="002808A0" w14:paraId="3210DFF5" w14:textId="77777777" w:rsidTr="0024136F">
        <w:trPr>
          <w:trHeight w:val="56"/>
        </w:trPr>
        <w:tc>
          <w:tcPr>
            <w:tcW w:w="3119" w:type="dxa"/>
            <w:tcBorders>
              <w:top w:val="nil"/>
              <w:left w:val="nil"/>
              <w:bottom w:val="nil"/>
              <w:right w:val="nil"/>
            </w:tcBorders>
          </w:tcPr>
          <w:p w14:paraId="470DA2E8" w14:textId="06A47B49"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Doubleheader</w:t>
            </w:r>
          </w:p>
        </w:tc>
        <w:tc>
          <w:tcPr>
            <w:tcW w:w="850" w:type="dxa"/>
            <w:tcBorders>
              <w:top w:val="nil"/>
              <w:left w:val="nil"/>
              <w:bottom w:val="nil"/>
              <w:right w:val="nil"/>
            </w:tcBorders>
          </w:tcPr>
          <w:p w14:paraId="712F6D07" w14:textId="5F5F2445" w:rsidR="00F437A2" w:rsidRPr="002808A0"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94A0D">
              <w:rPr>
                <w:rFonts w:ascii="Times New Roman" w:eastAsiaTheme="minorEastAsia" w:hAnsi="Times New Roman" w:cs="Times New Roman"/>
                <w:sz w:val="24"/>
                <w:szCs w:val="24"/>
                <w:lang w:val="en-US" w:eastAsia="en-GB"/>
              </w:rPr>
              <w:t>027</w:t>
            </w:r>
          </w:p>
        </w:tc>
        <w:tc>
          <w:tcPr>
            <w:tcW w:w="1418" w:type="dxa"/>
            <w:tcBorders>
              <w:top w:val="nil"/>
              <w:left w:val="nil"/>
              <w:bottom w:val="nil"/>
              <w:right w:val="nil"/>
            </w:tcBorders>
          </w:tcPr>
          <w:p w14:paraId="4376A213" w14:textId="5FFF59BC"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.00</w:t>
            </w:r>
            <w:r w:rsidR="00394A0D">
              <w:rPr>
                <w:rFonts w:ascii="Times New Roman" w:eastAsiaTheme="minorEastAsia" w:hAnsi="Times New Roman" w:cs="Times New Roman"/>
                <w:sz w:val="24"/>
                <w:szCs w:val="24"/>
                <w:lang w:val="en-US" w:eastAsia="en-GB"/>
              </w:rPr>
              <w:t>05</w:t>
            </w:r>
          </w:p>
        </w:tc>
        <w:tc>
          <w:tcPr>
            <w:tcW w:w="1276" w:type="dxa"/>
            <w:tcBorders>
              <w:top w:val="nil"/>
              <w:left w:val="nil"/>
              <w:bottom w:val="nil"/>
              <w:right w:val="nil"/>
            </w:tcBorders>
          </w:tcPr>
          <w:p w14:paraId="3934888C"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w:t>
            </w:r>
          </w:p>
        </w:tc>
        <w:tc>
          <w:tcPr>
            <w:tcW w:w="1275" w:type="dxa"/>
            <w:tcBorders>
              <w:top w:val="nil"/>
              <w:left w:val="nil"/>
              <w:bottom w:val="nil"/>
              <w:right w:val="nil"/>
            </w:tcBorders>
          </w:tcPr>
          <w:p w14:paraId="2F672DF0"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0</w:t>
            </w:r>
          </w:p>
        </w:tc>
        <w:tc>
          <w:tcPr>
            <w:tcW w:w="1418" w:type="dxa"/>
            <w:tcBorders>
              <w:top w:val="nil"/>
              <w:left w:val="nil"/>
              <w:bottom w:val="nil"/>
              <w:right w:val="nil"/>
            </w:tcBorders>
          </w:tcPr>
          <w:p w14:paraId="245A2A2E"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1</w:t>
            </w:r>
          </w:p>
        </w:tc>
      </w:tr>
      <w:tr w:rsidR="00F437A2" w:rsidRPr="002808A0" w14:paraId="3C173A2A" w14:textId="77777777" w:rsidTr="00A1055B">
        <w:trPr>
          <w:trHeight w:val="56"/>
        </w:trPr>
        <w:tc>
          <w:tcPr>
            <w:tcW w:w="3119" w:type="dxa"/>
            <w:tcBorders>
              <w:top w:val="nil"/>
              <w:left w:val="nil"/>
              <w:right w:val="nil"/>
            </w:tcBorders>
          </w:tcPr>
          <w:p w14:paraId="27FE726A" w14:textId="5CAFECA2"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proofErr w:type="spellStart"/>
            <w:r w:rsidRPr="00CA4B87">
              <w:rPr>
                <w:rFonts w:ascii="Times New Roman" w:eastAsiaTheme="minorEastAsia" w:hAnsi="Times New Roman" w:cs="Times New Roman"/>
                <w:sz w:val="24"/>
                <w:szCs w:val="24"/>
                <w:lang w:val="en-US" w:eastAsia="en-GB"/>
              </w:rPr>
              <w:t>LagAttendanceHT</w:t>
            </w:r>
            <w:proofErr w:type="spellEnd"/>
          </w:p>
        </w:tc>
        <w:tc>
          <w:tcPr>
            <w:tcW w:w="850" w:type="dxa"/>
            <w:tcBorders>
              <w:top w:val="nil"/>
              <w:left w:val="nil"/>
              <w:right w:val="nil"/>
            </w:tcBorders>
          </w:tcPr>
          <w:p w14:paraId="677821A0" w14:textId="1005C7C8" w:rsidR="00F437A2" w:rsidRDefault="00DE0D3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94A0D">
              <w:rPr>
                <w:rFonts w:ascii="Times New Roman" w:eastAsiaTheme="minorEastAsia" w:hAnsi="Times New Roman" w:cs="Times New Roman"/>
                <w:sz w:val="24"/>
                <w:szCs w:val="24"/>
                <w:lang w:val="en-US" w:eastAsia="en-GB"/>
              </w:rPr>
              <w:t>027</w:t>
            </w:r>
          </w:p>
        </w:tc>
        <w:tc>
          <w:tcPr>
            <w:tcW w:w="1418" w:type="dxa"/>
            <w:tcBorders>
              <w:top w:val="nil"/>
              <w:left w:val="nil"/>
              <w:right w:val="nil"/>
            </w:tcBorders>
          </w:tcPr>
          <w:p w14:paraId="06AEDE28" w14:textId="48CDEDD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1</w:t>
            </w:r>
            <w:r w:rsidR="00394A0D">
              <w:rPr>
                <w:rFonts w:ascii="Times New Roman" w:eastAsiaTheme="minorEastAsia" w:hAnsi="Times New Roman" w:cs="Times New Roman"/>
                <w:sz w:val="24"/>
                <w:szCs w:val="24"/>
                <w:lang w:val="en-US" w:eastAsia="en-GB"/>
              </w:rPr>
              <w:t>9,289</w:t>
            </w:r>
          </w:p>
        </w:tc>
        <w:tc>
          <w:tcPr>
            <w:tcW w:w="1276" w:type="dxa"/>
            <w:tcBorders>
              <w:top w:val="nil"/>
              <w:left w:val="nil"/>
              <w:right w:val="nil"/>
            </w:tcBorders>
          </w:tcPr>
          <w:p w14:paraId="7D8D4EA3" w14:textId="1F2A3510"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6,</w:t>
            </w:r>
            <w:r w:rsidR="00394A0D">
              <w:rPr>
                <w:rFonts w:ascii="Times New Roman" w:eastAsiaTheme="minorEastAsia" w:hAnsi="Times New Roman" w:cs="Times New Roman"/>
                <w:sz w:val="24"/>
                <w:szCs w:val="24"/>
                <w:lang w:val="en-US" w:eastAsia="en-GB"/>
              </w:rPr>
              <w:t>867</w:t>
            </w:r>
          </w:p>
        </w:tc>
        <w:tc>
          <w:tcPr>
            <w:tcW w:w="1275" w:type="dxa"/>
            <w:tcBorders>
              <w:top w:val="nil"/>
              <w:left w:val="nil"/>
              <w:right w:val="nil"/>
            </w:tcBorders>
          </w:tcPr>
          <w:p w14:paraId="310EC691" w14:textId="31426621" w:rsidR="00F437A2" w:rsidRPr="002808A0" w:rsidRDefault="00394A0D"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8,366</w:t>
            </w:r>
          </w:p>
        </w:tc>
        <w:tc>
          <w:tcPr>
            <w:tcW w:w="1418" w:type="dxa"/>
            <w:tcBorders>
              <w:top w:val="nil"/>
              <w:left w:val="nil"/>
              <w:right w:val="nil"/>
            </w:tcBorders>
          </w:tcPr>
          <w:p w14:paraId="1EE46C30" w14:textId="0F1A4F16" w:rsidR="00394A0D" w:rsidRPr="002808A0" w:rsidRDefault="00394A0D"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48,280</w:t>
            </w:r>
          </w:p>
        </w:tc>
      </w:tr>
      <w:tr w:rsidR="00F437A2" w:rsidRPr="002808A0" w14:paraId="29A0B9B0" w14:textId="77777777" w:rsidTr="00A1055B">
        <w:trPr>
          <w:trHeight w:val="56"/>
        </w:trPr>
        <w:tc>
          <w:tcPr>
            <w:tcW w:w="3119" w:type="dxa"/>
            <w:tcBorders>
              <w:top w:val="nil"/>
              <w:left w:val="nil"/>
              <w:bottom w:val="single" w:sz="4" w:space="0" w:color="auto"/>
              <w:right w:val="nil"/>
            </w:tcBorders>
          </w:tcPr>
          <w:p w14:paraId="621F3718" w14:textId="3BEA91E0"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Week</w:t>
            </w:r>
            <w:r>
              <w:rPr>
                <w:rFonts w:ascii="Times New Roman" w:eastAsiaTheme="minorEastAsia" w:hAnsi="Times New Roman" w:cs="Times New Roman"/>
                <w:sz w:val="24"/>
                <w:szCs w:val="24"/>
                <w:lang w:val="en-US" w:eastAsia="en-GB"/>
              </w:rPr>
              <w:t>day</w:t>
            </w:r>
          </w:p>
        </w:tc>
        <w:tc>
          <w:tcPr>
            <w:tcW w:w="850" w:type="dxa"/>
            <w:tcBorders>
              <w:top w:val="nil"/>
              <w:left w:val="nil"/>
              <w:bottom w:val="single" w:sz="4" w:space="0" w:color="auto"/>
              <w:right w:val="nil"/>
            </w:tcBorders>
          </w:tcPr>
          <w:p w14:paraId="62918BC1" w14:textId="4803D105" w:rsidR="00F437A2" w:rsidRPr="002808A0" w:rsidRDefault="00B95AE5"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Pr>
                <w:rFonts w:ascii="Times New Roman" w:eastAsiaTheme="minorEastAsia" w:hAnsi="Times New Roman" w:cs="Times New Roman"/>
                <w:sz w:val="24"/>
                <w:szCs w:val="24"/>
                <w:lang w:val="en-US" w:eastAsia="en-GB"/>
              </w:rPr>
              <w:t>4,</w:t>
            </w:r>
            <w:r w:rsidR="00394A0D">
              <w:rPr>
                <w:rFonts w:ascii="Times New Roman" w:eastAsiaTheme="minorEastAsia" w:hAnsi="Times New Roman" w:cs="Times New Roman"/>
                <w:sz w:val="24"/>
                <w:szCs w:val="24"/>
                <w:lang w:val="en-US" w:eastAsia="en-GB"/>
              </w:rPr>
              <w:t>027</w:t>
            </w:r>
          </w:p>
        </w:tc>
        <w:tc>
          <w:tcPr>
            <w:tcW w:w="1418" w:type="dxa"/>
            <w:tcBorders>
              <w:top w:val="nil"/>
              <w:left w:val="nil"/>
              <w:bottom w:val="single" w:sz="4" w:space="0" w:color="auto"/>
              <w:right w:val="nil"/>
            </w:tcBorders>
          </w:tcPr>
          <w:p w14:paraId="04AB4482" w14:textId="402F8029"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w:t>
            </w:r>
            <w:r w:rsidR="00C65C9A">
              <w:rPr>
                <w:rFonts w:ascii="Times New Roman" w:eastAsiaTheme="minorEastAsia" w:hAnsi="Times New Roman" w:cs="Times New Roman"/>
                <w:sz w:val="24"/>
                <w:szCs w:val="24"/>
                <w:lang w:val="en-US" w:eastAsia="en-GB"/>
              </w:rPr>
              <w:t>207</w:t>
            </w:r>
          </w:p>
        </w:tc>
        <w:tc>
          <w:tcPr>
            <w:tcW w:w="1276" w:type="dxa"/>
            <w:tcBorders>
              <w:top w:val="nil"/>
              <w:left w:val="nil"/>
              <w:bottom w:val="single" w:sz="4" w:space="0" w:color="auto"/>
              <w:right w:val="nil"/>
            </w:tcBorders>
          </w:tcPr>
          <w:p w14:paraId="396FD717"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w:t>
            </w:r>
          </w:p>
        </w:tc>
        <w:tc>
          <w:tcPr>
            <w:tcW w:w="1275" w:type="dxa"/>
            <w:tcBorders>
              <w:top w:val="nil"/>
              <w:left w:val="nil"/>
              <w:bottom w:val="single" w:sz="4" w:space="0" w:color="auto"/>
              <w:right w:val="nil"/>
            </w:tcBorders>
          </w:tcPr>
          <w:p w14:paraId="129B591C"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0</w:t>
            </w:r>
          </w:p>
        </w:tc>
        <w:tc>
          <w:tcPr>
            <w:tcW w:w="1418" w:type="dxa"/>
            <w:tcBorders>
              <w:top w:val="nil"/>
              <w:left w:val="nil"/>
              <w:bottom w:val="single" w:sz="4" w:space="0" w:color="auto"/>
              <w:right w:val="nil"/>
            </w:tcBorders>
          </w:tcPr>
          <w:p w14:paraId="6CB65326" w14:textId="77777777" w:rsidR="00F437A2" w:rsidRPr="002808A0" w:rsidRDefault="00F437A2"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n-GB"/>
              </w:rPr>
            </w:pPr>
            <w:r w:rsidRPr="002808A0">
              <w:rPr>
                <w:rFonts w:ascii="Times New Roman" w:eastAsiaTheme="minorEastAsia" w:hAnsi="Times New Roman" w:cs="Times New Roman"/>
                <w:sz w:val="24"/>
                <w:szCs w:val="24"/>
                <w:lang w:val="en-US" w:eastAsia="en-GB"/>
              </w:rPr>
              <w:t>1</w:t>
            </w:r>
          </w:p>
        </w:tc>
      </w:tr>
    </w:tbl>
    <w:p w14:paraId="7E7A7611" w14:textId="77777777" w:rsidR="00E76894" w:rsidRDefault="00E76894" w:rsidP="007E5973">
      <w:pPr>
        <w:jc w:val="both"/>
        <w:rPr>
          <w:rFonts w:ascii="Times New Roman" w:eastAsia="Batang" w:hAnsi="Times New Roman" w:cs="Times New Roman"/>
          <w:b/>
          <w:sz w:val="28"/>
          <w:szCs w:val="28"/>
        </w:rPr>
      </w:pPr>
    </w:p>
    <w:p w14:paraId="56D50A81" w14:textId="77777777" w:rsidR="008940A9" w:rsidRDefault="008940A9">
      <w:pPr>
        <w:widowControl w:val="0"/>
        <w:autoSpaceDE w:val="0"/>
        <w:autoSpaceDN w:val="0"/>
        <w:adjustRightInd w:val="0"/>
        <w:spacing w:line="240" w:lineRule="auto"/>
        <w:jc w:val="both"/>
        <w:rPr>
          <w:rFonts w:ascii="Times New Roman" w:hAnsi="Times New Roman" w:cs="Times New Roman"/>
          <w:sz w:val="24"/>
          <w:szCs w:val="24"/>
        </w:rPr>
      </w:pPr>
    </w:p>
    <w:p w14:paraId="27286884" w14:textId="77777777" w:rsidR="008940A9" w:rsidRDefault="008940A9">
      <w:pPr>
        <w:widowControl w:val="0"/>
        <w:autoSpaceDE w:val="0"/>
        <w:autoSpaceDN w:val="0"/>
        <w:adjustRightInd w:val="0"/>
        <w:spacing w:line="240" w:lineRule="auto"/>
        <w:jc w:val="both"/>
        <w:rPr>
          <w:rFonts w:ascii="Times New Roman" w:hAnsi="Times New Roman" w:cs="Times New Roman"/>
          <w:sz w:val="24"/>
          <w:szCs w:val="24"/>
        </w:rPr>
      </w:pPr>
    </w:p>
    <w:p w14:paraId="74995A06" w14:textId="77777777" w:rsidR="008940A9" w:rsidRDefault="008940A9">
      <w:pPr>
        <w:widowControl w:val="0"/>
        <w:autoSpaceDE w:val="0"/>
        <w:autoSpaceDN w:val="0"/>
        <w:adjustRightInd w:val="0"/>
        <w:spacing w:line="240" w:lineRule="auto"/>
        <w:jc w:val="both"/>
        <w:rPr>
          <w:rFonts w:ascii="Times New Roman" w:hAnsi="Times New Roman" w:cs="Times New Roman"/>
          <w:sz w:val="24"/>
          <w:szCs w:val="24"/>
        </w:rPr>
      </w:pPr>
    </w:p>
    <w:p w14:paraId="6A2E2D73" w14:textId="77777777" w:rsidR="008940A9" w:rsidRDefault="008940A9">
      <w:pPr>
        <w:widowControl w:val="0"/>
        <w:autoSpaceDE w:val="0"/>
        <w:autoSpaceDN w:val="0"/>
        <w:adjustRightInd w:val="0"/>
        <w:spacing w:line="240" w:lineRule="auto"/>
        <w:jc w:val="both"/>
        <w:rPr>
          <w:rFonts w:ascii="Times New Roman" w:hAnsi="Times New Roman" w:cs="Times New Roman"/>
          <w:sz w:val="24"/>
          <w:szCs w:val="24"/>
        </w:rPr>
      </w:pPr>
    </w:p>
    <w:p w14:paraId="65F60720" w14:textId="794C2659" w:rsidR="00E76894" w:rsidRDefault="00603369" w:rsidP="007E5973">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Table 4. OLS Regression Results</w:t>
      </w:r>
    </w:p>
    <w:tbl>
      <w:tblPr>
        <w:tblW w:w="9545" w:type="dxa"/>
        <w:jc w:val="center"/>
        <w:tblLayout w:type="fixed"/>
        <w:tblCellMar>
          <w:left w:w="75" w:type="dxa"/>
          <w:right w:w="75" w:type="dxa"/>
        </w:tblCellMar>
        <w:tblLook w:val="0000" w:firstRow="0" w:lastRow="0" w:firstColumn="0" w:lastColumn="0" w:noHBand="0" w:noVBand="0"/>
      </w:tblPr>
      <w:tblGrid>
        <w:gridCol w:w="2955"/>
        <w:gridCol w:w="2195"/>
        <w:gridCol w:w="2195"/>
        <w:gridCol w:w="2200"/>
      </w:tblGrid>
      <w:tr w:rsidR="006316B4" w:rsidRPr="006316B4" w14:paraId="02C09A28" w14:textId="77777777" w:rsidTr="00446404">
        <w:trPr>
          <w:trHeight w:val="270"/>
          <w:jc w:val="center"/>
        </w:trPr>
        <w:tc>
          <w:tcPr>
            <w:tcW w:w="2955" w:type="dxa"/>
            <w:tcBorders>
              <w:top w:val="single" w:sz="6" w:space="0" w:color="auto"/>
              <w:left w:val="nil"/>
              <w:bottom w:val="nil"/>
              <w:right w:val="nil"/>
            </w:tcBorders>
          </w:tcPr>
          <w:p w14:paraId="4468F5E7"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6590" w:type="dxa"/>
            <w:gridSpan w:val="3"/>
            <w:tcBorders>
              <w:top w:val="single" w:sz="6" w:space="0" w:color="auto"/>
              <w:left w:val="nil"/>
              <w:bottom w:val="single" w:sz="4" w:space="0" w:color="auto"/>
              <w:right w:val="nil"/>
            </w:tcBorders>
          </w:tcPr>
          <w:p w14:paraId="09AE6761" w14:textId="77777777" w:rsidR="006316B4" w:rsidRPr="006316B4" w:rsidRDefault="006316B4">
            <w:pPr>
              <w:widowControl w:val="0"/>
              <w:autoSpaceDE w:val="0"/>
              <w:autoSpaceDN w:val="0"/>
              <w:adjustRightInd w:val="0"/>
              <w:spacing w:after="0" w:line="240" w:lineRule="auto"/>
              <w:jc w:val="center"/>
              <w:rPr>
                <w:rFonts w:ascii="Times New Roman" w:eastAsiaTheme="minorEastAsia" w:hAnsi="Times New Roman" w:cs="Times New Roman"/>
                <w:i/>
                <w:sz w:val="24"/>
                <w:szCs w:val="24"/>
                <w:lang w:eastAsia="en-GB"/>
              </w:rPr>
            </w:pPr>
            <w:r w:rsidRPr="006316B4">
              <w:rPr>
                <w:rFonts w:ascii="Times New Roman" w:eastAsiaTheme="minorEastAsia" w:hAnsi="Times New Roman" w:cs="Times New Roman"/>
                <w:i/>
                <w:sz w:val="24"/>
                <w:szCs w:val="24"/>
                <w:lang w:eastAsia="en-GB"/>
              </w:rPr>
              <w:t>Dependent variable: LN(Attendance)</w:t>
            </w:r>
          </w:p>
        </w:tc>
      </w:tr>
      <w:tr w:rsidR="006316B4" w:rsidRPr="006316B4" w14:paraId="686D0B88" w14:textId="77777777" w:rsidTr="00446404">
        <w:trPr>
          <w:trHeight w:val="280"/>
          <w:jc w:val="center"/>
        </w:trPr>
        <w:tc>
          <w:tcPr>
            <w:tcW w:w="2955" w:type="dxa"/>
            <w:tcBorders>
              <w:top w:val="nil"/>
              <w:left w:val="nil"/>
              <w:bottom w:val="single" w:sz="6" w:space="0" w:color="auto"/>
              <w:right w:val="nil"/>
            </w:tcBorders>
          </w:tcPr>
          <w:p w14:paraId="31E6A090"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single" w:sz="4" w:space="0" w:color="auto"/>
              <w:left w:val="nil"/>
              <w:bottom w:val="single" w:sz="6" w:space="0" w:color="auto"/>
              <w:right w:val="nil"/>
            </w:tcBorders>
          </w:tcPr>
          <w:p w14:paraId="77AA7859"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(1)</w:t>
            </w:r>
          </w:p>
        </w:tc>
        <w:tc>
          <w:tcPr>
            <w:tcW w:w="2195" w:type="dxa"/>
            <w:tcBorders>
              <w:top w:val="single" w:sz="4" w:space="0" w:color="auto"/>
              <w:left w:val="nil"/>
              <w:bottom w:val="single" w:sz="6" w:space="0" w:color="auto"/>
              <w:right w:val="nil"/>
            </w:tcBorders>
          </w:tcPr>
          <w:p w14:paraId="61D7DC7A"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(2)</w:t>
            </w:r>
          </w:p>
        </w:tc>
        <w:tc>
          <w:tcPr>
            <w:tcW w:w="2200" w:type="dxa"/>
            <w:tcBorders>
              <w:top w:val="single" w:sz="4" w:space="0" w:color="auto"/>
              <w:left w:val="nil"/>
              <w:bottom w:val="single" w:sz="6" w:space="0" w:color="auto"/>
              <w:right w:val="nil"/>
            </w:tcBorders>
          </w:tcPr>
          <w:p w14:paraId="31320EC3"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(3)</w:t>
            </w:r>
          </w:p>
        </w:tc>
      </w:tr>
      <w:tr w:rsidR="006316B4" w:rsidRPr="006316B4" w14:paraId="052ABB7D" w14:textId="77777777" w:rsidTr="00446404">
        <w:trPr>
          <w:trHeight w:val="270"/>
          <w:jc w:val="center"/>
        </w:trPr>
        <w:tc>
          <w:tcPr>
            <w:tcW w:w="2955" w:type="dxa"/>
            <w:tcBorders>
              <w:top w:val="nil"/>
              <w:left w:val="nil"/>
              <w:bottom w:val="nil"/>
              <w:right w:val="nil"/>
            </w:tcBorders>
          </w:tcPr>
          <w:p w14:paraId="3A603F31"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EasternConferenceTeam</w:t>
            </w:r>
            <w:proofErr w:type="spellEnd"/>
          </w:p>
        </w:tc>
        <w:tc>
          <w:tcPr>
            <w:tcW w:w="2195" w:type="dxa"/>
            <w:tcBorders>
              <w:top w:val="nil"/>
              <w:left w:val="nil"/>
              <w:bottom w:val="nil"/>
              <w:right w:val="nil"/>
            </w:tcBorders>
          </w:tcPr>
          <w:p w14:paraId="19650C07"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0.023</w:t>
            </w:r>
          </w:p>
        </w:tc>
        <w:tc>
          <w:tcPr>
            <w:tcW w:w="2195" w:type="dxa"/>
            <w:tcBorders>
              <w:top w:val="nil"/>
              <w:left w:val="nil"/>
              <w:bottom w:val="nil"/>
              <w:right w:val="nil"/>
            </w:tcBorders>
          </w:tcPr>
          <w:p w14:paraId="548B181F"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0.023</w:t>
            </w:r>
          </w:p>
        </w:tc>
        <w:tc>
          <w:tcPr>
            <w:tcW w:w="2200" w:type="dxa"/>
            <w:tcBorders>
              <w:top w:val="nil"/>
              <w:left w:val="nil"/>
              <w:bottom w:val="nil"/>
              <w:right w:val="nil"/>
            </w:tcBorders>
          </w:tcPr>
          <w:p w14:paraId="77294436"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0.023</w:t>
            </w:r>
          </w:p>
        </w:tc>
      </w:tr>
      <w:tr w:rsidR="006316B4" w:rsidRPr="006316B4" w14:paraId="4DF0BC2F" w14:textId="77777777" w:rsidTr="00446404">
        <w:trPr>
          <w:trHeight w:val="270"/>
          <w:jc w:val="center"/>
        </w:trPr>
        <w:tc>
          <w:tcPr>
            <w:tcW w:w="2955" w:type="dxa"/>
            <w:tcBorders>
              <w:top w:val="nil"/>
              <w:left w:val="nil"/>
              <w:bottom w:val="nil"/>
              <w:right w:val="nil"/>
            </w:tcBorders>
          </w:tcPr>
          <w:p w14:paraId="5367653A"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40A35277"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(0.036)</w:t>
            </w:r>
          </w:p>
        </w:tc>
        <w:tc>
          <w:tcPr>
            <w:tcW w:w="2195" w:type="dxa"/>
            <w:tcBorders>
              <w:top w:val="nil"/>
              <w:left w:val="nil"/>
              <w:bottom w:val="nil"/>
              <w:right w:val="nil"/>
            </w:tcBorders>
          </w:tcPr>
          <w:p w14:paraId="549F6463"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(0.036)</w:t>
            </w:r>
          </w:p>
        </w:tc>
        <w:tc>
          <w:tcPr>
            <w:tcW w:w="2200" w:type="dxa"/>
            <w:tcBorders>
              <w:top w:val="nil"/>
              <w:left w:val="nil"/>
              <w:bottom w:val="nil"/>
              <w:right w:val="nil"/>
            </w:tcBorders>
          </w:tcPr>
          <w:p w14:paraId="01DB1CE9"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(0.036)</w:t>
            </w:r>
          </w:p>
        </w:tc>
      </w:tr>
      <w:tr w:rsidR="006316B4" w:rsidRPr="006316B4" w14:paraId="73FF695A" w14:textId="77777777" w:rsidTr="00446404">
        <w:trPr>
          <w:trHeight w:val="280"/>
          <w:jc w:val="center"/>
        </w:trPr>
        <w:tc>
          <w:tcPr>
            <w:tcW w:w="2955" w:type="dxa"/>
            <w:tcBorders>
              <w:top w:val="nil"/>
              <w:left w:val="nil"/>
              <w:bottom w:val="nil"/>
              <w:right w:val="nil"/>
            </w:tcBorders>
          </w:tcPr>
          <w:p w14:paraId="277030FE"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ExpansionTeam1</w:t>
            </w:r>
          </w:p>
        </w:tc>
        <w:tc>
          <w:tcPr>
            <w:tcW w:w="2195" w:type="dxa"/>
            <w:tcBorders>
              <w:top w:val="nil"/>
              <w:left w:val="nil"/>
              <w:bottom w:val="nil"/>
              <w:right w:val="nil"/>
            </w:tcBorders>
          </w:tcPr>
          <w:p w14:paraId="1614498E"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0.023</w:t>
            </w:r>
          </w:p>
        </w:tc>
        <w:tc>
          <w:tcPr>
            <w:tcW w:w="2195" w:type="dxa"/>
            <w:tcBorders>
              <w:top w:val="nil"/>
              <w:left w:val="nil"/>
              <w:bottom w:val="nil"/>
              <w:right w:val="nil"/>
            </w:tcBorders>
          </w:tcPr>
          <w:p w14:paraId="235698CA"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0.023</w:t>
            </w:r>
          </w:p>
        </w:tc>
        <w:tc>
          <w:tcPr>
            <w:tcW w:w="2200" w:type="dxa"/>
            <w:tcBorders>
              <w:top w:val="nil"/>
              <w:left w:val="nil"/>
              <w:bottom w:val="nil"/>
              <w:right w:val="nil"/>
            </w:tcBorders>
          </w:tcPr>
          <w:p w14:paraId="4C304CCE"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0.023</w:t>
            </w:r>
          </w:p>
        </w:tc>
      </w:tr>
      <w:tr w:rsidR="006316B4" w:rsidRPr="006316B4" w14:paraId="525B27BF" w14:textId="77777777" w:rsidTr="00446404">
        <w:trPr>
          <w:trHeight w:val="280"/>
          <w:jc w:val="center"/>
        </w:trPr>
        <w:tc>
          <w:tcPr>
            <w:tcW w:w="2955" w:type="dxa"/>
            <w:tcBorders>
              <w:top w:val="nil"/>
              <w:left w:val="nil"/>
              <w:bottom w:val="nil"/>
              <w:right w:val="nil"/>
            </w:tcBorders>
          </w:tcPr>
          <w:p w14:paraId="28799ED4"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5CCEEBAD"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(0.049)</w:t>
            </w:r>
          </w:p>
        </w:tc>
        <w:tc>
          <w:tcPr>
            <w:tcW w:w="2195" w:type="dxa"/>
            <w:tcBorders>
              <w:top w:val="nil"/>
              <w:left w:val="nil"/>
              <w:bottom w:val="nil"/>
              <w:right w:val="nil"/>
            </w:tcBorders>
          </w:tcPr>
          <w:p w14:paraId="093442B0"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(0.049)</w:t>
            </w:r>
          </w:p>
        </w:tc>
        <w:tc>
          <w:tcPr>
            <w:tcW w:w="2200" w:type="dxa"/>
            <w:tcBorders>
              <w:top w:val="nil"/>
              <w:left w:val="nil"/>
              <w:bottom w:val="nil"/>
              <w:right w:val="nil"/>
            </w:tcBorders>
          </w:tcPr>
          <w:p w14:paraId="34EF1090"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(0.049)</w:t>
            </w:r>
          </w:p>
        </w:tc>
      </w:tr>
      <w:tr w:rsidR="006316B4" w:rsidRPr="006316B4" w14:paraId="338AFE16" w14:textId="77777777" w:rsidTr="00446404">
        <w:trPr>
          <w:trHeight w:val="270"/>
          <w:jc w:val="center"/>
        </w:trPr>
        <w:tc>
          <w:tcPr>
            <w:tcW w:w="2955" w:type="dxa"/>
            <w:tcBorders>
              <w:top w:val="nil"/>
              <w:left w:val="nil"/>
              <w:bottom w:val="nil"/>
              <w:right w:val="nil"/>
            </w:tcBorders>
          </w:tcPr>
          <w:p w14:paraId="0E10B683"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ExpansionTeam2</w:t>
            </w:r>
          </w:p>
        </w:tc>
        <w:tc>
          <w:tcPr>
            <w:tcW w:w="2195" w:type="dxa"/>
            <w:tcBorders>
              <w:top w:val="nil"/>
              <w:left w:val="nil"/>
              <w:bottom w:val="nil"/>
              <w:right w:val="nil"/>
            </w:tcBorders>
          </w:tcPr>
          <w:p w14:paraId="32367730"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0.067*</w:t>
            </w:r>
          </w:p>
        </w:tc>
        <w:tc>
          <w:tcPr>
            <w:tcW w:w="2195" w:type="dxa"/>
            <w:tcBorders>
              <w:top w:val="nil"/>
              <w:left w:val="nil"/>
              <w:bottom w:val="nil"/>
              <w:right w:val="nil"/>
            </w:tcBorders>
          </w:tcPr>
          <w:p w14:paraId="6E873DBB"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0.067*</w:t>
            </w:r>
          </w:p>
        </w:tc>
        <w:tc>
          <w:tcPr>
            <w:tcW w:w="2200" w:type="dxa"/>
            <w:tcBorders>
              <w:top w:val="nil"/>
              <w:left w:val="nil"/>
              <w:bottom w:val="nil"/>
              <w:right w:val="nil"/>
            </w:tcBorders>
          </w:tcPr>
          <w:p w14:paraId="55583235"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0.067*</w:t>
            </w:r>
          </w:p>
        </w:tc>
      </w:tr>
      <w:tr w:rsidR="006316B4" w:rsidRPr="006316B4" w14:paraId="2D8722C2" w14:textId="77777777" w:rsidTr="00446404">
        <w:trPr>
          <w:trHeight w:val="280"/>
          <w:jc w:val="center"/>
        </w:trPr>
        <w:tc>
          <w:tcPr>
            <w:tcW w:w="2955" w:type="dxa"/>
            <w:tcBorders>
              <w:top w:val="nil"/>
              <w:left w:val="nil"/>
              <w:bottom w:val="nil"/>
              <w:right w:val="nil"/>
            </w:tcBorders>
          </w:tcPr>
          <w:p w14:paraId="76425BDE"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6ACB5798"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(0.034)</w:t>
            </w:r>
          </w:p>
        </w:tc>
        <w:tc>
          <w:tcPr>
            <w:tcW w:w="2195" w:type="dxa"/>
            <w:tcBorders>
              <w:top w:val="nil"/>
              <w:left w:val="nil"/>
              <w:bottom w:val="nil"/>
              <w:right w:val="nil"/>
            </w:tcBorders>
          </w:tcPr>
          <w:p w14:paraId="15EC5D7B"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(0.034)</w:t>
            </w:r>
          </w:p>
        </w:tc>
        <w:tc>
          <w:tcPr>
            <w:tcW w:w="2200" w:type="dxa"/>
            <w:tcBorders>
              <w:top w:val="nil"/>
              <w:left w:val="nil"/>
              <w:bottom w:val="nil"/>
              <w:right w:val="nil"/>
            </w:tcBorders>
          </w:tcPr>
          <w:p w14:paraId="27CAE385"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(0.034)</w:t>
            </w:r>
          </w:p>
        </w:tc>
      </w:tr>
      <w:tr w:rsidR="006316B4" w:rsidRPr="006316B4" w14:paraId="3BBDBF7F" w14:textId="77777777" w:rsidTr="00446404">
        <w:trPr>
          <w:trHeight w:val="270"/>
          <w:jc w:val="center"/>
        </w:trPr>
        <w:tc>
          <w:tcPr>
            <w:tcW w:w="2955" w:type="dxa"/>
            <w:tcBorders>
              <w:top w:val="nil"/>
              <w:left w:val="nil"/>
              <w:bottom w:val="nil"/>
              <w:right w:val="nil"/>
            </w:tcBorders>
          </w:tcPr>
          <w:p w14:paraId="344D4438"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ExpansionTeam3</w:t>
            </w:r>
          </w:p>
        </w:tc>
        <w:tc>
          <w:tcPr>
            <w:tcW w:w="2195" w:type="dxa"/>
            <w:tcBorders>
              <w:top w:val="nil"/>
              <w:left w:val="nil"/>
              <w:bottom w:val="nil"/>
              <w:right w:val="nil"/>
            </w:tcBorders>
          </w:tcPr>
          <w:p w14:paraId="133EE6B9"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-0.035</w:t>
            </w:r>
          </w:p>
        </w:tc>
        <w:tc>
          <w:tcPr>
            <w:tcW w:w="2195" w:type="dxa"/>
            <w:tcBorders>
              <w:top w:val="nil"/>
              <w:left w:val="nil"/>
              <w:bottom w:val="nil"/>
              <w:right w:val="nil"/>
            </w:tcBorders>
          </w:tcPr>
          <w:p w14:paraId="6F25FA88"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-0.035</w:t>
            </w:r>
          </w:p>
        </w:tc>
        <w:tc>
          <w:tcPr>
            <w:tcW w:w="2200" w:type="dxa"/>
            <w:tcBorders>
              <w:top w:val="nil"/>
              <w:left w:val="nil"/>
              <w:bottom w:val="nil"/>
              <w:right w:val="nil"/>
            </w:tcBorders>
          </w:tcPr>
          <w:p w14:paraId="1F091D82"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-0.035</w:t>
            </w:r>
          </w:p>
        </w:tc>
      </w:tr>
      <w:tr w:rsidR="006316B4" w:rsidRPr="006316B4" w14:paraId="6710CECE" w14:textId="77777777" w:rsidTr="00446404">
        <w:trPr>
          <w:trHeight w:val="280"/>
          <w:jc w:val="center"/>
        </w:trPr>
        <w:tc>
          <w:tcPr>
            <w:tcW w:w="2955" w:type="dxa"/>
            <w:tcBorders>
              <w:top w:val="nil"/>
              <w:left w:val="nil"/>
              <w:bottom w:val="nil"/>
              <w:right w:val="nil"/>
            </w:tcBorders>
          </w:tcPr>
          <w:p w14:paraId="7968389C"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2E50B1D5"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(0.038)</w:t>
            </w:r>
          </w:p>
        </w:tc>
        <w:tc>
          <w:tcPr>
            <w:tcW w:w="2195" w:type="dxa"/>
            <w:tcBorders>
              <w:top w:val="nil"/>
              <w:left w:val="nil"/>
              <w:bottom w:val="nil"/>
              <w:right w:val="nil"/>
            </w:tcBorders>
          </w:tcPr>
          <w:p w14:paraId="68C30747"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(0.038)</w:t>
            </w:r>
          </w:p>
        </w:tc>
        <w:tc>
          <w:tcPr>
            <w:tcW w:w="2200" w:type="dxa"/>
            <w:tcBorders>
              <w:top w:val="nil"/>
              <w:left w:val="nil"/>
              <w:bottom w:val="nil"/>
              <w:right w:val="nil"/>
            </w:tcBorders>
          </w:tcPr>
          <w:p w14:paraId="1CFB12E6"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(0.038)</w:t>
            </w:r>
          </w:p>
        </w:tc>
      </w:tr>
      <w:tr w:rsidR="006316B4" w:rsidRPr="006316B4" w14:paraId="699F554D" w14:textId="77777777" w:rsidTr="00446404">
        <w:trPr>
          <w:trHeight w:val="280"/>
          <w:jc w:val="center"/>
        </w:trPr>
        <w:tc>
          <w:tcPr>
            <w:tcW w:w="2955" w:type="dxa"/>
            <w:tcBorders>
              <w:top w:val="nil"/>
              <w:left w:val="nil"/>
              <w:bottom w:val="nil"/>
              <w:right w:val="nil"/>
            </w:tcBorders>
          </w:tcPr>
          <w:p w14:paraId="0ADA9918"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NewTeam</w:t>
            </w:r>
            <w:proofErr w:type="spellEnd"/>
          </w:p>
        </w:tc>
        <w:tc>
          <w:tcPr>
            <w:tcW w:w="2195" w:type="dxa"/>
            <w:tcBorders>
              <w:top w:val="nil"/>
              <w:left w:val="nil"/>
              <w:bottom w:val="nil"/>
              <w:right w:val="nil"/>
            </w:tcBorders>
          </w:tcPr>
          <w:p w14:paraId="7F2FE28A"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-0.038</w:t>
            </w:r>
          </w:p>
        </w:tc>
        <w:tc>
          <w:tcPr>
            <w:tcW w:w="2195" w:type="dxa"/>
            <w:tcBorders>
              <w:top w:val="nil"/>
              <w:left w:val="nil"/>
              <w:bottom w:val="nil"/>
              <w:right w:val="nil"/>
            </w:tcBorders>
          </w:tcPr>
          <w:p w14:paraId="6B12CA81"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-0.038</w:t>
            </w:r>
          </w:p>
        </w:tc>
        <w:tc>
          <w:tcPr>
            <w:tcW w:w="2200" w:type="dxa"/>
            <w:tcBorders>
              <w:top w:val="nil"/>
              <w:left w:val="nil"/>
              <w:bottom w:val="nil"/>
              <w:right w:val="nil"/>
            </w:tcBorders>
          </w:tcPr>
          <w:p w14:paraId="4AEFB92A"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-0.038</w:t>
            </w:r>
          </w:p>
        </w:tc>
      </w:tr>
      <w:tr w:rsidR="006316B4" w:rsidRPr="006316B4" w14:paraId="287A0024" w14:textId="77777777" w:rsidTr="00446404">
        <w:trPr>
          <w:trHeight w:val="270"/>
          <w:jc w:val="center"/>
        </w:trPr>
        <w:tc>
          <w:tcPr>
            <w:tcW w:w="2955" w:type="dxa"/>
            <w:tcBorders>
              <w:top w:val="nil"/>
              <w:left w:val="nil"/>
              <w:bottom w:val="nil"/>
              <w:right w:val="nil"/>
            </w:tcBorders>
          </w:tcPr>
          <w:p w14:paraId="20984B08"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0D834681"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(0.042)</w:t>
            </w:r>
          </w:p>
        </w:tc>
        <w:tc>
          <w:tcPr>
            <w:tcW w:w="2195" w:type="dxa"/>
            <w:tcBorders>
              <w:top w:val="nil"/>
              <w:left w:val="nil"/>
              <w:bottom w:val="nil"/>
              <w:right w:val="nil"/>
            </w:tcBorders>
          </w:tcPr>
          <w:p w14:paraId="0034791E"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(0.042)</w:t>
            </w:r>
          </w:p>
        </w:tc>
        <w:tc>
          <w:tcPr>
            <w:tcW w:w="2200" w:type="dxa"/>
            <w:tcBorders>
              <w:top w:val="nil"/>
              <w:left w:val="nil"/>
              <w:bottom w:val="nil"/>
              <w:right w:val="nil"/>
            </w:tcBorders>
          </w:tcPr>
          <w:p w14:paraId="7817147D" w14:textId="77777777" w:rsidR="006316B4" w:rsidRPr="006316B4" w:rsidRDefault="006316B4"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(0.042)</w:t>
            </w:r>
          </w:p>
        </w:tc>
      </w:tr>
      <w:tr w:rsidR="00D734B9" w:rsidRPr="006316B4" w14:paraId="75B27FEF" w14:textId="77777777" w:rsidTr="00446404">
        <w:trPr>
          <w:trHeight w:val="270"/>
          <w:jc w:val="center"/>
        </w:trPr>
        <w:tc>
          <w:tcPr>
            <w:tcW w:w="2955" w:type="dxa"/>
            <w:tcBorders>
              <w:top w:val="nil"/>
              <w:left w:val="nil"/>
              <w:bottom w:val="nil"/>
              <w:right w:val="nil"/>
            </w:tcBorders>
          </w:tcPr>
          <w:p w14:paraId="7331E698" w14:textId="2EAB9F70" w:rsidR="00D734B9" w:rsidRPr="006316B4" w:rsidRDefault="00D734B9" w:rsidP="00D734B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LNPopulation</w:t>
            </w:r>
            <w:proofErr w:type="spellEnd"/>
          </w:p>
        </w:tc>
        <w:tc>
          <w:tcPr>
            <w:tcW w:w="2195" w:type="dxa"/>
            <w:tcBorders>
              <w:top w:val="nil"/>
              <w:left w:val="nil"/>
              <w:bottom w:val="nil"/>
              <w:right w:val="nil"/>
            </w:tcBorders>
          </w:tcPr>
          <w:p w14:paraId="40276B25" w14:textId="77777777" w:rsidR="00D734B9" w:rsidRDefault="00D734B9" w:rsidP="00D734B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0.344***</w:t>
            </w:r>
          </w:p>
          <w:p w14:paraId="5C684370" w14:textId="66A2CEDC" w:rsidR="00D734B9" w:rsidRPr="006316B4" w:rsidRDefault="00D734B9" w:rsidP="00D734B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(0.084)</w:t>
            </w:r>
          </w:p>
        </w:tc>
        <w:tc>
          <w:tcPr>
            <w:tcW w:w="2195" w:type="dxa"/>
            <w:tcBorders>
              <w:top w:val="nil"/>
              <w:left w:val="nil"/>
              <w:bottom w:val="nil"/>
              <w:right w:val="nil"/>
            </w:tcBorders>
          </w:tcPr>
          <w:p w14:paraId="33538542" w14:textId="77777777" w:rsidR="00D734B9" w:rsidRDefault="00D734B9" w:rsidP="00D734B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0.345***</w:t>
            </w:r>
          </w:p>
          <w:p w14:paraId="26F00105" w14:textId="28788A04" w:rsidR="00D734B9" w:rsidRPr="006316B4" w:rsidRDefault="00D734B9" w:rsidP="00D734B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(0.081)</w:t>
            </w:r>
          </w:p>
        </w:tc>
        <w:tc>
          <w:tcPr>
            <w:tcW w:w="2200" w:type="dxa"/>
            <w:tcBorders>
              <w:top w:val="nil"/>
              <w:left w:val="nil"/>
              <w:bottom w:val="nil"/>
              <w:right w:val="nil"/>
            </w:tcBorders>
          </w:tcPr>
          <w:p w14:paraId="373DF130" w14:textId="77777777" w:rsidR="00D734B9" w:rsidRDefault="00D734B9" w:rsidP="00D734B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0.387***</w:t>
            </w:r>
          </w:p>
          <w:p w14:paraId="6063F4C8" w14:textId="747E9598" w:rsidR="00D734B9" w:rsidRPr="006316B4" w:rsidRDefault="00D734B9" w:rsidP="00D734B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(0.085)</w:t>
            </w:r>
          </w:p>
        </w:tc>
      </w:tr>
      <w:tr w:rsidR="00D734B9" w:rsidRPr="006316B4" w14:paraId="4306A7FB" w14:textId="77777777" w:rsidTr="00446404">
        <w:trPr>
          <w:trHeight w:val="280"/>
          <w:jc w:val="center"/>
        </w:trPr>
        <w:tc>
          <w:tcPr>
            <w:tcW w:w="2955" w:type="dxa"/>
            <w:tcBorders>
              <w:top w:val="nil"/>
              <w:left w:val="nil"/>
              <w:bottom w:val="nil"/>
              <w:right w:val="nil"/>
            </w:tcBorders>
          </w:tcPr>
          <w:p w14:paraId="5287DAE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Derby</w:t>
            </w:r>
          </w:p>
        </w:tc>
        <w:tc>
          <w:tcPr>
            <w:tcW w:w="2195" w:type="dxa"/>
            <w:tcBorders>
              <w:top w:val="nil"/>
              <w:left w:val="nil"/>
              <w:bottom w:val="nil"/>
              <w:right w:val="nil"/>
            </w:tcBorders>
          </w:tcPr>
          <w:p w14:paraId="40E4F6C1"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0.130*</w:t>
            </w:r>
          </w:p>
        </w:tc>
        <w:tc>
          <w:tcPr>
            <w:tcW w:w="2195" w:type="dxa"/>
            <w:tcBorders>
              <w:top w:val="nil"/>
              <w:left w:val="nil"/>
              <w:bottom w:val="nil"/>
              <w:right w:val="nil"/>
            </w:tcBorders>
          </w:tcPr>
          <w:p w14:paraId="2ADB1E1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0.130*</w:t>
            </w:r>
          </w:p>
        </w:tc>
        <w:tc>
          <w:tcPr>
            <w:tcW w:w="2200" w:type="dxa"/>
            <w:tcBorders>
              <w:top w:val="nil"/>
              <w:left w:val="nil"/>
              <w:bottom w:val="nil"/>
              <w:right w:val="nil"/>
            </w:tcBorders>
          </w:tcPr>
          <w:p w14:paraId="331EE367"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0.130*</w:t>
            </w:r>
          </w:p>
        </w:tc>
      </w:tr>
      <w:tr w:rsidR="00D734B9" w:rsidRPr="006316B4" w14:paraId="1B822650" w14:textId="77777777" w:rsidTr="00446404">
        <w:trPr>
          <w:trHeight w:val="280"/>
          <w:jc w:val="center"/>
        </w:trPr>
        <w:tc>
          <w:tcPr>
            <w:tcW w:w="2955" w:type="dxa"/>
            <w:tcBorders>
              <w:top w:val="nil"/>
              <w:left w:val="nil"/>
              <w:bottom w:val="nil"/>
              <w:right w:val="nil"/>
            </w:tcBorders>
          </w:tcPr>
          <w:p w14:paraId="71671F8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1C32361F"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(0.066)</w:t>
            </w:r>
          </w:p>
        </w:tc>
        <w:tc>
          <w:tcPr>
            <w:tcW w:w="2195" w:type="dxa"/>
            <w:tcBorders>
              <w:top w:val="nil"/>
              <w:left w:val="nil"/>
              <w:bottom w:val="nil"/>
              <w:right w:val="nil"/>
            </w:tcBorders>
          </w:tcPr>
          <w:p w14:paraId="4D530B44"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(0.066)</w:t>
            </w:r>
          </w:p>
        </w:tc>
        <w:tc>
          <w:tcPr>
            <w:tcW w:w="2200" w:type="dxa"/>
            <w:tcBorders>
              <w:top w:val="nil"/>
              <w:left w:val="nil"/>
              <w:bottom w:val="nil"/>
              <w:right w:val="nil"/>
            </w:tcBorders>
          </w:tcPr>
          <w:p w14:paraId="05E41EE7"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(0.066)</w:t>
            </w:r>
          </w:p>
        </w:tc>
      </w:tr>
      <w:tr w:rsidR="00D734B9" w:rsidRPr="006316B4" w14:paraId="34703CBB" w14:textId="77777777" w:rsidTr="00446404">
        <w:trPr>
          <w:trHeight w:val="270"/>
          <w:jc w:val="center"/>
        </w:trPr>
        <w:tc>
          <w:tcPr>
            <w:tcW w:w="2955" w:type="dxa"/>
            <w:tcBorders>
              <w:top w:val="nil"/>
              <w:left w:val="nil"/>
              <w:bottom w:val="nil"/>
              <w:right w:val="nil"/>
            </w:tcBorders>
          </w:tcPr>
          <w:p w14:paraId="6B048CD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MLB 0-100</w:t>
            </w:r>
          </w:p>
        </w:tc>
        <w:tc>
          <w:tcPr>
            <w:tcW w:w="2195" w:type="dxa"/>
            <w:tcBorders>
              <w:top w:val="nil"/>
              <w:left w:val="nil"/>
              <w:bottom w:val="nil"/>
              <w:right w:val="nil"/>
            </w:tcBorders>
          </w:tcPr>
          <w:p w14:paraId="289C4D1B"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-0.340***</w:t>
            </w:r>
          </w:p>
        </w:tc>
        <w:tc>
          <w:tcPr>
            <w:tcW w:w="2195" w:type="dxa"/>
            <w:tcBorders>
              <w:top w:val="nil"/>
              <w:left w:val="nil"/>
              <w:bottom w:val="nil"/>
              <w:right w:val="nil"/>
            </w:tcBorders>
          </w:tcPr>
          <w:p w14:paraId="0F46CA6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-0.352***</w:t>
            </w:r>
          </w:p>
        </w:tc>
        <w:tc>
          <w:tcPr>
            <w:tcW w:w="2200" w:type="dxa"/>
            <w:tcBorders>
              <w:top w:val="nil"/>
              <w:left w:val="nil"/>
              <w:bottom w:val="nil"/>
              <w:right w:val="nil"/>
            </w:tcBorders>
          </w:tcPr>
          <w:p w14:paraId="29D03AE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-0.404***</w:t>
            </w:r>
          </w:p>
        </w:tc>
      </w:tr>
      <w:tr w:rsidR="00D734B9" w:rsidRPr="006316B4" w14:paraId="37ED49C9" w14:textId="77777777" w:rsidTr="00446404">
        <w:trPr>
          <w:trHeight w:val="280"/>
          <w:jc w:val="center"/>
        </w:trPr>
        <w:tc>
          <w:tcPr>
            <w:tcW w:w="2955" w:type="dxa"/>
            <w:tcBorders>
              <w:top w:val="nil"/>
              <w:left w:val="nil"/>
              <w:bottom w:val="nil"/>
              <w:right w:val="nil"/>
            </w:tcBorders>
          </w:tcPr>
          <w:p w14:paraId="50D6AE18"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56E1B897"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(0.070)</w:t>
            </w:r>
          </w:p>
        </w:tc>
        <w:tc>
          <w:tcPr>
            <w:tcW w:w="2195" w:type="dxa"/>
            <w:tcBorders>
              <w:top w:val="nil"/>
              <w:left w:val="nil"/>
              <w:bottom w:val="nil"/>
              <w:right w:val="nil"/>
            </w:tcBorders>
          </w:tcPr>
          <w:p w14:paraId="2C736BF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(0.071)</w:t>
            </w:r>
          </w:p>
        </w:tc>
        <w:tc>
          <w:tcPr>
            <w:tcW w:w="2200" w:type="dxa"/>
            <w:tcBorders>
              <w:top w:val="nil"/>
              <w:left w:val="nil"/>
              <w:bottom w:val="nil"/>
              <w:right w:val="nil"/>
            </w:tcBorders>
          </w:tcPr>
          <w:p w14:paraId="6300FCC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(0.078)</w:t>
            </w:r>
          </w:p>
        </w:tc>
      </w:tr>
      <w:tr w:rsidR="00D734B9" w:rsidRPr="006316B4" w14:paraId="408D8718" w14:textId="77777777" w:rsidTr="00446404">
        <w:trPr>
          <w:trHeight w:val="270"/>
          <w:jc w:val="center"/>
        </w:trPr>
        <w:tc>
          <w:tcPr>
            <w:tcW w:w="2955" w:type="dxa"/>
            <w:tcBorders>
              <w:top w:val="nil"/>
              <w:left w:val="nil"/>
              <w:bottom w:val="nil"/>
              <w:right w:val="nil"/>
            </w:tcBorders>
          </w:tcPr>
          <w:p w14:paraId="25347D6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MLB 100-300</w:t>
            </w:r>
          </w:p>
        </w:tc>
        <w:tc>
          <w:tcPr>
            <w:tcW w:w="2195" w:type="dxa"/>
            <w:tcBorders>
              <w:top w:val="nil"/>
              <w:left w:val="nil"/>
              <w:bottom w:val="nil"/>
              <w:right w:val="nil"/>
            </w:tcBorders>
          </w:tcPr>
          <w:p w14:paraId="69BBF35E"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0.087**</w:t>
            </w:r>
          </w:p>
        </w:tc>
        <w:tc>
          <w:tcPr>
            <w:tcW w:w="2195" w:type="dxa"/>
            <w:tcBorders>
              <w:top w:val="nil"/>
              <w:left w:val="nil"/>
              <w:bottom w:val="nil"/>
              <w:right w:val="nil"/>
            </w:tcBorders>
          </w:tcPr>
          <w:p w14:paraId="6A744F43"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0.075**</w:t>
            </w:r>
          </w:p>
        </w:tc>
        <w:tc>
          <w:tcPr>
            <w:tcW w:w="2200" w:type="dxa"/>
            <w:tcBorders>
              <w:top w:val="nil"/>
              <w:left w:val="nil"/>
              <w:bottom w:val="nil"/>
              <w:right w:val="nil"/>
            </w:tcBorders>
          </w:tcPr>
          <w:p w14:paraId="0B11AFAF"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r>
      <w:tr w:rsidR="00D734B9" w:rsidRPr="006316B4" w14:paraId="75C79E3F" w14:textId="77777777" w:rsidTr="00446404">
        <w:trPr>
          <w:trHeight w:val="280"/>
          <w:jc w:val="center"/>
        </w:trPr>
        <w:tc>
          <w:tcPr>
            <w:tcW w:w="2955" w:type="dxa"/>
            <w:tcBorders>
              <w:top w:val="nil"/>
              <w:left w:val="nil"/>
              <w:bottom w:val="nil"/>
              <w:right w:val="nil"/>
            </w:tcBorders>
          </w:tcPr>
          <w:p w14:paraId="1084783E"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450591CE"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(0.038)</w:t>
            </w:r>
          </w:p>
        </w:tc>
        <w:tc>
          <w:tcPr>
            <w:tcW w:w="2195" w:type="dxa"/>
            <w:tcBorders>
              <w:top w:val="nil"/>
              <w:left w:val="nil"/>
              <w:bottom w:val="nil"/>
              <w:right w:val="nil"/>
            </w:tcBorders>
          </w:tcPr>
          <w:p w14:paraId="01B756EB"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(0.012)</w:t>
            </w:r>
          </w:p>
        </w:tc>
        <w:tc>
          <w:tcPr>
            <w:tcW w:w="2200" w:type="dxa"/>
            <w:tcBorders>
              <w:top w:val="nil"/>
              <w:left w:val="nil"/>
              <w:bottom w:val="nil"/>
              <w:right w:val="nil"/>
            </w:tcBorders>
          </w:tcPr>
          <w:p w14:paraId="718E28FE"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r>
      <w:tr w:rsidR="00D734B9" w:rsidRPr="006316B4" w14:paraId="5BA10357" w14:textId="77777777" w:rsidTr="00446404">
        <w:trPr>
          <w:trHeight w:val="280"/>
          <w:jc w:val="center"/>
        </w:trPr>
        <w:tc>
          <w:tcPr>
            <w:tcW w:w="2955" w:type="dxa"/>
            <w:tcBorders>
              <w:top w:val="nil"/>
              <w:left w:val="nil"/>
              <w:bottom w:val="nil"/>
              <w:right w:val="nil"/>
            </w:tcBorders>
          </w:tcPr>
          <w:p w14:paraId="060EBF1E"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NBA 0-100</w:t>
            </w:r>
          </w:p>
        </w:tc>
        <w:tc>
          <w:tcPr>
            <w:tcW w:w="2195" w:type="dxa"/>
            <w:tcBorders>
              <w:top w:val="nil"/>
              <w:left w:val="nil"/>
              <w:bottom w:val="nil"/>
              <w:right w:val="nil"/>
            </w:tcBorders>
          </w:tcPr>
          <w:p w14:paraId="7EC6887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0.199***</w:t>
            </w:r>
          </w:p>
        </w:tc>
        <w:tc>
          <w:tcPr>
            <w:tcW w:w="2195" w:type="dxa"/>
            <w:tcBorders>
              <w:top w:val="nil"/>
              <w:left w:val="nil"/>
              <w:bottom w:val="nil"/>
              <w:right w:val="nil"/>
            </w:tcBorders>
          </w:tcPr>
          <w:p w14:paraId="216EEBCB"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0.203***</w:t>
            </w:r>
          </w:p>
        </w:tc>
        <w:tc>
          <w:tcPr>
            <w:tcW w:w="2200" w:type="dxa"/>
            <w:tcBorders>
              <w:top w:val="nil"/>
              <w:left w:val="nil"/>
              <w:bottom w:val="nil"/>
              <w:right w:val="nil"/>
            </w:tcBorders>
          </w:tcPr>
          <w:p w14:paraId="3758903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0.302***</w:t>
            </w:r>
          </w:p>
        </w:tc>
      </w:tr>
      <w:tr w:rsidR="00D734B9" w:rsidRPr="006316B4" w14:paraId="5D16D0E1" w14:textId="77777777" w:rsidTr="00446404">
        <w:trPr>
          <w:trHeight w:val="270"/>
          <w:jc w:val="center"/>
        </w:trPr>
        <w:tc>
          <w:tcPr>
            <w:tcW w:w="2955" w:type="dxa"/>
            <w:tcBorders>
              <w:top w:val="nil"/>
              <w:left w:val="nil"/>
              <w:bottom w:val="nil"/>
              <w:right w:val="nil"/>
            </w:tcBorders>
          </w:tcPr>
          <w:p w14:paraId="4B0A0263"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5A0A6B6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(0.082)</w:t>
            </w:r>
          </w:p>
        </w:tc>
        <w:tc>
          <w:tcPr>
            <w:tcW w:w="2195" w:type="dxa"/>
            <w:tcBorders>
              <w:top w:val="nil"/>
              <w:left w:val="nil"/>
              <w:bottom w:val="nil"/>
              <w:right w:val="nil"/>
            </w:tcBorders>
          </w:tcPr>
          <w:p w14:paraId="5CC632C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(0.035)</w:t>
            </w:r>
          </w:p>
        </w:tc>
        <w:tc>
          <w:tcPr>
            <w:tcW w:w="2200" w:type="dxa"/>
            <w:tcBorders>
              <w:top w:val="nil"/>
              <w:left w:val="nil"/>
              <w:bottom w:val="nil"/>
              <w:right w:val="nil"/>
            </w:tcBorders>
          </w:tcPr>
          <w:p w14:paraId="3A97655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(0.049)</w:t>
            </w:r>
          </w:p>
        </w:tc>
      </w:tr>
      <w:tr w:rsidR="00D734B9" w:rsidRPr="006316B4" w14:paraId="1219F8BD" w14:textId="77777777" w:rsidTr="00446404">
        <w:trPr>
          <w:trHeight w:val="280"/>
          <w:jc w:val="center"/>
        </w:trPr>
        <w:tc>
          <w:tcPr>
            <w:tcW w:w="2955" w:type="dxa"/>
            <w:tcBorders>
              <w:top w:val="nil"/>
              <w:left w:val="nil"/>
              <w:bottom w:val="nil"/>
              <w:right w:val="nil"/>
            </w:tcBorders>
          </w:tcPr>
          <w:p w14:paraId="4F583CA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NBA 100-300</w:t>
            </w:r>
          </w:p>
        </w:tc>
        <w:tc>
          <w:tcPr>
            <w:tcW w:w="2195" w:type="dxa"/>
            <w:tcBorders>
              <w:top w:val="nil"/>
              <w:left w:val="nil"/>
              <w:bottom w:val="nil"/>
              <w:right w:val="nil"/>
            </w:tcBorders>
          </w:tcPr>
          <w:p w14:paraId="071AADC1"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-0.019</w:t>
            </w:r>
          </w:p>
        </w:tc>
        <w:tc>
          <w:tcPr>
            <w:tcW w:w="2195" w:type="dxa"/>
            <w:tcBorders>
              <w:top w:val="nil"/>
              <w:left w:val="nil"/>
              <w:bottom w:val="nil"/>
              <w:right w:val="nil"/>
            </w:tcBorders>
          </w:tcPr>
          <w:p w14:paraId="2588809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200" w:type="dxa"/>
            <w:tcBorders>
              <w:top w:val="nil"/>
              <w:left w:val="nil"/>
              <w:bottom w:val="nil"/>
              <w:right w:val="nil"/>
            </w:tcBorders>
          </w:tcPr>
          <w:p w14:paraId="00BA9CB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r>
      <w:tr w:rsidR="00D734B9" w:rsidRPr="006316B4" w14:paraId="1FAC587F" w14:textId="77777777" w:rsidTr="00446404">
        <w:trPr>
          <w:trHeight w:val="270"/>
          <w:jc w:val="center"/>
        </w:trPr>
        <w:tc>
          <w:tcPr>
            <w:tcW w:w="2955" w:type="dxa"/>
            <w:tcBorders>
              <w:top w:val="nil"/>
              <w:left w:val="nil"/>
              <w:bottom w:val="nil"/>
              <w:right w:val="nil"/>
            </w:tcBorders>
          </w:tcPr>
          <w:p w14:paraId="0968144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78DD92F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(0.040)</w:t>
            </w:r>
          </w:p>
        </w:tc>
        <w:tc>
          <w:tcPr>
            <w:tcW w:w="2195" w:type="dxa"/>
            <w:tcBorders>
              <w:top w:val="nil"/>
              <w:left w:val="nil"/>
              <w:bottom w:val="nil"/>
              <w:right w:val="nil"/>
            </w:tcBorders>
          </w:tcPr>
          <w:p w14:paraId="675BAFEF"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200" w:type="dxa"/>
            <w:tcBorders>
              <w:top w:val="nil"/>
              <w:left w:val="nil"/>
              <w:bottom w:val="nil"/>
              <w:right w:val="nil"/>
            </w:tcBorders>
          </w:tcPr>
          <w:p w14:paraId="43794DD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r>
      <w:tr w:rsidR="00D734B9" w:rsidRPr="006316B4" w14:paraId="1F9B2F15" w14:textId="77777777" w:rsidTr="00446404">
        <w:trPr>
          <w:trHeight w:val="280"/>
          <w:jc w:val="center"/>
        </w:trPr>
        <w:tc>
          <w:tcPr>
            <w:tcW w:w="2955" w:type="dxa"/>
            <w:tcBorders>
              <w:top w:val="nil"/>
              <w:left w:val="nil"/>
              <w:bottom w:val="nil"/>
              <w:right w:val="nil"/>
            </w:tcBorders>
          </w:tcPr>
          <w:p w14:paraId="31CBD1B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NFL 0-100</w:t>
            </w:r>
          </w:p>
        </w:tc>
        <w:tc>
          <w:tcPr>
            <w:tcW w:w="2195" w:type="dxa"/>
            <w:tcBorders>
              <w:top w:val="nil"/>
              <w:left w:val="nil"/>
              <w:bottom w:val="nil"/>
              <w:right w:val="nil"/>
            </w:tcBorders>
          </w:tcPr>
          <w:p w14:paraId="7339EBB7"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0.289***</w:t>
            </w:r>
          </w:p>
        </w:tc>
        <w:tc>
          <w:tcPr>
            <w:tcW w:w="2195" w:type="dxa"/>
            <w:tcBorders>
              <w:top w:val="nil"/>
              <w:left w:val="nil"/>
              <w:bottom w:val="nil"/>
              <w:right w:val="nil"/>
            </w:tcBorders>
          </w:tcPr>
          <w:p w14:paraId="1014C431"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0.296***</w:t>
            </w:r>
          </w:p>
        </w:tc>
        <w:tc>
          <w:tcPr>
            <w:tcW w:w="2200" w:type="dxa"/>
            <w:tcBorders>
              <w:top w:val="nil"/>
              <w:left w:val="nil"/>
              <w:bottom w:val="nil"/>
              <w:right w:val="nil"/>
            </w:tcBorders>
          </w:tcPr>
          <w:p w14:paraId="07B7574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0.295***</w:t>
            </w:r>
          </w:p>
        </w:tc>
      </w:tr>
      <w:tr w:rsidR="00D734B9" w:rsidRPr="006316B4" w14:paraId="1DF5179C" w14:textId="77777777" w:rsidTr="00446404">
        <w:trPr>
          <w:trHeight w:val="280"/>
          <w:jc w:val="center"/>
        </w:trPr>
        <w:tc>
          <w:tcPr>
            <w:tcW w:w="2955" w:type="dxa"/>
            <w:tcBorders>
              <w:top w:val="nil"/>
              <w:left w:val="nil"/>
              <w:bottom w:val="nil"/>
              <w:right w:val="nil"/>
            </w:tcBorders>
          </w:tcPr>
          <w:p w14:paraId="1F6A03A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411A30DF"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(0.062)</w:t>
            </w:r>
          </w:p>
        </w:tc>
        <w:tc>
          <w:tcPr>
            <w:tcW w:w="2195" w:type="dxa"/>
            <w:tcBorders>
              <w:top w:val="nil"/>
              <w:left w:val="nil"/>
              <w:bottom w:val="nil"/>
              <w:right w:val="nil"/>
            </w:tcBorders>
          </w:tcPr>
          <w:p w14:paraId="24D1BEBE"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(0.061)</w:t>
            </w:r>
          </w:p>
        </w:tc>
        <w:tc>
          <w:tcPr>
            <w:tcW w:w="2200" w:type="dxa"/>
            <w:tcBorders>
              <w:top w:val="nil"/>
              <w:left w:val="nil"/>
              <w:bottom w:val="nil"/>
              <w:right w:val="nil"/>
            </w:tcBorders>
          </w:tcPr>
          <w:p w14:paraId="1D8F4FC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(0.060)</w:t>
            </w:r>
          </w:p>
        </w:tc>
      </w:tr>
      <w:tr w:rsidR="00D734B9" w:rsidRPr="006316B4" w14:paraId="210E32E2" w14:textId="77777777" w:rsidTr="00446404">
        <w:trPr>
          <w:trHeight w:val="270"/>
          <w:jc w:val="center"/>
        </w:trPr>
        <w:tc>
          <w:tcPr>
            <w:tcW w:w="2955" w:type="dxa"/>
            <w:tcBorders>
              <w:top w:val="nil"/>
              <w:left w:val="nil"/>
              <w:bottom w:val="nil"/>
              <w:right w:val="nil"/>
            </w:tcBorders>
          </w:tcPr>
          <w:p w14:paraId="5E976E9F"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NFL 100-300</w:t>
            </w:r>
          </w:p>
        </w:tc>
        <w:tc>
          <w:tcPr>
            <w:tcW w:w="2195" w:type="dxa"/>
            <w:tcBorders>
              <w:top w:val="nil"/>
              <w:left w:val="nil"/>
              <w:bottom w:val="nil"/>
              <w:right w:val="nil"/>
            </w:tcBorders>
          </w:tcPr>
          <w:p w14:paraId="727BB761"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0.002</w:t>
            </w:r>
          </w:p>
        </w:tc>
        <w:tc>
          <w:tcPr>
            <w:tcW w:w="2195" w:type="dxa"/>
            <w:tcBorders>
              <w:top w:val="nil"/>
              <w:left w:val="nil"/>
              <w:bottom w:val="nil"/>
              <w:right w:val="nil"/>
            </w:tcBorders>
          </w:tcPr>
          <w:p w14:paraId="0F36FA7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200" w:type="dxa"/>
            <w:tcBorders>
              <w:top w:val="nil"/>
              <w:left w:val="nil"/>
              <w:bottom w:val="nil"/>
              <w:right w:val="nil"/>
            </w:tcBorders>
          </w:tcPr>
          <w:p w14:paraId="4B33E613"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r>
      <w:tr w:rsidR="00D734B9" w:rsidRPr="006316B4" w14:paraId="5C571336" w14:textId="77777777" w:rsidTr="00446404">
        <w:trPr>
          <w:trHeight w:val="280"/>
          <w:jc w:val="center"/>
        </w:trPr>
        <w:tc>
          <w:tcPr>
            <w:tcW w:w="2955" w:type="dxa"/>
            <w:tcBorders>
              <w:top w:val="nil"/>
              <w:left w:val="nil"/>
              <w:bottom w:val="nil"/>
              <w:right w:val="nil"/>
            </w:tcBorders>
          </w:tcPr>
          <w:p w14:paraId="38C2C29F"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22B12248"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(0.041)</w:t>
            </w:r>
          </w:p>
        </w:tc>
        <w:tc>
          <w:tcPr>
            <w:tcW w:w="2195" w:type="dxa"/>
            <w:tcBorders>
              <w:top w:val="nil"/>
              <w:left w:val="nil"/>
              <w:bottom w:val="nil"/>
              <w:right w:val="nil"/>
            </w:tcBorders>
          </w:tcPr>
          <w:p w14:paraId="007CF9CE"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200" w:type="dxa"/>
            <w:tcBorders>
              <w:top w:val="nil"/>
              <w:left w:val="nil"/>
              <w:bottom w:val="nil"/>
              <w:right w:val="nil"/>
            </w:tcBorders>
          </w:tcPr>
          <w:p w14:paraId="5587F88D"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r>
      <w:tr w:rsidR="00D734B9" w:rsidRPr="006316B4" w14:paraId="57C59816" w14:textId="77777777" w:rsidTr="00446404">
        <w:trPr>
          <w:trHeight w:val="270"/>
          <w:jc w:val="center"/>
        </w:trPr>
        <w:tc>
          <w:tcPr>
            <w:tcW w:w="2955" w:type="dxa"/>
            <w:tcBorders>
              <w:top w:val="nil"/>
              <w:left w:val="nil"/>
              <w:bottom w:val="nil"/>
              <w:right w:val="nil"/>
            </w:tcBorders>
          </w:tcPr>
          <w:p w14:paraId="1388E9B1"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NHL 0-100</w:t>
            </w:r>
          </w:p>
        </w:tc>
        <w:tc>
          <w:tcPr>
            <w:tcW w:w="2195" w:type="dxa"/>
            <w:tcBorders>
              <w:top w:val="nil"/>
              <w:left w:val="nil"/>
              <w:bottom w:val="nil"/>
              <w:right w:val="nil"/>
            </w:tcBorders>
          </w:tcPr>
          <w:p w14:paraId="0679F46F"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-0.300***</w:t>
            </w:r>
          </w:p>
        </w:tc>
        <w:tc>
          <w:tcPr>
            <w:tcW w:w="2195" w:type="dxa"/>
            <w:tcBorders>
              <w:top w:val="nil"/>
              <w:left w:val="nil"/>
              <w:bottom w:val="nil"/>
              <w:right w:val="nil"/>
            </w:tcBorders>
          </w:tcPr>
          <w:p w14:paraId="0FA30498"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-0.298***</w:t>
            </w:r>
          </w:p>
        </w:tc>
        <w:tc>
          <w:tcPr>
            <w:tcW w:w="2200" w:type="dxa"/>
            <w:tcBorders>
              <w:top w:val="nil"/>
              <w:left w:val="nil"/>
              <w:bottom w:val="nil"/>
              <w:right w:val="nil"/>
            </w:tcBorders>
          </w:tcPr>
          <w:p w14:paraId="7BF3EC8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-0.311***</w:t>
            </w:r>
          </w:p>
        </w:tc>
      </w:tr>
      <w:tr w:rsidR="00D734B9" w:rsidRPr="006316B4" w14:paraId="68570A84" w14:textId="77777777" w:rsidTr="00446404">
        <w:trPr>
          <w:trHeight w:val="280"/>
          <w:jc w:val="center"/>
        </w:trPr>
        <w:tc>
          <w:tcPr>
            <w:tcW w:w="2955" w:type="dxa"/>
            <w:tcBorders>
              <w:top w:val="nil"/>
              <w:left w:val="nil"/>
              <w:bottom w:val="nil"/>
              <w:right w:val="nil"/>
            </w:tcBorders>
          </w:tcPr>
          <w:p w14:paraId="526861E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097FBF1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(0.050)</w:t>
            </w:r>
          </w:p>
        </w:tc>
        <w:tc>
          <w:tcPr>
            <w:tcW w:w="2195" w:type="dxa"/>
            <w:tcBorders>
              <w:top w:val="nil"/>
              <w:left w:val="nil"/>
              <w:bottom w:val="nil"/>
              <w:right w:val="nil"/>
            </w:tcBorders>
          </w:tcPr>
          <w:p w14:paraId="04D1D036"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(0.046)</w:t>
            </w:r>
          </w:p>
        </w:tc>
        <w:tc>
          <w:tcPr>
            <w:tcW w:w="2200" w:type="dxa"/>
            <w:tcBorders>
              <w:top w:val="nil"/>
              <w:left w:val="nil"/>
              <w:bottom w:val="nil"/>
              <w:right w:val="nil"/>
            </w:tcBorders>
          </w:tcPr>
          <w:p w14:paraId="002D63B7"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(0.048)</w:t>
            </w:r>
          </w:p>
        </w:tc>
      </w:tr>
      <w:tr w:rsidR="00D734B9" w:rsidRPr="006316B4" w14:paraId="2F94300C" w14:textId="77777777" w:rsidTr="00446404">
        <w:trPr>
          <w:trHeight w:val="280"/>
          <w:jc w:val="center"/>
        </w:trPr>
        <w:tc>
          <w:tcPr>
            <w:tcW w:w="2955" w:type="dxa"/>
            <w:tcBorders>
              <w:top w:val="nil"/>
              <w:left w:val="nil"/>
              <w:bottom w:val="nil"/>
              <w:right w:val="nil"/>
            </w:tcBorders>
          </w:tcPr>
          <w:p w14:paraId="6E3B5C2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NHL 100-300</w:t>
            </w:r>
          </w:p>
        </w:tc>
        <w:tc>
          <w:tcPr>
            <w:tcW w:w="2195" w:type="dxa"/>
            <w:tcBorders>
              <w:top w:val="nil"/>
              <w:left w:val="nil"/>
              <w:bottom w:val="nil"/>
              <w:right w:val="nil"/>
            </w:tcBorders>
          </w:tcPr>
          <w:p w14:paraId="764AD8C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-0.063**</w:t>
            </w:r>
          </w:p>
        </w:tc>
        <w:tc>
          <w:tcPr>
            <w:tcW w:w="2195" w:type="dxa"/>
            <w:tcBorders>
              <w:top w:val="nil"/>
              <w:left w:val="nil"/>
              <w:bottom w:val="nil"/>
              <w:right w:val="nil"/>
            </w:tcBorders>
          </w:tcPr>
          <w:p w14:paraId="306AFBF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-0.062**</w:t>
            </w:r>
          </w:p>
        </w:tc>
        <w:tc>
          <w:tcPr>
            <w:tcW w:w="2200" w:type="dxa"/>
            <w:tcBorders>
              <w:top w:val="nil"/>
              <w:left w:val="nil"/>
              <w:bottom w:val="nil"/>
              <w:right w:val="nil"/>
            </w:tcBorders>
          </w:tcPr>
          <w:p w14:paraId="1351436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r>
      <w:tr w:rsidR="00D734B9" w:rsidRPr="006316B4" w14:paraId="38235391" w14:textId="77777777" w:rsidTr="00446404">
        <w:trPr>
          <w:trHeight w:val="270"/>
          <w:jc w:val="center"/>
        </w:trPr>
        <w:tc>
          <w:tcPr>
            <w:tcW w:w="2955" w:type="dxa"/>
            <w:tcBorders>
              <w:top w:val="nil"/>
              <w:left w:val="nil"/>
              <w:bottom w:val="nil"/>
              <w:right w:val="nil"/>
            </w:tcBorders>
          </w:tcPr>
          <w:p w14:paraId="6303FD78"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2B1FDEE1"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(0.027)</w:t>
            </w:r>
          </w:p>
        </w:tc>
        <w:tc>
          <w:tcPr>
            <w:tcW w:w="2195" w:type="dxa"/>
            <w:tcBorders>
              <w:top w:val="nil"/>
              <w:left w:val="nil"/>
              <w:bottom w:val="nil"/>
              <w:right w:val="nil"/>
            </w:tcBorders>
          </w:tcPr>
          <w:p w14:paraId="00B62201"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(0.020)</w:t>
            </w:r>
          </w:p>
        </w:tc>
        <w:tc>
          <w:tcPr>
            <w:tcW w:w="2200" w:type="dxa"/>
            <w:tcBorders>
              <w:top w:val="nil"/>
              <w:left w:val="nil"/>
              <w:bottom w:val="nil"/>
              <w:right w:val="nil"/>
            </w:tcBorders>
          </w:tcPr>
          <w:p w14:paraId="66431FAE"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r>
      <w:tr w:rsidR="00D734B9" w:rsidRPr="006316B4" w14:paraId="26879627" w14:textId="77777777" w:rsidTr="00446404">
        <w:trPr>
          <w:trHeight w:val="280"/>
          <w:jc w:val="center"/>
        </w:trPr>
        <w:tc>
          <w:tcPr>
            <w:tcW w:w="2955" w:type="dxa"/>
            <w:tcBorders>
              <w:top w:val="nil"/>
              <w:left w:val="nil"/>
              <w:bottom w:val="nil"/>
              <w:right w:val="nil"/>
            </w:tcBorders>
          </w:tcPr>
          <w:p w14:paraId="3E49C28F"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RunpointspergameHT</w:t>
            </w:r>
            <w:proofErr w:type="spellEnd"/>
          </w:p>
        </w:tc>
        <w:tc>
          <w:tcPr>
            <w:tcW w:w="2195" w:type="dxa"/>
            <w:tcBorders>
              <w:top w:val="nil"/>
              <w:left w:val="nil"/>
              <w:bottom w:val="nil"/>
              <w:right w:val="nil"/>
            </w:tcBorders>
          </w:tcPr>
          <w:p w14:paraId="2EB9BC78"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0.001</w:t>
            </w:r>
          </w:p>
        </w:tc>
        <w:tc>
          <w:tcPr>
            <w:tcW w:w="2195" w:type="dxa"/>
            <w:tcBorders>
              <w:top w:val="nil"/>
              <w:left w:val="nil"/>
              <w:bottom w:val="nil"/>
              <w:right w:val="nil"/>
            </w:tcBorders>
          </w:tcPr>
          <w:p w14:paraId="26801D3D"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0.001</w:t>
            </w:r>
          </w:p>
        </w:tc>
        <w:tc>
          <w:tcPr>
            <w:tcW w:w="2200" w:type="dxa"/>
            <w:tcBorders>
              <w:top w:val="nil"/>
              <w:left w:val="nil"/>
              <w:bottom w:val="nil"/>
              <w:right w:val="nil"/>
            </w:tcBorders>
          </w:tcPr>
          <w:p w14:paraId="1BEE783E"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0.001</w:t>
            </w:r>
          </w:p>
        </w:tc>
      </w:tr>
      <w:tr w:rsidR="00D734B9" w:rsidRPr="006316B4" w14:paraId="1FDC1890" w14:textId="77777777" w:rsidTr="00446404">
        <w:trPr>
          <w:trHeight w:val="270"/>
          <w:jc w:val="center"/>
        </w:trPr>
        <w:tc>
          <w:tcPr>
            <w:tcW w:w="2955" w:type="dxa"/>
            <w:tcBorders>
              <w:top w:val="nil"/>
              <w:left w:val="nil"/>
              <w:bottom w:val="nil"/>
              <w:right w:val="nil"/>
            </w:tcBorders>
          </w:tcPr>
          <w:p w14:paraId="3A980F6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769426A7"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(0.011)</w:t>
            </w:r>
          </w:p>
        </w:tc>
        <w:tc>
          <w:tcPr>
            <w:tcW w:w="2195" w:type="dxa"/>
            <w:tcBorders>
              <w:top w:val="nil"/>
              <w:left w:val="nil"/>
              <w:bottom w:val="nil"/>
              <w:right w:val="nil"/>
            </w:tcBorders>
          </w:tcPr>
          <w:p w14:paraId="2C9BCA0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(0.011)</w:t>
            </w:r>
          </w:p>
        </w:tc>
        <w:tc>
          <w:tcPr>
            <w:tcW w:w="2200" w:type="dxa"/>
            <w:tcBorders>
              <w:top w:val="nil"/>
              <w:left w:val="nil"/>
              <w:bottom w:val="nil"/>
              <w:right w:val="nil"/>
            </w:tcBorders>
          </w:tcPr>
          <w:p w14:paraId="6FA1739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(0.011)</w:t>
            </w:r>
          </w:p>
        </w:tc>
      </w:tr>
      <w:tr w:rsidR="00D734B9" w:rsidRPr="006316B4" w14:paraId="3F7691C4" w14:textId="77777777" w:rsidTr="00446404">
        <w:trPr>
          <w:trHeight w:val="280"/>
          <w:jc w:val="center"/>
        </w:trPr>
        <w:tc>
          <w:tcPr>
            <w:tcW w:w="2955" w:type="dxa"/>
            <w:tcBorders>
              <w:top w:val="nil"/>
              <w:left w:val="nil"/>
              <w:bottom w:val="nil"/>
              <w:right w:val="nil"/>
            </w:tcBorders>
          </w:tcPr>
          <w:p w14:paraId="59A7027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RunpointspergameAT</w:t>
            </w:r>
            <w:proofErr w:type="spellEnd"/>
          </w:p>
        </w:tc>
        <w:tc>
          <w:tcPr>
            <w:tcW w:w="2195" w:type="dxa"/>
            <w:tcBorders>
              <w:top w:val="nil"/>
              <w:left w:val="nil"/>
              <w:bottom w:val="nil"/>
              <w:right w:val="nil"/>
            </w:tcBorders>
          </w:tcPr>
          <w:p w14:paraId="7717356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-0.005</w:t>
            </w:r>
          </w:p>
        </w:tc>
        <w:tc>
          <w:tcPr>
            <w:tcW w:w="2195" w:type="dxa"/>
            <w:tcBorders>
              <w:top w:val="nil"/>
              <w:left w:val="nil"/>
              <w:bottom w:val="nil"/>
              <w:right w:val="nil"/>
            </w:tcBorders>
          </w:tcPr>
          <w:p w14:paraId="5068688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-0.005</w:t>
            </w:r>
          </w:p>
        </w:tc>
        <w:tc>
          <w:tcPr>
            <w:tcW w:w="2200" w:type="dxa"/>
            <w:tcBorders>
              <w:top w:val="nil"/>
              <w:left w:val="nil"/>
              <w:bottom w:val="nil"/>
              <w:right w:val="nil"/>
            </w:tcBorders>
          </w:tcPr>
          <w:p w14:paraId="507F51EB"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-0.005</w:t>
            </w:r>
          </w:p>
        </w:tc>
      </w:tr>
      <w:tr w:rsidR="00D734B9" w:rsidRPr="006316B4" w14:paraId="71B4AB93" w14:textId="77777777" w:rsidTr="00446404">
        <w:trPr>
          <w:trHeight w:val="280"/>
          <w:jc w:val="center"/>
        </w:trPr>
        <w:tc>
          <w:tcPr>
            <w:tcW w:w="2955" w:type="dxa"/>
            <w:tcBorders>
              <w:top w:val="nil"/>
              <w:left w:val="nil"/>
              <w:bottom w:val="nil"/>
              <w:right w:val="nil"/>
            </w:tcBorders>
          </w:tcPr>
          <w:p w14:paraId="42C2ED8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4B1F78B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(0.008)</w:t>
            </w:r>
          </w:p>
        </w:tc>
        <w:tc>
          <w:tcPr>
            <w:tcW w:w="2195" w:type="dxa"/>
            <w:tcBorders>
              <w:top w:val="nil"/>
              <w:left w:val="nil"/>
              <w:bottom w:val="nil"/>
              <w:right w:val="nil"/>
            </w:tcBorders>
          </w:tcPr>
          <w:p w14:paraId="1167A794"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(0.008)</w:t>
            </w:r>
          </w:p>
        </w:tc>
        <w:tc>
          <w:tcPr>
            <w:tcW w:w="2200" w:type="dxa"/>
            <w:tcBorders>
              <w:top w:val="nil"/>
              <w:left w:val="nil"/>
              <w:bottom w:val="nil"/>
              <w:right w:val="nil"/>
            </w:tcBorders>
          </w:tcPr>
          <w:p w14:paraId="5094A617"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(0.008)</w:t>
            </w:r>
          </w:p>
        </w:tc>
      </w:tr>
      <w:tr w:rsidR="00D734B9" w:rsidRPr="006316B4" w14:paraId="660CAFFE" w14:textId="77777777" w:rsidTr="00446404">
        <w:trPr>
          <w:trHeight w:val="270"/>
          <w:jc w:val="center"/>
        </w:trPr>
        <w:tc>
          <w:tcPr>
            <w:tcW w:w="2955" w:type="dxa"/>
            <w:tcBorders>
              <w:top w:val="nil"/>
              <w:left w:val="nil"/>
              <w:bottom w:val="nil"/>
              <w:right w:val="nil"/>
            </w:tcBorders>
          </w:tcPr>
          <w:p w14:paraId="3B2723D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Homewinprobability</w:t>
            </w:r>
            <w:proofErr w:type="spellEnd"/>
          </w:p>
        </w:tc>
        <w:tc>
          <w:tcPr>
            <w:tcW w:w="2195" w:type="dxa"/>
            <w:tcBorders>
              <w:top w:val="nil"/>
              <w:left w:val="nil"/>
              <w:bottom w:val="nil"/>
              <w:right w:val="nil"/>
            </w:tcBorders>
          </w:tcPr>
          <w:p w14:paraId="67967EE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1.143**</w:t>
            </w:r>
          </w:p>
        </w:tc>
        <w:tc>
          <w:tcPr>
            <w:tcW w:w="2195" w:type="dxa"/>
            <w:tcBorders>
              <w:top w:val="nil"/>
              <w:left w:val="nil"/>
              <w:bottom w:val="nil"/>
              <w:right w:val="nil"/>
            </w:tcBorders>
          </w:tcPr>
          <w:p w14:paraId="138FBD5D"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1.143**</w:t>
            </w:r>
          </w:p>
        </w:tc>
        <w:tc>
          <w:tcPr>
            <w:tcW w:w="2200" w:type="dxa"/>
            <w:tcBorders>
              <w:top w:val="nil"/>
              <w:left w:val="nil"/>
              <w:bottom w:val="nil"/>
              <w:right w:val="nil"/>
            </w:tcBorders>
          </w:tcPr>
          <w:p w14:paraId="0C6050E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1.143**</w:t>
            </w:r>
          </w:p>
        </w:tc>
      </w:tr>
      <w:tr w:rsidR="00D734B9" w:rsidRPr="006316B4" w14:paraId="7106745D" w14:textId="77777777" w:rsidTr="00446404">
        <w:trPr>
          <w:trHeight w:val="280"/>
          <w:jc w:val="center"/>
        </w:trPr>
        <w:tc>
          <w:tcPr>
            <w:tcW w:w="2955" w:type="dxa"/>
            <w:tcBorders>
              <w:top w:val="nil"/>
              <w:left w:val="nil"/>
              <w:bottom w:val="nil"/>
              <w:right w:val="nil"/>
            </w:tcBorders>
          </w:tcPr>
          <w:p w14:paraId="0FC889B4"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1B577D7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(0.427)</w:t>
            </w:r>
          </w:p>
        </w:tc>
        <w:tc>
          <w:tcPr>
            <w:tcW w:w="2195" w:type="dxa"/>
            <w:tcBorders>
              <w:top w:val="nil"/>
              <w:left w:val="nil"/>
              <w:bottom w:val="nil"/>
              <w:right w:val="nil"/>
            </w:tcBorders>
          </w:tcPr>
          <w:p w14:paraId="0675AF47"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(0.427)</w:t>
            </w:r>
          </w:p>
        </w:tc>
        <w:tc>
          <w:tcPr>
            <w:tcW w:w="2200" w:type="dxa"/>
            <w:tcBorders>
              <w:top w:val="nil"/>
              <w:left w:val="nil"/>
              <w:bottom w:val="nil"/>
              <w:right w:val="nil"/>
            </w:tcBorders>
          </w:tcPr>
          <w:p w14:paraId="6BD1F73B"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(0.427)</w:t>
            </w:r>
          </w:p>
        </w:tc>
      </w:tr>
      <w:tr w:rsidR="00D734B9" w:rsidRPr="006316B4" w14:paraId="2A7CBB05" w14:textId="77777777" w:rsidTr="00446404">
        <w:trPr>
          <w:trHeight w:val="270"/>
          <w:jc w:val="center"/>
        </w:trPr>
        <w:tc>
          <w:tcPr>
            <w:tcW w:w="2955" w:type="dxa"/>
            <w:tcBorders>
              <w:top w:val="nil"/>
              <w:left w:val="nil"/>
              <w:bottom w:val="nil"/>
              <w:right w:val="nil"/>
            </w:tcBorders>
          </w:tcPr>
          <w:p w14:paraId="1FAAFD36"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HomewinprobabilitySquared</w:t>
            </w:r>
            <w:proofErr w:type="spellEnd"/>
          </w:p>
        </w:tc>
        <w:tc>
          <w:tcPr>
            <w:tcW w:w="2195" w:type="dxa"/>
            <w:tcBorders>
              <w:top w:val="nil"/>
              <w:left w:val="nil"/>
              <w:bottom w:val="nil"/>
              <w:right w:val="nil"/>
            </w:tcBorders>
          </w:tcPr>
          <w:p w14:paraId="7DC0C9F8"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-0.941**</w:t>
            </w:r>
          </w:p>
        </w:tc>
        <w:tc>
          <w:tcPr>
            <w:tcW w:w="2195" w:type="dxa"/>
            <w:tcBorders>
              <w:top w:val="nil"/>
              <w:left w:val="nil"/>
              <w:bottom w:val="nil"/>
              <w:right w:val="nil"/>
            </w:tcBorders>
          </w:tcPr>
          <w:p w14:paraId="681128A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-0.941**</w:t>
            </w:r>
          </w:p>
        </w:tc>
        <w:tc>
          <w:tcPr>
            <w:tcW w:w="2200" w:type="dxa"/>
            <w:tcBorders>
              <w:top w:val="nil"/>
              <w:left w:val="nil"/>
              <w:bottom w:val="nil"/>
              <w:right w:val="nil"/>
            </w:tcBorders>
          </w:tcPr>
          <w:p w14:paraId="755073F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-0.941**</w:t>
            </w:r>
          </w:p>
        </w:tc>
      </w:tr>
      <w:tr w:rsidR="00D734B9" w:rsidRPr="006316B4" w14:paraId="6DE99387" w14:textId="77777777" w:rsidTr="00446404">
        <w:trPr>
          <w:trHeight w:val="280"/>
          <w:jc w:val="center"/>
        </w:trPr>
        <w:tc>
          <w:tcPr>
            <w:tcW w:w="2955" w:type="dxa"/>
            <w:tcBorders>
              <w:top w:val="nil"/>
              <w:left w:val="nil"/>
              <w:bottom w:val="nil"/>
              <w:right w:val="nil"/>
            </w:tcBorders>
          </w:tcPr>
          <w:p w14:paraId="0E1F79F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6897000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(0.377)</w:t>
            </w:r>
          </w:p>
        </w:tc>
        <w:tc>
          <w:tcPr>
            <w:tcW w:w="2195" w:type="dxa"/>
            <w:tcBorders>
              <w:top w:val="nil"/>
              <w:left w:val="nil"/>
              <w:bottom w:val="nil"/>
              <w:right w:val="nil"/>
            </w:tcBorders>
          </w:tcPr>
          <w:p w14:paraId="03E9CE37"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(0.377)</w:t>
            </w:r>
          </w:p>
        </w:tc>
        <w:tc>
          <w:tcPr>
            <w:tcW w:w="2200" w:type="dxa"/>
            <w:tcBorders>
              <w:top w:val="nil"/>
              <w:left w:val="nil"/>
              <w:bottom w:val="nil"/>
              <w:right w:val="nil"/>
            </w:tcBorders>
          </w:tcPr>
          <w:p w14:paraId="3B98BF24"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(0.377)</w:t>
            </w:r>
          </w:p>
        </w:tc>
      </w:tr>
      <w:tr w:rsidR="00D734B9" w:rsidRPr="006316B4" w14:paraId="242FE1F0" w14:textId="77777777" w:rsidTr="00446404">
        <w:trPr>
          <w:trHeight w:val="280"/>
          <w:jc w:val="center"/>
        </w:trPr>
        <w:tc>
          <w:tcPr>
            <w:tcW w:w="2955" w:type="dxa"/>
            <w:tcBorders>
              <w:top w:val="nil"/>
              <w:left w:val="nil"/>
              <w:bottom w:val="nil"/>
              <w:right w:val="nil"/>
            </w:tcBorders>
          </w:tcPr>
          <w:p w14:paraId="34CD9EE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LNMarketvalueHT</w:t>
            </w:r>
            <w:proofErr w:type="spellEnd"/>
          </w:p>
        </w:tc>
        <w:tc>
          <w:tcPr>
            <w:tcW w:w="2195" w:type="dxa"/>
            <w:tcBorders>
              <w:top w:val="nil"/>
              <w:left w:val="nil"/>
              <w:bottom w:val="nil"/>
              <w:right w:val="nil"/>
            </w:tcBorders>
          </w:tcPr>
          <w:p w14:paraId="4F54C287"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-0.005</w:t>
            </w:r>
          </w:p>
        </w:tc>
        <w:tc>
          <w:tcPr>
            <w:tcW w:w="2195" w:type="dxa"/>
            <w:tcBorders>
              <w:top w:val="nil"/>
              <w:left w:val="nil"/>
              <w:bottom w:val="nil"/>
              <w:right w:val="nil"/>
            </w:tcBorders>
          </w:tcPr>
          <w:p w14:paraId="01B79601"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-0.005</w:t>
            </w:r>
          </w:p>
        </w:tc>
        <w:tc>
          <w:tcPr>
            <w:tcW w:w="2200" w:type="dxa"/>
            <w:tcBorders>
              <w:top w:val="nil"/>
              <w:left w:val="nil"/>
              <w:bottom w:val="nil"/>
              <w:right w:val="nil"/>
            </w:tcBorders>
          </w:tcPr>
          <w:p w14:paraId="7B02597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-0.005</w:t>
            </w:r>
          </w:p>
        </w:tc>
      </w:tr>
      <w:tr w:rsidR="00D734B9" w:rsidRPr="006316B4" w14:paraId="1A6AED4B" w14:textId="77777777" w:rsidTr="00446404">
        <w:trPr>
          <w:trHeight w:val="270"/>
          <w:jc w:val="center"/>
        </w:trPr>
        <w:tc>
          <w:tcPr>
            <w:tcW w:w="2955" w:type="dxa"/>
            <w:tcBorders>
              <w:top w:val="nil"/>
              <w:left w:val="nil"/>
              <w:bottom w:val="nil"/>
              <w:right w:val="nil"/>
            </w:tcBorders>
          </w:tcPr>
          <w:p w14:paraId="5BFB705B"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5812276D"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(0.014)</w:t>
            </w:r>
          </w:p>
        </w:tc>
        <w:tc>
          <w:tcPr>
            <w:tcW w:w="2195" w:type="dxa"/>
            <w:tcBorders>
              <w:top w:val="nil"/>
              <w:left w:val="nil"/>
              <w:bottom w:val="nil"/>
              <w:right w:val="nil"/>
            </w:tcBorders>
          </w:tcPr>
          <w:p w14:paraId="4B7F6EAB"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(0.014)</w:t>
            </w:r>
          </w:p>
        </w:tc>
        <w:tc>
          <w:tcPr>
            <w:tcW w:w="2200" w:type="dxa"/>
            <w:tcBorders>
              <w:top w:val="nil"/>
              <w:left w:val="nil"/>
              <w:bottom w:val="nil"/>
              <w:right w:val="nil"/>
            </w:tcBorders>
          </w:tcPr>
          <w:p w14:paraId="72C5697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(0.014)</w:t>
            </w:r>
          </w:p>
        </w:tc>
      </w:tr>
      <w:tr w:rsidR="00D734B9" w:rsidRPr="006316B4" w14:paraId="31746134" w14:textId="77777777" w:rsidTr="00446404">
        <w:trPr>
          <w:trHeight w:val="280"/>
          <w:jc w:val="center"/>
        </w:trPr>
        <w:tc>
          <w:tcPr>
            <w:tcW w:w="2955" w:type="dxa"/>
            <w:tcBorders>
              <w:top w:val="nil"/>
              <w:left w:val="nil"/>
              <w:bottom w:val="nil"/>
              <w:right w:val="nil"/>
            </w:tcBorders>
          </w:tcPr>
          <w:p w14:paraId="131E169D"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LNMarketvalueAT</w:t>
            </w:r>
            <w:proofErr w:type="spellEnd"/>
          </w:p>
        </w:tc>
        <w:tc>
          <w:tcPr>
            <w:tcW w:w="2195" w:type="dxa"/>
            <w:tcBorders>
              <w:top w:val="nil"/>
              <w:left w:val="nil"/>
              <w:bottom w:val="nil"/>
              <w:right w:val="nil"/>
            </w:tcBorders>
          </w:tcPr>
          <w:p w14:paraId="045639A4"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0.009</w:t>
            </w:r>
          </w:p>
        </w:tc>
        <w:tc>
          <w:tcPr>
            <w:tcW w:w="2195" w:type="dxa"/>
            <w:tcBorders>
              <w:top w:val="nil"/>
              <w:left w:val="nil"/>
              <w:bottom w:val="nil"/>
              <w:right w:val="nil"/>
            </w:tcBorders>
          </w:tcPr>
          <w:p w14:paraId="7AEDE95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0.009</w:t>
            </w:r>
          </w:p>
        </w:tc>
        <w:tc>
          <w:tcPr>
            <w:tcW w:w="2200" w:type="dxa"/>
            <w:tcBorders>
              <w:top w:val="nil"/>
              <w:left w:val="nil"/>
              <w:bottom w:val="nil"/>
              <w:right w:val="nil"/>
            </w:tcBorders>
          </w:tcPr>
          <w:p w14:paraId="141CD718"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0.009</w:t>
            </w:r>
          </w:p>
        </w:tc>
      </w:tr>
      <w:tr w:rsidR="00D734B9" w:rsidRPr="006316B4" w14:paraId="57EF4DC7" w14:textId="77777777" w:rsidTr="00446404">
        <w:trPr>
          <w:trHeight w:val="270"/>
          <w:jc w:val="center"/>
        </w:trPr>
        <w:tc>
          <w:tcPr>
            <w:tcW w:w="2955" w:type="dxa"/>
            <w:tcBorders>
              <w:top w:val="nil"/>
              <w:left w:val="nil"/>
              <w:bottom w:val="nil"/>
              <w:right w:val="nil"/>
            </w:tcBorders>
          </w:tcPr>
          <w:p w14:paraId="58C1C52E"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1CB665E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(0.018)</w:t>
            </w:r>
          </w:p>
        </w:tc>
        <w:tc>
          <w:tcPr>
            <w:tcW w:w="2195" w:type="dxa"/>
            <w:tcBorders>
              <w:top w:val="nil"/>
              <w:left w:val="nil"/>
              <w:bottom w:val="nil"/>
              <w:right w:val="nil"/>
            </w:tcBorders>
          </w:tcPr>
          <w:p w14:paraId="1C6F3F5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(0.018)</w:t>
            </w:r>
          </w:p>
        </w:tc>
        <w:tc>
          <w:tcPr>
            <w:tcW w:w="2200" w:type="dxa"/>
            <w:tcBorders>
              <w:top w:val="nil"/>
              <w:left w:val="nil"/>
              <w:bottom w:val="nil"/>
              <w:right w:val="nil"/>
            </w:tcBorders>
          </w:tcPr>
          <w:p w14:paraId="72DE5EFF"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(0.018)</w:t>
            </w:r>
          </w:p>
        </w:tc>
      </w:tr>
      <w:tr w:rsidR="00D734B9" w:rsidRPr="006316B4" w14:paraId="743ED289" w14:textId="77777777" w:rsidTr="00446404">
        <w:trPr>
          <w:trHeight w:val="280"/>
          <w:jc w:val="center"/>
        </w:trPr>
        <w:tc>
          <w:tcPr>
            <w:tcW w:w="2955" w:type="dxa"/>
            <w:tcBorders>
              <w:top w:val="nil"/>
              <w:left w:val="nil"/>
              <w:bottom w:val="nil"/>
              <w:right w:val="nil"/>
            </w:tcBorders>
          </w:tcPr>
          <w:p w14:paraId="1287AFED"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HTDesignPlayer</w:t>
            </w:r>
            <w:proofErr w:type="spellEnd"/>
          </w:p>
        </w:tc>
        <w:tc>
          <w:tcPr>
            <w:tcW w:w="2195" w:type="dxa"/>
            <w:tcBorders>
              <w:top w:val="nil"/>
              <w:left w:val="nil"/>
              <w:bottom w:val="nil"/>
              <w:right w:val="nil"/>
            </w:tcBorders>
          </w:tcPr>
          <w:p w14:paraId="7A74C866"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0.012</w:t>
            </w:r>
          </w:p>
        </w:tc>
        <w:tc>
          <w:tcPr>
            <w:tcW w:w="2195" w:type="dxa"/>
            <w:tcBorders>
              <w:top w:val="nil"/>
              <w:left w:val="nil"/>
              <w:bottom w:val="nil"/>
              <w:right w:val="nil"/>
            </w:tcBorders>
          </w:tcPr>
          <w:p w14:paraId="6D38DED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0.012</w:t>
            </w:r>
          </w:p>
        </w:tc>
        <w:tc>
          <w:tcPr>
            <w:tcW w:w="2200" w:type="dxa"/>
            <w:tcBorders>
              <w:top w:val="nil"/>
              <w:left w:val="nil"/>
              <w:bottom w:val="nil"/>
              <w:right w:val="nil"/>
            </w:tcBorders>
          </w:tcPr>
          <w:p w14:paraId="39C9228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0.012</w:t>
            </w:r>
          </w:p>
        </w:tc>
      </w:tr>
      <w:tr w:rsidR="00D734B9" w:rsidRPr="006316B4" w14:paraId="377A2DCD" w14:textId="77777777" w:rsidTr="00446404">
        <w:trPr>
          <w:trHeight w:val="270"/>
          <w:jc w:val="center"/>
        </w:trPr>
        <w:tc>
          <w:tcPr>
            <w:tcW w:w="2955" w:type="dxa"/>
            <w:tcBorders>
              <w:top w:val="nil"/>
              <w:left w:val="nil"/>
              <w:bottom w:val="nil"/>
              <w:right w:val="nil"/>
            </w:tcBorders>
          </w:tcPr>
          <w:p w14:paraId="291FB9C6"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412698E7"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(0.007)</w:t>
            </w:r>
          </w:p>
        </w:tc>
        <w:tc>
          <w:tcPr>
            <w:tcW w:w="2195" w:type="dxa"/>
            <w:tcBorders>
              <w:top w:val="nil"/>
              <w:left w:val="nil"/>
              <w:bottom w:val="nil"/>
              <w:right w:val="nil"/>
            </w:tcBorders>
          </w:tcPr>
          <w:p w14:paraId="00C4A3B3"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(0.007)</w:t>
            </w:r>
          </w:p>
        </w:tc>
        <w:tc>
          <w:tcPr>
            <w:tcW w:w="2200" w:type="dxa"/>
            <w:tcBorders>
              <w:top w:val="nil"/>
              <w:left w:val="nil"/>
              <w:bottom w:val="nil"/>
              <w:right w:val="nil"/>
            </w:tcBorders>
          </w:tcPr>
          <w:p w14:paraId="12C8ABF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(0.007)</w:t>
            </w:r>
          </w:p>
        </w:tc>
      </w:tr>
      <w:tr w:rsidR="00D734B9" w:rsidRPr="006316B4" w14:paraId="158B00F2" w14:textId="77777777" w:rsidTr="00446404">
        <w:trPr>
          <w:trHeight w:val="280"/>
          <w:jc w:val="center"/>
        </w:trPr>
        <w:tc>
          <w:tcPr>
            <w:tcW w:w="2955" w:type="dxa"/>
            <w:tcBorders>
              <w:top w:val="nil"/>
              <w:left w:val="nil"/>
              <w:bottom w:val="nil"/>
              <w:right w:val="nil"/>
            </w:tcBorders>
          </w:tcPr>
          <w:p w14:paraId="653BD53E"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ATDesignPlayer</w:t>
            </w:r>
            <w:proofErr w:type="spellEnd"/>
          </w:p>
        </w:tc>
        <w:tc>
          <w:tcPr>
            <w:tcW w:w="2195" w:type="dxa"/>
            <w:tcBorders>
              <w:top w:val="nil"/>
              <w:left w:val="nil"/>
              <w:bottom w:val="nil"/>
              <w:right w:val="nil"/>
            </w:tcBorders>
          </w:tcPr>
          <w:p w14:paraId="4370A3D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-0.004</w:t>
            </w:r>
          </w:p>
        </w:tc>
        <w:tc>
          <w:tcPr>
            <w:tcW w:w="2195" w:type="dxa"/>
            <w:tcBorders>
              <w:top w:val="nil"/>
              <w:left w:val="nil"/>
              <w:bottom w:val="nil"/>
              <w:right w:val="nil"/>
            </w:tcBorders>
          </w:tcPr>
          <w:p w14:paraId="534AFDD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-0.004</w:t>
            </w:r>
          </w:p>
        </w:tc>
        <w:tc>
          <w:tcPr>
            <w:tcW w:w="2200" w:type="dxa"/>
            <w:tcBorders>
              <w:top w:val="nil"/>
              <w:left w:val="nil"/>
              <w:bottom w:val="nil"/>
              <w:right w:val="nil"/>
            </w:tcBorders>
          </w:tcPr>
          <w:p w14:paraId="7EF84564"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-0.004</w:t>
            </w:r>
          </w:p>
        </w:tc>
      </w:tr>
      <w:tr w:rsidR="00D734B9" w:rsidRPr="006316B4" w14:paraId="2AFC4B00" w14:textId="77777777" w:rsidTr="00446404">
        <w:trPr>
          <w:trHeight w:val="280"/>
          <w:jc w:val="center"/>
        </w:trPr>
        <w:tc>
          <w:tcPr>
            <w:tcW w:w="2955" w:type="dxa"/>
            <w:tcBorders>
              <w:top w:val="nil"/>
              <w:left w:val="nil"/>
              <w:bottom w:val="nil"/>
              <w:right w:val="nil"/>
            </w:tcBorders>
          </w:tcPr>
          <w:p w14:paraId="10B001E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4B44F6E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(0.004)</w:t>
            </w:r>
          </w:p>
        </w:tc>
        <w:tc>
          <w:tcPr>
            <w:tcW w:w="2195" w:type="dxa"/>
            <w:tcBorders>
              <w:top w:val="nil"/>
              <w:left w:val="nil"/>
              <w:bottom w:val="nil"/>
              <w:right w:val="nil"/>
            </w:tcBorders>
          </w:tcPr>
          <w:p w14:paraId="2FC0871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(0.007)</w:t>
            </w:r>
          </w:p>
        </w:tc>
        <w:tc>
          <w:tcPr>
            <w:tcW w:w="2200" w:type="dxa"/>
            <w:tcBorders>
              <w:top w:val="nil"/>
              <w:left w:val="nil"/>
              <w:bottom w:val="nil"/>
              <w:right w:val="nil"/>
            </w:tcBorders>
          </w:tcPr>
          <w:p w14:paraId="080B0CF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(0.007)</w:t>
            </w:r>
          </w:p>
        </w:tc>
      </w:tr>
      <w:tr w:rsidR="00D734B9" w:rsidRPr="006316B4" w14:paraId="5B6D530F" w14:textId="77777777" w:rsidTr="00446404">
        <w:trPr>
          <w:trHeight w:val="280"/>
          <w:jc w:val="center"/>
        </w:trPr>
        <w:tc>
          <w:tcPr>
            <w:tcW w:w="2955" w:type="dxa"/>
            <w:tcBorders>
              <w:top w:val="nil"/>
              <w:left w:val="nil"/>
              <w:bottom w:val="nil"/>
              <w:right w:val="nil"/>
            </w:tcBorders>
          </w:tcPr>
          <w:p w14:paraId="2BD6037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SoccerSpecific</w:t>
            </w:r>
            <w:proofErr w:type="spellEnd"/>
          </w:p>
        </w:tc>
        <w:tc>
          <w:tcPr>
            <w:tcW w:w="2195" w:type="dxa"/>
            <w:tcBorders>
              <w:top w:val="nil"/>
              <w:left w:val="nil"/>
              <w:bottom w:val="nil"/>
              <w:right w:val="nil"/>
            </w:tcBorders>
          </w:tcPr>
          <w:p w14:paraId="4C5086A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0.106</w:t>
            </w:r>
          </w:p>
        </w:tc>
        <w:tc>
          <w:tcPr>
            <w:tcW w:w="2195" w:type="dxa"/>
            <w:tcBorders>
              <w:top w:val="nil"/>
              <w:left w:val="nil"/>
              <w:bottom w:val="nil"/>
              <w:right w:val="nil"/>
            </w:tcBorders>
          </w:tcPr>
          <w:p w14:paraId="4849E5D8"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0.106</w:t>
            </w:r>
          </w:p>
        </w:tc>
        <w:tc>
          <w:tcPr>
            <w:tcW w:w="2200" w:type="dxa"/>
            <w:tcBorders>
              <w:top w:val="nil"/>
              <w:left w:val="nil"/>
              <w:bottom w:val="nil"/>
              <w:right w:val="nil"/>
            </w:tcBorders>
          </w:tcPr>
          <w:p w14:paraId="56036603"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0.106</w:t>
            </w:r>
          </w:p>
        </w:tc>
      </w:tr>
      <w:tr w:rsidR="00D734B9" w:rsidRPr="006316B4" w14:paraId="5A327A2A" w14:textId="77777777" w:rsidTr="00446404">
        <w:trPr>
          <w:trHeight w:val="270"/>
          <w:jc w:val="center"/>
        </w:trPr>
        <w:tc>
          <w:tcPr>
            <w:tcW w:w="2955" w:type="dxa"/>
            <w:tcBorders>
              <w:top w:val="nil"/>
              <w:left w:val="nil"/>
              <w:bottom w:val="nil"/>
              <w:right w:val="nil"/>
            </w:tcBorders>
          </w:tcPr>
          <w:p w14:paraId="0C185BB7"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1D83393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(0.066)</w:t>
            </w:r>
          </w:p>
        </w:tc>
        <w:tc>
          <w:tcPr>
            <w:tcW w:w="2195" w:type="dxa"/>
            <w:tcBorders>
              <w:top w:val="nil"/>
              <w:left w:val="nil"/>
              <w:bottom w:val="nil"/>
              <w:right w:val="nil"/>
            </w:tcBorders>
          </w:tcPr>
          <w:p w14:paraId="4E370CF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(0.066)</w:t>
            </w:r>
          </w:p>
        </w:tc>
        <w:tc>
          <w:tcPr>
            <w:tcW w:w="2200" w:type="dxa"/>
            <w:tcBorders>
              <w:top w:val="nil"/>
              <w:left w:val="nil"/>
              <w:bottom w:val="nil"/>
              <w:right w:val="nil"/>
            </w:tcBorders>
          </w:tcPr>
          <w:p w14:paraId="30F8F74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(0.066)</w:t>
            </w:r>
          </w:p>
        </w:tc>
      </w:tr>
      <w:tr w:rsidR="00D734B9" w:rsidRPr="006316B4" w14:paraId="350DFECF" w14:textId="77777777" w:rsidTr="00446404">
        <w:trPr>
          <w:trHeight w:val="280"/>
          <w:jc w:val="center"/>
        </w:trPr>
        <w:tc>
          <w:tcPr>
            <w:tcW w:w="2955" w:type="dxa"/>
            <w:tcBorders>
              <w:top w:val="nil"/>
              <w:left w:val="nil"/>
              <w:bottom w:val="nil"/>
              <w:right w:val="nil"/>
            </w:tcBorders>
          </w:tcPr>
          <w:p w14:paraId="5D85794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LNStadiumAge</w:t>
            </w:r>
            <w:proofErr w:type="spellEnd"/>
          </w:p>
        </w:tc>
        <w:tc>
          <w:tcPr>
            <w:tcW w:w="2195" w:type="dxa"/>
            <w:tcBorders>
              <w:top w:val="nil"/>
              <w:left w:val="nil"/>
              <w:bottom w:val="nil"/>
              <w:right w:val="nil"/>
            </w:tcBorders>
          </w:tcPr>
          <w:p w14:paraId="648A280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-0.026</w:t>
            </w:r>
          </w:p>
        </w:tc>
        <w:tc>
          <w:tcPr>
            <w:tcW w:w="2195" w:type="dxa"/>
            <w:tcBorders>
              <w:top w:val="nil"/>
              <w:left w:val="nil"/>
              <w:bottom w:val="nil"/>
              <w:right w:val="nil"/>
            </w:tcBorders>
          </w:tcPr>
          <w:p w14:paraId="232D8356"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-0.026</w:t>
            </w:r>
          </w:p>
        </w:tc>
        <w:tc>
          <w:tcPr>
            <w:tcW w:w="2200" w:type="dxa"/>
            <w:tcBorders>
              <w:top w:val="nil"/>
              <w:left w:val="nil"/>
              <w:bottom w:val="nil"/>
              <w:right w:val="nil"/>
            </w:tcBorders>
          </w:tcPr>
          <w:p w14:paraId="24142CF8"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-0.026</w:t>
            </w:r>
          </w:p>
        </w:tc>
      </w:tr>
      <w:tr w:rsidR="00D734B9" w:rsidRPr="006316B4" w14:paraId="05493153" w14:textId="77777777" w:rsidTr="00446404">
        <w:trPr>
          <w:trHeight w:val="270"/>
          <w:jc w:val="center"/>
        </w:trPr>
        <w:tc>
          <w:tcPr>
            <w:tcW w:w="2955" w:type="dxa"/>
            <w:tcBorders>
              <w:top w:val="nil"/>
              <w:left w:val="nil"/>
              <w:bottom w:val="nil"/>
              <w:right w:val="nil"/>
            </w:tcBorders>
          </w:tcPr>
          <w:p w14:paraId="74F5276F"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7BF6BE2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(0.022)</w:t>
            </w:r>
          </w:p>
        </w:tc>
        <w:tc>
          <w:tcPr>
            <w:tcW w:w="2195" w:type="dxa"/>
            <w:tcBorders>
              <w:top w:val="nil"/>
              <w:left w:val="nil"/>
              <w:bottom w:val="nil"/>
              <w:right w:val="nil"/>
            </w:tcBorders>
          </w:tcPr>
          <w:p w14:paraId="43EA406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(0.022)</w:t>
            </w:r>
          </w:p>
        </w:tc>
        <w:tc>
          <w:tcPr>
            <w:tcW w:w="2200" w:type="dxa"/>
            <w:tcBorders>
              <w:top w:val="nil"/>
              <w:left w:val="nil"/>
              <w:bottom w:val="nil"/>
              <w:right w:val="nil"/>
            </w:tcBorders>
          </w:tcPr>
          <w:p w14:paraId="0CB48B1B"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(0.022)</w:t>
            </w:r>
          </w:p>
        </w:tc>
      </w:tr>
      <w:tr w:rsidR="00D734B9" w:rsidRPr="006316B4" w14:paraId="7D6DE3A4" w14:textId="77777777" w:rsidTr="00446404">
        <w:trPr>
          <w:trHeight w:val="280"/>
          <w:jc w:val="center"/>
        </w:trPr>
        <w:tc>
          <w:tcPr>
            <w:tcW w:w="2955" w:type="dxa"/>
            <w:tcBorders>
              <w:top w:val="nil"/>
              <w:left w:val="nil"/>
              <w:bottom w:val="nil"/>
              <w:right w:val="nil"/>
            </w:tcBorders>
          </w:tcPr>
          <w:p w14:paraId="63F5FE9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AwayExpansionTeam</w:t>
            </w:r>
            <w:proofErr w:type="spellEnd"/>
          </w:p>
        </w:tc>
        <w:tc>
          <w:tcPr>
            <w:tcW w:w="2195" w:type="dxa"/>
            <w:tcBorders>
              <w:top w:val="nil"/>
              <w:left w:val="nil"/>
              <w:bottom w:val="nil"/>
              <w:right w:val="nil"/>
            </w:tcBorders>
          </w:tcPr>
          <w:p w14:paraId="6F33CA1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-0.215***</w:t>
            </w:r>
          </w:p>
        </w:tc>
        <w:tc>
          <w:tcPr>
            <w:tcW w:w="2195" w:type="dxa"/>
            <w:tcBorders>
              <w:top w:val="nil"/>
              <w:left w:val="nil"/>
              <w:bottom w:val="nil"/>
              <w:right w:val="nil"/>
            </w:tcBorders>
          </w:tcPr>
          <w:p w14:paraId="30DD47F3"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-0.215***</w:t>
            </w:r>
          </w:p>
        </w:tc>
        <w:tc>
          <w:tcPr>
            <w:tcW w:w="2200" w:type="dxa"/>
            <w:tcBorders>
              <w:top w:val="nil"/>
              <w:left w:val="nil"/>
              <w:bottom w:val="nil"/>
              <w:right w:val="nil"/>
            </w:tcBorders>
          </w:tcPr>
          <w:p w14:paraId="341DFC8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-0.215***</w:t>
            </w:r>
          </w:p>
        </w:tc>
      </w:tr>
      <w:tr w:rsidR="00D734B9" w:rsidRPr="006316B4" w14:paraId="27198CF8" w14:textId="77777777" w:rsidTr="00446404">
        <w:trPr>
          <w:trHeight w:val="280"/>
          <w:jc w:val="center"/>
        </w:trPr>
        <w:tc>
          <w:tcPr>
            <w:tcW w:w="2955" w:type="dxa"/>
            <w:tcBorders>
              <w:top w:val="nil"/>
              <w:left w:val="nil"/>
              <w:bottom w:val="nil"/>
              <w:right w:val="nil"/>
            </w:tcBorders>
          </w:tcPr>
          <w:p w14:paraId="7BC2FC8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025F44FB"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(0.048)</w:t>
            </w:r>
          </w:p>
        </w:tc>
        <w:tc>
          <w:tcPr>
            <w:tcW w:w="2195" w:type="dxa"/>
            <w:tcBorders>
              <w:top w:val="nil"/>
              <w:left w:val="nil"/>
              <w:bottom w:val="nil"/>
              <w:right w:val="nil"/>
            </w:tcBorders>
          </w:tcPr>
          <w:p w14:paraId="1BE5F4A1"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(0.048)</w:t>
            </w:r>
          </w:p>
        </w:tc>
        <w:tc>
          <w:tcPr>
            <w:tcW w:w="2200" w:type="dxa"/>
            <w:tcBorders>
              <w:top w:val="nil"/>
              <w:left w:val="nil"/>
              <w:bottom w:val="nil"/>
              <w:right w:val="nil"/>
            </w:tcBorders>
          </w:tcPr>
          <w:p w14:paraId="5FE674BE"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(0.048)</w:t>
            </w:r>
          </w:p>
        </w:tc>
      </w:tr>
      <w:tr w:rsidR="00D734B9" w:rsidRPr="006316B4" w14:paraId="18466501" w14:textId="77777777" w:rsidTr="00446404">
        <w:trPr>
          <w:trHeight w:val="270"/>
          <w:jc w:val="center"/>
        </w:trPr>
        <w:tc>
          <w:tcPr>
            <w:tcW w:w="2955" w:type="dxa"/>
            <w:tcBorders>
              <w:top w:val="nil"/>
              <w:left w:val="nil"/>
              <w:bottom w:val="nil"/>
              <w:right w:val="nil"/>
            </w:tcBorders>
          </w:tcPr>
          <w:p w14:paraId="1A41C7CF"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Distance</w:t>
            </w:r>
          </w:p>
        </w:tc>
        <w:tc>
          <w:tcPr>
            <w:tcW w:w="2195" w:type="dxa"/>
            <w:tcBorders>
              <w:top w:val="nil"/>
              <w:left w:val="nil"/>
              <w:bottom w:val="nil"/>
              <w:right w:val="nil"/>
            </w:tcBorders>
          </w:tcPr>
          <w:p w14:paraId="689B0F23"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-0.664**</w:t>
            </w:r>
          </w:p>
        </w:tc>
        <w:tc>
          <w:tcPr>
            <w:tcW w:w="2195" w:type="dxa"/>
            <w:tcBorders>
              <w:top w:val="nil"/>
              <w:left w:val="nil"/>
              <w:bottom w:val="nil"/>
              <w:right w:val="nil"/>
            </w:tcBorders>
          </w:tcPr>
          <w:p w14:paraId="1FA0A1B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-0.664**</w:t>
            </w:r>
          </w:p>
        </w:tc>
        <w:tc>
          <w:tcPr>
            <w:tcW w:w="2200" w:type="dxa"/>
            <w:tcBorders>
              <w:top w:val="nil"/>
              <w:left w:val="nil"/>
              <w:bottom w:val="nil"/>
              <w:right w:val="nil"/>
            </w:tcBorders>
          </w:tcPr>
          <w:p w14:paraId="706971F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-0.664**</w:t>
            </w:r>
          </w:p>
        </w:tc>
      </w:tr>
      <w:tr w:rsidR="00D734B9" w:rsidRPr="006316B4" w14:paraId="52ED3AA9" w14:textId="77777777" w:rsidTr="00446404">
        <w:trPr>
          <w:trHeight w:val="280"/>
          <w:jc w:val="center"/>
        </w:trPr>
        <w:tc>
          <w:tcPr>
            <w:tcW w:w="2955" w:type="dxa"/>
            <w:tcBorders>
              <w:top w:val="nil"/>
              <w:left w:val="nil"/>
              <w:bottom w:val="nil"/>
              <w:right w:val="nil"/>
            </w:tcBorders>
          </w:tcPr>
          <w:p w14:paraId="5F9DA177"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3D4844B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(0.298)</w:t>
            </w:r>
          </w:p>
        </w:tc>
        <w:tc>
          <w:tcPr>
            <w:tcW w:w="2195" w:type="dxa"/>
            <w:tcBorders>
              <w:top w:val="nil"/>
              <w:left w:val="nil"/>
              <w:bottom w:val="nil"/>
              <w:right w:val="nil"/>
            </w:tcBorders>
          </w:tcPr>
          <w:p w14:paraId="188135A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(0.298)</w:t>
            </w:r>
          </w:p>
        </w:tc>
        <w:tc>
          <w:tcPr>
            <w:tcW w:w="2200" w:type="dxa"/>
            <w:tcBorders>
              <w:top w:val="nil"/>
              <w:left w:val="nil"/>
              <w:bottom w:val="nil"/>
              <w:right w:val="nil"/>
            </w:tcBorders>
          </w:tcPr>
          <w:p w14:paraId="2FF4870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(0.298)</w:t>
            </w:r>
          </w:p>
        </w:tc>
      </w:tr>
      <w:tr w:rsidR="00D734B9" w:rsidRPr="006316B4" w14:paraId="1B896920" w14:textId="77777777" w:rsidTr="00446404">
        <w:trPr>
          <w:trHeight w:val="270"/>
          <w:jc w:val="center"/>
        </w:trPr>
        <w:tc>
          <w:tcPr>
            <w:tcW w:w="2955" w:type="dxa"/>
            <w:tcBorders>
              <w:top w:val="nil"/>
              <w:left w:val="nil"/>
              <w:bottom w:val="nil"/>
              <w:right w:val="nil"/>
            </w:tcBorders>
          </w:tcPr>
          <w:p w14:paraId="71F04FC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DistanceSquared</w:t>
            </w:r>
            <w:proofErr w:type="spellEnd"/>
          </w:p>
        </w:tc>
        <w:tc>
          <w:tcPr>
            <w:tcW w:w="2195" w:type="dxa"/>
            <w:tcBorders>
              <w:top w:val="nil"/>
              <w:left w:val="nil"/>
              <w:bottom w:val="nil"/>
              <w:right w:val="nil"/>
            </w:tcBorders>
          </w:tcPr>
          <w:p w14:paraId="2B31F5E4"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0.0002**</w:t>
            </w:r>
          </w:p>
        </w:tc>
        <w:tc>
          <w:tcPr>
            <w:tcW w:w="2195" w:type="dxa"/>
            <w:tcBorders>
              <w:top w:val="nil"/>
              <w:left w:val="nil"/>
              <w:bottom w:val="nil"/>
              <w:right w:val="nil"/>
            </w:tcBorders>
          </w:tcPr>
          <w:p w14:paraId="36B2E8E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0.0002*</w:t>
            </w:r>
          </w:p>
        </w:tc>
        <w:tc>
          <w:tcPr>
            <w:tcW w:w="2200" w:type="dxa"/>
            <w:tcBorders>
              <w:top w:val="nil"/>
              <w:left w:val="nil"/>
              <w:bottom w:val="nil"/>
              <w:right w:val="nil"/>
            </w:tcBorders>
          </w:tcPr>
          <w:p w14:paraId="089D747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0.0002*</w:t>
            </w:r>
          </w:p>
        </w:tc>
      </w:tr>
      <w:tr w:rsidR="00D734B9" w:rsidRPr="006316B4" w14:paraId="3816B30C" w14:textId="77777777" w:rsidTr="00446404">
        <w:trPr>
          <w:trHeight w:val="280"/>
          <w:jc w:val="center"/>
        </w:trPr>
        <w:tc>
          <w:tcPr>
            <w:tcW w:w="2955" w:type="dxa"/>
            <w:tcBorders>
              <w:top w:val="nil"/>
              <w:left w:val="nil"/>
              <w:bottom w:val="nil"/>
              <w:right w:val="nil"/>
            </w:tcBorders>
          </w:tcPr>
          <w:p w14:paraId="0192A21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7160AE9B"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(0.0001)</w:t>
            </w:r>
          </w:p>
        </w:tc>
        <w:tc>
          <w:tcPr>
            <w:tcW w:w="2195" w:type="dxa"/>
            <w:tcBorders>
              <w:top w:val="nil"/>
              <w:left w:val="nil"/>
              <w:bottom w:val="nil"/>
              <w:right w:val="nil"/>
            </w:tcBorders>
          </w:tcPr>
          <w:p w14:paraId="25176C3E"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(0.0001)</w:t>
            </w:r>
          </w:p>
        </w:tc>
        <w:tc>
          <w:tcPr>
            <w:tcW w:w="2200" w:type="dxa"/>
            <w:tcBorders>
              <w:top w:val="nil"/>
              <w:left w:val="nil"/>
              <w:bottom w:val="nil"/>
              <w:right w:val="nil"/>
            </w:tcBorders>
          </w:tcPr>
          <w:p w14:paraId="0EA0562D"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(0.0001)</w:t>
            </w:r>
          </w:p>
        </w:tc>
      </w:tr>
      <w:tr w:rsidR="00D734B9" w:rsidRPr="006316B4" w14:paraId="3115CC31" w14:textId="77777777" w:rsidTr="00446404">
        <w:trPr>
          <w:trHeight w:val="280"/>
          <w:jc w:val="center"/>
        </w:trPr>
        <w:tc>
          <w:tcPr>
            <w:tcW w:w="2955" w:type="dxa"/>
            <w:tcBorders>
              <w:top w:val="nil"/>
              <w:left w:val="nil"/>
              <w:bottom w:val="nil"/>
              <w:right w:val="nil"/>
            </w:tcBorders>
          </w:tcPr>
          <w:p w14:paraId="59DF9DC3"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Doubleheader</w:t>
            </w:r>
          </w:p>
        </w:tc>
        <w:tc>
          <w:tcPr>
            <w:tcW w:w="2195" w:type="dxa"/>
            <w:tcBorders>
              <w:top w:val="nil"/>
              <w:left w:val="nil"/>
              <w:bottom w:val="nil"/>
              <w:right w:val="nil"/>
            </w:tcBorders>
          </w:tcPr>
          <w:p w14:paraId="72B429D6"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1.811***</w:t>
            </w:r>
          </w:p>
        </w:tc>
        <w:tc>
          <w:tcPr>
            <w:tcW w:w="2195" w:type="dxa"/>
            <w:tcBorders>
              <w:top w:val="nil"/>
              <w:left w:val="nil"/>
              <w:bottom w:val="nil"/>
              <w:right w:val="nil"/>
            </w:tcBorders>
          </w:tcPr>
          <w:p w14:paraId="04B5FB7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1.811***</w:t>
            </w:r>
          </w:p>
        </w:tc>
        <w:tc>
          <w:tcPr>
            <w:tcW w:w="2200" w:type="dxa"/>
            <w:tcBorders>
              <w:top w:val="nil"/>
              <w:left w:val="nil"/>
              <w:bottom w:val="nil"/>
              <w:right w:val="nil"/>
            </w:tcBorders>
          </w:tcPr>
          <w:p w14:paraId="547BEBE6"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1.811***</w:t>
            </w:r>
          </w:p>
        </w:tc>
      </w:tr>
      <w:tr w:rsidR="00D734B9" w:rsidRPr="006316B4" w14:paraId="31D364CD" w14:textId="77777777" w:rsidTr="00446404">
        <w:trPr>
          <w:trHeight w:val="270"/>
          <w:jc w:val="center"/>
        </w:trPr>
        <w:tc>
          <w:tcPr>
            <w:tcW w:w="2955" w:type="dxa"/>
            <w:tcBorders>
              <w:top w:val="nil"/>
              <w:left w:val="nil"/>
              <w:bottom w:val="nil"/>
              <w:right w:val="nil"/>
            </w:tcBorders>
          </w:tcPr>
          <w:p w14:paraId="2C475463"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477D129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(0.059)</w:t>
            </w:r>
          </w:p>
        </w:tc>
        <w:tc>
          <w:tcPr>
            <w:tcW w:w="2195" w:type="dxa"/>
            <w:tcBorders>
              <w:top w:val="nil"/>
              <w:left w:val="nil"/>
              <w:bottom w:val="nil"/>
              <w:right w:val="nil"/>
            </w:tcBorders>
          </w:tcPr>
          <w:p w14:paraId="243FD0CD"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(0.059)</w:t>
            </w:r>
          </w:p>
        </w:tc>
        <w:tc>
          <w:tcPr>
            <w:tcW w:w="2200" w:type="dxa"/>
            <w:tcBorders>
              <w:top w:val="nil"/>
              <w:left w:val="nil"/>
              <w:bottom w:val="nil"/>
              <w:right w:val="nil"/>
            </w:tcBorders>
          </w:tcPr>
          <w:p w14:paraId="3F3A120D"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(0.059)</w:t>
            </w:r>
          </w:p>
        </w:tc>
      </w:tr>
      <w:tr w:rsidR="00D734B9" w:rsidRPr="006316B4" w14:paraId="535A809D" w14:textId="77777777" w:rsidTr="00446404">
        <w:trPr>
          <w:trHeight w:val="280"/>
          <w:jc w:val="center"/>
        </w:trPr>
        <w:tc>
          <w:tcPr>
            <w:tcW w:w="2955" w:type="dxa"/>
            <w:tcBorders>
              <w:top w:val="nil"/>
              <w:left w:val="nil"/>
              <w:bottom w:val="nil"/>
              <w:right w:val="nil"/>
            </w:tcBorders>
          </w:tcPr>
          <w:p w14:paraId="15CECB6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roofErr w:type="spellStart"/>
            <w:r w:rsidRPr="006316B4">
              <w:rPr>
                <w:rFonts w:ascii="Times New Roman" w:eastAsiaTheme="minorEastAsia" w:hAnsi="Times New Roman" w:cs="Times New Roman"/>
                <w:sz w:val="24"/>
                <w:szCs w:val="24"/>
                <w:lang w:eastAsia="en-GB"/>
              </w:rPr>
              <w:t>LNLagAttendanceHT</w:t>
            </w:r>
            <w:proofErr w:type="spellEnd"/>
          </w:p>
        </w:tc>
        <w:tc>
          <w:tcPr>
            <w:tcW w:w="2195" w:type="dxa"/>
            <w:tcBorders>
              <w:top w:val="nil"/>
              <w:left w:val="nil"/>
              <w:bottom w:val="nil"/>
              <w:right w:val="nil"/>
            </w:tcBorders>
          </w:tcPr>
          <w:p w14:paraId="395E6B2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0.527***</w:t>
            </w:r>
          </w:p>
        </w:tc>
        <w:tc>
          <w:tcPr>
            <w:tcW w:w="2195" w:type="dxa"/>
            <w:tcBorders>
              <w:top w:val="nil"/>
              <w:left w:val="nil"/>
              <w:bottom w:val="nil"/>
              <w:right w:val="nil"/>
            </w:tcBorders>
          </w:tcPr>
          <w:p w14:paraId="7641F2EF"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0.527***</w:t>
            </w:r>
          </w:p>
        </w:tc>
        <w:tc>
          <w:tcPr>
            <w:tcW w:w="2200" w:type="dxa"/>
            <w:tcBorders>
              <w:top w:val="nil"/>
              <w:left w:val="nil"/>
              <w:bottom w:val="nil"/>
              <w:right w:val="nil"/>
            </w:tcBorders>
          </w:tcPr>
          <w:p w14:paraId="5B11C25E"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0.527***</w:t>
            </w:r>
          </w:p>
        </w:tc>
      </w:tr>
      <w:tr w:rsidR="00D734B9" w:rsidRPr="006316B4" w14:paraId="1D7ECDFA" w14:textId="77777777" w:rsidTr="00446404">
        <w:trPr>
          <w:trHeight w:val="270"/>
          <w:jc w:val="center"/>
        </w:trPr>
        <w:tc>
          <w:tcPr>
            <w:tcW w:w="2955" w:type="dxa"/>
            <w:tcBorders>
              <w:top w:val="nil"/>
              <w:left w:val="nil"/>
              <w:bottom w:val="nil"/>
              <w:right w:val="nil"/>
            </w:tcBorders>
          </w:tcPr>
          <w:p w14:paraId="5204F986"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23E5788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(0.102)</w:t>
            </w:r>
          </w:p>
        </w:tc>
        <w:tc>
          <w:tcPr>
            <w:tcW w:w="2195" w:type="dxa"/>
            <w:tcBorders>
              <w:top w:val="nil"/>
              <w:left w:val="nil"/>
              <w:bottom w:val="nil"/>
              <w:right w:val="nil"/>
            </w:tcBorders>
          </w:tcPr>
          <w:p w14:paraId="354C92C7"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(0.102)</w:t>
            </w:r>
          </w:p>
        </w:tc>
        <w:tc>
          <w:tcPr>
            <w:tcW w:w="2200" w:type="dxa"/>
            <w:tcBorders>
              <w:top w:val="nil"/>
              <w:left w:val="nil"/>
              <w:bottom w:val="nil"/>
              <w:right w:val="nil"/>
            </w:tcBorders>
          </w:tcPr>
          <w:p w14:paraId="55A7B2AF"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(0.102)</w:t>
            </w:r>
          </w:p>
        </w:tc>
      </w:tr>
      <w:tr w:rsidR="00D734B9" w:rsidRPr="006316B4" w14:paraId="671EEA75" w14:textId="77777777" w:rsidTr="00446404">
        <w:trPr>
          <w:trHeight w:val="280"/>
          <w:jc w:val="center"/>
        </w:trPr>
        <w:tc>
          <w:tcPr>
            <w:tcW w:w="2955" w:type="dxa"/>
            <w:tcBorders>
              <w:top w:val="nil"/>
              <w:left w:val="nil"/>
              <w:bottom w:val="nil"/>
              <w:right w:val="nil"/>
            </w:tcBorders>
          </w:tcPr>
          <w:p w14:paraId="24B0A09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Weekday</w:t>
            </w:r>
          </w:p>
        </w:tc>
        <w:tc>
          <w:tcPr>
            <w:tcW w:w="2195" w:type="dxa"/>
            <w:tcBorders>
              <w:top w:val="nil"/>
              <w:left w:val="nil"/>
              <w:bottom w:val="nil"/>
              <w:right w:val="nil"/>
            </w:tcBorders>
          </w:tcPr>
          <w:p w14:paraId="270DF0F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-0.116***</w:t>
            </w:r>
          </w:p>
        </w:tc>
        <w:tc>
          <w:tcPr>
            <w:tcW w:w="2195" w:type="dxa"/>
            <w:tcBorders>
              <w:top w:val="nil"/>
              <w:left w:val="nil"/>
              <w:bottom w:val="nil"/>
              <w:right w:val="nil"/>
            </w:tcBorders>
          </w:tcPr>
          <w:p w14:paraId="5CE0FB7B"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-0.166***</w:t>
            </w:r>
          </w:p>
        </w:tc>
        <w:tc>
          <w:tcPr>
            <w:tcW w:w="2200" w:type="dxa"/>
            <w:tcBorders>
              <w:top w:val="nil"/>
              <w:left w:val="nil"/>
              <w:bottom w:val="nil"/>
              <w:right w:val="nil"/>
            </w:tcBorders>
          </w:tcPr>
          <w:p w14:paraId="3E1C84C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-0.116***</w:t>
            </w:r>
          </w:p>
        </w:tc>
      </w:tr>
      <w:tr w:rsidR="00D734B9" w:rsidRPr="006316B4" w14:paraId="57AE6FAB" w14:textId="77777777" w:rsidTr="00446404">
        <w:trPr>
          <w:trHeight w:val="280"/>
          <w:jc w:val="center"/>
        </w:trPr>
        <w:tc>
          <w:tcPr>
            <w:tcW w:w="2955" w:type="dxa"/>
            <w:tcBorders>
              <w:top w:val="nil"/>
              <w:left w:val="nil"/>
              <w:bottom w:val="nil"/>
              <w:right w:val="nil"/>
            </w:tcBorders>
          </w:tcPr>
          <w:p w14:paraId="281589BC"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nil"/>
              <w:right w:val="nil"/>
            </w:tcBorders>
          </w:tcPr>
          <w:p w14:paraId="5D51B51B"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(0.021)</w:t>
            </w:r>
          </w:p>
        </w:tc>
        <w:tc>
          <w:tcPr>
            <w:tcW w:w="2195" w:type="dxa"/>
            <w:tcBorders>
              <w:top w:val="nil"/>
              <w:left w:val="nil"/>
              <w:bottom w:val="nil"/>
              <w:right w:val="nil"/>
            </w:tcBorders>
          </w:tcPr>
          <w:p w14:paraId="229DB56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(0.021)</w:t>
            </w:r>
          </w:p>
        </w:tc>
        <w:tc>
          <w:tcPr>
            <w:tcW w:w="2200" w:type="dxa"/>
            <w:tcBorders>
              <w:top w:val="nil"/>
              <w:left w:val="nil"/>
              <w:bottom w:val="nil"/>
              <w:right w:val="nil"/>
            </w:tcBorders>
          </w:tcPr>
          <w:p w14:paraId="17454681"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(0.021)</w:t>
            </w:r>
          </w:p>
        </w:tc>
      </w:tr>
      <w:tr w:rsidR="00D734B9" w:rsidRPr="006316B4" w14:paraId="5136A141" w14:textId="77777777" w:rsidTr="00446404">
        <w:trPr>
          <w:trHeight w:val="270"/>
          <w:jc w:val="center"/>
        </w:trPr>
        <w:tc>
          <w:tcPr>
            <w:tcW w:w="2955" w:type="dxa"/>
            <w:tcBorders>
              <w:top w:val="nil"/>
              <w:left w:val="nil"/>
              <w:bottom w:val="nil"/>
              <w:right w:val="nil"/>
            </w:tcBorders>
          </w:tcPr>
          <w:p w14:paraId="59FEE4C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6590" w:type="dxa"/>
            <w:gridSpan w:val="3"/>
            <w:tcBorders>
              <w:top w:val="nil"/>
              <w:left w:val="nil"/>
              <w:bottom w:val="nil"/>
              <w:right w:val="nil"/>
            </w:tcBorders>
          </w:tcPr>
          <w:p w14:paraId="229BE1E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i/>
                <w:sz w:val="24"/>
                <w:szCs w:val="24"/>
                <w:lang w:eastAsia="en-GB"/>
              </w:rPr>
              <w:t>Year, Month, Team, and Opponent fixed effects included</w:t>
            </w:r>
          </w:p>
        </w:tc>
      </w:tr>
      <w:tr w:rsidR="00D734B9" w:rsidRPr="006316B4" w14:paraId="7B8FB521" w14:textId="77777777" w:rsidTr="00446404">
        <w:trPr>
          <w:trHeight w:val="280"/>
          <w:jc w:val="center"/>
        </w:trPr>
        <w:tc>
          <w:tcPr>
            <w:tcW w:w="2955" w:type="dxa"/>
            <w:tcBorders>
              <w:top w:val="nil"/>
              <w:left w:val="nil"/>
              <w:bottom w:val="nil"/>
              <w:right w:val="nil"/>
            </w:tcBorders>
          </w:tcPr>
          <w:p w14:paraId="37D50CE3"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Constant</w:t>
            </w:r>
          </w:p>
        </w:tc>
        <w:tc>
          <w:tcPr>
            <w:tcW w:w="2195" w:type="dxa"/>
            <w:tcBorders>
              <w:top w:val="nil"/>
              <w:left w:val="nil"/>
              <w:bottom w:val="nil"/>
              <w:right w:val="nil"/>
            </w:tcBorders>
          </w:tcPr>
          <w:p w14:paraId="035C24E1"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-0.613</w:t>
            </w:r>
          </w:p>
        </w:tc>
        <w:tc>
          <w:tcPr>
            <w:tcW w:w="2195" w:type="dxa"/>
            <w:tcBorders>
              <w:top w:val="nil"/>
              <w:left w:val="nil"/>
              <w:bottom w:val="nil"/>
              <w:right w:val="nil"/>
            </w:tcBorders>
          </w:tcPr>
          <w:p w14:paraId="00FF790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-0.625</w:t>
            </w:r>
          </w:p>
        </w:tc>
        <w:tc>
          <w:tcPr>
            <w:tcW w:w="2200" w:type="dxa"/>
            <w:tcBorders>
              <w:top w:val="nil"/>
              <w:left w:val="nil"/>
              <w:bottom w:val="nil"/>
              <w:right w:val="nil"/>
            </w:tcBorders>
          </w:tcPr>
          <w:p w14:paraId="63D19D62"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-1.309</w:t>
            </w:r>
          </w:p>
        </w:tc>
      </w:tr>
      <w:tr w:rsidR="00D734B9" w:rsidRPr="006316B4" w14:paraId="584BDD29" w14:textId="77777777" w:rsidTr="00446404">
        <w:trPr>
          <w:trHeight w:val="270"/>
          <w:jc w:val="center"/>
        </w:trPr>
        <w:tc>
          <w:tcPr>
            <w:tcW w:w="2955" w:type="dxa"/>
            <w:tcBorders>
              <w:top w:val="nil"/>
              <w:left w:val="nil"/>
              <w:bottom w:val="single" w:sz="4" w:space="0" w:color="auto"/>
              <w:right w:val="nil"/>
            </w:tcBorders>
          </w:tcPr>
          <w:p w14:paraId="5324BA4F"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p>
        </w:tc>
        <w:tc>
          <w:tcPr>
            <w:tcW w:w="2195" w:type="dxa"/>
            <w:tcBorders>
              <w:top w:val="nil"/>
              <w:left w:val="nil"/>
              <w:bottom w:val="single" w:sz="4" w:space="0" w:color="auto"/>
              <w:right w:val="nil"/>
            </w:tcBorders>
          </w:tcPr>
          <w:p w14:paraId="430C4456"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(1.139)</w:t>
            </w:r>
          </w:p>
        </w:tc>
        <w:tc>
          <w:tcPr>
            <w:tcW w:w="2195" w:type="dxa"/>
            <w:tcBorders>
              <w:top w:val="nil"/>
              <w:left w:val="nil"/>
              <w:bottom w:val="single" w:sz="4" w:space="0" w:color="auto"/>
              <w:right w:val="nil"/>
            </w:tcBorders>
          </w:tcPr>
          <w:p w14:paraId="48A676B3"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(0.990)</w:t>
            </w:r>
          </w:p>
        </w:tc>
        <w:tc>
          <w:tcPr>
            <w:tcW w:w="2200" w:type="dxa"/>
            <w:tcBorders>
              <w:top w:val="nil"/>
              <w:left w:val="nil"/>
              <w:bottom w:val="single" w:sz="4" w:space="0" w:color="auto"/>
              <w:right w:val="nil"/>
            </w:tcBorders>
          </w:tcPr>
          <w:p w14:paraId="35249A9A"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(1.061)</w:t>
            </w:r>
          </w:p>
        </w:tc>
      </w:tr>
      <w:tr w:rsidR="00D734B9" w:rsidRPr="006316B4" w14:paraId="6E244C03" w14:textId="77777777" w:rsidTr="00446404">
        <w:trPr>
          <w:trHeight w:val="280"/>
          <w:jc w:val="center"/>
        </w:trPr>
        <w:tc>
          <w:tcPr>
            <w:tcW w:w="2955" w:type="dxa"/>
            <w:tcBorders>
              <w:top w:val="single" w:sz="4" w:space="0" w:color="auto"/>
              <w:left w:val="nil"/>
              <w:bottom w:val="nil"/>
              <w:right w:val="nil"/>
            </w:tcBorders>
          </w:tcPr>
          <w:p w14:paraId="71705837"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Observations</w:t>
            </w:r>
          </w:p>
        </w:tc>
        <w:tc>
          <w:tcPr>
            <w:tcW w:w="2195" w:type="dxa"/>
            <w:tcBorders>
              <w:top w:val="single" w:sz="4" w:space="0" w:color="auto"/>
              <w:left w:val="nil"/>
              <w:bottom w:val="nil"/>
              <w:right w:val="nil"/>
            </w:tcBorders>
          </w:tcPr>
          <w:p w14:paraId="7DF52C83"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4,027</w:t>
            </w:r>
          </w:p>
        </w:tc>
        <w:tc>
          <w:tcPr>
            <w:tcW w:w="2195" w:type="dxa"/>
            <w:tcBorders>
              <w:top w:val="single" w:sz="4" w:space="0" w:color="auto"/>
              <w:left w:val="nil"/>
              <w:bottom w:val="nil"/>
              <w:right w:val="nil"/>
            </w:tcBorders>
          </w:tcPr>
          <w:p w14:paraId="41B9AB94"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4,027</w:t>
            </w:r>
          </w:p>
        </w:tc>
        <w:tc>
          <w:tcPr>
            <w:tcW w:w="2200" w:type="dxa"/>
            <w:tcBorders>
              <w:top w:val="single" w:sz="4" w:space="0" w:color="auto"/>
              <w:left w:val="nil"/>
              <w:bottom w:val="nil"/>
              <w:right w:val="nil"/>
            </w:tcBorders>
          </w:tcPr>
          <w:p w14:paraId="0AF82EB3"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4,027</w:t>
            </w:r>
          </w:p>
        </w:tc>
      </w:tr>
      <w:tr w:rsidR="00D734B9" w:rsidRPr="006316B4" w14:paraId="61B8EA7A" w14:textId="77777777" w:rsidTr="00446404">
        <w:tblPrEx>
          <w:tblBorders>
            <w:bottom w:val="single" w:sz="6" w:space="0" w:color="auto"/>
          </w:tblBorders>
        </w:tblPrEx>
        <w:trPr>
          <w:trHeight w:val="270"/>
          <w:jc w:val="center"/>
        </w:trPr>
        <w:tc>
          <w:tcPr>
            <w:tcW w:w="2955" w:type="dxa"/>
            <w:tcBorders>
              <w:top w:val="nil"/>
              <w:left w:val="nil"/>
              <w:bottom w:val="single" w:sz="6" w:space="0" w:color="auto"/>
              <w:right w:val="nil"/>
            </w:tcBorders>
          </w:tcPr>
          <w:p w14:paraId="0184F7C5"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R-squared</w:t>
            </w:r>
          </w:p>
        </w:tc>
        <w:tc>
          <w:tcPr>
            <w:tcW w:w="2195" w:type="dxa"/>
            <w:tcBorders>
              <w:top w:val="nil"/>
              <w:left w:val="nil"/>
              <w:bottom w:val="single" w:sz="6" w:space="0" w:color="auto"/>
              <w:right w:val="nil"/>
            </w:tcBorders>
          </w:tcPr>
          <w:p w14:paraId="6521EA99"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0.699</w:t>
            </w:r>
          </w:p>
        </w:tc>
        <w:tc>
          <w:tcPr>
            <w:tcW w:w="2195" w:type="dxa"/>
            <w:tcBorders>
              <w:top w:val="nil"/>
              <w:left w:val="nil"/>
              <w:bottom w:val="single" w:sz="6" w:space="0" w:color="auto"/>
              <w:right w:val="nil"/>
            </w:tcBorders>
          </w:tcPr>
          <w:p w14:paraId="6131EBF6"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0.699</w:t>
            </w:r>
          </w:p>
        </w:tc>
        <w:tc>
          <w:tcPr>
            <w:tcW w:w="2200" w:type="dxa"/>
            <w:tcBorders>
              <w:top w:val="nil"/>
              <w:left w:val="nil"/>
              <w:bottom w:val="single" w:sz="6" w:space="0" w:color="auto"/>
              <w:right w:val="nil"/>
            </w:tcBorders>
          </w:tcPr>
          <w:p w14:paraId="533635C0" w14:textId="77777777" w:rsidR="00D734B9" w:rsidRPr="006316B4" w:rsidRDefault="00D734B9" w:rsidP="007E59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en-GB"/>
              </w:rPr>
            </w:pPr>
            <w:r w:rsidRPr="006316B4">
              <w:rPr>
                <w:rFonts w:ascii="Times New Roman" w:eastAsiaTheme="minorEastAsia" w:hAnsi="Times New Roman" w:cs="Times New Roman"/>
                <w:sz w:val="24"/>
                <w:szCs w:val="24"/>
                <w:lang w:eastAsia="en-GB"/>
              </w:rPr>
              <w:t>0.699</w:t>
            </w:r>
          </w:p>
        </w:tc>
      </w:tr>
    </w:tbl>
    <w:p w14:paraId="3F74E3FC" w14:textId="6CCF4472" w:rsidR="00FF7E6C" w:rsidRPr="007E5973" w:rsidRDefault="00FF7E6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en-GB"/>
        </w:rPr>
      </w:pPr>
      <w:r w:rsidRPr="007E5973">
        <w:rPr>
          <w:rFonts w:ascii="Times New Roman" w:eastAsiaTheme="minorEastAsia" w:hAnsi="Times New Roman" w:cs="Times New Roman"/>
          <w:sz w:val="24"/>
          <w:szCs w:val="24"/>
          <w:lang w:eastAsia="en-GB"/>
        </w:rPr>
        <w:t>Robust standard errors in parentheses *** p&lt;0.01, ** p&lt;0.05, * p&lt;0.1</w:t>
      </w:r>
    </w:p>
    <w:p w14:paraId="4C4BB1CA" w14:textId="77777777" w:rsidR="00AF4B89" w:rsidRDefault="00AF4B89" w:rsidP="007E597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p>
    <w:p w14:paraId="3A1E053D" w14:textId="77777777" w:rsidR="00AF4B89" w:rsidRDefault="00AF4B89" w:rsidP="007E597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p>
    <w:p w14:paraId="56155BDB" w14:textId="4B1EF5D5" w:rsidR="00267449" w:rsidRDefault="00267449">
      <w:pPr>
        <w:jc w:val="both"/>
        <w:rPr>
          <w:rFonts w:ascii="Times New Roman" w:hAnsi="Times New Roman" w:cs="Times New Roman"/>
          <w:sz w:val="24"/>
          <w:szCs w:val="24"/>
        </w:rPr>
      </w:pPr>
      <w:r>
        <w:rPr>
          <w:rFonts w:ascii="Times New Roman" w:hAnsi="Times New Roman" w:cs="Times New Roman"/>
          <w:sz w:val="24"/>
          <w:szCs w:val="24"/>
        </w:rPr>
        <w:t xml:space="preserve">Table 5. </w:t>
      </w:r>
      <w:r w:rsidR="006316B4">
        <w:rPr>
          <w:rFonts w:ascii="Times New Roman" w:hAnsi="Times New Roman"/>
          <w:sz w:val="24"/>
          <w:szCs w:val="24"/>
        </w:rPr>
        <w:t>Simulation Study of Current and Candidate Expansion Teams</w:t>
      </w:r>
    </w:p>
    <w:tbl>
      <w:tblPr>
        <w:tblStyle w:val="Tabellenraster1"/>
        <w:tblW w:w="9281" w:type="dxa"/>
        <w:tblLook w:val="04A0" w:firstRow="1" w:lastRow="0" w:firstColumn="1" w:lastColumn="0" w:noHBand="0" w:noVBand="1"/>
      </w:tblPr>
      <w:tblGrid>
        <w:gridCol w:w="1542"/>
        <w:gridCol w:w="1015"/>
        <w:gridCol w:w="1294"/>
        <w:gridCol w:w="912"/>
        <w:gridCol w:w="912"/>
        <w:gridCol w:w="908"/>
        <w:gridCol w:w="890"/>
        <w:gridCol w:w="904"/>
        <w:gridCol w:w="904"/>
      </w:tblGrid>
      <w:tr w:rsidR="009C151F" w:rsidRPr="006316B4" w14:paraId="6527AFCE" w14:textId="77777777" w:rsidTr="007E5973">
        <w:trPr>
          <w:trHeight w:val="843"/>
        </w:trPr>
        <w:tc>
          <w:tcPr>
            <w:tcW w:w="1542" w:type="dxa"/>
            <w:tcBorders>
              <w:left w:val="nil"/>
              <w:bottom w:val="single" w:sz="4" w:space="0" w:color="auto"/>
              <w:right w:val="nil"/>
            </w:tcBorders>
          </w:tcPr>
          <w:p w14:paraId="5E3CC0DA"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Team</w:t>
            </w:r>
          </w:p>
        </w:tc>
        <w:tc>
          <w:tcPr>
            <w:tcW w:w="1015" w:type="dxa"/>
            <w:tcBorders>
              <w:left w:val="nil"/>
              <w:bottom w:val="single" w:sz="4" w:space="0" w:color="auto"/>
              <w:right w:val="nil"/>
            </w:tcBorders>
          </w:tcPr>
          <w:p w14:paraId="5BBF610F"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Score</w:t>
            </w:r>
          </w:p>
        </w:tc>
        <w:tc>
          <w:tcPr>
            <w:tcW w:w="1294" w:type="dxa"/>
            <w:tcBorders>
              <w:left w:val="nil"/>
              <w:bottom w:val="single" w:sz="4" w:space="0" w:color="auto"/>
              <w:right w:val="nil"/>
            </w:tcBorders>
          </w:tcPr>
          <w:p w14:paraId="57FB6293"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Population</w:t>
            </w:r>
          </w:p>
          <w:p w14:paraId="62019158" w14:textId="1A013A2F" w:rsidR="006316B4" w:rsidRPr="006316B4" w:rsidRDefault="0086353D" w:rsidP="007E5973">
            <w:pPr>
              <w:jc w:val="both"/>
              <w:rPr>
                <w:rFonts w:ascii="Times New Roman" w:hAnsi="Times New Roman"/>
                <w:sz w:val="24"/>
                <w:szCs w:val="24"/>
              </w:rPr>
            </w:pPr>
            <w:r>
              <w:rPr>
                <w:rFonts w:ascii="Times New Roman" w:hAnsi="Times New Roman"/>
                <w:sz w:val="24"/>
                <w:szCs w:val="24"/>
              </w:rPr>
              <w:t>W</w:t>
            </w:r>
            <w:r w:rsidR="006316B4" w:rsidRPr="006316B4">
              <w:rPr>
                <w:rFonts w:ascii="Times New Roman" w:hAnsi="Times New Roman"/>
                <w:sz w:val="24"/>
                <w:szCs w:val="24"/>
              </w:rPr>
              <w:t>eight</w:t>
            </w:r>
          </w:p>
        </w:tc>
        <w:tc>
          <w:tcPr>
            <w:tcW w:w="912" w:type="dxa"/>
            <w:tcBorders>
              <w:left w:val="nil"/>
              <w:bottom w:val="single" w:sz="4" w:space="0" w:color="auto"/>
              <w:right w:val="nil"/>
            </w:tcBorders>
          </w:tcPr>
          <w:p w14:paraId="7131C50B"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MLB 0-100</w:t>
            </w:r>
          </w:p>
        </w:tc>
        <w:tc>
          <w:tcPr>
            <w:tcW w:w="912" w:type="dxa"/>
            <w:tcBorders>
              <w:left w:val="nil"/>
              <w:bottom w:val="single" w:sz="4" w:space="0" w:color="auto"/>
              <w:right w:val="nil"/>
            </w:tcBorders>
          </w:tcPr>
          <w:p w14:paraId="1D611C4D"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MLB 100-300</w:t>
            </w:r>
          </w:p>
        </w:tc>
        <w:tc>
          <w:tcPr>
            <w:tcW w:w="908" w:type="dxa"/>
            <w:tcBorders>
              <w:left w:val="nil"/>
              <w:bottom w:val="single" w:sz="4" w:space="0" w:color="auto"/>
              <w:right w:val="nil"/>
            </w:tcBorders>
          </w:tcPr>
          <w:p w14:paraId="31877FA1"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NBA 0-100</w:t>
            </w:r>
          </w:p>
        </w:tc>
        <w:tc>
          <w:tcPr>
            <w:tcW w:w="890" w:type="dxa"/>
            <w:tcBorders>
              <w:left w:val="nil"/>
              <w:bottom w:val="single" w:sz="4" w:space="0" w:color="auto"/>
              <w:right w:val="nil"/>
            </w:tcBorders>
          </w:tcPr>
          <w:p w14:paraId="36380C2B"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NFL 0-100</w:t>
            </w:r>
          </w:p>
        </w:tc>
        <w:tc>
          <w:tcPr>
            <w:tcW w:w="904" w:type="dxa"/>
            <w:tcBorders>
              <w:left w:val="nil"/>
              <w:bottom w:val="single" w:sz="4" w:space="0" w:color="auto"/>
              <w:right w:val="nil"/>
            </w:tcBorders>
          </w:tcPr>
          <w:p w14:paraId="1F37AECE"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NHL 0-100</w:t>
            </w:r>
          </w:p>
        </w:tc>
        <w:tc>
          <w:tcPr>
            <w:tcW w:w="904" w:type="dxa"/>
            <w:tcBorders>
              <w:left w:val="nil"/>
              <w:bottom w:val="single" w:sz="4" w:space="0" w:color="auto"/>
              <w:right w:val="nil"/>
            </w:tcBorders>
          </w:tcPr>
          <w:p w14:paraId="3639DEDE"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NHL 100-300</w:t>
            </w:r>
          </w:p>
        </w:tc>
      </w:tr>
      <w:tr w:rsidR="009C151F" w:rsidRPr="006316B4" w14:paraId="5E9DE39D" w14:textId="77777777" w:rsidTr="007E5973">
        <w:trPr>
          <w:trHeight w:val="558"/>
        </w:trPr>
        <w:tc>
          <w:tcPr>
            <w:tcW w:w="1542" w:type="dxa"/>
            <w:tcBorders>
              <w:left w:val="nil"/>
              <w:bottom w:val="nil"/>
              <w:right w:val="nil"/>
            </w:tcBorders>
          </w:tcPr>
          <w:p w14:paraId="3E9064C7" w14:textId="1AEA9EE7" w:rsidR="006316B4" w:rsidRPr="007E5973" w:rsidRDefault="006316B4" w:rsidP="007E5973">
            <w:pPr>
              <w:jc w:val="both"/>
              <w:rPr>
                <w:rFonts w:ascii="Times New Roman" w:hAnsi="Times New Roman"/>
                <w:b/>
                <w:bCs/>
                <w:i/>
                <w:sz w:val="24"/>
                <w:szCs w:val="24"/>
              </w:rPr>
            </w:pPr>
            <w:r w:rsidRPr="007E5973">
              <w:rPr>
                <w:rFonts w:ascii="Times New Roman" w:hAnsi="Times New Roman"/>
                <w:b/>
                <w:bCs/>
                <w:i/>
                <w:sz w:val="24"/>
                <w:szCs w:val="24"/>
              </w:rPr>
              <w:t xml:space="preserve">Current </w:t>
            </w:r>
            <w:r w:rsidR="009C151F">
              <w:rPr>
                <w:rFonts w:ascii="Times New Roman" w:hAnsi="Times New Roman"/>
                <w:b/>
                <w:bCs/>
                <w:i/>
                <w:sz w:val="24"/>
                <w:szCs w:val="24"/>
              </w:rPr>
              <w:t>E</w:t>
            </w:r>
            <w:r w:rsidRPr="007E5973">
              <w:rPr>
                <w:rFonts w:ascii="Times New Roman" w:hAnsi="Times New Roman"/>
                <w:b/>
                <w:bCs/>
                <w:i/>
                <w:sz w:val="24"/>
                <w:szCs w:val="24"/>
              </w:rPr>
              <w:t>xpansion</w:t>
            </w:r>
          </w:p>
        </w:tc>
        <w:tc>
          <w:tcPr>
            <w:tcW w:w="1015" w:type="dxa"/>
            <w:tcBorders>
              <w:left w:val="nil"/>
              <w:bottom w:val="nil"/>
              <w:right w:val="nil"/>
            </w:tcBorders>
          </w:tcPr>
          <w:p w14:paraId="4476F232" w14:textId="77777777" w:rsidR="006316B4" w:rsidRPr="006316B4" w:rsidRDefault="006316B4" w:rsidP="007E5973">
            <w:pPr>
              <w:jc w:val="both"/>
              <w:rPr>
                <w:rFonts w:ascii="Times New Roman" w:hAnsi="Times New Roman"/>
                <w:sz w:val="24"/>
                <w:szCs w:val="24"/>
              </w:rPr>
            </w:pPr>
          </w:p>
        </w:tc>
        <w:tc>
          <w:tcPr>
            <w:tcW w:w="1294" w:type="dxa"/>
            <w:tcBorders>
              <w:left w:val="nil"/>
              <w:bottom w:val="nil"/>
              <w:right w:val="nil"/>
            </w:tcBorders>
          </w:tcPr>
          <w:p w14:paraId="22364215" w14:textId="77777777" w:rsidR="006316B4" w:rsidRPr="006316B4" w:rsidRDefault="006316B4" w:rsidP="007E5973">
            <w:pPr>
              <w:jc w:val="both"/>
              <w:rPr>
                <w:rFonts w:ascii="Times New Roman" w:hAnsi="Times New Roman"/>
                <w:sz w:val="24"/>
                <w:szCs w:val="24"/>
              </w:rPr>
            </w:pPr>
          </w:p>
        </w:tc>
        <w:tc>
          <w:tcPr>
            <w:tcW w:w="912" w:type="dxa"/>
            <w:tcBorders>
              <w:left w:val="nil"/>
              <w:bottom w:val="nil"/>
              <w:right w:val="nil"/>
            </w:tcBorders>
          </w:tcPr>
          <w:p w14:paraId="1691D1E9" w14:textId="77777777" w:rsidR="006316B4" w:rsidRPr="006316B4" w:rsidRDefault="006316B4" w:rsidP="007E5973">
            <w:pPr>
              <w:jc w:val="both"/>
              <w:rPr>
                <w:rFonts w:ascii="Times New Roman" w:hAnsi="Times New Roman"/>
                <w:sz w:val="24"/>
                <w:szCs w:val="24"/>
              </w:rPr>
            </w:pPr>
          </w:p>
        </w:tc>
        <w:tc>
          <w:tcPr>
            <w:tcW w:w="912" w:type="dxa"/>
            <w:tcBorders>
              <w:left w:val="nil"/>
              <w:bottom w:val="nil"/>
              <w:right w:val="nil"/>
            </w:tcBorders>
          </w:tcPr>
          <w:p w14:paraId="732E868C" w14:textId="77777777" w:rsidR="006316B4" w:rsidRPr="006316B4" w:rsidRDefault="006316B4" w:rsidP="007E5973">
            <w:pPr>
              <w:jc w:val="both"/>
              <w:rPr>
                <w:rFonts w:ascii="Times New Roman" w:hAnsi="Times New Roman"/>
                <w:sz w:val="24"/>
                <w:szCs w:val="24"/>
              </w:rPr>
            </w:pPr>
          </w:p>
        </w:tc>
        <w:tc>
          <w:tcPr>
            <w:tcW w:w="908" w:type="dxa"/>
            <w:tcBorders>
              <w:left w:val="nil"/>
              <w:bottom w:val="nil"/>
              <w:right w:val="nil"/>
            </w:tcBorders>
          </w:tcPr>
          <w:p w14:paraId="5AEC9DD2" w14:textId="77777777" w:rsidR="006316B4" w:rsidRPr="006316B4" w:rsidRDefault="006316B4" w:rsidP="007E5973">
            <w:pPr>
              <w:jc w:val="both"/>
              <w:rPr>
                <w:rFonts w:ascii="Times New Roman" w:hAnsi="Times New Roman"/>
                <w:sz w:val="24"/>
                <w:szCs w:val="24"/>
              </w:rPr>
            </w:pPr>
          </w:p>
        </w:tc>
        <w:tc>
          <w:tcPr>
            <w:tcW w:w="890" w:type="dxa"/>
            <w:tcBorders>
              <w:left w:val="nil"/>
              <w:bottom w:val="nil"/>
              <w:right w:val="nil"/>
            </w:tcBorders>
          </w:tcPr>
          <w:p w14:paraId="426F6FF5" w14:textId="77777777" w:rsidR="006316B4" w:rsidRPr="006316B4" w:rsidRDefault="006316B4" w:rsidP="007E5973">
            <w:pPr>
              <w:jc w:val="both"/>
              <w:rPr>
                <w:rFonts w:ascii="Times New Roman" w:hAnsi="Times New Roman"/>
                <w:sz w:val="24"/>
                <w:szCs w:val="24"/>
              </w:rPr>
            </w:pPr>
          </w:p>
        </w:tc>
        <w:tc>
          <w:tcPr>
            <w:tcW w:w="904" w:type="dxa"/>
            <w:tcBorders>
              <w:left w:val="nil"/>
              <w:bottom w:val="nil"/>
              <w:right w:val="nil"/>
            </w:tcBorders>
          </w:tcPr>
          <w:p w14:paraId="4826EEB5" w14:textId="77777777" w:rsidR="006316B4" w:rsidRPr="006316B4" w:rsidRDefault="006316B4" w:rsidP="007E5973">
            <w:pPr>
              <w:jc w:val="both"/>
              <w:rPr>
                <w:rFonts w:ascii="Times New Roman" w:hAnsi="Times New Roman"/>
                <w:sz w:val="24"/>
                <w:szCs w:val="24"/>
              </w:rPr>
            </w:pPr>
          </w:p>
        </w:tc>
        <w:tc>
          <w:tcPr>
            <w:tcW w:w="904" w:type="dxa"/>
            <w:tcBorders>
              <w:left w:val="nil"/>
              <w:bottom w:val="nil"/>
              <w:right w:val="nil"/>
            </w:tcBorders>
          </w:tcPr>
          <w:p w14:paraId="18A07464" w14:textId="77777777" w:rsidR="006316B4" w:rsidRPr="006316B4" w:rsidRDefault="006316B4" w:rsidP="007E5973">
            <w:pPr>
              <w:jc w:val="both"/>
              <w:rPr>
                <w:rFonts w:ascii="Times New Roman" w:hAnsi="Times New Roman"/>
                <w:sz w:val="24"/>
                <w:szCs w:val="24"/>
              </w:rPr>
            </w:pPr>
          </w:p>
        </w:tc>
      </w:tr>
      <w:tr w:rsidR="009C151F" w:rsidRPr="006316B4" w14:paraId="5FDA9670" w14:textId="77777777" w:rsidTr="007E5973">
        <w:trPr>
          <w:trHeight w:val="284"/>
        </w:trPr>
        <w:tc>
          <w:tcPr>
            <w:tcW w:w="1542" w:type="dxa"/>
            <w:tcBorders>
              <w:top w:val="nil"/>
              <w:left w:val="nil"/>
              <w:bottom w:val="nil"/>
              <w:right w:val="nil"/>
            </w:tcBorders>
          </w:tcPr>
          <w:p w14:paraId="6A31DC38"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Miami</w:t>
            </w:r>
          </w:p>
        </w:tc>
        <w:tc>
          <w:tcPr>
            <w:tcW w:w="1015" w:type="dxa"/>
            <w:tcBorders>
              <w:top w:val="nil"/>
              <w:left w:val="nil"/>
              <w:bottom w:val="nil"/>
              <w:right w:val="nil"/>
            </w:tcBorders>
          </w:tcPr>
          <w:p w14:paraId="15DA368D"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5.395</w:t>
            </w:r>
          </w:p>
        </w:tc>
        <w:tc>
          <w:tcPr>
            <w:tcW w:w="1294" w:type="dxa"/>
            <w:tcBorders>
              <w:top w:val="nil"/>
              <w:left w:val="nil"/>
              <w:bottom w:val="nil"/>
              <w:right w:val="nil"/>
            </w:tcBorders>
          </w:tcPr>
          <w:p w14:paraId="6F6B6968"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5.394</w:t>
            </w:r>
          </w:p>
        </w:tc>
        <w:tc>
          <w:tcPr>
            <w:tcW w:w="912" w:type="dxa"/>
            <w:tcBorders>
              <w:top w:val="nil"/>
              <w:left w:val="nil"/>
              <w:bottom w:val="nil"/>
              <w:right w:val="nil"/>
            </w:tcBorders>
          </w:tcPr>
          <w:p w14:paraId="06B79EBD"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-0.352</w:t>
            </w:r>
          </w:p>
        </w:tc>
        <w:tc>
          <w:tcPr>
            <w:tcW w:w="912" w:type="dxa"/>
            <w:tcBorders>
              <w:top w:val="nil"/>
              <w:left w:val="nil"/>
              <w:bottom w:val="nil"/>
              <w:right w:val="nil"/>
            </w:tcBorders>
          </w:tcPr>
          <w:p w14:paraId="4D517820"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0.150</w:t>
            </w:r>
          </w:p>
        </w:tc>
        <w:tc>
          <w:tcPr>
            <w:tcW w:w="908" w:type="dxa"/>
            <w:tcBorders>
              <w:top w:val="nil"/>
              <w:left w:val="nil"/>
              <w:bottom w:val="nil"/>
              <w:right w:val="nil"/>
            </w:tcBorders>
          </w:tcPr>
          <w:p w14:paraId="497A37B2"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0.203</w:t>
            </w:r>
          </w:p>
        </w:tc>
        <w:tc>
          <w:tcPr>
            <w:tcW w:w="890" w:type="dxa"/>
            <w:tcBorders>
              <w:top w:val="nil"/>
              <w:left w:val="nil"/>
              <w:bottom w:val="nil"/>
              <w:right w:val="nil"/>
            </w:tcBorders>
          </w:tcPr>
          <w:p w14:paraId="70B779DC"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0.296</w:t>
            </w:r>
          </w:p>
        </w:tc>
        <w:tc>
          <w:tcPr>
            <w:tcW w:w="904" w:type="dxa"/>
            <w:tcBorders>
              <w:top w:val="nil"/>
              <w:left w:val="nil"/>
              <w:bottom w:val="nil"/>
              <w:right w:val="nil"/>
            </w:tcBorders>
          </w:tcPr>
          <w:p w14:paraId="49CAD0BA"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-0.298</w:t>
            </w:r>
          </w:p>
        </w:tc>
        <w:tc>
          <w:tcPr>
            <w:tcW w:w="904" w:type="dxa"/>
            <w:tcBorders>
              <w:top w:val="nil"/>
              <w:left w:val="nil"/>
              <w:bottom w:val="nil"/>
              <w:right w:val="nil"/>
            </w:tcBorders>
          </w:tcPr>
          <w:p w14:paraId="04B64751"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-0.062</w:t>
            </w:r>
          </w:p>
        </w:tc>
      </w:tr>
      <w:tr w:rsidR="009C151F" w:rsidRPr="006316B4" w14:paraId="0975C5A6" w14:textId="77777777" w:rsidTr="007E5973">
        <w:trPr>
          <w:trHeight w:val="274"/>
        </w:trPr>
        <w:tc>
          <w:tcPr>
            <w:tcW w:w="1542" w:type="dxa"/>
            <w:tcBorders>
              <w:top w:val="nil"/>
              <w:left w:val="nil"/>
              <w:bottom w:val="nil"/>
              <w:right w:val="nil"/>
            </w:tcBorders>
          </w:tcPr>
          <w:p w14:paraId="5FCA2060"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Nashville</w:t>
            </w:r>
          </w:p>
        </w:tc>
        <w:tc>
          <w:tcPr>
            <w:tcW w:w="1015" w:type="dxa"/>
            <w:tcBorders>
              <w:top w:val="nil"/>
              <w:left w:val="nil"/>
              <w:bottom w:val="nil"/>
              <w:right w:val="nil"/>
            </w:tcBorders>
          </w:tcPr>
          <w:p w14:paraId="6848ECF9"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5.066</w:t>
            </w:r>
          </w:p>
        </w:tc>
        <w:tc>
          <w:tcPr>
            <w:tcW w:w="1294" w:type="dxa"/>
            <w:tcBorders>
              <w:top w:val="nil"/>
              <w:left w:val="nil"/>
              <w:bottom w:val="nil"/>
              <w:right w:val="nil"/>
            </w:tcBorders>
          </w:tcPr>
          <w:p w14:paraId="50B7EE17"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4.993</w:t>
            </w:r>
          </w:p>
        </w:tc>
        <w:tc>
          <w:tcPr>
            <w:tcW w:w="912" w:type="dxa"/>
            <w:tcBorders>
              <w:top w:val="nil"/>
              <w:left w:val="nil"/>
              <w:bottom w:val="nil"/>
              <w:right w:val="nil"/>
            </w:tcBorders>
          </w:tcPr>
          <w:p w14:paraId="3B35B5D5"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12" w:type="dxa"/>
            <w:tcBorders>
              <w:top w:val="nil"/>
              <w:left w:val="nil"/>
              <w:bottom w:val="nil"/>
              <w:right w:val="nil"/>
            </w:tcBorders>
          </w:tcPr>
          <w:p w14:paraId="168D7F2D"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0.075</w:t>
            </w:r>
          </w:p>
        </w:tc>
        <w:tc>
          <w:tcPr>
            <w:tcW w:w="908" w:type="dxa"/>
            <w:tcBorders>
              <w:top w:val="nil"/>
              <w:left w:val="nil"/>
              <w:bottom w:val="nil"/>
              <w:right w:val="nil"/>
            </w:tcBorders>
          </w:tcPr>
          <w:p w14:paraId="4D54B02C"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890" w:type="dxa"/>
            <w:tcBorders>
              <w:top w:val="nil"/>
              <w:left w:val="nil"/>
              <w:bottom w:val="nil"/>
              <w:right w:val="nil"/>
            </w:tcBorders>
          </w:tcPr>
          <w:p w14:paraId="44F7651F"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0.296</w:t>
            </w:r>
          </w:p>
        </w:tc>
        <w:tc>
          <w:tcPr>
            <w:tcW w:w="904" w:type="dxa"/>
            <w:tcBorders>
              <w:top w:val="nil"/>
              <w:left w:val="nil"/>
              <w:bottom w:val="nil"/>
              <w:right w:val="nil"/>
            </w:tcBorders>
          </w:tcPr>
          <w:p w14:paraId="61EF27A2"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-0.298</w:t>
            </w:r>
          </w:p>
        </w:tc>
        <w:tc>
          <w:tcPr>
            <w:tcW w:w="904" w:type="dxa"/>
            <w:tcBorders>
              <w:top w:val="nil"/>
              <w:left w:val="nil"/>
              <w:bottom w:val="nil"/>
              <w:right w:val="nil"/>
            </w:tcBorders>
          </w:tcPr>
          <w:p w14:paraId="2ED055BB"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r>
      <w:tr w:rsidR="009C151F" w:rsidRPr="006316B4" w14:paraId="5AB29298" w14:textId="77777777" w:rsidTr="007E5973">
        <w:trPr>
          <w:trHeight w:val="284"/>
        </w:trPr>
        <w:tc>
          <w:tcPr>
            <w:tcW w:w="1542" w:type="dxa"/>
            <w:tcBorders>
              <w:top w:val="nil"/>
              <w:left w:val="nil"/>
              <w:bottom w:val="nil"/>
              <w:right w:val="nil"/>
            </w:tcBorders>
          </w:tcPr>
          <w:p w14:paraId="062C1533"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Austin</w:t>
            </w:r>
          </w:p>
        </w:tc>
        <w:tc>
          <w:tcPr>
            <w:tcW w:w="1015" w:type="dxa"/>
            <w:tcBorders>
              <w:top w:val="nil"/>
              <w:left w:val="nil"/>
              <w:bottom w:val="nil"/>
              <w:right w:val="nil"/>
            </w:tcBorders>
          </w:tcPr>
          <w:p w14:paraId="6435F93A"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4.671</w:t>
            </w:r>
          </w:p>
        </w:tc>
        <w:tc>
          <w:tcPr>
            <w:tcW w:w="1294" w:type="dxa"/>
            <w:tcBorders>
              <w:top w:val="nil"/>
              <w:left w:val="nil"/>
              <w:bottom w:val="nil"/>
              <w:right w:val="nil"/>
            </w:tcBorders>
          </w:tcPr>
          <w:p w14:paraId="05A70CA7"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4.759</w:t>
            </w:r>
          </w:p>
        </w:tc>
        <w:tc>
          <w:tcPr>
            <w:tcW w:w="912" w:type="dxa"/>
            <w:tcBorders>
              <w:top w:val="nil"/>
              <w:left w:val="nil"/>
              <w:bottom w:val="nil"/>
              <w:right w:val="nil"/>
            </w:tcBorders>
          </w:tcPr>
          <w:p w14:paraId="749D0954"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12" w:type="dxa"/>
            <w:tcBorders>
              <w:top w:val="nil"/>
              <w:left w:val="nil"/>
              <w:bottom w:val="nil"/>
              <w:right w:val="nil"/>
            </w:tcBorders>
          </w:tcPr>
          <w:p w14:paraId="477BD13A"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0.150</w:t>
            </w:r>
          </w:p>
        </w:tc>
        <w:tc>
          <w:tcPr>
            <w:tcW w:w="908" w:type="dxa"/>
            <w:tcBorders>
              <w:top w:val="nil"/>
              <w:left w:val="nil"/>
              <w:bottom w:val="nil"/>
              <w:right w:val="nil"/>
            </w:tcBorders>
          </w:tcPr>
          <w:p w14:paraId="741685B1"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890" w:type="dxa"/>
            <w:tcBorders>
              <w:top w:val="nil"/>
              <w:left w:val="nil"/>
              <w:bottom w:val="nil"/>
              <w:right w:val="nil"/>
            </w:tcBorders>
          </w:tcPr>
          <w:p w14:paraId="1F13DF86"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04" w:type="dxa"/>
            <w:tcBorders>
              <w:top w:val="nil"/>
              <w:left w:val="nil"/>
              <w:bottom w:val="nil"/>
              <w:right w:val="nil"/>
            </w:tcBorders>
          </w:tcPr>
          <w:p w14:paraId="5872D3D9"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04" w:type="dxa"/>
            <w:tcBorders>
              <w:top w:val="nil"/>
              <w:left w:val="nil"/>
              <w:bottom w:val="nil"/>
              <w:right w:val="nil"/>
            </w:tcBorders>
          </w:tcPr>
          <w:p w14:paraId="48360033"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-0.062</w:t>
            </w:r>
          </w:p>
        </w:tc>
      </w:tr>
      <w:tr w:rsidR="009C151F" w:rsidRPr="006316B4" w14:paraId="6C510CD4" w14:textId="77777777" w:rsidTr="007E5973">
        <w:trPr>
          <w:trHeight w:val="274"/>
        </w:trPr>
        <w:tc>
          <w:tcPr>
            <w:tcW w:w="1542" w:type="dxa"/>
            <w:tcBorders>
              <w:top w:val="nil"/>
              <w:left w:val="nil"/>
              <w:bottom w:val="nil"/>
              <w:right w:val="nil"/>
            </w:tcBorders>
          </w:tcPr>
          <w:p w14:paraId="0FAECAE8" w14:textId="77777777" w:rsidR="006316B4" w:rsidRPr="006316B4" w:rsidRDefault="006316B4" w:rsidP="007E5973">
            <w:pPr>
              <w:jc w:val="both"/>
              <w:rPr>
                <w:rFonts w:ascii="Times New Roman" w:hAnsi="Times New Roman"/>
                <w:b/>
                <w:bCs/>
                <w:sz w:val="24"/>
                <w:szCs w:val="24"/>
              </w:rPr>
            </w:pPr>
            <w:r w:rsidRPr="006316B4">
              <w:rPr>
                <w:rFonts w:ascii="Times New Roman" w:hAnsi="Times New Roman"/>
                <w:b/>
                <w:bCs/>
                <w:sz w:val="24"/>
                <w:szCs w:val="24"/>
              </w:rPr>
              <w:t>Charlotte</w:t>
            </w:r>
          </w:p>
        </w:tc>
        <w:tc>
          <w:tcPr>
            <w:tcW w:w="1015" w:type="dxa"/>
            <w:tcBorders>
              <w:top w:val="nil"/>
              <w:left w:val="nil"/>
              <w:bottom w:val="nil"/>
              <w:right w:val="nil"/>
            </w:tcBorders>
          </w:tcPr>
          <w:p w14:paraId="3FAAD928" w14:textId="77777777" w:rsidR="006316B4" w:rsidRPr="006316B4" w:rsidRDefault="006316B4" w:rsidP="007E5973">
            <w:pPr>
              <w:jc w:val="both"/>
              <w:rPr>
                <w:rFonts w:ascii="Times New Roman" w:hAnsi="Times New Roman"/>
                <w:b/>
                <w:bCs/>
                <w:sz w:val="24"/>
                <w:szCs w:val="24"/>
              </w:rPr>
            </w:pPr>
            <w:r w:rsidRPr="006316B4">
              <w:rPr>
                <w:rFonts w:ascii="Times New Roman" w:hAnsi="Times New Roman"/>
                <w:b/>
                <w:bCs/>
                <w:sz w:val="24"/>
                <w:szCs w:val="24"/>
              </w:rPr>
              <w:t>5.538</w:t>
            </w:r>
          </w:p>
        </w:tc>
        <w:tc>
          <w:tcPr>
            <w:tcW w:w="1294" w:type="dxa"/>
            <w:tcBorders>
              <w:top w:val="nil"/>
              <w:left w:val="nil"/>
              <w:bottom w:val="nil"/>
              <w:right w:val="nil"/>
            </w:tcBorders>
          </w:tcPr>
          <w:p w14:paraId="1859BA30"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5.101</w:t>
            </w:r>
          </w:p>
        </w:tc>
        <w:tc>
          <w:tcPr>
            <w:tcW w:w="912" w:type="dxa"/>
            <w:tcBorders>
              <w:top w:val="nil"/>
              <w:left w:val="nil"/>
              <w:bottom w:val="nil"/>
              <w:right w:val="nil"/>
            </w:tcBorders>
          </w:tcPr>
          <w:p w14:paraId="45487112"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12" w:type="dxa"/>
            <w:tcBorders>
              <w:top w:val="nil"/>
              <w:left w:val="nil"/>
              <w:bottom w:val="nil"/>
              <w:right w:val="nil"/>
            </w:tcBorders>
          </w:tcPr>
          <w:p w14:paraId="07268AC5"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08" w:type="dxa"/>
            <w:tcBorders>
              <w:top w:val="nil"/>
              <w:left w:val="nil"/>
              <w:bottom w:val="nil"/>
              <w:right w:val="nil"/>
            </w:tcBorders>
          </w:tcPr>
          <w:p w14:paraId="6CA66920"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0.203</w:t>
            </w:r>
          </w:p>
        </w:tc>
        <w:tc>
          <w:tcPr>
            <w:tcW w:w="890" w:type="dxa"/>
            <w:tcBorders>
              <w:top w:val="nil"/>
              <w:left w:val="nil"/>
              <w:bottom w:val="nil"/>
              <w:right w:val="nil"/>
            </w:tcBorders>
          </w:tcPr>
          <w:p w14:paraId="471BEE5B"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0.296</w:t>
            </w:r>
          </w:p>
        </w:tc>
        <w:tc>
          <w:tcPr>
            <w:tcW w:w="904" w:type="dxa"/>
            <w:tcBorders>
              <w:top w:val="nil"/>
              <w:left w:val="nil"/>
              <w:bottom w:val="nil"/>
              <w:right w:val="nil"/>
            </w:tcBorders>
          </w:tcPr>
          <w:p w14:paraId="1593EB1C"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04" w:type="dxa"/>
            <w:tcBorders>
              <w:top w:val="nil"/>
              <w:left w:val="nil"/>
              <w:bottom w:val="nil"/>
              <w:right w:val="nil"/>
            </w:tcBorders>
          </w:tcPr>
          <w:p w14:paraId="66AF40AD"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-0.062</w:t>
            </w:r>
          </w:p>
        </w:tc>
      </w:tr>
      <w:tr w:rsidR="009C151F" w:rsidRPr="006316B4" w14:paraId="60DD078B" w14:textId="77777777" w:rsidTr="007E5973">
        <w:trPr>
          <w:trHeight w:val="284"/>
        </w:trPr>
        <w:tc>
          <w:tcPr>
            <w:tcW w:w="1542" w:type="dxa"/>
            <w:tcBorders>
              <w:top w:val="nil"/>
              <w:left w:val="nil"/>
              <w:bottom w:val="nil"/>
              <w:right w:val="nil"/>
            </w:tcBorders>
          </w:tcPr>
          <w:p w14:paraId="7C661500"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Sacramento</w:t>
            </w:r>
          </w:p>
        </w:tc>
        <w:tc>
          <w:tcPr>
            <w:tcW w:w="1015" w:type="dxa"/>
            <w:tcBorders>
              <w:top w:val="nil"/>
              <w:left w:val="nil"/>
              <w:bottom w:val="nil"/>
              <w:right w:val="nil"/>
            </w:tcBorders>
          </w:tcPr>
          <w:p w14:paraId="7340A818"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4.796</w:t>
            </w:r>
          </w:p>
        </w:tc>
        <w:tc>
          <w:tcPr>
            <w:tcW w:w="1294" w:type="dxa"/>
            <w:tcBorders>
              <w:top w:val="nil"/>
              <w:left w:val="nil"/>
              <w:bottom w:val="nil"/>
              <w:right w:val="nil"/>
            </w:tcBorders>
          </w:tcPr>
          <w:p w14:paraId="127D8DBE"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5.063</w:t>
            </w:r>
          </w:p>
        </w:tc>
        <w:tc>
          <w:tcPr>
            <w:tcW w:w="912" w:type="dxa"/>
            <w:tcBorders>
              <w:top w:val="nil"/>
              <w:left w:val="nil"/>
              <w:bottom w:val="nil"/>
              <w:right w:val="nil"/>
            </w:tcBorders>
          </w:tcPr>
          <w:p w14:paraId="75B37096"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-0.704</w:t>
            </w:r>
          </w:p>
        </w:tc>
        <w:tc>
          <w:tcPr>
            <w:tcW w:w="912" w:type="dxa"/>
            <w:tcBorders>
              <w:top w:val="nil"/>
              <w:left w:val="nil"/>
              <w:bottom w:val="nil"/>
              <w:right w:val="nil"/>
            </w:tcBorders>
          </w:tcPr>
          <w:p w14:paraId="7FF31E07"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08" w:type="dxa"/>
            <w:tcBorders>
              <w:top w:val="nil"/>
              <w:left w:val="nil"/>
              <w:bottom w:val="nil"/>
              <w:right w:val="nil"/>
            </w:tcBorders>
          </w:tcPr>
          <w:p w14:paraId="2CD3F658"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0.203</w:t>
            </w:r>
          </w:p>
        </w:tc>
        <w:tc>
          <w:tcPr>
            <w:tcW w:w="890" w:type="dxa"/>
            <w:tcBorders>
              <w:top w:val="nil"/>
              <w:left w:val="nil"/>
              <w:bottom w:val="nil"/>
              <w:right w:val="nil"/>
            </w:tcBorders>
          </w:tcPr>
          <w:p w14:paraId="5A9E54ED"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0.296</w:t>
            </w:r>
          </w:p>
        </w:tc>
        <w:tc>
          <w:tcPr>
            <w:tcW w:w="904" w:type="dxa"/>
            <w:tcBorders>
              <w:top w:val="nil"/>
              <w:left w:val="nil"/>
              <w:bottom w:val="nil"/>
              <w:right w:val="nil"/>
            </w:tcBorders>
          </w:tcPr>
          <w:p w14:paraId="072CE277"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04" w:type="dxa"/>
            <w:tcBorders>
              <w:top w:val="nil"/>
              <w:left w:val="nil"/>
              <w:bottom w:val="nil"/>
              <w:right w:val="nil"/>
            </w:tcBorders>
          </w:tcPr>
          <w:p w14:paraId="5FF8A4F4"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-0.062</w:t>
            </w:r>
          </w:p>
        </w:tc>
      </w:tr>
      <w:tr w:rsidR="009C151F" w:rsidRPr="006316B4" w14:paraId="2D9E8117" w14:textId="77777777" w:rsidTr="007E5973">
        <w:trPr>
          <w:trHeight w:val="284"/>
        </w:trPr>
        <w:tc>
          <w:tcPr>
            <w:tcW w:w="1542" w:type="dxa"/>
            <w:tcBorders>
              <w:top w:val="nil"/>
              <w:left w:val="nil"/>
              <w:bottom w:val="nil"/>
              <w:right w:val="nil"/>
            </w:tcBorders>
          </w:tcPr>
          <w:p w14:paraId="1A7756B6"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St. Louis</w:t>
            </w:r>
          </w:p>
        </w:tc>
        <w:tc>
          <w:tcPr>
            <w:tcW w:w="1015" w:type="dxa"/>
            <w:tcBorders>
              <w:top w:val="nil"/>
              <w:left w:val="nil"/>
              <w:bottom w:val="nil"/>
              <w:right w:val="nil"/>
            </w:tcBorders>
          </w:tcPr>
          <w:p w14:paraId="6F463737"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4.622</w:t>
            </w:r>
          </w:p>
        </w:tc>
        <w:tc>
          <w:tcPr>
            <w:tcW w:w="1294" w:type="dxa"/>
            <w:tcBorders>
              <w:top w:val="nil"/>
              <w:left w:val="nil"/>
              <w:bottom w:val="nil"/>
              <w:right w:val="nil"/>
            </w:tcBorders>
          </w:tcPr>
          <w:p w14:paraId="73C13489"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5.122</w:t>
            </w:r>
          </w:p>
        </w:tc>
        <w:tc>
          <w:tcPr>
            <w:tcW w:w="912" w:type="dxa"/>
            <w:tcBorders>
              <w:top w:val="nil"/>
              <w:left w:val="nil"/>
              <w:bottom w:val="nil"/>
              <w:right w:val="nil"/>
            </w:tcBorders>
          </w:tcPr>
          <w:p w14:paraId="560959D7"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-0.352</w:t>
            </w:r>
          </w:p>
        </w:tc>
        <w:tc>
          <w:tcPr>
            <w:tcW w:w="912" w:type="dxa"/>
            <w:tcBorders>
              <w:top w:val="nil"/>
              <w:left w:val="nil"/>
              <w:bottom w:val="nil"/>
              <w:right w:val="nil"/>
            </w:tcBorders>
          </w:tcPr>
          <w:p w14:paraId="3FC86080"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0.150</w:t>
            </w:r>
          </w:p>
        </w:tc>
        <w:tc>
          <w:tcPr>
            <w:tcW w:w="908" w:type="dxa"/>
            <w:tcBorders>
              <w:top w:val="nil"/>
              <w:left w:val="nil"/>
              <w:bottom w:val="nil"/>
              <w:right w:val="nil"/>
            </w:tcBorders>
          </w:tcPr>
          <w:p w14:paraId="052AEEB6"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890" w:type="dxa"/>
            <w:tcBorders>
              <w:top w:val="nil"/>
              <w:left w:val="nil"/>
              <w:bottom w:val="nil"/>
              <w:right w:val="nil"/>
            </w:tcBorders>
          </w:tcPr>
          <w:p w14:paraId="5B147849"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04" w:type="dxa"/>
            <w:tcBorders>
              <w:top w:val="nil"/>
              <w:left w:val="nil"/>
              <w:bottom w:val="nil"/>
              <w:right w:val="nil"/>
            </w:tcBorders>
          </w:tcPr>
          <w:p w14:paraId="3B575CE4"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-0.298</w:t>
            </w:r>
          </w:p>
        </w:tc>
        <w:tc>
          <w:tcPr>
            <w:tcW w:w="904" w:type="dxa"/>
            <w:tcBorders>
              <w:top w:val="nil"/>
              <w:left w:val="nil"/>
              <w:bottom w:val="nil"/>
              <w:right w:val="nil"/>
            </w:tcBorders>
          </w:tcPr>
          <w:p w14:paraId="21935E89"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r>
      <w:tr w:rsidR="009C151F" w:rsidRPr="006316B4" w14:paraId="71C0031E" w14:textId="77777777" w:rsidTr="007E5973">
        <w:trPr>
          <w:trHeight w:val="274"/>
        </w:trPr>
        <w:tc>
          <w:tcPr>
            <w:tcW w:w="1542" w:type="dxa"/>
            <w:tcBorders>
              <w:top w:val="nil"/>
              <w:left w:val="nil"/>
              <w:bottom w:val="nil"/>
              <w:right w:val="nil"/>
            </w:tcBorders>
          </w:tcPr>
          <w:p w14:paraId="585873BF" w14:textId="77777777" w:rsidR="009C151F" w:rsidRPr="006316B4" w:rsidRDefault="009C151F" w:rsidP="007E5973">
            <w:pPr>
              <w:jc w:val="both"/>
              <w:rPr>
                <w:rFonts w:ascii="Times New Roman" w:hAnsi="Times New Roman"/>
                <w:sz w:val="24"/>
                <w:szCs w:val="24"/>
              </w:rPr>
            </w:pPr>
          </w:p>
        </w:tc>
        <w:tc>
          <w:tcPr>
            <w:tcW w:w="1015" w:type="dxa"/>
            <w:tcBorders>
              <w:top w:val="nil"/>
              <w:left w:val="nil"/>
              <w:bottom w:val="nil"/>
              <w:right w:val="nil"/>
            </w:tcBorders>
          </w:tcPr>
          <w:p w14:paraId="545D447F" w14:textId="77777777" w:rsidR="009C151F" w:rsidRPr="006316B4" w:rsidRDefault="009C151F" w:rsidP="007E5973">
            <w:pPr>
              <w:jc w:val="both"/>
              <w:rPr>
                <w:rFonts w:ascii="Times New Roman" w:hAnsi="Times New Roman"/>
                <w:sz w:val="24"/>
                <w:szCs w:val="24"/>
              </w:rPr>
            </w:pPr>
          </w:p>
        </w:tc>
        <w:tc>
          <w:tcPr>
            <w:tcW w:w="1294" w:type="dxa"/>
            <w:tcBorders>
              <w:top w:val="nil"/>
              <w:left w:val="nil"/>
              <w:bottom w:val="nil"/>
              <w:right w:val="nil"/>
            </w:tcBorders>
          </w:tcPr>
          <w:p w14:paraId="19199B60" w14:textId="77777777" w:rsidR="009C151F" w:rsidRPr="006316B4" w:rsidRDefault="009C151F" w:rsidP="007E5973">
            <w:pPr>
              <w:jc w:val="both"/>
              <w:rPr>
                <w:rFonts w:ascii="Times New Roman" w:hAnsi="Times New Roman"/>
                <w:sz w:val="24"/>
                <w:szCs w:val="24"/>
              </w:rPr>
            </w:pPr>
          </w:p>
        </w:tc>
        <w:tc>
          <w:tcPr>
            <w:tcW w:w="912" w:type="dxa"/>
            <w:tcBorders>
              <w:top w:val="nil"/>
              <w:left w:val="nil"/>
              <w:bottom w:val="nil"/>
              <w:right w:val="nil"/>
            </w:tcBorders>
          </w:tcPr>
          <w:p w14:paraId="066A602F" w14:textId="77777777" w:rsidR="009C151F" w:rsidRPr="006316B4" w:rsidRDefault="009C151F" w:rsidP="007E5973">
            <w:pPr>
              <w:jc w:val="both"/>
              <w:rPr>
                <w:rFonts w:ascii="Times New Roman" w:hAnsi="Times New Roman"/>
                <w:sz w:val="24"/>
                <w:szCs w:val="24"/>
              </w:rPr>
            </w:pPr>
          </w:p>
        </w:tc>
        <w:tc>
          <w:tcPr>
            <w:tcW w:w="912" w:type="dxa"/>
            <w:tcBorders>
              <w:top w:val="nil"/>
              <w:left w:val="nil"/>
              <w:bottom w:val="nil"/>
              <w:right w:val="nil"/>
            </w:tcBorders>
          </w:tcPr>
          <w:p w14:paraId="39F8A84B" w14:textId="77777777" w:rsidR="009C151F" w:rsidRPr="006316B4" w:rsidRDefault="009C151F" w:rsidP="007E5973">
            <w:pPr>
              <w:jc w:val="both"/>
              <w:rPr>
                <w:rFonts w:ascii="Times New Roman" w:hAnsi="Times New Roman"/>
                <w:sz w:val="24"/>
                <w:szCs w:val="24"/>
              </w:rPr>
            </w:pPr>
          </w:p>
        </w:tc>
        <w:tc>
          <w:tcPr>
            <w:tcW w:w="908" w:type="dxa"/>
            <w:tcBorders>
              <w:top w:val="nil"/>
              <w:left w:val="nil"/>
              <w:bottom w:val="nil"/>
              <w:right w:val="nil"/>
            </w:tcBorders>
          </w:tcPr>
          <w:p w14:paraId="135D0816" w14:textId="77777777" w:rsidR="009C151F" w:rsidRPr="006316B4" w:rsidRDefault="009C151F" w:rsidP="007E5973">
            <w:pPr>
              <w:jc w:val="both"/>
              <w:rPr>
                <w:rFonts w:ascii="Times New Roman" w:hAnsi="Times New Roman"/>
                <w:sz w:val="24"/>
                <w:szCs w:val="24"/>
              </w:rPr>
            </w:pPr>
          </w:p>
        </w:tc>
        <w:tc>
          <w:tcPr>
            <w:tcW w:w="890" w:type="dxa"/>
            <w:tcBorders>
              <w:top w:val="nil"/>
              <w:left w:val="nil"/>
              <w:bottom w:val="nil"/>
              <w:right w:val="nil"/>
            </w:tcBorders>
          </w:tcPr>
          <w:p w14:paraId="730BE85D" w14:textId="77777777" w:rsidR="009C151F" w:rsidRPr="006316B4" w:rsidRDefault="009C151F" w:rsidP="007E5973">
            <w:pPr>
              <w:jc w:val="both"/>
              <w:rPr>
                <w:rFonts w:ascii="Times New Roman" w:hAnsi="Times New Roman"/>
                <w:sz w:val="24"/>
                <w:szCs w:val="24"/>
              </w:rPr>
            </w:pPr>
          </w:p>
        </w:tc>
        <w:tc>
          <w:tcPr>
            <w:tcW w:w="904" w:type="dxa"/>
            <w:tcBorders>
              <w:top w:val="nil"/>
              <w:left w:val="nil"/>
              <w:bottom w:val="nil"/>
              <w:right w:val="nil"/>
            </w:tcBorders>
          </w:tcPr>
          <w:p w14:paraId="2ADE36B7" w14:textId="77777777" w:rsidR="009C151F" w:rsidRPr="006316B4" w:rsidRDefault="009C151F" w:rsidP="007E5973">
            <w:pPr>
              <w:jc w:val="both"/>
              <w:rPr>
                <w:rFonts w:ascii="Times New Roman" w:hAnsi="Times New Roman"/>
                <w:sz w:val="24"/>
                <w:szCs w:val="24"/>
              </w:rPr>
            </w:pPr>
          </w:p>
        </w:tc>
        <w:tc>
          <w:tcPr>
            <w:tcW w:w="904" w:type="dxa"/>
            <w:tcBorders>
              <w:top w:val="nil"/>
              <w:left w:val="nil"/>
              <w:bottom w:val="nil"/>
              <w:right w:val="nil"/>
            </w:tcBorders>
          </w:tcPr>
          <w:p w14:paraId="29E5D8EF" w14:textId="77777777" w:rsidR="009C151F" w:rsidRPr="006316B4" w:rsidRDefault="009C151F" w:rsidP="007E5973">
            <w:pPr>
              <w:jc w:val="both"/>
              <w:rPr>
                <w:rFonts w:ascii="Times New Roman" w:hAnsi="Times New Roman"/>
                <w:sz w:val="24"/>
                <w:szCs w:val="24"/>
              </w:rPr>
            </w:pPr>
          </w:p>
        </w:tc>
      </w:tr>
      <w:tr w:rsidR="009C151F" w:rsidRPr="006316B4" w14:paraId="3EA37E71" w14:textId="77777777" w:rsidTr="007E5973">
        <w:trPr>
          <w:trHeight w:val="558"/>
        </w:trPr>
        <w:tc>
          <w:tcPr>
            <w:tcW w:w="1542" w:type="dxa"/>
            <w:tcBorders>
              <w:top w:val="nil"/>
              <w:left w:val="nil"/>
              <w:bottom w:val="nil"/>
              <w:right w:val="nil"/>
            </w:tcBorders>
          </w:tcPr>
          <w:p w14:paraId="34CB2899" w14:textId="4074182B" w:rsidR="006316B4" w:rsidRPr="007E5973" w:rsidRDefault="006316B4" w:rsidP="007E5973">
            <w:pPr>
              <w:jc w:val="both"/>
              <w:rPr>
                <w:rFonts w:ascii="Times New Roman" w:hAnsi="Times New Roman"/>
                <w:b/>
                <w:bCs/>
                <w:i/>
                <w:sz w:val="24"/>
                <w:szCs w:val="24"/>
              </w:rPr>
            </w:pPr>
            <w:r w:rsidRPr="007E5973">
              <w:rPr>
                <w:rFonts w:ascii="Times New Roman" w:hAnsi="Times New Roman"/>
                <w:b/>
                <w:bCs/>
                <w:i/>
                <w:sz w:val="24"/>
                <w:szCs w:val="24"/>
              </w:rPr>
              <w:t xml:space="preserve">Expansion </w:t>
            </w:r>
            <w:r w:rsidR="009C151F">
              <w:rPr>
                <w:rFonts w:ascii="Times New Roman" w:hAnsi="Times New Roman"/>
                <w:b/>
                <w:bCs/>
                <w:i/>
                <w:sz w:val="24"/>
                <w:szCs w:val="24"/>
              </w:rPr>
              <w:t>C</w:t>
            </w:r>
            <w:r w:rsidRPr="007E5973">
              <w:rPr>
                <w:rFonts w:ascii="Times New Roman" w:hAnsi="Times New Roman"/>
                <w:b/>
                <w:bCs/>
                <w:i/>
                <w:sz w:val="24"/>
                <w:szCs w:val="24"/>
              </w:rPr>
              <w:t>andidates</w:t>
            </w:r>
          </w:p>
        </w:tc>
        <w:tc>
          <w:tcPr>
            <w:tcW w:w="1015" w:type="dxa"/>
            <w:tcBorders>
              <w:top w:val="nil"/>
              <w:left w:val="nil"/>
              <w:bottom w:val="nil"/>
              <w:right w:val="nil"/>
            </w:tcBorders>
          </w:tcPr>
          <w:p w14:paraId="70E135DE" w14:textId="77777777" w:rsidR="006316B4" w:rsidRPr="006316B4" w:rsidRDefault="006316B4" w:rsidP="007E5973">
            <w:pPr>
              <w:jc w:val="both"/>
              <w:rPr>
                <w:rFonts w:ascii="Times New Roman" w:hAnsi="Times New Roman"/>
                <w:sz w:val="24"/>
                <w:szCs w:val="24"/>
              </w:rPr>
            </w:pPr>
          </w:p>
        </w:tc>
        <w:tc>
          <w:tcPr>
            <w:tcW w:w="1294" w:type="dxa"/>
            <w:tcBorders>
              <w:top w:val="nil"/>
              <w:left w:val="nil"/>
              <w:bottom w:val="nil"/>
              <w:right w:val="nil"/>
            </w:tcBorders>
          </w:tcPr>
          <w:p w14:paraId="0ADC8003" w14:textId="77777777" w:rsidR="006316B4" w:rsidRPr="006316B4" w:rsidRDefault="006316B4" w:rsidP="007E5973">
            <w:pPr>
              <w:jc w:val="both"/>
              <w:rPr>
                <w:rFonts w:ascii="Times New Roman" w:hAnsi="Times New Roman"/>
                <w:sz w:val="24"/>
                <w:szCs w:val="24"/>
              </w:rPr>
            </w:pPr>
          </w:p>
        </w:tc>
        <w:tc>
          <w:tcPr>
            <w:tcW w:w="912" w:type="dxa"/>
            <w:tcBorders>
              <w:top w:val="nil"/>
              <w:left w:val="nil"/>
              <w:bottom w:val="nil"/>
              <w:right w:val="nil"/>
            </w:tcBorders>
          </w:tcPr>
          <w:p w14:paraId="48279808" w14:textId="77777777" w:rsidR="006316B4" w:rsidRPr="006316B4" w:rsidRDefault="006316B4" w:rsidP="007E5973">
            <w:pPr>
              <w:jc w:val="both"/>
              <w:rPr>
                <w:rFonts w:ascii="Times New Roman" w:hAnsi="Times New Roman"/>
                <w:sz w:val="24"/>
                <w:szCs w:val="24"/>
              </w:rPr>
            </w:pPr>
          </w:p>
        </w:tc>
        <w:tc>
          <w:tcPr>
            <w:tcW w:w="912" w:type="dxa"/>
            <w:tcBorders>
              <w:top w:val="nil"/>
              <w:left w:val="nil"/>
              <w:bottom w:val="nil"/>
              <w:right w:val="nil"/>
            </w:tcBorders>
          </w:tcPr>
          <w:p w14:paraId="32003370" w14:textId="77777777" w:rsidR="006316B4" w:rsidRPr="006316B4" w:rsidRDefault="006316B4" w:rsidP="007E5973">
            <w:pPr>
              <w:jc w:val="both"/>
              <w:rPr>
                <w:rFonts w:ascii="Times New Roman" w:hAnsi="Times New Roman"/>
                <w:sz w:val="24"/>
                <w:szCs w:val="24"/>
              </w:rPr>
            </w:pPr>
          </w:p>
        </w:tc>
        <w:tc>
          <w:tcPr>
            <w:tcW w:w="908" w:type="dxa"/>
            <w:tcBorders>
              <w:top w:val="nil"/>
              <w:left w:val="nil"/>
              <w:bottom w:val="nil"/>
              <w:right w:val="nil"/>
            </w:tcBorders>
          </w:tcPr>
          <w:p w14:paraId="4CC222EF" w14:textId="77777777" w:rsidR="006316B4" w:rsidRPr="006316B4" w:rsidRDefault="006316B4" w:rsidP="007E5973">
            <w:pPr>
              <w:jc w:val="both"/>
              <w:rPr>
                <w:rFonts w:ascii="Times New Roman" w:hAnsi="Times New Roman"/>
                <w:sz w:val="24"/>
                <w:szCs w:val="24"/>
              </w:rPr>
            </w:pPr>
          </w:p>
        </w:tc>
        <w:tc>
          <w:tcPr>
            <w:tcW w:w="890" w:type="dxa"/>
            <w:tcBorders>
              <w:top w:val="nil"/>
              <w:left w:val="nil"/>
              <w:bottom w:val="nil"/>
              <w:right w:val="nil"/>
            </w:tcBorders>
          </w:tcPr>
          <w:p w14:paraId="4EC2FD18" w14:textId="77777777" w:rsidR="006316B4" w:rsidRPr="006316B4" w:rsidRDefault="006316B4" w:rsidP="007E5973">
            <w:pPr>
              <w:jc w:val="both"/>
              <w:rPr>
                <w:rFonts w:ascii="Times New Roman" w:hAnsi="Times New Roman"/>
                <w:sz w:val="24"/>
                <w:szCs w:val="24"/>
              </w:rPr>
            </w:pPr>
          </w:p>
        </w:tc>
        <w:tc>
          <w:tcPr>
            <w:tcW w:w="904" w:type="dxa"/>
            <w:tcBorders>
              <w:top w:val="nil"/>
              <w:left w:val="nil"/>
              <w:bottom w:val="nil"/>
              <w:right w:val="nil"/>
            </w:tcBorders>
          </w:tcPr>
          <w:p w14:paraId="29746C7E" w14:textId="77777777" w:rsidR="006316B4" w:rsidRPr="006316B4" w:rsidRDefault="006316B4" w:rsidP="007E5973">
            <w:pPr>
              <w:jc w:val="both"/>
              <w:rPr>
                <w:rFonts w:ascii="Times New Roman" w:hAnsi="Times New Roman"/>
                <w:sz w:val="24"/>
                <w:szCs w:val="24"/>
              </w:rPr>
            </w:pPr>
          </w:p>
        </w:tc>
        <w:tc>
          <w:tcPr>
            <w:tcW w:w="904" w:type="dxa"/>
            <w:tcBorders>
              <w:top w:val="nil"/>
              <w:left w:val="nil"/>
              <w:bottom w:val="nil"/>
              <w:right w:val="nil"/>
            </w:tcBorders>
          </w:tcPr>
          <w:p w14:paraId="7272F164" w14:textId="77777777" w:rsidR="006316B4" w:rsidRPr="006316B4" w:rsidRDefault="006316B4" w:rsidP="007E5973">
            <w:pPr>
              <w:jc w:val="both"/>
              <w:rPr>
                <w:rFonts w:ascii="Times New Roman" w:hAnsi="Times New Roman"/>
                <w:sz w:val="24"/>
                <w:szCs w:val="24"/>
              </w:rPr>
            </w:pPr>
          </w:p>
        </w:tc>
      </w:tr>
      <w:tr w:rsidR="009C151F" w:rsidRPr="006316B4" w14:paraId="2ACFFA8E" w14:textId="77777777" w:rsidTr="007E5973">
        <w:trPr>
          <w:trHeight w:val="284"/>
        </w:trPr>
        <w:tc>
          <w:tcPr>
            <w:tcW w:w="1542" w:type="dxa"/>
            <w:tcBorders>
              <w:top w:val="nil"/>
              <w:left w:val="nil"/>
              <w:bottom w:val="nil"/>
              <w:right w:val="nil"/>
            </w:tcBorders>
          </w:tcPr>
          <w:p w14:paraId="21368B4C"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Phoenix</w:t>
            </w:r>
          </w:p>
        </w:tc>
        <w:tc>
          <w:tcPr>
            <w:tcW w:w="1015" w:type="dxa"/>
            <w:tcBorders>
              <w:top w:val="nil"/>
              <w:left w:val="nil"/>
              <w:bottom w:val="nil"/>
              <w:right w:val="nil"/>
            </w:tcBorders>
          </w:tcPr>
          <w:p w14:paraId="448A98B5"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5.167</w:t>
            </w:r>
          </w:p>
        </w:tc>
        <w:tc>
          <w:tcPr>
            <w:tcW w:w="1294" w:type="dxa"/>
            <w:tcBorders>
              <w:top w:val="nil"/>
              <w:left w:val="nil"/>
              <w:bottom w:val="nil"/>
              <w:right w:val="nil"/>
            </w:tcBorders>
          </w:tcPr>
          <w:p w14:paraId="14113724"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5.318</w:t>
            </w:r>
          </w:p>
        </w:tc>
        <w:tc>
          <w:tcPr>
            <w:tcW w:w="912" w:type="dxa"/>
            <w:tcBorders>
              <w:top w:val="nil"/>
              <w:left w:val="nil"/>
              <w:bottom w:val="nil"/>
              <w:right w:val="nil"/>
            </w:tcBorders>
          </w:tcPr>
          <w:p w14:paraId="737D1C51"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-0.352</w:t>
            </w:r>
          </w:p>
        </w:tc>
        <w:tc>
          <w:tcPr>
            <w:tcW w:w="912" w:type="dxa"/>
            <w:tcBorders>
              <w:top w:val="nil"/>
              <w:left w:val="nil"/>
              <w:bottom w:val="nil"/>
              <w:right w:val="nil"/>
            </w:tcBorders>
          </w:tcPr>
          <w:p w14:paraId="21B45121"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08" w:type="dxa"/>
            <w:tcBorders>
              <w:top w:val="nil"/>
              <w:left w:val="nil"/>
              <w:bottom w:val="nil"/>
              <w:right w:val="nil"/>
            </w:tcBorders>
          </w:tcPr>
          <w:p w14:paraId="1D9922A7"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0.203</w:t>
            </w:r>
          </w:p>
        </w:tc>
        <w:tc>
          <w:tcPr>
            <w:tcW w:w="890" w:type="dxa"/>
            <w:tcBorders>
              <w:top w:val="nil"/>
              <w:left w:val="nil"/>
              <w:bottom w:val="nil"/>
              <w:right w:val="nil"/>
            </w:tcBorders>
          </w:tcPr>
          <w:p w14:paraId="16D314F9"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0.296</w:t>
            </w:r>
          </w:p>
        </w:tc>
        <w:tc>
          <w:tcPr>
            <w:tcW w:w="904" w:type="dxa"/>
            <w:tcBorders>
              <w:top w:val="nil"/>
              <w:left w:val="nil"/>
              <w:bottom w:val="nil"/>
              <w:right w:val="nil"/>
            </w:tcBorders>
          </w:tcPr>
          <w:p w14:paraId="3AD83FB1"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-0.298</w:t>
            </w:r>
          </w:p>
        </w:tc>
        <w:tc>
          <w:tcPr>
            <w:tcW w:w="904" w:type="dxa"/>
            <w:tcBorders>
              <w:top w:val="nil"/>
              <w:left w:val="nil"/>
              <w:bottom w:val="nil"/>
              <w:right w:val="nil"/>
            </w:tcBorders>
          </w:tcPr>
          <w:p w14:paraId="15103BBA"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r>
      <w:tr w:rsidR="009C151F" w:rsidRPr="006316B4" w14:paraId="58F6C125" w14:textId="77777777" w:rsidTr="007E5973">
        <w:trPr>
          <w:trHeight w:val="284"/>
        </w:trPr>
        <w:tc>
          <w:tcPr>
            <w:tcW w:w="1542" w:type="dxa"/>
            <w:tcBorders>
              <w:top w:val="nil"/>
              <w:left w:val="nil"/>
              <w:bottom w:val="nil"/>
              <w:right w:val="nil"/>
            </w:tcBorders>
          </w:tcPr>
          <w:p w14:paraId="07CBE4F8" w14:textId="77777777" w:rsidR="006316B4" w:rsidRPr="006316B4" w:rsidRDefault="006316B4" w:rsidP="007E5973">
            <w:pPr>
              <w:jc w:val="both"/>
              <w:rPr>
                <w:rFonts w:ascii="Times New Roman" w:hAnsi="Times New Roman"/>
                <w:b/>
                <w:bCs/>
                <w:sz w:val="24"/>
                <w:szCs w:val="24"/>
              </w:rPr>
            </w:pPr>
            <w:r w:rsidRPr="006316B4">
              <w:rPr>
                <w:rFonts w:ascii="Times New Roman" w:hAnsi="Times New Roman"/>
                <w:b/>
                <w:bCs/>
                <w:sz w:val="24"/>
                <w:szCs w:val="24"/>
              </w:rPr>
              <w:t>Indianapolis</w:t>
            </w:r>
          </w:p>
        </w:tc>
        <w:tc>
          <w:tcPr>
            <w:tcW w:w="1015" w:type="dxa"/>
            <w:tcBorders>
              <w:top w:val="nil"/>
              <w:left w:val="nil"/>
              <w:bottom w:val="nil"/>
              <w:right w:val="nil"/>
            </w:tcBorders>
          </w:tcPr>
          <w:p w14:paraId="341BA73B" w14:textId="20D27B4F" w:rsidR="006316B4" w:rsidRPr="006316B4" w:rsidRDefault="006316B4" w:rsidP="007E5973">
            <w:pPr>
              <w:jc w:val="both"/>
              <w:rPr>
                <w:rFonts w:ascii="Times New Roman" w:hAnsi="Times New Roman"/>
                <w:b/>
                <w:bCs/>
                <w:sz w:val="24"/>
                <w:szCs w:val="24"/>
              </w:rPr>
            </w:pPr>
            <w:r w:rsidRPr="006316B4">
              <w:rPr>
                <w:rFonts w:ascii="Times New Roman" w:hAnsi="Times New Roman"/>
                <w:b/>
                <w:bCs/>
                <w:sz w:val="24"/>
                <w:szCs w:val="24"/>
              </w:rPr>
              <w:t>5.6</w:t>
            </w:r>
            <w:r w:rsidR="0007440B">
              <w:rPr>
                <w:rFonts w:ascii="Times New Roman" w:hAnsi="Times New Roman"/>
                <w:b/>
                <w:bCs/>
                <w:sz w:val="24"/>
                <w:szCs w:val="24"/>
              </w:rPr>
              <w:t>93</w:t>
            </w:r>
          </w:p>
        </w:tc>
        <w:tc>
          <w:tcPr>
            <w:tcW w:w="1294" w:type="dxa"/>
            <w:tcBorders>
              <w:top w:val="nil"/>
              <w:left w:val="nil"/>
              <w:bottom w:val="nil"/>
              <w:right w:val="nil"/>
            </w:tcBorders>
          </w:tcPr>
          <w:p w14:paraId="23EB518F"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5.018</w:t>
            </w:r>
          </w:p>
        </w:tc>
        <w:tc>
          <w:tcPr>
            <w:tcW w:w="912" w:type="dxa"/>
            <w:tcBorders>
              <w:top w:val="nil"/>
              <w:left w:val="nil"/>
              <w:bottom w:val="nil"/>
              <w:right w:val="nil"/>
            </w:tcBorders>
          </w:tcPr>
          <w:p w14:paraId="15A4AD99"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12" w:type="dxa"/>
            <w:tcBorders>
              <w:top w:val="nil"/>
              <w:left w:val="nil"/>
              <w:bottom w:val="nil"/>
              <w:right w:val="nil"/>
            </w:tcBorders>
          </w:tcPr>
          <w:p w14:paraId="69A48778" w14:textId="45D15559"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r w:rsidR="0007440B">
              <w:rPr>
                <w:rFonts w:ascii="Times New Roman" w:hAnsi="Times New Roman"/>
                <w:sz w:val="24"/>
                <w:szCs w:val="24"/>
              </w:rPr>
              <w:t>300</w:t>
            </w:r>
          </w:p>
        </w:tc>
        <w:tc>
          <w:tcPr>
            <w:tcW w:w="908" w:type="dxa"/>
            <w:tcBorders>
              <w:top w:val="nil"/>
              <w:left w:val="nil"/>
              <w:bottom w:val="nil"/>
              <w:right w:val="nil"/>
            </w:tcBorders>
          </w:tcPr>
          <w:p w14:paraId="67EDEBF8"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0.203</w:t>
            </w:r>
          </w:p>
        </w:tc>
        <w:tc>
          <w:tcPr>
            <w:tcW w:w="890" w:type="dxa"/>
            <w:tcBorders>
              <w:top w:val="nil"/>
              <w:left w:val="nil"/>
              <w:bottom w:val="nil"/>
              <w:right w:val="nil"/>
            </w:tcBorders>
          </w:tcPr>
          <w:p w14:paraId="2D828015"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0.296</w:t>
            </w:r>
          </w:p>
        </w:tc>
        <w:tc>
          <w:tcPr>
            <w:tcW w:w="904" w:type="dxa"/>
            <w:tcBorders>
              <w:top w:val="nil"/>
              <w:left w:val="nil"/>
              <w:bottom w:val="nil"/>
              <w:right w:val="nil"/>
            </w:tcBorders>
          </w:tcPr>
          <w:p w14:paraId="02786A31"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04" w:type="dxa"/>
            <w:tcBorders>
              <w:top w:val="nil"/>
              <w:left w:val="nil"/>
              <w:bottom w:val="nil"/>
              <w:right w:val="nil"/>
            </w:tcBorders>
          </w:tcPr>
          <w:p w14:paraId="608E94FE"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-0.124</w:t>
            </w:r>
          </w:p>
        </w:tc>
      </w:tr>
      <w:tr w:rsidR="009C151F" w:rsidRPr="006316B4" w14:paraId="02D6C13F" w14:textId="77777777" w:rsidTr="007E5973">
        <w:trPr>
          <w:trHeight w:val="274"/>
        </w:trPr>
        <w:tc>
          <w:tcPr>
            <w:tcW w:w="1542" w:type="dxa"/>
            <w:tcBorders>
              <w:top w:val="nil"/>
              <w:left w:val="nil"/>
              <w:bottom w:val="nil"/>
              <w:right w:val="nil"/>
            </w:tcBorders>
          </w:tcPr>
          <w:p w14:paraId="0D5C965D"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Las Vegas</w:t>
            </w:r>
          </w:p>
        </w:tc>
        <w:tc>
          <w:tcPr>
            <w:tcW w:w="1015" w:type="dxa"/>
            <w:tcBorders>
              <w:top w:val="nil"/>
              <w:left w:val="nil"/>
              <w:bottom w:val="nil"/>
              <w:right w:val="nil"/>
            </w:tcBorders>
          </w:tcPr>
          <w:p w14:paraId="3401332B"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5.054</w:t>
            </w:r>
          </w:p>
        </w:tc>
        <w:tc>
          <w:tcPr>
            <w:tcW w:w="1294" w:type="dxa"/>
            <w:tcBorders>
              <w:top w:val="nil"/>
              <w:left w:val="nil"/>
              <w:bottom w:val="nil"/>
              <w:right w:val="nil"/>
            </w:tcBorders>
          </w:tcPr>
          <w:p w14:paraId="2D14DA1B"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5.056</w:t>
            </w:r>
          </w:p>
        </w:tc>
        <w:tc>
          <w:tcPr>
            <w:tcW w:w="912" w:type="dxa"/>
            <w:tcBorders>
              <w:top w:val="nil"/>
              <w:left w:val="nil"/>
              <w:bottom w:val="nil"/>
              <w:right w:val="nil"/>
            </w:tcBorders>
          </w:tcPr>
          <w:p w14:paraId="13FFFD5A"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12" w:type="dxa"/>
            <w:tcBorders>
              <w:top w:val="nil"/>
              <w:left w:val="nil"/>
              <w:bottom w:val="nil"/>
              <w:right w:val="nil"/>
            </w:tcBorders>
          </w:tcPr>
          <w:p w14:paraId="5EA71A5E"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08" w:type="dxa"/>
            <w:tcBorders>
              <w:top w:val="nil"/>
              <w:left w:val="nil"/>
              <w:bottom w:val="nil"/>
              <w:right w:val="nil"/>
            </w:tcBorders>
          </w:tcPr>
          <w:p w14:paraId="4BAB7C96"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890" w:type="dxa"/>
            <w:tcBorders>
              <w:top w:val="nil"/>
              <w:left w:val="nil"/>
              <w:bottom w:val="nil"/>
              <w:right w:val="nil"/>
            </w:tcBorders>
          </w:tcPr>
          <w:p w14:paraId="0CD76AAD"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0.296</w:t>
            </w:r>
          </w:p>
        </w:tc>
        <w:tc>
          <w:tcPr>
            <w:tcW w:w="904" w:type="dxa"/>
            <w:tcBorders>
              <w:top w:val="nil"/>
              <w:left w:val="nil"/>
              <w:bottom w:val="nil"/>
              <w:right w:val="nil"/>
            </w:tcBorders>
          </w:tcPr>
          <w:p w14:paraId="3F241CB4"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-0.298</w:t>
            </w:r>
          </w:p>
        </w:tc>
        <w:tc>
          <w:tcPr>
            <w:tcW w:w="904" w:type="dxa"/>
            <w:tcBorders>
              <w:top w:val="nil"/>
              <w:left w:val="nil"/>
              <w:bottom w:val="nil"/>
              <w:right w:val="nil"/>
            </w:tcBorders>
          </w:tcPr>
          <w:p w14:paraId="676E0586"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r>
      <w:tr w:rsidR="009C151F" w:rsidRPr="006316B4" w14:paraId="02A7B95F" w14:textId="77777777" w:rsidTr="007E5973">
        <w:trPr>
          <w:trHeight w:val="284"/>
        </w:trPr>
        <w:tc>
          <w:tcPr>
            <w:tcW w:w="1542" w:type="dxa"/>
            <w:tcBorders>
              <w:top w:val="nil"/>
              <w:left w:val="nil"/>
              <w:bottom w:val="nil"/>
              <w:right w:val="nil"/>
            </w:tcBorders>
          </w:tcPr>
          <w:p w14:paraId="03C04005"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Detroit</w:t>
            </w:r>
          </w:p>
        </w:tc>
        <w:tc>
          <w:tcPr>
            <w:tcW w:w="1015" w:type="dxa"/>
            <w:tcBorders>
              <w:top w:val="nil"/>
              <w:left w:val="nil"/>
              <w:bottom w:val="nil"/>
              <w:right w:val="nil"/>
            </w:tcBorders>
          </w:tcPr>
          <w:p w14:paraId="0164A0CB"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5.206</w:t>
            </w:r>
          </w:p>
        </w:tc>
        <w:tc>
          <w:tcPr>
            <w:tcW w:w="1294" w:type="dxa"/>
            <w:tcBorders>
              <w:top w:val="nil"/>
              <w:left w:val="nil"/>
              <w:bottom w:val="nil"/>
              <w:right w:val="nil"/>
            </w:tcBorders>
          </w:tcPr>
          <w:p w14:paraId="0C792CDC"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5.269</w:t>
            </w:r>
          </w:p>
        </w:tc>
        <w:tc>
          <w:tcPr>
            <w:tcW w:w="912" w:type="dxa"/>
            <w:tcBorders>
              <w:top w:val="nil"/>
              <w:left w:val="nil"/>
              <w:bottom w:val="nil"/>
              <w:right w:val="nil"/>
            </w:tcBorders>
          </w:tcPr>
          <w:p w14:paraId="1FBAA315"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-0.352</w:t>
            </w:r>
          </w:p>
        </w:tc>
        <w:tc>
          <w:tcPr>
            <w:tcW w:w="912" w:type="dxa"/>
            <w:tcBorders>
              <w:top w:val="nil"/>
              <w:left w:val="nil"/>
              <w:bottom w:val="nil"/>
              <w:right w:val="nil"/>
            </w:tcBorders>
          </w:tcPr>
          <w:p w14:paraId="560F2CAE"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0.150</w:t>
            </w:r>
          </w:p>
        </w:tc>
        <w:tc>
          <w:tcPr>
            <w:tcW w:w="908" w:type="dxa"/>
            <w:tcBorders>
              <w:top w:val="nil"/>
              <w:left w:val="nil"/>
              <w:bottom w:val="nil"/>
              <w:right w:val="nil"/>
            </w:tcBorders>
          </w:tcPr>
          <w:p w14:paraId="1F31F02C"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0.203</w:t>
            </w:r>
          </w:p>
        </w:tc>
        <w:tc>
          <w:tcPr>
            <w:tcW w:w="890" w:type="dxa"/>
            <w:tcBorders>
              <w:top w:val="nil"/>
              <w:left w:val="nil"/>
              <w:bottom w:val="nil"/>
              <w:right w:val="nil"/>
            </w:tcBorders>
          </w:tcPr>
          <w:p w14:paraId="59D77D1B"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0.296</w:t>
            </w:r>
          </w:p>
        </w:tc>
        <w:tc>
          <w:tcPr>
            <w:tcW w:w="904" w:type="dxa"/>
            <w:tcBorders>
              <w:top w:val="nil"/>
              <w:left w:val="nil"/>
              <w:bottom w:val="nil"/>
              <w:right w:val="nil"/>
            </w:tcBorders>
          </w:tcPr>
          <w:p w14:paraId="3AE76CB2"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-0.298</w:t>
            </w:r>
          </w:p>
        </w:tc>
        <w:tc>
          <w:tcPr>
            <w:tcW w:w="904" w:type="dxa"/>
            <w:tcBorders>
              <w:top w:val="nil"/>
              <w:left w:val="nil"/>
              <w:bottom w:val="nil"/>
              <w:right w:val="nil"/>
            </w:tcBorders>
          </w:tcPr>
          <w:p w14:paraId="5B41B41E"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-0.062</w:t>
            </w:r>
          </w:p>
        </w:tc>
      </w:tr>
      <w:tr w:rsidR="009C151F" w:rsidRPr="006316B4" w14:paraId="41A48278" w14:textId="77777777" w:rsidTr="007E5973">
        <w:trPr>
          <w:trHeight w:val="274"/>
        </w:trPr>
        <w:tc>
          <w:tcPr>
            <w:tcW w:w="1542" w:type="dxa"/>
            <w:tcBorders>
              <w:top w:val="nil"/>
              <w:left w:val="nil"/>
              <w:bottom w:val="nil"/>
              <w:right w:val="nil"/>
            </w:tcBorders>
          </w:tcPr>
          <w:p w14:paraId="777F1626"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Louisville</w:t>
            </w:r>
          </w:p>
        </w:tc>
        <w:tc>
          <w:tcPr>
            <w:tcW w:w="1015" w:type="dxa"/>
            <w:tcBorders>
              <w:top w:val="nil"/>
              <w:left w:val="nil"/>
              <w:bottom w:val="nil"/>
              <w:right w:val="nil"/>
            </w:tcBorders>
          </w:tcPr>
          <w:p w14:paraId="6181A930"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4.875</w:t>
            </w:r>
          </w:p>
        </w:tc>
        <w:tc>
          <w:tcPr>
            <w:tcW w:w="1294" w:type="dxa"/>
            <w:tcBorders>
              <w:top w:val="nil"/>
              <w:left w:val="nil"/>
              <w:bottom w:val="nil"/>
              <w:right w:val="nil"/>
            </w:tcBorders>
          </w:tcPr>
          <w:p w14:paraId="4644913F"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4.849</w:t>
            </w:r>
          </w:p>
        </w:tc>
        <w:tc>
          <w:tcPr>
            <w:tcW w:w="912" w:type="dxa"/>
            <w:tcBorders>
              <w:top w:val="nil"/>
              <w:left w:val="nil"/>
              <w:bottom w:val="nil"/>
              <w:right w:val="nil"/>
            </w:tcBorders>
          </w:tcPr>
          <w:p w14:paraId="4F84EC90"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12" w:type="dxa"/>
            <w:tcBorders>
              <w:top w:val="nil"/>
              <w:left w:val="nil"/>
              <w:bottom w:val="nil"/>
              <w:right w:val="nil"/>
            </w:tcBorders>
          </w:tcPr>
          <w:p w14:paraId="39741F83"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0.150</w:t>
            </w:r>
          </w:p>
        </w:tc>
        <w:tc>
          <w:tcPr>
            <w:tcW w:w="908" w:type="dxa"/>
            <w:tcBorders>
              <w:top w:val="nil"/>
              <w:left w:val="nil"/>
              <w:bottom w:val="nil"/>
              <w:right w:val="nil"/>
            </w:tcBorders>
          </w:tcPr>
          <w:p w14:paraId="36E9BE34"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890" w:type="dxa"/>
            <w:tcBorders>
              <w:top w:val="nil"/>
              <w:left w:val="nil"/>
              <w:bottom w:val="nil"/>
              <w:right w:val="nil"/>
            </w:tcBorders>
          </w:tcPr>
          <w:p w14:paraId="4032B405"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04" w:type="dxa"/>
            <w:tcBorders>
              <w:top w:val="nil"/>
              <w:left w:val="nil"/>
              <w:bottom w:val="nil"/>
              <w:right w:val="nil"/>
            </w:tcBorders>
          </w:tcPr>
          <w:p w14:paraId="74310991"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04" w:type="dxa"/>
            <w:tcBorders>
              <w:top w:val="nil"/>
              <w:left w:val="nil"/>
              <w:bottom w:val="nil"/>
              <w:right w:val="nil"/>
            </w:tcBorders>
          </w:tcPr>
          <w:p w14:paraId="1848F325"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-0.124</w:t>
            </w:r>
          </w:p>
        </w:tc>
      </w:tr>
      <w:tr w:rsidR="009C151F" w:rsidRPr="006316B4" w14:paraId="38916538" w14:textId="77777777" w:rsidTr="007E5973">
        <w:trPr>
          <w:trHeight w:val="294"/>
        </w:trPr>
        <w:tc>
          <w:tcPr>
            <w:tcW w:w="1542" w:type="dxa"/>
            <w:tcBorders>
              <w:top w:val="nil"/>
              <w:left w:val="nil"/>
              <w:right w:val="nil"/>
            </w:tcBorders>
          </w:tcPr>
          <w:p w14:paraId="5F2E1FFE"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San Diego</w:t>
            </w:r>
          </w:p>
        </w:tc>
        <w:tc>
          <w:tcPr>
            <w:tcW w:w="1015" w:type="dxa"/>
            <w:tcBorders>
              <w:top w:val="nil"/>
              <w:left w:val="nil"/>
              <w:right w:val="nil"/>
            </w:tcBorders>
          </w:tcPr>
          <w:p w14:paraId="078E2A6B"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4.911</w:t>
            </w:r>
          </w:p>
        </w:tc>
        <w:tc>
          <w:tcPr>
            <w:tcW w:w="1294" w:type="dxa"/>
            <w:tcBorders>
              <w:top w:val="nil"/>
              <w:left w:val="nil"/>
              <w:right w:val="nil"/>
            </w:tcBorders>
          </w:tcPr>
          <w:p w14:paraId="73FE07DC"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5.175</w:t>
            </w:r>
          </w:p>
        </w:tc>
        <w:tc>
          <w:tcPr>
            <w:tcW w:w="912" w:type="dxa"/>
            <w:tcBorders>
              <w:top w:val="nil"/>
              <w:left w:val="nil"/>
              <w:right w:val="nil"/>
            </w:tcBorders>
          </w:tcPr>
          <w:p w14:paraId="73807D94"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-0.352</w:t>
            </w:r>
          </w:p>
        </w:tc>
        <w:tc>
          <w:tcPr>
            <w:tcW w:w="912" w:type="dxa"/>
            <w:tcBorders>
              <w:top w:val="nil"/>
              <w:left w:val="nil"/>
              <w:right w:val="nil"/>
            </w:tcBorders>
          </w:tcPr>
          <w:p w14:paraId="235E7DF2"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0.150</w:t>
            </w:r>
          </w:p>
        </w:tc>
        <w:tc>
          <w:tcPr>
            <w:tcW w:w="908" w:type="dxa"/>
            <w:tcBorders>
              <w:top w:val="nil"/>
              <w:left w:val="nil"/>
              <w:right w:val="nil"/>
            </w:tcBorders>
          </w:tcPr>
          <w:p w14:paraId="7B126508"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890" w:type="dxa"/>
            <w:tcBorders>
              <w:top w:val="nil"/>
              <w:left w:val="nil"/>
              <w:right w:val="nil"/>
            </w:tcBorders>
          </w:tcPr>
          <w:p w14:paraId="0BBAE5FC"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04" w:type="dxa"/>
            <w:tcBorders>
              <w:top w:val="nil"/>
              <w:left w:val="nil"/>
              <w:right w:val="nil"/>
            </w:tcBorders>
          </w:tcPr>
          <w:p w14:paraId="1C15B49D"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w:t>
            </w:r>
          </w:p>
        </w:tc>
        <w:tc>
          <w:tcPr>
            <w:tcW w:w="904" w:type="dxa"/>
            <w:tcBorders>
              <w:top w:val="nil"/>
              <w:left w:val="nil"/>
              <w:right w:val="nil"/>
            </w:tcBorders>
          </w:tcPr>
          <w:p w14:paraId="07BEAA21" w14:textId="77777777" w:rsidR="006316B4" w:rsidRPr="006316B4" w:rsidRDefault="006316B4" w:rsidP="007E5973">
            <w:pPr>
              <w:jc w:val="both"/>
              <w:rPr>
                <w:rFonts w:ascii="Times New Roman" w:hAnsi="Times New Roman"/>
                <w:sz w:val="24"/>
                <w:szCs w:val="24"/>
              </w:rPr>
            </w:pPr>
            <w:r w:rsidRPr="006316B4">
              <w:rPr>
                <w:rFonts w:ascii="Times New Roman" w:hAnsi="Times New Roman"/>
                <w:sz w:val="24"/>
                <w:szCs w:val="24"/>
              </w:rPr>
              <w:t>-0.062</w:t>
            </w:r>
          </w:p>
        </w:tc>
      </w:tr>
    </w:tbl>
    <w:p w14:paraId="3C339290" w14:textId="268E1F96" w:rsidR="00267449" w:rsidRDefault="00267449" w:rsidP="007E5973">
      <w:pPr>
        <w:widowControl w:val="0"/>
        <w:autoSpaceDE w:val="0"/>
        <w:autoSpaceDN w:val="0"/>
        <w:adjustRightInd w:val="0"/>
        <w:spacing w:after="0" w:line="240" w:lineRule="auto"/>
        <w:jc w:val="both"/>
        <w:rPr>
          <w:rFonts w:ascii="Times New Roman" w:hAnsi="Times New Roman" w:cs="Times New Roman"/>
          <w:sz w:val="24"/>
          <w:szCs w:val="24"/>
        </w:rPr>
      </w:pPr>
    </w:p>
    <w:p w14:paraId="355E80DB" w14:textId="0582105A" w:rsidR="00267449" w:rsidRDefault="00267449" w:rsidP="007E5973">
      <w:pPr>
        <w:widowControl w:val="0"/>
        <w:autoSpaceDE w:val="0"/>
        <w:autoSpaceDN w:val="0"/>
        <w:adjustRightInd w:val="0"/>
        <w:spacing w:after="0" w:line="240" w:lineRule="auto"/>
        <w:jc w:val="both"/>
        <w:rPr>
          <w:rFonts w:ascii="Times New Roman" w:hAnsi="Times New Roman" w:cs="Times New Roman"/>
          <w:sz w:val="24"/>
          <w:szCs w:val="24"/>
        </w:rPr>
      </w:pPr>
    </w:p>
    <w:p w14:paraId="5913579F" w14:textId="56703AB6" w:rsidR="00267449" w:rsidRDefault="00267449">
      <w:pPr>
        <w:widowControl w:val="0"/>
        <w:autoSpaceDE w:val="0"/>
        <w:autoSpaceDN w:val="0"/>
        <w:adjustRightInd w:val="0"/>
        <w:spacing w:after="0" w:line="240" w:lineRule="auto"/>
        <w:jc w:val="both"/>
        <w:rPr>
          <w:rFonts w:ascii="Times New Roman" w:hAnsi="Times New Roman" w:cs="Times New Roman"/>
          <w:sz w:val="24"/>
          <w:szCs w:val="24"/>
        </w:rPr>
      </w:pPr>
    </w:p>
    <w:p w14:paraId="2A4B9188" w14:textId="77777777" w:rsidR="00D92D0E" w:rsidRDefault="00D92D0E" w:rsidP="00AF4B8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en-GB"/>
        </w:rPr>
      </w:pPr>
    </w:p>
    <w:p w14:paraId="1AB9BFA2" w14:textId="185F6B3F" w:rsidR="00AF4B89" w:rsidRDefault="00AF4B89" w:rsidP="00AF4B89">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en-GB"/>
        </w:rPr>
      </w:pPr>
      <w:r w:rsidRPr="00AF4B89">
        <w:rPr>
          <w:rFonts w:ascii="Times New Roman" w:eastAsiaTheme="minorEastAsia" w:hAnsi="Times New Roman" w:cs="Times New Roman"/>
          <w:b/>
          <w:sz w:val="28"/>
          <w:szCs w:val="28"/>
          <w:lang w:eastAsia="en-GB"/>
        </w:rPr>
        <w:t>Figures</w:t>
      </w:r>
    </w:p>
    <w:p w14:paraId="2E5F91C9" w14:textId="77777777" w:rsidR="00AF4B89" w:rsidRDefault="00AF4B89" w:rsidP="00AF4B89">
      <w:pPr>
        <w:rPr>
          <w:rFonts w:ascii="Times New Roman" w:hAnsi="Times New Roman" w:cs="Times New Roman"/>
          <w:sz w:val="24"/>
          <w:szCs w:val="24"/>
        </w:rPr>
      </w:pPr>
    </w:p>
    <w:p w14:paraId="6526339E" w14:textId="5FFAAA2E" w:rsidR="00AF4B89" w:rsidRDefault="00AF4B89" w:rsidP="00AF4B89">
      <w:pPr>
        <w:rPr>
          <w:rFonts w:ascii="Times New Roman" w:hAnsi="Times New Roman" w:cs="Times New Roman"/>
          <w:sz w:val="24"/>
          <w:szCs w:val="24"/>
        </w:rPr>
      </w:pPr>
      <w:r>
        <w:rPr>
          <w:rFonts w:ascii="Times New Roman" w:hAnsi="Times New Roman" w:cs="Times New Roman"/>
          <w:sz w:val="24"/>
          <w:szCs w:val="24"/>
        </w:rPr>
        <w:t>Figure 1. MLS Attendance per Game, 1996-2019</w:t>
      </w:r>
    </w:p>
    <w:p w14:paraId="05971549" w14:textId="77777777" w:rsidR="00AF4B89" w:rsidRDefault="00AF4B89" w:rsidP="00AF4B89">
      <w:pPr>
        <w:rPr>
          <w:rFonts w:ascii="Times New Roman" w:hAnsi="Times New Roman" w:cs="Times New Roman"/>
          <w:sz w:val="24"/>
          <w:szCs w:val="24"/>
        </w:rPr>
      </w:pPr>
      <w:r>
        <w:rPr>
          <w:noProof/>
          <w:lang w:val="en-US"/>
        </w:rPr>
        <w:drawing>
          <wp:inline distT="0" distB="0" distL="0" distR="0" wp14:anchorId="10183FAE" wp14:editId="67480BF6">
            <wp:extent cx="5731510" cy="3844925"/>
            <wp:effectExtent l="0" t="0" r="2540" b="3175"/>
            <wp:docPr id="1" name="Diagramm 1">
              <a:extLst xmlns:a="http://schemas.openxmlformats.org/drawingml/2006/main">
                <a:ext uri="{FF2B5EF4-FFF2-40B4-BE49-F238E27FC236}">
                  <a16:creationId xmlns:a16="http://schemas.microsoft.com/office/drawing/2014/main" id="{30E27E26-1DB5-4788-91A9-8CC74D9702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DFAE1C3" w14:textId="5CB3BBF9" w:rsidR="00EC4F88" w:rsidRDefault="00EC4F88">
      <w:pPr>
        <w:widowControl w:val="0"/>
        <w:autoSpaceDE w:val="0"/>
        <w:autoSpaceDN w:val="0"/>
        <w:adjustRightInd w:val="0"/>
        <w:spacing w:after="0" w:line="240" w:lineRule="auto"/>
        <w:rPr>
          <w:rFonts w:ascii="Times New Roman" w:eastAsiaTheme="minorEastAsia" w:hAnsi="Times New Roman" w:cs="Times New Roman"/>
          <w:sz w:val="28"/>
          <w:szCs w:val="28"/>
          <w:lang w:eastAsia="en-GB"/>
        </w:rPr>
      </w:pPr>
    </w:p>
    <w:p w14:paraId="763F19E4" w14:textId="77777777" w:rsidR="00EC4F88" w:rsidRDefault="00EC4F88" w:rsidP="007E5973">
      <w:pPr>
        <w:widowControl w:val="0"/>
        <w:autoSpaceDE w:val="0"/>
        <w:autoSpaceDN w:val="0"/>
        <w:adjustRightInd w:val="0"/>
        <w:spacing w:after="0" w:line="240" w:lineRule="auto"/>
        <w:rPr>
          <w:rFonts w:ascii="Times New Roman" w:eastAsiaTheme="minorEastAsia" w:hAnsi="Times New Roman" w:cs="Times New Roman"/>
          <w:sz w:val="28"/>
          <w:szCs w:val="28"/>
          <w:lang w:eastAsia="en-GB"/>
        </w:rPr>
      </w:pPr>
    </w:p>
    <w:bookmarkEnd w:id="1"/>
    <w:p w14:paraId="1A8AD081" w14:textId="0C0B8BCF" w:rsidR="00EC4F88" w:rsidRPr="001E24AB" w:rsidRDefault="00EC4F88">
      <w:pPr>
        <w:ind w:left="284" w:hanging="284"/>
        <w:jc w:val="both"/>
        <w:rPr>
          <w:rFonts w:ascii="Times New Roman" w:hAnsi="Times New Roman" w:cs="Times New Roman"/>
          <w:sz w:val="24"/>
          <w:szCs w:val="24"/>
        </w:rPr>
      </w:pPr>
    </w:p>
    <w:sectPr w:rsidR="00EC4F88" w:rsidRPr="001E24AB" w:rsidSect="008441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59140" w14:textId="77777777" w:rsidR="004478F9" w:rsidRDefault="004478F9" w:rsidP="00AF079B">
      <w:pPr>
        <w:spacing w:after="0" w:line="240" w:lineRule="auto"/>
      </w:pPr>
      <w:r>
        <w:separator/>
      </w:r>
    </w:p>
  </w:endnote>
  <w:endnote w:type="continuationSeparator" w:id="0">
    <w:p w14:paraId="0129153A" w14:textId="77777777" w:rsidR="004478F9" w:rsidRDefault="004478F9" w:rsidP="00AF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471570"/>
      <w:docPartObj>
        <w:docPartGallery w:val="Page Numbers (Bottom of Page)"/>
        <w:docPartUnique/>
      </w:docPartObj>
    </w:sdtPr>
    <w:sdtEndPr/>
    <w:sdtContent>
      <w:p w14:paraId="04B77BB1" w14:textId="4DD30060" w:rsidR="00821BDD" w:rsidRDefault="00821BDD">
        <w:pPr>
          <w:pStyle w:val="Footer"/>
          <w:jc w:val="right"/>
        </w:pPr>
        <w:r>
          <w:fldChar w:fldCharType="begin"/>
        </w:r>
        <w:r>
          <w:instrText>PAGE   \* MERGEFORMAT</w:instrText>
        </w:r>
        <w:r>
          <w:fldChar w:fldCharType="separate"/>
        </w:r>
        <w:r w:rsidRPr="008312C8">
          <w:rPr>
            <w:noProof/>
            <w:lang w:val="de-DE"/>
          </w:rPr>
          <w:t>33</w:t>
        </w:r>
        <w:r>
          <w:fldChar w:fldCharType="end"/>
        </w:r>
      </w:p>
    </w:sdtContent>
  </w:sdt>
  <w:p w14:paraId="0E10F7C4" w14:textId="77777777" w:rsidR="00821BDD" w:rsidRDefault="00821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7E2DC" w14:textId="77777777" w:rsidR="004478F9" w:rsidRDefault="004478F9" w:rsidP="00AF079B">
      <w:pPr>
        <w:spacing w:after="0" w:line="240" w:lineRule="auto"/>
      </w:pPr>
      <w:r>
        <w:separator/>
      </w:r>
    </w:p>
  </w:footnote>
  <w:footnote w:type="continuationSeparator" w:id="0">
    <w:p w14:paraId="4BD7A7B3" w14:textId="77777777" w:rsidR="004478F9" w:rsidRDefault="004478F9" w:rsidP="00AF079B">
      <w:pPr>
        <w:spacing w:after="0" w:line="240" w:lineRule="auto"/>
      </w:pPr>
      <w:r>
        <w:continuationSeparator/>
      </w:r>
    </w:p>
  </w:footnote>
  <w:footnote w:id="1">
    <w:p w14:paraId="290EF219" w14:textId="4963B9B5" w:rsidR="00821BDD" w:rsidRPr="00ED1810" w:rsidRDefault="00821BDD" w:rsidP="007E5973">
      <w:pPr>
        <w:pStyle w:val="FootnoteText"/>
        <w:jc w:val="both"/>
      </w:pPr>
      <w:r w:rsidRPr="007E5973">
        <w:rPr>
          <w:rStyle w:val="FootnoteReference"/>
          <w:rFonts w:ascii="Times New Roman" w:hAnsi="Times New Roman" w:cs="Times New Roman"/>
        </w:rPr>
        <w:footnoteRef/>
      </w:r>
      <w:r>
        <w:rPr>
          <w:rFonts w:ascii="Times New Roman" w:hAnsi="Times New Roman" w:cs="Times New Roman"/>
        </w:rPr>
        <w:t xml:space="preserve"> </w:t>
      </w:r>
      <w:r w:rsidRPr="007E5973">
        <w:rPr>
          <w:rFonts w:ascii="Times New Roman" w:hAnsi="Times New Roman" w:cs="Times New Roman"/>
        </w:rPr>
        <w:t xml:space="preserve">According to Forbes, in 2019, the value of the average MLS team </w:t>
      </w:r>
      <w:r>
        <w:rPr>
          <w:rFonts w:ascii="Times New Roman" w:hAnsi="Times New Roman" w:cs="Times New Roman"/>
        </w:rPr>
        <w:t xml:space="preserve">is </w:t>
      </w:r>
      <w:r w:rsidRPr="007E5973">
        <w:rPr>
          <w:rFonts w:ascii="Times New Roman" w:hAnsi="Times New Roman" w:cs="Times New Roman"/>
        </w:rPr>
        <w:t>$313 million, while the respective value for a National Hockey League (NHL) team in 2018 was $630 million, by far the lowest value of the four major leagues (Smith, 2019).</w:t>
      </w:r>
    </w:p>
  </w:footnote>
  <w:footnote w:id="2">
    <w:p w14:paraId="0636BD5A" w14:textId="77777777" w:rsidR="00821BDD" w:rsidRPr="00936C74" w:rsidRDefault="00821BDD" w:rsidP="007E5973">
      <w:pPr>
        <w:pStyle w:val="FootnoteText"/>
        <w:jc w:val="both"/>
      </w:pPr>
      <w:r w:rsidRPr="002864A3">
        <w:rPr>
          <w:rStyle w:val="FootnoteReference"/>
          <w:rFonts w:ascii="Times New Roman" w:hAnsi="Times New Roman" w:cs="Times New Roman"/>
        </w:rPr>
        <w:footnoteRef/>
      </w:r>
      <w:r>
        <w:t xml:space="preserve"> </w:t>
      </w:r>
      <w:r w:rsidRPr="002864A3">
        <w:rPr>
          <w:rFonts w:ascii="Times New Roman" w:hAnsi="Times New Roman" w:cs="Times New Roman"/>
        </w:rPr>
        <w:t xml:space="preserve">The </w:t>
      </w:r>
      <w:r w:rsidRPr="002864A3">
        <w:rPr>
          <w:rFonts w:ascii="Times New Roman" w:hAnsi="Times New Roman" w:cs="Times New Roman"/>
          <w:b/>
        </w:rPr>
        <w:t>founding teams (9)</w:t>
      </w:r>
      <w:r w:rsidRPr="002864A3">
        <w:rPr>
          <w:rFonts w:ascii="Times New Roman" w:hAnsi="Times New Roman" w:cs="Times New Roman"/>
        </w:rPr>
        <w:t xml:space="preserve"> in the dataset are Colorado Rapids, Columbus Crew SC, D.C. United, FC Dallas, LA Galaxy, New England Revolution, New York Red Bulls, San Jose Earthquakes and Sporting Kansas City. The </w:t>
      </w:r>
      <w:r w:rsidRPr="002864A3">
        <w:rPr>
          <w:rFonts w:ascii="Times New Roman" w:hAnsi="Times New Roman" w:cs="Times New Roman"/>
          <w:b/>
        </w:rPr>
        <w:t>expansion teams (16)</w:t>
      </w:r>
      <w:r w:rsidRPr="002864A3">
        <w:rPr>
          <w:rFonts w:ascii="Times New Roman" w:hAnsi="Times New Roman" w:cs="Times New Roman"/>
        </w:rPr>
        <w:t xml:space="preserve"> in the dataset are Atlanta United FC, Chivas USA, Chicago Fire, FC Cincinnati, Houston Dynamo, Los Angeles FC, Minnesota United FC, Montreal Impact, New York City FC, Orlando City SC, Philadelphia Union, Portland Timbers, Real Salt Lake, Seattle Sounders FC, Toronto FC and Vancouver Whitecaps FC.</w:t>
      </w:r>
    </w:p>
    <w:p w14:paraId="7D0ADD4A" w14:textId="77777777" w:rsidR="00821BDD" w:rsidRPr="002864A3" w:rsidRDefault="00821BDD" w:rsidP="00C6615C">
      <w:pPr>
        <w:pStyle w:val="FootnoteText"/>
      </w:pPr>
    </w:p>
  </w:footnote>
  <w:footnote w:id="3">
    <w:p w14:paraId="51D8FBB6" w14:textId="49CB60A3" w:rsidR="00821BDD" w:rsidRPr="007E5973" w:rsidRDefault="00821BDD" w:rsidP="007E5973">
      <w:pPr>
        <w:pStyle w:val="FootnoteText"/>
        <w:jc w:val="both"/>
        <w:rPr>
          <w:rFonts w:ascii="Times New Roman" w:hAnsi="Times New Roman" w:cs="Times New Roman"/>
        </w:rPr>
      </w:pPr>
      <w:r w:rsidRPr="007E5973">
        <w:rPr>
          <w:rStyle w:val="FootnoteReference"/>
          <w:rFonts w:ascii="Times New Roman" w:hAnsi="Times New Roman" w:cs="Times New Roman"/>
        </w:rPr>
        <w:footnoteRef/>
      </w:r>
      <w:r w:rsidRPr="007E5973">
        <w:rPr>
          <w:rFonts w:ascii="Times New Roman" w:hAnsi="Times New Roman" w:cs="Times New Roman"/>
        </w:rPr>
        <w:t xml:space="preserve"> Excluding Chivas USA from the estimations – the team enjoyed a particularly low level of fan support – leaves our findings unaffected (in contrast to Sung &amp; Mills, 2018). Excluding Seattle Sounders and Atlanta United – the two teams with the largest crowds in the Western and Eastern conference – also leaves our results unaffected. The results of these estimations are, of course, available upon request.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306AF"/>
    <w:multiLevelType w:val="hybridMultilevel"/>
    <w:tmpl w:val="524201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4B430E34"/>
    <w:multiLevelType w:val="hybridMultilevel"/>
    <w:tmpl w:val="0C1E1C96"/>
    <w:lvl w:ilvl="0" w:tplc="2E3039A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4F33E4"/>
    <w:multiLevelType w:val="hybridMultilevel"/>
    <w:tmpl w:val="DA42B940"/>
    <w:lvl w:ilvl="0" w:tplc="948E795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0D727B"/>
    <w:multiLevelType w:val="hybridMultilevel"/>
    <w:tmpl w:val="891687FC"/>
    <w:lvl w:ilvl="0" w:tplc="948E795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9B"/>
    <w:rsid w:val="000006CB"/>
    <w:rsid w:val="000028F1"/>
    <w:rsid w:val="00002C6A"/>
    <w:rsid w:val="00003C6D"/>
    <w:rsid w:val="000046DF"/>
    <w:rsid w:val="000069B7"/>
    <w:rsid w:val="00010D9D"/>
    <w:rsid w:val="00010E3A"/>
    <w:rsid w:val="0001278A"/>
    <w:rsid w:val="00012FA7"/>
    <w:rsid w:val="00013A34"/>
    <w:rsid w:val="00013E82"/>
    <w:rsid w:val="00014733"/>
    <w:rsid w:val="000161AA"/>
    <w:rsid w:val="00016BE5"/>
    <w:rsid w:val="00017BEC"/>
    <w:rsid w:val="000210BC"/>
    <w:rsid w:val="000211A6"/>
    <w:rsid w:val="00021934"/>
    <w:rsid w:val="00021FE2"/>
    <w:rsid w:val="000224B9"/>
    <w:rsid w:val="00023C96"/>
    <w:rsid w:val="00026B20"/>
    <w:rsid w:val="00026C0A"/>
    <w:rsid w:val="000276AF"/>
    <w:rsid w:val="00027B38"/>
    <w:rsid w:val="00031192"/>
    <w:rsid w:val="000317FB"/>
    <w:rsid w:val="000331A4"/>
    <w:rsid w:val="0003365E"/>
    <w:rsid w:val="0003452C"/>
    <w:rsid w:val="00035970"/>
    <w:rsid w:val="00036711"/>
    <w:rsid w:val="0003673D"/>
    <w:rsid w:val="00041065"/>
    <w:rsid w:val="00041172"/>
    <w:rsid w:val="00042150"/>
    <w:rsid w:val="00042C7A"/>
    <w:rsid w:val="00043732"/>
    <w:rsid w:val="0004404D"/>
    <w:rsid w:val="0004421B"/>
    <w:rsid w:val="00044F81"/>
    <w:rsid w:val="00046235"/>
    <w:rsid w:val="00046820"/>
    <w:rsid w:val="000476F4"/>
    <w:rsid w:val="00047FCD"/>
    <w:rsid w:val="00051BD7"/>
    <w:rsid w:val="00051D90"/>
    <w:rsid w:val="0005242A"/>
    <w:rsid w:val="00052598"/>
    <w:rsid w:val="00052690"/>
    <w:rsid w:val="00053A33"/>
    <w:rsid w:val="00054DBE"/>
    <w:rsid w:val="00055692"/>
    <w:rsid w:val="00055A14"/>
    <w:rsid w:val="00057AE6"/>
    <w:rsid w:val="00057C24"/>
    <w:rsid w:val="000601F8"/>
    <w:rsid w:val="00062196"/>
    <w:rsid w:val="00062D65"/>
    <w:rsid w:val="000631B6"/>
    <w:rsid w:val="00064F57"/>
    <w:rsid w:val="00065F18"/>
    <w:rsid w:val="000661D6"/>
    <w:rsid w:val="00067BB9"/>
    <w:rsid w:val="000700E1"/>
    <w:rsid w:val="000701D3"/>
    <w:rsid w:val="000704AB"/>
    <w:rsid w:val="000739F6"/>
    <w:rsid w:val="0007440B"/>
    <w:rsid w:val="00074FCA"/>
    <w:rsid w:val="00080542"/>
    <w:rsid w:val="000809FE"/>
    <w:rsid w:val="00083FBF"/>
    <w:rsid w:val="00084772"/>
    <w:rsid w:val="000854CE"/>
    <w:rsid w:val="000854EB"/>
    <w:rsid w:val="00090B8A"/>
    <w:rsid w:val="000918C8"/>
    <w:rsid w:val="00092211"/>
    <w:rsid w:val="00093094"/>
    <w:rsid w:val="00093418"/>
    <w:rsid w:val="00093821"/>
    <w:rsid w:val="000944C3"/>
    <w:rsid w:val="000947E8"/>
    <w:rsid w:val="00097BA5"/>
    <w:rsid w:val="00097D73"/>
    <w:rsid w:val="000A026C"/>
    <w:rsid w:val="000A134A"/>
    <w:rsid w:val="000A1CB0"/>
    <w:rsid w:val="000A25F0"/>
    <w:rsid w:val="000A50C1"/>
    <w:rsid w:val="000A5B2A"/>
    <w:rsid w:val="000A5C22"/>
    <w:rsid w:val="000A5F96"/>
    <w:rsid w:val="000A6F5B"/>
    <w:rsid w:val="000B11F6"/>
    <w:rsid w:val="000B475D"/>
    <w:rsid w:val="000B633A"/>
    <w:rsid w:val="000B6CAE"/>
    <w:rsid w:val="000B7CB9"/>
    <w:rsid w:val="000C1E23"/>
    <w:rsid w:val="000C3C6F"/>
    <w:rsid w:val="000C3FDE"/>
    <w:rsid w:val="000C742B"/>
    <w:rsid w:val="000C7D40"/>
    <w:rsid w:val="000C7FE7"/>
    <w:rsid w:val="000D0841"/>
    <w:rsid w:val="000D0C10"/>
    <w:rsid w:val="000D27FE"/>
    <w:rsid w:val="000D3475"/>
    <w:rsid w:val="000D3F00"/>
    <w:rsid w:val="000D5916"/>
    <w:rsid w:val="000D779E"/>
    <w:rsid w:val="000E0EF2"/>
    <w:rsid w:val="000E10AA"/>
    <w:rsid w:val="000E33D9"/>
    <w:rsid w:val="000E3621"/>
    <w:rsid w:val="000E4BA2"/>
    <w:rsid w:val="000E59BB"/>
    <w:rsid w:val="000E641C"/>
    <w:rsid w:val="000E674A"/>
    <w:rsid w:val="000F1367"/>
    <w:rsid w:val="000F14E5"/>
    <w:rsid w:val="000F157D"/>
    <w:rsid w:val="000F2E54"/>
    <w:rsid w:val="000F36F7"/>
    <w:rsid w:val="000F5E4F"/>
    <w:rsid w:val="000F6BD4"/>
    <w:rsid w:val="000F6D60"/>
    <w:rsid w:val="00101127"/>
    <w:rsid w:val="0010296B"/>
    <w:rsid w:val="00102C29"/>
    <w:rsid w:val="00103B78"/>
    <w:rsid w:val="00105AC3"/>
    <w:rsid w:val="00110217"/>
    <w:rsid w:val="00111090"/>
    <w:rsid w:val="00111FD7"/>
    <w:rsid w:val="00114041"/>
    <w:rsid w:val="00114703"/>
    <w:rsid w:val="001147B4"/>
    <w:rsid w:val="001147C3"/>
    <w:rsid w:val="0011500C"/>
    <w:rsid w:val="0011528A"/>
    <w:rsid w:val="001164C8"/>
    <w:rsid w:val="00116FE1"/>
    <w:rsid w:val="00117269"/>
    <w:rsid w:val="00120A12"/>
    <w:rsid w:val="00121BAD"/>
    <w:rsid w:val="00122C8F"/>
    <w:rsid w:val="00122F27"/>
    <w:rsid w:val="00124AC2"/>
    <w:rsid w:val="0012567D"/>
    <w:rsid w:val="001257F7"/>
    <w:rsid w:val="00126055"/>
    <w:rsid w:val="00126757"/>
    <w:rsid w:val="00126B86"/>
    <w:rsid w:val="00126EF0"/>
    <w:rsid w:val="0012798F"/>
    <w:rsid w:val="00130C2A"/>
    <w:rsid w:val="0013189D"/>
    <w:rsid w:val="00131B74"/>
    <w:rsid w:val="00132E5A"/>
    <w:rsid w:val="0013311C"/>
    <w:rsid w:val="00133D00"/>
    <w:rsid w:val="001352F9"/>
    <w:rsid w:val="001371C5"/>
    <w:rsid w:val="0013793C"/>
    <w:rsid w:val="00140177"/>
    <w:rsid w:val="001404E5"/>
    <w:rsid w:val="00140E6B"/>
    <w:rsid w:val="001412FD"/>
    <w:rsid w:val="00141F97"/>
    <w:rsid w:val="001428ED"/>
    <w:rsid w:val="00143FE6"/>
    <w:rsid w:val="0014446D"/>
    <w:rsid w:val="001454E1"/>
    <w:rsid w:val="00145C99"/>
    <w:rsid w:val="001470D4"/>
    <w:rsid w:val="00151037"/>
    <w:rsid w:val="00152321"/>
    <w:rsid w:val="00152869"/>
    <w:rsid w:val="0015410B"/>
    <w:rsid w:val="00154CAB"/>
    <w:rsid w:val="00156858"/>
    <w:rsid w:val="001577B3"/>
    <w:rsid w:val="0016024F"/>
    <w:rsid w:val="0016150E"/>
    <w:rsid w:val="001631B0"/>
    <w:rsid w:val="00163E9E"/>
    <w:rsid w:val="0016496D"/>
    <w:rsid w:val="00164B35"/>
    <w:rsid w:val="00167940"/>
    <w:rsid w:val="00170A45"/>
    <w:rsid w:val="00170EC2"/>
    <w:rsid w:val="00172CF5"/>
    <w:rsid w:val="00174600"/>
    <w:rsid w:val="00175495"/>
    <w:rsid w:val="00175577"/>
    <w:rsid w:val="0017668A"/>
    <w:rsid w:val="00176E45"/>
    <w:rsid w:val="0017713E"/>
    <w:rsid w:val="00177332"/>
    <w:rsid w:val="00177C92"/>
    <w:rsid w:val="0018011A"/>
    <w:rsid w:val="00181891"/>
    <w:rsid w:val="001821E5"/>
    <w:rsid w:val="0018305B"/>
    <w:rsid w:val="00183482"/>
    <w:rsid w:val="00183E41"/>
    <w:rsid w:val="00184EFB"/>
    <w:rsid w:val="001853F5"/>
    <w:rsid w:val="0018597E"/>
    <w:rsid w:val="00186359"/>
    <w:rsid w:val="0018639C"/>
    <w:rsid w:val="001863DF"/>
    <w:rsid w:val="00187237"/>
    <w:rsid w:val="00187574"/>
    <w:rsid w:val="0019008C"/>
    <w:rsid w:val="00195E3F"/>
    <w:rsid w:val="001961FB"/>
    <w:rsid w:val="001962DF"/>
    <w:rsid w:val="00196674"/>
    <w:rsid w:val="001A137A"/>
    <w:rsid w:val="001A2AEB"/>
    <w:rsid w:val="001A47ED"/>
    <w:rsid w:val="001A4931"/>
    <w:rsid w:val="001A4DD6"/>
    <w:rsid w:val="001A52AF"/>
    <w:rsid w:val="001A6E94"/>
    <w:rsid w:val="001B10E6"/>
    <w:rsid w:val="001B11EE"/>
    <w:rsid w:val="001B147E"/>
    <w:rsid w:val="001B20DC"/>
    <w:rsid w:val="001B39D4"/>
    <w:rsid w:val="001B52A8"/>
    <w:rsid w:val="001B6138"/>
    <w:rsid w:val="001B6797"/>
    <w:rsid w:val="001B7FC2"/>
    <w:rsid w:val="001C2C54"/>
    <w:rsid w:val="001C330E"/>
    <w:rsid w:val="001C3705"/>
    <w:rsid w:val="001C5D12"/>
    <w:rsid w:val="001C6B48"/>
    <w:rsid w:val="001D1C56"/>
    <w:rsid w:val="001D2DA0"/>
    <w:rsid w:val="001D32EF"/>
    <w:rsid w:val="001D3CD3"/>
    <w:rsid w:val="001D4294"/>
    <w:rsid w:val="001D4A54"/>
    <w:rsid w:val="001D5915"/>
    <w:rsid w:val="001D5BBE"/>
    <w:rsid w:val="001D6D9D"/>
    <w:rsid w:val="001D742E"/>
    <w:rsid w:val="001E24AB"/>
    <w:rsid w:val="001E30EE"/>
    <w:rsid w:val="001E46BB"/>
    <w:rsid w:val="001E4F37"/>
    <w:rsid w:val="001E59A7"/>
    <w:rsid w:val="001E63FB"/>
    <w:rsid w:val="001F00DA"/>
    <w:rsid w:val="001F1544"/>
    <w:rsid w:val="001F1C45"/>
    <w:rsid w:val="001F2153"/>
    <w:rsid w:val="001F3596"/>
    <w:rsid w:val="001F4600"/>
    <w:rsid w:val="001F6431"/>
    <w:rsid w:val="001F6769"/>
    <w:rsid w:val="001F6E43"/>
    <w:rsid w:val="001F78DF"/>
    <w:rsid w:val="001F7E60"/>
    <w:rsid w:val="001F7FEF"/>
    <w:rsid w:val="002013B6"/>
    <w:rsid w:val="00202F5F"/>
    <w:rsid w:val="00204C26"/>
    <w:rsid w:val="0020523F"/>
    <w:rsid w:val="00206312"/>
    <w:rsid w:val="002064F0"/>
    <w:rsid w:val="00210255"/>
    <w:rsid w:val="00210950"/>
    <w:rsid w:val="002113F3"/>
    <w:rsid w:val="00211E46"/>
    <w:rsid w:val="00212345"/>
    <w:rsid w:val="00212524"/>
    <w:rsid w:val="00212D48"/>
    <w:rsid w:val="002140DD"/>
    <w:rsid w:val="00215C4C"/>
    <w:rsid w:val="002163E5"/>
    <w:rsid w:val="002167EB"/>
    <w:rsid w:val="002172D4"/>
    <w:rsid w:val="00217DB4"/>
    <w:rsid w:val="002200F9"/>
    <w:rsid w:val="0022012E"/>
    <w:rsid w:val="0022094D"/>
    <w:rsid w:val="00223EA4"/>
    <w:rsid w:val="002252DC"/>
    <w:rsid w:val="00226F80"/>
    <w:rsid w:val="00231802"/>
    <w:rsid w:val="00232545"/>
    <w:rsid w:val="00233585"/>
    <w:rsid w:val="00234564"/>
    <w:rsid w:val="00235058"/>
    <w:rsid w:val="00235862"/>
    <w:rsid w:val="00235B24"/>
    <w:rsid w:val="0024136F"/>
    <w:rsid w:val="00244190"/>
    <w:rsid w:val="0024626E"/>
    <w:rsid w:val="002464D6"/>
    <w:rsid w:val="00250BD3"/>
    <w:rsid w:val="00251D9E"/>
    <w:rsid w:val="0025697D"/>
    <w:rsid w:val="00257174"/>
    <w:rsid w:val="00257347"/>
    <w:rsid w:val="002579BD"/>
    <w:rsid w:val="0026049D"/>
    <w:rsid w:val="00261FF1"/>
    <w:rsid w:val="0026277B"/>
    <w:rsid w:val="00262FB5"/>
    <w:rsid w:val="0026367B"/>
    <w:rsid w:val="002637FD"/>
    <w:rsid w:val="0026383F"/>
    <w:rsid w:val="002644E6"/>
    <w:rsid w:val="00264C6A"/>
    <w:rsid w:val="00264E77"/>
    <w:rsid w:val="00265226"/>
    <w:rsid w:val="0026682E"/>
    <w:rsid w:val="00266A05"/>
    <w:rsid w:val="00267449"/>
    <w:rsid w:val="00267BCD"/>
    <w:rsid w:val="00270759"/>
    <w:rsid w:val="0027171C"/>
    <w:rsid w:val="00273149"/>
    <w:rsid w:val="00273E16"/>
    <w:rsid w:val="002751BE"/>
    <w:rsid w:val="002751E3"/>
    <w:rsid w:val="00275906"/>
    <w:rsid w:val="002805DF"/>
    <w:rsid w:val="002808A0"/>
    <w:rsid w:val="00280FCF"/>
    <w:rsid w:val="00282683"/>
    <w:rsid w:val="00284AFE"/>
    <w:rsid w:val="00286D55"/>
    <w:rsid w:val="0029045D"/>
    <w:rsid w:val="00291480"/>
    <w:rsid w:val="00291EC4"/>
    <w:rsid w:val="00293A0C"/>
    <w:rsid w:val="00294AF4"/>
    <w:rsid w:val="00295223"/>
    <w:rsid w:val="0029535B"/>
    <w:rsid w:val="00297540"/>
    <w:rsid w:val="002A080B"/>
    <w:rsid w:val="002A0A6D"/>
    <w:rsid w:val="002A0BEB"/>
    <w:rsid w:val="002A322B"/>
    <w:rsid w:val="002A439A"/>
    <w:rsid w:val="002A567B"/>
    <w:rsid w:val="002A579D"/>
    <w:rsid w:val="002A7211"/>
    <w:rsid w:val="002A75A9"/>
    <w:rsid w:val="002B097A"/>
    <w:rsid w:val="002B0A3E"/>
    <w:rsid w:val="002B1132"/>
    <w:rsid w:val="002B1303"/>
    <w:rsid w:val="002B18C4"/>
    <w:rsid w:val="002B2F73"/>
    <w:rsid w:val="002B3F42"/>
    <w:rsid w:val="002B44BB"/>
    <w:rsid w:val="002B4D88"/>
    <w:rsid w:val="002B5402"/>
    <w:rsid w:val="002B5D17"/>
    <w:rsid w:val="002B6692"/>
    <w:rsid w:val="002C1C6D"/>
    <w:rsid w:val="002C2F31"/>
    <w:rsid w:val="002C35BE"/>
    <w:rsid w:val="002C41CB"/>
    <w:rsid w:val="002C4212"/>
    <w:rsid w:val="002C4EC1"/>
    <w:rsid w:val="002C5083"/>
    <w:rsid w:val="002C512C"/>
    <w:rsid w:val="002C5662"/>
    <w:rsid w:val="002C59E3"/>
    <w:rsid w:val="002C6A54"/>
    <w:rsid w:val="002D0595"/>
    <w:rsid w:val="002D4A64"/>
    <w:rsid w:val="002D5969"/>
    <w:rsid w:val="002D6711"/>
    <w:rsid w:val="002D6A61"/>
    <w:rsid w:val="002D71C3"/>
    <w:rsid w:val="002E114A"/>
    <w:rsid w:val="002E1FF8"/>
    <w:rsid w:val="002E2ABE"/>
    <w:rsid w:val="002E43F8"/>
    <w:rsid w:val="002E48DE"/>
    <w:rsid w:val="002E6FDE"/>
    <w:rsid w:val="002E7101"/>
    <w:rsid w:val="002E73BC"/>
    <w:rsid w:val="002F03D0"/>
    <w:rsid w:val="002F1657"/>
    <w:rsid w:val="002F1CBF"/>
    <w:rsid w:val="002F2DFF"/>
    <w:rsid w:val="002F3B16"/>
    <w:rsid w:val="002F3F97"/>
    <w:rsid w:val="002F5AE2"/>
    <w:rsid w:val="002F5E64"/>
    <w:rsid w:val="002F6D0B"/>
    <w:rsid w:val="002F7D59"/>
    <w:rsid w:val="00301567"/>
    <w:rsid w:val="00302640"/>
    <w:rsid w:val="0030326D"/>
    <w:rsid w:val="00303A70"/>
    <w:rsid w:val="00304AC1"/>
    <w:rsid w:val="00304C25"/>
    <w:rsid w:val="00304C7D"/>
    <w:rsid w:val="00304F18"/>
    <w:rsid w:val="00305F9F"/>
    <w:rsid w:val="0030630D"/>
    <w:rsid w:val="00310C44"/>
    <w:rsid w:val="00310E6A"/>
    <w:rsid w:val="00311EA3"/>
    <w:rsid w:val="00312D1C"/>
    <w:rsid w:val="0031303E"/>
    <w:rsid w:val="00313ED4"/>
    <w:rsid w:val="003167FE"/>
    <w:rsid w:val="00317966"/>
    <w:rsid w:val="003179D3"/>
    <w:rsid w:val="00317C2B"/>
    <w:rsid w:val="0032023B"/>
    <w:rsid w:val="003210D3"/>
    <w:rsid w:val="00322C96"/>
    <w:rsid w:val="00322E07"/>
    <w:rsid w:val="003242E8"/>
    <w:rsid w:val="00325544"/>
    <w:rsid w:val="00325685"/>
    <w:rsid w:val="00327A93"/>
    <w:rsid w:val="00327B75"/>
    <w:rsid w:val="00330475"/>
    <w:rsid w:val="00331020"/>
    <w:rsid w:val="0033189A"/>
    <w:rsid w:val="00331B5D"/>
    <w:rsid w:val="003338FB"/>
    <w:rsid w:val="00334820"/>
    <w:rsid w:val="00334D9B"/>
    <w:rsid w:val="00334E32"/>
    <w:rsid w:val="0033524E"/>
    <w:rsid w:val="00341728"/>
    <w:rsid w:val="00341A78"/>
    <w:rsid w:val="00343861"/>
    <w:rsid w:val="00343AF3"/>
    <w:rsid w:val="0034542C"/>
    <w:rsid w:val="00345BF8"/>
    <w:rsid w:val="0034640F"/>
    <w:rsid w:val="00346DE8"/>
    <w:rsid w:val="0035045B"/>
    <w:rsid w:val="0035145D"/>
    <w:rsid w:val="00353F63"/>
    <w:rsid w:val="003553BD"/>
    <w:rsid w:val="00357551"/>
    <w:rsid w:val="00357E96"/>
    <w:rsid w:val="00361748"/>
    <w:rsid w:val="00363734"/>
    <w:rsid w:val="00363F3D"/>
    <w:rsid w:val="003652EB"/>
    <w:rsid w:val="003656C3"/>
    <w:rsid w:val="00365794"/>
    <w:rsid w:val="0036614D"/>
    <w:rsid w:val="003664D2"/>
    <w:rsid w:val="00366B07"/>
    <w:rsid w:val="003703D1"/>
    <w:rsid w:val="00370AB9"/>
    <w:rsid w:val="00370F2A"/>
    <w:rsid w:val="00371149"/>
    <w:rsid w:val="0037161F"/>
    <w:rsid w:val="00371637"/>
    <w:rsid w:val="00371E59"/>
    <w:rsid w:val="003730B6"/>
    <w:rsid w:val="00374829"/>
    <w:rsid w:val="0037545A"/>
    <w:rsid w:val="00376297"/>
    <w:rsid w:val="00376E41"/>
    <w:rsid w:val="00377EBF"/>
    <w:rsid w:val="003810F1"/>
    <w:rsid w:val="0038171B"/>
    <w:rsid w:val="00385727"/>
    <w:rsid w:val="00385B19"/>
    <w:rsid w:val="00387C03"/>
    <w:rsid w:val="00390F06"/>
    <w:rsid w:val="0039107F"/>
    <w:rsid w:val="00391420"/>
    <w:rsid w:val="00391B51"/>
    <w:rsid w:val="00392E2B"/>
    <w:rsid w:val="0039397F"/>
    <w:rsid w:val="00393D07"/>
    <w:rsid w:val="00394331"/>
    <w:rsid w:val="00394A0D"/>
    <w:rsid w:val="0039576E"/>
    <w:rsid w:val="003957F7"/>
    <w:rsid w:val="00395927"/>
    <w:rsid w:val="00395C62"/>
    <w:rsid w:val="00396AFB"/>
    <w:rsid w:val="00396FB7"/>
    <w:rsid w:val="003973B2"/>
    <w:rsid w:val="0039756B"/>
    <w:rsid w:val="003975CF"/>
    <w:rsid w:val="00397A2B"/>
    <w:rsid w:val="003A03E2"/>
    <w:rsid w:val="003A194C"/>
    <w:rsid w:val="003A449B"/>
    <w:rsid w:val="003A4BFA"/>
    <w:rsid w:val="003A4CA0"/>
    <w:rsid w:val="003A51C8"/>
    <w:rsid w:val="003A570C"/>
    <w:rsid w:val="003A5B62"/>
    <w:rsid w:val="003A5BC1"/>
    <w:rsid w:val="003A629E"/>
    <w:rsid w:val="003A667E"/>
    <w:rsid w:val="003A6845"/>
    <w:rsid w:val="003B0D22"/>
    <w:rsid w:val="003B1385"/>
    <w:rsid w:val="003B28C0"/>
    <w:rsid w:val="003B2EA3"/>
    <w:rsid w:val="003B36D7"/>
    <w:rsid w:val="003B3848"/>
    <w:rsid w:val="003B4A8B"/>
    <w:rsid w:val="003B4C65"/>
    <w:rsid w:val="003C08FB"/>
    <w:rsid w:val="003C1885"/>
    <w:rsid w:val="003C333B"/>
    <w:rsid w:val="003C383B"/>
    <w:rsid w:val="003C5737"/>
    <w:rsid w:val="003C58E8"/>
    <w:rsid w:val="003C591B"/>
    <w:rsid w:val="003C5A2D"/>
    <w:rsid w:val="003C5B23"/>
    <w:rsid w:val="003C5BD4"/>
    <w:rsid w:val="003C601A"/>
    <w:rsid w:val="003C769E"/>
    <w:rsid w:val="003D0FD3"/>
    <w:rsid w:val="003D1101"/>
    <w:rsid w:val="003D1DDB"/>
    <w:rsid w:val="003D1DE0"/>
    <w:rsid w:val="003D2914"/>
    <w:rsid w:val="003D2D4F"/>
    <w:rsid w:val="003D338E"/>
    <w:rsid w:val="003D4149"/>
    <w:rsid w:val="003E143D"/>
    <w:rsid w:val="003E2B32"/>
    <w:rsid w:val="003E3AF2"/>
    <w:rsid w:val="003E3E7D"/>
    <w:rsid w:val="003E43DF"/>
    <w:rsid w:val="003E5495"/>
    <w:rsid w:val="003E5970"/>
    <w:rsid w:val="003E703D"/>
    <w:rsid w:val="003E71C3"/>
    <w:rsid w:val="003E76F4"/>
    <w:rsid w:val="003F113F"/>
    <w:rsid w:val="003F2C48"/>
    <w:rsid w:val="003F4BDE"/>
    <w:rsid w:val="003F62A0"/>
    <w:rsid w:val="003F6CEE"/>
    <w:rsid w:val="00401DD1"/>
    <w:rsid w:val="00401DF9"/>
    <w:rsid w:val="0040300B"/>
    <w:rsid w:val="004032D7"/>
    <w:rsid w:val="00406447"/>
    <w:rsid w:val="00406546"/>
    <w:rsid w:val="00407C1A"/>
    <w:rsid w:val="00411267"/>
    <w:rsid w:val="004117A1"/>
    <w:rsid w:val="00412293"/>
    <w:rsid w:val="00412818"/>
    <w:rsid w:val="00413052"/>
    <w:rsid w:val="00415A30"/>
    <w:rsid w:val="00421832"/>
    <w:rsid w:val="00422143"/>
    <w:rsid w:val="00422684"/>
    <w:rsid w:val="00425D00"/>
    <w:rsid w:val="00426253"/>
    <w:rsid w:val="00427F1C"/>
    <w:rsid w:val="0043042E"/>
    <w:rsid w:val="004328BC"/>
    <w:rsid w:val="00432CE7"/>
    <w:rsid w:val="00434B69"/>
    <w:rsid w:val="00434EC5"/>
    <w:rsid w:val="00435614"/>
    <w:rsid w:val="00435636"/>
    <w:rsid w:val="0043572E"/>
    <w:rsid w:val="00435B93"/>
    <w:rsid w:val="00436935"/>
    <w:rsid w:val="0044226D"/>
    <w:rsid w:val="00442552"/>
    <w:rsid w:val="0044264D"/>
    <w:rsid w:val="00443CFB"/>
    <w:rsid w:val="00446404"/>
    <w:rsid w:val="004478F9"/>
    <w:rsid w:val="00447A06"/>
    <w:rsid w:val="00451EB2"/>
    <w:rsid w:val="004524FE"/>
    <w:rsid w:val="00452648"/>
    <w:rsid w:val="00454E3B"/>
    <w:rsid w:val="00454F1E"/>
    <w:rsid w:val="00455D87"/>
    <w:rsid w:val="0045613A"/>
    <w:rsid w:val="0045627C"/>
    <w:rsid w:val="00457750"/>
    <w:rsid w:val="00461269"/>
    <w:rsid w:val="004624E8"/>
    <w:rsid w:val="0046298C"/>
    <w:rsid w:val="00462D6D"/>
    <w:rsid w:val="00462DB1"/>
    <w:rsid w:val="00464675"/>
    <w:rsid w:val="004651C1"/>
    <w:rsid w:val="004662B0"/>
    <w:rsid w:val="00467004"/>
    <w:rsid w:val="00467D97"/>
    <w:rsid w:val="00470ED1"/>
    <w:rsid w:val="00472B58"/>
    <w:rsid w:val="004735E4"/>
    <w:rsid w:val="0047501F"/>
    <w:rsid w:val="00475BBC"/>
    <w:rsid w:val="004764F7"/>
    <w:rsid w:val="004775AD"/>
    <w:rsid w:val="00480D8D"/>
    <w:rsid w:val="00480DDB"/>
    <w:rsid w:val="004817CC"/>
    <w:rsid w:val="00482895"/>
    <w:rsid w:val="00483DED"/>
    <w:rsid w:val="00486134"/>
    <w:rsid w:val="0048626C"/>
    <w:rsid w:val="004863D2"/>
    <w:rsid w:val="004864BF"/>
    <w:rsid w:val="004875C1"/>
    <w:rsid w:val="00487701"/>
    <w:rsid w:val="00487B01"/>
    <w:rsid w:val="00490AF5"/>
    <w:rsid w:val="00490CA8"/>
    <w:rsid w:val="00494E3E"/>
    <w:rsid w:val="00495A0D"/>
    <w:rsid w:val="00495EF4"/>
    <w:rsid w:val="00496602"/>
    <w:rsid w:val="00497C12"/>
    <w:rsid w:val="004A031F"/>
    <w:rsid w:val="004A15D7"/>
    <w:rsid w:val="004A1A1A"/>
    <w:rsid w:val="004A3394"/>
    <w:rsid w:val="004A3C07"/>
    <w:rsid w:val="004A489A"/>
    <w:rsid w:val="004A60ED"/>
    <w:rsid w:val="004A6C70"/>
    <w:rsid w:val="004B0CD5"/>
    <w:rsid w:val="004B20FA"/>
    <w:rsid w:val="004B259A"/>
    <w:rsid w:val="004B2979"/>
    <w:rsid w:val="004B2E21"/>
    <w:rsid w:val="004B33AB"/>
    <w:rsid w:val="004B36D0"/>
    <w:rsid w:val="004B390C"/>
    <w:rsid w:val="004B4010"/>
    <w:rsid w:val="004B4B3B"/>
    <w:rsid w:val="004B51FD"/>
    <w:rsid w:val="004B60E3"/>
    <w:rsid w:val="004B7A27"/>
    <w:rsid w:val="004C1818"/>
    <w:rsid w:val="004C1E87"/>
    <w:rsid w:val="004C2B45"/>
    <w:rsid w:val="004C30AD"/>
    <w:rsid w:val="004C355F"/>
    <w:rsid w:val="004C473E"/>
    <w:rsid w:val="004C49DB"/>
    <w:rsid w:val="004C58F7"/>
    <w:rsid w:val="004C658F"/>
    <w:rsid w:val="004C7382"/>
    <w:rsid w:val="004C7DE9"/>
    <w:rsid w:val="004D00B9"/>
    <w:rsid w:val="004D19BA"/>
    <w:rsid w:val="004D28FE"/>
    <w:rsid w:val="004D4A12"/>
    <w:rsid w:val="004D4C46"/>
    <w:rsid w:val="004E00CC"/>
    <w:rsid w:val="004E0C04"/>
    <w:rsid w:val="004E3257"/>
    <w:rsid w:val="004E3655"/>
    <w:rsid w:val="004E4287"/>
    <w:rsid w:val="004E4420"/>
    <w:rsid w:val="004E4BA6"/>
    <w:rsid w:val="004E5BDA"/>
    <w:rsid w:val="004F02CA"/>
    <w:rsid w:val="004F2563"/>
    <w:rsid w:val="004F25E9"/>
    <w:rsid w:val="004F2B12"/>
    <w:rsid w:val="004F41AE"/>
    <w:rsid w:val="004F487A"/>
    <w:rsid w:val="004F4D81"/>
    <w:rsid w:val="004F57F8"/>
    <w:rsid w:val="004F671D"/>
    <w:rsid w:val="004F6CD0"/>
    <w:rsid w:val="004F70E3"/>
    <w:rsid w:val="00500664"/>
    <w:rsid w:val="00501339"/>
    <w:rsid w:val="00501578"/>
    <w:rsid w:val="00502BBA"/>
    <w:rsid w:val="00503870"/>
    <w:rsid w:val="005039A3"/>
    <w:rsid w:val="00504D8B"/>
    <w:rsid w:val="0050519F"/>
    <w:rsid w:val="00507BB4"/>
    <w:rsid w:val="005106AD"/>
    <w:rsid w:val="00510AEF"/>
    <w:rsid w:val="00510ECD"/>
    <w:rsid w:val="00511506"/>
    <w:rsid w:val="00511F15"/>
    <w:rsid w:val="005124D6"/>
    <w:rsid w:val="005148AA"/>
    <w:rsid w:val="005150A7"/>
    <w:rsid w:val="005155CC"/>
    <w:rsid w:val="005158AB"/>
    <w:rsid w:val="005170A7"/>
    <w:rsid w:val="00517634"/>
    <w:rsid w:val="00521B88"/>
    <w:rsid w:val="00521C4E"/>
    <w:rsid w:val="00522760"/>
    <w:rsid w:val="0052424D"/>
    <w:rsid w:val="0052487D"/>
    <w:rsid w:val="00525632"/>
    <w:rsid w:val="0052563C"/>
    <w:rsid w:val="005275E6"/>
    <w:rsid w:val="00530E79"/>
    <w:rsid w:val="00530F75"/>
    <w:rsid w:val="00531129"/>
    <w:rsid w:val="00531774"/>
    <w:rsid w:val="00533345"/>
    <w:rsid w:val="0053368C"/>
    <w:rsid w:val="005342F2"/>
    <w:rsid w:val="00535E19"/>
    <w:rsid w:val="00536AF3"/>
    <w:rsid w:val="00537B29"/>
    <w:rsid w:val="005400FE"/>
    <w:rsid w:val="005402D6"/>
    <w:rsid w:val="0054054C"/>
    <w:rsid w:val="00540AF7"/>
    <w:rsid w:val="00540C4E"/>
    <w:rsid w:val="00540F31"/>
    <w:rsid w:val="00541CFD"/>
    <w:rsid w:val="00542630"/>
    <w:rsid w:val="00543086"/>
    <w:rsid w:val="00544C7F"/>
    <w:rsid w:val="0054535A"/>
    <w:rsid w:val="00545A19"/>
    <w:rsid w:val="005460BF"/>
    <w:rsid w:val="005502A0"/>
    <w:rsid w:val="0055069A"/>
    <w:rsid w:val="00550B8C"/>
    <w:rsid w:val="00550DA5"/>
    <w:rsid w:val="00551FFD"/>
    <w:rsid w:val="00553B83"/>
    <w:rsid w:val="00553D2F"/>
    <w:rsid w:val="00554630"/>
    <w:rsid w:val="00555F60"/>
    <w:rsid w:val="0055756E"/>
    <w:rsid w:val="00564FF8"/>
    <w:rsid w:val="005671E1"/>
    <w:rsid w:val="00567F66"/>
    <w:rsid w:val="00567F68"/>
    <w:rsid w:val="00570099"/>
    <w:rsid w:val="00570481"/>
    <w:rsid w:val="005727C1"/>
    <w:rsid w:val="00573521"/>
    <w:rsid w:val="00574B1E"/>
    <w:rsid w:val="00574D61"/>
    <w:rsid w:val="005768EA"/>
    <w:rsid w:val="00576F17"/>
    <w:rsid w:val="0057743B"/>
    <w:rsid w:val="005774EF"/>
    <w:rsid w:val="0058188C"/>
    <w:rsid w:val="00581C66"/>
    <w:rsid w:val="00582090"/>
    <w:rsid w:val="00582748"/>
    <w:rsid w:val="0058279A"/>
    <w:rsid w:val="00583764"/>
    <w:rsid w:val="00584443"/>
    <w:rsid w:val="00585B2D"/>
    <w:rsid w:val="005862FB"/>
    <w:rsid w:val="00586457"/>
    <w:rsid w:val="00591509"/>
    <w:rsid w:val="0059300F"/>
    <w:rsid w:val="00594658"/>
    <w:rsid w:val="005960E2"/>
    <w:rsid w:val="00596F64"/>
    <w:rsid w:val="0059785C"/>
    <w:rsid w:val="005A06FC"/>
    <w:rsid w:val="005A1527"/>
    <w:rsid w:val="005A2420"/>
    <w:rsid w:val="005A251D"/>
    <w:rsid w:val="005A42B5"/>
    <w:rsid w:val="005A5620"/>
    <w:rsid w:val="005A6306"/>
    <w:rsid w:val="005A778F"/>
    <w:rsid w:val="005A7861"/>
    <w:rsid w:val="005B0580"/>
    <w:rsid w:val="005B0CF5"/>
    <w:rsid w:val="005B10D6"/>
    <w:rsid w:val="005B36ED"/>
    <w:rsid w:val="005B3DB9"/>
    <w:rsid w:val="005B3F90"/>
    <w:rsid w:val="005B6A7F"/>
    <w:rsid w:val="005C2F79"/>
    <w:rsid w:val="005C3499"/>
    <w:rsid w:val="005C39EB"/>
    <w:rsid w:val="005C4198"/>
    <w:rsid w:val="005C51B4"/>
    <w:rsid w:val="005C5446"/>
    <w:rsid w:val="005C6B30"/>
    <w:rsid w:val="005C721D"/>
    <w:rsid w:val="005C74EB"/>
    <w:rsid w:val="005C76B0"/>
    <w:rsid w:val="005C7C47"/>
    <w:rsid w:val="005D0843"/>
    <w:rsid w:val="005D13F9"/>
    <w:rsid w:val="005D1C65"/>
    <w:rsid w:val="005D3FAE"/>
    <w:rsid w:val="005D527E"/>
    <w:rsid w:val="005D7D2D"/>
    <w:rsid w:val="005D7EAD"/>
    <w:rsid w:val="005E07D0"/>
    <w:rsid w:val="005E0BC6"/>
    <w:rsid w:val="005E1008"/>
    <w:rsid w:val="005E2A32"/>
    <w:rsid w:val="005E3763"/>
    <w:rsid w:val="005E57D3"/>
    <w:rsid w:val="005E6C0F"/>
    <w:rsid w:val="005E6C5A"/>
    <w:rsid w:val="005E7608"/>
    <w:rsid w:val="005E7D16"/>
    <w:rsid w:val="005F0617"/>
    <w:rsid w:val="005F2853"/>
    <w:rsid w:val="005F2CA3"/>
    <w:rsid w:val="005F310C"/>
    <w:rsid w:val="005F5E99"/>
    <w:rsid w:val="005F6FC8"/>
    <w:rsid w:val="005F761D"/>
    <w:rsid w:val="006019E4"/>
    <w:rsid w:val="00602CFA"/>
    <w:rsid w:val="006030FB"/>
    <w:rsid w:val="00603369"/>
    <w:rsid w:val="00604954"/>
    <w:rsid w:val="00605457"/>
    <w:rsid w:val="00605FAB"/>
    <w:rsid w:val="00606011"/>
    <w:rsid w:val="00606BA0"/>
    <w:rsid w:val="00613144"/>
    <w:rsid w:val="00614B74"/>
    <w:rsid w:val="006150D4"/>
    <w:rsid w:val="006170B3"/>
    <w:rsid w:val="00621269"/>
    <w:rsid w:val="0062463F"/>
    <w:rsid w:val="00624881"/>
    <w:rsid w:val="00624CB1"/>
    <w:rsid w:val="0062726C"/>
    <w:rsid w:val="00627783"/>
    <w:rsid w:val="00630272"/>
    <w:rsid w:val="00630B92"/>
    <w:rsid w:val="006316B4"/>
    <w:rsid w:val="00632329"/>
    <w:rsid w:val="00632787"/>
    <w:rsid w:val="00633EFB"/>
    <w:rsid w:val="006349B7"/>
    <w:rsid w:val="0063663A"/>
    <w:rsid w:val="006376FF"/>
    <w:rsid w:val="0064163E"/>
    <w:rsid w:val="006424DD"/>
    <w:rsid w:val="00642FBF"/>
    <w:rsid w:val="00643893"/>
    <w:rsid w:val="0064404C"/>
    <w:rsid w:val="006440F7"/>
    <w:rsid w:val="00644136"/>
    <w:rsid w:val="00644D58"/>
    <w:rsid w:val="00646B9E"/>
    <w:rsid w:val="00647C55"/>
    <w:rsid w:val="00647DAA"/>
    <w:rsid w:val="006512E7"/>
    <w:rsid w:val="006525C4"/>
    <w:rsid w:val="006531A3"/>
    <w:rsid w:val="0065369D"/>
    <w:rsid w:val="0065411F"/>
    <w:rsid w:val="00654316"/>
    <w:rsid w:val="0065437A"/>
    <w:rsid w:val="006559C1"/>
    <w:rsid w:val="00655D24"/>
    <w:rsid w:val="0065601E"/>
    <w:rsid w:val="00660E7B"/>
    <w:rsid w:val="006610DF"/>
    <w:rsid w:val="0066183F"/>
    <w:rsid w:val="006625D6"/>
    <w:rsid w:val="006628AA"/>
    <w:rsid w:val="00662AF5"/>
    <w:rsid w:val="0066311F"/>
    <w:rsid w:val="00664DF1"/>
    <w:rsid w:val="00665AF9"/>
    <w:rsid w:val="006661B0"/>
    <w:rsid w:val="00666487"/>
    <w:rsid w:val="006670AE"/>
    <w:rsid w:val="00670420"/>
    <w:rsid w:val="00670C25"/>
    <w:rsid w:val="006714EC"/>
    <w:rsid w:val="00671BD7"/>
    <w:rsid w:val="00671E67"/>
    <w:rsid w:val="0067506B"/>
    <w:rsid w:val="00677098"/>
    <w:rsid w:val="00680C2B"/>
    <w:rsid w:val="0068222E"/>
    <w:rsid w:val="00682678"/>
    <w:rsid w:val="006831D6"/>
    <w:rsid w:val="006838E9"/>
    <w:rsid w:val="00685673"/>
    <w:rsid w:val="0068588A"/>
    <w:rsid w:val="00685A56"/>
    <w:rsid w:val="006911DA"/>
    <w:rsid w:val="006919EF"/>
    <w:rsid w:val="00692D36"/>
    <w:rsid w:val="00693781"/>
    <w:rsid w:val="0069383C"/>
    <w:rsid w:val="00693AC8"/>
    <w:rsid w:val="00694A47"/>
    <w:rsid w:val="00695124"/>
    <w:rsid w:val="00695EC5"/>
    <w:rsid w:val="0069623E"/>
    <w:rsid w:val="00696714"/>
    <w:rsid w:val="006A192F"/>
    <w:rsid w:val="006A1FB4"/>
    <w:rsid w:val="006A24E5"/>
    <w:rsid w:val="006A406A"/>
    <w:rsid w:val="006A5383"/>
    <w:rsid w:val="006A626D"/>
    <w:rsid w:val="006A6292"/>
    <w:rsid w:val="006A62F5"/>
    <w:rsid w:val="006A7400"/>
    <w:rsid w:val="006B017E"/>
    <w:rsid w:val="006B01A3"/>
    <w:rsid w:val="006B0200"/>
    <w:rsid w:val="006B0A51"/>
    <w:rsid w:val="006B2928"/>
    <w:rsid w:val="006B2C17"/>
    <w:rsid w:val="006B2DC4"/>
    <w:rsid w:val="006B395C"/>
    <w:rsid w:val="006B3BB1"/>
    <w:rsid w:val="006B3E0E"/>
    <w:rsid w:val="006B4FA1"/>
    <w:rsid w:val="006C056C"/>
    <w:rsid w:val="006C0B69"/>
    <w:rsid w:val="006C0CD5"/>
    <w:rsid w:val="006C1041"/>
    <w:rsid w:val="006C2850"/>
    <w:rsid w:val="006C4FB4"/>
    <w:rsid w:val="006C5345"/>
    <w:rsid w:val="006D050B"/>
    <w:rsid w:val="006D0BF0"/>
    <w:rsid w:val="006D194B"/>
    <w:rsid w:val="006D2344"/>
    <w:rsid w:val="006D404E"/>
    <w:rsid w:val="006D40A4"/>
    <w:rsid w:val="006D4A8E"/>
    <w:rsid w:val="006D5171"/>
    <w:rsid w:val="006D68E5"/>
    <w:rsid w:val="006D6BF3"/>
    <w:rsid w:val="006D73F8"/>
    <w:rsid w:val="006D74B8"/>
    <w:rsid w:val="006D76E1"/>
    <w:rsid w:val="006E04E7"/>
    <w:rsid w:val="006E11FF"/>
    <w:rsid w:val="006E2F48"/>
    <w:rsid w:val="006E3F8F"/>
    <w:rsid w:val="006E5756"/>
    <w:rsid w:val="006E5B74"/>
    <w:rsid w:val="006E770C"/>
    <w:rsid w:val="006F16B9"/>
    <w:rsid w:val="006F1D8D"/>
    <w:rsid w:val="006F457C"/>
    <w:rsid w:val="006F4D4F"/>
    <w:rsid w:val="006F4FFC"/>
    <w:rsid w:val="006F5128"/>
    <w:rsid w:val="006F54AE"/>
    <w:rsid w:val="006F5CDE"/>
    <w:rsid w:val="006F753B"/>
    <w:rsid w:val="006F7820"/>
    <w:rsid w:val="006F79D7"/>
    <w:rsid w:val="006F7DE3"/>
    <w:rsid w:val="007014B6"/>
    <w:rsid w:val="00701591"/>
    <w:rsid w:val="00701648"/>
    <w:rsid w:val="00701E74"/>
    <w:rsid w:val="00701F1F"/>
    <w:rsid w:val="00702B9E"/>
    <w:rsid w:val="0070304B"/>
    <w:rsid w:val="007032CB"/>
    <w:rsid w:val="007037E7"/>
    <w:rsid w:val="00703A12"/>
    <w:rsid w:val="00703DB6"/>
    <w:rsid w:val="007043D6"/>
    <w:rsid w:val="007047D3"/>
    <w:rsid w:val="007056B5"/>
    <w:rsid w:val="00705D7B"/>
    <w:rsid w:val="0070731B"/>
    <w:rsid w:val="0070763B"/>
    <w:rsid w:val="00710D20"/>
    <w:rsid w:val="00713A02"/>
    <w:rsid w:val="007149B0"/>
    <w:rsid w:val="00714CB1"/>
    <w:rsid w:val="00715BA1"/>
    <w:rsid w:val="007169D7"/>
    <w:rsid w:val="00716AB4"/>
    <w:rsid w:val="0071782C"/>
    <w:rsid w:val="00717EA7"/>
    <w:rsid w:val="00717F32"/>
    <w:rsid w:val="00720140"/>
    <w:rsid w:val="0072160E"/>
    <w:rsid w:val="00721BFD"/>
    <w:rsid w:val="007229C9"/>
    <w:rsid w:val="00722CF1"/>
    <w:rsid w:val="007237EA"/>
    <w:rsid w:val="00723BAD"/>
    <w:rsid w:val="00724A80"/>
    <w:rsid w:val="00724B67"/>
    <w:rsid w:val="007251AB"/>
    <w:rsid w:val="007256E1"/>
    <w:rsid w:val="007267A7"/>
    <w:rsid w:val="00727662"/>
    <w:rsid w:val="0073019A"/>
    <w:rsid w:val="00731AC1"/>
    <w:rsid w:val="00731D75"/>
    <w:rsid w:val="0073647C"/>
    <w:rsid w:val="00736D9E"/>
    <w:rsid w:val="0073785B"/>
    <w:rsid w:val="00737DA3"/>
    <w:rsid w:val="00740854"/>
    <w:rsid w:val="007412FC"/>
    <w:rsid w:val="00741871"/>
    <w:rsid w:val="00741A9A"/>
    <w:rsid w:val="0074222D"/>
    <w:rsid w:val="0074363B"/>
    <w:rsid w:val="00743CA3"/>
    <w:rsid w:val="00744E6A"/>
    <w:rsid w:val="0074655E"/>
    <w:rsid w:val="0075132B"/>
    <w:rsid w:val="00755742"/>
    <w:rsid w:val="007562AD"/>
    <w:rsid w:val="00756B37"/>
    <w:rsid w:val="00757D00"/>
    <w:rsid w:val="0076157B"/>
    <w:rsid w:val="00761C44"/>
    <w:rsid w:val="00765080"/>
    <w:rsid w:val="0076533B"/>
    <w:rsid w:val="00765822"/>
    <w:rsid w:val="00765E13"/>
    <w:rsid w:val="00766A98"/>
    <w:rsid w:val="00767AF8"/>
    <w:rsid w:val="0077182F"/>
    <w:rsid w:val="00771F5B"/>
    <w:rsid w:val="007727EE"/>
    <w:rsid w:val="00772A31"/>
    <w:rsid w:val="00772CED"/>
    <w:rsid w:val="00773104"/>
    <w:rsid w:val="0077348C"/>
    <w:rsid w:val="00773AAB"/>
    <w:rsid w:val="00773B7D"/>
    <w:rsid w:val="0077520C"/>
    <w:rsid w:val="007761C2"/>
    <w:rsid w:val="007769BE"/>
    <w:rsid w:val="007772FA"/>
    <w:rsid w:val="007804C6"/>
    <w:rsid w:val="00780852"/>
    <w:rsid w:val="007821F5"/>
    <w:rsid w:val="007821F6"/>
    <w:rsid w:val="00783476"/>
    <w:rsid w:val="00783F37"/>
    <w:rsid w:val="007844DE"/>
    <w:rsid w:val="00784B01"/>
    <w:rsid w:val="00785F55"/>
    <w:rsid w:val="007861F2"/>
    <w:rsid w:val="007863FE"/>
    <w:rsid w:val="00787108"/>
    <w:rsid w:val="007877D7"/>
    <w:rsid w:val="00787BB8"/>
    <w:rsid w:val="00787C04"/>
    <w:rsid w:val="0079038D"/>
    <w:rsid w:val="00790C8D"/>
    <w:rsid w:val="00791865"/>
    <w:rsid w:val="00792676"/>
    <w:rsid w:val="0079276E"/>
    <w:rsid w:val="00794333"/>
    <w:rsid w:val="00794EA7"/>
    <w:rsid w:val="00795395"/>
    <w:rsid w:val="00795B5A"/>
    <w:rsid w:val="0079764E"/>
    <w:rsid w:val="007A21AD"/>
    <w:rsid w:val="007A2A4A"/>
    <w:rsid w:val="007A393E"/>
    <w:rsid w:val="007A4204"/>
    <w:rsid w:val="007A44A7"/>
    <w:rsid w:val="007A531E"/>
    <w:rsid w:val="007A5DB2"/>
    <w:rsid w:val="007A63D8"/>
    <w:rsid w:val="007B12BB"/>
    <w:rsid w:val="007B1992"/>
    <w:rsid w:val="007B1A1A"/>
    <w:rsid w:val="007B1E04"/>
    <w:rsid w:val="007B5126"/>
    <w:rsid w:val="007B56E9"/>
    <w:rsid w:val="007B5BAD"/>
    <w:rsid w:val="007B636D"/>
    <w:rsid w:val="007B66DC"/>
    <w:rsid w:val="007C0234"/>
    <w:rsid w:val="007C039C"/>
    <w:rsid w:val="007C03B2"/>
    <w:rsid w:val="007C1CB4"/>
    <w:rsid w:val="007C3402"/>
    <w:rsid w:val="007C3BEA"/>
    <w:rsid w:val="007C3CB4"/>
    <w:rsid w:val="007C3EEF"/>
    <w:rsid w:val="007C3FF4"/>
    <w:rsid w:val="007C479C"/>
    <w:rsid w:val="007C67C8"/>
    <w:rsid w:val="007C6C71"/>
    <w:rsid w:val="007D0264"/>
    <w:rsid w:val="007D1CE0"/>
    <w:rsid w:val="007D2070"/>
    <w:rsid w:val="007D4158"/>
    <w:rsid w:val="007D4668"/>
    <w:rsid w:val="007D4D1D"/>
    <w:rsid w:val="007D66E9"/>
    <w:rsid w:val="007D6C60"/>
    <w:rsid w:val="007D73D2"/>
    <w:rsid w:val="007D7653"/>
    <w:rsid w:val="007D7FAA"/>
    <w:rsid w:val="007E09B9"/>
    <w:rsid w:val="007E102B"/>
    <w:rsid w:val="007E2C3A"/>
    <w:rsid w:val="007E2C8D"/>
    <w:rsid w:val="007E2E1D"/>
    <w:rsid w:val="007E436A"/>
    <w:rsid w:val="007E5973"/>
    <w:rsid w:val="007E66D2"/>
    <w:rsid w:val="007E708C"/>
    <w:rsid w:val="007E7C39"/>
    <w:rsid w:val="007E7F42"/>
    <w:rsid w:val="007F076C"/>
    <w:rsid w:val="007F169B"/>
    <w:rsid w:val="007F3CA3"/>
    <w:rsid w:val="007F5F2F"/>
    <w:rsid w:val="007F7F6D"/>
    <w:rsid w:val="008004DA"/>
    <w:rsid w:val="00803755"/>
    <w:rsid w:val="008065B4"/>
    <w:rsid w:val="008124EC"/>
    <w:rsid w:val="00812E82"/>
    <w:rsid w:val="00813B58"/>
    <w:rsid w:val="00814362"/>
    <w:rsid w:val="0081492E"/>
    <w:rsid w:val="00815A12"/>
    <w:rsid w:val="00816D09"/>
    <w:rsid w:val="008170DC"/>
    <w:rsid w:val="00817837"/>
    <w:rsid w:val="008203C7"/>
    <w:rsid w:val="00821BDD"/>
    <w:rsid w:val="00821F5D"/>
    <w:rsid w:val="008228B6"/>
    <w:rsid w:val="00823A20"/>
    <w:rsid w:val="0082447B"/>
    <w:rsid w:val="008251B8"/>
    <w:rsid w:val="00825DC9"/>
    <w:rsid w:val="00827A95"/>
    <w:rsid w:val="00827BAF"/>
    <w:rsid w:val="00830F7F"/>
    <w:rsid w:val="008312C8"/>
    <w:rsid w:val="00832E1A"/>
    <w:rsid w:val="0083302E"/>
    <w:rsid w:val="0083600F"/>
    <w:rsid w:val="0083606C"/>
    <w:rsid w:val="00836A69"/>
    <w:rsid w:val="0084027B"/>
    <w:rsid w:val="008402A9"/>
    <w:rsid w:val="00840729"/>
    <w:rsid w:val="008415CC"/>
    <w:rsid w:val="00842539"/>
    <w:rsid w:val="0084412B"/>
    <w:rsid w:val="00844AEB"/>
    <w:rsid w:val="00845605"/>
    <w:rsid w:val="008467C3"/>
    <w:rsid w:val="008500FF"/>
    <w:rsid w:val="00851C6D"/>
    <w:rsid w:val="0085244A"/>
    <w:rsid w:val="00853F18"/>
    <w:rsid w:val="0085529D"/>
    <w:rsid w:val="008564C9"/>
    <w:rsid w:val="00856F15"/>
    <w:rsid w:val="008571D2"/>
    <w:rsid w:val="0086075C"/>
    <w:rsid w:val="00860EC8"/>
    <w:rsid w:val="00861008"/>
    <w:rsid w:val="008610C1"/>
    <w:rsid w:val="0086353D"/>
    <w:rsid w:val="008647EA"/>
    <w:rsid w:val="008659C8"/>
    <w:rsid w:val="00866324"/>
    <w:rsid w:val="00866BEC"/>
    <w:rsid w:val="00866FBF"/>
    <w:rsid w:val="00867A53"/>
    <w:rsid w:val="00867B61"/>
    <w:rsid w:val="00871525"/>
    <w:rsid w:val="00871CB1"/>
    <w:rsid w:val="00872D59"/>
    <w:rsid w:val="008730E1"/>
    <w:rsid w:val="00873E7E"/>
    <w:rsid w:val="00874739"/>
    <w:rsid w:val="008762B1"/>
    <w:rsid w:val="0087680B"/>
    <w:rsid w:val="008778E9"/>
    <w:rsid w:val="00881D69"/>
    <w:rsid w:val="00883A65"/>
    <w:rsid w:val="00885740"/>
    <w:rsid w:val="00885EBA"/>
    <w:rsid w:val="0088699A"/>
    <w:rsid w:val="00892AF5"/>
    <w:rsid w:val="008940A9"/>
    <w:rsid w:val="008952AD"/>
    <w:rsid w:val="00895820"/>
    <w:rsid w:val="0089612B"/>
    <w:rsid w:val="00897B60"/>
    <w:rsid w:val="00897D43"/>
    <w:rsid w:val="008A0676"/>
    <w:rsid w:val="008A13A9"/>
    <w:rsid w:val="008A1E46"/>
    <w:rsid w:val="008A1ED9"/>
    <w:rsid w:val="008A34B3"/>
    <w:rsid w:val="008A3B21"/>
    <w:rsid w:val="008A5C71"/>
    <w:rsid w:val="008A5E21"/>
    <w:rsid w:val="008A5FE8"/>
    <w:rsid w:val="008A67B1"/>
    <w:rsid w:val="008A7DEA"/>
    <w:rsid w:val="008A7EA0"/>
    <w:rsid w:val="008B0F10"/>
    <w:rsid w:val="008B2F0B"/>
    <w:rsid w:val="008B32B5"/>
    <w:rsid w:val="008B32C4"/>
    <w:rsid w:val="008B3A4C"/>
    <w:rsid w:val="008B47F2"/>
    <w:rsid w:val="008B4E06"/>
    <w:rsid w:val="008B4EE3"/>
    <w:rsid w:val="008B5E10"/>
    <w:rsid w:val="008B74DF"/>
    <w:rsid w:val="008C16D3"/>
    <w:rsid w:val="008C22B1"/>
    <w:rsid w:val="008C2E75"/>
    <w:rsid w:val="008C300C"/>
    <w:rsid w:val="008C474E"/>
    <w:rsid w:val="008C53DC"/>
    <w:rsid w:val="008C55CA"/>
    <w:rsid w:val="008C5D2B"/>
    <w:rsid w:val="008C5D32"/>
    <w:rsid w:val="008C7B11"/>
    <w:rsid w:val="008C7E02"/>
    <w:rsid w:val="008D0296"/>
    <w:rsid w:val="008D11FC"/>
    <w:rsid w:val="008D1691"/>
    <w:rsid w:val="008D17E3"/>
    <w:rsid w:val="008D2180"/>
    <w:rsid w:val="008D218F"/>
    <w:rsid w:val="008D4A7F"/>
    <w:rsid w:val="008D5374"/>
    <w:rsid w:val="008D5416"/>
    <w:rsid w:val="008D5A54"/>
    <w:rsid w:val="008D5D23"/>
    <w:rsid w:val="008D656A"/>
    <w:rsid w:val="008E0226"/>
    <w:rsid w:val="008E17CB"/>
    <w:rsid w:val="008E38B9"/>
    <w:rsid w:val="008E43F0"/>
    <w:rsid w:val="008E4698"/>
    <w:rsid w:val="008E4978"/>
    <w:rsid w:val="008E618F"/>
    <w:rsid w:val="008E6A2F"/>
    <w:rsid w:val="008E7128"/>
    <w:rsid w:val="008E714C"/>
    <w:rsid w:val="008E7808"/>
    <w:rsid w:val="008E7A04"/>
    <w:rsid w:val="008E7A17"/>
    <w:rsid w:val="008F492E"/>
    <w:rsid w:val="009000E9"/>
    <w:rsid w:val="00901797"/>
    <w:rsid w:val="009018EC"/>
    <w:rsid w:val="00901E58"/>
    <w:rsid w:val="00902003"/>
    <w:rsid w:val="00902217"/>
    <w:rsid w:val="00902B18"/>
    <w:rsid w:val="0090305E"/>
    <w:rsid w:val="00903DBE"/>
    <w:rsid w:val="009069E9"/>
    <w:rsid w:val="00907AFA"/>
    <w:rsid w:val="0091015D"/>
    <w:rsid w:val="00910BFE"/>
    <w:rsid w:val="00911CD3"/>
    <w:rsid w:val="00912467"/>
    <w:rsid w:val="0091325B"/>
    <w:rsid w:val="00913FC3"/>
    <w:rsid w:val="00914B3B"/>
    <w:rsid w:val="009153C9"/>
    <w:rsid w:val="00915C45"/>
    <w:rsid w:val="00917014"/>
    <w:rsid w:val="00917AE7"/>
    <w:rsid w:val="00917FFA"/>
    <w:rsid w:val="009208F7"/>
    <w:rsid w:val="00920F7E"/>
    <w:rsid w:val="00921909"/>
    <w:rsid w:val="009226FD"/>
    <w:rsid w:val="0092674D"/>
    <w:rsid w:val="0092711B"/>
    <w:rsid w:val="00930D18"/>
    <w:rsid w:val="00932BE1"/>
    <w:rsid w:val="00933066"/>
    <w:rsid w:val="0093452C"/>
    <w:rsid w:val="009354FF"/>
    <w:rsid w:val="0093674A"/>
    <w:rsid w:val="00936C74"/>
    <w:rsid w:val="009371B5"/>
    <w:rsid w:val="00937712"/>
    <w:rsid w:val="00937741"/>
    <w:rsid w:val="00940CF3"/>
    <w:rsid w:val="00944742"/>
    <w:rsid w:val="00944DFD"/>
    <w:rsid w:val="00945390"/>
    <w:rsid w:val="009455A9"/>
    <w:rsid w:val="00945A15"/>
    <w:rsid w:val="00946C6E"/>
    <w:rsid w:val="009508DF"/>
    <w:rsid w:val="00950D89"/>
    <w:rsid w:val="00950EC4"/>
    <w:rsid w:val="00952A64"/>
    <w:rsid w:val="0095309E"/>
    <w:rsid w:val="00953211"/>
    <w:rsid w:val="00954744"/>
    <w:rsid w:val="00955197"/>
    <w:rsid w:val="00956CC6"/>
    <w:rsid w:val="00960911"/>
    <w:rsid w:val="0096119F"/>
    <w:rsid w:val="00962FA6"/>
    <w:rsid w:val="009643EB"/>
    <w:rsid w:val="00964DA7"/>
    <w:rsid w:val="00965B9E"/>
    <w:rsid w:val="00966967"/>
    <w:rsid w:val="00966E87"/>
    <w:rsid w:val="0097004E"/>
    <w:rsid w:val="009700DC"/>
    <w:rsid w:val="00971D11"/>
    <w:rsid w:val="00973104"/>
    <w:rsid w:val="0097452F"/>
    <w:rsid w:val="009752DF"/>
    <w:rsid w:val="00980720"/>
    <w:rsid w:val="00981276"/>
    <w:rsid w:val="00981AEA"/>
    <w:rsid w:val="00986DC0"/>
    <w:rsid w:val="0099077F"/>
    <w:rsid w:val="00991F77"/>
    <w:rsid w:val="009923B4"/>
    <w:rsid w:val="00993E52"/>
    <w:rsid w:val="00995187"/>
    <w:rsid w:val="00995E87"/>
    <w:rsid w:val="009966C8"/>
    <w:rsid w:val="0099686C"/>
    <w:rsid w:val="00997F3C"/>
    <w:rsid w:val="009A034B"/>
    <w:rsid w:val="009A0E6E"/>
    <w:rsid w:val="009A2735"/>
    <w:rsid w:val="009A4BA7"/>
    <w:rsid w:val="009A4F05"/>
    <w:rsid w:val="009B2018"/>
    <w:rsid w:val="009B3C9C"/>
    <w:rsid w:val="009B44E7"/>
    <w:rsid w:val="009B5379"/>
    <w:rsid w:val="009B5E94"/>
    <w:rsid w:val="009C1048"/>
    <w:rsid w:val="009C151F"/>
    <w:rsid w:val="009C1B38"/>
    <w:rsid w:val="009C2027"/>
    <w:rsid w:val="009C495B"/>
    <w:rsid w:val="009C5070"/>
    <w:rsid w:val="009C53A8"/>
    <w:rsid w:val="009C58AA"/>
    <w:rsid w:val="009C590F"/>
    <w:rsid w:val="009C5DB7"/>
    <w:rsid w:val="009C5E27"/>
    <w:rsid w:val="009C6293"/>
    <w:rsid w:val="009C66F6"/>
    <w:rsid w:val="009C6765"/>
    <w:rsid w:val="009C6AED"/>
    <w:rsid w:val="009C7539"/>
    <w:rsid w:val="009D213D"/>
    <w:rsid w:val="009D2448"/>
    <w:rsid w:val="009D2A87"/>
    <w:rsid w:val="009D3F14"/>
    <w:rsid w:val="009D613E"/>
    <w:rsid w:val="009D7B67"/>
    <w:rsid w:val="009D7F5A"/>
    <w:rsid w:val="009E0BAA"/>
    <w:rsid w:val="009E313D"/>
    <w:rsid w:val="009E6792"/>
    <w:rsid w:val="009E6A69"/>
    <w:rsid w:val="009E7520"/>
    <w:rsid w:val="009F0276"/>
    <w:rsid w:val="009F0429"/>
    <w:rsid w:val="009F042C"/>
    <w:rsid w:val="009F0495"/>
    <w:rsid w:val="009F098E"/>
    <w:rsid w:val="009F1833"/>
    <w:rsid w:val="009F1EC5"/>
    <w:rsid w:val="009F4E16"/>
    <w:rsid w:val="009F6251"/>
    <w:rsid w:val="009F7374"/>
    <w:rsid w:val="00A0028D"/>
    <w:rsid w:val="00A034A7"/>
    <w:rsid w:val="00A03D8C"/>
    <w:rsid w:val="00A051A6"/>
    <w:rsid w:val="00A0562C"/>
    <w:rsid w:val="00A05C97"/>
    <w:rsid w:val="00A06B1B"/>
    <w:rsid w:val="00A070AA"/>
    <w:rsid w:val="00A07738"/>
    <w:rsid w:val="00A1055B"/>
    <w:rsid w:val="00A11471"/>
    <w:rsid w:val="00A118BA"/>
    <w:rsid w:val="00A13D96"/>
    <w:rsid w:val="00A14CD2"/>
    <w:rsid w:val="00A15DB2"/>
    <w:rsid w:val="00A172C7"/>
    <w:rsid w:val="00A23707"/>
    <w:rsid w:val="00A23711"/>
    <w:rsid w:val="00A24241"/>
    <w:rsid w:val="00A242C0"/>
    <w:rsid w:val="00A24D09"/>
    <w:rsid w:val="00A2504A"/>
    <w:rsid w:val="00A25B65"/>
    <w:rsid w:val="00A27398"/>
    <w:rsid w:val="00A2757B"/>
    <w:rsid w:val="00A309A9"/>
    <w:rsid w:val="00A313F1"/>
    <w:rsid w:val="00A319D6"/>
    <w:rsid w:val="00A319DE"/>
    <w:rsid w:val="00A32C6E"/>
    <w:rsid w:val="00A32CA4"/>
    <w:rsid w:val="00A34138"/>
    <w:rsid w:val="00A36CD6"/>
    <w:rsid w:val="00A37C5C"/>
    <w:rsid w:val="00A404A1"/>
    <w:rsid w:val="00A40B4E"/>
    <w:rsid w:val="00A40DC8"/>
    <w:rsid w:val="00A40E7E"/>
    <w:rsid w:val="00A416A6"/>
    <w:rsid w:val="00A41735"/>
    <w:rsid w:val="00A4189C"/>
    <w:rsid w:val="00A4399B"/>
    <w:rsid w:val="00A44211"/>
    <w:rsid w:val="00A44B40"/>
    <w:rsid w:val="00A47603"/>
    <w:rsid w:val="00A5273C"/>
    <w:rsid w:val="00A53EC6"/>
    <w:rsid w:val="00A548B6"/>
    <w:rsid w:val="00A5534B"/>
    <w:rsid w:val="00A5585E"/>
    <w:rsid w:val="00A55ECB"/>
    <w:rsid w:val="00A5604A"/>
    <w:rsid w:val="00A56724"/>
    <w:rsid w:val="00A56B59"/>
    <w:rsid w:val="00A57DC0"/>
    <w:rsid w:val="00A631D1"/>
    <w:rsid w:val="00A63559"/>
    <w:rsid w:val="00A65B69"/>
    <w:rsid w:val="00A65E4C"/>
    <w:rsid w:val="00A65E9C"/>
    <w:rsid w:val="00A66CA2"/>
    <w:rsid w:val="00A731E3"/>
    <w:rsid w:val="00A7703E"/>
    <w:rsid w:val="00A802E3"/>
    <w:rsid w:val="00A80F6A"/>
    <w:rsid w:val="00A81E9E"/>
    <w:rsid w:val="00A820E2"/>
    <w:rsid w:val="00A820E3"/>
    <w:rsid w:val="00A83C6B"/>
    <w:rsid w:val="00A84053"/>
    <w:rsid w:val="00A84652"/>
    <w:rsid w:val="00A848CB"/>
    <w:rsid w:val="00A84F20"/>
    <w:rsid w:val="00A85488"/>
    <w:rsid w:val="00A85CA5"/>
    <w:rsid w:val="00A85D06"/>
    <w:rsid w:val="00A85FC6"/>
    <w:rsid w:val="00A8614B"/>
    <w:rsid w:val="00A8623A"/>
    <w:rsid w:val="00A862E7"/>
    <w:rsid w:val="00A8700C"/>
    <w:rsid w:val="00A90D7C"/>
    <w:rsid w:val="00A91281"/>
    <w:rsid w:val="00A93502"/>
    <w:rsid w:val="00A9378B"/>
    <w:rsid w:val="00A9480B"/>
    <w:rsid w:val="00A948D9"/>
    <w:rsid w:val="00A9543D"/>
    <w:rsid w:val="00A972C1"/>
    <w:rsid w:val="00A9784A"/>
    <w:rsid w:val="00AA2CC3"/>
    <w:rsid w:val="00AA53B4"/>
    <w:rsid w:val="00AA551A"/>
    <w:rsid w:val="00AA5D30"/>
    <w:rsid w:val="00AA6919"/>
    <w:rsid w:val="00AA6B57"/>
    <w:rsid w:val="00AA6EB4"/>
    <w:rsid w:val="00AB07A3"/>
    <w:rsid w:val="00AB27C4"/>
    <w:rsid w:val="00AB3294"/>
    <w:rsid w:val="00AB4B4D"/>
    <w:rsid w:val="00AB500D"/>
    <w:rsid w:val="00AB55E4"/>
    <w:rsid w:val="00AB58F5"/>
    <w:rsid w:val="00AB631E"/>
    <w:rsid w:val="00AB6F68"/>
    <w:rsid w:val="00AB775B"/>
    <w:rsid w:val="00AC115F"/>
    <w:rsid w:val="00AC13D4"/>
    <w:rsid w:val="00AC216B"/>
    <w:rsid w:val="00AC368C"/>
    <w:rsid w:val="00AC3C2C"/>
    <w:rsid w:val="00AC508B"/>
    <w:rsid w:val="00AC61DE"/>
    <w:rsid w:val="00AC632A"/>
    <w:rsid w:val="00AD113D"/>
    <w:rsid w:val="00AD1982"/>
    <w:rsid w:val="00AD2306"/>
    <w:rsid w:val="00AD4C15"/>
    <w:rsid w:val="00AD5B10"/>
    <w:rsid w:val="00AD7190"/>
    <w:rsid w:val="00AD7B6E"/>
    <w:rsid w:val="00AE1AB0"/>
    <w:rsid w:val="00AE23D3"/>
    <w:rsid w:val="00AE2636"/>
    <w:rsid w:val="00AE4700"/>
    <w:rsid w:val="00AE529E"/>
    <w:rsid w:val="00AE6EC3"/>
    <w:rsid w:val="00AE767F"/>
    <w:rsid w:val="00AF0433"/>
    <w:rsid w:val="00AF079B"/>
    <w:rsid w:val="00AF1387"/>
    <w:rsid w:val="00AF14FA"/>
    <w:rsid w:val="00AF39D1"/>
    <w:rsid w:val="00AF404D"/>
    <w:rsid w:val="00AF4B89"/>
    <w:rsid w:val="00AF5420"/>
    <w:rsid w:val="00AF5CE1"/>
    <w:rsid w:val="00AF5E44"/>
    <w:rsid w:val="00AF6670"/>
    <w:rsid w:val="00AF7053"/>
    <w:rsid w:val="00AF7A1E"/>
    <w:rsid w:val="00B00A9B"/>
    <w:rsid w:val="00B00F78"/>
    <w:rsid w:val="00B015D3"/>
    <w:rsid w:val="00B01AC2"/>
    <w:rsid w:val="00B024BB"/>
    <w:rsid w:val="00B03919"/>
    <w:rsid w:val="00B03E1E"/>
    <w:rsid w:val="00B0548B"/>
    <w:rsid w:val="00B05D94"/>
    <w:rsid w:val="00B10F43"/>
    <w:rsid w:val="00B11157"/>
    <w:rsid w:val="00B12167"/>
    <w:rsid w:val="00B13EB2"/>
    <w:rsid w:val="00B1733D"/>
    <w:rsid w:val="00B20333"/>
    <w:rsid w:val="00B20855"/>
    <w:rsid w:val="00B20901"/>
    <w:rsid w:val="00B21D9F"/>
    <w:rsid w:val="00B223C8"/>
    <w:rsid w:val="00B22662"/>
    <w:rsid w:val="00B23205"/>
    <w:rsid w:val="00B23246"/>
    <w:rsid w:val="00B23D6D"/>
    <w:rsid w:val="00B264E3"/>
    <w:rsid w:val="00B269B8"/>
    <w:rsid w:val="00B27709"/>
    <w:rsid w:val="00B30744"/>
    <w:rsid w:val="00B315D7"/>
    <w:rsid w:val="00B315E1"/>
    <w:rsid w:val="00B32B95"/>
    <w:rsid w:val="00B32EC1"/>
    <w:rsid w:val="00B343A6"/>
    <w:rsid w:val="00B34861"/>
    <w:rsid w:val="00B35512"/>
    <w:rsid w:val="00B3645C"/>
    <w:rsid w:val="00B364C6"/>
    <w:rsid w:val="00B40FF9"/>
    <w:rsid w:val="00B411AB"/>
    <w:rsid w:val="00B424D7"/>
    <w:rsid w:val="00B4278A"/>
    <w:rsid w:val="00B430B1"/>
    <w:rsid w:val="00B433B7"/>
    <w:rsid w:val="00B43B0D"/>
    <w:rsid w:val="00B43B46"/>
    <w:rsid w:val="00B43BEE"/>
    <w:rsid w:val="00B453E2"/>
    <w:rsid w:val="00B45669"/>
    <w:rsid w:val="00B461F4"/>
    <w:rsid w:val="00B476ED"/>
    <w:rsid w:val="00B47ABC"/>
    <w:rsid w:val="00B51160"/>
    <w:rsid w:val="00B532C2"/>
    <w:rsid w:val="00B55B5D"/>
    <w:rsid w:val="00B573E7"/>
    <w:rsid w:val="00B602E4"/>
    <w:rsid w:val="00B6071F"/>
    <w:rsid w:val="00B609E5"/>
    <w:rsid w:val="00B61298"/>
    <w:rsid w:val="00B63BB4"/>
    <w:rsid w:val="00B64BCB"/>
    <w:rsid w:val="00B67345"/>
    <w:rsid w:val="00B70F4F"/>
    <w:rsid w:val="00B71CDC"/>
    <w:rsid w:val="00B71DA7"/>
    <w:rsid w:val="00B7343A"/>
    <w:rsid w:val="00B748A0"/>
    <w:rsid w:val="00B74BA3"/>
    <w:rsid w:val="00B75D23"/>
    <w:rsid w:val="00B75EAA"/>
    <w:rsid w:val="00B80DE4"/>
    <w:rsid w:val="00B81692"/>
    <w:rsid w:val="00B82292"/>
    <w:rsid w:val="00B84E1F"/>
    <w:rsid w:val="00B85AF5"/>
    <w:rsid w:val="00B86A29"/>
    <w:rsid w:val="00B870A1"/>
    <w:rsid w:val="00B87B41"/>
    <w:rsid w:val="00B90794"/>
    <w:rsid w:val="00B92B4D"/>
    <w:rsid w:val="00B93831"/>
    <w:rsid w:val="00B94129"/>
    <w:rsid w:val="00B94B71"/>
    <w:rsid w:val="00B95AE5"/>
    <w:rsid w:val="00B95FD8"/>
    <w:rsid w:val="00B960E8"/>
    <w:rsid w:val="00BA09EE"/>
    <w:rsid w:val="00BA1BEB"/>
    <w:rsid w:val="00BA1BEE"/>
    <w:rsid w:val="00BA204B"/>
    <w:rsid w:val="00BA2B9E"/>
    <w:rsid w:val="00BA4BC2"/>
    <w:rsid w:val="00BA5AA5"/>
    <w:rsid w:val="00BA650C"/>
    <w:rsid w:val="00BB0DC3"/>
    <w:rsid w:val="00BB2D6C"/>
    <w:rsid w:val="00BB2F73"/>
    <w:rsid w:val="00BB4082"/>
    <w:rsid w:val="00BB435C"/>
    <w:rsid w:val="00BB6A41"/>
    <w:rsid w:val="00BC091B"/>
    <w:rsid w:val="00BC0D12"/>
    <w:rsid w:val="00BC1AB8"/>
    <w:rsid w:val="00BC3121"/>
    <w:rsid w:val="00BC35A2"/>
    <w:rsid w:val="00BC5345"/>
    <w:rsid w:val="00BC5792"/>
    <w:rsid w:val="00BC5AB0"/>
    <w:rsid w:val="00BC67D6"/>
    <w:rsid w:val="00BC6CE2"/>
    <w:rsid w:val="00BC7C96"/>
    <w:rsid w:val="00BC7EB8"/>
    <w:rsid w:val="00BD1026"/>
    <w:rsid w:val="00BD17B0"/>
    <w:rsid w:val="00BD1BBC"/>
    <w:rsid w:val="00BD2944"/>
    <w:rsid w:val="00BD422C"/>
    <w:rsid w:val="00BD46C2"/>
    <w:rsid w:val="00BD46DC"/>
    <w:rsid w:val="00BD63B8"/>
    <w:rsid w:val="00BD67E0"/>
    <w:rsid w:val="00BD6E8C"/>
    <w:rsid w:val="00BD6EAE"/>
    <w:rsid w:val="00BD7714"/>
    <w:rsid w:val="00BD79D9"/>
    <w:rsid w:val="00BE0000"/>
    <w:rsid w:val="00BE033D"/>
    <w:rsid w:val="00BE0AAE"/>
    <w:rsid w:val="00BE2709"/>
    <w:rsid w:val="00BE3ACA"/>
    <w:rsid w:val="00BE5336"/>
    <w:rsid w:val="00BE602F"/>
    <w:rsid w:val="00BE6816"/>
    <w:rsid w:val="00BE76C6"/>
    <w:rsid w:val="00BE7939"/>
    <w:rsid w:val="00BE7A46"/>
    <w:rsid w:val="00BF0C22"/>
    <w:rsid w:val="00BF0E25"/>
    <w:rsid w:val="00BF1DE5"/>
    <w:rsid w:val="00BF214A"/>
    <w:rsid w:val="00BF31A6"/>
    <w:rsid w:val="00BF4851"/>
    <w:rsid w:val="00BF5EAE"/>
    <w:rsid w:val="00BF6FBD"/>
    <w:rsid w:val="00C007F6"/>
    <w:rsid w:val="00C00A64"/>
    <w:rsid w:val="00C013F5"/>
    <w:rsid w:val="00C01A5C"/>
    <w:rsid w:val="00C01FEE"/>
    <w:rsid w:val="00C027D6"/>
    <w:rsid w:val="00C02D0B"/>
    <w:rsid w:val="00C030C6"/>
    <w:rsid w:val="00C07EAB"/>
    <w:rsid w:val="00C101DC"/>
    <w:rsid w:val="00C12197"/>
    <w:rsid w:val="00C1373C"/>
    <w:rsid w:val="00C14064"/>
    <w:rsid w:val="00C150B1"/>
    <w:rsid w:val="00C158A1"/>
    <w:rsid w:val="00C16B35"/>
    <w:rsid w:val="00C17065"/>
    <w:rsid w:val="00C20B9A"/>
    <w:rsid w:val="00C219B8"/>
    <w:rsid w:val="00C22283"/>
    <w:rsid w:val="00C224C8"/>
    <w:rsid w:val="00C24252"/>
    <w:rsid w:val="00C24E4A"/>
    <w:rsid w:val="00C250AE"/>
    <w:rsid w:val="00C25F8C"/>
    <w:rsid w:val="00C26192"/>
    <w:rsid w:val="00C26CB7"/>
    <w:rsid w:val="00C3056F"/>
    <w:rsid w:val="00C308A2"/>
    <w:rsid w:val="00C31DD8"/>
    <w:rsid w:val="00C32355"/>
    <w:rsid w:val="00C336A6"/>
    <w:rsid w:val="00C35729"/>
    <w:rsid w:val="00C36219"/>
    <w:rsid w:val="00C36BD8"/>
    <w:rsid w:val="00C36E7C"/>
    <w:rsid w:val="00C36E92"/>
    <w:rsid w:val="00C377D8"/>
    <w:rsid w:val="00C37A45"/>
    <w:rsid w:val="00C400BC"/>
    <w:rsid w:val="00C404D4"/>
    <w:rsid w:val="00C40600"/>
    <w:rsid w:val="00C4221D"/>
    <w:rsid w:val="00C42B8D"/>
    <w:rsid w:val="00C42EBD"/>
    <w:rsid w:val="00C43041"/>
    <w:rsid w:val="00C456F1"/>
    <w:rsid w:val="00C46519"/>
    <w:rsid w:val="00C469D2"/>
    <w:rsid w:val="00C46FDA"/>
    <w:rsid w:val="00C47F74"/>
    <w:rsid w:val="00C5157E"/>
    <w:rsid w:val="00C51BBE"/>
    <w:rsid w:val="00C52E24"/>
    <w:rsid w:val="00C5443C"/>
    <w:rsid w:val="00C5510C"/>
    <w:rsid w:val="00C55429"/>
    <w:rsid w:val="00C556D9"/>
    <w:rsid w:val="00C55795"/>
    <w:rsid w:val="00C5603F"/>
    <w:rsid w:val="00C5770C"/>
    <w:rsid w:val="00C57CB0"/>
    <w:rsid w:val="00C6095E"/>
    <w:rsid w:val="00C616BB"/>
    <w:rsid w:val="00C61C75"/>
    <w:rsid w:val="00C62094"/>
    <w:rsid w:val="00C654EC"/>
    <w:rsid w:val="00C655FE"/>
    <w:rsid w:val="00C65C9A"/>
    <w:rsid w:val="00C6615C"/>
    <w:rsid w:val="00C6795D"/>
    <w:rsid w:val="00C67AD9"/>
    <w:rsid w:val="00C72C13"/>
    <w:rsid w:val="00C732A1"/>
    <w:rsid w:val="00C7478E"/>
    <w:rsid w:val="00C74DFB"/>
    <w:rsid w:val="00C7719C"/>
    <w:rsid w:val="00C8055D"/>
    <w:rsid w:val="00C80F5B"/>
    <w:rsid w:val="00C8128A"/>
    <w:rsid w:val="00C81B44"/>
    <w:rsid w:val="00C81E1D"/>
    <w:rsid w:val="00C82116"/>
    <w:rsid w:val="00C821A9"/>
    <w:rsid w:val="00C82885"/>
    <w:rsid w:val="00C8305B"/>
    <w:rsid w:val="00C83D04"/>
    <w:rsid w:val="00C8585D"/>
    <w:rsid w:val="00C85A49"/>
    <w:rsid w:val="00C91BC5"/>
    <w:rsid w:val="00C920FE"/>
    <w:rsid w:val="00C92556"/>
    <w:rsid w:val="00C92FD6"/>
    <w:rsid w:val="00C93B58"/>
    <w:rsid w:val="00C948BD"/>
    <w:rsid w:val="00C950C3"/>
    <w:rsid w:val="00C95A77"/>
    <w:rsid w:val="00C95F23"/>
    <w:rsid w:val="00C969E1"/>
    <w:rsid w:val="00C97BCF"/>
    <w:rsid w:val="00C97C9F"/>
    <w:rsid w:val="00CA1FA6"/>
    <w:rsid w:val="00CA4426"/>
    <w:rsid w:val="00CA47B9"/>
    <w:rsid w:val="00CA4B87"/>
    <w:rsid w:val="00CA7522"/>
    <w:rsid w:val="00CA7CF5"/>
    <w:rsid w:val="00CA7DC9"/>
    <w:rsid w:val="00CB0313"/>
    <w:rsid w:val="00CB2880"/>
    <w:rsid w:val="00CB6B0D"/>
    <w:rsid w:val="00CB7012"/>
    <w:rsid w:val="00CC0ED1"/>
    <w:rsid w:val="00CC2F17"/>
    <w:rsid w:val="00CC363F"/>
    <w:rsid w:val="00CC3ADE"/>
    <w:rsid w:val="00CC3C15"/>
    <w:rsid w:val="00CC3E1F"/>
    <w:rsid w:val="00CC3E4F"/>
    <w:rsid w:val="00CC62DA"/>
    <w:rsid w:val="00CC70B4"/>
    <w:rsid w:val="00CC7CA1"/>
    <w:rsid w:val="00CC7F45"/>
    <w:rsid w:val="00CD02D3"/>
    <w:rsid w:val="00CD038E"/>
    <w:rsid w:val="00CD1DAD"/>
    <w:rsid w:val="00CD1FBF"/>
    <w:rsid w:val="00CD2873"/>
    <w:rsid w:val="00CD39B3"/>
    <w:rsid w:val="00CD4910"/>
    <w:rsid w:val="00CD4EEF"/>
    <w:rsid w:val="00CD5C72"/>
    <w:rsid w:val="00CD5D97"/>
    <w:rsid w:val="00CD77A2"/>
    <w:rsid w:val="00CD7B0A"/>
    <w:rsid w:val="00CD7F25"/>
    <w:rsid w:val="00CE006A"/>
    <w:rsid w:val="00CE0AD4"/>
    <w:rsid w:val="00CE2980"/>
    <w:rsid w:val="00CE3D5B"/>
    <w:rsid w:val="00CE3E5A"/>
    <w:rsid w:val="00CE4613"/>
    <w:rsid w:val="00CE5006"/>
    <w:rsid w:val="00CE7161"/>
    <w:rsid w:val="00CE7CCB"/>
    <w:rsid w:val="00CF07E4"/>
    <w:rsid w:val="00CF1995"/>
    <w:rsid w:val="00CF23B4"/>
    <w:rsid w:val="00CF2421"/>
    <w:rsid w:val="00CF293F"/>
    <w:rsid w:val="00CF2A41"/>
    <w:rsid w:val="00CF4D32"/>
    <w:rsid w:val="00CF5334"/>
    <w:rsid w:val="00CF6596"/>
    <w:rsid w:val="00CF6805"/>
    <w:rsid w:val="00D034B7"/>
    <w:rsid w:val="00D03DCF"/>
    <w:rsid w:val="00D0473F"/>
    <w:rsid w:val="00D04E80"/>
    <w:rsid w:val="00D067E5"/>
    <w:rsid w:val="00D07685"/>
    <w:rsid w:val="00D0772B"/>
    <w:rsid w:val="00D07897"/>
    <w:rsid w:val="00D07A02"/>
    <w:rsid w:val="00D11BEA"/>
    <w:rsid w:val="00D11DE1"/>
    <w:rsid w:val="00D13B7E"/>
    <w:rsid w:val="00D13C36"/>
    <w:rsid w:val="00D165D1"/>
    <w:rsid w:val="00D1714B"/>
    <w:rsid w:val="00D178FB"/>
    <w:rsid w:val="00D217D9"/>
    <w:rsid w:val="00D21A2E"/>
    <w:rsid w:val="00D21CD9"/>
    <w:rsid w:val="00D24546"/>
    <w:rsid w:val="00D25C82"/>
    <w:rsid w:val="00D3045A"/>
    <w:rsid w:val="00D32AEA"/>
    <w:rsid w:val="00D33C4D"/>
    <w:rsid w:val="00D34EB2"/>
    <w:rsid w:val="00D35AE6"/>
    <w:rsid w:val="00D37337"/>
    <w:rsid w:val="00D403B2"/>
    <w:rsid w:val="00D4119B"/>
    <w:rsid w:val="00D42054"/>
    <w:rsid w:val="00D42369"/>
    <w:rsid w:val="00D42F60"/>
    <w:rsid w:val="00D430AE"/>
    <w:rsid w:val="00D4510B"/>
    <w:rsid w:val="00D45172"/>
    <w:rsid w:val="00D45B62"/>
    <w:rsid w:val="00D45D8A"/>
    <w:rsid w:val="00D50019"/>
    <w:rsid w:val="00D5061D"/>
    <w:rsid w:val="00D50716"/>
    <w:rsid w:val="00D513A9"/>
    <w:rsid w:val="00D524FC"/>
    <w:rsid w:val="00D53099"/>
    <w:rsid w:val="00D5314F"/>
    <w:rsid w:val="00D54846"/>
    <w:rsid w:val="00D54C40"/>
    <w:rsid w:val="00D5530A"/>
    <w:rsid w:val="00D55517"/>
    <w:rsid w:val="00D558D4"/>
    <w:rsid w:val="00D559C1"/>
    <w:rsid w:val="00D55A4E"/>
    <w:rsid w:val="00D56D98"/>
    <w:rsid w:val="00D57825"/>
    <w:rsid w:val="00D61960"/>
    <w:rsid w:val="00D63B6B"/>
    <w:rsid w:val="00D6684E"/>
    <w:rsid w:val="00D669D5"/>
    <w:rsid w:val="00D66E9C"/>
    <w:rsid w:val="00D67A0A"/>
    <w:rsid w:val="00D70552"/>
    <w:rsid w:val="00D70F35"/>
    <w:rsid w:val="00D7292A"/>
    <w:rsid w:val="00D72FFE"/>
    <w:rsid w:val="00D734B9"/>
    <w:rsid w:val="00D73548"/>
    <w:rsid w:val="00D74CC2"/>
    <w:rsid w:val="00D759A4"/>
    <w:rsid w:val="00D76623"/>
    <w:rsid w:val="00D80A23"/>
    <w:rsid w:val="00D80D63"/>
    <w:rsid w:val="00D81495"/>
    <w:rsid w:val="00D828B7"/>
    <w:rsid w:val="00D83480"/>
    <w:rsid w:val="00D839BA"/>
    <w:rsid w:val="00D859E3"/>
    <w:rsid w:val="00D85D38"/>
    <w:rsid w:val="00D86A1E"/>
    <w:rsid w:val="00D91407"/>
    <w:rsid w:val="00D92D0E"/>
    <w:rsid w:val="00D95075"/>
    <w:rsid w:val="00D95429"/>
    <w:rsid w:val="00D9545B"/>
    <w:rsid w:val="00D96037"/>
    <w:rsid w:val="00D9732E"/>
    <w:rsid w:val="00DA0B45"/>
    <w:rsid w:val="00DA1B8D"/>
    <w:rsid w:val="00DA2297"/>
    <w:rsid w:val="00DA2FB4"/>
    <w:rsid w:val="00DA3A9E"/>
    <w:rsid w:val="00DA4A18"/>
    <w:rsid w:val="00DA5507"/>
    <w:rsid w:val="00DA7627"/>
    <w:rsid w:val="00DA7D56"/>
    <w:rsid w:val="00DB298D"/>
    <w:rsid w:val="00DB29A1"/>
    <w:rsid w:val="00DB2C88"/>
    <w:rsid w:val="00DB3D29"/>
    <w:rsid w:val="00DB49C1"/>
    <w:rsid w:val="00DB530A"/>
    <w:rsid w:val="00DB54D1"/>
    <w:rsid w:val="00DB5BC9"/>
    <w:rsid w:val="00DB61B3"/>
    <w:rsid w:val="00DB663B"/>
    <w:rsid w:val="00DB76A0"/>
    <w:rsid w:val="00DB7C37"/>
    <w:rsid w:val="00DB7D69"/>
    <w:rsid w:val="00DC01D0"/>
    <w:rsid w:val="00DC15C3"/>
    <w:rsid w:val="00DC193D"/>
    <w:rsid w:val="00DC3202"/>
    <w:rsid w:val="00DC3A3B"/>
    <w:rsid w:val="00DC40AD"/>
    <w:rsid w:val="00DC49AB"/>
    <w:rsid w:val="00DC548D"/>
    <w:rsid w:val="00DC54E2"/>
    <w:rsid w:val="00DC5D98"/>
    <w:rsid w:val="00DC64D8"/>
    <w:rsid w:val="00DD0899"/>
    <w:rsid w:val="00DD0C39"/>
    <w:rsid w:val="00DD0F29"/>
    <w:rsid w:val="00DD14B8"/>
    <w:rsid w:val="00DD2953"/>
    <w:rsid w:val="00DD2F08"/>
    <w:rsid w:val="00DD33FA"/>
    <w:rsid w:val="00DD420E"/>
    <w:rsid w:val="00DD470B"/>
    <w:rsid w:val="00DD49F0"/>
    <w:rsid w:val="00DD513F"/>
    <w:rsid w:val="00DD5F4E"/>
    <w:rsid w:val="00DE0D34"/>
    <w:rsid w:val="00DE16B3"/>
    <w:rsid w:val="00DE21C6"/>
    <w:rsid w:val="00DE24B3"/>
    <w:rsid w:val="00DE3213"/>
    <w:rsid w:val="00DE435D"/>
    <w:rsid w:val="00DE5245"/>
    <w:rsid w:val="00DF0465"/>
    <w:rsid w:val="00DF1568"/>
    <w:rsid w:val="00DF21F2"/>
    <w:rsid w:val="00DF2327"/>
    <w:rsid w:val="00DF2D6B"/>
    <w:rsid w:val="00DF5276"/>
    <w:rsid w:val="00DF5CAB"/>
    <w:rsid w:val="00DF60E1"/>
    <w:rsid w:val="00DF66C7"/>
    <w:rsid w:val="00DF6E23"/>
    <w:rsid w:val="00DF6E6E"/>
    <w:rsid w:val="00DF7A2C"/>
    <w:rsid w:val="00E00669"/>
    <w:rsid w:val="00E01B7E"/>
    <w:rsid w:val="00E02AD9"/>
    <w:rsid w:val="00E02CB1"/>
    <w:rsid w:val="00E05083"/>
    <w:rsid w:val="00E07168"/>
    <w:rsid w:val="00E0759F"/>
    <w:rsid w:val="00E07CC3"/>
    <w:rsid w:val="00E11EB0"/>
    <w:rsid w:val="00E1205F"/>
    <w:rsid w:val="00E13E09"/>
    <w:rsid w:val="00E15A8E"/>
    <w:rsid w:val="00E202BB"/>
    <w:rsid w:val="00E20709"/>
    <w:rsid w:val="00E214A6"/>
    <w:rsid w:val="00E21B65"/>
    <w:rsid w:val="00E232E1"/>
    <w:rsid w:val="00E23D98"/>
    <w:rsid w:val="00E253D2"/>
    <w:rsid w:val="00E26E80"/>
    <w:rsid w:val="00E27AD9"/>
    <w:rsid w:val="00E3117A"/>
    <w:rsid w:val="00E33A65"/>
    <w:rsid w:val="00E34637"/>
    <w:rsid w:val="00E34FBC"/>
    <w:rsid w:val="00E353EB"/>
    <w:rsid w:val="00E44625"/>
    <w:rsid w:val="00E45C9A"/>
    <w:rsid w:val="00E45D35"/>
    <w:rsid w:val="00E478F4"/>
    <w:rsid w:val="00E51D38"/>
    <w:rsid w:val="00E52501"/>
    <w:rsid w:val="00E526F5"/>
    <w:rsid w:val="00E52C99"/>
    <w:rsid w:val="00E53445"/>
    <w:rsid w:val="00E53A33"/>
    <w:rsid w:val="00E54EC5"/>
    <w:rsid w:val="00E55124"/>
    <w:rsid w:val="00E557FA"/>
    <w:rsid w:val="00E55A4D"/>
    <w:rsid w:val="00E5640C"/>
    <w:rsid w:val="00E56D6B"/>
    <w:rsid w:val="00E5797B"/>
    <w:rsid w:val="00E61044"/>
    <w:rsid w:val="00E61254"/>
    <w:rsid w:val="00E62553"/>
    <w:rsid w:val="00E62B8A"/>
    <w:rsid w:val="00E63842"/>
    <w:rsid w:val="00E64022"/>
    <w:rsid w:val="00E65145"/>
    <w:rsid w:val="00E65179"/>
    <w:rsid w:val="00E658B8"/>
    <w:rsid w:val="00E72276"/>
    <w:rsid w:val="00E745BC"/>
    <w:rsid w:val="00E75325"/>
    <w:rsid w:val="00E76894"/>
    <w:rsid w:val="00E769C7"/>
    <w:rsid w:val="00E816BE"/>
    <w:rsid w:val="00E81DC1"/>
    <w:rsid w:val="00E825E1"/>
    <w:rsid w:val="00E82697"/>
    <w:rsid w:val="00E836B4"/>
    <w:rsid w:val="00E83CE8"/>
    <w:rsid w:val="00E83FE8"/>
    <w:rsid w:val="00E851E5"/>
    <w:rsid w:val="00E87F41"/>
    <w:rsid w:val="00E90E14"/>
    <w:rsid w:val="00E9241F"/>
    <w:rsid w:val="00E942E7"/>
    <w:rsid w:val="00E943C6"/>
    <w:rsid w:val="00E94FA5"/>
    <w:rsid w:val="00E964D0"/>
    <w:rsid w:val="00E9674A"/>
    <w:rsid w:val="00E97699"/>
    <w:rsid w:val="00EA159C"/>
    <w:rsid w:val="00EA3DF5"/>
    <w:rsid w:val="00EA55B1"/>
    <w:rsid w:val="00EA6C11"/>
    <w:rsid w:val="00EA7C18"/>
    <w:rsid w:val="00EB125B"/>
    <w:rsid w:val="00EB2C0B"/>
    <w:rsid w:val="00EB6149"/>
    <w:rsid w:val="00EB706C"/>
    <w:rsid w:val="00EC09EC"/>
    <w:rsid w:val="00EC26AE"/>
    <w:rsid w:val="00EC4E65"/>
    <w:rsid w:val="00EC4F38"/>
    <w:rsid w:val="00EC4F88"/>
    <w:rsid w:val="00EC6267"/>
    <w:rsid w:val="00ED02F4"/>
    <w:rsid w:val="00ED0CC9"/>
    <w:rsid w:val="00ED1810"/>
    <w:rsid w:val="00ED1C3C"/>
    <w:rsid w:val="00ED2192"/>
    <w:rsid w:val="00ED30B5"/>
    <w:rsid w:val="00ED31FF"/>
    <w:rsid w:val="00ED37DA"/>
    <w:rsid w:val="00ED4E35"/>
    <w:rsid w:val="00ED5746"/>
    <w:rsid w:val="00ED6082"/>
    <w:rsid w:val="00ED7147"/>
    <w:rsid w:val="00ED73DE"/>
    <w:rsid w:val="00ED77EF"/>
    <w:rsid w:val="00ED79D3"/>
    <w:rsid w:val="00EE1A86"/>
    <w:rsid w:val="00EE22E5"/>
    <w:rsid w:val="00EE2E55"/>
    <w:rsid w:val="00EE37E3"/>
    <w:rsid w:val="00EE3B43"/>
    <w:rsid w:val="00EE3D1B"/>
    <w:rsid w:val="00EE485A"/>
    <w:rsid w:val="00EE4D68"/>
    <w:rsid w:val="00EF16CD"/>
    <w:rsid w:val="00EF3748"/>
    <w:rsid w:val="00EF3F63"/>
    <w:rsid w:val="00EF59DD"/>
    <w:rsid w:val="00EF75F5"/>
    <w:rsid w:val="00EF786B"/>
    <w:rsid w:val="00F00A37"/>
    <w:rsid w:val="00F01AFC"/>
    <w:rsid w:val="00F01FF4"/>
    <w:rsid w:val="00F04A01"/>
    <w:rsid w:val="00F04A5F"/>
    <w:rsid w:val="00F062D8"/>
    <w:rsid w:val="00F06F1B"/>
    <w:rsid w:val="00F07B31"/>
    <w:rsid w:val="00F07E94"/>
    <w:rsid w:val="00F10B83"/>
    <w:rsid w:val="00F114AA"/>
    <w:rsid w:val="00F14671"/>
    <w:rsid w:val="00F1554E"/>
    <w:rsid w:val="00F15FCB"/>
    <w:rsid w:val="00F1678D"/>
    <w:rsid w:val="00F1756A"/>
    <w:rsid w:val="00F2083A"/>
    <w:rsid w:val="00F217B6"/>
    <w:rsid w:val="00F21BEB"/>
    <w:rsid w:val="00F22246"/>
    <w:rsid w:val="00F255A1"/>
    <w:rsid w:val="00F26072"/>
    <w:rsid w:val="00F271D6"/>
    <w:rsid w:val="00F27F79"/>
    <w:rsid w:val="00F302CD"/>
    <w:rsid w:val="00F309EF"/>
    <w:rsid w:val="00F30B75"/>
    <w:rsid w:val="00F31032"/>
    <w:rsid w:val="00F33531"/>
    <w:rsid w:val="00F349B2"/>
    <w:rsid w:val="00F34C99"/>
    <w:rsid w:val="00F35493"/>
    <w:rsid w:val="00F35589"/>
    <w:rsid w:val="00F35694"/>
    <w:rsid w:val="00F35AF4"/>
    <w:rsid w:val="00F36537"/>
    <w:rsid w:val="00F36F57"/>
    <w:rsid w:val="00F4017C"/>
    <w:rsid w:val="00F42810"/>
    <w:rsid w:val="00F42D23"/>
    <w:rsid w:val="00F437A2"/>
    <w:rsid w:val="00F43F3D"/>
    <w:rsid w:val="00F441D5"/>
    <w:rsid w:val="00F44F9D"/>
    <w:rsid w:val="00F45E2F"/>
    <w:rsid w:val="00F46DA9"/>
    <w:rsid w:val="00F509CF"/>
    <w:rsid w:val="00F510AC"/>
    <w:rsid w:val="00F5254E"/>
    <w:rsid w:val="00F537A6"/>
    <w:rsid w:val="00F54100"/>
    <w:rsid w:val="00F543EC"/>
    <w:rsid w:val="00F54D4B"/>
    <w:rsid w:val="00F550B4"/>
    <w:rsid w:val="00F555D5"/>
    <w:rsid w:val="00F55BA2"/>
    <w:rsid w:val="00F55F4D"/>
    <w:rsid w:val="00F567F9"/>
    <w:rsid w:val="00F60065"/>
    <w:rsid w:val="00F6008F"/>
    <w:rsid w:val="00F6038B"/>
    <w:rsid w:val="00F60EE8"/>
    <w:rsid w:val="00F62469"/>
    <w:rsid w:val="00F6249F"/>
    <w:rsid w:val="00F62E6B"/>
    <w:rsid w:val="00F64E74"/>
    <w:rsid w:val="00F65E87"/>
    <w:rsid w:val="00F6620C"/>
    <w:rsid w:val="00F675A5"/>
    <w:rsid w:val="00F6792C"/>
    <w:rsid w:val="00F705EA"/>
    <w:rsid w:val="00F70EBA"/>
    <w:rsid w:val="00F715C4"/>
    <w:rsid w:val="00F717E3"/>
    <w:rsid w:val="00F739EE"/>
    <w:rsid w:val="00F741C3"/>
    <w:rsid w:val="00F74892"/>
    <w:rsid w:val="00F756EF"/>
    <w:rsid w:val="00F75BC2"/>
    <w:rsid w:val="00F76DCA"/>
    <w:rsid w:val="00F77335"/>
    <w:rsid w:val="00F773F0"/>
    <w:rsid w:val="00F776C4"/>
    <w:rsid w:val="00F77877"/>
    <w:rsid w:val="00F7797D"/>
    <w:rsid w:val="00F77A06"/>
    <w:rsid w:val="00F8485E"/>
    <w:rsid w:val="00F85674"/>
    <w:rsid w:val="00F85687"/>
    <w:rsid w:val="00F863B9"/>
    <w:rsid w:val="00F86610"/>
    <w:rsid w:val="00F87F6E"/>
    <w:rsid w:val="00F90AEE"/>
    <w:rsid w:val="00F90C12"/>
    <w:rsid w:val="00F91885"/>
    <w:rsid w:val="00F91FE4"/>
    <w:rsid w:val="00F96C77"/>
    <w:rsid w:val="00FA1557"/>
    <w:rsid w:val="00FA1876"/>
    <w:rsid w:val="00FA2716"/>
    <w:rsid w:val="00FA32FF"/>
    <w:rsid w:val="00FA3C70"/>
    <w:rsid w:val="00FA4443"/>
    <w:rsid w:val="00FA5002"/>
    <w:rsid w:val="00FA65F6"/>
    <w:rsid w:val="00FA698F"/>
    <w:rsid w:val="00FA723B"/>
    <w:rsid w:val="00FB055E"/>
    <w:rsid w:val="00FB4175"/>
    <w:rsid w:val="00FB5BE1"/>
    <w:rsid w:val="00FB5FC9"/>
    <w:rsid w:val="00FB63FD"/>
    <w:rsid w:val="00FB6B82"/>
    <w:rsid w:val="00FB7980"/>
    <w:rsid w:val="00FC06B5"/>
    <w:rsid w:val="00FC07BF"/>
    <w:rsid w:val="00FC0C50"/>
    <w:rsid w:val="00FC0D38"/>
    <w:rsid w:val="00FC194D"/>
    <w:rsid w:val="00FC2011"/>
    <w:rsid w:val="00FC27F7"/>
    <w:rsid w:val="00FC3216"/>
    <w:rsid w:val="00FC61E6"/>
    <w:rsid w:val="00FC67B8"/>
    <w:rsid w:val="00FC6C3B"/>
    <w:rsid w:val="00FD2816"/>
    <w:rsid w:val="00FD2F4C"/>
    <w:rsid w:val="00FD2F7B"/>
    <w:rsid w:val="00FD35E2"/>
    <w:rsid w:val="00FD39E1"/>
    <w:rsid w:val="00FD41AB"/>
    <w:rsid w:val="00FD47CA"/>
    <w:rsid w:val="00FD48E9"/>
    <w:rsid w:val="00FD4938"/>
    <w:rsid w:val="00FD5A06"/>
    <w:rsid w:val="00FD63E7"/>
    <w:rsid w:val="00FD7E8A"/>
    <w:rsid w:val="00FE178E"/>
    <w:rsid w:val="00FE21D7"/>
    <w:rsid w:val="00FE5E1F"/>
    <w:rsid w:val="00FE7210"/>
    <w:rsid w:val="00FE73B5"/>
    <w:rsid w:val="00FE7C2B"/>
    <w:rsid w:val="00FE7F00"/>
    <w:rsid w:val="00FF2DCC"/>
    <w:rsid w:val="00FF304E"/>
    <w:rsid w:val="00FF3FE9"/>
    <w:rsid w:val="00FF4233"/>
    <w:rsid w:val="00FF433C"/>
    <w:rsid w:val="00FF5DD6"/>
    <w:rsid w:val="00FF5EB8"/>
    <w:rsid w:val="00FF5FD7"/>
    <w:rsid w:val="00FF7E6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717EB"/>
  <w15:chartTrackingRefBased/>
  <w15:docId w15:val="{86F803B0-BD29-4732-9D20-EAEEEC80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079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07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F079B"/>
  </w:style>
  <w:style w:type="paragraph" w:styleId="Footer">
    <w:name w:val="footer"/>
    <w:basedOn w:val="Normal"/>
    <w:link w:val="FooterChar"/>
    <w:uiPriority w:val="99"/>
    <w:unhideWhenUsed/>
    <w:rsid w:val="00AF07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079B"/>
  </w:style>
  <w:style w:type="paragraph" w:styleId="BalloonText">
    <w:name w:val="Balloon Text"/>
    <w:basedOn w:val="Normal"/>
    <w:link w:val="BalloonTextChar"/>
    <w:uiPriority w:val="99"/>
    <w:semiHidden/>
    <w:unhideWhenUsed/>
    <w:rsid w:val="00FB7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980"/>
    <w:rPr>
      <w:rFonts w:ascii="Segoe UI" w:hAnsi="Segoe UI" w:cs="Segoe UI"/>
      <w:sz w:val="18"/>
      <w:szCs w:val="18"/>
    </w:rPr>
  </w:style>
  <w:style w:type="paragraph" w:styleId="FootnoteText">
    <w:name w:val="footnote text"/>
    <w:basedOn w:val="Normal"/>
    <w:link w:val="FootnoteTextChar"/>
    <w:uiPriority w:val="99"/>
    <w:unhideWhenUsed/>
    <w:rsid w:val="00780852"/>
    <w:pPr>
      <w:spacing w:after="0" w:line="240" w:lineRule="auto"/>
    </w:pPr>
    <w:rPr>
      <w:sz w:val="20"/>
      <w:szCs w:val="20"/>
    </w:rPr>
  </w:style>
  <w:style w:type="character" w:customStyle="1" w:styleId="FootnoteTextChar">
    <w:name w:val="Footnote Text Char"/>
    <w:basedOn w:val="DefaultParagraphFont"/>
    <w:link w:val="FootnoteText"/>
    <w:uiPriority w:val="99"/>
    <w:rsid w:val="00780852"/>
    <w:rPr>
      <w:sz w:val="20"/>
      <w:szCs w:val="20"/>
    </w:rPr>
  </w:style>
  <w:style w:type="character" w:styleId="FootnoteReference">
    <w:name w:val="footnote reference"/>
    <w:basedOn w:val="DefaultParagraphFont"/>
    <w:uiPriority w:val="99"/>
    <w:semiHidden/>
    <w:unhideWhenUsed/>
    <w:rsid w:val="00780852"/>
    <w:rPr>
      <w:vertAlign w:val="superscript"/>
    </w:rPr>
  </w:style>
  <w:style w:type="character" w:styleId="Hyperlink">
    <w:name w:val="Hyperlink"/>
    <w:basedOn w:val="DefaultParagraphFont"/>
    <w:uiPriority w:val="99"/>
    <w:unhideWhenUsed/>
    <w:rsid w:val="00CC3C15"/>
    <w:rPr>
      <w:color w:val="0563C1" w:themeColor="hyperlink"/>
      <w:u w:val="single"/>
    </w:rPr>
  </w:style>
  <w:style w:type="character" w:customStyle="1" w:styleId="NichtaufgelsteErwhnung1">
    <w:name w:val="Nicht aufgelöste Erwähnung1"/>
    <w:basedOn w:val="DefaultParagraphFont"/>
    <w:uiPriority w:val="99"/>
    <w:semiHidden/>
    <w:unhideWhenUsed/>
    <w:rsid w:val="00CC3C15"/>
    <w:rPr>
      <w:color w:val="605E5C"/>
      <w:shd w:val="clear" w:color="auto" w:fill="E1DFDD"/>
    </w:rPr>
  </w:style>
  <w:style w:type="character" w:styleId="PlaceholderText">
    <w:name w:val="Placeholder Text"/>
    <w:basedOn w:val="DefaultParagraphFont"/>
    <w:uiPriority w:val="99"/>
    <w:semiHidden/>
    <w:rsid w:val="009C590F"/>
    <w:rPr>
      <w:color w:val="808080"/>
    </w:rPr>
  </w:style>
  <w:style w:type="paragraph" w:styleId="ListParagraph">
    <w:name w:val="List Paragraph"/>
    <w:basedOn w:val="Normal"/>
    <w:uiPriority w:val="34"/>
    <w:qFormat/>
    <w:rsid w:val="00F44F9D"/>
    <w:pPr>
      <w:ind w:left="720"/>
      <w:contextualSpacing/>
    </w:pPr>
  </w:style>
  <w:style w:type="paragraph" w:styleId="NormalWeb">
    <w:name w:val="Normal (Web)"/>
    <w:basedOn w:val="Normal"/>
    <w:uiPriority w:val="99"/>
    <w:semiHidden/>
    <w:unhideWhenUsed/>
    <w:rsid w:val="00CD7B0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16B3"/>
    <w:rPr>
      <w:sz w:val="16"/>
      <w:szCs w:val="16"/>
    </w:rPr>
  </w:style>
  <w:style w:type="paragraph" w:styleId="CommentText">
    <w:name w:val="annotation text"/>
    <w:basedOn w:val="Normal"/>
    <w:link w:val="CommentTextChar"/>
    <w:uiPriority w:val="99"/>
    <w:unhideWhenUsed/>
    <w:rsid w:val="00DE16B3"/>
    <w:pPr>
      <w:spacing w:line="240" w:lineRule="auto"/>
    </w:pPr>
    <w:rPr>
      <w:sz w:val="20"/>
      <w:szCs w:val="20"/>
    </w:rPr>
  </w:style>
  <w:style w:type="character" w:customStyle="1" w:styleId="CommentTextChar">
    <w:name w:val="Comment Text Char"/>
    <w:basedOn w:val="DefaultParagraphFont"/>
    <w:link w:val="CommentText"/>
    <w:uiPriority w:val="99"/>
    <w:rsid w:val="00DE16B3"/>
    <w:rPr>
      <w:sz w:val="20"/>
      <w:szCs w:val="20"/>
    </w:rPr>
  </w:style>
  <w:style w:type="paragraph" w:styleId="CommentSubject">
    <w:name w:val="annotation subject"/>
    <w:basedOn w:val="CommentText"/>
    <w:next w:val="CommentText"/>
    <w:link w:val="CommentSubjectChar"/>
    <w:uiPriority w:val="99"/>
    <w:semiHidden/>
    <w:unhideWhenUsed/>
    <w:rsid w:val="00DE16B3"/>
    <w:rPr>
      <w:b/>
      <w:bCs/>
    </w:rPr>
  </w:style>
  <w:style w:type="character" w:customStyle="1" w:styleId="CommentSubjectChar">
    <w:name w:val="Comment Subject Char"/>
    <w:basedOn w:val="CommentTextChar"/>
    <w:link w:val="CommentSubject"/>
    <w:uiPriority w:val="99"/>
    <w:semiHidden/>
    <w:rsid w:val="00DE16B3"/>
    <w:rPr>
      <w:b/>
      <w:bCs/>
      <w:sz w:val="20"/>
      <w:szCs w:val="20"/>
    </w:rPr>
  </w:style>
  <w:style w:type="table" w:customStyle="1" w:styleId="Tabellenraster1">
    <w:name w:val="Tabellenraster1"/>
    <w:basedOn w:val="TableNormal"/>
    <w:next w:val="TableGrid"/>
    <w:uiPriority w:val="39"/>
    <w:rsid w:val="006316B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96761">
      <w:bodyDiv w:val="1"/>
      <w:marLeft w:val="0"/>
      <w:marRight w:val="0"/>
      <w:marTop w:val="0"/>
      <w:marBottom w:val="0"/>
      <w:divBdr>
        <w:top w:val="none" w:sz="0" w:space="0" w:color="auto"/>
        <w:left w:val="none" w:sz="0" w:space="0" w:color="auto"/>
        <w:bottom w:val="none" w:sz="0" w:space="0" w:color="auto"/>
        <w:right w:val="none" w:sz="0" w:space="0" w:color="auto"/>
      </w:divBdr>
    </w:div>
    <w:div w:id="180779319">
      <w:bodyDiv w:val="1"/>
      <w:marLeft w:val="0"/>
      <w:marRight w:val="0"/>
      <w:marTop w:val="0"/>
      <w:marBottom w:val="0"/>
      <w:divBdr>
        <w:top w:val="none" w:sz="0" w:space="0" w:color="auto"/>
        <w:left w:val="none" w:sz="0" w:space="0" w:color="auto"/>
        <w:bottom w:val="none" w:sz="0" w:space="0" w:color="auto"/>
        <w:right w:val="none" w:sz="0" w:space="0" w:color="auto"/>
      </w:divBdr>
    </w:div>
    <w:div w:id="316493975">
      <w:bodyDiv w:val="1"/>
      <w:marLeft w:val="0"/>
      <w:marRight w:val="0"/>
      <w:marTop w:val="0"/>
      <w:marBottom w:val="0"/>
      <w:divBdr>
        <w:top w:val="none" w:sz="0" w:space="0" w:color="auto"/>
        <w:left w:val="none" w:sz="0" w:space="0" w:color="auto"/>
        <w:bottom w:val="none" w:sz="0" w:space="0" w:color="auto"/>
        <w:right w:val="none" w:sz="0" w:space="0" w:color="auto"/>
      </w:divBdr>
    </w:div>
    <w:div w:id="336421102">
      <w:bodyDiv w:val="1"/>
      <w:marLeft w:val="0"/>
      <w:marRight w:val="0"/>
      <w:marTop w:val="0"/>
      <w:marBottom w:val="0"/>
      <w:divBdr>
        <w:top w:val="none" w:sz="0" w:space="0" w:color="auto"/>
        <w:left w:val="none" w:sz="0" w:space="0" w:color="auto"/>
        <w:bottom w:val="none" w:sz="0" w:space="0" w:color="auto"/>
        <w:right w:val="none" w:sz="0" w:space="0" w:color="auto"/>
      </w:divBdr>
    </w:div>
    <w:div w:id="365376838">
      <w:bodyDiv w:val="1"/>
      <w:marLeft w:val="0"/>
      <w:marRight w:val="0"/>
      <w:marTop w:val="0"/>
      <w:marBottom w:val="0"/>
      <w:divBdr>
        <w:top w:val="none" w:sz="0" w:space="0" w:color="auto"/>
        <w:left w:val="none" w:sz="0" w:space="0" w:color="auto"/>
        <w:bottom w:val="none" w:sz="0" w:space="0" w:color="auto"/>
        <w:right w:val="none" w:sz="0" w:space="0" w:color="auto"/>
      </w:divBdr>
    </w:div>
    <w:div w:id="398285916">
      <w:bodyDiv w:val="1"/>
      <w:marLeft w:val="0"/>
      <w:marRight w:val="0"/>
      <w:marTop w:val="0"/>
      <w:marBottom w:val="0"/>
      <w:divBdr>
        <w:top w:val="none" w:sz="0" w:space="0" w:color="auto"/>
        <w:left w:val="none" w:sz="0" w:space="0" w:color="auto"/>
        <w:bottom w:val="none" w:sz="0" w:space="0" w:color="auto"/>
        <w:right w:val="none" w:sz="0" w:space="0" w:color="auto"/>
      </w:divBdr>
    </w:div>
    <w:div w:id="526522461">
      <w:bodyDiv w:val="1"/>
      <w:marLeft w:val="0"/>
      <w:marRight w:val="0"/>
      <w:marTop w:val="0"/>
      <w:marBottom w:val="0"/>
      <w:divBdr>
        <w:top w:val="none" w:sz="0" w:space="0" w:color="auto"/>
        <w:left w:val="none" w:sz="0" w:space="0" w:color="auto"/>
        <w:bottom w:val="none" w:sz="0" w:space="0" w:color="auto"/>
        <w:right w:val="none" w:sz="0" w:space="0" w:color="auto"/>
      </w:divBdr>
    </w:div>
    <w:div w:id="588274924">
      <w:bodyDiv w:val="1"/>
      <w:marLeft w:val="0"/>
      <w:marRight w:val="0"/>
      <w:marTop w:val="0"/>
      <w:marBottom w:val="0"/>
      <w:divBdr>
        <w:top w:val="none" w:sz="0" w:space="0" w:color="auto"/>
        <w:left w:val="none" w:sz="0" w:space="0" w:color="auto"/>
        <w:bottom w:val="none" w:sz="0" w:space="0" w:color="auto"/>
        <w:right w:val="none" w:sz="0" w:space="0" w:color="auto"/>
      </w:divBdr>
      <w:divsChild>
        <w:div w:id="42723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641493">
              <w:marLeft w:val="0"/>
              <w:marRight w:val="0"/>
              <w:marTop w:val="0"/>
              <w:marBottom w:val="0"/>
              <w:divBdr>
                <w:top w:val="none" w:sz="0" w:space="0" w:color="auto"/>
                <w:left w:val="none" w:sz="0" w:space="0" w:color="auto"/>
                <w:bottom w:val="none" w:sz="0" w:space="0" w:color="auto"/>
                <w:right w:val="none" w:sz="0" w:space="0" w:color="auto"/>
              </w:divBdr>
              <w:divsChild>
                <w:div w:id="75833166">
                  <w:marLeft w:val="0"/>
                  <w:marRight w:val="0"/>
                  <w:marTop w:val="0"/>
                  <w:marBottom w:val="0"/>
                  <w:divBdr>
                    <w:top w:val="none" w:sz="0" w:space="0" w:color="auto"/>
                    <w:left w:val="none" w:sz="0" w:space="0" w:color="auto"/>
                    <w:bottom w:val="none" w:sz="0" w:space="0" w:color="auto"/>
                    <w:right w:val="none" w:sz="0" w:space="0" w:color="auto"/>
                  </w:divBdr>
                  <w:divsChild>
                    <w:div w:id="8432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5901">
      <w:bodyDiv w:val="1"/>
      <w:marLeft w:val="0"/>
      <w:marRight w:val="0"/>
      <w:marTop w:val="0"/>
      <w:marBottom w:val="0"/>
      <w:divBdr>
        <w:top w:val="none" w:sz="0" w:space="0" w:color="auto"/>
        <w:left w:val="none" w:sz="0" w:space="0" w:color="auto"/>
        <w:bottom w:val="none" w:sz="0" w:space="0" w:color="auto"/>
        <w:right w:val="none" w:sz="0" w:space="0" w:color="auto"/>
      </w:divBdr>
    </w:div>
    <w:div w:id="688022779">
      <w:bodyDiv w:val="1"/>
      <w:marLeft w:val="0"/>
      <w:marRight w:val="0"/>
      <w:marTop w:val="0"/>
      <w:marBottom w:val="0"/>
      <w:divBdr>
        <w:top w:val="none" w:sz="0" w:space="0" w:color="auto"/>
        <w:left w:val="none" w:sz="0" w:space="0" w:color="auto"/>
        <w:bottom w:val="none" w:sz="0" w:space="0" w:color="auto"/>
        <w:right w:val="none" w:sz="0" w:space="0" w:color="auto"/>
      </w:divBdr>
    </w:div>
    <w:div w:id="1007949548">
      <w:bodyDiv w:val="1"/>
      <w:marLeft w:val="0"/>
      <w:marRight w:val="0"/>
      <w:marTop w:val="0"/>
      <w:marBottom w:val="0"/>
      <w:divBdr>
        <w:top w:val="none" w:sz="0" w:space="0" w:color="auto"/>
        <w:left w:val="none" w:sz="0" w:space="0" w:color="auto"/>
        <w:bottom w:val="none" w:sz="0" w:space="0" w:color="auto"/>
        <w:right w:val="none" w:sz="0" w:space="0" w:color="auto"/>
      </w:divBdr>
    </w:div>
    <w:div w:id="1427847132">
      <w:bodyDiv w:val="1"/>
      <w:marLeft w:val="0"/>
      <w:marRight w:val="0"/>
      <w:marTop w:val="0"/>
      <w:marBottom w:val="0"/>
      <w:divBdr>
        <w:top w:val="none" w:sz="0" w:space="0" w:color="auto"/>
        <w:left w:val="none" w:sz="0" w:space="0" w:color="auto"/>
        <w:bottom w:val="none" w:sz="0" w:space="0" w:color="auto"/>
        <w:right w:val="none" w:sz="0" w:space="0" w:color="auto"/>
      </w:divBdr>
    </w:div>
    <w:div w:id="1467892628">
      <w:bodyDiv w:val="1"/>
      <w:marLeft w:val="0"/>
      <w:marRight w:val="0"/>
      <w:marTop w:val="0"/>
      <w:marBottom w:val="0"/>
      <w:divBdr>
        <w:top w:val="none" w:sz="0" w:space="0" w:color="auto"/>
        <w:left w:val="none" w:sz="0" w:space="0" w:color="auto"/>
        <w:bottom w:val="none" w:sz="0" w:space="0" w:color="auto"/>
        <w:right w:val="none" w:sz="0" w:space="0" w:color="auto"/>
      </w:divBdr>
    </w:div>
    <w:div w:id="1473597326">
      <w:bodyDiv w:val="1"/>
      <w:marLeft w:val="0"/>
      <w:marRight w:val="0"/>
      <w:marTop w:val="0"/>
      <w:marBottom w:val="0"/>
      <w:divBdr>
        <w:top w:val="none" w:sz="0" w:space="0" w:color="auto"/>
        <w:left w:val="none" w:sz="0" w:space="0" w:color="auto"/>
        <w:bottom w:val="none" w:sz="0" w:space="0" w:color="auto"/>
        <w:right w:val="none" w:sz="0" w:space="0" w:color="auto"/>
      </w:divBdr>
    </w:div>
    <w:div w:id="1671445431">
      <w:bodyDiv w:val="1"/>
      <w:marLeft w:val="0"/>
      <w:marRight w:val="0"/>
      <w:marTop w:val="0"/>
      <w:marBottom w:val="0"/>
      <w:divBdr>
        <w:top w:val="none" w:sz="0" w:space="0" w:color="auto"/>
        <w:left w:val="none" w:sz="0" w:space="0" w:color="auto"/>
        <w:bottom w:val="none" w:sz="0" w:space="0" w:color="auto"/>
        <w:right w:val="none" w:sz="0" w:space="0" w:color="auto"/>
      </w:divBdr>
    </w:div>
    <w:div w:id="1674337719">
      <w:bodyDiv w:val="1"/>
      <w:marLeft w:val="0"/>
      <w:marRight w:val="0"/>
      <w:marTop w:val="0"/>
      <w:marBottom w:val="0"/>
      <w:divBdr>
        <w:top w:val="none" w:sz="0" w:space="0" w:color="auto"/>
        <w:left w:val="none" w:sz="0" w:space="0" w:color="auto"/>
        <w:bottom w:val="none" w:sz="0" w:space="0" w:color="auto"/>
        <w:right w:val="none" w:sz="0" w:space="0" w:color="auto"/>
      </w:divBdr>
    </w:div>
    <w:div w:id="1811634246">
      <w:bodyDiv w:val="1"/>
      <w:marLeft w:val="0"/>
      <w:marRight w:val="0"/>
      <w:marTop w:val="0"/>
      <w:marBottom w:val="0"/>
      <w:divBdr>
        <w:top w:val="none" w:sz="0" w:space="0" w:color="auto"/>
        <w:left w:val="none" w:sz="0" w:space="0" w:color="auto"/>
        <w:bottom w:val="none" w:sz="0" w:space="0" w:color="auto"/>
        <w:right w:val="none" w:sz="0" w:space="0" w:color="auto"/>
      </w:divBdr>
    </w:div>
    <w:div w:id="2065642142">
      <w:bodyDiv w:val="1"/>
      <w:marLeft w:val="0"/>
      <w:marRight w:val="0"/>
      <w:marTop w:val="0"/>
      <w:marBottom w:val="0"/>
      <w:divBdr>
        <w:top w:val="none" w:sz="0" w:space="0" w:color="auto"/>
        <w:left w:val="none" w:sz="0" w:space="0" w:color="auto"/>
        <w:bottom w:val="none" w:sz="0" w:space="0" w:color="auto"/>
        <w:right w:val="none" w:sz="0" w:space="0" w:color="auto"/>
      </w:divBdr>
    </w:div>
    <w:div w:id="2108964462">
      <w:bodyDiv w:val="1"/>
      <w:marLeft w:val="0"/>
      <w:marRight w:val="0"/>
      <w:marTop w:val="0"/>
      <w:marBottom w:val="0"/>
      <w:divBdr>
        <w:top w:val="none" w:sz="0" w:space="0" w:color="auto"/>
        <w:left w:val="none" w:sz="0" w:space="0" w:color="auto"/>
        <w:bottom w:val="none" w:sz="0" w:space="0" w:color="auto"/>
        <w:right w:val="none" w:sz="0" w:space="0" w:color="auto"/>
      </w:divBdr>
      <w:divsChild>
        <w:div w:id="16912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1998_Major_League_Soccer_season" TargetMode="External"/><Relationship Id="rId13" Type="http://schemas.openxmlformats.org/officeDocument/2006/relationships/hyperlink" Target="https://en.wikipedia.org/wiki/2003_Major_League_Soccer_season" TargetMode="External"/><Relationship Id="rId18" Type="http://schemas.openxmlformats.org/officeDocument/2006/relationships/hyperlink" Target="https://en.wikipedia.org/wiki/2008_Major_League_Soccer_season" TargetMode="External"/><Relationship Id="rId26" Type="http://schemas.openxmlformats.org/officeDocument/2006/relationships/hyperlink" Target="https://en.wikipedia.org/wiki/2016_Major_League_Soccer_season" TargetMode="External"/><Relationship Id="rId3" Type="http://schemas.openxmlformats.org/officeDocument/2006/relationships/styles" Target="styles.xml"/><Relationship Id="rId21" Type="http://schemas.openxmlformats.org/officeDocument/2006/relationships/hyperlink" Target="https://en.wikipedia.org/wiki/2011_Major_League_Soccer_season" TargetMode="External"/><Relationship Id="rId7" Type="http://schemas.openxmlformats.org/officeDocument/2006/relationships/endnotes" Target="endnotes.xml"/><Relationship Id="rId12" Type="http://schemas.openxmlformats.org/officeDocument/2006/relationships/hyperlink" Target="https://en.wikipedia.org/wiki/2002_Major_League_Soccer_season" TargetMode="External"/><Relationship Id="rId17" Type="http://schemas.openxmlformats.org/officeDocument/2006/relationships/hyperlink" Target="https://en.wikipedia.org/wiki/2007_Major_League_Soccer_season" TargetMode="External"/><Relationship Id="rId25" Type="http://schemas.openxmlformats.org/officeDocument/2006/relationships/hyperlink" Target="https://en.wikipedia.org/wiki/2015_Major_League_Soccer_season" TargetMode="External"/><Relationship Id="rId2" Type="http://schemas.openxmlformats.org/officeDocument/2006/relationships/numbering" Target="numbering.xml"/><Relationship Id="rId16" Type="http://schemas.openxmlformats.org/officeDocument/2006/relationships/hyperlink" Target="https://en.wikipedia.org/wiki/2006_Major_League_Soccer_season" TargetMode="External"/><Relationship Id="rId20" Type="http://schemas.openxmlformats.org/officeDocument/2006/relationships/hyperlink" Target="https://en.wikipedia.org/wiki/2010_Major_League_Soccer_seas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2001_Major_League_Soccer_season" TargetMode="External"/><Relationship Id="rId24" Type="http://schemas.openxmlformats.org/officeDocument/2006/relationships/hyperlink" Target="https://en.wikipedia.org/wiki/2014_Major_League_Soccer_seaso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2005_Major_League_Soccer_season" TargetMode="External"/><Relationship Id="rId23" Type="http://schemas.openxmlformats.org/officeDocument/2006/relationships/hyperlink" Target="https://en.wikipedia.org/wiki/2013_Major_League_Soccer_season" TargetMode="External"/><Relationship Id="rId28" Type="http://schemas.openxmlformats.org/officeDocument/2006/relationships/hyperlink" Target="https://en.wikipedia.org/wiki/2018_Major_League_Soccer_season" TargetMode="External"/><Relationship Id="rId10" Type="http://schemas.openxmlformats.org/officeDocument/2006/relationships/hyperlink" Target="https://en.wikipedia.org/wiki/2000_Major_League_Soccer_season" TargetMode="External"/><Relationship Id="rId19" Type="http://schemas.openxmlformats.org/officeDocument/2006/relationships/hyperlink" Target="https://en.wikipedia.org/wiki/2009_Major_League_Soccer_seaso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1999_Major_League_Soccer_season" TargetMode="External"/><Relationship Id="rId14" Type="http://schemas.openxmlformats.org/officeDocument/2006/relationships/hyperlink" Target="https://en.wikipedia.org/wiki/2004_Major_League_Soccer_season" TargetMode="External"/><Relationship Id="rId22" Type="http://schemas.openxmlformats.org/officeDocument/2006/relationships/hyperlink" Target="https://en.wikipedia.org/wiki/2012_Major_League_Soccer_season" TargetMode="External"/><Relationship Id="rId27" Type="http://schemas.openxmlformats.org/officeDocument/2006/relationships/hyperlink" Target="https://en.wikipedia.org/wiki/2017_Major_League_Soccer_season" TargetMode="External"/><Relationship Id="rId30"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'[Diagramm in Microsoft Word]Tabelle2'!$B$1</c:f>
              <c:strCache>
                <c:ptCount val="1"/>
                <c:pt idx="0">
                  <c:v>Overall</c:v>
                </c:pt>
              </c:strCache>
            </c:strRef>
          </c:tx>
          <c:spPr>
            <a:ln w="28575" cap="rnd">
              <a:solidFill>
                <a:sysClr val="windowText" lastClr="000000"/>
              </a:solidFill>
              <a:round/>
            </a:ln>
            <a:effectLst/>
          </c:spPr>
          <c:marker>
            <c:symbol val="none"/>
          </c:marker>
          <c:xVal>
            <c:numRef>
              <c:f>'[Diagramm in Microsoft Word]Tabelle2'!$A$2:$A$25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'[Diagramm in Microsoft Word]Tabelle2'!$B$2:$B$25</c:f>
              <c:numCache>
                <c:formatCode>General</c:formatCode>
                <c:ptCount val="24"/>
                <c:pt idx="0">
                  <c:v>17.424399999999999</c:v>
                </c:pt>
                <c:pt idx="1">
                  <c:v>14.619</c:v>
                </c:pt>
                <c:pt idx="2">
                  <c:v>14.311416666666666</c:v>
                </c:pt>
                <c:pt idx="3">
                  <c:v>14.286749999999998</c:v>
                </c:pt>
                <c:pt idx="4">
                  <c:v>13.755666666666665</c:v>
                </c:pt>
                <c:pt idx="5">
                  <c:v>15.046999999999997</c:v>
                </c:pt>
                <c:pt idx="6">
                  <c:v>15.821599999999998</c:v>
                </c:pt>
                <c:pt idx="7">
                  <c:v>14.898300000000003</c:v>
                </c:pt>
                <c:pt idx="8">
                  <c:v>15.550700000000001</c:v>
                </c:pt>
                <c:pt idx="9">
                  <c:v>15.358000000000004</c:v>
                </c:pt>
                <c:pt idx="10">
                  <c:v>15.507333333333335</c:v>
                </c:pt>
                <c:pt idx="11">
                  <c:v>16.771000000000001</c:v>
                </c:pt>
                <c:pt idx="12">
                  <c:v>16.473214285714285</c:v>
                </c:pt>
                <c:pt idx="13">
                  <c:v>15.987466666666666</c:v>
                </c:pt>
                <c:pt idx="14">
                  <c:v>16.737749999999998</c:v>
                </c:pt>
                <c:pt idx="15">
                  <c:v>17.868555555555549</c:v>
                </c:pt>
                <c:pt idx="16">
                  <c:v>18.807157894736839</c:v>
                </c:pt>
                <c:pt idx="17">
                  <c:v>18.608105263157892</c:v>
                </c:pt>
                <c:pt idx="18">
                  <c:v>19.148</c:v>
                </c:pt>
                <c:pt idx="19">
                  <c:v>21.573850000000004</c:v>
                </c:pt>
                <c:pt idx="20">
                  <c:v>21.689300000000003</c:v>
                </c:pt>
                <c:pt idx="21">
                  <c:v>22.105681818181818</c:v>
                </c:pt>
                <c:pt idx="22">
                  <c:v>21.875</c:v>
                </c:pt>
                <c:pt idx="23">
                  <c:v>21.305</c:v>
                </c:pt>
              </c:numCache>
            </c:numRef>
          </c:yVal>
          <c:smooth val="0"/>
          <c:extLst>
            <c:ext xmlns:c16="http://schemas.microsoft.com/office/drawing/2014/chart" uri="{C3380CC4-5D6E-409C-BE32-E72D297353CC}">
              <c16:uniqueId val="{00000000-2960-4CF0-B7C1-B5AFBB3AFDC7}"/>
            </c:ext>
          </c:extLst>
        </c:ser>
        <c:ser>
          <c:idx val="1"/>
          <c:order val="1"/>
          <c:tx>
            <c:strRef>
              <c:f>'[Diagramm in Microsoft Word]Tabelle2'!$C$1</c:f>
              <c:strCache>
                <c:ptCount val="1"/>
                <c:pt idx="0">
                  <c:v>Expansion teams</c:v>
                </c:pt>
              </c:strCache>
            </c:strRef>
          </c:tx>
          <c:spPr>
            <a:ln w="28575" cap="rnd">
              <a:solidFill>
                <a:schemeClr val="bg1">
                  <a:lumMod val="85000"/>
                </a:schemeClr>
              </a:solidFill>
              <a:round/>
            </a:ln>
            <a:effectLst/>
          </c:spPr>
          <c:marker>
            <c:symbol val="none"/>
          </c:marker>
          <c:xVal>
            <c:numRef>
              <c:f>'[Diagramm in Microsoft Word]Tabelle2'!$A$2:$A$25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'[Diagramm in Microsoft Word]Tabelle2'!$C$2:$C$25</c:f>
              <c:numCache>
                <c:formatCode>General</c:formatCode>
                <c:ptCount val="24"/>
                <c:pt idx="2">
                  <c:v>17.885999999999999</c:v>
                </c:pt>
                <c:pt idx="3">
                  <c:v>16.015999999999998</c:v>
                </c:pt>
                <c:pt idx="4">
                  <c:v>13.387</c:v>
                </c:pt>
                <c:pt idx="5">
                  <c:v>16.388000000000002</c:v>
                </c:pt>
                <c:pt idx="6">
                  <c:v>12.922000000000001</c:v>
                </c:pt>
                <c:pt idx="7">
                  <c:v>14.005000000000001</c:v>
                </c:pt>
                <c:pt idx="8">
                  <c:v>17.152999999999999</c:v>
                </c:pt>
                <c:pt idx="9">
                  <c:v>17.637499999999999</c:v>
                </c:pt>
                <c:pt idx="10">
                  <c:v>16.470666666666666</c:v>
                </c:pt>
                <c:pt idx="11">
                  <c:v>17.115749999999998</c:v>
                </c:pt>
                <c:pt idx="12">
                  <c:v>17.568000000000001</c:v>
                </c:pt>
                <c:pt idx="13">
                  <c:v>20.497800000000002</c:v>
                </c:pt>
                <c:pt idx="14">
                  <c:v>21.016500000000001</c:v>
                </c:pt>
                <c:pt idx="15">
                  <c:v>20.727875000000001</c:v>
                </c:pt>
                <c:pt idx="16">
                  <c:v>22.06088888888889</c:v>
                </c:pt>
                <c:pt idx="17">
                  <c:v>21.74655555555556</c:v>
                </c:pt>
                <c:pt idx="18">
                  <c:v>22.07</c:v>
                </c:pt>
                <c:pt idx="19">
                  <c:v>23.930363636363634</c:v>
                </c:pt>
                <c:pt idx="20">
                  <c:v>23.976181818181818</c:v>
                </c:pt>
                <c:pt idx="21">
                  <c:v>22.872727272727271</c:v>
                </c:pt>
                <c:pt idx="22">
                  <c:v>25.138000000000002</c:v>
                </c:pt>
                <c:pt idx="23">
                  <c:v>23.687000000000001</c:v>
                </c:pt>
              </c:numCache>
            </c:numRef>
          </c:yVal>
          <c:smooth val="0"/>
          <c:extLst>
            <c:ext xmlns:c16="http://schemas.microsoft.com/office/drawing/2014/chart" uri="{C3380CC4-5D6E-409C-BE32-E72D297353CC}">
              <c16:uniqueId val="{00000001-2960-4CF0-B7C1-B5AFBB3AFDC7}"/>
            </c:ext>
          </c:extLst>
        </c:ser>
        <c:ser>
          <c:idx val="2"/>
          <c:order val="2"/>
          <c:tx>
            <c:strRef>
              <c:f>'[Diagramm in Microsoft Word]Tabelle2'!$D$1</c:f>
              <c:strCache>
                <c:ptCount val="1"/>
                <c:pt idx="0">
                  <c:v>Founding Teams</c:v>
                </c:pt>
              </c:strCache>
            </c:strRef>
          </c:tx>
          <c:spPr>
            <a:ln w="28575" cap="rnd">
              <a:solidFill>
                <a:schemeClr val="accent3"/>
              </a:solidFill>
              <a:round/>
            </a:ln>
            <a:effectLst/>
          </c:spPr>
          <c:marker>
            <c:symbol val="none"/>
          </c:marker>
          <c:xVal>
            <c:numRef>
              <c:f>'[Diagramm in Microsoft Word]Tabelle2'!$A$2:$A$25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'[Diagramm in Microsoft Word]Tabelle2'!$D$2:$D$25</c:f>
              <c:numCache>
                <c:formatCode>General</c:formatCode>
                <c:ptCount val="24"/>
                <c:pt idx="0">
                  <c:v>18.062000000000001</c:v>
                </c:pt>
                <c:pt idx="1">
                  <c:v>14.984</c:v>
                </c:pt>
                <c:pt idx="2">
                  <c:v>14.805999999999999</c:v>
                </c:pt>
                <c:pt idx="3">
                  <c:v>14.847</c:v>
                </c:pt>
                <c:pt idx="4">
                  <c:v>14.974</c:v>
                </c:pt>
                <c:pt idx="5">
                  <c:v>15.835000000000001</c:v>
                </c:pt>
                <c:pt idx="6">
                  <c:v>16.143000000000001</c:v>
                </c:pt>
                <c:pt idx="7">
                  <c:v>14.997</c:v>
                </c:pt>
                <c:pt idx="8">
                  <c:v>15.372</c:v>
                </c:pt>
                <c:pt idx="9">
                  <c:v>14.66</c:v>
                </c:pt>
                <c:pt idx="10">
                  <c:v>14.603999999999999</c:v>
                </c:pt>
                <c:pt idx="11">
                  <c:v>16.905999999999999</c:v>
                </c:pt>
                <c:pt idx="12">
                  <c:v>16.137</c:v>
                </c:pt>
                <c:pt idx="13">
                  <c:v>13.51</c:v>
                </c:pt>
                <c:pt idx="14">
                  <c:v>14.125</c:v>
                </c:pt>
                <c:pt idx="15">
                  <c:v>15.664</c:v>
                </c:pt>
                <c:pt idx="16">
                  <c:v>16.192</c:v>
                </c:pt>
                <c:pt idx="17">
                  <c:v>16.606999999999999</c:v>
                </c:pt>
                <c:pt idx="18">
                  <c:v>17.568000000000001</c:v>
                </c:pt>
                <c:pt idx="19">
                  <c:v>18.693000000000001</c:v>
                </c:pt>
                <c:pt idx="20">
                  <c:v>18.893999999999998</c:v>
                </c:pt>
                <c:pt idx="21">
                  <c:v>18.443000000000001</c:v>
                </c:pt>
                <c:pt idx="22">
                  <c:v>17.972000000000001</c:v>
                </c:pt>
                <c:pt idx="23">
                  <c:v>17.37</c:v>
                </c:pt>
              </c:numCache>
            </c:numRef>
          </c:yVal>
          <c:smooth val="0"/>
          <c:extLst>
            <c:ext xmlns:c16="http://schemas.microsoft.com/office/drawing/2014/chart" uri="{C3380CC4-5D6E-409C-BE32-E72D297353CC}">
              <c16:uniqueId val="{00000002-2960-4CF0-B7C1-B5AFBB3AFDC7}"/>
            </c:ext>
          </c:extLst>
        </c:ser>
        <c:ser>
          <c:idx val="3"/>
          <c:order val="3"/>
          <c:tx>
            <c:v>Start observation period</c:v>
          </c:tx>
          <c:spPr>
            <a:ln w="25400" cap="rnd">
              <a:solidFill>
                <a:schemeClr val="bg2">
                  <a:lumMod val="50000"/>
                </a:schemeClr>
              </a:solidFill>
              <a:prstDash val="sysDash"/>
              <a:round/>
            </a:ln>
            <a:effectLst/>
          </c:spPr>
          <c:marker>
            <c:symbol val="none"/>
          </c:marker>
          <c:xVal>
            <c:numRef>
              <c:f>'[Diagramm in Microsoft Word]Tabelle2'!$A$28:$A$29</c:f>
              <c:numCache>
                <c:formatCode>General</c:formatCode>
                <c:ptCount val="2"/>
                <c:pt idx="0">
                  <c:v>2004</c:v>
                </c:pt>
                <c:pt idx="1">
                  <c:v>2004</c:v>
                </c:pt>
              </c:numCache>
            </c:numRef>
          </c:xVal>
          <c:yVal>
            <c:numRef>
              <c:f>'[Diagramm in Microsoft Word]Tabelle2'!$B$28:$B$29</c:f>
              <c:numCache>
                <c:formatCode>General</c:formatCode>
                <c:ptCount val="2"/>
                <c:pt idx="0">
                  <c:v>0</c:v>
                </c:pt>
                <c:pt idx="1">
                  <c:v>30</c:v>
                </c:pt>
              </c:numCache>
            </c:numRef>
          </c:yVal>
          <c:smooth val="0"/>
          <c:extLst>
            <c:ext xmlns:c16="http://schemas.microsoft.com/office/drawing/2014/chart" uri="{C3380CC4-5D6E-409C-BE32-E72D297353CC}">
              <c16:uniqueId val="{00000003-2960-4CF0-B7C1-B5AFBB3AFDC7}"/>
            </c:ext>
          </c:extLst>
        </c:ser>
        <c:ser>
          <c:idx val="4"/>
          <c:order val="4"/>
          <c:tx>
            <c:v>End observation period</c:v>
          </c:tx>
          <c:spPr>
            <a:ln w="25400" cap="rnd">
              <a:solidFill>
                <a:schemeClr val="bg2">
                  <a:lumMod val="50000"/>
                </a:schemeClr>
              </a:solidFill>
              <a:prstDash val="dash"/>
              <a:round/>
            </a:ln>
            <a:effectLst/>
          </c:spPr>
          <c:marker>
            <c:symbol val="none"/>
          </c:marker>
          <c:dPt>
            <c:idx val="1"/>
            <c:marker>
              <c:symbol val="none"/>
            </c:marker>
            <c:bubble3D val="0"/>
            <c:extLst>
              <c:ext xmlns:c16="http://schemas.microsoft.com/office/drawing/2014/chart" uri="{C3380CC4-5D6E-409C-BE32-E72D297353CC}">
                <c16:uniqueId val="{00000004-2960-4CF0-B7C1-B5AFBB3AFDC7}"/>
              </c:ext>
            </c:extLst>
          </c:dPt>
          <c:xVal>
            <c:numRef>
              <c:f>'[Diagramm in Microsoft Word]Tabelle2'!$A$31:$A$32</c:f>
              <c:numCache>
                <c:formatCode>General</c:formatCode>
                <c:ptCount val="2"/>
                <c:pt idx="0">
                  <c:v>2019</c:v>
                </c:pt>
                <c:pt idx="1">
                  <c:v>2019</c:v>
                </c:pt>
              </c:numCache>
            </c:numRef>
          </c:xVal>
          <c:yVal>
            <c:numRef>
              <c:f>'[Diagramm in Microsoft Word]Tabelle2'!$B$31:$B$32</c:f>
              <c:numCache>
                <c:formatCode>General</c:formatCode>
                <c:ptCount val="2"/>
                <c:pt idx="0">
                  <c:v>0</c:v>
                </c:pt>
                <c:pt idx="1">
                  <c:v>30</c:v>
                </c:pt>
              </c:numCache>
            </c:numRef>
          </c:yVal>
          <c:smooth val="0"/>
          <c:extLst>
            <c:ext xmlns:c16="http://schemas.microsoft.com/office/drawing/2014/chart" uri="{C3380CC4-5D6E-409C-BE32-E72D297353CC}">
              <c16:uniqueId val="{00000005-2960-4CF0-B7C1-B5AFBB3AFDC7}"/>
            </c:ext>
          </c:extLst>
        </c:ser>
        <c:dLbls>
          <c:showLegendKey val="0"/>
          <c:showVal val="0"/>
          <c:showCatName val="0"/>
          <c:showSerName val="0"/>
          <c:showPercent val="0"/>
          <c:showBubbleSize val="0"/>
        </c:dLbls>
        <c:axId val="429380351"/>
        <c:axId val="430777695"/>
      </c:scatterChart>
      <c:valAx>
        <c:axId val="429380351"/>
        <c:scaling>
          <c:orientation val="minMax"/>
          <c:max val="2019"/>
          <c:min val="1996"/>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Season</a:t>
                </a:r>
              </a:p>
            </c:rich>
          </c:tx>
          <c:layout>
            <c:manualLayout>
              <c:xMode val="edge"/>
              <c:yMode val="edge"/>
              <c:x val="0.48152650872108749"/>
              <c:y val="0.80600921994577268"/>
            </c:manualLayout>
          </c:layout>
          <c:overlay val="0"/>
          <c:spPr>
            <a:noFill/>
            <a:ln>
              <a:solidFill>
                <a:sysClr val="windowText" lastClr="000000"/>
              </a:solid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0777695"/>
        <c:crosses val="autoZero"/>
        <c:crossBetween val="midCat"/>
        <c:majorUnit val="2"/>
      </c:valAx>
      <c:valAx>
        <c:axId val="430777695"/>
        <c:scaling>
          <c:orientation val="minMax"/>
          <c:max val="30"/>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Average attendance (in ths.)</a:t>
                </a:r>
              </a:p>
            </c:rich>
          </c:tx>
          <c:layout>
            <c:manualLayout>
              <c:xMode val="edge"/>
              <c:yMode val="edge"/>
              <c:x val="1.3114754098360656E-2"/>
              <c:y val="0.21664679332302009"/>
            </c:manualLayout>
          </c:layout>
          <c:overlay val="0"/>
          <c:spPr>
            <a:noFill/>
            <a:ln>
              <a:solidFill>
                <a:sysClr val="windowText" lastClr="000000"/>
              </a:solid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9380351"/>
        <c:crosses val="autoZero"/>
        <c:crossBetween val="midCat"/>
        <c:majorUnit val="5"/>
      </c:valAx>
      <c:spPr>
        <a:noFill/>
        <a:ln>
          <a:noFill/>
        </a:ln>
        <a:effectLst/>
      </c:spPr>
    </c:plotArea>
    <c:legend>
      <c:legendPos val="b"/>
      <c:layout>
        <c:manualLayout>
          <c:xMode val="edge"/>
          <c:yMode val="edge"/>
          <c:x val="8.4499155233834986E-2"/>
          <c:y val="0.88924494543826882"/>
          <c:w val="0.84106486922955781"/>
          <c:h val="0.1010788709030504"/>
        </c:manualLayout>
      </c:layout>
      <c:overlay val="0"/>
      <c:spPr>
        <a:noFill/>
        <a:ln>
          <a:solidFill>
            <a:sysClr val="windowText" lastClr="000000"/>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97906-8799-4508-AC80-2087C2D8F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8664</Words>
  <Characters>49391</Characters>
  <Application>Microsoft Office Word</Application>
  <DocSecurity>0</DocSecurity>
  <Lines>411</Lines>
  <Paragraphs>115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dc:creator>
  <cp:keywords/>
  <dc:description/>
  <cp:lastModifiedBy>Simmons, Robert</cp:lastModifiedBy>
  <cp:revision>2</cp:revision>
  <cp:lastPrinted>2021-02-10T07:01:00Z</cp:lastPrinted>
  <dcterms:created xsi:type="dcterms:W3CDTF">2022-04-04T08:08:00Z</dcterms:created>
  <dcterms:modified xsi:type="dcterms:W3CDTF">2022-04-04T08:08:00Z</dcterms:modified>
</cp:coreProperties>
</file>