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33E43" w14:textId="77777777" w:rsidR="007D2A5F" w:rsidRDefault="007D2A5F" w:rsidP="007D2A5F">
      <w:pPr>
        <w:pStyle w:val="Title"/>
      </w:pPr>
      <w:r>
        <w:t xml:space="preserve">The Prevalence of </w:t>
      </w:r>
      <w:r w:rsidRPr="00545C66">
        <w:t>Significant Cognitive Delay among 3-4-Year-Old Children</w:t>
      </w:r>
      <w:r>
        <w:t xml:space="preserve"> Growing Up in </w:t>
      </w:r>
      <w:r w:rsidRPr="00545C66">
        <w:t>Low- and Middle-Income Countries</w:t>
      </w:r>
      <w:r>
        <w:t xml:space="preserve">: Results from </w:t>
      </w:r>
      <w:r w:rsidRPr="00001C5E">
        <w:t>126 Nationally Representative Surveys Undertaken in 73</w:t>
      </w:r>
      <w:r>
        <w:t xml:space="preserve"> Countries</w:t>
      </w:r>
    </w:p>
    <w:p w14:paraId="46B87C03" w14:textId="77777777" w:rsidR="007D2A5F" w:rsidRDefault="007D2A5F" w:rsidP="007D2A5F"/>
    <w:p w14:paraId="2E7A59AE" w14:textId="77777777" w:rsidR="007D2A5F" w:rsidRPr="004F6CDA" w:rsidRDefault="007D2A5F" w:rsidP="007D2A5F">
      <w:r w:rsidRPr="004F6CDA">
        <w:t>Eric Emerson</w:t>
      </w:r>
      <w:r>
        <w:t xml:space="preserve">, Centre for Disability Research and Policy, Faculty of Medicine and Health, University of Sydney, NSW1825, Australia (corresponding author email: </w:t>
      </w:r>
      <w:hyperlink r:id="rId7" w:history="1">
        <w:r w:rsidRPr="00916F21">
          <w:rPr>
            <w:rStyle w:val="Hyperlink"/>
          </w:rPr>
          <w:t>eric.emerson@sydney.edu.au</w:t>
        </w:r>
      </w:hyperlink>
      <w:r>
        <w:t xml:space="preserve">) </w:t>
      </w:r>
    </w:p>
    <w:p w14:paraId="26CF32D7" w14:textId="77777777" w:rsidR="007D2A5F" w:rsidRPr="004F6CDA" w:rsidRDefault="007D2A5F" w:rsidP="007D2A5F">
      <w:r w:rsidRPr="004F6CDA">
        <w:t>Gwynnyth Llewellyn</w:t>
      </w:r>
      <w:r>
        <w:t>, Centre for Disability Research and Policy, Faculty of Medicine and Health, University of Sydney, NSW1825, Australia</w:t>
      </w:r>
    </w:p>
    <w:p w14:paraId="75DE38A5" w14:textId="77777777" w:rsidR="007D2A5F" w:rsidRDefault="007D2A5F" w:rsidP="007D2A5F">
      <w:pPr>
        <w:spacing w:line="276" w:lineRule="auto"/>
        <w:rPr>
          <w:b/>
        </w:rPr>
      </w:pPr>
    </w:p>
    <w:p w14:paraId="64A50B93" w14:textId="77777777" w:rsidR="00E666DC" w:rsidRDefault="00E666DC">
      <w:pPr>
        <w:rPr>
          <w:rFonts w:asciiTheme="majorHAnsi" w:eastAsiaTheme="majorEastAsia" w:hAnsiTheme="majorHAnsi" w:cstheme="majorBidi"/>
          <w:color w:val="2F5496" w:themeColor="accent1" w:themeShade="BF"/>
          <w:sz w:val="32"/>
          <w:szCs w:val="32"/>
        </w:rPr>
      </w:pPr>
      <w:r>
        <w:br w:type="page"/>
      </w:r>
    </w:p>
    <w:p w14:paraId="34C6A193" w14:textId="2F86E251" w:rsidR="00DE2DF7" w:rsidRDefault="00DE2DF7" w:rsidP="00DE2DF7">
      <w:pPr>
        <w:pStyle w:val="Heading1"/>
      </w:pPr>
      <w:r w:rsidRPr="00DA2F35">
        <w:lastRenderedPageBreak/>
        <w:t>Abstract</w:t>
      </w:r>
    </w:p>
    <w:p w14:paraId="2CD59FDA" w14:textId="77725F8F" w:rsidR="001C5B02" w:rsidRDefault="00DE2DF7" w:rsidP="001C5B02">
      <w:pPr>
        <w:rPr>
          <w:rFonts w:cs="Times New Roman"/>
          <w:lang w:val="en-AU"/>
        </w:rPr>
      </w:pPr>
      <w:r>
        <w:rPr>
          <w:b/>
        </w:rPr>
        <w:t>Background</w:t>
      </w:r>
      <w:r>
        <w:t xml:space="preserve">: </w:t>
      </w:r>
      <w:r>
        <w:rPr>
          <w:rFonts w:cs="Times New Roman"/>
        </w:rPr>
        <w:t xml:space="preserve">We sought to: </w:t>
      </w:r>
      <w:r w:rsidR="003F3AB9">
        <w:rPr>
          <w:rFonts w:cs="Times New Roman"/>
        </w:rPr>
        <w:t xml:space="preserve">(1) update </w:t>
      </w:r>
      <w:r w:rsidR="003F3AB9" w:rsidRPr="00EF385D">
        <w:rPr>
          <w:rFonts w:cs="Times New Roman"/>
        </w:rPr>
        <w:t>estimate</w:t>
      </w:r>
      <w:r w:rsidR="003F3AB9">
        <w:rPr>
          <w:rFonts w:cs="Times New Roman"/>
        </w:rPr>
        <w:t>s</w:t>
      </w:r>
      <w:r w:rsidR="003F3AB9" w:rsidRPr="00EF385D">
        <w:rPr>
          <w:rFonts w:cs="Times New Roman"/>
        </w:rPr>
        <w:t xml:space="preserve"> </w:t>
      </w:r>
      <w:r w:rsidR="003F3AB9">
        <w:rPr>
          <w:rFonts w:cs="Times New Roman"/>
        </w:rPr>
        <w:t xml:space="preserve">of </w:t>
      </w:r>
      <w:r w:rsidR="003F3AB9" w:rsidRPr="00EF385D">
        <w:rPr>
          <w:rFonts w:cs="Times New Roman"/>
        </w:rPr>
        <w:t>the prevalence of</w:t>
      </w:r>
      <w:r w:rsidR="003F3AB9">
        <w:rPr>
          <w:rFonts w:cs="Times New Roman"/>
        </w:rPr>
        <w:t xml:space="preserve"> SCD </w:t>
      </w:r>
      <w:r w:rsidR="003F3AB9" w:rsidRPr="00EF385D">
        <w:rPr>
          <w:rFonts w:cs="Times New Roman"/>
        </w:rPr>
        <w:t xml:space="preserve">among nationally representative samples of young children </w:t>
      </w:r>
      <w:r w:rsidR="003F3AB9">
        <w:rPr>
          <w:rFonts w:cs="Times New Roman"/>
        </w:rPr>
        <w:t xml:space="preserve">overall, and </w:t>
      </w:r>
      <w:r w:rsidR="003F3AB9" w:rsidRPr="00EF385D">
        <w:rPr>
          <w:rFonts w:cs="Times New Roman"/>
        </w:rPr>
        <w:t>in</w:t>
      </w:r>
      <w:r w:rsidR="003F3AB9">
        <w:rPr>
          <w:rFonts w:cs="Times New Roman"/>
        </w:rPr>
        <w:t xml:space="preserve"> upper-middle, lower-middle and low-income countries; (2) investigate whether variation in prevalence between countries was systematically associated with national wealth and other country characteristics; (3) investigate the stability of prevalence estimates over time; (4) examine the correlation between SCD and 2019 Global Burden of Disease estimates on the prevalence of the impairment of developmental intellectual disability under 5 years of age ; and (5) investigate the extent to which risk of SCD within countries varies with child age and gender, maternal education and household wealth.</w:t>
      </w:r>
    </w:p>
    <w:p w14:paraId="5472AACD" w14:textId="0609D23A" w:rsidR="00DE2DF7" w:rsidRDefault="00DE2DF7" w:rsidP="00DE2DF7">
      <w:r w:rsidRPr="001D2D30">
        <w:rPr>
          <w:b/>
        </w:rPr>
        <w:t>Methods</w:t>
      </w:r>
      <w:r>
        <w:t xml:space="preserve">: Secondary analysis of </w:t>
      </w:r>
      <w:r w:rsidRPr="00EF385D">
        <w:rPr>
          <w:rFonts w:cs="Times New Roman"/>
        </w:rPr>
        <w:t xml:space="preserve">data collected </w:t>
      </w:r>
      <w:r w:rsidRPr="00001C5E">
        <w:rPr>
          <w:rFonts w:cs="Times New Roman"/>
        </w:rPr>
        <w:t xml:space="preserve">in </w:t>
      </w:r>
      <w:r w:rsidR="00BB4210" w:rsidRPr="00001C5E">
        <w:rPr>
          <w:rFonts w:cs="Times New Roman"/>
        </w:rPr>
        <w:t>1</w:t>
      </w:r>
      <w:r w:rsidR="00B03C86" w:rsidRPr="00001C5E">
        <w:rPr>
          <w:rFonts w:cs="Times New Roman"/>
        </w:rPr>
        <w:t>2</w:t>
      </w:r>
      <w:r w:rsidR="00001C5E" w:rsidRPr="00001C5E">
        <w:rPr>
          <w:rFonts w:cs="Times New Roman"/>
        </w:rPr>
        <w:t>6</w:t>
      </w:r>
      <w:r w:rsidR="009F55C4" w:rsidRPr="00001C5E">
        <w:rPr>
          <w:rFonts w:cs="Times New Roman"/>
        </w:rPr>
        <w:t xml:space="preserve"> </w:t>
      </w:r>
      <w:r w:rsidR="000567EB" w:rsidRPr="00001C5E">
        <w:rPr>
          <w:rFonts w:cs="Times New Roman"/>
        </w:rPr>
        <w:t xml:space="preserve">nationally representative </w:t>
      </w:r>
      <w:r w:rsidRPr="00001C5E">
        <w:rPr>
          <w:rFonts w:cs="Times New Roman"/>
        </w:rPr>
        <w:t xml:space="preserve">Multiple Cluster Indicators Surveys </w:t>
      </w:r>
      <w:r w:rsidR="00AF13A0">
        <w:rPr>
          <w:rFonts w:cs="Times New Roman"/>
        </w:rPr>
        <w:t xml:space="preserve">(MICS) </w:t>
      </w:r>
      <w:r w:rsidR="009F55C4" w:rsidRPr="00001C5E">
        <w:rPr>
          <w:rFonts w:cs="Times New Roman"/>
        </w:rPr>
        <w:t xml:space="preserve">conducted under the supervision of UNICEF </w:t>
      </w:r>
      <w:r w:rsidRPr="00001C5E">
        <w:rPr>
          <w:rFonts w:cs="Times New Roman"/>
        </w:rPr>
        <w:t xml:space="preserve">in </w:t>
      </w:r>
      <w:r w:rsidR="00B03C86" w:rsidRPr="00001C5E">
        <w:rPr>
          <w:rFonts w:cs="Times New Roman"/>
        </w:rPr>
        <w:t>7</w:t>
      </w:r>
      <w:r w:rsidR="00B36379" w:rsidRPr="00001C5E">
        <w:rPr>
          <w:rFonts w:cs="Times New Roman"/>
        </w:rPr>
        <w:t>3</w:t>
      </w:r>
      <w:r w:rsidRPr="00001C5E">
        <w:rPr>
          <w:rFonts w:cs="Times New Roman"/>
        </w:rPr>
        <w:t xml:space="preserve"> countries</w:t>
      </w:r>
      <w:r w:rsidRPr="000567EB">
        <w:rPr>
          <w:rFonts w:cs="Times New Roman"/>
        </w:rPr>
        <w:t xml:space="preserve"> involving </w:t>
      </w:r>
      <w:r w:rsidR="000567EB" w:rsidRPr="000567EB">
        <w:rPr>
          <w:rFonts w:cs="Times New Roman"/>
        </w:rPr>
        <w:t xml:space="preserve">a total of </w:t>
      </w:r>
      <w:r w:rsidR="00001C5E">
        <w:rPr>
          <w:rFonts w:cs="Times New Roman"/>
        </w:rPr>
        <w:t>396,596</w:t>
      </w:r>
      <w:r w:rsidRPr="00EF385D">
        <w:rPr>
          <w:rFonts w:cs="Times New Roman"/>
        </w:rPr>
        <w:t xml:space="preserve"> 3-4-year-old children</w:t>
      </w:r>
      <w:r>
        <w:rPr>
          <w:rFonts w:cs="Times New Roman"/>
        </w:rPr>
        <w:t xml:space="preserve">. </w:t>
      </w:r>
    </w:p>
    <w:p w14:paraId="4E0F6FE2" w14:textId="29EF54A7" w:rsidR="00DE2DF7" w:rsidRPr="001C5B02" w:rsidRDefault="00DE2DF7" w:rsidP="00DE2DF7">
      <w:r>
        <w:rPr>
          <w:b/>
        </w:rPr>
        <w:t>Results</w:t>
      </w:r>
      <w:r>
        <w:t xml:space="preserve">: </w:t>
      </w:r>
      <w:r w:rsidR="0059503E">
        <w:rPr>
          <w:rFonts w:cs="Times New Roman"/>
        </w:rPr>
        <w:t>T</w:t>
      </w:r>
      <w:r w:rsidR="001C5B02" w:rsidRPr="00815B61">
        <w:rPr>
          <w:rFonts w:cs="Times New Roman"/>
        </w:rPr>
        <w:t xml:space="preserve">he overall prevalence of </w:t>
      </w:r>
      <w:r w:rsidR="001E2956">
        <w:rPr>
          <w:rFonts w:cs="Times New Roman"/>
        </w:rPr>
        <w:t>SCD</w:t>
      </w:r>
      <w:r w:rsidR="001C5B02" w:rsidRPr="00815B61">
        <w:rPr>
          <w:rFonts w:cs="Times New Roman"/>
        </w:rPr>
        <w:t xml:space="preserve"> </w:t>
      </w:r>
      <w:r w:rsidR="001C5B02" w:rsidRPr="00396BAE">
        <w:rPr>
          <w:rFonts w:cs="Times New Roman"/>
        </w:rPr>
        <w:t xml:space="preserve">was </w:t>
      </w:r>
      <w:r w:rsidR="00593973" w:rsidRPr="00396BAE">
        <w:rPr>
          <w:rFonts w:cs="Times New Roman"/>
        </w:rPr>
        <w:t>9.7</w:t>
      </w:r>
      <w:r w:rsidR="001C5B02" w:rsidRPr="00396BAE">
        <w:rPr>
          <w:rFonts w:cs="Times New Roman"/>
        </w:rPr>
        <w:t xml:space="preserve">% (95%CI </w:t>
      </w:r>
      <w:r w:rsidR="00593973" w:rsidRPr="00396BAE">
        <w:rPr>
          <w:rFonts w:cs="Times New Roman"/>
        </w:rPr>
        <w:t>8.6</w:t>
      </w:r>
      <w:r w:rsidR="001C5B02" w:rsidRPr="00396BAE">
        <w:rPr>
          <w:rFonts w:cs="Times New Roman"/>
        </w:rPr>
        <w:t>%-1</w:t>
      </w:r>
      <w:r w:rsidR="00593973" w:rsidRPr="00396BAE">
        <w:rPr>
          <w:rFonts w:cs="Times New Roman"/>
        </w:rPr>
        <w:t>0.9</w:t>
      </w:r>
      <w:r w:rsidR="001C5B02" w:rsidRPr="00396BAE">
        <w:rPr>
          <w:rFonts w:cs="Times New Roman"/>
        </w:rPr>
        <w:t>%)</w:t>
      </w:r>
      <w:r w:rsidR="0059503E" w:rsidRPr="00396BAE">
        <w:rPr>
          <w:rFonts w:cs="Times New Roman"/>
        </w:rPr>
        <w:t>. B</w:t>
      </w:r>
      <w:r w:rsidR="001C5B02" w:rsidRPr="00396BAE">
        <w:rPr>
          <w:rFonts w:cs="Times New Roman"/>
          <w:iCs/>
        </w:rPr>
        <w:t xml:space="preserve">etween-country variation in prevalence was strongly related to national wealth, the </w:t>
      </w:r>
      <w:r w:rsidR="001C5B02" w:rsidRPr="00396BAE">
        <w:rPr>
          <w:rFonts w:cs="Times New Roman"/>
        </w:rPr>
        <w:t>Human Development Index, the Human Inequality-adjusted Development Index and the Multidimensional Poverty Index, but not income inequality</w:t>
      </w:r>
      <w:r w:rsidR="0059503E" w:rsidRPr="00396BAE">
        <w:rPr>
          <w:rFonts w:cs="Times New Roman"/>
        </w:rPr>
        <w:t xml:space="preserve">. </w:t>
      </w:r>
      <w:r w:rsidR="009A0026" w:rsidRPr="00396BAE">
        <w:rPr>
          <w:rFonts w:cs="Times New Roman"/>
        </w:rPr>
        <w:t xml:space="preserve">In the </w:t>
      </w:r>
      <w:r w:rsidR="00195C19" w:rsidRPr="00396BAE">
        <w:rPr>
          <w:rFonts w:cs="Times New Roman"/>
        </w:rPr>
        <w:t>4</w:t>
      </w:r>
      <w:r w:rsidR="00F167B9" w:rsidRPr="00396BAE">
        <w:rPr>
          <w:rFonts w:cs="Times New Roman"/>
        </w:rPr>
        <w:t>6</w:t>
      </w:r>
      <w:r w:rsidR="009A0026" w:rsidRPr="00396BAE">
        <w:rPr>
          <w:rFonts w:cs="Times New Roman"/>
        </w:rPr>
        <w:t xml:space="preserve"> countries in which more than one survey was available prevalence </w:t>
      </w:r>
      <w:r w:rsidR="00AF13A0">
        <w:rPr>
          <w:rFonts w:cs="Times New Roman"/>
        </w:rPr>
        <w:t xml:space="preserve">estimates </w:t>
      </w:r>
      <w:r w:rsidR="009A0026" w:rsidRPr="00396BAE">
        <w:rPr>
          <w:rFonts w:cs="Times New Roman"/>
        </w:rPr>
        <w:t>were reasonably stabl</w:t>
      </w:r>
      <w:r w:rsidR="00626442" w:rsidRPr="00396BAE">
        <w:rPr>
          <w:rFonts w:cs="Times New Roman"/>
        </w:rPr>
        <w:t xml:space="preserve">e </w:t>
      </w:r>
      <w:r w:rsidR="009A0026" w:rsidRPr="00396BAE">
        <w:rPr>
          <w:rFonts w:cs="Times New Roman"/>
        </w:rPr>
        <w:t xml:space="preserve">over time (r=0.80, p&lt;0.001). </w:t>
      </w:r>
      <w:r w:rsidR="0059503E" w:rsidRPr="00396BAE">
        <w:rPr>
          <w:rFonts w:cs="Times New Roman"/>
        </w:rPr>
        <w:t>T</w:t>
      </w:r>
      <w:r w:rsidR="001C5B02" w:rsidRPr="00396BAE">
        <w:rPr>
          <w:rFonts w:cs="Times New Roman"/>
        </w:rPr>
        <w:t xml:space="preserve">here were strong independent associations </w:t>
      </w:r>
      <w:r w:rsidR="009F55C4" w:rsidRPr="00396BAE">
        <w:rPr>
          <w:rFonts w:cs="Times New Roman"/>
        </w:rPr>
        <w:t xml:space="preserve">between increased risk of cognitive delay and </w:t>
      </w:r>
      <w:r w:rsidR="001C5B02" w:rsidRPr="00396BAE">
        <w:rPr>
          <w:rFonts w:cs="Times New Roman"/>
        </w:rPr>
        <w:t xml:space="preserve">younger child age, lower levels of maternal education and lower levels of household wealth (but not male gender). </w:t>
      </w:r>
      <w:r w:rsidR="00F167B9" w:rsidRPr="00396BAE">
        <w:rPr>
          <w:rFonts w:cs="Times New Roman"/>
        </w:rPr>
        <w:t>There</w:t>
      </w:r>
      <w:r w:rsidR="00F167B9">
        <w:rPr>
          <w:rFonts w:cs="Times New Roman"/>
        </w:rPr>
        <w:t xml:space="preserve"> w</w:t>
      </w:r>
      <w:r w:rsidR="00AF13A0">
        <w:rPr>
          <w:rFonts w:cs="Times New Roman"/>
        </w:rPr>
        <w:t>as</w:t>
      </w:r>
      <w:r w:rsidR="00F167B9">
        <w:rPr>
          <w:rFonts w:cs="Times New Roman"/>
        </w:rPr>
        <w:t xml:space="preserve"> only </w:t>
      </w:r>
      <w:r w:rsidR="00AF13A0">
        <w:rPr>
          <w:rFonts w:cs="Times New Roman"/>
        </w:rPr>
        <w:t xml:space="preserve">a </w:t>
      </w:r>
      <w:r w:rsidR="00F167B9">
        <w:rPr>
          <w:rFonts w:cs="Times New Roman"/>
        </w:rPr>
        <w:t xml:space="preserve">weak association </w:t>
      </w:r>
      <w:r w:rsidR="00AF13A0">
        <w:rPr>
          <w:rFonts w:cs="Times New Roman"/>
        </w:rPr>
        <w:t xml:space="preserve">across countries </w:t>
      </w:r>
      <w:r w:rsidR="00F167B9">
        <w:rPr>
          <w:rFonts w:cs="Times New Roman"/>
        </w:rPr>
        <w:t xml:space="preserve">between the </w:t>
      </w:r>
      <w:r w:rsidR="00AF13A0">
        <w:rPr>
          <w:rFonts w:cs="Times New Roman"/>
        </w:rPr>
        <w:t xml:space="preserve">estimated </w:t>
      </w:r>
      <w:r w:rsidR="00F167B9">
        <w:rPr>
          <w:rFonts w:cs="Times New Roman"/>
        </w:rPr>
        <w:t xml:space="preserve">prevalence of SCD and Global Burden of Disease estimates of the under 5 prevalence of the impairment of developmental intellectual disability. </w:t>
      </w:r>
      <w:r w:rsidR="001C5B02">
        <w:t xml:space="preserve">   </w:t>
      </w:r>
    </w:p>
    <w:p w14:paraId="41442325" w14:textId="0FD048FC" w:rsidR="00DE2DF7" w:rsidRDefault="00DE2DF7" w:rsidP="00DE2DF7">
      <w:r w:rsidRPr="001D2D30">
        <w:rPr>
          <w:b/>
        </w:rPr>
        <w:t>Conclusion</w:t>
      </w:r>
      <w:r>
        <w:rPr>
          <w:b/>
        </w:rPr>
        <w:t>s</w:t>
      </w:r>
      <w:r>
        <w:t xml:space="preserve">: </w:t>
      </w:r>
      <w:r w:rsidR="0059503E">
        <w:t>U</w:t>
      </w:r>
      <w:r w:rsidR="00AF3BEF">
        <w:t>NICEF</w:t>
      </w:r>
      <w:r w:rsidR="0059503E">
        <w:t>’s MICS data is readily (and freely) available to researchers and provides a cost</w:t>
      </w:r>
      <w:r w:rsidR="00626442">
        <w:t>-</w:t>
      </w:r>
      <w:r w:rsidR="0059503E">
        <w:t xml:space="preserve"> effective opportunity for researchers who are concerned about better understanding the situation of young children growing up in the world’s </w:t>
      </w:r>
      <w:r w:rsidR="00E36152">
        <w:t>LMICs</w:t>
      </w:r>
      <w:r w:rsidR="0059503E">
        <w:t xml:space="preserve"> with a marked loss of developmental potential in areas of cognition and learning.    </w:t>
      </w:r>
    </w:p>
    <w:p w14:paraId="6E050773" w14:textId="77777777" w:rsidR="00DE2DF7" w:rsidRPr="00DA2F35" w:rsidRDefault="00DE2DF7" w:rsidP="00DE2DF7"/>
    <w:p w14:paraId="51FBABC8" w14:textId="42C913B8" w:rsidR="00DE2DF7" w:rsidRPr="00601AB4" w:rsidRDefault="00DE2DF7" w:rsidP="00DE2DF7">
      <w:pPr>
        <w:spacing w:line="240" w:lineRule="auto"/>
        <w:rPr>
          <w:lang w:val="en-US"/>
        </w:rPr>
      </w:pPr>
      <w:r w:rsidRPr="002744EE">
        <w:rPr>
          <w:b/>
          <w:lang w:val="en-US"/>
        </w:rPr>
        <w:t>Keywords:</w:t>
      </w:r>
      <w:r>
        <w:rPr>
          <w:lang w:val="en-US"/>
        </w:rPr>
        <w:t xml:space="preserve"> Cognitive delay, intellectual disability, prevention, </w:t>
      </w:r>
      <w:r w:rsidR="00AF3BEF">
        <w:rPr>
          <w:lang w:val="en-US"/>
        </w:rPr>
        <w:t>low- and middle-income</w:t>
      </w:r>
      <w:r>
        <w:rPr>
          <w:lang w:val="en-US"/>
        </w:rPr>
        <w:t xml:space="preserve"> countries, young children</w:t>
      </w:r>
    </w:p>
    <w:p w14:paraId="3EF9EBCD" w14:textId="77777777" w:rsidR="00DE2DF7" w:rsidRPr="00DA2F35" w:rsidRDefault="00DE2DF7" w:rsidP="00DE2DF7">
      <w:pPr>
        <w:rPr>
          <w:rFonts w:eastAsiaTheme="majorEastAsia" w:cstheme="majorBidi"/>
          <w:b/>
          <w:bCs/>
          <w:color w:val="2F5496" w:themeColor="accent1" w:themeShade="BF"/>
        </w:rPr>
      </w:pPr>
      <w:r w:rsidRPr="00DA2F35">
        <w:br w:type="page"/>
      </w:r>
    </w:p>
    <w:p w14:paraId="14D7F0A4" w14:textId="77777777" w:rsidR="00DE2DF7" w:rsidRPr="00EF385D" w:rsidRDefault="00DE2DF7" w:rsidP="00DE2DF7">
      <w:pPr>
        <w:pStyle w:val="Heading1"/>
      </w:pPr>
      <w:r w:rsidRPr="00EF385D">
        <w:lastRenderedPageBreak/>
        <w:t>Introduction</w:t>
      </w:r>
    </w:p>
    <w:p w14:paraId="4A4A4FF1" w14:textId="5657B55B" w:rsidR="00F46DD4" w:rsidRPr="00C44F1D" w:rsidRDefault="002462CF" w:rsidP="00F46DD4">
      <w:r>
        <w:rPr>
          <w:lang w:val="en-AU"/>
        </w:rPr>
        <w:t>I</w:t>
      </w:r>
      <w:r w:rsidR="00DE2DF7">
        <w:rPr>
          <w:lang w:val="en-AU"/>
        </w:rPr>
        <w:t xml:space="preserve">ntellectual disability </w:t>
      </w:r>
      <w:r>
        <w:rPr>
          <w:lang w:val="en-AU"/>
        </w:rPr>
        <w:t xml:space="preserve">research </w:t>
      </w:r>
      <w:r w:rsidR="00DE2DF7">
        <w:rPr>
          <w:lang w:val="en-AU"/>
        </w:rPr>
        <w:t>has been criticised for primarily addressing the situation of people with intellectual disability living in high-income co</w:t>
      </w:r>
      <w:r w:rsidR="00DE2DF7" w:rsidRPr="00065B96">
        <w:rPr>
          <w:szCs w:val="24"/>
          <w:lang w:val="en-AU"/>
        </w:rPr>
        <w:t>untries</w:t>
      </w:r>
      <w:r w:rsidR="00DE2DF7">
        <w:rPr>
          <w:szCs w:val="24"/>
          <w:lang w:val="en-AU"/>
        </w:rPr>
        <w:t xml:space="preserve"> </w:t>
      </w:r>
      <w:r w:rsidR="00DE2DF7" w:rsidRPr="00065B96">
        <w:rPr>
          <w:szCs w:val="24"/>
          <w:lang w:val="en-AU"/>
        </w:rPr>
        <w:fldChar w:fldCharType="begin"/>
      </w:r>
      <w:r w:rsidR="00AF3BEF">
        <w:rPr>
          <w:szCs w:val="24"/>
          <w:lang w:val="en-AU"/>
        </w:rPr>
        <w:instrText xml:space="preserve"> ADDIN EN.CITE &lt;EndNote&gt;&lt;Cite&gt;&lt;Author&gt;Emerson&lt;/Author&gt;&lt;Year&gt;2007&lt;/Year&gt;&lt;RecNum&gt;6228&lt;/RecNum&gt;&lt;DisplayText&gt;(Emerson&lt;style face="italic"&gt; et al.&lt;/style&gt; 2007)&lt;/DisplayText&gt;&lt;record&gt;&lt;rec-number&gt;6228&lt;/rec-number&gt;&lt;foreign-keys&gt;&lt;key app="EN" db-id="0tzwrr05aez223ea2r9xt9tgddvasf55dw2p" timestamp="1587534922"&gt;6228&lt;/key&gt;&lt;/foreign-keys&gt;&lt;ref-type name="Book Section"&gt;5&lt;/ref-type&gt;&lt;contributors&gt;&lt;authors&gt;&lt;author&gt;Emerson, E&lt;/author&gt;&lt;author&gt;Fujiura, G T&lt;/author&gt;&lt;author&gt;Hatton, C&lt;/author&gt;&lt;/authors&gt;&lt;secondary-authors&gt;&lt;author&gt;Odom, S L&lt;/author&gt;&lt;author&gt;Horner, R H&lt;/author&gt;&lt;author&gt;Snell, M&lt;/author&gt;&lt;author&gt;Blacher, J&lt;/author&gt;&lt;/secondary-authors&gt;&lt;/contributors&gt;&lt;titles&gt;&lt;title&gt;International perspectives&lt;/title&gt;&lt;secondary-title&gt;Handbook on Developmental Disabilities&lt;/secondary-title&gt;&lt;/titles&gt;&lt;dates&gt;&lt;year&gt;2007&lt;/year&gt;&lt;/dates&gt;&lt;pub-location&gt;New York&lt;/pub-location&gt;&lt;publisher&gt;Guilford Press&lt;/publisher&gt;&lt;urls&gt;&lt;/urls&gt;&lt;/record&gt;&lt;/Cite&gt;&lt;/EndNote&gt;</w:instrText>
      </w:r>
      <w:r w:rsidR="00DE2DF7" w:rsidRPr="00065B96">
        <w:rPr>
          <w:szCs w:val="24"/>
          <w:lang w:val="en-AU"/>
        </w:rPr>
        <w:fldChar w:fldCharType="separate"/>
      </w:r>
      <w:r w:rsidR="00AF3BEF">
        <w:rPr>
          <w:noProof/>
          <w:szCs w:val="24"/>
          <w:lang w:val="en-AU"/>
        </w:rPr>
        <w:t>(Emerson</w:t>
      </w:r>
      <w:r w:rsidR="00AF3BEF" w:rsidRPr="00AF3BEF">
        <w:rPr>
          <w:i/>
          <w:noProof/>
          <w:szCs w:val="24"/>
          <w:lang w:val="en-AU"/>
        </w:rPr>
        <w:t xml:space="preserve"> et al.</w:t>
      </w:r>
      <w:r w:rsidR="00AF3BEF">
        <w:rPr>
          <w:noProof/>
          <w:szCs w:val="24"/>
          <w:lang w:val="en-AU"/>
        </w:rPr>
        <w:t xml:space="preserve"> 2007)</w:t>
      </w:r>
      <w:r w:rsidR="00DE2DF7" w:rsidRPr="00065B96">
        <w:rPr>
          <w:szCs w:val="24"/>
          <w:lang w:val="en-AU"/>
        </w:rPr>
        <w:fldChar w:fldCharType="end"/>
      </w:r>
      <w:r w:rsidR="00DE2DF7">
        <w:rPr>
          <w:szCs w:val="24"/>
          <w:lang w:val="en-AU"/>
        </w:rPr>
        <w:t>.</w:t>
      </w:r>
      <w:r w:rsidR="00DE2DF7" w:rsidRPr="00065B96">
        <w:rPr>
          <w:szCs w:val="24"/>
          <w:lang w:val="en-AU"/>
        </w:rPr>
        <w:t xml:space="preserve"> </w:t>
      </w:r>
      <w:r w:rsidR="003F3AB9">
        <w:rPr>
          <w:szCs w:val="24"/>
          <w:lang w:val="en-AU"/>
        </w:rPr>
        <w:t>L</w:t>
      </w:r>
      <w:r w:rsidR="00DE2DF7" w:rsidRPr="00EF385D">
        <w:rPr>
          <w:rFonts w:cs="Times New Roman"/>
        </w:rPr>
        <w:t xml:space="preserve">ittle is known about </w:t>
      </w:r>
      <w:r w:rsidR="00DE2DF7">
        <w:rPr>
          <w:rFonts w:cs="Times New Roman"/>
        </w:rPr>
        <w:t xml:space="preserve">such basic issues as </w:t>
      </w:r>
      <w:r w:rsidR="00DE2DF7" w:rsidRPr="00EF385D">
        <w:rPr>
          <w:rFonts w:cs="Times New Roman"/>
        </w:rPr>
        <w:t xml:space="preserve">the prevalence of </w:t>
      </w:r>
      <w:r w:rsidR="00DE2DF7">
        <w:rPr>
          <w:rFonts w:cs="Times New Roman"/>
        </w:rPr>
        <w:t xml:space="preserve">intellectual disability </w:t>
      </w:r>
      <w:r w:rsidR="0048162D">
        <w:rPr>
          <w:rFonts w:cs="Times New Roman"/>
        </w:rPr>
        <w:t xml:space="preserve">or </w:t>
      </w:r>
      <w:r>
        <w:rPr>
          <w:rFonts w:cs="Times New Roman"/>
        </w:rPr>
        <w:t xml:space="preserve">the life experiences of people with intellectual disabilities living </w:t>
      </w:r>
      <w:r w:rsidR="00DE2DF7" w:rsidRPr="00EF385D">
        <w:rPr>
          <w:rFonts w:cs="Times New Roman"/>
        </w:rPr>
        <w:t>in low- and middle-income countries</w:t>
      </w:r>
      <w:r>
        <w:rPr>
          <w:rFonts w:cs="Times New Roman"/>
        </w:rPr>
        <w:t xml:space="preserve"> (LMICs)</w:t>
      </w:r>
      <w:r w:rsidR="00DE2DF7" w:rsidRPr="00EF385D">
        <w:rPr>
          <w:rFonts w:cs="Times New Roman"/>
        </w:rPr>
        <w:t xml:space="preserve">. </w:t>
      </w:r>
      <w:r>
        <w:rPr>
          <w:rFonts w:cs="Times New Roman"/>
        </w:rPr>
        <w:t xml:space="preserve">For example, </w:t>
      </w:r>
      <w:r w:rsidR="00DE2DF7">
        <w:rPr>
          <w:rFonts w:cs="Times New Roman"/>
        </w:rPr>
        <w:t>a</w:t>
      </w:r>
      <w:r w:rsidR="00DE2DF7" w:rsidRPr="00EF385D">
        <w:rPr>
          <w:rFonts w:cs="Times New Roman"/>
        </w:rPr>
        <w:t xml:space="preserve"> WHO commissioned review of the prevalence of intellectual disabilities identified 26 studies that used </w:t>
      </w:r>
      <w:r w:rsidR="00DE2DF7">
        <w:rPr>
          <w:rFonts w:cs="Times New Roman"/>
        </w:rPr>
        <w:t xml:space="preserve">robust </w:t>
      </w:r>
      <w:r w:rsidR="00DE2DF7" w:rsidRPr="00EF385D">
        <w:rPr>
          <w:rFonts w:cs="Times New Roman"/>
        </w:rPr>
        <w:t>regional, provincial or national sampling frames</w:t>
      </w:r>
      <w:r w:rsidR="00DE2DF7">
        <w:rPr>
          <w:rFonts w:cs="Times New Roman"/>
        </w:rPr>
        <w:t xml:space="preserve"> </w:t>
      </w:r>
      <w:r w:rsidR="00DE2DF7" w:rsidRPr="00EF385D">
        <w:rPr>
          <w:rFonts w:cs="Times New Roman"/>
        </w:rPr>
        <w:fldChar w:fldCharType="begin"/>
      </w:r>
      <w:r w:rsidR="00AF3BEF">
        <w:rPr>
          <w:rFonts w:cs="Times New Roman"/>
        </w:rPr>
        <w:instrText xml:space="preserve"> ADDIN EN.CITE &lt;EndNote&gt;&lt;Cite&gt;&lt;Author&gt;Maulik&lt;/Author&gt;&lt;Year&gt;2011&lt;/Year&gt;&lt;RecNum&gt;3058&lt;/RecNum&gt;&lt;DisplayText&gt;(Maulik&lt;style face="italic"&gt; et al.&lt;/style&gt; 2011)&lt;/DisplayText&gt;&lt;record&gt;&lt;rec-number&gt;3058&lt;/rec-number&gt;&lt;foreign-keys&gt;&lt;key app="EN" db-id="0tzwrr05aez223ea2r9xt9tgddvasf55dw2p" timestamp="0"&gt;3058&lt;/key&gt;&lt;/foreign-keys&gt;&lt;ref-type name="Journal Article"&gt;17&lt;/ref-type&gt;&lt;contributors&gt;&lt;authors&gt;&lt;author&gt;Maulik, P K&lt;/author&gt;&lt;author&gt;Mascarenhas, M N&lt;/author&gt;&lt;author&gt;Mathers, C D&lt;/author&gt;&lt;author&gt;Dua, T&lt;/author&gt;&lt;author&gt;Saxena, S&lt;/author&gt;&lt;/authors&gt;&lt;/contributors&gt;&lt;titles&gt;&lt;title&gt;Prevalence of intellectual disability: A meta-analysis of population-based studies &lt;/title&gt;&lt;secondary-title&gt;Research in Developmental Disabilities&lt;/secondary-title&gt;&lt;/titles&gt;&lt;periodical&gt;&lt;full-title&gt;Research in Developmental Disabilities&lt;/full-title&gt;&lt;/periodical&gt;&lt;pages&gt;419-436&lt;/pages&gt;&lt;volume&gt;32&lt;/volume&gt;&lt;dates&gt;&lt;year&gt;2011&lt;/year&gt;&lt;/dates&gt;&lt;urls&gt;&lt;/urls&gt;&lt;electronic-resource-num&gt;10.1016/j.ridd.2010.12.018&lt;/electronic-resource-num&gt;&lt;/record&gt;&lt;/Cite&gt;&lt;/EndNote&gt;</w:instrText>
      </w:r>
      <w:r w:rsidR="00DE2DF7" w:rsidRPr="00EF385D">
        <w:rPr>
          <w:rFonts w:cs="Times New Roman"/>
        </w:rPr>
        <w:fldChar w:fldCharType="separate"/>
      </w:r>
      <w:r w:rsidR="00AF3BEF">
        <w:rPr>
          <w:rFonts w:cs="Times New Roman"/>
          <w:noProof/>
        </w:rPr>
        <w:t>(Maulik</w:t>
      </w:r>
      <w:r w:rsidR="00AF3BEF" w:rsidRPr="00AF3BEF">
        <w:rPr>
          <w:rFonts w:cs="Times New Roman"/>
          <w:i/>
          <w:noProof/>
        </w:rPr>
        <w:t xml:space="preserve"> et al.</w:t>
      </w:r>
      <w:r w:rsidR="00AF3BEF">
        <w:rPr>
          <w:rFonts w:cs="Times New Roman"/>
          <w:noProof/>
        </w:rPr>
        <w:t xml:space="preserve"> 2011)</w:t>
      </w:r>
      <w:r w:rsidR="00DE2DF7" w:rsidRPr="00EF385D">
        <w:rPr>
          <w:rFonts w:cs="Times New Roman"/>
        </w:rPr>
        <w:fldChar w:fldCharType="end"/>
      </w:r>
      <w:r w:rsidR="00DE2DF7">
        <w:rPr>
          <w:rFonts w:cs="Times New Roman"/>
        </w:rPr>
        <w:t>.</w:t>
      </w:r>
      <w:r w:rsidR="00DE2DF7" w:rsidRPr="00EF385D">
        <w:rPr>
          <w:rFonts w:cs="Times New Roman"/>
        </w:rPr>
        <w:t xml:space="preserve"> All but one of these </w:t>
      </w:r>
      <w:r w:rsidR="00DE2DF7">
        <w:rPr>
          <w:rFonts w:cs="Times New Roman"/>
        </w:rPr>
        <w:t xml:space="preserve">were </w:t>
      </w:r>
      <w:r w:rsidR="00DE2DF7" w:rsidRPr="00EF385D">
        <w:rPr>
          <w:rFonts w:cs="Times New Roman"/>
        </w:rPr>
        <w:t>undertaken in high</w:t>
      </w:r>
      <w:r w:rsidR="00DE2DF7">
        <w:rPr>
          <w:rFonts w:cs="Times New Roman"/>
        </w:rPr>
        <w:t>-</w:t>
      </w:r>
      <w:r w:rsidR="00DE2DF7" w:rsidRPr="00EF385D">
        <w:rPr>
          <w:rFonts w:cs="Times New Roman"/>
        </w:rPr>
        <w:t>income countr</w:t>
      </w:r>
      <w:r w:rsidR="0048162D">
        <w:rPr>
          <w:rFonts w:cs="Times New Roman"/>
        </w:rPr>
        <w:t>ies</w:t>
      </w:r>
      <w:r w:rsidR="00DE2DF7" w:rsidRPr="00EF385D">
        <w:rPr>
          <w:rFonts w:cs="Times New Roman"/>
        </w:rPr>
        <w:t xml:space="preserve">. </w:t>
      </w:r>
      <w:r w:rsidR="00F46DD4">
        <w:rPr>
          <w:rFonts w:cs="Times New Roman"/>
        </w:rPr>
        <w:t xml:space="preserve">More recently the Global Burden of Disease Study </w:t>
      </w:r>
      <w:r w:rsidR="003F3AB9">
        <w:rPr>
          <w:rFonts w:cs="Times New Roman"/>
        </w:rPr>
        <w:t xml:space="preserve">(GBDS) </w:t>
      </w:r>
      <w:r w:rsidR="00F46DD4">
        <w:rPr>
          <w:rFonts w:cs="Times New Roman"/>
        </w:rPr>
        <w:t xml:space="preserve">has modelled the prevalence of intellectual disabilities for </w:t>
      </w:r>
      <w:r w:rsidR="00BB0B1C">
        <w:rPr>
          <w:rFonts w:cs="Times New Roman"/>
        </w:rPr>
        <w:t>most of the</w:t>
      </w:r>
      <w:r w:rsidR="00F46DD4">
        <w:rPr>
          <w:rFonts w:cs="Times New Roman"/>
        </w:rPr>
        <w:t xml:space="preserve"> world’s countries </w:t>
      </w:r>
      <w:r w:rsidR="00F46DD4">
        <w:rPr>
          <w:rFonts w:cs="Times New Roman"/>
        </w:rPr>
        <w:fldChar w:fldCharType="begin">
          <w:fldData xml:space="preserve">PEVuZE5vdGU+PENpdGU+PEF1dGhvcj5PbHVzYW55YTwvQXV0aG9yPjxZZWFyPjIwMjA8L1llYXI+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</w:fldData>
        </w:fldChar>
      </w:r>
      <w:r w:rsidR="003F3AB9">
        <w:rPr>
          <w:rFonts w:cs="Times New Roman"/>
        </w:rPr>
        <w:instrText xml:space="preserve"> ADDIN EN.CITE </w:instrText>
      </w:r>
      <w:r w:rsidR="003F3AB9">
        <w:rPr>
          <w:rFonts w:cs="Times New Roman"/>
        </w:rPr>
        <w:fldChar w:fldCharType="begin">
          <w:fldData xml:space="preserve">PEVuZE5vdGU+PENpdGU+PEF1dGhvcj5PbHVzYW55YTwvQXV0aG9yPjxZZWFyPjIwMjA8L1llYXI+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</w:fldData>
        </w:fldChar>
      </w:r>
      <w:r w:rsidR="003F3AB9">
        <w:rPr>
          <w:rFonts w:cs="Times New Roman"/>
        </w:rPr>
        <w:instrText xml:space="preserve"> ADDIN EN.CITE.DATA </w:instrText>
      </w:r>
      <w:r w:rsidR="003F3AB9">
        <w:rPr>
          <w:rFonts w:cs="Times New Roman"/>
        </w:rPr>
      </w:r>
      <w:r w:rsidR="003F3AB9">
        <w:rPr>
          <w:rFonts w:cs="Times New Roman"/>
        </w:rPr>
        <w:fldChar w:fldCharType="end"/>
      </w:r>
      <w:r w:rsidR="00F46DD4">
        <w:rPr>
          <w:rFonts w:cs="Times New Roman"/>
        </w:rPr>
      </w:r>
      <w:r w:rsidR="00F46DD4">
        <w:rPr>
          <w:rFonts w:cs="Times New Roman"/>
        </w:rPr>
        <w:fldChar w:fldCharType="separate"/>
      </w:r>
      <w:r w:rsidR="003F3AB9">
        <w:rPr>
          <w:rFonts w:cs="Times New Roman"/>
          <w:noProof/>
        </w:rPr>
        <w:t>(Olusanya</w:t>
      </w:r>
      <w:r w:rsidR="003F3AB9" w:rsidRPr="003F3AB9">
        <w:rPr>
          <w:rFonts w:cs="Times New Roman"/>
          <w:i/>
          <w:noProof/>
        </w:rPr>
        <w:t xml:space="preserve"> et al.</w:t>
      </w:r>
      <w:r w:rsidR="003F3AB9">
        <w:rPr>
          <w:rFonts w:cs="Times New Roman"/>
          <w:noProof/>
        </w:rPr>
        <w:t xml:space="preserve"> 2020, Global Research on Developmental Disabilities Collaborators 2018)</w:t>
      </w:r>
      <w:r w:rsidR="00F46DD4">
        <w:rPr>
          <w:rFonts w:cs="Times New Roman"/>
        </w:rPr>
        <w:fldChar w:fldCharType="end"/>
      </w:r>
      <w:r w:rsidR="00F46DD4">
        <w:rPr>
          <w:rFonts w:cs="Times New Roman"/>
        </w:rPr>
        <w:t xml:space="preserve">. </w:t>
      </w:r>
      <w:r w:rsidR="00F46DD4">
        <w:rPr>
          <w:rFonts w:cstheme="minorHAnsi"/>
        </w:rPr>
        <w:t>GBD</w:t>
      </w:r>
      <w:r w:rsidR="003F3AB9">
        <w:rPr>
          <w:rFonts w:cstheme="minorHAnsi"/>
        </w:rPr>
        <w:t>S</w:t>
      </w:r>
      <w:r w:rsidR="00F46DD4">
        <w:rPr>
          <w:rFonts w:cstheme="minorHAnsi"/>
        </w:rPr>
        <w:t xml:space="preserve"> estimates are derived from complex modelling of data extracted from listed ‘inputs’ (</w:t>
      </w:r>
      <w:r w:rsidR="0048162D">
        <w:rPr>
          <w:rFonts w:cstheme="minorHAnsi"/>
        </w:rPr>
        <w:t xml:space="preserve">primarily </w:t>
      </w:r>
      <w:r w:rsidR="00F46DD4">
        <w:rPr>
          <w:rFonts w:cstheme="minorHAnsi"/>
        </w:rPr>
        <w:t>studies reporting the prevalence of intellectual disability</w:t>
      </w:r>
      <w:r w:rsidR="0048162D">
        <w:rPr>
          <w:rFonts w:cstheme="minorHAnsi"/>
        </w:rPr>
        <w:t>)</w:t>
      </w:r>
      <w:r w:rsidR="00F46DD4">
        <w:rPr>
          <w:rFonts w:cstheme="minorHAnsi"/>
        </w:rPr>
        <w:t xml:space="preserve">. The 2019 modelling of intellectual disability was based on 51 cited inputs. Of these, 36 (71%) were studies undertaken in high-income countries, </w:t>
      </w:r>
      <w:r w:rsidR="006C384D">
        <w:rPr>
          <w:rFonts w:cstheme="minorHAnsi"/>
        </w:rPr>
        <w:t>with</w:t>
      </w:r>
      <w:r w:rsidR="00F46DD4">
        <w:rPr>
          <w:rFonts w:cstheme="minorHAnsi"/>
        </w:rPr>
        <w:t xml:space="preserve"> the remaining studies undertaken in middle-income countries</w:t>
      </w:r>
      <w:r w:rsidR="0048162D">
        <w:rPr>
          <w:rFonts w:cstheme="minorHAnsi"/>
        </w:rPr>
        <w:t xml:space="preserve">, none of which used sampling frames capable of generating robust national estimates. </w:t>
      </w:r>
      <w:r w:rsidR="00F46DD4">
        <w:rPr>
          <w:rFonts w:cstheme="minorHAnsi"/>
        </w:rPr>
        <w:t>No</w:t>
      </w:r>
      <w:r w:rsidR="0048162D">
        <w:rPr>
          <w:rFonts w:cstheme="minorHAnsi"/>
        </w:rPr>
        <w:t xml:space="preserve"> listed </w:t>
      </w:r>
      <w:r w:rsidR="00F46DD4">
        <w:rPr>
          <w:rFonts w:cstheme="minorHAnsi"/>
        </w:rPr>
        <w:t xml:space="preserve">studies </w:t>
      </w:r>
      <w:r w:rsidR="0048162D">
        <w:rPr>
          <w:rFonts w:cstheme="minorHAnsi"/>
        </w:rPr>
        <w:t xml:space="preserve">were </w:t>
      </w:r>
      <w:r w:rsidR="00F46DD4">
        <w:rPr>
          <w:rFonts w:cstheme="minorHAnsi"/>
        </w:rPr>
        <w:t xml:space="preserve">undertaken in </w:t>
      </w:r>
      <w:r w:rsidR="0048162D">
        <w:rPr>
          <w:rFonts w:cstheme="minorHAnsi"/>
        </w:rPr>
        <w:t>low</w:t>
      </w:r>
      <w:r w:rsidR="00F46DD4">
        <w:rPr>
          <w:rFonts w:cstheme="minorHAnsi"/>
        </w:rPr>
        <w:t>-income countries</w:t>
      </w:r>
      <w:r w:rsidR="003F3AB9">
        <w:rPr>
          <w:rFonts w:cstheme="minorHAnsi"/>
        </w:rPr>
        <w:t>.</w:t>
      </w:r>
      <w:r w:rsidR="00F46DD4">
        <w:rPr>
          <w:rFonts w:cstheme="minorHAnsi"/>
        </w:rPr>
        <w:t xml:space="preserve"> </w:t>
      </w:r>
    </w:p>
    <w:p w14:paraId="1BA733FE" w14:textId="64C81490" w:rsidR="00E80400" w:rsidRDefault="00DE2DF7" w:rsidP="00E80400">
      <w:pPr>
        <w:rPr>
          <w:rFonts w:cs="Times New Roman"/>
        </w:rPr>
      </w:pPr>
      <w:r w:rsidRPr="00EF385D">
        <w:rPr>
          <w:rFonts w:cs="Times New Roman"/>
        </w:rPr>
        <w:t xml:space="preserve">However, the available evidence on between-country variation in exposure to established determinants of </w:t>
      </w:r>
      <w:r>
        <w:rPr>
          <w:rFonts w:cs="Times New Roman"/>
        </w:rPr>
        <w:t xml:space="preserve">intellectual disability </w:t>
      </w:r>
      <w:r w:rsidRPr="00EF385D">
        <w:rPr>
          <w:rFonts w:cs="Times New Roman"/>
        </w:rPr>
        <w:t xml:space="preserve">(e.g., </w:t>
      </w:r>
      <w:r w:rsidR="00001C5E" w:rsidRPr="00EF385D">
        <w:rPr>
          <w:rFonts w:cs="Times New Roman"/>
        </w:rPr>
        <w:t>undernutrition</w:t>
      </w:r>
      <w:r w:rsidR="00001C5E">
        <w:rPr>
          <w:rFonts w:cs="Times New Roman"/>
        </w:rPr>
        <w:t xml:space="preserve">, infectious disease, </w:t>
      </w:r>
      <w:r w:rsidRPr="00EF385D">
        <w:rPr>
          <w:rFonts w:cs="Times New Roman"/>
        </w:rPr>
        <w:t>poverty)</w:t>
      </w:r>
      <w:r>
        <w:rPr>
          <w:rFonts w:cs="Times New Roman"/>
        </w:rPr>
        <w:t xml:space="preserve"> </w:t>
      </w:r>
      <w:r w:rsidRPr="00EF385D">
        <w:rPr>
          <w:rFonts w:cs="Times New Roman"/>
        </w:rPr>
        <w:t xml:space="preserve">suggests that the incidence </w:t>
      </w:r>
      <w:r w:rsidR="00D9440A">
        <w:rPr>
          <w:rFonts w:cs="Times New Roman"/>
        </w:rPr>
        <w:t xml:space="preserve">and probably prevalence </w:t>
      </w:r>
      <w:r w:rsidRPr="00EF385D">
        <w:rPr>
          <w:rFonts w:cs="Times New Roman"/>
        </w:rPr>
        <w:t xml:space="preserve">of </w:t>
      </w:r>
      <w:r>
        <w:rPr>
          <w:rFonts w:cs="Times New Roman"/>
        </w:rPr>
        <w:t xml:space="preserve">intellectual disability </w:t>
      </w:r>
      <w:r w:rsidRPr="00EF385D">
        <w:rPr>
          <w:rFonts w:cs="Times New Roman"/>
        </w:rPr>
        <w:t xml:space="preserve">is likely to be much higher in </w:t>
      </w:r>
      <w:r w:rsidR="00CE0BBF">
        <w:rPr>
          <w:rFonts w:cs="Times New Roman"/>
        </w:rPr>
        <w:t>LMICs</w:t>
      </w:r>
      <w:r w:rsidR="00F46DD4">
        <w:rPr>
          <w:rFonts w:cs="Times New Roman"/>
        </w:rPr>
        <w:t xml:space="preserve"> </w:t>
      </w:r>
      <w:r w:rsidR="00F46DD4" w:rsidRPr="003F3AB9">
        <w:rPr>
          <w:rFonts w:cs="Times New Roman"/>
          <w:vertAlign w:val="subscript"/>
        </w:rPr>
        <w:t>and</w:t>
      </w:r>
      <w:r w:rsidR="00F46DD4">
        <w:rPr>
          <w:rFonts w:cs="Times New Roman"/>
        </w:rPr>
        <w:t xml:space="preserve"> especially so in low-income countries </w:t>
      </w:r>
      <w:r>
        <w:rPr>
          <w:rFonts w:cs="Times New Roman"/>
        </w:rPr>
        <w:t xml:space="preserve"> </w:t>
      </w:r>
      <w:r w:rsidRPr="00EF385D">
        <w:rPr>
          <w:rFonts w:cs="Times New Roman"/>
        </w:rPr>
        <w:fldChar w:fldCharType="begin">
          <w:fldData xml:space="preserve">PEVuZE5vdGU+PENpdGU+PEF1dGhvcj5CbGFjazwvQXV0aG9yPjxZZWFyPjIwMTc8L1llYXI+PFJl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</w:fldData>
        </w:fldChar>
      </w:r>
      <w:r w:rsidR="00BB4210">
        <w:rPr>
          <w:rFonts w:cs="Times New Roman"/>
        </w:rPr>
        <w:instrText xml:space="preserve"> ADDIN EN.CITE </w:instrText>
      </w:r>
      <w:r w:rsidR="00BB4210">
        <w:rPr>
          <w:rFonts w:cs="Times New Roman"/>
        </w:rPr>
        <w:fldChar w:fldCharType="begin">
          <w:fldData xml:space="preserve">PEVuZE5vdGU+PENpdGU+PEF1dGhvcj5CbGFjazwvQXV0aG9yPjxZZWFyPjIwMTc8L1llYXI+PFJl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</w:fldData>
        </w:fldChar>
      </w:r>
      <w:r w:rsidR="00BB4210">
        <w:rPr>
          <w:rFonts w:cs="Times New Roman"/>
        </w:rPr>
        <w:instrText xml:space="preserve"> ADDIN EN.CITE.DATA </w:instrText>
      </w:r>
      <w:r w:rsidR="00BB4210">
        <w:rPr>
          <w:rFonts w:cs="Times New Roman"/>
        </w:rPr>
      </w:r>
      <w:r w:rsidR="00BB4210">
        <w:rPr>
          <w:rFonts w:cs="Times New Roman"/>
        </w:rPr>
        <w:fldChar w:fldCharType="end"/>
      </w:r>
      <w:r w:rsidRPr="00EF385D">
        <w:rPr>
          <w:rFonts w:cs="Times New Roman"/>
        </w:rPr>
      </w:r>
      <w:r w:rsidRPr="00EF385D">
        <w:rPr>
          <w:rFonts w:cs="Times New Roman"/>
        </w:rPr>
        <w:fldChar w:fldCharType="separate"/>
      </w:r>
      <w:r w:rsidR="00BB4210">
        <w:rPr>
          <w:rFonts w:cs="Times New Roman"/>
          <w:noProof/>
        </w:rPr>
        <w:t>(Black</w:t>
      </w:r>
      <w:r w:rsidR="00BB4210" w:rsidRPr="00BB4210">
        <w:rPr>
          <w:rFonts w:cs="Times New Roman"/>
          <w:i/>
          <w:noProof/>
        </w:rPr>
        <w:t xml:space="preserve"> et al.</w:t>
      </w:r>
      <w:r w:rsidR="00BB4210">
        <w:rPr>
          <w:rFonts w:cs="Times New Roman"/>
          <w:noProof/>
        </w:rPr>
        <w:t xml:space="preserve"> 2017, Walker</w:t>
      </w:r>
      <w:r w:rsidR="00BB4210" w:rsidRPr="00BB4210">
        <w:rPr>
          <w:rFonts w:cs="Times New Roman"/>
          <w:i/>
          <w:noProof/>
        </w:rPr>
        <w:t xml:space="preserve"> et al.</w:t>
      </w:r>
      <w:r w:rsidR="00BB4210">
        <w:rPr>
          <w:rFonts w:cs="Times New Roman"/>
          <w:noProof/>
        </w:rPr>
        <w:t xml:space="preserve"> 2007, Walker</w:t>
      </w:r>
      <w:r w:rsidR="00BB4210" w:rsidRPr="00BB4210">
        <w:rPr>
          <w:rFonts w:cs="Times New Roman"/>
          <w:i/>
          <w:noProof/>
        </w:rPr>
        <w:t xml:space="preserve"> et al.</w:t>
      </w:r>
      <w:r w:rsidR="00BB4210">
        <w:rPr>
          <w:rFonts w:cs="Times New Roman"/>
          <w:noProof/>
        </w:rPr>
        <w:t xml:space="preserve"> 2011, Durkin</w:t>
      </w:r>
      <w:r w:rsidR="00BB4210" w:rsidRPr="00BB4210">
        <w:rPr>
          <w:rFonts w:cs="Times New Roman"/>
          <w:i/>
          <w:noProof/>
        </w:rPr>
        <w:t xml:space="preserve"> et al.</w:t>
      </w:r>
      <w:r w:rsidR="00BB4210">
        <w:rPr>
          <w:rFonts w:cs="Times New Roman"/>
          <w:noProof/>
        </w:rPr>
        <w:t xml:space="preserve"> 2007)</w:t>
      </w:r>
      <w:r w:rsidRPr="00EF385D">
        <w:rPr>
          <w:rFonts w:cs="Times New Roman"/>
        </w:rPr>
        <w:fldChar w:fldCharType="end"/>
      </w:r>
      <w:r>
        <w:rPr>
          <w:rFonts w:cs="Times New Roman"/>
        </w:rPr>
        <w:t>.</w:t>
      </w:r>
      <w:r w:rsidRPr="00EF385D">
        <w:rPr>
          <w:rFonts w:cs="Times New Roman"/>
        </w:rPr>
        <w:t xml:space="preserve"> Although methodologically limited, the sparse evidence </w:t>
      </w:r>
      <w:r w:rsidR="00CE0BBF">
        <w:rPr>
          <w:rFonts w:cs="Times New Roman"/>
        </w:rPr>
        <w:t xml:space="preserve">that </w:t>
      </w:r>
      <w:r w:rsidR="00CB325C">
        <w:rPr>
          <w:rFonts w:cs="Times New Roman"/>
        </w:rPr>
        <w:t>wa</w:t>
      </w:r>
      <w:r w:rsidR="00CE0BBF">
        <w:rPr>
          <w:rFonts w:cs="Times New Roman"/>
        </w:rPr>
        <w:t xml:space="preserve">s available </w:t>
      </w:r>
      <w:r w:rsidR="00CB325C">
        <w:rPr>
          <w:rFonts w:cs="Times New Roman"/>
        </w:rPr>
        <w:t xml:space="preserve">until recently </w:t>
      </w:r>
      <w:r w:rsidRPr="00EF385D">
        <w:rPr>
          <w:rFonts w:cs="Times New Roman"/>
        </w:rPr>
        <w:t xml:space="preserve">on prevalence </w:t>
      </w:r>
      <w:r w:rsidR="00D9440A">
        <w:rPr>
          <w:rFonts w:cs="Times New Roman"/>
        </w:rPr>
        <w:t xml:space="preserve">does </w:t>
      </w:r>
      <w:r w:rsidRPr="00EF385D">
        <w:rPr>
          <w:rFonts w:cs="Times New Roman"/>
        </w:rPr>
        <w:t>support this hypothesis</w:t>
      </w:r>
      <w:r>
        <w:rPr>
          <w:rFonts w:cs="Times New Roman"/>
        </w:rPr>
        <w:t xml:space="preserve"> </w:t>
      </w:r>
      <w:r w:rsidRPr="00EF385D">
        <w:rPr>
          <w:rFonts w:cs="Times New Roman"/>
        </w:rPr>
        <w:fldChar w:fldCharType="begin">
          <w:fldData xml:space="preserve">PEVuZE5vdGU+PENpdGU+PEF1dGhvcj5NYXVsaWs8L0F1dGhvcj48WWVhcj4yMDExPC9ZZWFyPjxS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</w:fldData>
        </w:fldChar>
      </w:r>
      <w:r w:rsidR="00D03108">
        <w:rPr>
          <w:rFonts w:cs="Times New Roman"/>
        </w:rPr>
        <w:instrText xml:space="preserve"> ADDIN EN.CITE </w:instrText>
      </w:r>
      <w:r w:rsidR="00D03108">
        <w:rPr>
          <w:rFonts w:cs="Times New Roman"/>
        </w:rPr>
        <w:fldChar w:fldCharType="begin">
          <w:fldData xml:space="preserve">PEVuZE5vdGU+PENpdGU+PEF1dGhvcj5NYXVsaWs8L0F1dGhvcj48WWVhcj4yMDExPC9ZZWFyPjxS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</w:fldData>
        </w:fldChar>
      </w:r>
      <w:r w:rsidR="00D03108">
        <w:rPr>
          <w:rFonts w:cs="Times New Roman"/>
        </w:rPr>
        <w:instrText xml:space="preserve"> ADDIN EN.CITE.DATA </w:instrText>
      </w:r>
      <w:r w:rsidR="00D03108">
        <w:rPr>
          <w:rFonts w:cs="Times New Roman"/>
        </w:rPr>
      </w:r>
      <w:r w:rsidR="00D03108">
        <w:rPr>
          <w:rFonts w:cs="Times New Roman"/>
        </w:rPr>
        <w:fldChar w:fldCharType="end"/>
      </w:r>
      <w:r w:rsidRPr="00EF385D">
        <w:rPr>
          <w:rFonts w:cs="Times New Roman"/>
        </w:rPr>
      </w:r>
      <w:r w:rsidRPr="00EF385D">
        <w:rPr>
          <w:rFonts w:cs="Times New Roman"/>
        </w:rPr>
        <w:fldChar w:fldCharType="separate"/>
      </w:r>
      <w:r w:rsidR="00D03108">
        <w:rPr>
          <w:rFonts w:cs="Times New Roman"/>
          <w:noProof/>
        </w:rPr>
        <w:t>(Maulik et al. 2011, Durkin et al. 2007, Durkin 2002, Arora</w:t>
      </w:r>
      <w:r w:rsidR="00D03108" w:rsidRPr="00D03108">
        <w:rPr>
          <w:rFonts w:cs="Times New Roman"/>
          <w:i/>
          <w:noProof/>
        </w:rPr>
        <w:t xml:space="preserve"> et al.</w:t>
      </w:r>
      <w:r w:rsidR="00D03108">
        <w:rPr>
          <w:rFonts w:cs="Times New Roman"/>
          <w:noProof/>
        </w:rPr>
        <w:t xml:space="preserve"> 2018)</w:t>
      </w:r>
      <w:r w:rsidRPr="00EF385D">
        <w:rPr>
          <w:rFonts w:cs="Times New Roman"/>
        </w:rPr>
        <w:fldChar w:fldCharType="end"/>
      </w:r>
      <w:r>
        <w:rPr>
          <w:rFonts w:cs="Times New Roman"/>
        </w:rPr>
        <w:t>.</w:t>
      </w:r>
      <w:r w:rsidR="004A7785">
        <w:rPr>
          <w:rFonts w:cs="Times New Roman"/>
        </w:rPr>
        <w:t xml:space="preserve"> </w:t>
      </w:r>
    </w:p>
    <w:p w14:paraId="3B377CE6" w14:textId="6CE78BF4" w:rsidR="00DE2DF7" w:rsidRDefault="00E80400" w:rsidP="00AB1D6E">
      <w:pPr>
        <w:rPr>
          <w:rFonts w:cstheme="minorHAnsi"/>
        </w:rPr>
      </w:pPr>
      <w:r>
        <w:rPr>
          <w:lang w:val="en-AU"/>
        </w:rPr>
        <w:t>One possible approach to addressing this bias in intellectual disability research is for researchers to make greater use of data collected by UN Agencies and national governments as they monitor progress toward the achievement of the UN’s Sustainable Development Goals (</w:t>
      </w:r>
      <w:hyperlink r:id="rId8" w:anchor="goal_section" w:history="1">
        <w:r w:rsidRPr="00B66C59">
          <w:rPr>
            <w:rStyle w:val="Hyperlink"/>
            <w:lang w:val="en-AU"/>
          </w:rPr>
          <w:t>https://sdgs.un.org/#goal_section</w:t>
        </w:r>
      </w:hyperlink>
      <w:r>
        <w:rPr>
          <w:lang w:val="en-AU"/>
        </w:rPr>
        <w:t>)</w:t>
      </w:r>
      <w:r w:rsidR="009E7E2A">
        <w:rPr>
          <w:lang w:val="en-AU"/>
        </w:rPr>
        <w:t xml:space="preserve">. In addition, greater use could be made by researchers of data generated in the </w:t>
      </w:r>
      <w:r>
        <w:rPr>
          <w:lang w:val="en-AU"/>
        </w:rPr>
        <w:t>attempt to estimate the global and regional ‘burdens’ of health conditions and impairments</w:t>
      </w:r>
      <w:r w:rsidR="009E7E2A">
        <w:rPr>
          <w:lang w:val="en-AU"/>
        </w:rPr>
        <w:t>, including intellectual disability</w:t>
      </w:r>
      <w:r>
        <w:rPr>
          <w:lang w:val="en-AU"/>
        </w:rPr>
        <w:t>.</w:t>
      </w:r>
      <w:r w:rsidR="00E853ED">
        <w:rPr>
          <w:lang w:val="en-AU"/>
        </w:rPr>
        <w:t xml:space="preserve"> </w:t>
      </w:r>
      <w:r w:rsidR="00F46DD4">
        <w:rPr>
          <w:lang w:val="en-AU"/>
        </w:rPr>
        <w:t xml:space="preserve">With regard to the latter strategy, </w:t>
      </w:r>
      <w:r w:rsidR="00D03108">
        <w:rPr>
          <w:rFonts w:cs="Times New Roman"/>
          <w:noProof/>
        </w:rPr>
        <w:t xml:space="preserve">Olusanya and colleagues </w:t>
      </w:r>
      <w:r w:rsidR="00E853ED">
        <w:rPr>
          <w:rFonts w:cs="Times New Roman"/>
          <w:noProof/>
        </w:rPr>
        <w:t xml:space="preserve">have </w:t>
      </w:r>
      <w:r w:rsidR="00D03108">
        <w:rPr>
          <w:rFonts w:cs="Times New Roman"/>
          <w:noProof/>
        </w:rPr>
        <w:t xml:space="preserve">used </w:t>
      </w:r>
      <w:r w:rsidR="00E853ED">
        <w:rPr>
          <w:rFonts w:cs="Times New Roman"/>
          <w:noProof/>
        </w:rPr>
        <w:t xml:space="preserve">data from the 2017 </w:t>
      </w:r>
      <w:r w:rsidR="00D03108">
        <w:rPr>
          <w:rFonts w:cs="Times New Roman"/>
          <w:noProof/>
        </w:rPr>
        <w:t xml:space="preserve">Global Burden of Disease Study </w:t>
      </w:r>
      <w:r w:rsidR="00195C19">
        <w:rPr>
          <w:rFonts w:cs="Times New Roman"/>
          <w:noProof/>
        </w:rPr>
        <w:t xml:space="preserve">(GBDS) </w:t>
      </w:r>
      <w:r w:rsidR="00D03108">
        <w:rPr>
          <w:rFonts w:cs="Times New Roman"/>
          <w:noProof/>
        </w:rPr>
        <w:t xml:space="preserve">to estimate the global and regional prevalence of intellectual (and </w:t>
      </w:r>
      <w:r w:rsidR="00D03108" w:rsidRPr="00AB1D6E">
        <w:rPr>
          <w:rFonts w:cstheme="minorHAnsi"/>
          <w:noProof/>
        </w:rPr>
        <w:t>other) disabilities</w:t>
      </w:r>
      <w:r w:rsidR="00F80082">
        <w:rPr>
          <w:rFonts w:cstheme="minorHAnsi"/>
          <w:noProof/>
        </w:rPr>
        <w:t xml:space="preserve"> for age 0-19</w:t>
      </w:r>
      <w:r w:rsidR="00D03108" w:rsidRPr="00AB1D6E">
        <w:rPr>
          <w:rFonts w:cstheme="minorHAnsi"/>
          <w:noProof/>
        </w:rPr>
        <w:t xml:space="preserve"> </w:t>
      </w:r>
      <w:r w:rsidR="00CE0BBF" w:rsidRPr="00AB1D6E">
        <w:rPr>
          <w:rFonts w:cstheme="minorHAnsi"/>
        </w:rPr>
        <w:fldChar w:fldCharType="begin">
          <w:fldData xml:space="preserve">PEVuZE5vdGU+PENpdGU+PEF1dGhvcj5PbHVzYW55YTwvQXV0aG9yPjxZZWFyPjIwMjA8L1llYXI+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</w:fldData>
        </w:fldChar>
      </w:r>
      <w:r w:rsidR="00F46DD4">
        <w:rPr>
          <w:rFonts w:cstheme="minorHAnsi"/>
        </w:rPr>
        <w:instrText xml:space="preserve"> ADDIN EN.CITE </w:instrText>
      </w:r>
      <w:r w:rsidR="00F46DD4">
        <w:rPr>
          <w:rFonts w:cstheme="minorHAnsi"/>
        </w:rPr>
        <w:fldChar w:fldCharType="begin">
          <w:fldData xml:space="preserve">PEVuZE5vdGU+PENpdGU+PEF1dGhvcj5PbHVzYW55YTwvQXV0aG9yPjxZZWFyPjIwMjA8L1llYXI+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</w:fldData>
        </w:fldChar>
      </w:r>
      <w:r w:rsidR="00F46DD4">
        <w:rPr>
          <w:rFonts w:cstheme="minorHAnsi"/>
        </w:rPr>
        <w:instrText xml:space="preserve"> ADDIN EN.CITE.DATA </w:instrText>
      </w:r>
      <w:r w:rsidR="00F46DD4">
        <w:rPr>
          <w:rFonts w:cstheme="minorHAnsi"/>
        </w:rPr>
      </w:r>
      <w:r w:rsidR="00F46DD4">
        <w:rPr>
          <w:rFonts w:cstheme="minorHAnsi"/>
        </w:rPr>
        <w:fldChar w:fldCharType="end"/>
      </w:r>
      <w:r w:rsidR="00CE0BBF" w:rsidRPr="00AB1D6E">
        <w:rPr>
          <w:rFonts w:cstheme="minorHAnsi"/>
        </w:rPr>
      </w:r>
      <w:r w:rsidR="00CE0BBF" w:rsidRPr="00AB1D6E">
        <w:rPr>
          <w:rFonts w:cstheme="minorHAnsi"/>
        </w:rPr>
        <w:fldChar w:fldCharType="separate"/>
      </w:r>
      <w:r w:rsidR="00F46DD4">
        <w:rPr>
          <w:rFonts w:cstheme="minorHAnsi"/>
          <w:noProof/>
        </w:rPr>
        <w:t>(Olusanya et al. 2020)</w:t>
      </w:r>
      <w:r w:rsidR="00CE0BBF" w:rsidRPr="00AB1D6E">
        <w:rPr>
          <w:rFonts w:cstheme="minorHAnsi"/>
        </w:rPr>
        <w:fldChar w:fldCharType="end"/>
      </w:r>
      <w:r w:rsidR="00195C19">
        <w:rPr>
          <w:rFonts w:cstheme="minorHAnsi"/>
        </w:rPr>
        <w:t xml:space="preserve"> and data from the </w:t>
      </w:r>
      <w:r w:rsidR="00195C19">
        <w:rPr>
          <w:rFonts w:cs="Times New Roman"/>
          <w:noProof/>
        </w:rPr>
        <w:t xml:space="preserve">2017 GBDS to estimate the global and regional prevalence of intellectual </w:t>
      </w:r>
      <w:r w:rsidR="00195C19" w:rsidRPr="00AB1D6E">
        <w:rPr>
          <w:rFonts w:cstheme="minorHAnsi"/>
          <w:noProof/>
        </w:rPr>
        <w:t>disabilities</w:t>
      </w:r>
      <w:r w:rsidR="00195C19">
        <w:rPr>
          <w:rFonts w:cstheme="minorHAnsi"/>
          <w:noProof/>
        </w:rPr>
        <w:t xml:space="preserve"> for children under the age of 5</w:t>
      </w:r>
      <w:r w:rsidR="00E15B8A">
        <w:rPr>
          <w:rFonts w:cstheme="minorHAnsi"/>
          <w:noProof/>
        </w:rPr>
        <w:t xml:space="preserve"> </w:t>
      </w:r>
      <w:r w:rsidR="00E15B8A">
        <w:rPr>
          <w:rFonts w:cstheme="minorHAnsi"/>
          <w:noProof/>
        </w:rPr>
        <w:fldChar w:fldCharType="begin"/>
      </w:r>
      <w:r w:rsidR="00E15B8A">
        <w:rPr>
          <w:rFonts w:cstheme="minorHAnsi"/>
          <w:noProof/>
        </w:rPr>
        <w:instrText xml:space="preserve"> ADDIN EN.CITE &lt;EndNote&gt;&lt;Cite&gt;&lt;Author&gt;Global Research on Developmental Disabilities Collaborators&lt;/Author&gt;&lt;Year&gt;2018&lt;/Year&gt;&lt;RecNum&gt;6821&lt;/RecNum&gt;&lt;DisplayText&gt;(Global Research on Developmental Disabilities Collaborators 2018)&lt;/DisplayText&gt;&lt;record&gt;&lt;rec-number&gt;6821&lt;/rec-number&gt;&lt;foreign-keys&gt;&lt;key app="EN" db-id="0tzwrr05aez223ea2r9xt9tgddvasf55dw2p" timestamp="1638459559"&gt;6821&lt;/key&gt;&lt;/foreign-keys&gt;&lt;ref-type name="Journal Article"&gt;17&lt;/ref-type&gt;&lt;contributors&gt;&lt;authors&gt;&lt;author&gt;Global Research on Developmental Disabilities Collaborators,&lt;/author&gt;&lt;/authors&gt;&lt;/contributors&gt;&lt;titles&gt;&lt;title&gt;Developmental disabilities among children younger than 5 years in 195 countries and territories, 1990–2016: a systematic analysis for the Global Burden of Disease Study 2016&lt;/title&gt;&lt;secondary-title&gt;Lancet Global Health&lt;/secondary-title&gt;&lt;/titles&gt;&lt;periodical&gt;&lt;full-title&gt;Lancet Global Health&lt;/full-title&gt;&lt;/periodical&gt;&lt;pages&gt;e1100–21&lt;/pages&gt;&lt;volume&gt;6&lt;/volume&gt;&lt;dates&gt;&lt;year&gt;2018&lt;/year&gt;&lt;/dates&gt;&lt;urls&gt;&lt;/urls&gt;&lt;/record&gt;&lt;/Cite&gt;&lt;/EndNote&gt;</w:instrText>
      </w:r>
      <w:r w:rsidR="00E15B8A">
        <w:rPr>
          <w:rFonts w:cstheme="minorHAnsi"/>
          <w:noProof/>
        </w:rPr>
        <w:fldChar w:fldCharType="separate"/>
      </w:r>
      <w:r w:rsidR="00E15B8A">
        <w:rPr>
          <w:rFonts w:cstheme="minorHAnsi"/>
          <w:noProof/>
        </w:rPr>
        <w:t>(Global Research on Developmental Disabilities Collaborators 2018)</w:t>
      </w:r>
      <w:r w:rsidR="00E15B8A">
        <w:rPr>
          <w:rFonts w:cstheme="minorHAnsi"/>
          <w:noProof/>
        </w:rPr>
        <w:fldChar w:fldCharType="end"/>
      </w:r>
      <w:r w:rsidR="00E15B8A">
        <w:rPr>
          <w:rFonts w:cstheme="minorHAnsi"/>
          <w:noProof/>
        </w:rPr>
        <w:t>.</w:t>
      </w:r>
      <w:r w:rsidR="00195C19">
        <w:rPr>
          <w:rFonts w:cstheme="minorHAnsi"/>
          <w:noProof/>
        </w:rPr>
        <w:t xml:space="preserve"> In the </w:t>
      </w:r>
      <w:r w:rsidR="00394D9C">
        <w:rPr>
          <w:rFonts w:cstheme="minorHAnsi"/>
          <w:noProof/>
        </w:rPr>
        <w:t xml:space="preserve">2018 </w:t>
      </w:r>
      <w:r w:rsidR="00E15B8A">
        <w:rPr>
          <w:rFonts w:cstheme="minorHAnsi"/>
          <w:noProof/>
        </w:rPr>
        <w:t xml:space="preserve">study, </w:t>
      </w:r>
      <w:r w:rsidR="00712B96">
        <w:rPr>
          <w:rFonts w:cstheme="minorHAnsi"/>
          <w:noProof/>
        </w:rPr>
        <w:t xml:space="preserve">they </w:t>
      </w:r>
      <w:r w:rsidR="00F80082" w:rsidRPr="00AB1D6E">
        <w:rPr>
          <w:rFonts w:cstheme="minorHAnsi"/>
        </w:rPr>
        <w:t xml:space="preserve">estimated a global prevalence of intellectual disability of </w:t>
      </w:r>
      <w:r w:rsidR="00F80082">
        <w:rPr>
          <w:rFonts w:cstheme="minorHAnsi"/>
        </w:rPr>
        <w:t>2.0</w:t>
      </w:r>
      <w:r w:rsidR="00F80082" w:rsidRPr="00AB1D6E">
        <w:rPr>
          <w:rFonts w:cstheme="minorHAnsi"/>
        </w:rPr>
        <w:t xml:space="preserve">% (95%CI </w:t>
      </w:r>
      <w:r w:rsidR="00F80082">
        <w:rPr>
          <w:rFonts w:cstheme="minorHAnsi"/>
        </w:rPr>
        <w:t>1</w:t>
      </w:r>
      <w:r w:rsidR="00F80082" w:rsidRPr="00AB1D6E">
        <w:rPr>
          <w:rFonts w:cstheme="minorHAnsi"/>
        </w:rPr>
        <w:t>.6%-</w:t>
      </w:r>
      <w:r w:rsidR="00F80082">
        <w:rPr>
          <w:rFonts w:cstheme="minorHAnsi"/>
        </w:rPr>
        <w:t>2.4</w:t>
      </w:r>
      <w:r w:rsidR="00F80082" w:rsidRPr="00AB1D6E">
        <w:rPr>
          <w:rFonts w:cstheme="minorHAnsi"/>
        </w:rPr>
        <w:t>%) with lower</w:t>
      </w:r>
      <w:r w:rsidR="00F80082">
        <w:rPr>
          <w:rFonts w:cstheme="minorHAnsi"/>
        </w:rPr>
        <w:t xml:space="preserve"> than </w:t>
      </w:r>
      <w:r w:rsidR="00001C5E">
        <w:rPr>
          <w:rFonts w:cstheme="minorHAnsi"/>
        </w:rPr>
        <w:t xml:space="preserve">average </w:t>
      </w:r>
      <w:r w:rsidR="00394D9C">
        <w:rPr>
          <w:rFonts w:cstheme="minorHAnsi"/>
        </w:rPr>
        <w:t>estimates</w:t>
      </w:r>
      <w:r w:rsidR="00F80082" w:rsidRPr="00AB1D6E">
        <w:rPr>
          <w:rFonts w:cstheme="minorHAnsi"/>
        </w:rPr>
        <w:t xml:space="preserve"> in Latin America and the Caribbean (1.</w:t>
      </w:r>
      <w:r w:rsidR="001A0F7C">
        <w:rPr>
          <w:rFonts w:cstheme="minorHAnsi"/>
        </w:rPr>
        <w:t>1</w:t>
      </w:r>
      <w:r w:rsidR="00F80082" w:rsidRPr="00AB1D6E">
        <w:rPr>
          <w:rFonts w:cstheme="minorHAnsi"/>
        </w:rPr>
        <w:t>% (1.</w:t>
      </w:r>
      <w:r w:rsidR="001A0F7C">
        <w:rPr>
          <w:rFonts w:cstheme="minorHAnsi"/>
        </w:rPr>
        <w:t>0</w:t>
      </w:r>
      <w:r w:rsidR="00F80082" w:rsidRPr="00AB1D6E">
        <w:rPr>
          <w:rFonts w:cstheme="minorHAnsi"/>
        </w:rPr>
        <w:t>-1.</w:t>
      </w:r>
      <w:r w:rsidR="001A0F7C">
        <w:rPr>
          <w:rFonts w:cstheme="minorHAnsi"/>
        </w:rPr>
        <w:t>3</w:t>
      </w:r>
      <w:r w:rsidR="00F80082" w:rsidRPr="00AB1D6E">
        <w:rPr>
          <w:rFonts w:cstheme="minorHAnsi"/>
        </w:rPr>
        <w:t xml:space="preserve">)), </w:t>
      </w:r>
      <w:r w:rsidR="001A0F7C" w:rsidRPr="00AB1D6E">
        <w:rPr>
          <w:rFonts w:cstheme="minorHAnsi"/>
        </w:rPr>
        <w:t>Southeast Asia, East Asia, and Oceania (1.</w:t>
      </w:r>
      <w:r w:rsidR="001A0F7C">
        <w:rPr>
          <w:rFonts w:cstheme="minorHAnsi"/>
        </w:rPr>
        <w:t>2</w:t>
      </w:r>
      <w:r w:rsidR="001A0F7C" w:rsidRPr="00AB1D6E">
        <w:rPr>
          <w:rFonts w:cstheme="minorHAnsi"/>
        </w:rPr>
        <w:t>% (1.</w:t>
      </w:r>
      <w:r w:rsidR="001A0F7C">
        <w:rPr>
          <w:rFonts w:cstheme="minorHAnsi"/>
        </w:rPr>
        <w:t>0</w:t>
      </w:r>
      <w:r w:rsidR="001A0F7C" w:rsidRPr="00AB1D6E">
        <w:rPr>
          <w:rFonts w:cstheme="minorHAnsi"/>
        </w:rPr>
        <w:t>-</w:t>
      </w:r>
      <w:r w:rsidR="001A0F7C">
        <w:rPr>
          <w:rFonts w:cstheme="minorHAnsi"/>
        </w:rPr>
        <w:t>1.5</w:t>
      </w:r>
      <w:r w:rsidR="001A0F7C" w:rsidRPr="00AB1D6E">
        <w:rPr>
          <w:rFonts w:cstheme="minorHAnsi"/>
        </w:rPr>
        <w:t>)),</w:t>
      </w:r>
      <w:r w:rsidR="001A0F7C">
        <w:rPr>
          <w:rFonts w:cstheme="minorHAnsi"/>
        </w:rPr>
        <w:t xml:space="preserve"> </w:t>
      </w:r>
      <w:r w:rsidR="001A0F7C" w:rsidRPr="00AB1D6E">
        <w:rPr>
          <w:rFonts w:cstheme="minorHAnsi"/>
        </w:rPr>
        <w:t>North America (1.</w:t>
      </w:r>
      <w:r w:rsidR="001A0F7C">
        <w:rPr>
          <w:rFonts w:cstheme="minorHAnsi"/>
        </w:rPr>
        <w:t>4</w:t>
      </w:r>
      <w:r w:rsidR="001A0F7C" w:rsidRPr="00AB1D6E">
        <w:rPr>
          <w:rFonts w:cstheme="minorHAnsi"/>
        </w:rPr>
        <w:t>% (1.</w:t>
      </w:r>
      <w:r w:rsidR="001A0F7C">
        <w:rPr>
          <w:rFonts w:cstheme="minorHAnsi"/>
        </w:rPr>
        <w:t>3</w:t>
      </w:r>
      <w:r w:rsidR="001A0F7C" w:rsidRPr="00AB1D6E">
        <w:rPr>
          <w:rFonts w:cstheme="minorHAnsi"/>
        </w:rPr>
        <w:t>-</w:t>
      </w:r>
      <w:r w:rsidR="001A0F7C">
        <w:rPr>
          <w:rFonts w:cstheme="minorHAnsi"/>
        </w:rPr>
        <w:t>1.6</w:t>
      </w:r>
      <w:r w:rsidR="001A0F7C" w:rsidRPr="00AB1D6E">
        <w:rPr>
          <w:rFonts w:cstheme="minorHAnsi"/>
        </w:rPr>
        <w:t>)),</w:t>
      </w:r>
      <w:r w:rsidR="001A0F7C">
        <w:rPr>
          <w:rFonts w:cstheme="minorHAnsi"/>
        </w:rPr>
        <w:t xml:space="preserve"> </w:t>
      </w:r>
      <w:r w:rsidR="00F80082" w:rsidRPr="00AB1D6E">
        <w:rPr>
          <w:rFonts w:cstheme="minorHAnsi"/>
        </w:rPr>
        <w:t>Western Europe (1.</w:t>
      </w:r>
      <w:r w:rsidR="001A0F7C">
        <w:rPr>
          <w:rFonts w:cstheme="minorHAnsi"/>
        </w:rPr>
        <w:t>5</w:t>
      </w:r>
      <w:r w:rsidR="00F80082" w:rsidRPr="00AB1D6E">
        <w:rPr>
          <w:rFonts w:cstheme="minorHAnsi"/>
        </w:rPr>
        <w:t>% (1.4-</w:t>
      </w:r>
      <w:r w:rsidR="001A0F7C">
        <w:rPr>
          <w:rFonts w:cstheme="minorHAnsi"/>
        </w:rPr>
        <w:t>1.6</w:t>
      </w:r>
      <w:r w:rsidR="00F80082" w:rsidRPr="00AB1D6E">
        <w:rPr>
          <w:rFonts w:cstheme="minorHAnsi"/>
        </w:rPr>
        <w:t>))</w:t>
      </w:r>
      <w:r w:rsidR="001A0F7C">
        <w:rPr>
          <w:rFonts w:cstheme="minorHAnsi"/>
        </w:rPr>
        <w:t xml:space="preserve"> and</w:t>
      </w:r>
      <w:r w:rsidR="00F80082" w:rsidRPr="00AB1D6E">
        <w:rPr>
          <w:rFonts w:cstheme="minorHAnsi"/>
        </w:rPr>
        <w:t xml:space="preserve"> Central and Eastern Europe and Central Asia (</w:t>
      </w:r>
      <w:r w:rsidR="001A0F7C">
        <w:rPr>
          <w:rFonts w:cstheme="minorHAnsi"/>
        </w:rPr>
        <w:t>1.6</w:t>
      </w:r>
      <w:r w:rsidR="00F80082" w:rsidRPr="00AB1D6E">
        <w:rPr>
          <w:rFonts w:cstheme="minorHAnsi"/>
        </w:rPr>
        <w:t>% (1.</w:t>
      </w:r>
      <w:r w:rsidR="001A0F7C">
        <w:rPr>
          <w:rFonts w:cstheme="minorHAnsi"/>
        </w:rPr>
        <w:t>3</w:t>
      </w:r>
      <w:r w:rsidR="00F80082" w:rsidRPr="00AB1D6E">
        <w:rPr>
          <w:rFonts w:cstheme="minorHAnsi"/>
        </w:rPr>
        <w:t>-</w:t>
      </w:r>
      <w:r w:rsidR="001A0F7C">
        <w:rPr>
          <w:rFonts w:cstheme="minorHAnsi"/>
        </w:rPr>
        <w:t>1.8</w:t>
      </w:r>
      <w:r w:rsidR="00F80082" w:rsidRPr="00AB1D6E">
        <w:rPr>
          <w:rFonts w:cstheme="minorHAnsi"/>
        </w:rPr>
        <w:t>))</w:t>
      </w:r>
      <w:r w:rsidR="00F80082">
        <w:rPr>
          <w:rFonts w:cstheme="minorHAnsi"/>
        </w:rPr>
        <w:t xml:space="preserve"> </w:t>
      </w:r>
      <w:r w:rsidR="00F80082" w:rsidRPr="00AB1D6E">
        <w:rPr>
          <w:rFonts w:cstheme="minorHAnsi"/>
        </w:rPr>
        <w:t xml:space="preserve">and higher </w:t>
      </w:r>
      <w:r w:rsidR="00394D9C">
        <w:rPr>
          <w:rFonts w:cstheme="minorHAnsi"/>
        </w:rPr>
        <w:t>estimates</w:t>
      </w:r>
      <w:r w:rsidR="00F80082" w:rsidRPr="00AB1D6E">
        <w:rPr>
          <w:rFonts w:cstheme="minorHAnsi"/>
        </w:rPr>
        <w:t xml:space="preserve"> in </w:t>
      </w:r>
      <w:r w:rsidR="001A0F7C">
        <w:rPr>
          <w:rFonts w:cstheme="minorHAnsi"/>
        </w:rPr>
        <w:t xml:space="preserve">sub-Saharan Africa </w:t>
      </w:r>
      <w:r w:rsidR="001A0F7C" w:rsidRPr="00AB1D6E">
        <w:rPr>
          <w:rFonts w:cstheme="minorHAnsi"/>
        </w:rPr>
        <w:t>(</w:t>
      </w:r>
      <w:r w:rsidR="001A0F7C">
        <w:rPr>
          <w:rFonts w:cstheme="minorHAnsi"/>
        </w:rPr>
        <w:t>2.3</w:t>
      </w:r>
      <w:r w:rsidR="001A0F7C" w:rsidRPr="00AB1D6E">
        <w:rPr>
          <w:rFonts w:cstheme="minorHAnsi"/>
        </w:rPr>
        <w:t>% (1.</w:t>
      </w:r>
      <w:r w:rsidR="001A0F7C">
        <w:rPr>
          <w:rFonts w:cstheme="minorHAnsi"/>
        </w:rPr>
        <w:t>8</w:t>
      </w:r>
      <w:r w:rsidR="001A0F7C" w:rsidRPr="00AB1D6E">
        <w:rPr>
          <w:rFonts w:cstheme="minorHAnsi"/>
        </w:rPr>
        <w:t>-</w:t>
      </w:r>
      <w:r w:rsidR="001A0F7C">
        <w:rPr>
          <w:rFonts w:cstheme="minorHAnsi"/>
        </w:rPr>
        <w:t>2.9</w:t>
      </w:r>
      <w:r w:rsidR="001A0F7C" w:rsidRPr="00AB1D6E">
        <w:rPr>
          <w:rFonts w:cstheme="minorHAnsi"/>
        </w:rPr>
        <w:t>)),</w:t>
      </w:r>
      <w:r w:rsidR="001A0F7C">
        <w:rPr>
          <w:rFonts w:cstheme="minorHAnsi"/>
        </w:rPr>
        <w:t xml:space="preserve"> South Asia </w:t>
      </w:r>
      <w:r w:rsidR="001A0F7C" w:rsidRPr="00AB1D6E">
        <w:rPr>
          <w:rFonts w:cstheme="minorHAnsi"/>
        </w:rPr>
        <w:t>(</w:t>
      </w:r>
      <w:r w:rsidR="001A0F7C">
        <w:rPr>
          <w:rFonts w:cstheme="minorHAnsi"/>
        </w:rPr>
        <w:t>2.5</w:t>
      </w:r>
      <w:r w:rsidR="001A0F7C" w:rsidRPr="00AB1D6E">
        <w:rPr>
          <w:rFonts w:cstheme="minorHAnsi"/>
        </w:rPr>
        <w:t>% (</w:t>
      </w:r>
      <w:r w:rsidR="001A0F7C">
        <w:rPr>
          <w:rFonts w:cstheme="minorHAnsi"/>
        </w:rPr>
        <w:t>2.0</w:t>
      </w:r>
      <w:r w:rsidR="001A0F7C" w:rsidRPr="00AB1D6E">
        <w:rPr>
          <w:rFonts w:cstheme="minorHAnsi"/>
        </w:rPr>
        <w:t>-</w:t>
      </w:r>
      <w:r w:rsidR="001A0F7C">
        <w:rPr>
          <w:rFonts w:cstheme="minorHAnsi"/>
        </w:rPr>
        <w:t>3.1</w:t>
      </w:r>
      <w:r w:rsidR="001A0F7C" w:rsidRPr="00AB1D6E">
        <w:rPr>
          <w:rFonts w:cstheme="minorHAnsi"/>
        </w:rPr>
        <w:t>))</w:t>
      </w:r>
      <w:r w:rsidR="001A0F7C">
        <w:rPr>
          <w:rFonts w:cstheme="minorHAnsi"/>
        </w:rPr>
        <w:t xml:space="preserve"> and </w:t>
      </w:r>
      <w:r w:rsidR="00F80082">
        <w:rPr>
          <w:rFonts w:cstheme="minorHAnsi"/>
        </w:rPr>
        <w:t xml:space="preserve">North Africa and the Middle East </w:t>
      </w:r>
      <w:r w:rsidR="00F80082" w:rsidRPr="00AB1D6E">
        <w:rPr>
          <w:rFonts w:cstheme="minorHAnsi"/>
        </w:rPr>
        <w:t>(</w:t>
      </w:r>
      <w:r w:rsidR="00F80082">
        <w:rPr>
          <w:rFonts w:cstheme="minorHAnsi"/>
        </w:rPr>
        <w:t>2.6</w:t>
      </w:r>
      <w:r w:rsidR="00F80082" w:rsidRPr="00AB1D6E">
        <w:rPr>
          <w:rFonts w:cstheme="minorHAnsi"/>
        </w:rPr>
        <w:t>% (</w:t>
      </w:r>
      <w:r w:rsidR="00F80082">
        <w:rPr>
          <w:rFonts w:cstheme="minorHAnsi"/>
        </w:rPr>
        <w:t>2.1-3.2</w:t>
      </w:r>
      <w:r w:rsidR="00F80082" w:rsidRPr="00AB1D6E">
        <w:rPr>
          <w:rFonts w:cstheme="minorHAnsi"/>
        </w:rPr>
        <w:t>))</w:t>
      </w:r>
      <w:r w:rsidR="00F80082">
        <w:rPr>
          <w:rFonts w:cstheme="minorHAnsi"/>
        </w:rPr>
        <w:t>.</w:t>
      </w:r>
    </w:p>
    <w:p w14:paraId="7EB43D60" w14:textId="09F112C5" w:rsidR="00611550" w:rsidRPr="000E4003" w:rsidRDefault="009F44A4" w:rsidP="000E4003">
      <w:pPr>
        <w:rPr>
          <w:rFonts w:cs="Times New Roman"/>
          <w:lang w:val="en-AU"/>
        </w:rPr>
      </w:pPr>
      <w:r>
        <w:rPr>
          <w:lang w:val="en-AU"/>
        </w:rPr>
        <w:t xml:space="preserve">Particularly relevant </w:t>
      </w:r>
      <w:r w:rsidR="00E853ED">
        <w:rPr>
          <w:lang w:val="en-AU"/>
        </w:rPr>
        <w:t xml:space="preserve">among the Sustainable Development Goals </w:t>
      </w:r>
      <w:r>
        <w:rPr>
          <w:lang w:val="en-AU"/>
        </w:rPr>
        <w:t xml:space="preserve">is </w:t>
      </w:r>
      <w:r w:rsidR="00611550" w:rsidRPr="00611550">
        <w:rPr>
          <w:rFonts w:eastAsia="Times New Roman" w:cstheme="minorHAnsi"/>
          <w:color w:val="002E2E"/>
          <w:lang w:eastAsia="en-GB"/>
        </w:rPr>
        <w:t>Target 4.2</w:t>
      </w:r>
      <w:r w:rsidR="00791341">
        <w:rPr>
          <w:rFonts w:eastAsia="Times New Roman" w:cstheme="minorHAnsi"/>
          <w:color w:val="002E2E"/>
          <w:lang w:eastAsia="en-GB"/>
        </w:rPr>
        <w:t xml:space="preserve"> </w:t>
      </w:r>
      <w:r>
        <w:rPr>
          <w:rFonts w:eastAsia="Times New Roman" w:cstheme="minorHAnsi"/>
          <w:color w:val="002E2E"/>
          <w:lang w:eastAsia="en-GB"/>
        </w:rPr>
        <w:t>(b</w:t>
      </w:r>
      <w:r w:rsidR="00611550" w:rsidRPr="00611550">
        <w:rPr>
          <w:rFonts w:eastAsia="Times New Roman" w:cstheme="minorHAnsi"/>
          <w:color w:val="002E2E"/>
          <w:lang w:eastAsia="en-GB"/>
        </w:rPr>
        <w:t>y 2030, ensure that all girls and boys have access to quality early childhood development, care and pre-primary education so that they are ready for primary education</w:t>
      </w:r>
      <w:r>
        <w:rPr>
          <w:rFonts w:eastAsia="Times New Roman" w:cstheme="minorHAnsi"/>
          <w:color w:val="002E2E"/>
          <w:lang w:eastAsia="en-GB"/>
        </w:rPr>
        <w:t>) and its associated Indicator 4.2.1 (the p</w:t>
      </w:r>
      <w:r w:rsidR="00611550" w:rsidRPr="00791341">
        <w:rPr>
          <w:rFonts w:cstheme="minorHAnsi"/>
          <w:color w:val="0B0C0C"/>
          <w:shd w:val="clear" w:color="auto" w:fill="FFFFFF"/>
        </w:rPr>
        <w:t>roportion of children under 5 years of age who are developmentally on track in health, learning and psychosocial wellbeing</w:t>
      </w:r>
      <w:r>
        <w:rPr>
          <w:rFonts w:cstheme="minorHAnsi"/>
          <w:color w:val="0B0C0C"/>
          <w:shd w:val="clear" w:color="auto" w:fill="FFFFFF"/>
        </w:rPr>
        <w:t xml:space="preserve">). Data relevant to this indicator are currently collected as </w:t>
      </w:r>
      <w:r w:rsidR="0019598B">
        <w:rPr>
          <w:rFonts w:cstheme="minorHAnsi"/>
          <w:color w:val="0B0C0C"/>
          <w:shd w:val="clear" w:color="auto" w:fill="FFFFFF"/>
        </w:rPr>
        <w:t xml:space="preserve">a </w:t>
      </w:r>
      <w:r w:rsidR="0048162D">
        <w:rPr>
          <w:rFonts w:cstheme="minorHAnsi"/>
          <w:color w:val="0B0C0C"/>
          <w:shd w:val="clear" w:color="auto" w:fill="FFFFFF"/>
        </w:rPr>
        <w:t xml:space="preserve">core component </w:t>
      </w:r>
      <w:r>
        <w:rPr>
          <w:rFonts w:cstheme="minorHAnsi"/>
          <w:color w:val="0B0C0C"/>
          <w:shd w:val="clear" w:color="auto" w:fill="FFFFFF"/>
        </w:rPr>
        <w:t xml:space="preserve">of </w:t>
      </w:r>
      <w:r w:rsidR="00DE2DF7" w:rsidRPr="00791341">
        <w:rPr>
          <w:rFonts w:cstheme="minorHAnsi"/>
          <w:lang w:val="en-AU"/>
        </w:rPr>
        <w:t xml:space="preserve">UNICEF’s </w:t>
      </w:r>
      <w:r w:rsidR="00DE2DF7" w:rsidRPr="00791341">
        <w:rPr>
          <w:rFonts w:cstheme="minorHAnsi"/>
        </w:rPr>
        <w:t>M</w:t>
      </w:r>
      <w:r>
        <w:rPr>
          <w:rFonts w:cstheme="minorHAnsi"/>
        </w:rPr>
        <w:t xml:space="preserve">ultiple Indicator Cluster Survey programme (MICS). Established in </w:t>
      </w:r>
      <w:r w:rsidR="00DE2DF7" w:rsidRPr="00791341">
        <w:rPr>
          <w:rFonts w:cstheme="minorHAnsi"/>
        </w:rPr>
        <w:t>1995</w:t>
      </w:r>
      <w:r>
        <w:rPr>
          <w:rFonts w:cstheme="minorHAnsi"/>
        </w:rPr>
        <w:t>, the programme aim</w:t>
      </w:r>
      <w:r w:rsidR="00C95AD3">
        <w:rPr>
          <w:rFonts w:cstheme="minorHAnsi"/>
        </w:rPr>
        <w:t>s</w:t>
      </w:r>
      <w:r>
        <w:rPr>
          <w:rFonts w:cstheme="minorHAnsi"/>
        </w:rPr>
        <w:t xml:space="preserve"> </w:t>
      </w:r>
      <w:r w:rsidR="00DE2DF7" w:rsidRPr="00791341">
        <w:rPr>
          <w:rFonts w:cstheme="minorHAnsi"/>
        </w:rPr>
        <w:t>to p</w:t>
      </w:r>
      <w:r w:rsidR="00DE2DF7">
        <w:rPr>
          <w:rFonts w:cs="Times New Roman"/>
        </w:rPr>
        <w:t xml:space="preserve">rovide </w:t>
      </w:r>
      <w:r w:rsidR="00DE2DF7">
        <w:rPr>
          <w:rFonts w:cs="Times New Roman"/>
        </w:rPr>
        <w:lastRenderedPageBreak/>
        <w:t xml:space="preserve">support to </w:t>
      </w:r>
      <w:r w:rsidR="00E853ED">
        <w:rPr>
          <w:rFonts w:cs="Times New Roman"/>
        </w:rPr>
        <w:t xml:space="preserve">LMICs </w:t>
      </w:r>
      <w:r w:rsidR="00DE2DF7">
        <w:rPr>
          <w:rFonts w:cs="Times New Roman"/>
        </w:rPr>
        <w:t xml:space="preserve">to </w:t>
      </w:r>
      <w:r w:rsidR="00DE2DF7" w:rsidRPr="00EF385D">
        <w:rPr>
          <w:rFonts w:cs="Times New Roman"/>
        </w:rPr>
        <w:t>generate robust country-specific data on the wellbeing of children and mothers</w:t>
      </w:r>
      <w:r w:rsidR="00DE2DF7">
        <w:rPr>
          <w:rFonts w:cs="Times New Roman"/>
        </w:rPr>
        <w:t xml:space="preserve"> </w:t>
      </w:r>
      <w:r w:rsidR="00DE2DF7" w:rsidRPr="00EF385D">
        <w:rPr>
          <w:rFonts w:cs="Times New Roman"/>
        </w:rPr>
        <w:fldChar w:fldCharType="begin"/>
      </w:r>
      <w:r w:rsidR="00AF3BEF">
        <w:rPr>
          <w:rFonts w:cs="Times New Roman"/>
        </w:rPr>
        <w:instrText xml:space="preserve"> ADDIN EN.CITE &lt;EndNote&gt;&lt;Cite&gt;&lt;Author&gt;UNICEF&lt;/Author&gt;&lt;Year&gt;2015&lt;/Year&gt;&lt;RecNum&gt;5263&lt;/RecNum&gt;&lt;DisplayText&gt;(UNICEF 2015, Khan and Hancioglu 2019)&lt;/DisplayText&gt;&lt;record&gt;&lt;rec-number&gt;5263&lt;/rec-number&gt;&lt;foreign-keys&gt;&lt;key app="EN" db-id="0tzwrr05aez223ea2r9xt9tgddvasf55dw2p" timestamp="1447953773"&gt;5263&lt;/key&gt;&lt;/foreign-keys&gt;&lt;ref-type name="Report"&gt;27&lt;/ref-type&gt;&lt;contributors&gt;&lt;authors&gt;&lt;author&gt;UNICEF&lt;/author&gt;&lt;/authors&gt;&lt;/contributors&gt;&lt;titles&gt;&lt;title&gt;Monitoring the Situation of Children and Women for 20 Years: The Multiple Indicator Cluster Surveys (MICS) 1995–2015&lt;/title&gt;&lt;/titles&gt;&lt;dates&gt;&lt;year&gt;2015&lt;/year&gt;&lt;/dates&gt;&lt;pub-location&gt;New York&lt;/pub-location&gt;&lt;publisher&gt;UNICEF&lt;/publisher&gt;&lt;urls&gt;&lt;/urls&gt;&lt;/record&gt;&lt;/Cite&gt;&lt;Cite&gt;&lt;Author&gt;Khan&lt;/Author&gt;&lt;Year&gt;2019&lt;/Year&gt;&lt;RecNum&gt;6154&lt;/RecNum&gt;&lt;record&gt;&lt;rec-number&gt;6154&lt;/rec-number&gt;&lt;foreign-keys&gt;&lt;key app="EN" db-id="0tzwrr05aez223ea2r9xt9tgddvasf55dw2p" timestamp="1585143081"&gt;6154&lt;/key&gt;&lt;/foreign-keys&gt;&lt;ref-type name="Journal Article"&gt;17&lt;/ref-type&gt;&lt;contributors&gt;&lt;authors&gt;&lt;author&gt;Khan, S&lt;/author&gt;&lt;author&gt;Hancioglu, A&lt;/author&gt;&lt;/authors&gt;&lt;/contributors&gt;&lt;titles&gt;&lt;title&gt;Multiple Indicator Cluster Surveys: Delivering Robust Data on Children andWomen across the Globe&lt;/title&gt;&lt;secondary-title&gt;Studies in Family Planning&lt;/secondary-title&gt;&lt;/titles&gt;&lt;periodical&gt;&lt;full-title&gt;Studies in Family Planning&lt;/full-title&gt;&lt;/periodical&gt;&lt;pages&gt;279-286&lt;/pages&gt;&lt;volume&gt;50&lt;/volume&gt;&lt;dates&gt;&lt;year&gt;2019&lt;/year&gt;&lt;/dates&gt;&lt;urls&gt;&lt;/urls&gt;&lt;/record&gt;&lt;/Cite&gt;&lt;/EndNote&gt;</w:instrText>
      </w:r>
      <w:r w:rsidR="00DE2DF7" w:rsidRPr="00EF385D">
        <w:rPr>
          <w:rFonts w:cs="Times New Roman"/>
        </w:rPr>
        <w:fldChar w:fldCharType="separate"/>
      </w:r>
      <w:r w:rsidR="00AF3BEF">
        <w:rPr>
          <w:rFonts w:cs="Times New Roman"/>
          <w:noProof/>
        </w:rPr>
        <w:t>(UNICEF 2015, Khan and Hancioglu 2019)</w:t>
      </w:r>
      <w:r w:rsidR="00DE2DF7" w:rsidRPr="00EF385D">
        <w:rPr>
          <w:rFonts w:cs="Times New Roman"/>
        </w:rPr>
        <w:fldChar w:fldCharType="end"/>
      </w:r>
      <w:r w:rsidR="00DE2DF7">
        <w:rPr>
          <w:rFonts w:cs="Times New Roman"/>
        </w:rPr>
        <w:t xml:space="preserve">. </w:t>
      </w:r>
      <w:r w:rsidR="000E4003">
        <w:rPr>
          <w:rFonts w:cs="Times New Roman"/>
        </w:rPr>
        <w:t xml:space="preserve">MICS data has been used by several research groups who have focused on the </w:t>
      </w:r>
      <w:r w:rsidR="000E4003">
        <w:rPr>
          <w:rFonts w:cs="Times New Roman"/>
          <w:lang w:val="en-AU"/>
        </w:rPr>
        <w:t xml:space="preserve">loss of developmental potential of young children living </w:t>
      </w:r>
      <w:r w:rsidR="000E4003" w:rsidRPr="00EF385D">
        <w:rPr>
          <w:rFonts w:cs="Times New Roman"/>
          <w:bCs/>
        </w:rPr>
        <w:t xml:space="preserve">in </w:t>
      </w:r>
      <w:r w:rsidR="00E853ED">
        <w:rPr>
          <w:rFonts w:cs="Times New Roman"/>
          <w:bCs/>
        </w:rPr>
        <w:t>LMICs</w:t>
      </w:r>
      <w:r w:rsidR="000E4003">
        <w:rPr>
          <w:rFonts w:cs="Times New Roman"/>
          <w:bCs/>
        </w:rPr>
        <w:t xml:space="preserve"> </w:t>
      </w:r>
      <w:r w:rsidR="000E4003" w:rsidRPr="00EF385D">
        <w:rPr>
          <w:rFonts w:cs="Times New Roman"/>
          <w:lang w:val="en-AU"/>
        </w:rPr>
        <w:fldChar w:fldCharType="begin">
          <w:fldData xml:space="preserve">PEVuZE5vdGU+PENpdGU+PEF1dGhvcj5TaG9ua29mZjwvQXV0aG9yPjxZZWFyPjIwMTI8L1llYXI+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</w:fldData>
        </w:fldChar>
      </w:r>
      <w:r w:rsidR="00BB4210">
        <w:rPr>
          <w:rFonts w:cs="Times New Roman"/>
          <w:lang w:val="en-AU"/>
        </w:rPr>
        <w:instrText xml:space="preserve"> ADDIN EN.CITE </w:instrText>
      </w:r>
      <w:r w:rsidR="00BB4210">
        <w:rPr>
          <w:rFonts w:cs="Times New Roman"/>
          <w:lang w:val="en-AU"/>
        </w:rPr>
        <w:fldChar w:fldCharType="begin">
          <w:fldData xml:space="preserve">PEVuZE5vdGU+PENpdGU+PEF1dGhvcj5TaG9ua29mZjwvQXV0aG9yPjxZZWFyPjIwMTI8L1llYXI+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</w:fldData>
        </w:fldChar>
      </w:r>
      <w:r w:rsidR="00BB4210">
        <w:rPr>
          <w:rFonts w:cs="Times New Roman"/>
          <w:lang w:val="en-AU"/>
        </w:rPr>
        <w:instrText xml:space="preserve"> ADDIN EN.CITE.DATA </w:instrText>
      </w:r>
      <w:r w:rsidR="00BB4210">
        <w:rPr>
          <w:rFonts w:cs="Times New Roman"/>
          <w:lang w:val="en-AU"/>
        </w:rPr>
      </w:r>
      <w:r w:rsidR="00BB4210">
        <w:rPr>
          <w:rFonts w:cs="Times New Roman"/>
          <w:lang w:val="en-AU"/>
        </w:rPr>
        <w:fldChar w:fldCharType="end"/>
      </w:r>
      <w:r w:rsidR="000E4003" w:rsidRPr="00EF385D">
        <w:rPr>
          <w:rFonts w:cs="Times New Roman"/>
          <w:lang w:val="en-AU"/>
        </w:rPr>
      </w:r>
      <w:r w:rsidR="000E4003" w:rsidRPr="00EF385D">
        <w:rPr>
          <w:rFonts w:cs="Times New Roman"/>
          <w:lang w:val="en-AU"/>
        </w:rPr>
        <w:fldChar w:fldCharType="separate"/>
      </w:r>
      <w:r w:rsidR="00BB4210">
        <w:rPr>
          <w:rFonts w:cs="Times New Roman"/>
          <w:noProof/>
          <w:lang w:val="en-AU"/>
        </w:rPr>
        <w:t>(Shonkoff and Garner 2012, Grantham-McGregor</w:t>
      </w:r>
      <w:r w:rsidR="00BB4210" w:rsidRPr="00BB4210">
        <w:rPr>
          <w:rFonts w:cs="Times New Roman"/>
          <w:i/>
          <w:noProof/>
          <w:lang w:val="en-AU"/>
        </w:rPr>
        <w:t xml:space="preserve"> et al.</w:t>
      </w:r>
      <w:r w:rsidR="00BB4210">
        <w:rPr>
          <w:rFonts w:cs="Times New Roman"/>
          <w:noProof/>
          <w:lang w:val="en-AU"/>
        </w:rPr>
        <w:t xml:space="preserve"> 2007, Engle</w:t>
      </w:r>
      <w:r w:rsidR="00BB4210" w:rsidRPr="00BB4210">
        <w:rPr>
          <w:rFonts w:cs="Times New Roman"/>
          <w:i/>
          <w:noProof/>
          <w:lang w:val="en-AU"/>
        </w:rPr>
        <w:t xml:space="preserve"> et al.</w:t>
      </w:r>
      <w:r w:rsidR="00BB4210">
        <w:rPr>
          <w:rFonts w:cs="Times New Roman"/>
          <w:noProof/>
          <w:lang w:val="en-AU"/>
        </w:rPr>
        <w:t xml:space="preserve"> 2007, Walker et al. 2007, Black et al. 2017, Engle</w:t>
      </w:r>
      <w:r w:rsidR="00BB4210" w:rsidRPr="00BB4210">
        <w:rPr>
          <w:rFonts w:cs="Times New Roman"/>
          <w:i/>
          <w:noProof/>
          <w:lang w:val="en-AU"/>
        </w:rPr>
        <w:t xml:space="preserve"> et al.</w:t>
      </w:r>
      <w:r w:rsidR="00BB4210">
        <w:rPr>
          <w:rFonts w:cs="Times New Roman"/>
          <w:noProof/>
          <w:lang w:val="en-AU"/>
        </w:rPr>
        <w:t xml:space="preserve"> 2011, Walker et al. 2011, Grantham-McGregor</w:t>
      </w:r>
      <w:r w:rsidR="00BB4210" w:rsidRPr="00BB4210">
        <w:rPr>
          <w:rFonts w:cs="Times New Roman"/>
          <w:i/>
          <w:noProof/>
          <w:lang w:val="en-AU"/>
        </w:rPr>
        <w:t xml:space="preserve"> et al.</w:t>
      </w:r>
      <w:r w:rsidR="00BB4210">
        <w:rPr>
          <w:rFonts w:cs="Times New Roman"/>
          <w:noProof/>
          <w:lang w:val="en-AU"/>
        </w:rPr>
        <w:t xml:space="preserve"> 2014)</w:t>
      </w:r>
      <w:r w:rsidR="000E4003" w:rsidRPr="00EF385D">
        <w:rPr>
          <w:rFonts w:cs="Times New Roman"/>
          <w:lang w:val="en-AU"/>
        </w:rPr>
        <w:fldChar w:fldCharType="end"/>
      </w:r>
      <w:r w:rsidR="000E4003">
        <w:rPr>
          <w:rFonts w:cs="Times New Roman"/>
          <w:lang w:val="en-AU"/>
        </w:rPr>
        <w:t>.</w:t>
      </w:r>
      <w:r w:rsidR="000E4003" w:rsidRPr="00EF385D">
        <w:rPr>
          <w:rFonts w:cs="Times New Roman"/>
          <w:bCs/>
          <w:color w:val="231F20"/>
        </w:rPr>
        <w:t xml:space="preserve"> </w:t>
      </w:r>
      <w:r w:rsidR="000E4003" w:rsidRPr="00EF385D">
        <w:rPr>
          <w:rFonts w:cs="Times New Roman"/>
          <w:lang w:val="en-AU"/>
        </w:rPr>
        <w:t xml:space="preserve">A proportion of this group of young children are likely to have </w:t>
      </w:r>
      <w:r w:rsidR="000E4003">
        <w:rPr>
          <w:rFonts w:cs="Times New Roman"/>
          <w:lang w:val="en-AU"/>
        </w:rPr>
        <w:t xml:space="preserve">or be at risk of having intellectual disability </w:t>
      </w:r>
      <w:r w:rsidR="000E4003" w:rsidRPr="00EF385D">
        <w:rPr>
          <w:rFonts w:cs="Times New Roman"/>
          <w:lang w:val="en-AU"/>
        </w:rPr>
        <w:fldChar w:fldCharType="begin"/>
      </w:r>
      <w:r w:rsidR="00AF3BEF">
        <w:rPr>
          <w:rFonts w:cs="Times New Roman"/>
          <w:lang w:val="en-AU"/>
        </w:rPr>
        <w:instrText xml:space="preserve"> ADDIN EN.CITE &lt;EndNote&gt;&lt;Cite&gt;&lt;Author&gt;McCoy&lt;/Author&gt;&lt;Year&gt;2016&lt;/Year&gt;&lt;RecNum&gt;5493&lt;/RecNum&gt;&lt;DisplayText&gt;(McCoy&lt;style face="italic"&gt; et al.&lt;/style&gt; 2016)&lt;/DisplayText&gt;&lt;record&gt;&lt;rec-number&gt;5493&lt;/rec-number&gt;&lt;foreign-keys&gt;&lt;key app="EN" db-id="0tzwrr05aez223ea2r9xt9tgddvasf55dw2p" timestamp="1503244984"&gt;5493&lt;/key&gt;&lt;/foreign-keys&gt;&lt;ref-type name="Journal Article"&gt;17&lt;/ref-type&gt;&lt;contributors&gt;&lt;authors&gt;&lt;author&gt;McCoy, D C&lt;/author&gt;&lt;author&gt;Peet, E D&lt;/author&gt;&lt;author&gt;Ezzati, M&lt;/author&gt;&lt;author&gt;Danaei, G&lt;/author&gt;&lt;author&gt;Black, M M&lt;/author&gt;&lt;author&gt;Sudfeld, C $R&lt;/author&gt;&lt;author&gt;Fawzi, W&lt;/author&gt;&lt;author&gt;Fink, G&lt;/author&gt;&lt;/authors&gt;&lt;/contributors&gt;&lt;titles&gt;&lt;title&gt;Early Childhood Developmental Status in Low- and Middle-Income Countries: National, Regional, and Global Prevalence Estimates Using Predictive Modelling&lt;/title&gt;&lt;secondary-title&gt;PLoS Medicine&lt;/secondary-title&gt;&lt;/titles&gt;&lt;periodical&gt;&lt;full-title&gt;PLoS Medicine&lt;/full-title&gt;&lt;/periodical&gt;&lt;pages&gt;e1002034&lt;/pages&gt;&lt;volume&gt;13 &lt;/volume&gt;&lt;number&gt;6&lt;/number&gt;&lt;dates&gt;&lt;year&gt;2016&lt;/year&gt;&lt;/dates&gt;&lt;urls&gt;&lt;/urls&gt;&lt;electronic-resource-num&gt;10.1371/journal.pmed.1002034&lt;/electronic-resource-num&gt;&lt;/record&gt;&lt;/Cite&gt;&lt;/EndNote&gt;</w:instrText>
      </w:r>
      <w:r w:rsidR="000E4003" w:rsidRPr="00EF385D">
        <w:rPr>
          <w:rFonts w:cs="Times New Roman"/>
          <w:lang w:val="en-AU"/>
        </w:rPr>
        <w:fldChar w:fldCharType="separate"/>
      </w:r>
      <w:r w:rsidR="00AF3BEF">
        <w:rPr>
          <w:rFonts w:cs="Times New Roman"/>
          <w:noProof/>
          <w:lang w:val="en-AU"/>
        </w:rPr>
        <w:t>(McCoy</w:t>
      </w:r>
      <w:r w:rsidR="00AF3BEF" w:rsidRPr="00AF3BEF">
        <w:rPr>
          <w:rFonts w:cs="Times New Roman"/>
          <w:i/>
          <w:noProof/>
          <w:lang w:val="en-AU"/>
        </w:rPr>
        <w:t xml:space="preserve"> et al.</w:t>
      </w:r>
      <w:r w:rsidR="00AF3BEF">
        <w:rPr>
          <w:rFonts w:cs="Times New Roman"/>
          <w:noProof/>
          <w:lang w:val="en-AU"/>
        </w:rPr>
        <w:t xml:space="preserve"> 2016)</w:t>
      </w:r>
      <w:r w:rsidR="000E4003" w:rsidRPr="00EF385D">
        <w:rPr>
          <w:rFonts w:cs="Times New Roman"/>
          <w:lang w:val="en-AU"/>
        </w:rPr>
        <w:fldChar w:fldCharType="end"/>
      </w:r>
      <w:r w:rsidR="000E4003">
        <w:rPr>
          <w:rFonts w:cs="Times New Roman"/>
          <w:lang w:val="en-AU"/>
        </w:rPr>
        <w:t>.</w:t>
      </w:r>
      <w:r w:rsidR="000E4003" w:rsidRPr="00EF385D">
        <w:rPr>
          <w:rFonts w:cs="Times New Roman"/>
          <w:lang w:val="en-AU"/>
        </w:rPr>
        <w:t xml:space="preserve"> </w:t>
      </w:r>
    </w:p>
    <w:p w14:paraId="1D0FEEB1" w14:textId="0B119269" w:rsidR="00DE2DF7" w:rsidRPr="00EF385D" w:rsidRDefault="000E4003" w:rsidP="00DE2DF7">
      <w:pPr>
        <w:rPr>
          <w:rFonts w:cs="Times New Roman"/>
          <w:lang w:val="en-AU"/>
        </w:rPr>
      </w:pPr>
      <w:r>
        <w:rPr>
          <w:rFonts w:cs="Times New Roman"/>
        </w:rPr>
        <w:t>In 200</w:t>
      </w:r>
      <w:r w:rsidR="00CD789C">
        <w:rPr>
          <w:rFonts w:cs="Times New Roman"/>
        </w:rPr>
        <w:t>9</w:t>
      </w:r>
      <w:r>
        <w:rPr>
          <w:rFonts w:cs="Times New Roman"/>
        </w:rPr>
        <w:t xml:space="preserve"> (</w:t>
      </w:r>
      <w:r w:rsidR="00394D9C">
        <w:rPr>
          <w:rFonts w:cs="Times New Roman"/>
        </w:rPr>
        <w:t>R</w:t>
      </w:r>
      <w:r w:rsidR="00CD789C">
        <w:rPr>
          <w:rFonts w:cs="Times New Roman"/>
        </w:rPr>
        <w:t xml:space="preserve">ound 4 of MICS; </w:t>
      </w:r>
      <w:r>
        <w:rPr>
          <w:rFonts w:cs="Times New Roman"/>
        </w:rPr>
        <w:t>MICS</w:t>
      </w:r>
      <w:r w:rsidR="00CD789C">
        <w:rPr>
          <w:rFonts w:cs="Times New Roman"/>
        </w:rPr>
        <w:t>4</w:t>
      </w:r>
      <w:r>
        <w:rPr>
          <w:rFonts w:cs="Times New Roman"/>
        </w:rPr>
        <w:t xml:space="preserve">) UNICEF introduced the Early Child Development Index (ECDI) as a core component of MICS data collection to identify the proportion of </w:t>
      </w:r>
      <w:r w:rsidR="00284A94">
        <w:rPr>
          <w:rFonts w:cs="Times New Roman"/>
        </w:rPr>
        <w:t xml:space="preserve">three and four-year-old </w:t>
      </w:r>
      <w:r>
        <w:rPr>
          <w:rFonts w:cs="Times New Roman"/>
        </w:rPr>
        <w:t xml:space="preserve">children who were </w:t>
      </w:r>
      <w:r w:rsidR="00284A94">
        <w:rPr>
          <w:rFonts w:cs="Times New Roman"/>
        </w:rPr>
        <w:t>developmentally</w:t>
      </w:r>
      <w:r>
        <w:rPr>
          <w:rFonts w:cs="Times New Roman"/>
        </w:rPr>
        <w:t xml:space="preserve"> ‘on track’. </w:t>
      </w:r>
      <w:r w:rsidR="00CD789C">
        <w:rPr>
          <w:rFonts w:cs="Times New Roman"/>
        </w:rPr>
        <w:t xml:space="preserve">Data from the </w:t>
      </w:r>
      <w:r w:rsidR="00284A94">
        <w:rPr>
          <w:rFonts w:cs="Times New Roman"/>
          <w:lang w:val="en-AU"/>
        </w:rPr>
        <w:t xml:space="preserve">ECDI collected in </w:t>
      </w:r>
      <w:r w:rsidR="00DE2DF7">
        <w:rPr>
          <w:rFonts w:cs="Times New Roman"/>
          <w:lang w:val="en-AU"/>
        </w:rPr>
        <w:t>MICS</w:t>
      </w:r>
      <w:r w:rsidR="00C95AD3">
        <w:rPr>
          <w:rFonts w:cs="Times New Roman"/>
          <w:lang w:val="en-AU"/>
        </w:rPr>
        <w:t>4-6</w:t>
      </w:r>
      <w:r w:rsidR="00DE2DF7">
        <w:rPr>
          <w:rFonts w:cs="Times New Roman"/>
          <w:lang w:val="en-AU"/>
        </w:rPr>
        <w:t xml:space="preserve"> </w:t>
      </w:r>
      <w:r w:rsidR="00CD789C">
        <w:rPr>
          <w:rFonts w:cs="Times New Roman"/>
          <w:lang w:val="en-AU"/>
        </w:rPr>
        <w:t xml:space="preserve">have been used </w:t>
      </w:r>
      <w:r w:rsidR="00DE2DF7">
        <w:rPr>
          <w:rFonts w:cs="Times New Roman"/>
        </w:rPr>
        <w:t xml:space="preserve">to </w:t>
      </w:r>
      <w:r w:rsidR="00284A94">
        <w:rPr>
          <w:rFonts w:cs="Times New Roman"/>
        </w:rPr>
        <w:t xml:space="preserve">identify three and four-year-old children who are showing signs of </w:t>
      </w:r>
      <w:r w:rsidR="0048162D">
        <w:rPr>
          <w:rFonts w:cs="Times New Roman"/>
        </w:rPr>
        <w:t>significant cognitive delay (</w:t>
      </w:r>
      <w:r w:rsidR="001E2956">
        <w:rPr>
          <w:rFonts w:cs="Times New Roman"/>
        </w:rPr>
        <w:t>SCD</w:t>
      </w:r>
      <w:r w:rsidR="0048162D">
        <w:rPr>
          <w:rFonts w:cs="Times New Roman"/>
        </w:rPr>
        <w:t>)</w:t>
      </w:r>
      <w:r w:rsidR="00DE2DF7">
        <w:rPr>
          <w:rFonts w:cs="Times New Roman"/>
        </w:rPr>
        <w:t xml:space="preserve"> as a </w:t>
      </w:r>
      <w:r w:rsidR="00001C5E">
        <w:rPr>
          <w:rFonts w:cs="Times New Roman"/>
        </w:rPr>
        <w:t xml:space="preserve">possible </w:t>
      </w:r>
      <w:r w:rsidR="00DE2DF7">
        <w:rPr>
          <w:rFonts w:cs="Times New Roman"/>
        </w:rPr>
        <w:t>proxy indicator for</w:t>
      </w:r>
      <w:r w:rsidR="00CD789C">
        <w:rPr>
          <w:rFonts w:cs="Times New Roman"/>
        </w:rPr>
        <w:t xml:space="preserve"> </w:t>
      </w:r>
      <w:r w:rsidR="00001C5E">
        <w:rPr>
          <w:rFonts w:cs="Times New Roman"/>
        </w:rPr>
        <w:t xml:space="preserve">risk of </w:t>
      </w:r>
      <w:r w:rsidR="00DE2DF7">
        <w:rPr>
          <w:rFonts w:cs="Times New Roman"/>
        </w:rPr>
        <w:t>intellectual disability</w:t>
      </w:r>
      <w:r w:rsidR="00284A94">
        <w:rPr>
          <w:rFonts w:cs="Times New Roman"/>
        </w:rPr>
        <w:t xml:space="preserve">. This has been used </w:t>
      </w:r>
      <w:r w:rsidR="00DE2DF7">
        <w:rPr>
          <w:rFonts w:cs="Times New Roman"/>
        </w:rPr>
        <w:t xml:space="preserve">to </w:t>
      </w:r>
      <w:r w:rsidR="00DE2DF7" w:rsidRPr="00EF385D">
        <w:rPr>
          <w:rFonts w:cs="Times New Roman"/>
        </w:rPr>
        <w:t xml:space="preserve">estimate </w:t>
      </w:r>
      <w:r w:rsidR="00DE2DF7">
        <w:rPr>
          <w:rFonts w:cs="Times New Roman"/>
          <w:lang w:val="en-AU"/>
        </w:rPr>
        <w:t xml:space="preserve">the potential impact of a range of preventative interventions on </w:t>
      </w:r>
      <w:r w:rsidR="00284A94">
        <w:rPr>
          <w:rFonts w:cs="Times New Roman"/>
          <w:lang w:val="en-AU"/>
        </w:rPr>
        <w:t xml:space="preserve">the </w:t>
      </w:r>
      <w:r w:rsidR="00CD789C">
        <w:rPr>
          <w:rFonts w:cs="Times New Roman"/>
          <w:lang w:val="en-AU"/>
        </w:rPr>
        <w:t xml:space="preserve">global </w:t>
      </w:r>
      <w:r w:rsidR="00DE2DF7">
        <w:rPr>
          <w:rFonts w:cs="Times New Roman"/>
          <w:lang w:val="en-AU"/>
        </w:rPr>
        <w:t>prevalence</w:t>
      </w:r>
      <w:r w:rsidR="00284A94">
        <w:rPr>
          <w:rFonts w:cs="Times New Roman"/>
          <w:lang w:val="en-AU"/>
        </w:rPr>
        <w:t xml:space="preserve"> of SCD </w:t>
      </w:r>
      <w:r w:rsidR="00284A94">
        <w:rPr>
          <w:rFonts w:cs="Times New Roman"/>
          <w:lang w:val="en-AU"/>
        </w:rPr>
        <w:fldChar w:fldCharType="begin"/>
      </w:r>
      <w:r w:rsidR="00AF3BEF">
        <w:rPr>
          <w:rFonts w:cs="Times New Roman"/>
          <w:lang w:val="en-AU"/>
        </w:rPr>
        <w:instrText xml:space="preserve"> ADDIN EN.CITE &lt;EndNote&gt;&lt;Cite&gt;&lt;Author&gt;Emerson&lt;/Author&gt;&lt;Year&gt;2018&lt;/Year&gt;&lt;RecNum&gt;6302&lt;/RecNum&gt;&lt;DisplayText&gt;(Emerson&lt;style face="italic"&gt; et al.&lt;/style&gt; 2018)&lt;/DisplayText&gt;&lt;record&gt;&lt;rec-number&gt;6302&lt;/rec-number&gt;&lt;foreign-keys&gt;&lt;key app="EN" db-id="0tzwrr05aez223ea2r9xt9tgddvasf55dw2p" timestamp="1587534923"&gt;6302&lt;/key&gt;&lt;/foreign-keys&gt;&lt;ref-type name="Journal Article"&gt;17&lt;/ref-type&gt;&lt;contributors&gt;&lt;authors&gt;&lt;author&gt;Emerson, E&lt;/author&gt;&lt;author&gt;Savage, A&lt;/author&gt;&lt;author&gt;Llewellyn, G &lt;/author&gt;&lt;/authors&gt;&lt;/contributors&gt;&lt;titles&gt;&lt;title&gt;Significant cognitive delay among 3- to 4-year old children in low- and middle-income countries: prevalence estimates and potential impact of preventative interventions&lt;/title&gt;&lt;secondary-title&gt;International Journal of Epidemiology&lt;/secondary-title&gt;&lt;/titles&gt;&lt;periodical&gt;&lt;full-title&gt;International Journal of Epidemiology&lt;/full-title&gt;&lt;/periodical&gt;&lt;pages&gt;1465–1474&lt;/pages&gt;&lt;volume&gt;47&lt;/volume&gt;&lt;dates&gt;&lt;year&gt;2018&lt;/year&gt;&lt;/dates&gt;&lt;urls&gt;&lt;/urls&gt;&lt;electronic-resource-num&gt;10.1093/ije/dyy161&lt;/electronic-resource-num&gt;&lt;/record&gt;&lt;/Cite&gt;&lt;/EndNote&gt;</w:instrText>
      </w:r>
      <w:r w:rsidR="00284A94">
        <w:rPr>
          <w:rFonts w:cs="Times New Roman"/>
          <w:lang w:val="en-AU"/>
        </w:rPr>
        <w:fldChar w:fldCharType="separate"/>
      </w:r>
      <w:r w:rsidR="00AF3BEF">
        <w:rPr>
          <w:rFonts w:cs="Times New Roman"/>
          <w:noProof/>
          <w:lang w:val="en-AU"/>
        </w:rPr>
        <w:t>(Emerson</w:t>
      </w:r>
      <w:r w:rsidR="00AF3BEF" w:rsidRPr="00AF3BEF">
        <w:rPr>
          <w:rFonts w:cs="Times New Roman"/>
          <w:i/>
          <w:noProof/>
          <w:lang w:val="en-AU"/>
        </w:rPr>
        <w:t xml:space="preserve"> et al.</w:t>
      </w:r>
      <w:r w:rsidR="00AF3BEF">
        <w:rPr>
          <w:rFonts w:cs="Times New Roman"/>
          <w:noProof/>
          <w:lang w:val="en-AU"/>
        </w:rPr>
        <w:t xml:space="preserve"> 2018)</w:t>
      </w:r>
      <w:r w:rsidR="00284A94">
        <w:rPr>
          <w:rFonts w:cs="Times New Roman"/>
          <w:lang w:val="en-AU"/>
        </w:rPr>
        <w:fldChar w:fldCharType="end"/>
      </w:r>
      <w:r w:rsidR="00DE2DF7">
        <w:rPr>
          <w:rFonts w:cs="Times New Roman"/>
          <w:lang w:val="en-AU"/>
        </w:rPr>
        <w:t xml:space="preserve">, </w:t>
      </w:r>
      <w:r w:rsidR="00284A94">
        <w:rPr>
          <w:rFonts w:cs="Times New Roman"/>
          <w:lang w:val="en-AU"/>
        </w:rPr>
        <w:t xml:space="preserve">to </w:t>
      </w:r>
      <w:r w:rsidR="00DE2DF7">
        <w:rPr>
          <w:rFonts w:cs="Times New Roman"/>
          <w:lang w:val="en-AU"/>
        </w:rPr>
        <w:t xml:space="preserve">investigate aspects of the health and healthcare received by young children </w:t>
      </w:r>
      <w:r w:rsidR="00284A94">
        <w:rPr>
          <w:rFonts w:cs="Times New Roman"/>
          <w:lang w:val="en-AU"/>
        </w:rPr>
        <w:t xml:space="preserve">with SCD </w:t>
      </w:r>
      <w:r w:rsidR="00DE2DF7">
        <w:rPr>
          <w:rFonts w:cs="Times New Roman"/>
          <w:lang w:val="en-AU"/>
        </w:rPr>
        <w:fldChar w:fldCharType="begin">
          <w:fldData xml:space="preserve">PEVuZE5vdGU+PENpdGU+PEF1dGhvcj5FbWVyc29uPC9BdXRob3I+PFllYXI+MjAxNzwvWWVhcj48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</w:fldData>
        </w:fldChar>
      </w:r>
      <w:r w:rsidR="00AF3BEF">
        <w:rPr>
          <w:rFonts w:cs="Times New Roman"/>
          <w:lang w:val="en-AU"/>
        </w:rPr>
        <w:instrText xml:space="preserve"> ADDIN EN.CITE </w:instrText>
      </w:r>
      <w:r w:rsidR="00AF3BEF">
        <w:rPr>
          <w:rFonts w:cs="Times New Roman"/>
          <w:lang w:val="en-AU"/>
        </w:rPr>
        <w:fldChar w:fldCharType="begin">
          <w:fldData xml:space="preserve">PEVuZE5vdGU+PENpdGU+PEF1dGhvcj5FbWVyc29uPC9BdXRob3I+PFllYXI+MjAxNzwvWWVhcj48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</w:fldData>
        </w:fldChar>
      </w:r>
      <w:r w:rsidR="00AF3BEF">
        <w:rPr>
          <w:rFonts w:cs="Times New Roman"/>
          <w:lang w:val="en-AU"/>
        </w:rPr>
        <w:instrText xml:space="preserve"> ADDIN EN.CITE.DATA </w:instrText>
      </w:r>
      <w:r w:rsidR="00AF3BEF">
        <w:rPr>
          <w:rFonts w:cs="Times New Roman"/>
          <w:lang w:val="en-AU"/>
        </w:rPr>
      </w:r>
      <w:r w:rsidR="00AF3BEF">
        <w:rPr>
          <w:rFonts w:cs="Times New Roman"/>
          <w:lang w:val="en-AU"/>
        </w:rPr>
        <w:fldChar w:fldCharType="end"/>
      </w:r>
      <w:r w:rsidR="00DE2DF7">
        <w:rPr>
          <w:rFonts w:cs="Times New Roman"/>
          <w:lang w:val="en-AU"/>
        </w:rPr>
      </w:r>
      <w:r w:rsidR="00DE2DF7">
        <w:rPr>
          <w:rFonts w:cs="Times New Roman"/>
          <w:lang w:val="en-AU"/>
        </w:rPr>
        <w:fldChar w:fldCharType="separate"/>
      </w:r>
      <w:r w:rsidR="00AF3BEF">
        <w:rPr>
          <w:rFonts w:cs="Times New Roman"/>
          <w:noProof/>
          <w:lang w:val="en-AU"/>
        </w:rPr>
        <w:t>(Emerson and Savage 2017, Emerson</w:t>
      </w:r>
      <w:r w:rsidR="00AF3BEF" w:rsidRPr="00AF3BEF">
        <w:rPr>
          <w:rFonts w:cs="Times New Roman"/>
          <w:i/>
          <w:noProof/>
          <w:lang w:val="en-AU"/>
        </w:rPr>
        <w:t xml:space="preserve"> et al.</w:t>
      </w:r>
      <w:r w:rsidR="00AF3BEF">
        <w:rPr>
          <w:rFonts w:cs="Times New Roman"/>
          <w:noProof/>
          <w:lang w:val="en-AU"/>
        </w:rPr>
        <w:t xml:space="preserve"> 2020, Savage and Emerson 2016)</w:t>
      </w:r>
      <w:r w:rsidR="00DE2DF7">
        <w:rPr>
          <w:rFonts w:cs="Times New Roman"/>
          <w:lang w:val="en-AU"/>
        </w:rPr>
        <w:fldChar w:fldCharType="end"/>
      </w:r>
      <w:r w:rsidR="00284A94">
        <w:rPr>
          <w:rFonts w:cs="Times New Roman"/>
          <w:lang w:val="en-AU"/>
        </w:rPr>
        <w:t xml:space="preserve"> and to assess the validity of an indicator of functional limitations in learning introduced in MICS</w:t>
      </w:r>
      <w:r w:rsidR="00CD789C">
        <w:rPr>
          <w:rFonts w:cs="Times New Roman"/>
          <w:lang w:val="en-AU"/>
        </w:rPr>
        <w:t>6</w:t>
      </w:r>
      <w:r w:rsidR="00284A94">
        <w:rPr>
          <w:rFonts w:cs="Times New Roman"/>
          <w:lang w:val="en-AU"/>
        </w:rPr>
        <w:t xml:space="preserve"> </w:t>
      </w:r>
      <w:r w:rsidR="00284A94">
        <w:rPr>
          <w:rFonts w:cs="Times New Roman"/>
          <w:lang w:val="en-AU"/>
        </w:rPr>
        <w:fldChar w:fldCharType="begin"/>
      </w:r>
      <w:r w:rsidR="00BB4210">
        <w:rPr>
          <w:rFonts w:cs="Times New Roman"/>
          <w:lang w:val="en-AU"/>
        </w:rPr>
        <w:instrText xml:space="preserve"> ADDIN EN.CITE &lt;EndNote&gt;&lt;Cite&gt;&lt;Author&gt;Emerson&lt;/Author&gt;&lt;Year&gt;2021 &lt;/Year&gt;&lt;RecNum&gt;6147&lt;/RecNum&gt;&lt;DisplayText&gt;(Emerson and Llewellyn 2021 )&lt;/DisplayText&gt;&lt;record&gt;&lt;rec-number&gt;6147&lt;/rec-number&gt;&lt;foreign-keys&gt;&lt;key app="EN" db-id="0tzwrr05aez223ea2r9xt9tgddvasf55dw2p" timestamp="1583504208"&gt;6147&lt;/key&gt;&lt;/foreign-keys&gt;&lt;ref-type name="Journal Article"&gt;17&lt;/ref-type&gt;&lt;contributors&gt;&lt;authors&gt;&lt;author&gt;Emerson, E&lt;/author&gt;&lt;author&gt;Llewellyn, G&lt;/author&gt;&lt;/authors&gt;&lt;/contributors&gt;&lt;titles&gt;&lt;title&gt;Identifying children at risk of intellectual disability in UNICEF’s multiple indicator cluster surveys: cross-sectional survey&lt;/title&gt;&lt;secondary-title&gt;Disability and Health Journal&lt;/secondary-title&gt;&lt;/titles&gt;&lt;periodical&gt;&lt;full-title&gt;Disability and Health Journal&lt;/full-title&gt;&lt;/periodical&gt;&lt;pages&gt;100986&lt;/pages&gt;&lt;volume&gt;14&lt;/volume&gt;&lt;num-vols&gt;1&lt;/num-vols&gt;&lt;dates&gt;&lt;year&gt;2021 &lt;/year&gt;&lt;/dates&gt;&lt;urls&gt;&lt;/urls&gt;&lt;electronic-resource-num&gt;https://doi.org/10.1016/j.dhjo.2020.100986&lt;/electronic-resource-num&gt;&lt;/record&gt;&lt;/Cite&gt;&lt;/EndNote&gt;</w:instrText>
      </w:r>
      <w:r w:rsidR="00284A94">
        <w:rPr>
          <w:rFonts w:cs="Times New Roman"/>
          <w:lang w:val="en-AU"/>
        </w:rPr>
        <w:fldChar w:fldCharType="separate"/>
      </w:r>
      <w:r w:rsidR="00BB4210">
        <w:rPr>
          <w:rFonts w:cs="Times New Roman"/>
          <w:noProof/>
          <w:lang w:val="en-AU"/>
        </w:rPr>
        <w:t>(Emerson and Llewellyn 2021 )</w:t>
      </w:r>
      <w:r w:rsidR="00284A94">
        <w:rPr>
          <w:rFonts w:cs="Times New Roman"/>
          <w:lang w:val="en-AU"/>
        </w:rPr>
        <w:fldChar w:fldCharType="end"/>
      </w:r>
      <w:r w:rsidR="00DE2DF7">
        <w:rPr>
          <w:rFonts w:cs="Times New Roman"/>
          <w:lang w:val="en-AU"/>
        </w:rPr>
        <w:t>.</w:t>
      </w:r>
    </w:p>
    <w:p w14:paraId="0744C210" w14:textId="228EACB0" w:rsidR="00DE2DF7" w:rsidRDefault="00DE2DF7" w:rsidP="00DE2DF7">
      <w:pPr>
        <w:rPr>
          <w:rFonts w:cs="Times New Roman"/>
          <w:lang w:val="en-AU"/>
        </w:rPr>
      </w:pPr>
      <w:bookmarkStart w:id="0" w:name="_Hlk102650631"/>
      <w:r w:rsidRPr="00EF385D">
        <w:rPr>
          <w:rFonts w:cs="Times New Roman"/>
        </w:rPr>
        <w:t xml:space="preserve">The aims of the present paper </w:t>
      </w:r>
      <w:r>
        <w:rPr>
          <w:rFonts w:cs="Times New Roman"/>
        </w:rPr>
        <w:t>were</w:t>
      </w:r>
      <w:r w:rsidR="0059503E">
        <w:rPr>
          <w:rFonts w:cs="Times New Roman"/>
        </w:rPr>
        <w:t xml:space="preserve"> to</w:t>
      </w:r>
      <w:r>
        <w:rPr>
          <w:rFonts w:cs="Times New Roman"/>
        </w:rPr>
        <w:t xml:space="preserve">: (1) update </w:t>
      </w:r>
      <w:r w:rsidRPr="00EF385D">
        <w:rPr>
          <w:rFonts w:cs="Times New Roman"/>
        </w:rPr>
        <w:t>estimate</w:t>
      </w:r>
      <w:r>
        <w:rPr>
          <w:rFonts w:cs="Times New Roman"/>
        </w:rPr>
        <w:t>s</w:t>
      </w:r>
      <w:r w:rsidRPr="00EF385D">
        <w:rPr>
          <w:rFonts w:cs="Times New Roman"/>
        </w:rPr>
        <w:t xml:space="preserve"> </w:t>
      </w:r>
      <w:r>
        <w:rPr>
          <w:rFonts w:cs="Times New Roman"/>
        </w:rPr>
        <w:t xml:space="preserve">of </w:t>
      </w:r>
      <w:r w:rsidRPr="00EF385D">
        <w:rPr>
          <w:rFonts w:cs="Times New Roman"/>
        </w:rPr>
        <w:t>the prevalence of</w:t>
      </w:r>
      <w:r>
        <w:rPr>
          <w:rFonts w:cs="Times New Roman"/>
        </w:rPr>
        <w:t xml:space="preserve"> </w:t>
      </w:r>
      <w:r w:rsidR="00284A94">
        <w:rPr>
          <w:rFonts w:cs="Times New Roman"/>
        </w:rPr>
        <w:t>SCD</w:t>
      </w:r>
      <w:r>
        <w:rPr>
          <w:rFonts w:cs="Times New Roman"/>
        </w:rPr>
        <w:t xml:space="preserve"> </w:t>
      </w:r>
      <w:r w:rsidRPr="00EF385D">
        <w:rPr>
          <w:rFonts w:cs="Times New Roman"/>
        </w:rPr>
        <w:t xml:space="preserve">among nationally representative samples of young children </w:t>
      </w:r>
      <w:r w:rsidR="0059383D">
        <w:rPr>
          <w:rFonts w:cs="Times New Roman"/>
        </w:rPr>
        <w:t xml:space="preserve">overall, and </w:t>
      </w:r>
      <w:r w:rsidRPr="00EF385D">
        <w:rPr>
          <w:rFonts w:cs="Times New Roman"/>
        </w:rPr>
        <w:t>in</w:t>
      </w:r>
      <w:r w:rsidR="003A723E">
        <w:rPr>
          <w:rFonts w:cs="Times New Roman"/>
        </w:rPr>
        <w:t xml:space="preserve"> </w:t>
      </w:r>
      <w:r w:rsidR="0059383D">
        <w:rPr>
          <w:rFonts w:cs="Times New Roman"/>
        </w:rPr>
        <w:t>upper-middle, lower-middle and low-income countries</w:t>
      </w:r>
      <w:r>
        <w:rPr>
          <w:rFonts w:cs="Times New Roman"/>
        </w:rPr>
        <w:t xml:space="preserve">; (2) investigate whether variation in prevalence between countries was </w:t>
      </w:r>
      <w:r w:rsidR="00C95AD3">
        <w:rPr>
          <w:rFonts w:cs="Times New Roman"/>
        </w:rPr>
        <w:t xml:space="preserve">systematically </w:t>
      </w:r>
      <w:r>
        <w:rPr>
          <w:rFonts w:cs="Times New Roman"/>
        </w:rPr>
        <w:t xml:space="preserve">associated with </w:t>
      </w:r>
      <w:r w:rsidR="003F3AB9">
        <w:rPr>
          <w:rFonts w:cs="Times New Roman"/>
        </w:rPr>
        <w:t>national wealth</w:t>
      </w:r>
      <w:r>
        <w:rPr>
          <w:rFonts w:cs="Times New Roman"/>
        </w:rPr>
        <w:t xml:space="preserve"> and other country characteristics; (3) investigate the </w:t>
      </w:r>
      <w:r w:rsidR="00E853ED">
        <w:rPr>
          <w:rFonts w:cs="Times New Roman"/>
        </w:rPr>
        <w:t xml:space="preserve">stability of </w:t>
      </w:r>
      <w:r>
        <w:rPr>
          <w:rFonts w:cs="Times New Roman"/>
        </w:rPr>
        <w:t xml:space="preserve">prevalence estimates over time; </w:t>
      </w:r>
      <w:r w:rsidR="00E853ED">
        <w:rPr>
          <w:rFonts w:cs="Times New Roman"/>
        </w:rPr>
        <w:t xml:space="preserve">(4) examine the </w:t>
      </w:r>
      <w:r w:rsidR="0059383D">
        <w:rPr>
          <w:rFonts w:cs="Times New Roman"/>
        </w:rPr>
        <w:t xml:space="preserve">correlation </w:t>
      </w:r>
      <w:r w:rsidR="00E853ED">
        <w:rPr>
          <w:rFonts w:cs="Times New Roman"/>
        </w:rPr>
        <w:t xml:space="preserve">between SCD and 2019 Global Burden of Disease estimates on the prevalence of </w:t>
      </w:r>
      <w:r w:rsidR="009E7E2A">
        <w:rPr>
          <w:rFonts w:cs="Times New Roman"/>
        </w:rPr>
        <w:t xml:space="preserve">the impairment of </w:t>
      </w:r>
      <w:r w:rsidR="00A750E1">
        <w:rPr>
          <w:rFonts w:cs="Times New Roman"/>
        </w:rPr>
        <w:t>developmental intellectual disability</w:t>
      </w:r>
      <w:r w:rsidR="003A723E">
        <w:rPr>
          <w:rFonts w:cs="Times New Roman"/>
        </w:rPr>
        <w:t xml:space="preserve"> under 5 years of age</w:t>
      </w:r>
      <w:r w:rsidR="009E7E2A">
        <w:rPr>
          <w:rFonts w:cs="Times New Roman"/>
        </w:rPr>
        <w:t xml:space="preserve"> </w:t>
      </w:r>
      <w:r w:rsidR="009E7E2A">
        <w:rPr>
          <w:rFonts w:cs="Times New Roman"/>
        </w:rPr>
        <w:fldChar w:fldCharType="begin"/>
      </w:r>
      <w:r w:rsidR="009E7E2A">
        <w:rPr>
          <w:rFonts w:cs="Times New Roman"/>
        </w:rPr>
        <w:instrText xml:space="preserve"> ADDIN EN.CITE &lt;EndNote&gt;&lt;Cite&gt;&lt;Author&gt;Olusanya&lt;/Author&gt;&lt;Year&gt;2020&lt;/Year&gt;&lt;RecNum&gt;6819&lt;/RecNum&gt;&lt;DisplayText&gt;(Olusanya et al. 2020)&lt;/DisplayText&gt;&lt;record&gt;&lt;rec-number&gt;6819&lt;/rec-number&gt;&lt;foreign-keys&gt;&lt;key app="EN" db-id="0tzwrr05aez223ea2r9xt9tgddvasf55dw2p" timestamp="1638376304"&gt;6819&lt;/key&gt;&lt;/foreign-keys&gt;&lt;ref-type name="Journal Article"&gt;17&lt;/ref-type&gt;&lt;contributors&gt;&lt;authors&gt;&lt;author&gt;Olusanya, B O&lt;/author&gt;&lt;author&gt;Wright, S M&lt;/author&gt;&lt;author&gt;Nair, M K C &lt;/author&gt;&lt;author&gt;Boo, N Y&lt;/author&gt;&lt;author&gt;Halpern, R&lt;/author&gt;&lt;author&gt;Kuper, H&lt;/author&gt;&lt;author&gt;Abubakar, A A&lt;/author&gt;&lt;author&gt;Almasri, N A&lt;/author&gt;&lt;author&gt;Arabloo, J&lt;/author&gt;&lt;author&gt;Arora, N K&lt;/author&gt;&lt;author&gt;Backhaus, S&lt;/author&gt;&lt;author&gt;Berman, B D&lt;/author&gt;&lt;author&gt;Breinbauer, C&lt;/author&gt;&lt;author&gt;Carr, G&lt;/author&gt;&lt;author&gt;de Vries, P J&lt;/author&gt;&lt;author&gt;del Castillo-Hegyi, C&lt;/author&gt;&lt;author&gt;Eftekhari, A&lt;/author&gt;&lt;author&gt;Gladstone, M J&lt;/author&gt;&lt;author&gt;Hoekstra, R A&lt;/author&gt;&lt;author&gt;Kancherla, V&lt;/author&gt;&lt;author&gt;Mulaudzi, M C&lt;/author&gt;&lt;author&gt;Kakooza-Mwesige, A&lt;/author&gt;&lt;author&gt;Ogbo, F A&lt;/author&gt;&lt;author&gt;Olsen, H E&lt;/author&gt;&lt;author&gt;Olusanya, J O&lt;/author&gt;&lt;author&gt;Pandey, A&lt;/author&gt;&lt;author&gt;Samms-Vaughan, M E&lt;/author&gt;&lt;author&gt;Servili, C&lt;/author&gt;&lt;author&gt;Shaheen, A&lt;/author&gt;&lt;author&gt;Smythe, T&lt;/author&gt;&lt;author&gt;Wertlieb, D&lt;/author&gt;&lt;author&gt;Williams, A N&lt;/author&gt;&lt;author&gt;Newton, C R J&lt;/author&gt;&lt;author&gt;Davis, PhD, A C&lt;/author&gt;&lt;author&gt;Kassebaum, N J&lt;/author&gt;&lt;author&gt;on behalf of the Global Research on Developmental Disabilities Collaborators (GRDDC),&lt;/author&gt;&lt;/authors&gt;&lt;/contributors&gt;&lt;titles&gt;&lt;title&gt;Global Burden of Childhood Epilepsy, Intellectual Disability, and Sensory Impairments&lt;/title&gt;&lt;secondary-title&gt;Pediatrics&lt;/secondary-title&gt;&lt;/titles&gt;&lt;periodical&gt;&lt;full-title&gt;Pediatrics&lt;/full-title&gt;&lt;/periodical&gt;&lt;pages&gt;e20192623&lt;/pages&gt;&lt;volume&gt;146&lt;/volume&gt;&lt;dates&gt;&lt;year&gt;2020&lt;/year&gt;&lt;/dates&gt;&lt;urls&gt;&lt;/urls&gt;&lt;/record&gt;&lt;/Cite&gt;&lt;/EndNote&gt;</w:instrText>
      </w:r>
      <w:r w:rsidR="009E7E2A">
        <w:rPr>
          <w:rFonts w:cs="Times New Roman"/>
        </w:rPr>
        <w:fldChar w:fldCharType="separate"/>
      </w:r>
      <w:r w:rsidR="009E7E2A">
        <w:rPr>
          <w:rFonts w:cs="Times New Roman"/>
          <w:noProof/>
        </w:rPr>
        <w:t>(Olusanya et al. 2020)</w:t>
      </w:r>
      <w:r w:rsidR="009E7E2A">
        <w:rPr>
          <w:rFonts w:cs="Times New Roman"/>
        </w:rPr>
        <w:fldChar w:fldCharType="end"/>
      </w:r>
      <w:r w:rsidR="00E853ED">
        <w:rPr>
          <w:rFonts w:cs="Times New Roman"/>
        </w:rPr>
        <w:t xml:space="preserve">; and </w:t>
      </w:r>
      <w:r>
        <w:rPr>
          <w:rFonts w:cs="Times New Roman"/>
        </w:rPr>
        <w:t>(</w:t>
      </w:r>
      <w:r w:rsidR="00E853ED">
        <w:rPr>
          <w:rFonts w:cs="Times New Roman"/>
        </w:rPr>
        <w:t>5</w:t>
      </w:r>
      <w:r>
        <w:rPr>
          <w:rFonts w:cs="Times New Roman"/>
        </w:rPr>
        <w:t xml:space="preserve">) investigate the extent to which </w:t>
      </w:r>
      <w:r w:rsidR="0059503E">
        <w:rPr>
          <w:rFonts w:cs="Times New Roman"/>
        </w:rPr>
        <w:t xml:space="preserve">risk of </w:t>
      </w:r>
      <w:r w:rsidR="00CD789C">
        <w:rPr>
          <w:rFonts w:cs="Times New Roman"/>
        </w:rPr>
        <w:t xml:space="preserve">SCD </w:t>
      </w:r>
      <w:r>
        <w:rPr>
          <w:rFonts w:cs="Times New Roman"/>
        </w:rPr>
        <w:t>within countries varies with child age and gender, maternal education and household wealth.</w:t>
      </w:r>
      <w:r w:rsidR="00A8257C">
        <w:rPr>
          <w:rFonts w:cs="Times New Roman"/>
        </w:rPr>
        <w:t xml:space="preserve"> </w:t>
      </w:r>
      <w:bookmarkEnd w:id="0"/>
      <w:r w:rsidR="00A8257C">
        <w:rPr>
          <w:rFonts w:cs="Times New Roman"/>
        </w:rPr>
        <w:t>Aims (3) and (4) relate to the psychometric properties of the measure of SCD in relation to reliability (aim 3) and validity (aim 4).</w:t>
      </w:r>
    </w:p>
    <w:p w14:paraId="73D59768" w14:textId="77777777" w:rsidR="00DE2DF7" w:rsidRPr="00EF385D" w:rsidRDefault="00DE2DF7" w:rsidP="00DE2DF7">
      <w:pPr>
        <w:pStyle w:val="Heading1"/>
      </w:pPr>
      <w:r w:rsidRPr="00EF385D">
        <w:t>Method</w:t>
      </w:r>
    </w:p>
    <w:p w14:paraId="641E6871" w14:textId="5A916D2E" w:rsidR="00DE2DF7" w:rsidRPr="00EF385D" w:rsidRDefault="00DE2DF7" w:rsidP="00DE2DF7">
      <w:pPr>
        <w:rPr>
          <w:rFonts w:cs="Times New Roman"/>
        </w:rPr>
      </w:pPr>
      <w:r w:rsidRPr="00EF385D">
        <w:rPr>
          <w:rFonts w:cs="Times New Roman"/>
        </w:rPr>
        <w:t xml:space="preserve">We undertook secondary analysis of </w:t>
      </w:r>
      <w:r>
        <w:rPr>
          <w:rFonts w:cs="Times New Roman"/>
        </w:rPr>
        <w:t xml:space="preserve">nationally representative </w:t>
      </w:r>
      <w:r w:rsidRPr="00EF385D">
        <w:rPr>
          <w:rFonts w:cs="Times New Roman"/>
        </w:rPr>
        <w:t xml:space="preserve">data collected in Rounds 4 </w:t>
      </w:r>
      <w:r>
        <w:rPr>
          <w:rFonts w:cs="Times New Roman"/>
        </w:rPr>
        <w:t>(2009-2013), 5 (2013-16) and 6</w:t>
      </w:r>
      <w:r w:rsidRPr="00EF385D">
        <w:rPr>
          <w:rFonts w:cs="Times New Roman"/>
        </w:rPr>
        <w:t xml:space="preserve"> </w:t>
      </w:r>
      <w:r>
        <w:rPr>
          <w:rFonts w:cs="Times New Roman"/>
        </w:rPr>
        <w:t>(2017</w:t>
      </w:r>
      <w:r w:rsidR="00EF044F">
        <w:rPr>
          <w:rFonts w:cs="Times New Roman"/>
        </w:rPr>
        <w:t xml:space="preserve"> ongoing</w:t>
      </w:r>
      <w:r>
        <w:rPr>
          <w:rFonts w:cs="Times New Roman"/>
        </w:rPr>
        <w:t xml:space="preserve">) </w:t>
      </w:r>
      <w:r w:rsidRPr="00EF385D">
        <w:rPr>
          <w:rFonts w:cs="Times New Roman"/>
        </w:rPr>
        <w:t xml:space="preserve">of </w:t>
      </w:r>
      <w:r w:rsidRPr="00EF385D">
        <w:rPr>
          <w:rFonts w:cs="Times New Roman"/>
          <w:noProof/>
        </w:rPr>
        <w:t>MICS</w:t>
      </w:r>
      <w:r>
        <w:rPr>
          <w:rFonts w:cs="Times New Roman"/>
          <w:noProof/>
        </w:rPr>
        <w:t xml:space="preserve"> </w:t>
      </w:r>
      <w:r w:rsidRPr="00EF385D">
        <w:rPr>
          <w:rFonts w:cs="Times New Roman"/>
          <w:noProof/>
        </w:rPr>
        <w:fldChar w:fldCharType="begin"/>
      </w:r>
      <w:r w:rsidR="00AF3BEF">
        <w:rPr>
          <w:rFonts w:cs="Times New Roman"/>
          <w:noProof/>
        </w:rPr>
        <w:instrText xml:space="preserve"> ADDIN EN.CITE &lt;EndNote&gt;&lt;Cite&gt;&lt;Author&gt;UNICEF&lt;/Author&gt;&lt;Year&gt;2015&lt;/Year&gt;&lt;RecNum&gt;5263&lt;/RecNum&gt;&lt;DisplayText&gt;(UNICEF 2015)&lt;/DisplayText&gt;&lt;record&gt;&lt;rec-number&gt;5263&lt;/rec-number&gt;&lt;foreign-keys&gt;&lt;key app="EN" db-id="0tzwrr05aez223ea2r9xt9tgddvasf55dw2p" timestamp="1447953773"&gt;5263&lt;/key&gt;&lt;/foreign-keys&gt;&lt;ref-type name="Report"&gt;27&lt;/ref-type&gt;&lt;contributors&gt;&lt;authors&gt;&lt;author&gt;UNICEF&lt;/author&gt;&lt;/authors&gt;&lt;/contributors&gt;&lt;titles&gt;&lt;title&gt;Monitoring the Situation of Children and Women for 20 Years: The Multiple Indicator Cluster Surveys (MICS) 1995–2015&lt;/title&gt;&lt;/titles&gt;&lt;dates&gt;&lt;year&gt;2015&lt;/year&gt;&lt;/dates&gt;&lt;pub-location&gt;New York&lt;/pub-location&gt;&lt;publisher&gt;UNICEF&lt;/publisher&gt;&lt;urls&gt;&lt;/urls&gt;&lt;/record&gt;&lt;/Cite&gt;&lt;/EndNote&gt;</w:instrText>
      </w:r>
      <w:r w:rsidRPr="00EF385D">
        <w:rPr>
          <w:rFonts w:cs="Times New Roman"/>
          <w:noProof/>
        </w:rPr>
        <w:fldChar w:fldCharType="separate"/>
      </w:r>
      <w:r w:rsidR="00AF3BEF">
        <w:rPr>
          <w:rFonts w:cs="Times New Roman"/>
          <w:noProof/>
        </w:rPr>
        <w:t>(UNICEF 2015)</w:t>
      </w:r>
      <w:r w:rsidRPr="00EF385D">
        <w:rPr>
          <w:rFonts w:cs="Times New Roman"/>
          <w:noProof/>
        </w:rPr>
        <w:fldChar w:fldCharType="end"/>
      </w:r>
      <w:r w:rsidR="00551366">
        <w:rPr>
          <w:rFonts w:cs="Times New Roman"/>
          <w:noProof/>
        </w:rPr>
        <w:t xml:space="preserve"> and from </w:t>
      </w:r>
      <w:r w:rsidR="00E15B8A">
        <w:rPr>
          <w:rFonts w:cs="Times New Roman"/>
          <w:noProof/>
        </w:rPr>
        <w:t>201</w:t>
      </w:r>
      <w:r w:rsidR="00506779">
        <w:rPr>
          <w:rFonts w:cs="Times New Roman"/>
          <w:noProof/>
        </w:rPr>
        <w:t>1</w:t>
      </w:r>
      <w:r w:rsidR="00551366">
        <w:rPr>
          <w:rFonts w:cs="Times New Roman"/>
          <w:noProof/>
        </w:rPr>
        <w:t xml:space="preserve"> onwards in the USAID funded </w:t>
      </w:r>
      <w:r w:rsidR="00551366" w:rsidRPr="003A723E">
        <w:rPr>
          <w:rFonts w:cs="Times New Roman"/>
          <w:noProof/>
        </w:rPr>
        <w:t xml:space="preserve">Demographic and Heath Surveys Programme (DHS: </w:t>
      </w:r>
      <w:hyperlink r:id="rId9" w:history="1">
        <w:r w:rsidR="00E15B8A" w:rsidRPr="003A723E">
          <w:rPr>
            <w:rStyle w:val="Hyperlink"/>
            <w:rFonts w:cs="Times New Roman"/>
            <w:noProof/>
          </w:rPr>
          <w:t>https://www.dhsprogram.com</w:t>
        </w:r>
      </w:hyperlink>
      <w:r w:rsidR="00551366" w:rsidRPr="003A723E">
        <w:rPr>
          <w:rFonts w:cs="Times New Roman"/>
          <w:noProof/>
        </w:rPr>
        <w:t>)</w:t>
      </w:r>
      <w:r w:rsidRPr="003A723E">
        <w:rPr>
          <w:rFonts w:cs="Times New Roman"/>
          <w:noProof/>
        </w:rPr>
        <w:t>.</w:t>
      </w:r>
      <w:r w:rsidRPr="003A723E">
        <w:rPr>
          <w:rFonts w:cs="Times New Roman"/>
        </w:rPr>
        <w:t xml:space="preserve"> Following approval by UNICEF, MICS data were downloaded from </w:t>
      </w:r>
      <w:hyperlink r:id="rId10" w:history="1">
        <w:r w:rsidRPr="003A723E">
          <w:rPr>
            <w:rStyle w:val="Hyperlink"/>
            <w:rFonts w:cs="Times New Roman"/>
          </w:rPr>
          <w:t>http://mics.unicef.org/</w:t>
        </w:r>
      </w:hyperlink>
      <w:r w:rsidRPr="003A723E">
        <w:rPr>
          <w:rFonts w:cs="Times New Roman"/>
        </w:rPr>
        <w:t xml:space="preserve">. </w:t>
      </w:r>
      <w:r w:rsidR="00C431D5" w:rsidRPr="003A723E">
        <w:rPr>
          <w:rFonts w:cs="Times New Roman"/>
        </w:rPr>
        <w:t>At the end of the download period (1 February 2022), data from 1</w:t>
      </w:r>
      <w:r w:rsidR="00F167B9" w:rsidRPr="003A723E">
        <w:rPr>
          <w:rFonts w:cs="Times New Roman"/>
        </w:rPr>
        <w:t>0</w:t>
      </w:r>
      <w:r w:rsidR="003A723E" w:rsidRPr="003A723E">
        <w:rPr>
          <w:rFonts w:cs="Times New Roman"/>
        </w:rPr>
        <w:t>8</w:t>
      </w:r>
      <w:r w:rsidR="00C431D5" w:rsidRPr="003A723E">
        <w:rPr>
          <w:rFonts w:cs="Times New Roman"/>
        </w:rPr>
        <w:t xml:space="preserve"> nationally representative surveys were available for 6</w:t>
      </w:r>
      <w:r w:rsidR="00B36379" w:rsidRPr="003A723E">
        <w:rPr>
          <w:rFonts w:cs="Times New Roman"/>
        </w:rPr>
        <w:t>4</w:t>
      </w:r>
      <w:r w:rsidR="00C431D5" w:rsidRPr="003A723E">
        <w:rPr>
          <w:rFonts w:cs="Times New Roman"/>
        </w:rPr>
        <w:t xml:space="preserve"> LMICs</w:t>
      </w:r>
      <w:r w:rsidR="00C431D5" w:rsidRPr="004B20AC">
        <w:rPr>
          <w:rFonts w:cs="Times New Roman"/>
        </w:rPr>
        <w:t>.</w:t>
      </w:r>
      <w:r w:rsidR="00C431D5">
        <w:rPr>
          <w:rFonts w:cs="Times New Roman"/>
        </w:rPr>
        <w:t xml:space="preserve"> </w:t>
      </w:r>
      <w:r w:rsidR="00551366">
        <w:rPr>
          <w:rFonts w:cs="Times New Roman"/>
        </w:rPr>
        <w:t xml:space="preserve">Similarly, following approval </w:t>
      </w:r>
      <w:r w:rsidR="008E1204">
        <w:rPr>
          <w:rFonts w:cs="Times New Roman"/>
        </w:rPr>
        <w:t xml:space="preserve">from the DHS programme, </w:t>
      </w:r>
      <w:r w:rsidR="0048162D">
        <w:rPr>
          <w:rFonts w:cs="Times New Roman"/>
        </w:rPr>
        <w:t xml:space="preserve">data from </w:t>
      </w:r>
      <w:r w:rsidR="008E1204">
        <w:rPr>
          <w:rFonts w:cs="Times New Roman"/>
        </w:rPr>
        <w:t xml:space="preserve">DHS </w:t>
      </w:r>
      <w:r w:rsidR="0048162D">
        <w:rPr>
          <w:rFonts w:cs="Times New Roman"/>
        </w:rPr>
        <w:t>surveys that included the EC</w:t>
      </w:r>
      <w:r w:rsidR="00EF044F">
        <w:rPr>
          <w:rFonts w:cs="Times New Roman"/>
        </w:rPr>
        <w:t>D</w:t>
      </w:r>
      <w:r w:rsidR="0048162D">
        <w:rPr>
          <w:rFonts w:cs="Times New Roman"/>
        </w:rPr>
        <w:t xml:space="preserve">I </w:t>
      </w:r>
      <w:r w:rsidR="008E1204" w:rsidRPr="00EF385D">
        <w:rPr>
          <w:rFonts w:cs="Times New Roman"/>
        </w:rPr>
        <w:t xml:space="preserve">were downloaded from </w:t>
      </w:r>
      <w:hyperlink r:id="rId11" w:history="1">
        <w:r w:rsidR="008E1204" w:rsidRPr="000D45C2">
          <w:rPr>
            <w:rStyle w:val="Hyperlink"/>
            <w:rFonts w:cs="Times New Roman"/>
          </w:rPr>
          <w:t>https://www.dhsprogram.com/data/available-datasets.cfm</w:t>
        </w:r>
      </w:hyperlink>
      <w:r w:rsidR="008E1204">
        <w:rPr>
          <w:rFonts w:cs="Times New Roman"/>
        </w:rPr>
        <w:t xml:space="preserve">. </w:t>
      </w:r>
      <w:r w:rsidR="008E1204" w:rsidRPr="00EF385D">
        <w:rPr>
          <w:rFonts w:cs="Times New Roman"/>
        </w:rPr>
        <w:t>At the end of the download pe</w:t>
      </w:r>
      <w:r w:rsidR="008E1204" w:rsidRPr="0076548A">
        <w:rPr>
          <w:rFonts w:cs="Times New Roman"/>
        </w:rPr>
        <w:t>riod,</w:t>
      </w:r>
      <w:r w:rsidR="008E1204" w:rsidRPr="00EF385D">
        <w:rPr>
          <w:rFonts w:cs="Times New Roman"/>
        </w:rPr>
        <w:t xml:space="preserve"> </w:t>
      </w:r>
      <w:r w:rsidR="008E1204" w:rsidRPr="004B20AC">
        <w:rPr>
          <w:rFonts w:cs="Times New Roman"/>
        </w:rPr>
        <w:t xml:space="preserve">data from </w:t>
      </w:r>
      <w:r w:rsidR="008E1204">
        <w:rPr>
          <w:rFonts w:cs="Times New Roman"/>
        </w:rPr>
        <w:t xml:space="preserve">an </w:t>
      </w:r>
      <w:r w:rsidR="008E1204" w:rsidRPr="00F167B9">
        <w:rPr>
          <w:rFonts w:cs="Times New Roman"/>
        </w:rPr>
        <w:t xml:space="preserve">additional </w:t>
      </w:r>
      <w:bookmarkStart w:id="1" w:name="_Hlk93670043"/>
      <w:r w:rsidR="002B2918" w:rsidRPr="00F167B9">
        <w:rPr>
          <w:rFonts w:cs="Times New Roman"/>
        </w:rPr>
        <w:t>1</w:t>
      </w:r>
      <w:r w:rsidR="00C431D5" w:rsidRPr="00F167B9">
        <w:rPr>
          <w:rFonts w:cs="Times New Roman"/>
        </w:rPr>
        <w:t>8</w:t>
      </w:r>
      <w:r w:rsidR="008E1204" w:rsidRPr="00F167B9">
        <w:rPr>
          <w:rFonts w:cs="Times New Roman"/>
        </w:rPr>
        <w:t xml:space="preserve"> nationally representative surveys were available including for </w:t>
      </w:r>
      <w:r w:rsidR="002B2918" w:rsidRPr="00F167B9">
        <w:rPr>
          <w:rFonts w:cs="Times New Roman"/>
        </w:rPr>
        <w:t>9</w:t>
      </w:r>
      <w:r w:rsidR="008E1204" w:rsidRPr="00F167B9">
        <w:rPr>
          <w:rFonts w:cs="Times New Roman"/>
        </w:rPr>
        <w:t xml:space="preserve"> LMICs not covered by MICS.</w:t>
      </w:r>
    </w:p>
    <w:bookmarkEnd w:id="1"/>
    <w:p w14:paraId="36AC446D" w14:textId="53C1865E" w:rsidR="00A25BAB" w:rsidRDefault="00C431D5" w:rsidP="00DE2DF7">
      <w:pPr>
        <w:rPr>
          <w:rStyle w:val="Hyperlink"/>
          <w:rFonts w:cs="Times New Roman"/>
          <w:color w:val="auto"/>
          <w:u w:val="none"/>
        </w:rPr>
      </w:pPr>
      <w:r>
        <w:rPr>
          <w:rFonts w:cs="Times New Roman"/>
        </w:rPr>
        <w:t xml:space="preserve">Both survey programs </w:t>
      </w:r>
      <w:r w:rsidR="00DE2DF7" w:rsidRPr="00EF385D">
        <w:rPr>
          <w:rFonts w:cs="Times New Roman"/>
        </w:rPr>
        <w:t xml:space="preserve">contain several questionnaire modules. Data used in the present paper were extracted from the </w:t>
      </w:r>
      <w:r w:rsidR="00892647">
        <w:rPr>
          <w:rFonts w:cs="Times New Roman"/>
        </w:rPr>
        <w:t xml:space="preserve">MICS </w:t>
      </w:r>
      <w:r w:rsidR="00DE2DF7" w:rsidRPr="00EF385D">
        <w:rPr>
          <w:rFonts w:cs="Times New Roman"/>
        </w:rPr>
        <w:t>household module</w:t>
      </w:r>
      <w:r w:rsidR="00EF044F">
        <w:rPr>
          <w:rFonts w:cs="Times New Roman"/>
        </w:rPr>
        <w:t>,</w:t>
      </w:r>
      <w:r w:rsidR="00DE2DF7" w:rsidRPr="00EF385D">
        <w:rPr>
          <w:rFonts w:cs="Times New Roman"/>
        </w:rPr>
        <w:t xml:space="preserve"> the </w:t>
      </w:r>
      <w:r w:rsidR="00EF044F">
        <w:rPr>
          <w:rFonts w:cs="Times New Roman"/>
        </w:rPr>
        <w:t xml:space="preserve">MICS </w:t>
      </w:r>
      <w:r w:rsidR="00DE2DF7" w:rsidRPr="00EF385D">
        <w:rPr>
          <w:rFonts w:cs="Times New Roman"/>
        </w:rPr>
        <w:t>module applied to all children under five living in the household</w:t>
      </w:r>
      <w:r w:rsidR="00EF044F">
        <w:rPr>
          <w:rFonts w:cs="Times New Roman"/>
        </w:rPr>
        <w:t>,</w:t>
      </w:r>
      <w:r>
        <w:rPr>
          <w:rFonts w:cs="Times New Roman"/>
        </w:rPr>
        <w:t xml:space="preserve"> the </w:t>
      </w:r>
      <w:r w:rsidR="00892647">
        <w:rPr>
          <w:rFonts w:cs="Times New Roman"/>
        </w:rPr>
        <w:t xml:space="preserve">DHS </w:t>
      </w:r>
      <w:r w:rsidRPr="00EF385D">
        <w:rPr>
          <w:rFonts w:cs="Times New Roman"/>
        </w:rPr>
        <w:t xml:space="preserve">household module and the </w:t>
      </w:r>
      <w:r w:rsidR="00EF044F">
        <w:rPr>
          <w:rFonts w:cs="Times New Roman"/>
        </w:rPr>
        <w:t xml:space="preserve">DHS </w:t>
      </w:r>
      <w:r w:rsidRPr="00EF385D">
        <w:rPr>
          <w:rFonts w:cs="Times New Roman"/>
        </w:rPr>
        <w:t>module applied to</w:t>
      </w:r>
      <w:r>
        <w:rPr>
          <w:rFonts w:cs="Times New Roman"/>
        </w:rPr>
        <w:t xml:space="preserve"> women aged 15-49</w:t>
      </w:r>
      <w:r w:rsidR="00DE2DF7" w:rsidRPr="00EF385D">
        <w:rPr>
          <w:rFonts w:cs="Times New Roman"/>
        </w:rPr>
        <w:t xml:space="preserve">. </w:t>
      </w:r>
      <w:r>
        <w:rPr>
          <w:rFonts w:cs="Times New Roman"/>
        </w:rPr>
        <w:t xml:space="preserve">Both survey programmes </w:t>
      </w:r>
      <w:r w:rsidR="00DE2DF7" w:rsidRPr="00EF385D">
        <w:rPr>
          <w:rFonts w:cs="Times New Roman"/>
        </w:rPr>
        <w:t>used cluster sampling methods to derive samples representative of the national population of mothers and young children.</w:t>
      </w:r>
      <w:r w:rsidR="00DE2DF7">
        <w:rPr>
          <w:rFonts w:cs="Times New Roman"/>
        </w:rPr>
        <w:t xml:space="preserve"> Specific d</w:t>
      </w:r>
      <w:r w:rsidR="00DE2DF7" w:rsidRPr="00EF385D">
        <w:rPr>
          <w:rFonts w:cs="Times New Roman"/>
        </w:rPr>
        <w:t xml:space="preserve">etails of the sampling </w:t>
      </w:r>
      <w:r w:rsidR="00595C90">
        <w:rPr>
          <w:rFonts w:cs="Times New Roman"/>
        </w:rPr>
        <w:t>and ethical review procedure</w:t>
      </w:r>
      <w:r w:rsidR="00EF044F">
        <w:rPr>
          <w:rFonts w:cs="Times New Roman"/>
        </w:rPr>
        <w:t>s</w:t>
      </w:r>
      <w:r w:rsidR="00595C90">
        <w:rPr>
          <w:rFonts w:cs="Times New Roman"/>
        </w:rPr>
        <w:t xml:space="preserve"> </w:t>
      </w:r>
      <w:r w:rsidR="00DE2DF7" w:rsidRPr="00EF385D">
        <w:rPr>
          <w:rFonts w:cs="Times New Roman"/>
        </w:rPr>
        <w:t xml:space="preserve">used in each country are available </w:t>
      </w:r>
      <w:r w:rsidR="00CD789C">
        <w:rPr>
          <w:rFonts w:cs="Times New Roman"/>
        </w:rPr>
        <w:t xml:space="preserve">in country specific reports </w:t>
      </w:r>
      <w:r w:rsidR="0048162D">
        <w:rPr>
          <w:rFonts w:cs="Times New Roman"/>
        </w:rPr>
        <w:t xml:space="preserve">freely available </w:t>
      </w:r>
      <w:r w:rsidR="00DE2DF7" w:rsidRPr="00EF385D">
        <w:rPr>
          <w:rFonts w:cs="Times New Roman"/>
        </w:rPr>
        <w:t xml:space="preserve">at </w:t>
      </w:r>
      <w:hyperlink r:id="rId12" w:history="1">
        <w:r w:rsidR="00DE2DF7" w:rsidRPr="00EF385D">
          <w:rPr>
            <w:rStyle w:val="Hyperlink"/>
            <w:rFonts w:cs="Times New Roman"/>
          </w:rPr>
          <w:t>http://mics.unicef.org/</w:t>
        </w:r>
      </w:hyperlink>
      <w:r w:rsidRPr="00595C90">
        <w:rPr>
          <w:rStyle w:val="Hyperlink"/>
          <w:rFonts w:cs="Times New Roman"/>
          <w:color w:val="auto"/>
          <w:u w:val="none"/>
        </w:rPr>
        <w:t xml:space="preserve"> (for MICS) </w:t>
      </w:r>
      <w:r w:rsidR="00EF044F">
        <w:rPr>
          <w:rStyle w:val="Hyperlink"/>
          <w:rFonts w:cs="Times New Roman"/>
          <w:color w:val="auto"/>
          <w:u w:val="none"/>
        </w:rPr>
        <w:t>and</w:t>
      </w:r>
      <w:r w:rsidRPr="00595C90">
        <w:rPr>
          <w:rStyle w:val="Hyperlink"/>
          <w:rFonts w:cs="Times New Roman"/>
          <w:color w:val="auto"/>
          <w:u w:val="none"/>
        </w:rPr>
        <w:t xml:space="preserve"> </w:t>
      </w:r>
      <w:hyperlink r:id="rId13" w:history="1">
        <w:r w:rsidR="00595C90" w:rsidRPr="00AB7F82">
          <w:rPr>
            <w:rStyle w:val="Hyperlink"/>
            <w:rFonts w:cs="Times New Roman"/>
          </w:rPr>
          <w:t>https://dhsprogram.com/</w:t>
        </w:r>
      </w:hyperlink>
      <w:r w:rsidR="00595C90">
        <w:rPr>
          <w:rStyle w:val="Hyperlink"/>
          <w:rFonts w:cs="Times New Roman"/>
          <w:color w:val="auto"/>
          <w:u w:val="none"/>
        </w:rPr>
        <w:t xml:space="preserve"> (for DHS)</w:t>
      </w:r>
      <w:r w:rsidR="00DE2DF7" w:rsidRPr="00595C90">
        <w:rPr>
          <w:rStyle w:val="Hyperlink"/>
          <w:rFonts w:cs="Times New Roman"/>
          <w:color w:val="auto"/>
          <w:u w:val="none"/>
        </w:rPr>
        <w:t>.</w:t>
      </w:r>
      <w:r w:rsidR="00A25BAB" w:rsidRPr="00A25BAB">
        <w:rPr>
          <w:rStyle w:val="Hyperlink"/>
          <w:rFonts w:cs="Times New Roman"/>
          <w:color w:val="auto"/>
          <w:u w:val="none"/>
        </w:rPr>
        <w:t xml:space="preserve"> The median </w:t>
      </w:r>
      <w:r w:rsidR="00EF044F">
        <w:rPr>
          <w:rStyle w:val="Hyperlink"/>
          <w:rFonts w:cs="Times New Roman"/>
          <w:color w:val="auto"/>
          <w:u w:val="none"/>
        </w:rPr>
        <w:t xml:space="preserve">survey </w:t>
      </w:r>
      <w:r w:rsidR="00A25BAB" w:rsidRPr="00A25BAB">
        <w:rPr>
          <w:rStyle w:val="Hyperlink"/>
          <w:rFonts w:cs="Times New Roman"/>
          <w:color w:val="auto"/>
          <w:u w:val="none"/>
        </w:rPr>
        <w:t>response rate for children und</w:t>
      </w:r>
      <w:r w:rsidR="00A25BAB" w:rsidRPr="000F2485">
        <w:rPr>
          <w:rStyle w:val="Hyperlink"/>
          <w:rFonts w:cs="Times New Roman"/>
          <w:color w:val="auto"/>
          <w:u w:val="none"/>
        </w:rPr>
        <w:t>er 5 was</w:t>
      </w:r>
      <w:r w:rsidR="00E07535" w:rsidRPr="000F2485">
        <w:rPr>
          <w:rStyle w:val="Hyperlink"/>
          <w:rFonts w:cs="Times New Roman"/>
          <w:color w:val="auto"/>
          <w:u w:val="none"/>
        </w:rPr>
        <w:t xml:space="preserve"> </w:t>
      </w:r>
      <w:r w:rsidR="000F2485" w:rsidRPr="000F2485">
        <w:rPr>
          <w:rStyle w:val="Hyperlink"/>
          <w:rFonts w:cs="Times New Roman"/>
          <w:color w:val="auto"/>
          <w:u w:val="none"/>
        </w:rPr>
        <w:t>96.1</w:t>
      </w:r>
      <w:r w:rsidR="00A25BAB" w:rsidRPr="000F2485">
        <w:rPr>
          <w:rStyle w:val="Hyperlink"/>
          <w:rFonts w:cs="Times New Roman"/>
          <w:color w:val="auto"/>
          <w:u w:val="none"/>
        </w:rPr>
        <w:t xml:space="preserve">% (interquartile range </w:t>
      </w:r>
      <w:r w:rsidR="00E07535" w:rsidRPr="000F2485">
        <w:rPr>
          <w:rStyle w:val="Hyperlink"/>
          <w:rFonts w:cs="Times New Roman"/>
          <w:color w:val="auto"/>
          <w:u w:val="none"/>
        </w:rPr>
        <w:t>9</w:t>
      </w:r>
      <w:r w:rsidR="000F2485" w:rsidRPr="000F2485">
        <w:rPr>
          <w:rStyle w:val="Hyperlink"/>
          <w:rFonts w:cs="Times New Roman"/>
          <w:color w:val="auto"/>
          <w:u w:val="none"/>
        </w:rPr>
        <w:t>3</w:t>
      </w:r>
      <w:r w:rsidR="00E07535" w:rsidRPr="000F2485">
        <w:rPr>
          <w:rStyle w:val="Hyperlink"/>
          <w:rFonts w:cs="Times New Roman"/>
          <w:color w:val="auto"/>
          <w:u w:val="none"/>
        </w:rPr>
        <w:t>.0</w:t>
      </w:r>
      <w:r w:rsidR="00A25BAB" w:rsidRPr="000F2485">
        <w:rPr>
          <w:rStyle w:val="Hyperlink"/>
          <w:rFonts w:cs="Times New Roman"/>
          <w:color w:val="auto"/>
          <w:u w:val="none"/>
        </w:rPr>
        <w:t>%-</w:t>
      </w:r>
      <w:r w:rsidR="00E07535" w:rsidRPr="000F2485">
        <w:rPr>
          <w:rStyle w:val="Hyperlink"/>
          <w:rFonts w:cs="Times New Roman"/>
          <w:color w:val="auto"/>
          <w:u w:val="none"/>
        </w:rPr>
        <w:t>97.</w:t>
      </w:r>
      <w:r w:rsidR="000F2485" w:rsidRPr="000F2485">
        <w:rPr>
          <w:rStyle w:val="Hyperlink"/>
          <w:rFonts w:cs="Times New Roman"/>
          <w:color w:val="auto"/>
          <w:u w:val="none"/>
        </w:rPr>
        <w:t>8</w:t>
      </w:r>
      <w:r w:rsidR="00A25BAB" w:rsidRPr="000F2485">
        <w:rPr>
          <w:rStyle w:val="Hyperlink"/>
          <w:rFonts w:cs="Times New Roman"/>
          <w:color w:val="auto"/>
          <w:u w:val="none"/>
        </w:rPr>
        <w:t>%)</w:t>
      </w:r>
      <w:r w:rsidR="000F2485" w:rsidRPr="000F2485">
        <w:rPr>
          <w:rStyle w:val="Hyperlink"/>
          <w:rFonts w:cs="Times New Roman"/>
          <w:color w:val="auto"/>
          <w:u w:val="none"/>
        </w:rPr>
        <w:t>.</w:t>
      </w:r>
      <w:r w:rsidR="00A25BAB" w:rsidRPr="00A25BAB">
        <w:rPr>
          <w:rStyle w:val="Hyperlink"/>
          <w:rFonts w:cs="Times New Roman"/>
          <w:color w:val="auto"/>
          <w:u w:val="none"/>
        </w:rPr>
        <w:t xml:space="preserve"> </w:t>
      </w:r>
    </w:p>
    <w:p w14:paraId="07D10712" w14:textId="1DFEB191" w:rsidR="00DE2DF7" w:rsidRPr="00EF385D" w:rsidRDefault="00DE2DF7" w:rsidP="00DE2DF7">
      <w:pPr>
        <w:pStyle w:val="Heading2"/>
      </w:pPr>
      <w:r w:rsidRPr="00EF385D">
        <w:t xml:space="preserve">Identification of children with </w:t>
      </w:r>
      <w:r w:rsidR="009A434B">
        <w:t>SCD</w:t>
      </w:r>
    </w:p>
    <w:p w14:paraId="7909034B" w14:textId="0C22711C" w:rsidR="00DE2DF7" w:rsidRPr="00EF385D" w:rsidRDefault="00DE2DF7" w:rsidP="00DE2DF7">
      <w:pPr>
        <w:rPr>
          <w:rFonts w:cs="Times New Roman"/>
        </w:rPr>
      </w:pPr>
      <w:r w:rsidRPr="00EF385D">
        <w:rPr>
          <w:rFonts w:cs="Times New Roman"/>
        </w:rPr>
        <w:t xml:space="preserve">The </w:t>
      </w:r>
      <w:r w:rsidR="00595C90">
        <w:rPr>
          <w:rFonts w:cs="Times New Roman"/>
        </w:rPr>
        <w:t xml:space="preserve">MICS </w:t>
      </w:r>
      <w:r w:rsidRPr="00EF385D">
        <w:rPr>
          <w:rFonts w:cs="Times New Roman"/>
        </w:rPr>
        <w:t>child under five module contained ECDI</w:t>
      </w:r>
      <w:r>
        <w:rPr>
          <w:rFonts w:cs="Times New Roman"/>
        </w:rPr>
        <w:t xml:space="preserve">, a </w:t>
      </w:r>
      <w:r w:rsidRPr="00EF385D">
        <w:rPr>
          <w:rFonts w:cs="Times New Roman"/>
        </w:rPr>
        <w:t>ten</w:t>
      </w:r>
      <w:r w:rsidR="00EF044F">
        <w:rPr>
          <w:rFonts w:cs="Times New Roman"/>
        </w:rPr>
        <w:t>-</w:t>
      </w:r>
      <w:r w:rsidRPr="00EF385D">
        <w:rPr>
          <w:rFonts w:cs="Times New Roman"/>
        </w:rPr>
        <w:t>item scale based on milestones that children are expected to achieve by ages 3 and 4</w:t>
      </w:r>
      <w:r>
        <w:rPr>
          <w:rFonts w:cs="Times New Roman"/>
        </w:rPr>
        <w:t xml:space="preserve"> </w:t>
      </w:r>
      <w:r>
        <w:rPr>
          <w:rFonts w:cs="Times New Roman"/>
        </w:rPr>
        <w:fldChar w:fldCharType="begin"/>
      </w:r>
      <w:r w:rsidR="00AF3BEF">
        <w:rPr>
          <w:rFonts w:cs="Times New Roman"/>
        </w:rPr>
        <w:instrText xml:space="preserve"> ADDIN EN.CITE &lt;EndNote&gt;&lt;Cite&gt;&lt;Author&gt;UNICEF&lt;/Author&gt;&lt;Year&gt;2014&lt;/Year&gt;&lt;RecNum&gt;5494&lt;/RecNum&gt;&lt;DisplayText&gt;(UNICEF 2014)&lt;/DisplayText&gt;&lt;record&gt;&lt;rec-number&gt;5494&lt;/rec-number&gt;&lt;foreign-keys&gt;&lt;key app="EN" db-id="0tzwrr05aez223ea2r9xt9tgddvasf55dw2p" timestamp="1503396554"&gt;5494&lt;/key&gt;&lt;/foreign-keys&gt;&lt;ref-type name="Report"&gt;27&lt;/ref-type&gt;&lt;contributors&gt;&lt;authors&gt;&lt;author&gt;UNICEF,&lt;/author&gt;&lt;/authors&gt;&lt;/contributors&gt;&lt;titles&gt;&lt;title&gt;The formative years: UNICEF’s work on measuring early childhood development&lt;/title&gt;&lt;/titles&gt;&lt;dates&gt;&lt;year&gt;2014&lt;/year&gt;&lt;/dates&gt;&lt;pub-location&gt;New York&lt;/pub-location&gt;&lt;publisher&gt;UNICEF&lt;/publisher&gt;&lt;urls&gt;&lt;/urls&gt;&lt;/record&gt;&lt;/Cite&gt;&lt;/EndNote&gt;</w:instrText>
      </w:r>
      <w:r>
        <w:rPr>
          <w:rFonts w:cs="Times New Roman"/>
        </w:rPr>
        <w:fldChar w:fldCharType="separate"/>
      </w:r>
      <w:r w:rsidR="00AF3BEF">
        <w:rPr>
          <w:rFonts w:cs="Times New Roman"/>
          <w:noProof/>
        </w:rPr>
        <w:t>(UNICEF 2014)</w:t>
      </w:r>
      <w:r>
        <w:rPr>
          <w:rFonts w:cs="Times New Roman"/>
        </w:rPr>
        <w:fldChar w:fldCharType="end"/>
      </w:r>
      <w:r>
        <w:rPr>
          <w:rFonts w:cs="Times New Roman"/>
        </w:rPr>
        <w:t>.</w:t>
      </w:r>
      <w:r w:rsidRPr="00EF385D">
        <w:rPr>
          <w:rFonts w:cs="Times New Roman"/>
        </w:rPr>
        <w:t xml:space="preserve"> </w:t>
      </w:r>
      <w:r w:rsidR="00595C90">
        <w:rPr>
          <w:rFonts w:cs="Times New Roman"/>
        </w:rPr>
        <w:t xml:space="preserve">The ECDI was also included as an optional component of the </w:t>
      </w:r>
      <w:r w:rsidR="00EF044F">
        <w:rPr>
          <w:rFonts w:cs="Times New Roman"/>
        </w:rPr>
        <w:t xml:space="preserve">DHS </w:t>
      </w:r>
      <w:r w:rsidR="00595C90">
        <w:rPr>
          <w:rFonts w:cs="Times New Roman"/>
        </w:rPr>
        <w:t xml:space="preserve">women’s module. </w:t>
      </w:r>
      <w:r w:rsidRPr="00EF385D">
        <w:rPr>
          <w:rFonts w:cs="Times New Roman"/>
        </w:rPr>
        <w:t xml:space="preserve">The ECDI contains </w:t>
      </w:r>
      <w:r w:rsidRPr="00EF385D">
        <w:rPr>
          <w:rFonts w:cs="Times New Roman"/>
          <w:color w:val="000000"/>
        </w:rPr>
        <w:t xml:space="preserve">four </w:t>
      </w:r>
      <w:r w:rsidR="00892647" w:rsidRPr="00EF385D">
        <w:rPr>
          <w:rFonts w:cs="Times New Roman"/>
          <w:color w:val="000000"/>
        </w:rPr>
        <w:t>domains</w:t>
      </w:r>
      <w:r w:rsidR="00892647" w:rsidRPr="00EF385D">
        <w:rPr>
          <w:rFonts w:cs="Times New Roman"/>
        </w:rPr>
        <w:t>:</w:t>
      </w:r>
      <w:r w:rsidRPr="00EF385D">
        <w:rPr>
          <w:rFonts w:cs="Times New Roman"/>
        </w:rPr>
        <w:t xml:space="preserve"> </w:t>
      </w:r>
      <w:r w:rsidRPr="00EF385D">
        <w:rPr>
          <w:rFonts w:cs="Times New Roman"/>
          <w:color w:val="000000"/>
        </w:rPr>
        <w:t xml:space="preserve">literacy-numeracy, physical, social emotional, and learning. </w:t>
      </w:r>
      <w:r>
        <w:rPr>
          <w:rFonts w:cs="Times New Roman"/>
          <w:color w:val="000000"/>
        </w:rPr>
        <w:t xml:space="preserve">ECDI data were collected on children in the age range 36-59 months. </w:t>
      </w:r>
      <w:r w:rsidRPr="00EF385D">
        <w:rPr>
          <w:rFonts w:cs="Times New Roman"/>
          <w:color w:val="000000"/>
        </w:rPr>
        <w:t xml:space="preserve">We used all five items from the literacy-numeracy and learning domains to identify children with </w:t>
      </w:r>
      <w:r>
        <w:rPr>
          <w:rFonts w:cs="Times New Roman"/>
        </w:rPr>
        <w:t>SCD</w:t>
      </w:r>
      <w:r w:rsidRPr="00EF385D">
        <w:rPr>
          <w:rFonts w:cs="Times New Roman"/>
          <w:color w:val="000000"/>
        </w:rPr>
        <w:t xml:space="preserve">. All items are based on key informant (primarily maternal) report with simple binary (yes/no) response options. </w:t>
      </w:r>
    </w:p>
    <w:p w14:paraId="69D05891" w14:textId="77777777" w:rsidR="00DE2DF7" w:rsidRPr="00EF385D" w:rsidRDefault="00DE2DF7" w:rsidP="00DE2DF7">
      <w:pPr>
        <w:pStyle w:val="ListParagraph"/>
        <w:numPr>
          <w:ilvl w:val="0"/>
          <w:numId w:val="20"/>
        </w:numPr>
      </w:pPr>
      <w:r w:rsidRPr="00DE2DF7">
        <w:rPr>
          <w:i/>
        </w:rPr>
        <w:t>Literacy-numeracy:</w:t>
      </w:r>
      <w:r w:rsidRPr="00EF385D">
        <w:t xml:space="preserve"> Can the child: (1) identify/name at least ten letters of the alphabet; (2) read at least four simple, popular words; (3) name and recognize the symbols of all numbers from 1 to 10</w:t>
      </w:r>
      <w:r>
        <w:t>?</w:t>
      </w:r>
      <w:r w:rsidRPr="00EF385D">
        <w:t xml:space="preserve"> </w:t>
      </w:r>
    </w:p>
    <w:p w14:paraId="78E2AA7C" w14:textId="77777777" w:rsidR="00DE2DF7" w:rsidRPr="00EF385D" w:rsidRDefault="00DE2DF7" w:rsidP="00DE2DF7">
      <w:pPr>
        <w:pStyle w:val="ListParagraph"/>
        <w:numPr>
          <w:ilvl w:val="0"/>
          <w:numId w:val="20"/>
        </w:numPr>
      </w:pPr>
      <w:r w:rsidRPr="00DE2DF7">
        <w:rPr>
          <w:i/>
        </w:rPr>
        <w:t>Learning</w:t>
      </w:r>
      <w:r w:rsidRPr="00EF385D">
        <w:t>: Can the child: (4) follow simple directions on how to do something correctly; (5) when given something to do, do it independently</w:t>
      </w:r>
      <w:r>
        <w:t>?</w:t>
      </w:r>
      <w:r w:rsidRPr="00EF385D">
        <w:t xml:space="preserve"> </w:t>
      </w:r>
    </w:p>
    <w:p w14:paraId="2AB341E5" w14:textId="20A2B673" w:rsidR="00DE2DF7" w:rsidRPr="00EF385D" w:rsidRDefault="004A001D" w:rsidP="007C149F">
      <w:pPr>
        <w:autoSpaceDE w:val="0"/>
        <w:autoSpaceDN w:val="0"/>
        <w:adjustRightInd w:val="0"/>
        <w:spacing w:after="0" w:line="240" w:lineRule="auto"/>
        <w:rPr>
          <w:rFonts w:cs="Times New Roman"/>
        </w:rPr>
      </w:pPr>
      <w:r>
        <w:rPr>
          <w:rFonts w:cs="Times New Roman"/>
        </w:rPr>
        <w:t xml:space="preserve">ECDI guidance treats </w:t>
      </w:r>
      <w:r w:rsidRPr="00EF385D">
        <w:rPr>
          <w:rFonts w:cs="Times New Roman"/>
          <w:color w:val="000000"/>
        </w:rPr>
        <w:t xml:space="preserve">the literacy-numeracy and learning domains </w:t>
      </w:r>
      <w:r>
        <w:rPr>
          <w:rFonts w:cs="Times New Roman"/>
          <w:color w:val="000000"/>
        </w:rPr>
        <w:t>as separate entities with children being recorded as developmentally ‘on t</w:t>
      </w:r>
      <w:r w:rsidR="00BD70E3">
        <w:rPr>
          <w:rFonts w:cs="Times New Roman"/>
          <w:color w:val="000000"/>
        </w:rPr>
        <w:t>r</w:t>
      </w:r>
      <w:r>
        <w:rPr>
          <w:rFonts w:cs="Times New Roman"/>
          <w:color w:val="000000"/>
        </w:rPr>
        <w:t xml:space="preserve">ack’ for </w:t>
      </w:r>
      <w:r w:rsidRPr="00EF385D">
        <w:rPr>
          <w:rFonts w:cs="Times New Roman"/>
          <w:color w:val="000000"/>
        </w:rPr>
        <w:t xml:space="preserve">literacy-numeracy </w:t>
      </w:r>
      <w:r>
        <w:rPr>
          <w:rFonts w:cs="Times New Roman"/>
          <w:color w:val="000000"/>
        </w:rPr>
        <w:t>if they pass at least one item and as ‘on t</w:t>
      </w:r>
      <w:r w:rsidR="00BD70E3">
        <w:rPr>
          <w:rFonts w:cs="Times New Roman"/>
          <w:color w:val="000000"/>
        </w:rPr>
        <w:t>r</w:t>
      </w:r>
      <w:r>
        <w:rPr>
          <w:rFonts w:cs="Times New Roman"/>
          <w:color w:val="000000"/>
        </w:rPr>
        <w:t xml:space="preserve">ack’ for </w:t>
      </w:r>
      <w:r w:rsidRPr="00EF385D">
        <w:rPr>
          <w:rFonts w:cs="Times New Roman"/>
          <w:color w:val="000000"/>
        </w:rPr>
        <w:t>learning</w:t>
      </w:r>
      <w:r>
        <w:rPr>
          <w:rFonts w:cs="Times New Roman"/>
          <w:color w:val="000000"/>
        </w:rPr>
        <w:t xml:space="preserve"> if they pass both items </w:t>
      </w:r>
      <w:r>
        <w:rPr>
          <w:rFonts w:cs="Times New Roman"/>
          <w:color w:val="000000"/>
        </w:rPr>
        <w:fldChar w:fldCharType="begin"/>
      </w:r>
      <w:r>
        <w:rPr>
          <w:rFonts w:cs="Times New Roman"/>
          <w:color w:val="000000"/>
        </w:rPr>
        <w:instrText xml:space="preserve"> ADDIN EN.CITE &lt;EndNote&gt;&lt;Cite&gt;&lt;Author&gt;Gil&lt;/Author&gt;&lt;Year&gt;2020&lt;/Year&gt;&lt;RecNum&gt;6844&lt;/RecNum&gt;&lt;DisplayText&gt;(Gil&lt;style face="italic"&gt; et al.&lt;/style&gt; 2020)&lt;/DisplayText&gt;&lt;record&gt;&lt;rec-number&gt;6844&lt;/rec-number&gt;&lt;foreign-keys&gt;&lt;key app="EN" db-id="0tzwrr05aez223ea2r9xt9tgddvasf55dw2p" timestamp="1642780749"&gt;6844&lt;/key&gt;&lt;/foreign-keys&gt;&lt;ref-type name="Journal Article"&gt;17&lt;/ref-type&gt;&lt;contributors&gt;&lt;authors&gt;&lt;author&gt;Gil, J D C&lt;/author&gt;&lt;author&gt;Ewerling, F&lt;/author&gt;&lt;author&gt;Ferreira, L Z&lt;/author&gt;&lt;author&gt;Barros, A J D&lt;/author&gt;&lt;/authors&gt;&lt;/contributors&gt;&lt;titles&gt;&lt;title&gt;Early childhood suspected developmental delay in 63 low- and middle-income countries: Large within- and between-country inequalities documented using national health surveys&lt;/title&gt;&lt;secondary-title&gt;Journal of Global Health&lt;/secondary-title&gt;&lt;/titles&gt;&lt;periodical&gt;&lt;full-title&gt;Journal of Global Health&lt;/full-title&gt;&lt;/periodical&gt;&lt;pages&gt;010427&lt;/pages&gt;&lt;volume&gt;10&lt;/volume&gt;&lt;dates&gt;&lt;year&gt;2020&lt;/year&gt;&lt;/dates&gt;&lt;urls&gt;&lt;/urls&gt;&lt;/record&gt;&lt;/Cite&gt;&lt;/EndNote&gt;</w:instrText>
      </w:r>
      <w:r>
        <w:rPr>
          <w:rFonts w:cs="Times New Roman"/>
          <w:color w:val="000000"/>
        </w:rPr>
        <w:fldChar w:fldCharType="separate"/>
      </w:r>
      <w:r>
        <w:rPr>
          <w:rFonts w:cs="Times New Roman"/>
          <w:noProof/>
          <w:color w:val="000000"/>
        </w:rPr>
        <w:t>(Gil</w:t>
      </w:r>
      <w:r w:rsidRPr="004A001D">
        <w:rPr>
          <w:rFonts w:cs="Times New Roman"/>
          <w:i/>
          <w:noProof/>
          <w:color w:val="000000"/>
        </w:rPr>
        <w:t xml:space="preserve"> et al.</w:t>
      </w:r>
      <w:r>
        <w:rPr>
          <w:rFonts w:cs="Times New Roman"/>
          <w:noProof/>
          <w:color w:val="000000"/>
        </w:rPr>
        <w:t xml:space="preserve"> 2020)</w:t>
      </w:r>
      <w:r>
        <w:rPr>
          <w:rFonts w:cs="Times New Roman"/>
          <w:color w:val="000000"/>
        </w:rPr>
        <w:fldChar w:fldCharType="end"/>
      </w:r>
      <w:r>
        <w:rPr>
          <w:rFonts w:cs="Times New Roman"/>
          <w:color w:val="000000"/>
        </w:rPr>
        <w:t xml:space="preserve">. </w:t>
      </w:r>
      <w:r w:rsidR="00DE2DF7">
        <w:rPr>
          <w:rFonts w:cs="Times New Roman"/>
        </w:rPr>
        <w:t xml:space="preserve">Previously, McCoy and colleagues used </w:t>
      </w:r>
      <w:r>
        <w:rPr>
          <w:rFonts w:cs="Times New Roman"/>
        </w:rPr>
        <w:t xml:space="preserve">ECDI guidance on the </w:t>
      </w:r>
      <w:r w:rsidR="00DE2DF7" w:rsidRPr="00714CAC">
        <w:rPr>
          <w:rFonts w:cs="Times New Roman"/>
          <w:i/>
        </w:rPr>
        <w:t>learning</w:t>
      </w:r>
      <w:r w:rsidR="00DE2DF7">
        <w:rPr>
          <w:rFonts w:cs="Times New Roman"/>
        </w:rPr>
        <w:t xml:space="preserve"> </w:t>
      </w:r>
      <w:r>
        <w:rPr>
          <w:rFonts w:cs="Times New Roman"/>
        </w:rPr>
        <w:t xml:space="preserve">domain </w:t>
      </w:r>
      <w:r w:rsidR="00DE2DF7">
        <w:rPr>
          <w:rFonts w:cs="Times New Roman"/>
        </w:rPr>
        <w:t>to identify children with cognitive dela</w:t>
      </w:r>
      <w:r w:rsidR="00DE2DF7" w:rsidRPr="007C149F">
        <w:rPr>
          <w:rFonts w:cstheme="minorHAnsi"/>
        </w:rPr>
        <w:t xml:space="preserve">y </w:t>
      </w:r>
      <w:r w:rsidR="00DE2DF7" w:rsidRPr="007C149F">
        <w:rPr>
          <w:rFonts w:cstheme="minorHAnsi"/>
        </w:rPr>
        <w:fldChar w:fldCharType="begin"/>
      </w:r>
      <w:r w:rsidR="00AF3BEF" w:rsidRPr="007C149F">
        <w:rPr>
          <w:rFonts w:cstheme="minorHAnsi"/>
        </w:rPr>
        <w:instrText xml:space="preserve"> ADDIN EN.CITE &lt;EndNote&gt;&lt;Cite&gt;&lt;Author&gt;McCoy&lt;/Author&gt;&lt;Year&gt;2016&lt;/Year&gt;&lt;RecNum&gt;5493&lt;/RecNum&gt;&lt;DisplayText&gt;(McCoy et al. 2016)&lt;/DisplayText&gt;&lt;record&gt;&lt;rec-number&gt;5493&lt;/rec-number&gt;&lt;foreign-keys&gt;&lt;key app="EN" db-id="0tzwrr05aez223ea2r9xt9tgddvasf55dw2p" timestamp="1503244984"&gt;5493&lt;/key&gt;&lt;/foreign-keys&gt;&lt;ref-type name="Journal Article"&gt;17&lt;/ref-type&gt;&lt;contributors&gt;&lt;authors&gt;&lt;author&gt;McCoy, D C&lt;/author&gt;&lt;author&gt;Peet, E D&lt;/author&gt;&lt;author&gt;Ezzati, M&lt;/author&gt;&lt;author&gt;Danaei, G&lt;/author&gt;&lt;author&gt;Black, M M&lt;/author&gt;&lt;author&gt;Sudfeld, C $R&lt;/author&gt;&lt;author&gt;Fawzi, W&lt;/author&gt;&lt;author&gt;Fink, G&lt;/author&gt;&lt;/authors&gt;&lt;/contributors&gt;&lt;titles&gt;&lt;title&gt;Early Childhood Developmental Status in Low- and Middle-Income Countries: National, Regional, and Global Prevalence Estimates Using Predictive Modelling&lt;/title&gt;&lt;secondary-title&gt;PLoS Medicine&lt;/secondary-title&gt;&lt;/titles&gt;&lt;periodical&gt;&lt;full-title&gt;PLoS Medicine&lt;/full-title&gt;&lt;/periodical&gt;&lt;pages&gt;e1002034&lt;/pages&gt;&lt;volume&gt;13 &lt;/volume&gt;&lt;number&gt;6&lt;/number&gt;&lt;dates&gt;&lt;year&gt;2016&lt;/year&gt;&lt;/dates&gt;&lt;urls&gt;&lt;/urls&gt;&lt;electronic-resource-num&gt;10.1371/journal.pmed.1002034&lt;/electronic-resource-num&gt;&lt;/record&gt;&lt;/Cite&gt;&lt;/EndNote&gt;</w:instrText>
      </w:r>
      <w:r w:rsidR="00DE2DF7" w:rsidRPr="007C149F">
        <w:rPr>
          <w:rFonts w:cstheme="minorHAnsi"/>
        </w:rPr>
        <w:fldChar w:fldCharType="separate"/>
      </w:r>
      <w:r w:rsidR="00AF3BEF" w:rsidRPr="007C149F">
        <w:rPr>
          <w:rFonts w:cstheme="minorHAnsi"/>
          <w:noProof/>
        </w:rPr>
        <w:t>(McCoy et al. 2016)</w:t>
      </w:r>
      <w:r w:rsidR="00DE2DF7" w:rsidRPr="007C149F">
        <w:rPr>
          <w:rFonts w:cstheme="minorHAnsi"/>
        </w:rPr>
        <w:fldChar w:fldCharType="end"/>
      </w:r>
      <w:r w:rsidR="00326C06">
        <w:rPr>
          <w:rFonts w:cstheme="minorHAnsi"/>
        </w:rPr>
        <w:t xml:space="preserve">. They reported </w:t>
      </w:r>
      <w:r w:rsidR="007C149F" w:rsidRPr="007C149F">
        <w:rPr>
          <w:rFonts w:cstheme="minorHAnsi"/>
        </w:rPr>
        <w:t xml:space="preserve">an overall prevalence across </w:t>
      </w:r>
      <w:r w:rsidR="007C149F">
        <w:rPr>
          <w:rFonts w:cstheme="minorHAnsi"/>
        </w:rPr>
        <w:t xml:space="preserve">35 </w:t>
      </w:r>
      <w:r w:rsidR="007C149F" w:rsidRPr="007C149F">
        <w:rPr>
          <w:rFonts w:cstheme="minorHAnsi"/>
        </w:rPr>
        <w:t xml:space="preserve">LMICs of 14.6% of 3-4 year old children </w:t>
      </w:r>
      <w:r w:rsidR="00F62A70">
        <w:rPr>
          <w:rFonts w:cstheme="minorHAnsi"/>
        </w:rPr>
        <w:t xml:space="preserve">not being ‘on track’ </w:t>
      </w:r>
      <w:r w:rsidR="007C149F" w:rsidRPr="007C149F">
        <w:rPr>
          <w:rFonts w:cstheme="minorHAnsi"/>
        </w:rPr>
        <w:t>in the cognitive</w:t>
      </w:r>
      <w:r w:rsidR="007C149F">
        <w:rPr>
          <w:rFonts w:cstheme="minorHAnsi"/>
        </w:rPr>
        <w:t xml:space="preserve"> </w:t>
      </w:r>
      <w:r w:rsidR="007C149F" w:rsidRPr="007C149F">
        <w:rPr>
          <w:rFonts w:cstheme="minorHAnsi"/>
        </w:rPr>
        <w:t>domain</w:t>
      </w:r>
      <w:r w:rsidR="00DE2DF7" w:rsidRPr="007C149F">
        <w:rPr>
          <w:rFonts w:cstheme="minorHAnsi"/>
        </w:rPr>
        <w:t xml:space="preserve">. </w:t>
      </w:r>
      <w:r w:rsidRPr="007C149F">
        <w:rPr>
          <w:rFonts w:cstheme="minorHAnsi"/>
        </w:rPr>
        <w:t>However, as the five items from the two domains demonstrated an acceptable degree of internal consistency (me</w:t>
      </w:r>
      <w:r w:rsidR="00B0288C" w:rsidRPr="007C149F">
        <w:rPr>
          <w:rFonts w:cstheme="minorHAnsi"/>
        </w:rPr>
        <w:t>dian</w:t>
      </w:r>
      <w:r w:rsidRPr="007C149F">
        <w:rPr>
          <w:rFonts w:cstheme="minorHAnsi"/>
        </w:rPr>
        <w:t xml:space="preserve"> country level alpha=0.6</w:t>
      </w:r>
      <w:r w:rsidR="00B0288C" w:rsidRPr="007C149F">
        <w:rPr>
          <w:rFonts w:cstheme="minorHAnsi"/>
        </w:rPr>
        <w:t>5</w:t>
      </w:r>
      <w:r w:rsidRPr="007C149F">
        <w:rPr>
          <w:rFonts w:cstheme="minorHAnsi"/>
        </w:rPr>
        <w:t>, inter-quartile range 0.</w:t>
      </w:r>
      <w:r w:rsidRPr="00B0288C">
        <w:rPr>
          <w:rFonts w:cs="Times New Roman"/>
        </w:rPr>
        <w:t>5</w:t>
      </w:r>
      <w:r w:rsidR="00B0288C" w:rsidRPr="00B0288C">
        <w:rPr>
          <w:rFonts w:cs="Times New Roman"/>
        </w:rPr>
        <w:t>7</w:t>
      </w:r>
      <w:r w:rsidRPr="00B0288C">
        <w:rPr>
          <w:rFonts w:cs="Times New Roman"/>
        </w:rPr>
        <w:t>-0.66), w</w:t>
      </w:r>
      <w:r w:rsidR="00DE2DF7" w:rsidRPr="00B0288C">
        <w:rPr>
          <w:rFonts w:cs="Times New Roman"/>
        </w:rPr>
        <w:t>e</w:t>
      </w:r>
      <w:r w:rsidR="00DE2DF7" w:rsidRPr="00EF385D">
        <w:rPr>
          <w:rFonts w:cs="Times New Roman"/>
        </w:rPr>
        <w:t xml:space="preserve"> </w:t>
      </w:r>
      <w:r w:rsidR="007C149F">
        <w:rPr>
          <w:rFonts w:cs="Times New Roman"/>
        </w:rPr>
        <w:t>used the approach developed by Emerson et. al</w:t>
      </w:r>
      <w:r w:rsidR="00B47FFA">
        <w:rPr>
          <w:rFonts w:cs="Times New Roman"/>
        </w:rPr>
        <w:t xml:space="preserve">. </w:t>
      </w:r>
      <w:r w:rsidR="00B47FFA">
        <w:rPr>
          <w:rFonts w:cs="Times New Roman"/>
        </w:rPr>
        <w:fldChar w:fldCharType="begin"/>
      </w:r>
      <w:r w:rsidR="00B47FFA">
        <w:rPr>
          <w:rFonts w:cs="Times New Roman"/>
        </w:rPr>
        <w:instrText xml:space="preserve"> ADDIN EN.CITE &lt;EndNote&gt;&lt;Cite ExcludeAuth="1"&gt;&lt;Author&gt;Emerson&lt;/Author&gt;&lt;Year&gt;2018&lt;/Year&gt;&lt;RecNum&gt;6302&lt;/RecNum&gt;&lt;DisplayText&gt;(2018)&lt;/DisplayText&gt;&lt;record&gt;&lt;rec-number&gt;6302&lt;/rec-number&gt;&lt;foreign-keys&gt;&lt;key app="EN" db-id="0tzwrr05aez223ea2r9xt9tgddvasf55dw2p" timestamp="1587534923"&gt;6302&lt;/key&gt;&lt;/foreign-keys&gt;&lt;ref-type name="Journal Article"&gt;17&lt;/ref-type&gt;&lt;contributors&gt;&lt;authors&gt;&lt;author&gt;Emerson, E&lt;/author&gt;&lt;author&gt;Savage, A&lt;/author&gt;&lt;author&gt;Llewellyn, G &lt;/author&gt;&lt;/authors&gt;&lt;/contributors&gt;&lt;titles&gt;&lt;title&gt;Significant cognitive delay among 3- to 4-year old children in low- and middle-income countries: prevalence estimates and potential impact of preventative interventions&lt;/title&gt;&lt;secondary-title&gt;International Journal of Epidemiology&lt;/secondary-title&gt;&lt;/titles&gt;&lt;periodical&gt;&lt;full-title&gt;International Journal of Epidemiology&lt;/full-title&gt;&lt;/periodical&gt;&lt;pages&gt;1465–1474&lt;/pages&gt;&lt;volume&gt;47&lt;/volume&gt;&lt;dates&gt;&lt;year&gt;2018&lt;/year&gt;&lt;/dates&gt;&lt;urls&gt;&lt;/urls&gt;&lt;electronic-resource-num&gt;10.1093/ije/dyy161&lt;/electronic-resource-num&gt;&lt;/record&gt;&lt;/Cite&gt;&lt;/EndNote&gt;</w:instrText>
      </w:r>
      <w:r w:rsidR="00B47FFA">
        <w:rPr>
          <w:rFonts w:cs="Times New Roman"/>
        </w:rPr>
        <w:fldChar w:fldCharType="separate"/>
      </w:r>
      <w:r w:rsidR="00B47FFA">
        <w:rPr>
          <w:rFonts w:cs="Times New Roman"/>
          <w:noProof/>
        </w:rPr>
        <w:t>(2018)</w:t>
      </w:r>
      <w:r w:rsidR="00B47FFA">
        <w:rPr>
          <w:rFonts w:cs="Times New Roman"/>
        </w:rPr>
        <w:fldChar w:fldCharType="end"/>
      </w:r>
      <w:r w:rsidR="007C149F">
        <w:rPr>
          <w:rFonts w:cs="Times New Roman"/>
        </w:rPr>
        <w:t xml:space="preserve"> </w:t>
      </w:r>
      <w:r w:rsidR="00DE2DF7">
        <w:rPr>
          <w:rFonts w:cs="Times New Roman"/>
        </w:rPr>
        <w:t xml:space="preserve">to </w:t>
      </w:r>
      <w:r w:rsidR="007C149F" w:rsidRPr="00EF385D">
        <w:rPr>
          <w:rFonts w:cs="Times New Roman"/>
        </w:rPr>
        <w:t>identif</w:t>
      </w:r>
      <w:r w:rsidR="007C149F">
        <w:rPr>
          <w:rFonts w:cs="Times New Roman"/>
        </w:rPr>
        <w:t xml:space="preserve">y children with SCD </w:t>
      </w:r>
      <w:r w:rsidR="00DE2DF7">
        <w:rPr>
          <w:rFonts w:cs="Times New Roman"/>
        </w:rPr>
        <w:t>, defin</w:t>
      </w:r>
      <w:r w:rsidR="00B47FFA">
        <w:rPr>
          <w:rFonts w:cs="Times New Roman"/>
        </w:rPr>
        <w:t xml:space="preserve">ed as </w:t>
      </w:r>
      <w:r w:rsidR="00DE2DF7">
        <w:rPr>
          <w:rFonts w:cs="Times New Roman"/>
        </w:rPr>
        <w:t xml:space="preserve">the reported inability to complete all five items. </w:t>
      </w:r>
      <w:r w:rsidR="00F62A70">
        <w:rPr>
          <w:rFonts w:cs="Times New Roman"/>
        </w:rPr>
        <w:t xml:space="preserve">ECDI </w:t>
      </w:r>
      <w:r w:rsidR="00DE2DF7">
        <w:rPr>
          <w:rFonts w:cs="Times New Roman"/>
        </w:rPr>
        <w:t xml:space="preserve">data were </w:t>
      </w:r>
      <w:r w:rsidR="00DE2DF7" w:rsidRPr="003D6A98">
        <w:rPr>
          <w:rFonts w:cs="Times New Roman"/>
        </w:rPr>
        <w:t>missing for &lt;1%</w:t>
      </w:r>
      <w:r w:rsidR="00DE2DF7">
        <w:rPr>
          <w:rFonts w:cs="Times New Roman"/>
        </w:rPr>
        <w:t xml:space="preserve"> of children</w:t>
      </w:r>
      <w:r w:rsidR="003D6A98">
        <w:rPr>
          <w:rFonts w:cs="Times New Roman"/>
        </w:rPr>
        <w:t>.</w:t>
      </w:r>
    </w:p>
    <w:p w14:paraId="39F3C8EE" w14:textId="77777777" w:rsidR="00DE2DF7" w:rsidRPr="00EF385D" w:rsidRDefault="00DE2DF7" w:rsidP="00DE2DF7">
      <w:pPr>
        <w:pStyle w:val="Heading2"/>
      </w:pPr>
      <w:r w:rsidRPr="00EF385D">
        <w:t xml:space="preserve">Country </w:t>
      </w:r>
      <w:r>
        <w:t>Characteristics</w:t>
      </w:r>
    </w:p>
    <w:p w14:paraId="58702B06" w14:textId="46FA566B" w:rsidR="00DE2DF7" w:rsidRDefault="00DE2DF7" w:rsidP="00DE2DF7">
      <w:pPr>
        <w:rPr>
          <w:rFonts w:cs="Times New Roman"/>
        </w:rPr>
      </w:pPr>
      <w:r>
        <w:rPr>
          <w:rFonts w:cs="Times New Roman"/>
        </w:rPr>
        <w:t>We collected four measures of country characteristics</w:t>
      </w:r>
      <w:r w:rsidR="001261B8">
        <w:rPr>
          <w:rFonts w:cs="Times New Roman"/>
        </w:rPr>
        <w:t xml:space="preserve"> that have been related to variations in child development, health and wellbeing</w:t>
      </w:r>
      <w:r>
        <w:rPr>
          <w:rFonts w:cs="Times New Roman"/>
        </w:rPr>
        <w:t xml:space="preserve">. </w:t>
      </w:r>
    </w:p>
    <w:p w14:paraId="622F79D7" w14:textId="03925721" w:rsidR="00DE2DF7" w:rsidRDefault="00DE2DF7" w:rsidP="0030620B">
      <w:pPr>
        <w:pStyle w:val="ListParagraph"/>
        <w:numPr>
          <w:ilvl w:val="0"/>
          <w:numId w:val="21"/>
        </w:numPr>
      </w:pPr>
      <w:r>
        <w:t xml:space="preserve">National wealth: </w:t>
      </w:r>
      <w:r w:rsidRPr="00F90816">
        <w:t xml:space="preserve">Given the commonly reported association between child wellbeing and national wealth in </w:t>
      </w:r>
      <w:r w:rsidR="00E36152">
        <w:t xml:space="preserve">LMICS </w:t>
      </w:r>
      <w:r w:rsidRPr="00F90816">
        <w:fldChar w:fldCharType="begin"/>
      </w:r>
      <w:r w:rsidR="00AF3BEF">
        <w:instrText xml:space="preserve"> ADDIN EN.CITE &lt;EndNote&gt;&lt;Cite&gt;&lt;Author&gt;World Health Organization&lt;/Author&gt;&lt;Year&gt;2008&lt;/Year&gt;&lt;RecNum&gt;1272&lt;/RecNum&gt;&lt;DisplayText&gt;(World Health Organization 2008)&lt;/DisplayText&gt;&lt;record&gt;&lt;rec-number&gt;1272&lt;/rec-number&gt;&lt;foreign-keys&gt;&lt;key app="EN" db-id="0tzwrr05aez223ea2r9xt9tgddvasf55dw2p" timestamp="0"&gt;1272&lt;/key&gt;&lt;/foreign-keys&gt;&lt;ref-type name="Book"&gt;6&lt;/ref-type&gt;&lt;contributors&gt;&lt;authors&gt;&lt;author&gt;World Health Organization,&lt;/author&gt;&lt;/authors&gt;&lt;/contributors&gt;&lt;titles&gt;&lt;title&gt;Closing the gap in a generation: Health equity through action on the social determinants of health. Final report of the Commission on the Social Determinants of Health.&lt;/title&gt;&lt;/titles&gt;&lt;dates&gt;&lt;year&gt;2008&lt;/year&gt;&lt;/dates&gt;&lt;pub-location&gt;Geneva&lt;/pub-location&gt;&lt;publisher&gt;World Health Organization&lt;/publisher&gt;&lt;urls&gt;&lt;/urls&gt;&lt;/record&gt;&lt;/Cite&gt;&lt;/EndNote&gt;</w:instrText>
      </w:r>
      <w:r w:rsidRPr="00F90816">
        <w:fldChar w:fldCharType="separate"/>
      </w:r>
      <w:r w:rsidR="00AF3BEF">
        <w:rPr>
          <w:noProof/>
        </w:rPr>
        <w:t>(World Health Organization 2008)</w:t>
      </w:r>
      <w:r w:rsidRPr="00F90816">
        <w:fldChar w:fldCharType="end"/>
      </w:r>
      <w:r>
        <w:t>,</w:t>
      </w:r>
      <w:r w:rsidRPr="00F90816">
        <w:t xml:space="preserve"> we used World </w:t>
      </w:r>
      <w:r>
        <w:t xml:space="preserve">Bank 2015 </w:t>
      </w:r>
      <w:r w:rsidR="0059383D" w:rsidRPr="00596D00">
        <w:rPr>
          <w:rFonts w:cstheme="minorHAnsi"/>
        </w:rPr>
        <w:t>country income classifications</w:t>
      </w:r>
      <w:r w:rsidR="0059383D" w:rsidDel="0059383D">
        <w:t xml:space="preserve"> </w:t>
      </w:r>
      <w:r w:rsidRPr="00F90816">
        <w:t>as upper</w:t>
      </w:r>
      <w:r w:rsidR="009D1C47">
        <w:t>-</w:t>
      </w:r>
      <w:r w:rsidRPr="00F90816">
        <w:t>middle income, lower</w:t>
      </w:r>
      <w:r w:rsidR="009D1C47">
        <w:t>-</w:t>
      </w:r>
      <w:r w:rsidRPr="00F90816">
        <w:t>middle income and low</w:t>
      </w:r>
      <w:r w:rsidR="009D1C47">
        <w:t>-</w:t>
      </w:r>
      <w:r w:rsidRPr="00F90816">
        <w:t>income</w:t>
      </w:r>
      <w:r>
        <w:t xml:space="preserve"> </w:t>
      </w:r>
      <w:r w:rsidRPr="00F90816">
        <w:fldChar w:fldCharType="begin"/>
      </w:r>
      <w:r w:rsidR="003F3AB9">
        <w:instrText xml:space="preserve"> ADDIN EN.CITE &lt;EndNote&gt;&lt;Cite&gt;&lt;Author&gt;World Bank&lt;/Author&gt;&lt;Year&gt;2021&lt;/Year&gt;&lt;RecNum&gt;5490&lt;/RecNum&gt;&lt;DisplayText&gt;(World Bank 2021c)&lt;/DisplayText&gt;&lt;record&gt;&lt;rec-number&gt;5490&lt;/rec-number&gt;&lt;foreign-keys&gt;&lt;key app="EN" db-id="0tzwrr05aez223ea2r9xt9tgddvasf55dw2p" timestamp="1503154167"&gt;5490&lt;/key&gt;&lt;/foreign-keys&gt;&lt;ref-type name="Journal Article"&gt;17&lt;/ref-type&gt;&lt;contributors&gt;&lt;authors&gt;&lt;author&gt;World Bank,&lt;/author&gt;&lt;/authors&gt;&lt;/contributors&gt;&lt;titles&gt;&lt;title&gt;World Bank Country and Lending Groups&lt;/title&gt;&lt;secondary-title&gt;&amp;lt;https://datahelpdesk.worldbank.org/knowledgebase/articles/906519-world-bank-country-and-lending-groups&amp;gt; accessed April-December&lt;/secondary-title&gt;&lt;/titles&gt;&lt;periodical&gt;&lt;full-title&gt;&amp;lt;https://datahelpdesk.worldbank.org/knowledgebase/articles/906519-world-bank-country-and-lending-groups&amp;gt; accessed April-December&lt;/full-title&gt;&lt;/periodical&gt;&lt;dates&gt;&lt;year&gt;2021&lt;/year&gt;&lt;/dates&gt;&lt;urls&gt;&lt;/urls&gt;&lt;/record&gt;&lt;/Cite&gt;&lt;/EndNote&gt;</w:instrText>
      </w:r>
      <w:r w:rsidRPr="00F90816">
        <w:fldChar w:fldCharType="separate"/>
      </w:r>
      <w:r w:rsidR="003F3AB9">
        <w:rPr>
          <w:noProof/>
        </w:rPr>
        <w:t>(World Bank 2021c)</w:t>
      </w:r>
      <w:r w:rsidRPr="00F90816">
        <w:fldChar w:fldCharType="end"/>
      </w:r>
      <w:r>
        <w:t>.</w:t>
      </w:r>
      <w:r w:rsidRPr="00F90816">
        <w:t xml:space="preserve"> These classifications are based on per capita Gross National Income (pcGNI; expressed as current US$ rates) using the World Bank’s Atlas Method. We </w:t>
      </w:r>
      <w:r>
        <w:t xml:space="preserve">also </w:t>
      </w:r>
      <w:r w:rsidRPr="00F90816">
        <w:t>downloaded  2015 Atlas Method pcGNI from the World Bank</w:t>
      </w:r>
      <w:r>
        <w:t xml:space="preserve"> website </w:t>
      </w:r>
      <w:r w:rsidR="008D62A2">
        <w:t xml:space="preserve">between </w:t>
      </w:r>
      <w:r>
        <w:t>April</w:t>
      </w:r>
      <w:r w:rsidR="008D62A2">
        <w:t xml:space="preserve"> and December</w:t>
      </w:r>
      <w:r>
        <w:t xml:space="preserve"> 202</w:t>
      </w:r>
      <w:r w:rsidR="0030620B">
        <w:t>1</w:t>
      </w:r>
      <w:r>
        <w:t xml:space="preserve"> </w:t>
      </w:r>
      <w:r w:rsidRPr="00F90816">
        <w:fldChar w:fldCharType="begin"/>
      </w:r>
      <w:r w:rsidR="003F3AB9">
        <w:instrText xml:space="preserve"> ADDIN EN.CITE &lt;EndNote&gt;&lt;Cite&gt;&lt;Author&gt;World Bank&lt;/Author&gt;&lt;Year&gt;2021&lt;/Year&gt;&lt;RecNum&gt;5491&lt;/RecNum&gt;&lt;DisplayText&gt;(World Bank 2021b, World Bank 2021a)&lt;/DisplayText&gt;&lt;record&gt;&lt;rec-number&gt;5491&lt;/rec-number&gt;&lt;foreign-keys&gt;&lt;key app="EN" db-id="0tzwrr05aez223ea2r9xt9tgddvasf55dw2p" timestamp="1503154332"&gt;5491&lt;/key&gt;&lt;/foreign-keys&gt;&lt;ref-type name="Journal Article"&gt;17&lt;/ref-type&gt;&lt;contributors&gt;&lt;authors&gt;&lt;author&gt;World Bank,&lt;/author&gt;&lt;/authors&gt;&lt;/contributors&gt;&lt;titles&gt;&lt;title&gt;The World Bank Atlas method - detailed methodology&lt;/title&gt;&lt;secondary-title&gt;&amp;lt;https://datahelpdesk.worldbank.org/knowledgebase/articles/378832-what-is-the-world-bank-atlas-method&amp;gt; accessed April-December 2021&lt;/secondary-title&gt;&lt;/titles&gt;&lt;periodical&gt;&lt;full-title&gt;&amp;lt;https://datahelpdesk.worldbank.org/knowledgebase/articles/378832-what-is-the-world-bank-atlas-method&amp;gt; accessed April-December 2021&lt;/full-title&gt;&lt;/periodical&gt;&lt;dates&gt;&lt;year&gt;2021&lt;/year&gt;&lt;/dates&gt;&lt;urls&gt;&lt;/urls&gt;&lt;/record&gt;&lt;/Cite&gt;&lt;Cite&gt;&lt;Author&gt;World Bank&lt;/Author&gt;&lt;Year&gt;2021&lt;/Year&gt;&lt;RecNum&gt;5492&lt;/RecNum&gt;&lt;record&gt;&lt;rec-number&gt;5492&lt;/rec-number&gt;&lt;foreign-keys&gt;&lt;key app="EN" db-id="0tzwrr05aez223ea2r9xt9tgddvasf55dw2p" timestamp="1503154438"&gt;5492&lt;/key&gt;&lt;/foreign-keys&gt;&lt;ref-type name="Journal Article"&gt;17&lt;/ref-type&gt;&lt;contributors&gt;&lt;authors&gt;&lt;author&gt;World Bank,&lt;/author&gt;&lt;/authors&gt;&lt;/contributors&gt;&lt;titles&gt;&lt;title&gt;GNI per capita, Atlas method (current US$)&lt;/title&gt;&lt;secondary-title&gt;&amp;lt;http://data.worldbank.org/indicator/NY.GNP.PCAP.CD?view=chart&amp;gt; accessed April-December 2021&lt;/secondary-title&gt;&lt;/titles&gt;&lt;periodical&gt;&lt;full-title&gt;&amp;lt;http://data.worldbank.org/indicator/NY.GNP.PCAP.CD?view=chart&amp;gt; accessed April-December 2021&lt;/full-title&gt;&lt;/periodical&gt;&lt;dates&gt;&lt;year&gt;2021&lt;/year&gt;&lt;/dates&gt;&lt;urls&gt;&lt;/urls&gt;&lt;/record&gt;&lt;/Cite&gt;&lt;/EndNote&gt;</w:instrText>
      </w:r>
      <w:r w:rsidRPr="00F90816">
        <w:fldChar w:fldCharType="separate"/>
      </w:r>
      <w:r w:rsidR="003F3AB9">
        <w:rPr>
          <w:noProof/>
        </w:rPr>
        <w:t>(World Bank 2021b, World Bank 2021a)</w:t>
      </w:r>
      <w:r w:rsidRPr="00F90816">
        <w:fldChar w:fldCharType="end"/>
      </w:r>
      <w:r>
        <w:t>.</w:t>
      </w:r>
      <w:r w:rsidRPr="00F90816">
        <w:t xml:space="preserve"> </w:t>
      </w:r>
      <w:r w:rsidR="0030620B" w:rsidRPr="006A3CF4">
        <w:t xml:space="preserve">These data were </w:t>
      </w:r>
      <w:r w:rsidR="0030620B" w:rsidRPr="00B0288C">
        <w:t xml:space="preserve">available for all </w:t>
      </w:r>
      <w:r w:rsidR="00F167B9" w:rsidRPr="00B0288C">
        <w:t>7</w:t>
      </w:r>
      <w:r w:rsidR="00B36379" w:rsidRPr="00B0288C">
        <w:t>3</w:t>
      </w:r>
      <w:r w:rsidR="0030620B" w:rsidRPr="00B0288C">
        <w:t xml:space="preserve"> countries.</w:t>
      </w:r>
      <w:r w:rsidR="0030620B" w:rsidRPr="006A3CF4">
        <w:t xml:space="preserve"> </w:t>
      </w:r>
    </w:p>
    <w:p w14:paraId="52622630" w14:textId="6190BEE2" w:rsidR="00DE2DF7" w:rsidRDefault="00DE2DF7" w:rsidP="00DE2DF7">
      <w:pPr>
        <w:pStyle w:val="ListParagraph"/>
        <w:numPr>
          <w:ilvl w:val="0"/>
          <w:numId w:val="21"/>
        </w:numPr>
      </w:pPr>
      <w:r>
        <w:t xml:space="preserve">Income inequality: </w:t>
      </w:r>
      <w:r w:rsidRPr="00F90816">
        <w:t>Level of income inequality has been associated with variations in health and wellbeing, including among children, in higher income countries</w:t>
      </w:r>
      <w:r>
        <w:t xml:space="preserve"> </w:t>
      </w:r>
      <w:r w:rsidRPr="00F90816">
        <w:fldChar w:fldCharType="begin"/>
      </w:r>
      <w:r w:rsidR="00AF3BEF">
        <w:instrText xml:space="preserve"> ADDIN EN.CITE &lt;EndNote&gt;&lt;Cite&gt;&lt;Author&gt;Pickett&lt;/Author&gt;&lt;Year&gt;2007&lt;/Year&gt;&lt;RecNum&gt;1188&lt;/RecNum&gt;&lt;DisplayText&gt;(Pickett and Wilkinson 2007)&lt;/DisplayText&gt;&lt;record&gt;&lt;rec-number&gt;1188&lt;/rec-number&gt;&lt;foreign-keys&gt;&lt;key app="EN" db-id="0tzwrr05aez223ea2r9xt9tgddvasf55dw2p" timestamp="0"&gt;1188&lt;/key&gt;&lt;/foreign-keys&gt;&lt;ref-type name="Journal Article"&gt;17&lt;/ref-type&gt;&lt;contributors&gt;&lt;authors&gt;&lt;author&gt;Pickett, K E&lt;/author&gt;&lt;author&gt;Wilkinson, R G&lt;/author&gt;&lt;/authors&gt;&lt;/contributors&gt;&lt;titles&gt;&lt;title&gt;Child wellbeing and income inequality in rich societies: Ecological cross sectional study&lt;/title&gt;&lt;secondary-title&gt;British Medical Journal&lt;/secondary-title&gt;&lt;/titles&gt;&lt;periodical&gt;&lt;full-title&gt;British Medical Journal&lt;/full-title&gt;&lt;/periodical&gt;&lt;pages&gt;1080-1086&lt;/pages&gt;&lt;volume&gt;335&lt;/volume&gt;&lt;dates&gt;&lt;year&gt;2007&lt;/year&gt;&lt;/dates&gt;&lt;urls&gt;&lt;/urls&gt;&lt;/record&gt;&lt;/Cite&gt;&lt;/EndNote&gt;</w:instrText>
      </w:r>
      <w:r w:rsidRPr="00F90816">
        <w:fldChar w:fldCharType="separate"/>
      </w:r>
      <w:r w:rsidR="00AF3BEF">
        <w:rPr>
          <w:noProof/>
        </w:rPr>
        <w:t>(Pickett and Wilkinson 2007)</w:t>
      </w:r>
      <w:r w:rsidRPr="00F90816">
        <w:fldChar w:fldCharType="end"/>
      </w:r>
      <w:r>
        <w:t xml:space="preserve">. The </w:t>
      </w:r>
      <w:r w:rsidRPr="006A3CF4">
        <w:t>World Bank GINI Index, a measure of income inequality, for 2015 or, if not available, the most recent year since 2010</w:t>
      </w:r>
      <w:r>
        <w:t xml:space="preserve"> was downloaded from </w:t>
      </w:r>
      <w:r w:rsidR="009D1C47">
        <w:t xml:space="preserve">the </w:t>
      </w:r>
      <w:r w:rsidRPr="00F90816">
        <w:t>World Bank</w:t>
      </w:r>
      <w:r>
        <w:t xml:space="preserve"> website </w:t>
      </w:r>
      <w:r w:rsidR="008D62A2">
        <w:t xml:space="preserve">between April and December </w:t>
      </w:r>
      <w:r>
        <w:t>202</w:t>
      </w:r>
      <w:r w:rsidR="0030620B">
        <w:t>1</w:t>
      </w:r>
      <w:r w:rsidRPr="00F90816">
        <w:t>.</w:t>
      </w:r>
      <w:r w:rsidRPr="006A3CF4">
        <w:t xml:space="preserve"> These data were availabl</w:t>
      </w:r>
      <w:r w:rsidRPr="00B0288C">
        <w:t xml:space="preserve">e for </w:t>
      </w:r>
      <w:r w:rsidR="00F167B9" w:rsidRPr="00B0288C">
        <w:t>6</w:t>
      </w:r>
      <w:r w:rsidR="00B36379" w:rsidRPr="00B0288C">
        <w:t>5</w:t>
      </w:r>
      <w:r w:rsidRPr="00B0288C">
        <w:t xml:space="preserve"> countries</w:t>
      </w:r>
      <w:r w:rsidRPr="006A3CF4">
        <w:t xml:space="preserve">. </w:t>
      </w:r>
    </w:p>
    <w:p w14:paraId="1A5FEDA9" w14:textId="1BFE2073" w:rsidR="00DE2DF7" w:rsidRPr="004B20AC" w:rsidRDefault="00DE2DF7" w:rsidP="00DE2DF7">
      <w:pPr>
        <w:pStyle w:val="ListParagraph"/>
        <w:numPr>
          <w:ilvl w:val="0"/>
          <w:numId w:val="21"/>
        </w:numPr>
      </w:pPr>
      <w:r w:rsidRPr="0016175D">
        <w:t xml:space="preserve">Human Development Index (HDI): The composite </w:t>
      </w:r>
      <w:r>
        <w:t xml:space="preserve">HDI </w:t>
      </w:r>
      <w:r w:rsidRPr="0016175D">
        <w:t>integrates</w:t>
      </w:r>
      <w:r>
        <w:t xml:space="preserve"> </w:t>
      </w:r>
      <w:r w:rsidRPr="0016175D">
        <w:t>three dimensions of human development</w:t>
      </w:r>
      <w:r>
        <w:t>: l</w:t>
      </w:r>
      <w:r w:rsidRPr="0016175D">
        <w:t>ife expectancy at birth</w:t>
      </w:r>
      <w:r>
        <w:t>; m</w:t>
      </w:r>
      <w:r w:rsidRPr="0016175D">
        <w:t>ean years of schooling</w:t>
      </w:r>
      <w:r>
        <w:t xml:space="preserve"> </w:t>
      </w:r>
      <w:r w:rsidRPr="0016175D">
        <w:t>and expected years of schooling</w:t>
      </w:r>
      <w:r>
        <w:t>; a</w:t>
      </w:r>
      <w:r w:rsidRPr="0016175D">
        <w:t>nd gross national income per</w:t>
      </w:r>
      <w:r>
        <w:t xml:space="preserve"> </w:t>
      </w:r>
      <w:r w:rsidRPr="0016175D">
        <w:t>capita</w:t>
      </w:r>
      <w:r>
        <w:t xml:space="preserve"> </w:t>
      </w:r>
      <w:r w:rsidRPr="00F90816">
        <w:fldChar w:fldCharType="begin"/>
      </w:r>
      <w:r w:rsidR="00AF3BEF">
        <w:instrText xml:space="preserve"> ADDIN EN.CITE &lt;EndNote&gt;&lt;Cite&gt;&lt;Author&gt;United Nations Development Programme&lt;/Author&gt;&lt;Year&gt;2016&lt;/Year&gt;&lt;RecNum&gt;6155&lt;/RecNum&gt;&lt;DisplayText&gt;(United Nations Development Programme 2016, Anand and Sen 1994)&lt;/DisplayText&gt;&lt;record&gt;&lt;rec-number&gt;6155&lt;/rec-number&gt;&lt;foreign-keys&gt;&lt;key app="EN" db-id="0tzwrr05aez223ea2r9xt9tgddvasf55dw2p" timestamp="1585145134"&gt;6155&lt;/key&gt;&lt;/foreign-keys&gt;&lt;ref-type name="Report"&gt;27&lt;/ref-type&gt;&lt;contributors&gt;&lt;authors&gt;&lt;author&gt;United Nations Development Programme,&lt;/author&gt;&lt;/authors&gt;&lt;/contributors&gt;&lt;titles&gt;&lt;title&gt;Human Development Report 2015: Human Development for Everyone&lt;/title&gt;&lt;/titles&gt;&lt;dates&gt;&lt;year&gt;2016&lt;/year&gt;&lt;/dates&gt;&lt;pub-location&gt;New York&lt;/pub-location&gt;&lt;publisher&gt;United Nations&lt;/publisher&gt;&lt;urls&gt;&lt;/urls&gt;&lt;/record&gt;&lt;/Cite&gt;&lt;Cite&gt;&lt;Author&gt;Anand&lt;/Author&gt;&lt;Year&gt;1994&lt;/Year&gt;&lt;RecNum&gt;6156&lt;/RecNum&gt;&lt;record&gt;&lt;rec-number&gt;6156&lt;/rec-number&gt;&lt;foreign-keys&gt;&lt;key app="EN" db-id="0tzwrr05aez223ea2r9xt9tgddvasf55dw2p" timestamp="1585145390"&gt;6156&lt;/key&gt;&lt;/foreign-keys&gt;&lt;ref-type name="Book"&gt;6&lt;/ref-type&gt;&lt;contributors&gt;&lt;authors&gt;&lt;author&gt;Anand, S&lt;/author&gt;&lt;author&gt;Sen, A K&lt;/author&gt;&lt;/authors&gt;&lt;/contributors&gt;&lt;titles&gt;&lt;title&gt;Human Development Index: Methodology and Measurement &lt;/title&gt;&lt;/titles&gt;&lt;dates&gt;&lt;year&gt;1994&lt;/year&gt;&lt;/dates&gt;&lt;pub-location&gt;New York&lt;/pub-location&gt;&lt;publisher&gt;United Nations Development Programme&lt;/publisher&gt;&lt;urls&gt;&lt;/urls&gt;&lt;/record&gt;&lt;/Cite&gt;&lt;/EndNote&gt;</w:instrText>
      </w:r>
      <w:r w:rsidRPr="00F90816">
        <w:fldChar w:fldCharType="separate"/>
      </w:r>
      <w:r w:rsidR="00AF3BEF">
        <w:rPr>
          <w:noProof/>
        </w:rPr>
        <w:t xml:space="preserve">(United Nations Development Programme 2016, Anand </w:t>
      </w:r>
      <w:r w:rsidR="00AF3BEF">
        <w:rPr>
          <w:noProof/>
        </w:rPr>
        <w:lastRenderedPageBreak/>
        <w:t>and Sen 1994)</w:t>
      </w:r>
      <w:r w:rsidRPr="00F90816">
        <w:fldChar w:fldCharType="end"/>
      </w:r>
      <w:r>
        <w:t>.</w:t>
      </w:r>
      <w:r w:rsidRPr="00F90816">
        <w:t xml:space="preserve"> </w:t>
      </w:r>
      <w:r>
        <w:t xml:space="preserve">The HDI is the geometric mean of normalized indices for each of the three dimensions. The HDI is also available in </w:t>
      </w:r>
      <w:r w:rsidR="00BD70E3">
        <w:t xml:space="preserve">a </w:t>
      </w:r>
      <w:r>
        <w:t>form which adjusts the HDI for inequality in the distribution of each dimension across the population; the Inequality-adjusted Human Development Index (IHDI). It is computed as a geometric mean of inequality-adjusted dimensional indices. The IHDI equals the HDI when there is no inequality across the population but falls below the HDI as inequality rises. HDI and IHDI data for 2015 were taken from the 2016 Human Development Repor</w:t>
      </w:r>
      <w:r w:rsidRPr="002366A9">
        <w:t>t</w:t>
      </w:r>
      <w:r>
        <w:t xml:space="preserve"> </w:t>
      </w:r>
      <w:r w:rsidRPr="002366A9">
        <w:fldChar w:fldCharType="begin"/>
      </w:r>
      <w:r w:rsidR="00AF3BEF">
        <w:instrText xml:space="preserve"> ADDIN EN.CITE &lt;EndNote&gt;&lt;Cite&gt;&lt;Author&gt;United Nations Development Programme&lt;/Author&gt;&lt;Year&gt;2016&lt;/Year&gt;&lt;RecNum&gt;6155&lt;/RecNum&gt;&lt;DisplayText&gt;(United Nations Development Programme 2016)&lt;/DisplayText&gt;&lt;record&gt;&lt;rec-number&gt;6155&lt;/rec-number&gt;&lt;foreign-keys&gt;&lt;key app="EN" db-id="0tzwrr05aez223ea2r9xt9tgddvasf55dw2p" timestamp="1585145134"&gt;6155&lt;/key&gt;&lt;/foreign-keys&gt;&lt;ref-type name="Report"&gt;27&lt;/ref-type&gt;&lt;contributors&gt;&lt;authors&gt;&lt;author&gt;United Nations Development Programme,&lt;/author&gt;&lt;/authors&gt;&lt;/contributors&gt;&lt;titles&gt;&lt;title&gt;Human Development Report 2015: Human Development for Everyone&lt;/title&gt;&lt;/titles&gt;&lt;dates&gt;&lt;year&gt;2016&lt;/year&gt;&lt;/dates&gt;&lt;pub-location&gt;New York&lt;/pub-location&gt;&lt;publisher&gt;United Nations&lt;/publisher&gt;&lt;urls&gt;&lt;/urls&gt;&lt;/record&gt;&lt;/Cite&gt;&lt;/EndNote&gt;</w:instrText>
      </w:r>
      <w:r w:rsidRPr="002366A9">
        <w:fldChar w:fldCharType="separate"/>
      </w:r>
      <w:r w:rsidR="00AF3BEF">
        <w:rPr>
          <w:noProof/>
        </w:rPr>
        <w:t>(United Nations Development Programme 2016)</w:t>
      </w:r>
      <w:r w:rsidRPr="002366A9">
        <w:fldChar w:fldCharType="end"/>
      </w:r>
      <w:r>
        <w:t>.</w:t>
      </w:r>
      <w:r w:rsidRPr="002366A9">
        <w:t xml:space="preserve"> </w:t>
      </w:r>
      <w:r>
        <w:t>HDI da</w:t>
      </w:r>
      <w:r w:rsidRPr="004B20AC">
        <w:t xml:space="preserve">ta were available </w:t>
      </w:r>
      <w:r w:rsidRPr="00B0288C">
        <w:t xml:space="preserve">for </w:t>
      </w:r>
      <w:r w:rsidR="00F167B9" w:rsidRPr="00B0288C">
        <w:t>7</w:t>
      </w:r>
      <w:r w:rsidR="00B36379" w:rsidRPr="00B0288C">
        <w:t>1</w:t>
      </w:r>
      <w:r w:rsidRPr="00B0288C">
        <w:t xml:space="preserve"> countries, IHDI data were available for </w:t>
      </w:r>
      <w:r w:rsidR="00F167B9" w:rsidRPr="00B0288C">
        <w:t>6</w:t>
      </w:r>
      <w:r w:rsidR="00B36379" w:rsidRPr="00B0288C">
        <w:t>5</w:t>
      </w:r>
      <w:r w:rsidRPr="00B0288C">
        <w:t xml:space="preserve"> countries</w:t>
      </w:r>
      <w:r w:rsidRPr="004B20AC">
        <w:t>.</w:t>
      </w:r>
    </w:p>
    <w:p w14:paraId="6D2D2749" w14:textId="23C2E947" w:rsidR="00DE2DF7" w:rsidRPr="0083318F" w:rsidRDefault="00DE2DF7" w:rsidP="00DE2DF7">
      <w:pPr>
        <w:pStyle w:val="ListParagraph"/>
        <w:numPr>
          <w:ilvl w:val="0"/>
          <w:numId w:val="21"/>
        </w:numPr>
      </w:pPr>
      <w:r w:rsidRPr="0083318F">
        <w:t xml:space="preserve">The Multidimensional Poverty Index (MPI): </w:t>
      </w:r>
      <w:r>
        <w:t xml:space="preserve">The MPI identifies multiple deprivations at the household level in education, health and standard of living </w:t>
      </w:r>
      <w:r w:rsidRPr="0083318F">
        <w:fldChar w:fldCharType="begin"/>
      </w:r>
      <w:r w:rsidR="00AF3BEF">
        <w:instrText xml:space="preserve"> ADDIN EN.CITE &lt;EndNote&gt;&lt;Cite&gt;&lt;Author&gt;United Nations Development Programme&lt;/Author&gt;&lt;Year&gt;2019&lt;/Year&gt;&lt;RecNum&gt;6157&lt;/RecNum&gt;&lt;DisplayText&gt;(United Nations Development Programme 2019, Alkire and Santos 2010)&lt;/DisplayText&gt;&lt;record&gt;&lt;rec-number&gt;6157&lt;/rec-number&gt;&lt;foreign-keys&gt;&lt;key app="EN" db-id="0tzwrr05aez223ea2r9xt9tgddvasf55dw2p" timestamp="1585145518"&gt;6157&lt;/key&gt;&lt;/foreign-keys&gt;&lt;ref-type name="Report"&gt;27&lt;/ref-type&gt;&lt;contributors&gt;&lt;authors&gt;&lt;author&gt;United Nations Development Programme,&lt;/author&gt;&lt;/authors&gt;&lt;/contributors&gt;&lt;titles&gt;&lt;title&gt;Global Multidimensional Poverty Index 2019: Illuminating Inequalities&lt;/title&gt;&lt;/titles&gt;&lt;dates&gt;&lt;year&gt;2019&lt;/year&gt;&lt;/dates&gt;&lt;pub-location&gt;New York&lt;/pub-location&gt;&lt;publisher&gt;United Nations&lt;/publisher&gt;&lt;urls&gt;&lt;/urls&gt;&lt;/record&gt;&lt;/Cite&gt;&lt;Cite&gt;&lt;Author&gt;Alkire&lt;/Author&gt;&lt;Year&gt;2010&lt;/Year&gt;&lt;RecNum&gt;6158&lt;/RecNum&gt;&lt;record&gt;&lt;rec-number&gt;6158&lt;/rec-number&gt;&lt;foreign-keys&gt;&lt;key app="EN" db-id="0tzwrr05aez223ea2r9xt9tgddvasf55dw2p" timestamp="1585575352"&gt;6158&lt;/key&gt;&lt;/foreign-keys&gt;&lt;ref-type name="Report"&gt;27&lt;/ref-type&gt;&lt;contributors&gt;&lt;authors&gt;&lt;author&gt;Alkire, S&lt;/author&gt;&lt;author&gt;Santos, M E&lt;/author&gt;&lt;/authors&gt;&lt;/contributors&gt;&lt;titles&gt;&lt;title&gt;Acute Multidimensional Poverty: A New Index for Developing Countries. OPHI WORKING PAPER NO. 38&lt;/title&gt;&lt;/titles&gt;&lt;dates&gt;&lt;year&gt;2010&lt;/year&gt;&lt;/dates&gt;&lt;pub-location&gt;Oxford&lt;/pub-location&gt;&lt;publisher&gt;Oxford Poverty &amp;amp; Human Development Initiative, University of Oxford&lt;/publisher&gt;&lt;urls&gt;&lt;/urls&gt;&lt;/record&gt;&lt;/Cite&gt;&lt;/EndNote&gt;</w:instrText>
      </w:r>
      <w:r w:rsidRPr="0083318F">
        <w:fldChar w:fldCharType="separate"/>
      </w:r>
      <w:r w:rsidR="00AF3BEF">
        <w:rPr>
          <w:noProof/>
        </w:rPr>
        <w:t>(United Nations Development Programme 2019, Alkire and Santos 2010)</w:t>
      </w:r>
      <w:r w:rsidRPr="0083318F">
        <w:fldChar w:fldCharType="end"/>
      </w:r>
      <w:r>
        <w:t xml:space="preserve">. </w:t>
      </w:r>
      <w:r w:rsidRPr="0083318F">
        <w:t xml:space="preserve">These data were </w:t>
      </w:r>
      <w:r>
        <w:t xml:space="preserve">taken from the 2019 Global </w:t>
      </w:r>
      <w:r w:rsidRPr="0083318F">
        <w:t xml:space="preserve">Multidimensional Poverty Index </w:t>
      </w:r>
      <w:r w:rsidR="009D1C47">
        <w:t>R</w:t>
      </w:r>
      <w:r>
        <w:t xml:space="preserve">eport </w:t>
      </w:r>
      <w:r>
        <w:fldChar w:fldCharType="begin"/>
      </w:r>
      <w:r w:rsidR="00AF3BEF">
        <w:instrText xml:space="preserve"> ADDIN EN.CITE &lt;EndNote&gt;&lt;Cite&gt;&lt;Author&gt;United Nations Development Programme&lt;/Author&gt;&lt;Year&gt;2019&lt;/Year&gt;&lt;RecNum&gt;6157&lt;/RecNum&gt;&lt;DisplayText&gt;(United Nations Development Programme 2019)&lt;/DisplayText&gt;&lt;record&gt;&lt;rec-number&gt;6157&lt;/rec-number&gt;&lt;foreign-keys&gt;&lt;key app="EN" db-id="0tzwrr05aez223ea2r9xt9tgddvasf55dw2p" timestamp="1585145518"&gt;6157&lt;/key&gt;&lt;/foreign-keys&gt;&lt;ref-type name="Report"&gt;27&lt;/ref-type&gt;&lt;contributors&gt;&lt;authors&gt;&lt;author&gt;United Nations Development Programme,&lt;/author&gt;&lt;/authors&gt;&lt;/contributors&gt;&lt;titles&gt;&lt;title&gt;Global Multidimensional Poverty Index 2019: Illuminating Inequalities&lt;/title&gt;&lt;/titles&gt;&lt;dates&gt;&lt;year&gt;2019&lt;/year&gt;&lt;/dates&gt;&lt;pub-location&gt;New York&lt;/pub-location&gt;&lt;publisher&gt;United Nations&lt;/publisher&gt;&lt;urls&gt;&lt;/urls&gt;&lt;/record&gt;&lt;/Cite&gt;&lt;/EndNote&gt;</w:instrText>
      </w:r>
      <w:r>
        <w:fldChar w:fldCharType="separate"/>
      </w:r>
      <w:r w:rsidR="00AF3BEF">
        <w:rPr>
          <w:noProof/>
        </w:rPr>
        <w:t>(United Nations Development Programme 2019)</w:t>
      </w:r>
      <w:r>
        <w:fldChar w:fldCharType="end"/>
      </w:r>
      <w:r>
        <w:t xml:space="preserve">, and were </w:t>
      </w:r>
      <w:r w:rsidRPr="004B20AC">
        <w:t xml:space="preserve">available for </w:t>
      </w:r>
      <w:r w:rsidR="00F167B9" w:rsidRPr="00B0288C">
        <w:t>62</w:t>
      </w:r>
      <w:r w:rsidRPr="004B20AC">
        <w:t xml:space="preserve"> countries.</w:t>
      </w:r>
    </w:p>
    <w:p w14:paraId="6A1F8AE6" w14:textId="724CA1E6" w:rsidR="00C44F1D" w:rsidRDefault="00C44F1D" w:rsidP="00DE2DF7">
      <w:pPr>
        <w:pStyle w:val="Heading2"/>
      </w:pPr>
      <w:r>
        <w:t xml:space="preserve">2019 Global Burden of Disease Estimates of the Prevalence of </w:t>
      </w:r>
      <w:r w:rsidR="00383E0F">
        <w:t xml:space="preserve">the Impairment of Developmental </w:t>
      </w:r>
      <w:r>
        <w:t>Intellectual Disability</w:t>
      </w:r>
    </w:p>
    <w:p w14:paraId="7DFE7C28" w14:textId="0F8FD348" w:rsidR="00C44F1D" w:rsidRPr="00C44F1D" w:rsidRDefault="00C44F1D" w:rsidP="00C44F1D">
      <w:r>
        <w:t xml:space="preserve">Global Burden of Disease </w:t>
      </w:r>
      <w:r w:rsidR="009D1C47">
        <w:t xml:space="preserve">Survey </w:t>
      </w:r>
      <w:r w:rsidR="00FD2990">
        <w:t>(GBD</w:t>
      </w:r>
      <w:r w:rsidR="009D1C47">
        <w:t>S</w:t>
      </w:r>
      <w:r w:rsidR="00FD2990">
        <w:t xml:space="preserve">) </w:t>
      </w:r>
      <w:r>
        <w:t xml:space="preserve">country level estimates for 2019 for the </w:t>
      </w:r>
      <w:bookmarkStart w:id="2" w:name="_Hlk102571513"/>
      <w:r>
        <w:t>impairment of ‘developmental intellectual disability</w:t>
      </w:r>
      <w:bookmarkEnd w:id="2"/>
      <w:r>
        <w:t xml:space="preserve">’ for the 1-4 year age band were downloaded from </w:t>
      </w:r>
      <w:hyperlink r:id="rId14" w:history="1">
        <w:r w:rsidR="00CE3CF3" w:rsidRPr="00557EDC">
          <w:rPr>
            <w:rStyle w:val="Hyperlink"/>
          </w:rPr>
          <w:t>http://ghdx.healthdata.org/gbd-results-tool</w:t>
        </w:r>
        <w:r w:rsidR="00CE3CF3" w:rsidRPr="00CE3CF3">
          <w:rPr>
            <w:rStyle w:val="Hyperlink"/>
            <w:color w:val="auto"/>
            <w:u w:val="none"/>
          </w:rPr>
          <w:t xml:space="preserve"> </w:t>
        </w:r>
        <w:r w:rsidR="00CE3CF3">
          <w:rPr>
            <w:rStyle w:val="Hyperlink"/>
            <w:color w:val="auto"/>
            <w:u w:val="none"/>
          </w:rPr>
          <w:t>o</w:t>
        </w:r>
        <w:r w:rsidR="00CE3CF3" w:rsidRPr="00CE3CF3">
          <w:rPr>
            <w:rStyle w:val="Hyperlink"/>
            <w:color w:val="auto"/>
            <w:u w:val="none"/>
          </w:rPr>
          <w:t>n 2nd December 2021</w:t>
        </w:r>
      </w:hyperlink>
      <w:r w:rsidR="00CE3CF3">
        <w:t xml:space="preserve">. In addition, global estimates and estimates for the World Bank categories of high-income. </w:t>
      </w:r>
      <w:r w:rsidR="00E46BAB">
        <w:t>U</w:t>
      </w:r>
      <w:r w:rsidR="00CE3CF3">
        <w:t>pper</w:t>
      </w:r>
      <w:r w:rsidR="00E46BAB">
        <w:t>-</w:t>
      </w:r>
      <w:r w:rsidR="00CE3CF3">
        <w:t>middle</w:t>
      </w:r>
      <w:r w:rsidR="00E46BAB">
        <w:t xml:space="preserve"> </w:t>
      </w:r>
      <w:r w:rsidR="00CE3CF3">
        <w:t>income, lower</w:t>
      </w:r>
      <w:r w:rsidR="00E46BAB">
        <w:t xml:space="preserve">- </w:t>
      </w:r>
      <w:r w:rsidR="00CE3CF3">
        <w:t>middle</w:t>
      </w:r>
      <w:r w:rsidR="00E46BAB">
        <w:t xml:space="preserve"> </w:t>
      </w:r>
      <w:r w:rsidR="00CE3CF3">
        <w:t xml:space="preserve">income and low-income were downloaded. These data are updates of the data used by </w:t>
      </w:r>
      <w:r w:rsidR="00CE3CF3">
        <w:rPr>
          <w:rFonts w:cs="Times New Roman"/>
          <w:noProof/>
        </w:rPr>
        <w:t xml:space="preserve">Olusanya and colleagues </w:t>
      </w:r>
      <w:r w:rsidR="00CE3CF3" w:rsidRPr="00AB1D6E">
        <w:rPr>
          <w:rFonts w:cstheme="minorHAnsi"/>
        </w:rPr>
        <w:fldChar w:fldCharType="begin">
          <w:fldData xml:space="preserve">PEVuZE5vdGU+PENpdGU+PEF1dGhvcj5PbHVzYW55YTwvQXV0aG9yPjxZZWFyPjIwMjA8L1llYXI+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</w:fldData>
        </w:fldChar>
      </w:r>
      <w:r w:rsidR="00785E61">
        <w:rPr>
          <w:rFonts w:cstheme="minorHAnsi"/>
        </w:rPr>
        <w:instrText xml:space="preserve"> ADDIN EN.CITE </w:instrText>
      </w:r>
      <w:r w:rsidR="00785E61">
        <w:rPr>
          <w:rFonts w:cstheme="minorHAnsi"/>
        </w:rPr>
        <w:fldChar w:fldCharType="begin">
          <w:fldData xml:space="preserve">PEVuZE5vdGU+PENpdGU+PEF1dGhvcj5PbHVzYW55YTwvQXV0aG9yPjxZZWFyPjIwMjA8L1llYXI+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</w:fldData>
        </w:fldChar>
      </w:r>
      <w:r w:rsidR="00785E61">
        <w:rPr>
          <w:rFonts w:cstheme="minorHAnsi"/>
        </w:rPr>
        <w:instrText xml:space="preserve"> ADDIN EN.CITE.DATA </w:instrText>
      </w:r>
      <w:r w:rsidR="00785E61">
        <w:rPr>
          <w:rFonts w:cstheme="minorHAnsi"/>
        </w:rPr>
      </w:r>
      <w:r w:rsidR="00785E61">
        <w:rPr>
          <w:rFonts w:cstheme="minorHAnsi"/>
        </w:rPr>
        <w:fldChar w:fldCharType="end"/>
      </w:r>
      <w:r w:rsidR="00CE3CF3" w:rsidRPr="00AB1D6E">
        <w:rPr>
          <w:rFonts w:cstheme="minorHAnsi"/>
        </w:rPr>
      </w:r>
      <w:r w:rsidR="00CE3CF3" w:rsidRPr="00AB1D6E">
        <w:rPr>
          <w:rFonts w:cstheme="minorHAnsi"/>
        </w:rPr>
        <w:fldChar w:fldCharType="separate"/>
      </w:r>
      <w:r w:rsidR="00785E61">
        <w:rPr>
          <w:rFonts w:cstheme="minorHAnsi"/>
          <w:noProof/>
        </w:rPr>
        <w:t>(Olusanya et al. 2020, Global Research on Developmental Disabilities Collaborators 2018)</w:t>
      </w:r>
      <w:r w:rsidR="00CE3CF3" w:rsidRPr="00AB1D6E">
        <w:rPr>
          <w:rFonts w:cstheme="minorHAnsi"/>
        </w:rPr>
        <w:fldChar w:fldCharType="end"/>
      </w:r>
      <w:r w:rsidR="00E46BAB">
        <w:rPr>
          <w:rFonts w:cstheme="minorHAnsi"/>
        </w:rPr>
        <w:t xml:space="preserve">; they </w:t>
      </w:r>
      <w:r w:rsidR="00203403">
        <w:rPr>
          <w:rFonts w:cstheme="minorHAnsi"/>
        </w:rPr>
        <w:t xml:space="preserve">were </w:t>
      </w:r>
      <w:r w:rsidR="00203403" w:rsidRPr="00B0288C">
        <w:rPr>
          <w:rFonts w:cstheme="minorHAnsi"/>
        </w:rPr>
        <w:t xml:space="preserve">available for </w:t>
      </w:r>
      <w:r w:rsidR="00F167B9" w:rsidRPr="00B0288C">
        <w:rPr>
          <w:rFonts w:cstheme="minorHAnsi"/>
        </w:rPr>
        <w:t>7</w:t>
      </w:r>
      <w:r w:rsidR="00B36379" w:rsidRPr="00B0288C">
        <w:rPr>
          <w:rFonts w:cstheme="minorHAnsi"/>
        </w:rPr>
        <w:t>1</w:t>
      </w:r>
      <w:r w:rsidR="00203403" w:rsidRPr="00B0288C">
        <w:rPr>
          <w:rFonts w:cstheme="minorHAnsi"/>
        </w:rPr>
        <w:t xml:space="preserve"> countries</w:t>
      </w:r>
      <w:r w:rsidR="00203403">
        <w:rPr>
          <w:rFonts w:cstheme="minorHAnsi"/>
        </w:rPr>
        <w:t>.</w:t>
      </w:r>
      <w:r w:rsidR="005A501B">
        <w:rPr>
          <w:rFonts w:cstheme="minorHAnsi"/>
        </w:rPr>
        <w:t xml:space="preserve"> </w:t>
      </w:r>
      <w:r w:rsidR="004C5CFC">
        <w:rPr>
          <w:rFonts w:cstheme="minorHAnsi"/>
        </w:rPr>
        <w:t>GBD</w:t>
      </w:r>
      <w:r w:rsidR="00E46BAB">
        <w:rPr>
          <w:rFonts w:cstheme="minorHAnsi"/>
        </w:rPr>
        <w:t>S</w:t>
      </w:r>
      <w:r w:rsidR="004C5CFC">
        <w:rPr>
          <w:rFonts w:cstheme="minorHAnsi"/>
        </w:rPr>
        <w:t xml:space="preserve"> estimates at country and regional levels for a wide range of impairments are derived by complex statistical modelling based on selected ‘inputs’ in the case of </w:t>
      </w:r>
      <w:r w:rsidR="004C5CFC">
        <w:t xml:space="preserve">developmental intellectual disability </w:t>
      </w:r>
      <w:r w:rsidR="00E46BAB">
        <w:t xml:space="preserve">the estimates were derived </w:t>
      </w:r>
      <w:r w:rsidR="004C5CFC">
        <w:t xml:space="preserve">primarily </w:t>
      </w:r>
      <w:r w:rsidR="00E46BAB">
        <w:t xml:space="preserve">from </w:t>
      </w:r>
      <w:r w:rsidR="004C5CFC">
        <w:t xml:space="preserve">published scientific papers reporting on the prevalence of intellectual disability. Details of the modelling techniques have been fully reported elsewhere </w:t>
      </w:r>
      <w:r w:rsidR="004C5CFC">
        <w:fldChar w:fldCharType="begin">
          <w:fldData xml:space="preserve">PEVuZE5vdGU+PENpdGU+PEF1dGhvcj5PbHVzYW55YTwvQXV0aG9yPjxZZWFyPjIwMjA8L1llYXI+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</w:fldData>
        </w:fldChar>
      </w:r>
      <w:r w:rsidR="004C5CFC">
        <w:instrText xml:space="preserve"> ADDIN EN.CITE </w:instrText>
      </w:r>
      <w:r w:rsidR="004C5CFC">
        <w:fldChar w:fldCharType="begin">
          <w:fldData xml:space="preserve">PEVuZE5vdGU+PENpdGU+PEF1dGhvcj5PbHVzYW55YTwvQXV0aG9yPjxZZWFyPjIwMjA8L1llYXI+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</w:fldData>
        </w:fldChar>
      </w:r>
      <w:r w:rsidR="004C5CFC">
        <w:instrText xml:space="preserve"> ADDIN EN.CITE.DATA </w:instrText>
      </w:r>
      <w:r w:rsidR="004C5CFC">
        <w:fldChar w:fldCharType="end"/>
      </w:r>
      <w:r w:rsidR="004C5CFC">
        <w:fldChar w:fldCharType="separate"/>
      </w:r>
      <w:r w:rsidR="004C5CFC">
        <w:rPr>
          <w:noProof/>
        </w:rPr>
        <w:t>(Olusanya et al. 2020, GBD 2017 Disease and Injury Incidence and Prevalence Collaborators 2018, GBD 2017 Child and Adolescent Health Collaborators 2019)</w:t>
      </w:r>
      <w:r w:rsidR="004C5CFC">
        <w:fldChar w:fldCharType="end"/>
      </w:r>
      <w:r w:rsidR="004C5CFC">
        <w:t>.</w:t>
      </w:r>
    </w:p>
    <w:p w14:paraId="784912E1" w14:textId="49054471" w:rsidR="00DE2DF7" w:rsidRPr="00EF385D" w:rsidRDefault="00DE2DF7" w:rsidP="00DE2DF7">
      <w:pPr>
        <w:pStyle w:val="Heading2"/>
      </w:pPr>
      <w:r w:rsidRPr="00EF385D">
        <w:t xml:space="preserve">Household </w:t>
      </w:r>
      <w:r>
        <w:t>Wealth</w:t>
      </w:r>
    </w:p>
    <w:p w14:paraId="26662937" w14:textId="02847469" w:rsidR="00DE2DF7" w:rsidRDefault="004A001D" w:rsidP="00DE2DF7">
      <w:pPr>
        <w:rPr>
          <w:rFonts w:cs="Times New Roman"/>
        </w:rPr>
      </w:pPr>
      <w:r>
        <w:rPr>
          <w:rFonts w:cs="Times New Roman"/>
        </w:rPr>
        <w:t>Relative h</w:t>
      </w:r>
      <w:r w:rsidR="00DE2DF7">
        <w:rPr>
          <w:rFonts w:cs="Times New Roman"/>
        </w:rPr>
        <w:t xml:space="preserve">ousehold wealth </w:t>
      </w:r>
      <w:r>
        <w:rPr>
          <w:rFonts w:cs="Times New Roman"/>
        </w:rPr>
        <w:t>has been shown to be</w:t>
      </w:r>
      <w:r w:rsidR="00DE2DF7">
        <w:rPr>
          <w:rFonts w:cs="Times New Roman"/>
        </w:rPr>
        <w:t xml:space="preserve"> associated with variation in child </w:t>
      </w:r>
      <w:r>
        <w:rPr>
          <w:rFonts w:cs="Times New Roman"/>
        </w:rPr>
        <w:t xml:space="preserve">development as measured by the ECDI </w:t>
      </w:r>
      <w:r>
        <w:rPr>
          <w:rFonts w:cs="Times New Roman"/>
        </w:rPr>
        <w:fldChar w:fldCharType="begin"/>
      </w:r>
      <w:r>
        <w:rPr>
          <w:rFonts w:cs="Times New Roman"/>
        </w:rPr>
        <w:instrText xml:space="preserve"> ADDIN EN.CITE &lt;EndNote&gt;&lt;Cite&gt;&lt;Author&gt;Gil&lt;/Author&gt;&lt;Year&gt;2020&lt;/Year&gt;&lt;RecNum&gt;6844&lt;/RecNum&gt;&lt;DisplayText&gt;(Gil et al. 2020)&lt;/DisplayText&gt;&lt;record&gt;&lt;rec-number&gt;6844&lt;/rec-number&gt;&lt;foreign-keys&gt;&lt;key app="EN" db-id="0tzwrr05aez223ea2r9xt9tgddvasf55dw2p" timestamp="1642780749"&gt;6844&lt;/key&gt;&lt;/foreign-keys&gt;&lt;ref-type name="Journal Article"&gt;17&lt;/ref-type&gt;&lt;contributors&gt;&lt;authors&gt;&lt;author&gt;Gil, J D C&lt;/author&gt;&lt;author&gt;Ewerling, F&lt;/author&gt;&lt;author&gt;Ferreira, L Z&lt;/author&gt;&lt;author&gt;Barros, A J D&lt;/author&gt;&lt;/authors&gt;&lt;/contributors&gt;&lt;titles&gt;&lt;title&gt;Early childhood suspected developmental delay in 63 low- and middle-income countries: Large within- and between-country inequalities documented using national health surveys&lt;/title&gt;&lt;secondary-title&gt;Journal of Global Health&lt;/secondary-title&gt;&lt;/titles&gt;&lt;periodical&gt;&lt;full-title&gt;Journal of Global Health&lt;/full-title&gt;&lt;/periodical&gt;&lt;pages&gt;010427&lt;/pages&gt;&lt;volume&gt;10&lt;/volume&gt;&lt;dates&gt;&lt;year&gt;2020&lt;/year&gt;&lt;/dates&gt;&lt;urls&gt;&lt;/urls&gt;&lt;/record&gt;&lt;/Cite&gt;&lt;/EndNote&gt;</w:instrText>
      </w:r>
      <w:r>
        <w:rPr>
          <w:rFonts w:cs="Times New Roman"/>
        </w:rPr>
        <w:fldChar w:fldCharType="separate"/>
      </w:r>
      <w:r>
        <w:rPr>
          <w:rFonts w:cs="Times New Roman"/>
          <w:noProof/>
        </w:rPr>
        <w:t>(Gil et al. 2020)</w:t>
      </w:r>
      <w:r>
        <w:rPr>
          <w:rFonts w:cs="Times New Roman"/>
        </w:rPr>
        <w:fldChar w:fldCharType="end"/>
      </w:r>
      <w:r w:rsidR="00DE2DF7">
        <w:rPr>
          <w:rFonts w:cs="Times New Roman"/>
        </w:rPr>
        <w:t xml:space="preserve">. </w:t>
      </w:r>
      <w:r w:rsidR="00DE2DF7" w:rsidRPr="00EF385D">
        <w:rPr>
          <w:rFonts w:cs="Times New Roman"/>
        </w:rPr>
        <w:t xml:space="preserve">MICS data includes a </w:t>
      </w:r>
      <w:r w:rsidR="00DE2DF7">
        <w:rPr>
          <w:rFonts w:cs="Times New Roman"/>
        </w:rPr>
        <w:t xml:space="preserve">within-country </w:t>
      </w:r>
      <w:r w:rsidR="00DE2DF7" w:rsidRPr="00EF385D">
        <w:rPr>
          <w:rFonts w:cs="Times New Roman"/>
        </w:rPr>
        <w:t>wealth index for each household. To construct the wealth index, principal components analysis is performed by using information on the ownership of consumer goods, dwelling characteristics, water and sanitation, and other characteristics that are related to the household’s wealth, to generate weights for each item. Each household is assigned a wealth score based on the assets owned by that household weighted by factor scores. The wealth index is assumed to capture underlying long-term wealth through information on the household assets</w:t>
      </w:r>
      <w:r w:rsidR="00DE2DF7">
        <w:rPr>
          <w:rFonts w:cs="Times New Roman"/>
        </w:rPr>
        <w:t xml:space="preserve"> </w:t>
      </w:r>
      <w:r w:rsidR="00DE2DF7" w:rsidRPr="00EF385D">
        <w:rPr>
          <w:rFonts w:cs="Times New Roman"/>
        </w:rPr>
        <w:fldChar w:fldCharType="begin">
          <w:fldData xml:space="preserve">PEVuZE5vdGU+PENpdGU+PEF1dGhvcj5SdXRzdGVpbjwvQXV0aG9yPjxZZWFyPjIwMDg8L1llYXI+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</w:fldData>
        </w:fldChar>
      </w:r>
      <w:r w:rsidR="00C44F1D">
        <w:rPr>
          <w:rFonts w:cs="Times New Roman"/>
        </w:rPr>
        <w:instrText xml:space="preserve"> ADDIN EN.CITE </w:instrText>
      </w:r>
      <w:r w:rsidR="00C44F1D">
        <w:rPr>
          <w:rFonts w:cs="Times New Roman"/>
        </w:rPr>
        <w:fldChar w:fldCharType="begin">
          <w:fldData xml:space="preserve">PEVuZE5vdGU+PENpdGU+PEF1dGhvcj5SdXRzdGVpbjwvQXV0aG9yPjxZZWFyPjIwMDg8L1llYXI+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</w:fldData>
        </w:fldChar>
      </w:r>
      <w:r w:rsidR="00C44F1D">
        <w:rPr>
          <w:rFonts w:cs="Times New Roman"/>
        </w:rPr>
        <w:instrText xml:space="preserve"> ADDIN EN.CITE.DATA </w:instrText>
      </w:r>
      <w:r w:rsidR="00C44F1D">
        <w:rPr>
          <w:rFonts w:cs="Times New Roman"/>
        </w:rPr>
      </w:r>
      <w:r w:rsidR="00C44F1D">
        <w:rPr>
          <w:rFonts w:cs="Times New Roman"/>
        </w:rPr>
        <w:fldChar w:fldCharType="end"/>
      </w:r>
      <w:r w:rsidR="00DE2DF7" w:rsidRPr="00EF385D">
        <w:rPr>
          <w:rFonts w:cs="Times New Roman"/>
        </w:rPr>
      </w:r>
      <w:r w:rsidR="00DE2DF7" w:rsidRPr="00EF385D">
        <w:rPr>
          <w:rFonts w:cs="Times New Roman"/>
        </w:rPr>
        <w:fldChar w:fldCharType="separate"/>
      </w:r>
      <w:r w:rsidR="00C44F1D">
        <w:rPr>
          <w:rFonts w:cs="Times New Roman"/>
          <w:noProof/>
        </w:rPr>
        <w:t>(Rutstein 2008, Rutstein and Johnson 2004, Howe</w:t>
      </w:r>
      <w:r w:rsidR="00C44F1D" w:rsidRPr="00C44F1D">
        <w:rPr>
          <w:rFonts w:cs="Times New Roman"/>
          <w:i/>
          <w:noProof/>
        </w:rPr>
        <w:t xml:space="preserve"> et al.</w:t>
      </w:r>
      <w:r w:rsidR="00C44F1D">
        <w:rPr>
          <w:rFonts w:cs="Times New Roman"/>
          <w:noProof/>
        </w:rPr>
        <w:t xml:space="preserve"> 2012)</w:t>
      </w:r>
      <w:r w:rsidR="00DE2DF7" w:rsidRPr="00EF385D">
        <w:rPr>
          <w:rFonts w:cs="Times New Roman"/>
        </w:rPr>
        <w:fldChar w:fldCharType="end"/>
      </w:r>
      <w:r w:rsidR="00DE2DF7">
        <w:rPr>
          <w:rFonts w:cs="Times New Roman"/>
        </w:rPr>
        <w:t>.</w:t>
      </w:r>
      <w:r w:rsidR="00DE2DF7" w:rsidRPr="00EF385D">
        <w:rPr>
          <w:rFonts w:cs="Times New Roman"/>
        </w:rPr>
        <w:t xml:space="preserve"> </w:t>
      </w:r>
      <w:r w:rsidR="00DE2DF7">
        <w:rPr>
          <w:rFonts w:cs="Times New Roman"/>
        </w:rPr>
        <w:t xml:space="preserve">These data </w:t>
      </w:r>
      <w:r w:rsidR="00DE2DF7" w:rsidRPr="004B20AC">
        <w:rPr>
          <w:rFonts w:cs="Times New Roman"/>
        </w:rPr>
        <w:t xml:space="preserve">were </w:t>
      </w:r>
      <w:r w:rsidR="008D1229">
        <w:rPr>
          <w:rFonts w:cs="Times New Roman"/>
        </w:rPr>
        <w:t xml:space="preserve">split into quintiles and were </w:t>
      </w:r>
      <w:r w:rsidR="00DE2DF7" w:rsidRPr="004B20AC">
        <w:rPr>
          <w:rFonts w:cs="Times New Roman"/>
        </w:rPr>
        <w:t xml:space="preserve">available for </w:t>
      </w:r>
      <w:r w:rsidR="00005844" w:rsidRPr="00005844">
        <w:rPr>
          <w:rFonts w:cs="Times New Roman"/>
        </w:rPr>
        <w:t xml:space="preserve">all </w:t>
      </w:r>
      <w:r w:rsidR="00203403" w:rsidRPr="00005844">
        <w:rPr>
          <w:rFonts w:cs="Times New Roman"/>
        </w:rPr>
        <w:t>surveys</w:t>
      </w:r>
      <w:r w:rsidR="00DE2DF7">
        <w:rPr>
          <w:rFonts w:cs="Times New Roman"/>
        </w:rPr>
        <w:t xml:space="preserve">. </w:t>
      </w:r>
      <w:r w:rsidR="00005844">
        <w:rPr>
          <w:rFonts w:cs="Times New Roman"/>
        </w:rPr>
        <w:t xml:space="preserve">Data were missing for 0.2% of children. </w:t>
      </w:r>
    </w:p>
    <w:p w14:paraId="3847F6FA" w14:textId="77777777" w:rsidR="00DE2DF7" w:rsidRPr="00706D3C" w:rsidRDefault="00DE2DF7" w:rsidP="00DE2DF7">
      <w:pPr>
        <w:pStyle w:val="Heading2"/>
      </w:pPr>
      <w:r w:rsidRPr="00EF385D">
        <w:rPr>
          <w:lang w:val="en-AU"/>
        </w:rPr>
        <w:t>Maternal Education</w:t>
      </w:r>
    </w:p>
    <w:p w14:paraId="3BDAA00D" w14:textId="718E8F42" w:rsidR="00DE2DF7" w:rsidRDefault="00506779" w:rsidP="00DE2DF7">
      <w:pPr>
        <w:rPr>
          <w:rFonts w:cs="Times New Roman"/>
          <w:szCs w:val="24"/>
          <w:lang w:val="en-AU"/>
        </w:rPr>
      </w:pPr>
      <w:r>
        <w:rPr>
          <w:rFonts w:cs="Times New Roman"/>
        </w:rPr>
        <w:t xml:space="preserve">Level of maternal education has been shown to be associated with variation in child development as measured by the ECDI </w:t>
      </w:r>
      <w:r>
        <w:rPr>
          <w:rFonts w:cs="Times New Roman"/>
        </w:rPr>
        <w:fldChar w:fldCharType="begin"/>
      </w:r>
      <w:r>
        <w:rPr>
          <w:rFonts w:cs="Times New Roman"/>
        </w:rPr>
        <w:instrText xml:space="preserve"> ADDIN EN.CITE &lt;EndNote&gt;&lt;Cite&gt;&lt;Author&gt;Gil&lt;/Author&gt;&lt;Year&gt;2020&lt;/Year&gt;&lt;RecNum&gt;6844&lt;/RecNum&gt;&lt;DisplayText&gt;(Gil et al. 2020)&lt;/DisplayText&gt;&lt;record&gt;&lt;rec-number&gt;6844&lt;/rec-number&gt;&lt;foreign-keys&gt;&lt;key app="EN" db-id="0tzwrr05aez223ea2r9xt9tgddvasf55dw2p" timestamp="1642780749"&gt;6844&lt;/key&gt;&lt;/foreign-keys&gt;&lt;ref-type name="Journal Article"&gt;17&lt;/ref-type&gt;&lt;contributors&gt;&lt;authors&gt;&lt;author&gt;Gil, J D C&lt;/author&gt;&lt;author&gt;Ewerling, F&lt;/author&gt;&lt;author&gt;Ferreira, L Z&lt;/author&gt;&lt;author&gt;Barros, A J D&lt;/author&gt;&lt;/authors&gt;&lt;/contributors&gt;&lt;titles&gt;&lt;title&gt;Early childhood suspected developmental delay in 63 low- and middle-income countries: Large within- and between-country inequalities documented using national health surveys&lt;/title&gt;&lt;secondary-title&gt;Journal of Global Health&lt;/secondary-title&gt;&lt;/titles&gt;&lt;periodical&gt;&lt;full-title&gt;Journal of Global Health&lt;/full-title&gt;&lt;/periodical&gt;&lt;pages&gt;010427&lt;/pages&gt;&lt;volume&gt;10&lt;/volume&gt;&lt;dates&gt;&lt;year&gt;2020&lt;/year&gt;&lt;/dates&gt;&lt;urls&gt;&lt;/urls&gt;&lt;/record&gt;&lt;/Cite&gt;&lt;/EndNote&gt;</w:instrText>
      </w:r>
      <w:r>
        <w:rPr>
          <w:rFonts w:cs="Times New Roman"/>
        </w:rPr>
        <w:fldChar w:fldCharType="separate"/>
      </w:r>
      <w:r>
        <w:rPr>
          <w:rFonts w:cs="Times New Roman"/>
          <w:noProof/>
        </w:rPr>
        <w:t>(Gil et al. 2020)</w:t>
      </w:r>
      <w:r>
        <w:rPr>
          <w:rFonts w:cs="Times New Roman"/>
        </w:rPr>
        <w:fldChar w:fldCharType="end"/>
      </w:r>
      <w:r>
        <w:rPr>
          <w:rFonts w:cs="Times New Roman"/>
        </w:rPr>
        <w:t xml:space="preserve">. </w:t>
      </w:r>
      <w:r w:rsidR="00DE2DF7" w:rsidRPr="00EF385D">
        <w:rPr>
          <w:lang w:val="en-AU"/>
        </w:rPr>
        <w:t xml:space="preserve">The highest level of education received by the child’s mother was recorded using country-specific categories. </w:t>
      </w:r>
      <w:r w:rsidR="00DE2DF7">
        <w:rPr>
          <w:lang w:val="en-AU"/>
        </w:rPr>
        <w:t xml:space="preserve">These data were available for all countries. Data were </w:t>
      </w:r>
      <w:r w:rsidR="00DE2DF7">
        <w:rPr>
          <w:lang w:val="en-AU"/>
        </w:rPr>
        <w:lastRenderedPageBreak/>
        <w:t xml:space="preserve">missing for </w:t>
      </w:r>
      <w:r w:rsidR="00005844">
        <w:rPr>
          <w:lang w:val="en-AU"/>
        </w:rPr>
        <w:t>1.0</w:t>
      </w:r>
      <w:r w:rsidR="00DE2DF7" w:rsidRPr="00791510">
        <w:rPr>
          <w:lang w:val="en-AU"/>
        </w:rPr>
        <w:t>%</w:t>
      </w:r>
      <w:r w:rsidR="00DE2DF7">
        <w:rPr>
          <w:lang w:val="en-AU"/>
        </w:rPr>
        <w:t xml:space="preserve"> of children. </w:t>
      </w:r>
      <w:r w:rsidR="00DE2DF7" w:rsidRPr="00EF385D">
        <w:rPr>
          <w:lang w:val="en-AU"/>
        </w:rPr>
        <w:t xml:space="preserve">We </w:t>
      </w:r>
      <w:r w:rsidR="00DE2DF7" w:rsidRPr="007143C5">
        <w:rPr>
          <w:rFonts w:cs="Times New Roman"/>
          <w:szCs w:val="24"/>
          <w:lang w:val="en-AU"/>
        </w:rPr>
        <w:t xml:space="preserve">recoded these data into a </w:t>
      </w:r>
      <w:r w:rsidR="00DE2DF7">
        <w:rPr>
          <w:rFonts w:cs="Times New Roman"/>
          <w:szCs w:val="24"/>
          <w:lang w:val="en-AU"/>
        </w:rPr>
        <w:t xml:space="preserve">three-category </w:t>
      </w:r>
      <w:r w:rsidR="00DE2DF7" w:rsidRPr="007143C5">
        <w:rPr>
          <w:rFonts w:cs="Times New Roman"/>
          <w:szCs w:val="24"/>
          <w:lang w:val="en-AU"/>
        </w:rPr>
        <w:t>measure</w:t>
      </w:r>
      <w:r w:rsidR="00DE2DF7">
        <w:rPr>
          <w:rFonts w:cs="Times New Roman"/>
          <w:szCs w:val="24"/>
          <w:lang w:val="en-AU"/>
        </w:rPr>
        <w:t>: (1) no education; (2) primary education; (3)</w:t>
      </w:r>
      <w:r w:rsidR="00DE2DF7" w:rsidRPr="007143C5">
        <w:rPr>
          <w:rFonts w:cs="Times New Roman"/>
          <w:szCs w:val="24"/>
          <w:lang w:val="en-AU"/>
        </w:rPr>
        <w:t xml:space="preserve"> receipt of secondary or higher</w:t>
      </w:r>
      <w:r w:rsidR="00DE2DF7">
        <w:rPr>
          <w:rFonts w:cs="Times New Roman"/>
          <w:szCs w:val="24"/>
          <w:lang w:val="en-AU"/>
        </w:rPr>
        <w:t>-</w:t>
      </w:r>
      <w:r w:rsidR="00DE2DF7" w:rsidRPr="007143C5">
        <w:rPr>
          <w:rFonts w:cs="Times New Roman"/>
          <w:szCs w:val="24"/>
          <w:lang w:val="en-AU"/>
        </w:rPr>
        <w:t>level education</w:t>
      </w:r>
      <w:r w:rsidR="00DE2DF7">
        <w:rPr>
          <w:rFonts w:cs="Times New Roman"/>
          <w:szCs w:val="24"/>
          <w:lang w:val="en-AU"/>
        </w:rPr>
        <w:t xml:space="preserve">. </w:t>
      </w:r>
    </w:p>
    <w:p w14:paraId="4D3AD449" w14:textId="77777777" w:rsidR="00DE2DF7" w:rsidRPr="00EF385D" w:rsidRDefault="00DE2DF7" w:rsidP="00DE2DF7">
      <w:pPr>
        <w:pStyle w:val="Heading2"/>
      </w:pPr>
      <w:r w:rsidRPr="00EF385D">
        <w:t>Approach to Analysis</w:t>
      </w:r>
    </w:p>
    <w:p w14:paraId="59A15677" w14:textId="5A6E7E7E" w:rsidR="00B348C4" w:rsidRDefault="00B348C4" w:rsidP="00FD2990">
      <w:pPr>
        <w:rPr>
          <w:rFonts w:cs="Times New Roman"/>
        </w:rPr>
      </w:pPr>
      <w:r>
        <w:rPr>
          <w:rFonts w:cs="Times New Roman"/>
        </w:rPr>
        <w:t xml:space="preserve">Research question #1 was addressed with </w:t>
      </w:r>
      <w:r w:rsidR="00DE2DF7" w:rsidRPr="00EF385D">
        <w:rPr>
          <w:rFonts w:cs="Times New Roman"/>
        </w:rPr>
        <w:t xml:space="preserve">simple bivariate descriptive statistics to estimate the prevalence of </w:t>
      </w:r>
      <w:r w:rsidR="001E2956">
        <w:rPr>
          <w:rFonts w:cs="Times New Roman"/>
        </w:rPr>
        <w:t>SCD</w:t>
      </w:r>
      <w:r w:rsidR="00DE2DF7" w:rsidRPr="00EF385D">
        <w:rPr>
          <w:rFonts w:cs="Times New Roman"/>
        </w:rPr>
        <w:t xml:space="preserve"> (with 95% confidence intervals) among 3/4-year-old children for </w:t>
      </w:r>
      <w:r w:rsidR="001E3C4A">
        <w:rPr>
          <w:rFonts w:cs="Times New Roman"/>
        </w:rPr>
        <w:t xml:space="preserve">each </w:t>
      </w:r>
      <w:r w:rsidR="00CE3CF3" w:rsidRPr="00D91129">
        <w:rPr>
          <w:rFonts w:cs="Times New Roman"/>
        </w:rPr>
        <w:t xml:space="preserve">survey </w:t>
      </w:r>
      <w:r w:rsidR="00DE2DF7" w:rsidRPr="00D91129">
        <w:rPr>
          <w:rFonts w:cs="Times New Roman"/>
        </w:rPr>
        <w:t xml:space="preserve">and pooled estimates for each </w:t>
      </w:r>
      <w:r w:rsidR="0059383D">
        <w:rPr>
          <w:rFonts w:cstheme="minorHAnsi"/>
        </w:rPr>
        <w:t xml:space="preserve">World Bank </w:t>
      </w:r>
      <w:r w:rsidR="0059383D" w:rsidRPr="00596D00">
        <w:rPr>
          <w:rFonts w:cstheme="minorHAnsi"/>
        </w:rPr>
        <w:t>country income classification</w:t>
      </w:r>
      <w:r w:rsidR="0059383D">
        <w:rPr>
          <w:rFonts w:cstheme="minorHAnsi"/>
        </w:rPr>
        <w:t xml:space="preserve"> </w:t>
      </w:r>
      <w:r w:rsidR="00DE2DF7" w:rsidRPr="00D91129">
        <w:rPr>
          <w:rFonts w:cs="Times New Roman"/>
        </w:rPr>
        <w:t xml:space="preserve">group. </w:t>
      </w:r>
      <w:r>
        <w:rPr>
          <w:rFonts w:cs="Times New Roman"/>
        </w:rPr>
        <w:t xml:space="preserve">Research question #2 was addressed with Spearman’s </w:t>
      </w:r>
      <w:r w:rsidR="00DE2DF7">
        <w:rPr>
          <w:rFonts w:cs="Times New Roman"/>
        </w:rPr>
        <w:t xml:space="preserve">non-parametric </w:t>
      </w:r>
      <w:r w:rsidR="00DE2DF7" w:rsidRPr="00EF385D">
        <w:rPr>
          <w:rFonts w:cs="Times New Roman"/>
        </w:rPr>
        <w:t xml:space="preserve">correlation coefficients to examine the association between country </w:t>
      </w:r>
      <w:r w:rsidR="00DE2DF7">
        <w:rPr>
          <w:rFonts w:cs="Times New Roman"/>
        </w:rPr>
        <w:t xml:space="preserve">characteristics </w:t>
      </w:r>
      <w:r w:rsidR="00DE2DF7" w:rsidRPr="00EF385D">
        <w:rPr>
          <w:rFonts w:cs="Times New Roman"/>
        </w:rPr>
        <w:t xml:space="preserve">and </w:t>
      </w:r>
      <w:r w:rsidR="00DE2DF7">
        <w:rPr>
          <w:rFonts w:cs="Times New Roman"/>
        </w:rPr>
        <w:t xml:space="preserve">country </w:t>
      </w:r>
      <w:r w:rsidR="00DE2DF7" w:rsidRPr="00EF385D">
        <w:rPr>
          <w:rFonts w:cs="Times New Roman"/>
        </w:rPr>
        <w:t xml:space="preserve">prevalence of </w:t>
      </w:r>
      <w:r w:rsidR="001E2956">
        <w:rPr>
          <w:rFonts w:cs="Times New Roman"/>
        </w:rPr>
        <w:t>SCD</w:t>
      </w:r>
      <w:r w:rsidR="00DE2DF7" w:rsidRPr="00EF385D">
        <w:rPr>
          <w:rFonts w:cs="Times New Roman"/>
        </w:rPr>
        <w:t>.</w:t>
      </w:r>
      <w:r w:rsidR="00FD2990">
        <w:rPr>
          <w:rFonts w:cs="Times New Roman"/>
        </w:rPr>
        <w:t xml:space="preserve"> In countries for which more than one survey was undertaken, we used estimates from the survey closest to 2015.</w:t>
      </w:r>
      <w:r w:rsidR="00FA674B">
        <w:rPr>
          <w:rFonts w:cs="Times New Roman"/>
        </w:rPr>
        <w:t xml:space="preserve"> </w:t>
      </w:r>
    </w:p>
    <w:p w14:paraId="3810955D" w14:textId="022B05D0" w:rsidR="00DE2DF7" w:rsidRDefault="00B348C4" w:rsidP="00DE2DF7">
      <w:pPr>
        <w:rPr>
          <w:rFonts w:cs="Times New Roman"/>
        </w:rPr>
      </w:pPr>
      <w:r>
        <w:rPr>
          <w:rFonts w:cs="Times New Roman"/>
        </w:rPr>
        <w:t xml:space="preserve">Research question #3 was addressed </w:t>
      </w:r>
      <w:r w:rsidR="00BA7AE0">
        <w:rPr>
          <w:rFonts w:cstheme="minorHAnsi"/>
        </w:rPr>
        <w:t>i</w:t>
      </w:r>
      <w:r w:rsidR="00BA7AE0" w:rsidRPr="00596D00">
        <w:rPr>
          <w:rFonts w:cstheme="minorHAnsi"/>
        </w:rPr>
        <w:t xml:space="preserve">n the 46 countries for which more than one survey was undertaken, </w:t>
      </w:r>
      <w:r>
        <w:rPr>
          <w:rFonts w:cstheme="minorHAnsi"/>
        </w:rPr>
        <w:t xml:space="preserve">by </w:t>
      </w:r>
      <w:r w:rsidR="00BA7AE0" w:rsidRPr="00596D00">
        <w:rPr>
          <w:rFonts w:cstheme="minorHAnsi"/>
        </w:rPr>
        <w:t>compar</w:t>
      </w:r>
      <w:r>
        <w:rPr>
          <w:rFonts w:cstheme="minorHAnsi"/>
        </w:rPr>
        <w:t xml:space="preserve">ing </w:t>
      </w:r>
      <w:r w:rsidR="00BA7AE0" w:rsidRPr="00596D00">
        <w:rPr>
          <w:rFonts w:cstheme="minorHAnsi"/>
        </w:rPr>
        <w:t xml:space="preserve">estimates from the earliest and most recent survey to determine the stability of estimates over time. We used </w:t>
      </w:r>
      <w:r>
        <w:rPr>
          <w:rFonts w:cstheme="minorHAnsi"/>
        </w:rPr>
        <w:t xml:space="preserve">Pearson’s </w:t>
      </w:r>
      <w:r w:rsidR="00BA7AE0" w:rsidRPr="00596D00">
        <w:rPr>
          <w:rFonts w:cstheme="minorHAnsi"/>
        </w:rPr>
        <w:t>parametric correlation coefficients to estimate the strength of association between prevalence estimates generated in the two surveys</w:t>
      </w:r>
      <w:r>
        <w:rPr>
          <w:rFonts w:cstheme="minorHAnsi"/>
        </w:rPr>
        <w:t xml:space="preserve"> and a paired samples t-test to evaluate the statistical significance of changes in prevalence over time</w:t>
      </w:r>
      <w:r w:rsidR="00BA7AE0" w:rsidRPr="00596D00">
        <w:rPr>
          <w:rFonts w:cstheme="minorHAnsi"/>
        </w:rPr>
        <w:t>.</w:t>
      </w:r>
      <w:r w:rsidR="00BA7AE0">
        <w:rPr>
          <w:rFonts w:cstheme="minorHAnsi"/>
        </w:rPr>
        <w:t xml:space="preserve"> </w:t>
      </w:r>
      <w:r w:rsidR="00C86CCF">
        <w:rPr>
          <w:rFonts w:cs="Times New Roman"/>
        </w:rPr>
        <w:t xml:space="preserve">Research question #4 was addressed by using </w:t>
      </w:r>
      <w:r w:rsidR="00C86CCF">
        <w:rPr>
          <w:rFonts w:cstheme="minorHAnsi"/>
        </w:rPr>
        <w:t xml:space="preserve">Pearson’s </w:t>
      </w:r>
      <w:r w:rsidR="00FD2990">
        <w:rPr>
          <w:rFonts w:cs="Times New Roman"/>
        </w:rPr>
        <w:t xml:space="preserve">parametric </w:t>
      </w:r>
      <w:r w:rsidR="00FD2990" w:rsidRPr="00EF385D">
        <w:rPr>
          <w:rFonts w:cs="Times New Roman"/>
        </w:rPr>
        <w:t xml:space="preserve">correlation coefficients </w:t>
      </w:r>
      <w:r w:rsidR="00FD2990">
        <w:rPr>
          <w:rFonts w:cs="Times New Roman"/>
        </w:rPr>
        <w:t>to estimate the strength of association between prevalence estimates for SCD and GBD 2019 estimates for the prevalence of</w:t>
      </w:r>
      <w:r w:rsidR="00C3010C">
        <w:rPr>
          <w:rFonts w:cs="Times New Roman"/>
        </w:rPr>
        <w:t xml:space="preserve"> the</w:t>
      </w:r>
      <w:r w:rsidR="00FD2990">
        <w:rPr>
          <w:rFonts w:cs="Times New Roman"/>
        </w:rPr>
        <w:t xml:space="preserve"> </w:t>
      </w:r>
      <w:r w:rsidR="00C3010C">
        <w:t>impairment of developmental intellectual disability</w:t>
      </w:r>
      <w:r w:rsidR="00FD2990">
        <w:rPr>
          <w:rFonts w:cs="Times New Roman"/>
        </w:rPr>
        <w:t xml:space="preserve">. In countries for which more than one MICS survey was undertaken, we </w:t>
      </w:r>
      <w:r w:rsidR="009A71E7">
        <w:rPr>
          <w:rFonts w:cs="Times New Roman"/>
        </w:rPr>
        <w:t xml:space="preserve">used </w:t>
      </w:r>
      <w:r w:rsidR="00FD2990">
        <w:rPr>
          <w:rFonts w:cs="Times New Roman"/>
        </w:rPr>
        <w:t xml:space="preserve">estimates from the most recent survey. </w:t>
      </w:r>
      <w:r w:rsidR="001E0DC3">
        <w:rPr>
          <w:rFonts w:cs="Times New Roman"/>
        </w:rPr>
        <w:t xml:space="preserve">In addition, </w:t>
      </w:r>
      <w:r w:rsidR="00DC7EAB">
        <w:rPr>
          <w:rFonts w:cs="Times New Roman"/>
        </w:rPr>
        <w:t xml:space="preserve">for each </w:t>
      </w:r>
      <w:r w:rsidR="00DC7EAB">
        <w:rPr>
          <w:rFonts w:cstheme="minorHAnsi"/>
        </w:rPr>
        <w:t xml:space="preserve">World Bank </w:t>
      </w:r>
      <w:r w:rsidR="00DC7EAB" w:rsidRPr="00596D00">
        <w:rPr>
          <w:rFonts w:cstheme="minorHAnsi"/>
        </w:rPr>
        <w:t>country income classification</w:t>
      </w:r>
      <w:r w:rsidR="00DC7EAB">
        <w:rPr>
          <w:rFonts w:cs="Times New Roman"/>
        </w:rPr>
        <w:t xml:space="preserve"> group we calculated mean prevalence </w:t>
      </w:r>
      <w:r w:rsidR="009A71E7">
        <w:rPr>
          <w:rFonts w:cs="Times New Roman"/>
        </w:rPr>
        <w:t>of</w:t>
      </w:r>
      <w:r w:rsidR="00DC7EAB">
        <w:rPr>
          <w:rFonts w:cs="Times New Roman"/>
        </w:rPr>
        <w:t xml:space="preserve"> for SCD and </w:t>
      </w:r>
      <w:r w:rsidR="009A71E7">
        <w:rPr>
          <w:rFonts w:cs="Times New Roman"/>
        </w:rPr>
        <w:t xml:space="preserve">mean </w:t>
      </w:r>
      <w:r w:rsidR="00DC7EAB">
        <w:rPr>
          <w:rFonts w:cs="Times New Roman"/>
        </w:rPr>
        <w:t>GBD</w:t>
      </w:r>
      <w:r w:rsidR="009A71E7">
        <w:rPr>
          <w:rFonts w:cs="Times New Roman"/>
        </w:rPr>
        <w:t>S</w:t>
      </w:r>
      <w:r w:rsidR="00DC7EAB">
        <w:rPr>
          <w:rFonts w:cs="Times New Roman"/>
        </w:rPr>
        <w:t xml:space="preserve"> 2019 estimates for the prevalence of the </w:t>
      </w:r>
      <w:r w:rsidR="00DC7EAB">
        <w:t xml:space="preserve">impairment of developmental intellectual disability for the participating countries. </w:t>
      </w:r>
      <w:r w:rsidR="00C86CCF">
        <w:rPr>
          <w:rFonts w:cs="Times New Roman"/>
        </w:rPr>
        <w:t>Research question #</w:t>
      </w:r>
      <w:r w:rsidR="009A71E7">
        <w:rPr>
          <w:rFonts w:cs="Times New Roman"/>
        </w:rPr>
        <w:t>5</w:t>
      </w:r>
      <w:r w:rsidR="00C86CCF">
        <w:rPr>
          <w:rFonts w:cs="Times New Roman"/>
        </w:rPr>
        <w:t xml:space="preserve"> was addressed by using </w:t>
      </w:r>
      <w:r w:rsidR="00FD2990">
        <w:rPr>
          <w:rFonts w:cs="Times New Roman"/>
        </w:rPr>
        <w:t xml:space="preserve">mixed effects </w:t>
      </w:r>
      <w:r w:rsidR="00D62547">
        <w:rPr>
          <w:rFonts w:cs="Times New Roman"/>
        </w:rPr>
        <w:t xml:space="preserve">multilevel </w:t>
      </w:r>
      <w:r w:rsidR="006F06B9">
        <w:rPr>
          <w:rFonts w:cs="Times New Roman"/>
        </w:rPr>
        <w:t xml:space="preserve">multivariate </w:t>
      </w:r>
      <w:r w:rsidR="00D62547">
        <w:rPr>
          <w:rFonts w:cs="Times New Roman"/>
        </w:rPr>
        <w:t xml:space="preserve">modelling </w:t>
      </w:r>
      <w:r w:rsidR="00BA7AE0">
        <w:rPr>
          <w:rFonts w:cs="Times New Roman"/>
        </w:rPr>
        <w:t xml:space="preserve">(to address the clustering of observation by countries) </w:t>
      </w:r>
      <w:r w:rsidR="00DE2DF7" w:rsidRPr="0076548A">
        <w:rPr>
          <w:rFonts w:cs="Times New Roman"/>
        </w:rPr>
        <w:t>to</w:t>
      </w:r>
      <w:r w:rsidR="00DE2DF7">
        <w:rPr>
          <w:rFonts w:cs="Times New Roman"/>
        </w:rPr>
        <w:t xml:space="preserve"> </w:t>
      </w:r>
      <w:r w:rsidR="00BA7AE0">
        <w:rPr>
          <w:rFonts w:cs="Times New Roman"/>
        </w:rPr>
        <w:t xml:space="preserve">estimate prevalence ratios </w:t>
      </w:r>
      <w:r w:rsidR="00D62547">
        <w:rPr>
          <w:rFonts w:cs="Times New Roman"/>
        </w:rPr>
        <w:t xml:space="preserve">of </w:t>
      </w:r>
      <w:r w:rsidR="00BA7AE0">
        <w:rPr>
          <w:rFonts w:cs="Times New Roman"/>
        </w:rPr>
        <w:t xml:space="preserve">the risk of </w:t>
      </w:r>
      <w:r w:rsidR="001E2956">
        <w:rPr>
          <w:rFonts w:cs="Times New Roman"/>
        </w:rPr>
        <w:t>SCD</w:t>
      </w:r>
      <w:r w:rsidR="00D62547">
        <w:rPr>
          <w:rFonts w:cs="Times New Roman"/>
        </w:rPr>
        <w:t xml:space="preserve"> by </w:t>
      </w:r>
      <w:r w:rsidR="00DE2DF7">
        <w:rPr>
          <w:rFonts w:cs="Times New Roman"/>
        </w:rPr>
        <w:t>child age and gender, maternal education and household wealth</w:t>
      </w:r>
      <w:r w:rsidR="00C46E52">
        <w:rPr>
          <w:rFonts w:cs="Times New Roman"/>
        </w:rPr>
        <w:t xml:space="preserve"> </w:t>
      </w:r>
      <w:r w:rsidR="00413878" w:rsidRPr="00596D00">
        <w:rPr>
          <w:rFonts w:cstheme="minorHAnsi"/>
        </w:rPr>
        <w:t>quintile</w:t>
      </w:r>
      <w:r w:rsidR="00413878">
        <w:rPr>
          <w:rFonts w:cstheme="minorHAnsi"/>
        </w:rPr>
        <w:t xml:space="preserve"> </w:t>
      </w:r>
      <w:r w:rsidR="00C46E52">
        <w:rPr>
          <w:rFonts w:cs="Times New Roman"/>
        </w:rPr>
        <w:t xml:space="preserve">overall and by </w:t>
      </w:r>
      <w:r w:rsidR="00C46E52">
        <w:rPr>
          <w:rFonts w:cstheme="minorHAnsi"/>
        </w:rPr>
        <w:t xml:space="preserve">World Bank </w:t>
      </w:r>
      <w:r w:rsidR="00C46E52" w:rsidRPr="00596D00">
        <w:rPr>
          <w:rFonts w:cstheme="minorHAnsi"/>
        </w:rPr>
        <w:t>country income classification</w:t>
      </w:r>
      <w:r w:rsidR="006F06B9">
        <w:rPr>
          <w:rFonts w:cstheme="minorHAnsi"/>
        </w:rPr>
        <w:t xml:space="preserve"> group</w:t>
      </w:r>
      <w:r w:rsidR="00DE2DF7">
        <w:rPr>
          <w:rFonts w:cs="Times New Roman"/>
        </w:rPr>
        <w:t>.</w:t>
      </w:r>
    </w:p>
    <w:p w14:paraId="6F3ED8B7" w14:textId="26512056" w:rsidR="00DE2DF7" w:rsidRDefault="00FD2990" w:rsidP="00DE2DF7">
      <w:pPr>
        <w:rPr>
          <w:rFonts w:cs="Times New Roman"/>
        </w:rPr>
      </w:pPr>
      <w:r>
        <w:rPr>
          <w:rFonts w:cs="Times New Roman"/>
        </w:rPr>
        <w:t xml:space="preserve">All </w:t>
      </w:r>
      <w:r w:rsidR="00DE2DF7">
        <w:rPr>
          <w:rFonts w:cs="Times New Roman"/>
        </w:rPr>
        <w:t xml:space="preserve">analyses were undertaken </w:t>
      </w:r>
      <w:r>
        <w:rPr>
          <w:rFonts w:cs="Times New Roman"/>
        </w:rPr>
        <w:t xml:space="preserve">in Stata 16.1 using the svy </w:t>
      </w:r>
      <w:r w:rsidR="00CE3876">
        <w:rPr>
          <w:rFonts w:cs="Times New Roman"/>
        </w:rPr>
        <w:t xml:space="preserve">commands </w:t>
      </w:r>
      <w:r w:rsidR="00E813E1">
        <w:rPr>
          <w:rFonts w:cs="Times New Roman"/>
        </w:rPr>
        <w:t xml:space="preserve">to </w:t>
      </w:r>
      <w:r w:rsidR="00DE2DF7">
        <w:rPr>
          <w:rFonts w:cs="Times New Roman"/>
        </w:rPr>
        <w:t xml:space="preserve">take account of the </w:t>
      </w:r>
      <w:r w:rsidR="00CE3876">
        <w:rPr>
          <w:rFonts w:cs="Times New Roman"/>
        </w:rPr>
        <w:t xml:space="preserve">within-country </w:t>
      </w:r>
      <w:r w:rsidR="00DE2DF7">
        <w:rPr>
          <w:rFonts w:cs="Times New Roman"/>
        </w:rPr>
        <w:t>clustering of observations</w:t>
      </w:r>
      <w:r w:rsidR="00CE3876">
        <w:rPr>
          <w:rFonts w:cs="Times New Roman"/>
        </w:rPr>
        <w:t>.</w:t>
      </w:r>
      <w:r w:rsidR="00DE2DF7">
        <w:rPr>
          <w:rFonts w:cs="Times New Roman"/>
        </w:rPr>
        <w:t xml:space="preserve"> </w:t>
      </w:r>
      <w:r w:rsidR="00D62547">
        <w:rPr>
          <w:rFonts w:cs="Times New Roman"/>
        </w:rPr>
        <w:t xml:space="preserve">Multilevel modelling </w:t>
      </w:r>
      <w:r w:rsidR="002A13E6">
        <w:rPr>
          <w:rFonts w:cs="Times New Roman"/>
        </w:rPr>
        <w:t>was</w:t>
      </w:r>
      <w:r w:rsidR="00DE2DF7">
        <w:rPr>
          <w:rFonts w:cs="Times New Roman"/>
        </w:rPr>
        <w:t xml:space="preserve"> undertaken using </w:t>
      </w:r>
      <w:r w:rsidR="00D62547">
        <w:rPr>
          <w:rFonts w:cs="Times New Roman"/>
        </w:rPr>
        <w:t xml:space="preserve">the </w:t>
      </w:r>
      <w:r w:rsidR="00A17D4F" w:rsidRPr="00D91129">
        <w:rPr>
          <w:rFonts w:cs="Times New Roman"/>
        </w:rPr>
        <w:t>m</w:t>
      </w:r>
      <w:r w:rsidR="00D91129" w:rsidRPr="00D91129">
        <w:rPr>
          <w:rFonts w:cs="Times New Roman"/>
        </w:rPr>
        <w:t>e</w:t>
      </w:r>
      <w:r w:rsidR="00D62547" w:rsidRPr="00D91129">
        <w:rPr>
          <w:rFonts w:cs="Times New Roman"/>
        </w:rPr>
        <w:t>poisson command</w:t>
      </w:r>
      <w:r w:rsidR="00D62547">
        <w:rPr>
          <w:rFonts w:cs="Times New Roman"/>
        </w:rPr>
        <w:t xml:space="preserve">. </w:t>
      </w:r>
      <w:r w:rsidR="00DE2DF7" w:rsidRPr="00EF385D">
        <w:rPr>
          <w:rFonts w:cs="Times New Roman"/>
        </w:rPr>
        <w:t xml:space="preserve">UNICEF’s country-specific </w:t>
      </w:r>
      <w:r w:rsidR="00DE2DF7">
        <w:rPr>
          <w:rFonts w:cs="Times New Roman"/>
        </w:rPr>
        <w:t xml:space="preserve">child-level </w:t>
      </w:r>
      <w:r w:rsidR="00DE2DF7" w:rsidRPr="00EF385D">
        <w:rPr>
          <w:rFonts w:cs="Times New Roman"/>
        </w:rPr>
        <w:t xml:space="preserve">weights </w:t>
      </w:r>
      <w:r w:rsidR="00E813E1">
        <w:rPr>
          <w:rFonts w:cs="Times New Roman"/>
        </w:rPr>
        <w:t xml:space="preserve">were used </w:t>
      </w:r>
      <w:r w:rsidR="00DE2DF7" w:rsidRPr="00EF385D">
        <w:rPr>
          <w:rFonts w:cs="Times New Roman"/>
        </w:rPr>
        <w:t>to take account of biases in sampling frames</w:t>
      </w:r>
      <w:r w:rsidR="00DE2DF7">
        <w:rPr>
          <w:rFonts w:cs="Times New Roman"/>
        </w:rPr>
        <w:t xml:space="preserve"> </w:t>
      </w:r>
      <w:r w:rsidR="00DE2DF7" w:rsidRPr="00EF385D">
        <w:rPr>
          <w:rFonts w:cs="Times New Roman"/>
        </w:rPr>
        <w:t>and household and individual level non-response</w:t>
      </w:r>
      <w:r w:rsidR="00DE2DF7" w:rsidRPr="00EC54B4">
        <w:rPr>
          <w:rFonts w:cs="Times New Roman"/>
        </w:rPr>
        <w:t>. For pooled analyses we recalibrated the country specific weights to take account of between country differences in the child sampling fraction based on U</w:t>
      </w:r>
      <w:r w:rsidR="00BB4332">
        <w:rPr>
          <w:rFonts w:cs="Times New Roman"/>
        </w:rPr>
        <w:t>NICEF</w:t>
      </w:r>
      <w:r w:rsidR="00DE2DF7" w:rsidRPr="00EC54B4">
        <w:rPr>
          <w:rFonts w:cs="Times New Roman"/>
        </w:rPr>
        <w:t>’s 2015 estimates of the population of children under the age of 5 years</w:t>
      </w:r>
      <w:r w:rsidR="00FA674B" w:rsidRPr="00EC54B4">
        <w:rPr>
          <w:rFonts w:cs="Times New Roman"/>
        </w:rPr>
        <w:t xml:space="preserve"> </w:t>
      </w:r>
      <w:r w:rsidR="00FA674B" w:rsidRPr="00EC54B4">
        <w:rPr>
          <w:rFonts w:cs="Times New Roman"/>
        </w:rPr>
        <w:fldChar w:fldCharType="begin"/>
      </w:r>
      <w:r w:rsidR="00FA674B" w:rsidRPr="00EC54B4">
        <w:rPr>
          <w:rFonts w:cs="Times New Roman"/>
        </w:rPr>
        <w:instrText xml:space="preserve"> ADDIN EN.CITE &lt;EndNote&gt;&lt;Cite&gt;&lt;Author&gt;UNICEF&lt;/Author&gt;&lt;Year&gt;2016&lt;/Year&gt;&lt;RecNum&gt;5375&lt;/RecNum&gt;&lt;DisplayText&gt;(UNICEF 2016)&lt;/DisplayText&gt;&lt;record&gt;&lt;rec-number&gt;5375&lt;/rec-number&gt;&lt;foreign-keys&gt;&lt;key app="EN" db-id="0tzwrr05aez223ea2r9xt9tgddvasf55dw2p" timestamp="1480114269"&gt;5375&lt;/key&gt;&lt;/foreign-keys&gt;&lt;ref-type name="Report"&gt;27&lt;/ref-type&gt;&lt;contributors&gt;&lt;authors&gt;&lt;author&gt;UNICEF&lt;/author&gt;&lt;/authors&gt;&lt;/contributors&gt;&lt;titles&gt;&lt;title&gt;The State of the World’s Children 2016: A Fair Chance for Every Child &lt;/title&gt;&lt;/titles&gt;&lt;dates&gt;&lt;year&gt;2016&lt;/year&gt;&lt;/dates&gt;&lt;pub-location&gt;New York&lt;/pub-location&gt;&lt;publisher&gt;UNICEF&lt;/publisher&gt;&lt;urls&gt;&lt;/urls&gt;&lt;/record&gt;&lt;/Cite&gt;&lt;/EndNote&gt;</w:instrText>
      </w:r>
      <w:r w:rsidR="00FA674B" w:rsidRPr="00EC54B4">
        <w:rPr>
          <w:rFonts w:cs="Times New Roman"/>
        </w:rPr>
        <w:fldChar w:fldCharType="separate"/>
      </w:r>
      <w:r w:rsidR="00FA674B" w:rsidRPr="00EC54B4">
        <w:rPr>
          <w:rFonts w:cs="Times New Roman"/>
          <w:noProof/>
        </w:rPr>
        <w:t>(UNICEF 2016)</w:t>
      </w:r>
      <w:r w:rsidR="00FA674B" w:rsidRPr="00EC54B4">
        <w:rPr>
          <w:rFonts w:cs="Times New Roman"/>
        </w:rPr>
        <w:fldChar w:fldCharType="end"/>
      </w:r>
      <w:r w:rsidR="00DE2DF7" w:rsidRPr="00EC54B4">
        <w:rPr>
          <w:rFonts w:cs="Times New Roman"/>
        </w:rPr>
        <w:t>. Given</w:t>
      </w:r>
      <w:r w:rsidR="00DE2DF7">
        <w:rPr>
          <w:rFonts w:cs="Times New Roman"/>
        </w:rPr>
        <w:t xml:space="preserve"> the small amount of missing data, complete case analysis was undertaken.</w:t>
      </w:r>
    </w:p>
    <w:p w14:paraId="590CCCB4" w14:textId="77777777" w:rsidR="00DE2DF7" w:rsidRPr="00EF385D" w:rsidRDefault="00DE2DF7" w:rsidP="00DE2DF7">
      <w:pPr>
        <w:pStyle w:val="Heading1"/>
      </w:pPr>
      <w:r w:rsidRPr="00EF385D">
        <w:t>Results</w:t>
      </w:r>
    </w:p>
    <w:p w14:paraId="5B1608B4" w14:textId="0E1D5B40" w:rsidR="00DE2DF7" w:rsidRPr="00EF385D" w:rsidRDefault="00DE2DF7" w:rsidP="00DE2DF7">
      <w:pPr>
        <w:rPr>
          <w:rFonts w:cs="Times New Roman"/>
        </w:rPr>
      </w:pPr>
      <w:r w:rsidRPr="00EF385D">
        <w:rPr>
          <w:rFonts w:cs="Times New Roman"/>
        </w:rPr>
        <w:t xml:space="preserve">The total sample </w:t>
      </w:r>
      <w:r w:rsidRPr="001E3C4A">
        <w:rPr>
          <w:rFonts w:cs="Times New Roman"/>
        </w:rPr>
        <w:t xml:space="preserve">included information on the prevalence of </w:t>
      </w:r>
      <w:r w:rsidR="001E2956" w:rsidRPr="001E3C4A">
        <w:rPr>
          <w:rFonts w:cs="Times New Roman"/>
        </w:rPr>
        <w:t>SCD</w:t>
      </w:r>
      <w:r w:rsidRPr="001E3C4A">
        <w:rPr>
          <w:rFonts w:cs="Times New Roman"/>
        </w:rPr>
        <w:t xml:space="preserve"> on </w:t>
      </w:r>
      <w:r w:rsidR="001E3C4A" w:rsidRPr="001E3C4A">
        <w:rPr>
          <w:rFonts w:cs="Times New Roman"/>
        </w:rPr>
        <w:t xml:space="preserve">396,596 </w:t>
      </w:r>
      <w:r w:rsidRPr="001E3C4A">
        <w:rPr>
          <w:rFonts w:cs="Times New Roman"/>
        </w:rPr>
        <w:t xml:space="preserve">3-4-year-old children </w:t>
      </w:r>
      <w:r w:rsidR="00CE3876" w:rsidRPr="001E3C4A">
        <w:rPr>
          <w:rFonts w:cs="Times New Roman"/>
        </w:rPr>
        <w:t>in 1</w:t>
      </w:r>
      <w:r w:rsidR="009B1C53" w:rsidRPr="001E3C4A">
        <w:rPr>
          <w:rFonts w:cs="Times New Roman"/>
        </w:rPr>
        <w:t>2</w:t>
      </w:r>
      <w:r w:rsidR="001E3C4A" w:rsidRPr="001E3C4A">
        <w:rPr>
          <w:rFonts w:cs="Times New Roman"/>
        </w:rPr>
        <w:t>6</w:t>
      </w:r>
      <w:r w:rsidR="00CE3876" w:rsidRPr="001E3C4A">
        <w:rPr>
          <w:rFonts w:cs="Times New Roman"/>
        </w:rPr>
        <w:t xml:space="preserve"> surveys undertaken in </w:t>
      </w:r>
      <w:r w:rsidR="009B1C53" w:rsidRPr="001E3C4A">
        <w:rPr>
          <w:rFonts w:cs="Times New Roman"/>
        </w:rPr>
        <w:t>7</w:t>
      </w:r>
      <w:r w:rsidR="00B36379" w:rsidRPr="001E3C4A">
        <w:rPr>
          <w:rFonts w:cs="Times New Roman"/>
        </w:rPr>
        <w:t>3</w:t>
      </w:r>
      <w:r w:rsidRPr="001E3C4A">
        <w:rPr>
          <w:rFonts w:cs="Times New Roman"/>
        </w:rPr>
        <w:t xml:space="preserve"> countries (</w:t>
      </w:r>
      <w:r w:rsidR="001E3C4A" w:rsidRPr="001E3C4A">
        <w:rPr>
          <w:rFonts w:cs="Times New Roman"/>
        </w:rPr>
        <w:t>81,295</w:t>
      </w:r>
      <w:r w:rsidRPr="001E3C4A">
        <w:rPr>
          <w:rFonts w:cs="Times New Roman"/>
        </w:rPr>
        <w:t xml:space="preserve"> </w:t>
      </w:r>
      <w:r w:rsidR="00CE3876" w:rsidRPr="001E3C4A">
        <w:rPr>
          <w:rFonts w:cs="Times New Roman"/>
        </w:rPr>
        <w:t xml:space="preserve">children </w:t>
      </w:r>
      <w:r w:rsidRPr="001E3C4A">
        <w:rPr>
          <w:rFonts w:cs="Times New Roman"/>
        </w:rPr>
        <w:t>in 2</w:t>
      </w:r>
      <w:r w:rsidR="00B36379" w:rsidRPr="001E3C4A">
        <w:rPr>
          <w:rFonts w:cs="Times New Roman"/>
        </w:rPr>
        <w:t>7</w:t>
      </w:r>
      <w:r w:rsidRPr="001E3C4A">
        <w:rPr>
          <w:rFonts w:cs="Times New Roman"/>
        </w:rPr>
        <w:t xml:space="preserve"> upper middle-income countries, </w:t>
      </w:r>
      <w:r w:rsidR="001E3C4A" w:rsidRPr="001E3C4A">
        <w:rPr>
          <w:rFonts w:cs="Times New Roman"/>
        </w:rPr>
        <w:t>196,026</w:t>
      </w:r>
      <w:r w:rsidRPr="001E3C4A">
        <w:rPr>
          <w:rFonts w:cs="Times New Roman"/>
        </w:rPr>
        <w:t xml:space="preserve"> in </w:t>
      </w:r>
      <w:r w:rsidR="009B1C53" w:rsidRPr="001E3C4A">
        <w:rPr>
          <w:rFonts w:cs="Times New Roman"/>
        </w:rPr>
        <w:t>30</w:t>
      </w:r>
      <w:r w:rsidRPr="001E3C4A">
        <w:rPr>
          <w:rFonts w:cs="Times New Roman"/>
        </w:rPr>
        <w:t xml:space="preserve"> lower middle-income countries and </w:t>
      </w:r>
      <w:r w:rsidR="001E3C4A" w:rsidRPr="001E3C4A">
        <w:rPr>
          <w:rFonts w:cs="Times New Roman"/>
        </w:rPr>
        <w:t>119,275</w:t>
      </w:r>
      <w:r w:rsidRPr="001E3C4A">
        <w:rPr>
          <w:rFonts w:cs="Times New Roman"/>
        </w:rPr>
        <w:t xml:space="preserve"> in 1</w:t>
      </w:r>
      <w:r w:rsidR="009B1C53" w:rsidRPr="001E3C4A">
        <w:rPr>
          <w:rFonts w:cs="Times New Roman"/>
        </w:rPr>
        <w:t>6</w:t>
      </w:r>
      <w:r w:rsidRPr="001E3C4A">
        <w:rPr>
          <w:rFonts w:cs="Times New Roman"/>
        </w:rPr>
        <w:t xml:space="preserve"> low-income countries).</w:t>
      </w:r>
      <w:r w:rsidRPr="00EF385D">
        <w:rPr>
          <w:rFonts w:cs="Times New Roman"/>
        </w:rPr>
        <w:t xml:space="preserve"> </w:t>
      </w:r>
    </w:p>
    <w:p w14:paraId="2C6B8DA3" w14:textId="5C41C96F" w:rsidR="009C625B" w:rsidRDefault="009C625B" w:rsidP="009C625B">
      <w:pPr>
        <w:pStyle w:val="Heading2"/>
      </w:pPr>
      <w:r>
        <w:t>Prevalence</w:t>
      </w:r>
      <w:r w:rsidR="00DE2DF7" w:rsidRPr="00EF385D">
        <w:t xml:space="preserve"> </w:t>
      </w:r>
    </w:p>
    <w:p w14:paraId="7758D022" w14:textId="11525D02" w:rsidR="00DE2DF7" w:rsidRPr="00EF385D" w:rsidRDefault="00DE2DF7" w:rsidP="00DE2DF7">
      <w:pPr>
        <w:rPr>
          <w:rFonts w:cs="Times New Roman"/>
        </w:rPr>
      </w:pPr>
      <w:r w:rsidRPr="00241DE6">
        <w:rPr>
          <w:rFonts w:cs="Times New Roman"/>
        </w:rPr>
        <w:t xml:space="preserve">In analyses pooled across </w:t>
      </w:r>
      <w:r w:rsidRPr="004F25C6">
        <w:rPr>
          <w:rFonts w:cs="Times New Roman"/>
        </w:rPr>
        <w:t xml:space="preserve">countries, the overall prevalence of </w:t>
      </w:r>
      <w:r w:rsidR="001E2956" w:rsidRPr="004F25C6">
        <w:rPr>
          <w:rFonts w:cs="Times New Roman"/>
        </w:rPr>
        <w:t>SCD</w:t>
      </w:r>
      <w:r w:rsidRPr="004F25C6">
        <w:rPr>
          <w:rFonts w:cs="Times New Roman"/>
        </w:rPr>
        <w:t xml:space="preserve"> was </w:t>
      </w:r>
      <w:r w:rsidR="004F25C6" w:rsidRPr="004F25C6">
        <w:rPr>
          <w:rFonts w:cs="Times New Roman"/>
        </w:rPr>
        <w:t>11.5</w:t>
      </w:r>
      <w:r w:rsidRPr="004F25C6">
        <w:rPr>
          <w:rFonts w:cs="Times New Roman"/>
        </w:rPr>
        <w:t xml:space="preserve">% (95%CI </w:t>
      </w:r>
      <w:r w:rsidR="004F25C6" w:rsidRPr="004F25C6">
        <w:rPr>
          <w:rFonts w:cs="Times New Roman"/>
        </w:rPr>
        <w:t>10.9</w:t>
      </w:r>
      <w:r w:rsidRPr="004F25C6">
        <w:rPr>
          <w:rFonts w:cs="Times New Roman"/>
        </w:rPr>
        <w:t>%-</w:t>
      </w:r>
      <w:r w:rsidR="004F25C6" w:rsidRPr="004F25C6">
        <w:rPr>
          <w:rFonts w:cs="Times New Roman"/>
        </w:rPr>
        <w:t>12.1</w:t>
      </w:r>
      <w:r w:rsidRPr="004F25C6">
        <w:rPr>
          <w:rFonts w:cs="Times New Roman"/>
        </w:rPr>
        <w:t xml:space="preserve">%). Prevalence rates varied systematically by </w:t>
      </w:r>
      <w:r w:rsidR="0059383D">
        <w:rPr>
          <w:rFonts w:cstheme="minorHAnsi"/>
        </w:rPr>
        <w:t xml:space="preserve">World Bank </w:t>
      </w:r>
      <w:r w:rsidR="0059383D" w:rsidRPr="00596D00">
        <w:rPr>
          <w:rFonts w:cstheme="minorHAnsi"/>
        </w:rPr>
        <w:t>country income classification</w:t>
      </w:r>
      <w:r w:rsidRPr="004F25C6">
        <w:rPr>
          <w:rFonts w:cs="Times New Roman"/>
        </w:rPr>
        <w:t xml:space="preserve">: </w:t>
      </w:r>
      <w:r w:rsidR="004F25C6" w:rsidRPr="004F25C6">
        <w:rPr>
          <w:rFonts w:cs="Times New Roman"/>
        </w:rPr>
        <w:t>2.6</w:t>
      </w:r>
      <w:r w:rsidRPr="004F25C6">
        <w:rPr>
          <w:rFonts w:cs="Times New Roman"/>
        </w:rPr>
        <w:t>% (</w:t>
      </w:r>
      <w:r w:rsidR="004F25C6" w:rsidRPr="004F25C6">
        <w:rPr>
          <w:rFonts w:cs="Times New Roman"/>
        </w:rPr>
        <w:t>2</w:t>
      </w:r>
      <w:r w:rsidR="000E3F7B" w:rsidRPr="004F25C6">
        <w:rPr>
          <w:rFonts w:cs="Times New Roman"/>
        </w:rPr>
        <w:t>.3</w:t>
      </w:r>
      <w:r w:rsidRPr="004F25C6">
        <w:rPr>
          <w:rFonts w:cs="Times New Roman"/>
        </w:rPr>
        <w:t>%-</w:t>
      </w:r>
      <w:r w:rsidR="004F25C6" w:rsidRPr="004F25C6">
        <w:rPr>
          <w:rFonts w:cs="Times New Roman"/>
        </w:rPr>
        <w:t>3.0</w:t>
      </w:r>
      <w:r w:rsidRPr="004F25C6">
        <w:rPr>
          <w:rFonts w:cs="Times New Roman"/>
        </w:rPr>
        <w:t xml:space="preserve">%) in upper middle-income countries; </w:t>
      </w:r>
      <w:r w:rsidR="004F25C6" w:rsidRPr="004F25C6">
        <w:rPr>
          <w:rFonts w:cs="Times New Roman"/>
        </w:rPr>
        <w:t>10.6</w:t>
      </w:r>
      <w:r w:rsidRPr="004F25C6">
        <w:rPr>
          <w:rFonts w:cs="Times New Roman"/>
        </w:rPr>
        <w:t>% (</w:t>
      </w:r>
      <w:r w:rsidR="004F25C6" w:rsidRPr="004F25C6">
        <w:rPr>
          <w:rFonts w:cs="Times New Roman"/>
        </w:rPr>
        <w:t>9</w:t>
      </w:r>
      <w:r w:rsidR="000E3F7B" w:rsidRPr="004F25C6">
        <w:rPr>
          <w:rFonts w:cs="Times New Roman"/>
        </w:rPr>
        <w:t>.8</w:t>
      </w:r>
      <w:r w:rsidRPr="004F25C6">
        <w:rPr>
          <w:rFonts w:cs="Times New Roman"/>
        </w:rPr>
        <w:t>%-</w:t>
      </w:r>
      <w:r w:rsidR="004F25C6" w:rsidRPr="004F25C6">
        <w:rPr>
          <w:rFonts w:cs="Times New Roman"/>
        </w:rPr>
        <w:t>11.4</w:t>
      </w:r>
      <w:r w:rsidRPr="004F25C6">
        <w:rPr>
          <w:rFonts w:cs="Times New Roman"/>
        </w:rPr>
        <w:t xml:space="preserve">%) in lower middle-income countries; and </w:t>
      </w:r>
      <w:r w:rsidR="004F25C6" w:rsidRPr="004F25C6">
        <w:rPr>
          <w:rFonts w:cs="Times New Roman"/>
        </w:rPr>
        <w:t>20.7</w:t>
      </w:r>
      <w:r w:rsidRPr="004F25C6">
        <w:rPr>
          <w:rFonts w:cs="Times New Roman"/>
        </w:rPr>
        <w:t xml:space="preserve">% </w:t>
      </w:r>
      <w:r w:rsidRPr="004F25C6">
        <w:rPr>
          <w:rFonts w:cs="Times New Roman"/>
        </w:rPr>
        <w:lastRenderedPageBreak/>
        <w:t>(1</w:t>
      </w:r>
      <w:r w:rsidR="004F25C6" w:rsidRPr="004F25C6">
        <w:rPr>
          <w:rFonts w:cs="Times New Roman"/>
        </w:rPr>
        <w:t>9.8</w:t>
      </w:r>
      <w:r w:rsidRPr="004F25C6">
        <w:rPr>
          <w:rFonts w:cs="Times New Roman"/>
        </w:rPr>
        <w:t>%-</w:t>
      </w:r>
      <w:r w:rsidR="004F25C6" w:rsidRPr="004F25C6">
        <w:rPr>
          <w:rFonts w:cs="Times New Roman"/>
        </w:rPr>
        <w:t>21.8</w:t>
      </w:r>
      <w:r w:rsidRPr="004F25C6">
        <w:rPr>
          <w:rFonts w:cs="Times New Roman"/>
        </w:rPr>
        <w:t>%) in low-income countries. Information</w:t>
      </w:r>
      <w:r w:rsidRPr="00EF385D">
        <w:rPr>
          <w:rFonts w:cs="Times New Roman"/>
        </w:rPr>
        <w:t xml:space="preserve"> on the prevalence of </w:t>
      </w:r>
      <w:r w:rsidR="001E2956">
        <w:rPr>
          <w:rFonts w:cs="Times New Roman"/>
        </w:rPr>
        <w:t>SCD</w:t>
      </w:r>
      <w:r w:rsidRPr="00EF385D">
        <w:rPr>
          <w:rFonts w:cs="Times New Roman"/>
        </w:rPr>
        <w:t xml:space="preserve"> </w:t>
      </w:r>
      <w:r>
        <w:rPr>
          <w:rFonts w:cs="Times New Roman"/>
        </w:rPr>
        <w:t xml:space="preserve">for each survey </w:t>
      </w:r>
      <w:r w:rsidRPr="00EF385D">
        <w:rPr>
          <w:rFonts w:cs="Times New Roman"/>
        </w:rPr>
        <w:t>is presented in Table 1</w:t>
      </w:r>
      <w:r>
        <w:rPr>
          <w:rFonts w:cs="Times New Roman"/>
        </w:rPr>
        <w:t xml:space="preserve">. </w:t>
      </w:r>
    </w:p>
    <w:p w14:paraId="25359407" w14:textId="77777777" w:rsidR="00DE2DF7" w:rsidRPr="009C625B" w:rsidRDefault="00DE2DF7" w:rsidP="00DE2DF7">
      <w:pPr>
        <w:jc w:val="center"/>
        <w:rPr>
          <w:rFonts w:cs="Times New Roman"/>
          <w:i/>
        </w:rPr>
      </w:pPr>
      <w:r w:rsidRPr="009C625B">
        <w:rPr>
          <w:rFonts w:cs="Times New Roman"/>
          <w:i/>
        </w:rPr>
        <w:t>[insert Table 1]</w:t>
      </w:r>
    </w:p>
    <w:p w14:paraId="505C15FA" w14:textId="5E400C59" w:rsidR="009C625B" w:rsidRDefault="009C625B" w:rsidP="009C625B">
      <w:pPr>
        <w:pStyle w:val="Heading2"/>
      </w:pPr>
      <w:r>
        <w:t>Association with Country Characteristics</w:t>
      </w:r>
    </w:p>
    <w:p w14:paraId="137C84C5" w14:textId="2CCB89CC" w:rsidR="00DE2DF7" w:rsidRDefault="00DE2DF7" w:rsidP="00DE2DF7">
      <w:pPr>
        <w:rPr>
          <w:rFonts w:cs="Times New Roman"/>
        </w:rPr>
      </w:pPr>
      <w:r w:rsidRPr="004F25C6">
        <w:rPr>
          <w:rFonts w:cs="Times New Roman"/>
          <w:iCs/>
        </w:rPr>
        <w:t>Between-country variation in prevalence was strongly and significantly associated with national wealth (</w:t>
      </w:r>
      <w:r w:rsidRPr="004F25C6">
        <w:rPr>
          <w:rFonts w:cs="Times New Roman"/>
        </w:rPr>
        <w:t>pcGNI: Spearman’s r = -0.7</w:t>
      </w:r>
      <w:r w:rsidR="004F25C6" w:rsidRPr="004F25C6">
        <w:rPr>
          <w:rFonts w:cs="Times New Roman"/>
        </w:rPr>
        <w:t>9</w:t>
      </w:r>
      <w:r w:rsidRPr="004F25C6">
        <w:rPr>
          <w:rFonts w:cs="Times New Roman"/>
        </w:rPr>
        <w:t>, p&lt;0.001), country Human Development Index (r = -0.8</w:t>
      </w:r>
      <w:r w:rsidR="004F25C6" w:rsidRPr="004F25C6">
        <w:rPr>
          <w:rFonts w:cs="Times New Roman"/>
        </w:rPr>
        <w:t>3</w:t>
      </w:r>
      <w:r w:rsidRPr="004F25C6">
        <w:rPr>
          <w:rFonts w:cs="Times New Roman"/>
        </w:rPr>
        <w:t xml:space="preserve">, p&lt;0.001), </w:t>
      </w:r>
      <w:r w:rsidRPr="0020018C">
        <w:rPr>
          <w:rFonts w:cs="Times New Roman"/>
        </w:rPr>
        <w:t>country Human Inequality-adjusted Development Index</w:t>
      </w:r>
      <w:r w:rsidRPr="004F25C6">
        <w:rPr>
          <w:rFonts w:cs="Times New Roman"/>
        </w:rPr>
        <w:t xml:space="preserve"> (r = -0.8</w:t>
      </w:r>
      <w:r w:rsidR="004F25C6" w:rsidRPr="004F25C6">
        <w:rPr>
          <w:rFonts w:cs="Times New Roman"/>
        </w:rPr>
        <w:t>5</w:t>
      </w:r>
      <w:r w:rsidRPr="004F25C6">
        <w:rPr>
          <w:rFonts w:cs="Times New Roman"/>
        </w:rPr>
        <w:t>, p</w:t>
      </w:r>
      <w:r w:rsidRPr="005A2B79">
        <w:rPr>
          <w:rFonts w:cs="Times New Roman"/>
        </w:rPr>
        <w:t>&lt;0.001) and the Multidimensional Poverty Index (r = -0.8</w:t>
      </w:r>
      <w:r w:rsidR="004F25C6" w:rsidRPr="005A2B79">
        <w:rPr>
          <w:rFonts w:cs="Times New Roman"/>
        </w:rPr>
        <w:t>2</w:t>
      </w:r>
      <w:r w:rsidRPr="005A2B79">
        <w:rPr>
          <w:rFonts w:cs="Times New Roman"/>
        </w:rPr>
        <w:t xml:space="preserve">, p&lt;0.001), but not income inequality (r = </w:t>
      </w:r>
      <w:r w:rsidR="004F25C6" w:rsidRPr="005A2B79">
        <w:rPr>
          <w:rFonts w:cs="Times New Roman"/>
        </w:rPr>
        <w:t>+</w:t>
      </w:r>
      <w:r w:rsidRPr="005A2B79">
        <w:rPr>
          <w:rFonts w:cs="Times New Roman"/>
        </w:rPr>
        <w:t>0.</w:t>
      </w:r>
      <w:r w:rsidR="004F25C6" w:rsidRPr="005A2B79">
        <w:rPr>
          <w:rFonts w:cs="Times New Roman"/>
        </w:rPr>
        <w:t>19</w:t>
      </w:r>
      <w:r w:rsidRPr="005A2B79">
        <w:rPr>
          <w:rFonts w:cs="Times New Roman"/>
        </w:rPr>
        <w:t>, n.s). Figure 1 shows the association between country level prevalence and the Human Development Index. The fitted trend line represents a</w:t>
      </w:r>
      <w:r w:rsidR="005A2B79" w:rsidRPr="005A2B79">
        <w:rPr>
          <w:rFonts w:cs="Times New Roman"/>
        </w:rPr>
        <w:t xml:space="preserve"> second order polynomial </w:t>
      </w:r>
      <w:r w:rsidRPr="005A2B79">
        <w:rPr>
          <w:rFonts w:cs="Times New Roman"/>
        </w:rPr>
        <w:t>function</w:t>
      </w:r>
      <w:r w:rsidR="006F1ADE" w:rsidRPr="005A2B79">
        <w:rPr>
          <w:rFonts w:cs="Times New Roman"/>
        </w:rPr>
        <w:t xml:space="preserve"> accounting for 6</w:t>
      </w:r>
      <w:r w:rsidR="00E94BE1" w:rsidRPr="005A2B79">
        <w:rPr>
          <w:rFonts w:cs="Times New Roman"/>
        </w:rPr>
        <w:t>5</w:t>
      </w:r>
      <w:r w:rsidR="006F1ADE" w:rsidRPr="005A2B79">
        <w:rPr>
          <w:rFonts w:cs="Times New Roman"/>
        </w:rPr>
        <w:t>% of the variance</w:t>
      </w:r>
      <w:r w:rsidRPr="005A2B79">
        <w:rPr>
          <w:rFonts w:cs="Times New Roman"/>
        </w:rPr>
        <w:t>.</w:t>
      </w:r>
    </w:p>
    <w:p w14:paraId="2AFE4432" w14:textId="77777777" w:rsidR="00DE2DF7" w:rsidRPr="0050720A" w:rsidRDefault="00DE2DF7" w:rsidP="00DE2DF7">
      <w:pPr>
        <w:jc w:val="center"/>
        <w:rPr>
          <w:rFonts w:cs="Times New Roman"/>
          <w:i/>
        </w:rPr>
      </w:pPr>
      <w:r w:rsidRPr="0050720A">
        <w:rPr>
          <w:rFonts w:cs="Times New Roman"/>
          <w:i/>
        </w:rPr>
        <w:t>[insert Figure 1]</w:t>
      </w:r>
    </w:p>
    <w:p w14:paraId="68A19863" w14:textId="1A5FF60B" w:rsidR="009C625B" w:rsidRDefault="009C625B" w:rsidP="009C625B">
      <w:pPr>
        <w:pStyle w:val="Heading2"/>
      </w:pPr>
      <w:r>
        <w:t>Stability of Prevalence Estimates</w:t>
      </w:r>
    </w:p>
    <w:p w14:paraId="365A272B" w14:textId="257532A8" w:rsidR="009C625B" w:rsidRPr="00B51F87" w:rsidRDefault="009C625B" w:rsidP="00DE2DF7">
      <w:pPr>
        <w:rPr>
          <w:rFonts w:cs="Times New Roman"/>
          <w:iCs/>
        </w:rPr>
      </w:pPr>
      <w:r>
        <w:rPr>
          <w:rFonts w:cs="Times New Roman"/>
          <w:iCs/>
        </w:rPr>
        <w:t>Prevalence estimates we</w:t>
      </w:r>
      <w:r w:rsidRPr="00EF2AFF">
        <w:rPr>
          <w:rFonts w:cs="Times New Roman"/>
          <w:iCs/>
        </w:rPr>
        <w:t xml:space="preserve">re relatively stable over time for the </w:t>
      </w:r>
      <w:r w:rsidR="003702C3" w:rsidRPr="00EF2AFF">
        <w:rPr>
          <w:rFonts w:cs="Times New Roman"/>
        </w:rPr>
        <w:t>4</w:t>
      </w:r>
      <w:r w:rsidR="00BC7565" w:rsidRPr="00EF2AFF">
        <w:rPr>
          <w:rFonts w:cs="Times New Roman"/>
        </w:rPr>
        <w:t>6</w:t>
      </w:r>
      <w:r w:rsidRPr="00EF2AFF">
        <w:rPr>
          <w:rFonts w:cs="Times New Roman"/>
        </w:rPr>
        <w:t xml:space="preserve"> countries</w:t>
      </w:r>
      <w:r w:rsidR="005B37A5">
        <w:rPr>
          <w:rFonts w:cs="Times New Roman"/>
        </w:rPr>
        <w:t xml:space="preserve"> with</w:t>
      </w:r>
      <w:r w:rsidRPr="00EF2AFF">
        <w:rPr>
          <w:rFonts w:cs="Times New Roman"/>
        </w:rPr>
        <w:t xml:space="preserve"> multiple surveys (r=0.8</w:t>
      </w:r>
      <w:r w:rsidR="00BC7565" w:rsidRPr="00EF2AFF">
        <w:rPr>
          <w:rFonts w:cs="Times New Roman"/>
        </w:rPr>
        <w:t>4</w:t>
      </w:r>
      <w:r w:rsidRPr="00EF2AFF">
        <w:rPr>
          <w:rFonts w:cs="Times New Roman"/>
        </w:rPr>
        <w:t>, p&lt;0.001).</w:t>
      </w:r>
      <w:r w:rsidR="003702C3" w:rsidRPr="00EF2AFF">
        <w:rPr>
          <w:rFonts w:cs="Times New Roman"/>
        </w:rPr>
        <w:t xml:space="preserve"> While </w:t>
      </w:r>
      <w:r w:rsidR="009A71E7">
        <w:rPr>
          <w:rFonts w:cs="Times New Roman"/>
        </w:rPr>
        <w:t xml:space="preserve">overall </w:t>
      </w:r>
      <w:r w:rsidR="003702C3" w:rsidRPr="00EF2AFF">
        <w:rPr>
          <w:rFonts w:cs="Times New Roman"/>
        </w:rPr>
        <w:t xml:space="preserve">prevalence </w:t>
      </w:r>
      <w:r w:rsidR="00D36440">
        <w:rPr>
          <w:rFonts w:cs="Times New Roman"/>
        </w:rPr>
        <w:t xml:space="preserve">was </w:t>
      </w:r>
      <w:r w:rsidR="00637B0E" w:rsidRPr="00EF2AFF">
        <w:rPr>
          <w:rFonts w:cs="Times New Roman"/>
        </w:rPr>
        <w:t xml:space="preserve">marginally </w:t>
      </w:r>
      <w:r w:rsidR="00BC7565" w:rsidRPr="00EF2AFF">
        <w:rPr>
          <w:rFonts w:cs="Times New Roman"/>
        </w:rPr>
        <w:t xml:space="preserve">greater </w:t>
      </w:r>
      <w:r w:rsidR="00637B0E" w:rsidRPr="00EF2AFF">
        <w:rPr>
          <w:rFonts w:cs="Times New Roman"/>
        </w:rPr>
        <w:t xml:space="preserve">at </w:t>
      </w:r>
      <w:r w:rsidR="003702C3" w:rsidRPr="00EF2AFF">
        <w:rPr>
          <w:rFonts w:cs="Times New Roman"/>
        </w:rPr>
        <w:t xml:space="preserve">Time </w:t>
      </w:r>
      <w:r w:rsidR="00EF2AFF" w:rsidRPr="00EF2AFF">
        <w:rPr>
          <w:rFonts w:cs="Times New Roman"/>
        </w:rPr>
        <w:t>2</w:t>
      </w:r>
      <w:r w:rsidR="003702C3" w:rsidRPr="00EF2AFF">
        <w:rPr>
          <w:rFonts w:cs="Times New Roman"/>
        </w:rPr>
        <w:t xml:space="preserve"> (</w:t>
      </w:r>
      <w:r w:rsidR="00EF2AFF" w:rsidRPr="00EF2AFF">
        <w:rPr>
          <w:rFonts w:cs="Times New Roman"/>
        </w:rPr>
        <w:t>8.0</w:t>
      </w:r>
      <w:r w:rsidR="00637B0E" w:rsidRPr="00EF2AFF">
        <w:rPr>
          <w:rFonts w:cs="Times New Roman"/>
        </w:rPr>
        <w:t xml:space="preserve">% </w:t>
      </w:r>
      <w:r w:rsidR="00EF2AFF" w:rsidRPr="00EF2AFF">
        <w:rPr>
          <w:rFonts w:cs="Times New Roman"/>
        </w:rPr>
        <w:t>(95%CI 5.6-10.4)) than at Time 1 (7.7% (95%CI 5.5-10.0))</w:t>
      </w:r>
      <w:r w:rsidR="003702C3" w:rsidRPr="00EF2AFF">
        <w:rPr>
          <w:rFonts w:cs="Times New Roman"/>
        </w:rPr>
        <w:t>, these differences were not statistically significant.</w:t>
      </w:r>
    </w:p>
    <w:p w14:paraId="2224268F" w14:textId="1C2512FA" w:rsidR="009C625B" w:rsidRDefault="009C625B" w:rsidP="009C625B">
      <w:pPr>
        <w:pStyle w:val="Heading2"/>
      </w:pPr>
      <w:r>
        <w:t>Association with GBD</w:t>
      </w:r>
      <w:r w:rsidR="00D36440">
        <w:t>S</w:t>
      </w:r>
      <w:r>
        <w:t xml:space="preserve"> Estimate</w:t>
      </w:r>
      <w:r w:rsidR="00C3010C">
        <w:t xml:space="preserve"> of the Prevalence of the Impairment of Developmental Intellectual Disability</w:t>
      </w:r>
      <w:r w:rsidR="00C3010C" w:rsidDel="00C3010C">
        <w:t xml:space="preserve"> </w:t>
      </w:r>
    </w:p>
    <w:p w14:paraId="17E3E2C3" w14:textId="71BF02B2" w:rsidR="009C625B" w:rsidRPr="00F32004" w:rsidRDefault="005E5928" w:rsidP="009C625B">
      <w:r>
        <w:t xml:space="preserve">The </w:t>
      </w:r>
      <w:r w:rsidR="00B93497">
        <w:t xml:space="preserve">overall </w:t>
      </w:r>
      <w:r>
        <w:t>association between SCD and GBD</w:t>
      </w:r>
      <w:r w:rsidR="00D36440">
        <w:t>S</w:t>
      </w:r>
      <w:r>
        <w:t xml:space="preserve"> estimates was </w:t>
      </w:r>
      <w:r w:rsidR="008D327D">
        <w:t xml:space="preserve">weak </w:t>
      </w:r>
      <w:r w:rsidR="008D327D" w:rsidRPr="00EF2AFF">
        <w:t xml:space="preserve">to </w:t>
      </w:r>
      <w:r w:rsidRPr="00EF2AFF">
        <w:t>moderate (r=+0.3</w:t>
      </w:r>
      <w:r w:rsidR="00EF2AFF" w:rsidRPr="00EF2AFF">
        <w:t>4</w:t>
      </w:r>
      <w:r w:rsidRPr="00EF2AFF">
        <w:t>, p&lt;0.0</w:t>
      </w:r>
      <w:r w:rsidR="005753E4" w:rsidRPr="00EF2AFF">
        <w:t>1</w:t>
      </w:r>
      <w:r w:rsidRPr="00EF2AFF">
        <w:t>).</w:t>
      </w:r>
      <w:r w:rsidR="009760A2" w:rsidRPr="00EF2AFF">
        <w:t xml:space="preserve"> </w:t>
      </w:r>
      <w:r w:rsidR="00B93497" w:rsidRPr="00EF2AFF">
        <w:t xml:space="preserve">However, analyses stratified by </w:t>
      </w:r>
      <w:r w:rsidR="00A6296D">
        <w:rPr>
          <w:rFonts w:cstheme="minorHAnsi"/>
        </w:rPr>
        <w:t xml:space="preserve">World Bank </w:t>
      </w:r>
      <w:r w:rsidR="00A6296D" w:rsidRPr="00596D00">
        <w:rPr>
          <w:rFonts w:cstheme="minorHAnsi"/>
        </w:rPr>
        <w:t>country income classification</w:t>
      </w:r>
      <w:r w:rsidR="00A6296D">
        <w:rPr>
          <w:rFonts w:cstheme="minorHAnsi"/>
        </w:rPr>
        <w:t xml:space="preserve"> </w:t>
      </w:r>
      <w:r w:rsidR="00B93497" w:rsidRPr="00EF2AFF">
        <w:t>revealed a strong significant association within upper middle-income countries (r=+0.</w:t>
      </w:r>
      <w:r w:rsidR="00EF2AFF" w:rsidRPr="00EF2AFF">
        <w:t>62</w:t>
      </w:r>
      <w:r w:rsidR="00B93497" w:rsidRPr="00EF2AFF">
        <w:t>, p&lt;0.0</w:t>
      </w:r>
      <w:r w:rsidR="005753E4" w:rsidRPr="00EF2AFF">
        <w:t>0</w:t>
      </w:r>
      <w:r w:rsidR="00B93497" w:rsidRPr="00EF2AFF">
        <w:t>1), but non-significant associations in lower middle-income and low-income countries (r=-0.</w:t>
      </w:r>
      <w:r w:rsidR="00611978" w:rsidRPr="00EF2AFF">
        <w:t>15</w:t>
      </w:r>
      <w:r w:rsidR="00B93497" w:rsidRPr="00EF2AFF">
        <w:t>, n.s.; r=</w:t>
      </w:r>
      <w:r w:rsidR="00EF2AFF" w:rsidRPr="00EF2AFF">
        <w:t>+</w:t>
      </w:r>
      <w:r w:rsidR="00B93497" w:rsidRPr="00EF2AFF">
        <w:t>0.</w:t>
      </w:r>
      <w:r w:rsidR="00EF2AFF" w:rsidRPr="00EF2AFF">
        <w:t>10</w:t>
      </w:r>
      <w:r w:rsidR="00B93497" w:rsidRPr="00EF2AFF">
        <w:t xml:space="preserve">, n.s.). </w:t>
      </w:r>
      <w:r w:rsidR="008F4E4F" w:rsidRPr="00EF2AFF">
        <w:t>Mean</w:t>
      </w:r>
      <w:r w:rsidR="008F4E4F">
        <w:t xml:space="preserve"> </w:t>
      </w:r>
      <w:r w:rsidR="008D327D">
        <w:t xml:space="preserve">country level prevalence for SCD (age 3-4) and </w:t>
      </w:r>
      <w:r w:rsidR="009760A2">
        <w:t>GBD</w:t>
      </w:r>
      <w:r w:rsidR="00D36440">
        <w:t>S</w:t>
      </w:r>
      <w:r w:rsidR="009760A2">
        <w:t xml:space="preserve"> prevalence </w:t>
      </w:r>
      <w:r w:rsidR="008D327D">
        <w:t xml:space="preserve">of </w:t>
      </w:r>
      <w:r w:rsidR="00C3010C">
        <w:t xml:space="preserve">the impairment of </w:t>
      </w:r>
      <w:r w:rsidR="008D327D">
        <w:t xml:space="preserve">developmental intellectual disability (age 0-4) </w:t>
      </w:r>
      <w:r w:rsidR="009760A2">
        <w:t xml:space="preserve">by </w:t>
      </w:r>
      <w:r w:rsidR="00A6296D">
        <w:rPr>
          <w:rFonts w:cstheme="minorHAnsi"/>
        </w:rPr>
        <w:t xml:space="preserve">World Bank </w:t>
      </w:r>
      <w:r w:rsidR="00A6296D" w:rsidRPr="00596D00">
        <w:rPr>
          <w:rFonts w:cstheme="minorHAnsi"/>
        </w:rPr>
        <w:t>country income classification</w:t>
      </w:r>
      <w:r w:rsidR="00A6296D" w:rsidDel="00A6296D">
        <w:t xml:space="preserve"> </w:t>
      </w:r>
      <w:r w:rsidR="008D327D">
        <w:t xml:space="preserve">are </w:t>
      </w:r>
      <w:r w:rsidR="008D327D" w:rsidRPr="0019575C">
        <w:t>presented in Figure 2</w:t>
      </w:r>
      <w:r w:rsidR="0039194A" w:rsidRPr="0019575C">
        <w:t xml:space="preserve"> for the </w:t>
      </w:r>
      <w:r w:rsidR="005753E4" w:rsidRPr="0019575C">
        <w:t>7</w:t>
      </w:r>
      <w:r w:rsidR="00B36379" w:rsidRPr="0019575C">
        <w:t>1</w:t>
      </w:r>
      <w:r w:rsidR="0039194A" w:rsidRPr="0019575C">
        <w:t xml:space="preserve"> countries</w:t>
      </w:r>
      <w:r w:rsidR="0039194A">
        <w:t xml:space="preserve"> for which data were available</w:t>
      </w:r>
      <w:r w:rsidR="008D327D">
        <w:t xml:space="preserve">. As can be seen, </w:t>
      </w:r>
      <w:r w:rsidR="00B93497">
        <w:t xml:space="preserve">while the prevalence of SCD showed a clear monotonic increase in prevalence </w:t>
      </w:r>
      <w:r w:rsidR="00611978">
        <w:t xml:space="preserve">as </w:t>
      </w:r>
      <w:r w:rsidR="0056532F">
        <w:t>national</w:t>
      </w:r>
      <w:r w:rsidR="003F3AB9">
        <w:t xml:space="preserve"> wealth</w:t>
      </w:r>
      <w:r w:rsidR="00611978">
        <w:t xml:space="preserve"> reduced</w:t>
      </w:r>
      <w:r w:rsidR="00B93497">
        <w:t xml:space="preserve">, </w:t>
      </w:r>
      <w:r w:rsidR="0039194A">
        <w:t xml:space="preserve">GBD estimates showed </w:t>
      </w:r>
      <w:r w:rsidR="005753E4">
        <w:t xml:space="preserve">only a very weak </w:t>
      </w:r>
      <w:r w:rsidR="0039194A">
        <w:t xml:space="preserve">relationship between </w:t>
      </w:r>
      <w:r w:rsidR="00A6296D">
        <w:rPr>
          <w:rFonts w:cstheme="minorHAnsi"/>
        </w:rPr>
        <w:t xml:space="preserve">World Bank </w:t>
      </w:r>
      <w:r w:rsidR="00A6296D" w:rsidRPr="00596D00">
        <w:rPr>
          <w:rFonts w:cstheme="minorHAnsi"/>
        </w:rPr>
        <w:t>country income classification</w:t>
      </w:r>
      <w:r w:rsidR="00A6296D" w:rsidDel="00A6296D">
        <w:t xml:space="preserve"> </w:t>
      </w:r>
      <w:r w:rsidR="0039194A">
        <w:t xml:space="preserve">and the estimated prevalence of the impairment of </w:t>
      </w:r>
      <w:r w:rsidR="0039194A" w:rsidRPr="00F32004">
        <w:t xml:space="preserve">developmental intellectual disability. </w:t>
      </w:r>
      <w:r w:rsidR="006F7470" w:rsidRPr="00F32004">
        <w:t xml:space="preserve">Compared with SCD estimates, GBD estimates </w:t>
      </w:r>
      <w:r w:rsidR="00C3010C">
        <w:t>of the impairment of developmental intellectual disability</w:t>
      </w:r>
      <w:r w:rsidR="00C3010C" w:rsidRPr="00F32004">
        <w:t xml:space="preserve"> </w:t>
      </w:r>
      <w:r w:rsidR="006F7470" w:rsidRPr="00F32004">
        <w:t>also showed much weaker association</w:t>
      </w:r>
      <w:r w:rsidR="00F32004" w:rsidRPr="00F32004">
        <w:t>s</w:t>
      </w:r>
      <w:r w:rsidR="006F7470" w:rsidRPr="00F32004">
        <w:t xml:space="preserve"> </w:t>
      </w:r>
      <w:r w:rsidR="00F32004" w:rsidRPr="00F32004">
        <w:t xml:space="preserve">than SCD </w:t>
      </w:r>
      <w:r w:rsidR="006F7470" w:rsidRPr="00F32004">
        <w:t xml:space="preserve">with </w:t>
      </w:r>
      <w:r w:rsidR="006F7470" w:rsidRPr="00F32004">
        <w:rPr>
          <w:rFonts w:cs="Times New Roman"/>
        </w:rPr>
        <w:t>country Human Development Index (r = -0.</w:t>
      </w:r>
      <w:r w:rsidR="00F32004" w:rsidRPr="00F32004">
        <w:rPr>
          <w:rFonts w:cs="Times New Roman"/>
        </w:rPr>
        <w:t>46</w:t>
      </w:r>
      <w:r w:rsidR="006F7470" w:rsidRPr="00F32004">
        <w:rPr>
          <w:rFonts w:cs="Times New Roman"/>
        </w:rPr>
        <w:t>, p&lt;0.0</w:t>
      </w:r>
      <w:r w:rsidR="00F32004" w:rsidRPr="00F32004">
        <w:rPr>
          <w:rFonts w:cs="Times New Roman"/>
        </w:rPr>
        <w:t>0</w:t>
      </w:r>
      <w:r w:rsidR="006F7470" w:rsidRPr="00F32004">
        <w:rPr>
          <w:rFonts w:cs="Times New Roman"/>
        </w:rPr>
        <w:t>1), country Human Inequality-adjusted Development Index (r = -0.</w:t>
      </w:r>
      <w:r w:rsidR="00F32004" w:rsidRPr="00F32004">
        <w:rPr>
          <w:rFonts w:cs="Times New Roman"/>
        </w:rPr>
        <w:t>38</w:t>
      </w:r>
      <w:r w:rsidR="006F7470" w:rsidRPr="00F32004">
        <w:rPr>
          <w:rFonts w:cs="Times New Roman"/>
        </w:rPr>
        <w:t>, p&lt;0.0</w:t>
      </w:r>
      <w:r w:rsidR="00F32004" w:rsidRPr="00F32004">
        <w:rPr>
          <w:rFonts w:cs="Times New Roman"/>
        </w:rPr>
        <w:t>1</w:t>
      </w:r>
      <w:r w:rsidR="006F7470" w:rsidRPr="00F32004">
        <w:rPr>
          <w:rFonts w:cs="Times New Roman"/>
        </w:rPr>
        <w:t xml:space="preserve">) and the Multidimensional Poverty Index (r = </w:t>
      </w:r>
      <w:r w:rsidR="00F32004" w:rsidRPr="00F32004">
        <w:rPr>
          <w:rFonts w:cs="Times New Roman"/>
        </w:rPr>
        <w:t>+</w:t>
      </w:r>
      <w:r w:rsidR="006F7470" w:rsidRPr="00F32004">
        <w:rPr>
          <w:rFonts w:cs="Times New Roman"/>
        </w:rPr>
        <w:t>0.</w:t>
      </w:r>
      <w:r w:rsidR="00F32004" w:rsidRPr="00F32004">
        <w:rPr>
          <w:rFonts w:cs="Times New Roman"/>
        </w:rPr>
        <w:t>30</w:t>
      </w:r>
      <w:r w:rsidR="006F7470" w:rsidRPr="00F32004">
        <w:rPr>
          <w:rFonts w:cs="Times New Roman"/>
        </w:rPr>
        <w:t xml:space="preserve">, </w:t>
      </w:r>
      <w:r w:rsidR="00F32004" w:rsidRPr="00F32004">
        <w:rPr>
          <w:rFonts w:cs="Times New Roman"/>
        </w:rPr>
        <w:t>p&lt;0.05</w:t>
      </w:r>
      <w:r w:rsidR="006F7470" w:rsidRPr="00F32004">
        <w:rPr>
          <w:rFonts w:cs="Times New Roman"/>
        </w:rPr>
        <w:t xml:space="preserve">). </w:t>
      </w:r>
    </w:p>
    <w:p w14:paraId="4F504C8A" w14:textId="14EDFB42" w:rsidR="009C625B" w:rsidRPr="00F32004" w:rsidRDefault="009C625B" w:rsidP="009C625B">
      <w:pPr>
        <w:pStyle w:val="Heading2"/>
        <w:rPr>
          <w:b/>
          <w:bCs/>
        </w:rPr>
      </w:pPr>
      <w:r w:rsidRPr="00F32004">
        <w:rPr>
          <w:b/>
          <w:bCs/>
        </w:rPr>
        <w:t>Predictors of SCD</w:t>
      </w:r>
    </w:p>
    <w:p w14:paraId="2BD9D9BA" w14:textId="6127B52F" w:rsidR="00DE2DF7" w:rsidRPr="00EF385D" w:rsidRDefault="00DE2DF7" w:rsidP="00DE2DF7">
      <w:pPr>
        <w:rPr>
          <w:rFonts w:cs="Times New Roman"/>
        </w:rPr>
      </w:pPr>
      <w:r w:rsidRPr="00F32004">
        <w:rPr>
          <w:rFonts w:cs="Times New Roman"/>
        </w:rPr>
        <w:t>The association between within country variation in the risk of SCD by child age, child gender, level of maternal education and</w:t>
      </w:r>
      <w:r w:rsidRPr="008F340D">
        <w:rPr>
          <w:rFonts w:cs="Times New Roman"/>
        </w:rPr>
        <w:t xml:space="preserve"> household wealth </w:t>
      </w:r>
      <w:r w:rsidR="00413878">
        <w:rPr>
          <w:rFonts w:cs="Times New Roman"/>
        </w:rPr>
        <w:t xml:space="preserve">quintile </w:t>
      </w:r>
      <w:r w:rsidRPr="008F340D">
        <w:rPr>
          <w:rFonts w:cs="Times New Roman"/>
        </w:rPr>
        <w:t xml:space="preserve">are presented in Table </w:t>
      </w:r>
      <w:r w:rsidR="008D327D">
        <w:rPr>
          <w:rFonts w:cs="Times New Roman"/>
        </w:rPr>
        <w:t>2</w:t>
      </w:r>
      <w:r w:rsidRPr="008F340D">
        <w:rPr>
          <w:rFonts w:cs="Times New Roman"/>
        </w:rPr>
        <w:t xml:space="preserve">. In these </w:t>
      </w:r>
      <w:r w:rsidR="00D62547" w:rsidRPr="008F340D">
        <w:rPr>
          <w:rFonts w:cs="Times New Roman"/>
        </w:rPr>
        <w:t xml:space="preserve">multilevel </w:t>
      </w:r>
      <w:r w:rsidRPr="008F340D">
        <w:rPr>
          <w:rFonts w:cs="Times New Roman"/>
        </w:rPr>
        <w:t xml:space="preserve">multivariate analyses, overall, lower levels of maternal education and lower levels of household wealth </w:t>
      </w:r>
      <w:r w:rsidR="0056532F">
        <w:rPr>
          <w:rFonts w:cs="Times New Roman"/>
        </w:rPr>
        <w:t xml:space="preserve">were strongly independently associated with </w:t>
      </w:r>
      <w:r w:rsidRPr="008F340D">
        <w:rPr>
          <w:rFonts w:cs="Times New Roman"/>
        </w:rPr>
        <w:t xml:space="preserve">SCD. The association between </w:t>
      </w:r>
      <w:r w:rsidR="00FF5466">
        <w:rPr>
          <w:rFonts w:cs="Times New Roman"/>
        </w:rPr>
        <w:t>boy</w:t>
      </w:r>
      <w:r w:rsidRPr="008F340D">
        <w:rPr>
          <w:rFonts w:cs="Times New Roman"/>
        </w:rPr>
        <w:t xml:space="preserve"> gender and SCD was </w:t>
      </w:r>
      <w:r w:rsidR="008F340D" w:rsidRPr="008F340D">
        <w:rPr>
          <w:rFonts w:cs="Times New Roman"/>
        </w:rPr>
        <w:t xml:space="preserve">much </w:t>
      </w:r>
      <w:r w:rsidRPr="008F340D">
        <w:rPr>
          <w:rFonts w:cs="Times New Roman"/>
        </w:rPr>
        <w:t>weak</w:t>
      </w:r>
      <w:r w:rsidR="008F340D" w:rsidRPr="008F340D">
        <w:rPr>
          <w:rFonts w:cs="Times New Roman"/>
        </w:rPr>
        <w:t xml:space="preserve">er, though still statistically significant. </w:t>
      </w:r>
    </w:p>
    <w:p w14:paraId="5F82839E" w14:textId="77777777" w:rsidR="00DE2DF7" w:rsidRPr="008E1383" w:rsidRDefault="00DE2DF7" w:rsidP="00DE2DF7">
      <w:pPr>
        <w:jc w:val="center"/>
        <w:rPr>
          <w:rFonts w:cs="Times New Roman"/>
          <w:i/>
        </w:rPr>
      </w:pPr>
      <w:r w:rsidRPr="00EF385D">
        <w:rPr>
          <w:rFonts w:cs="Times New Roman"/>
          <w:i/>
        </w:rPr>
        <w:t xml:space="preserve">[insert Table </w:t>
      </w:r>
      <w:r>
        <w:rPr>
          <w:rFonts w:cs="Times New Roman"/>
          <w:i/>
        </w:rPr>
        <w:t>2</w:t>
      </w:r>
      <w:r w:rsidRPr="00EF385D">
        <w:rPr>
          <w:rFonts w:cs="Times New Roman"/>
          <w:i/>
        </w:rPr>
        <w:t>]</w:t>
      </w:r>
    </w:p>
    <w:p w14:paraId="2D003671" w14:textId="77777777" w:rsidR="00DE2DF7" w:rsidRPr="00EF385D" w:rsidRDefault="00DE2DF7" w:rsidP="00DE2DF7">
      <w:pPr>
        <w:pStyle w:val="Heading1"/>
      </w:pPr>
      <w:r w:rsidRPr="00EF385D">
        <w:lastRenderedPageBreak/>
        <w:t>Discussion</w:t>
      </w:r>
    </w:p>
    <w:p w14:paraId="7C35520E" w14:textId="77777777" w:rsidR="00DE2DF7" w:rsidRDefault="00DE2DF7" w:rsidP="00DE2DF7">
      <w:pPr>
        <w:pStyle w:val="Heading2"/>
      </w:pPr>
      <w:r>
        <w:t>Main findings of this study</w:t>
      </w:r>
    </w:p>
    <w:p w14:paraId="2499EE74" w14:textId="63657374" w:rsidR="00DE2DF7" w:rsidRDefault="00DE2DF7" w:rsidP="00DE2DF7">
      <w:r w:rsidRPr="0019575C">
        <w:rPr>
          <w:rFonts w:cs="Times New Roman"/>
        </w:rPr>
        <w:t xml:space="preserve">Our analysis of </w:t>
      </w:r>
      <w:r w:rsidR="001C3709" w:rsidRPr="0019575C">
        <w:rPr>
          <w:rFonts w:cs="Times New Roman"/>
        </w:rPr>
        <w:t>1</w:t>
      </w:r>
      <w:r w:rsidR="009B1C53" w:rsidRPr="0019575C">
        <w:rPr>
          <w:rFonts w:cs="Times New Roman"/>
        </w:rPr>
        <w:t>2</w:t>
      </w:r>
      <w:r w:rsidR="0019575C" w:rsidRPr="0019575C">
        <w:rPr>
          <w:rFonts w:cs="Times New Roman"/>
        </w:rPr>
        <w:t>6</w:t>
      </w:r>
      <w:r w:rsidRPr="0019575C">
        <w:rPr>
          <w:rFonts w:cs="Times New Roman"/>
        </w:rPr>
        <w:t xml:space="preserve"> nationally representative surveys undertaken in </w:t>
      </w:r>
      <w:r w:rsidR="009B1C53" w:rsidRPr="0019575C">
        <w:rPr>
          <w:rFonts w:cs="Times New Roman"/>
        </w:rPr>
        <w:t>7</w:t>
      </w:r>
      <w:r w:rsidR="00B36379" w:rsidRPr="0019575C">
        <w:rPr>
          <w:rFonts w:cs="Times New Roman"/>
        </w:rPr>
        <w:t>3</w:t>
      </w:r>
      <w:r w:rsidRPr="00EF385D">
        <w:rPr>
          <w:rFonts w:cs="Times New Roman"/>
        </w:rPr>
        <w:t xml:space="preserve"> </w:t>
      </w:r>
      <w:r w:rsidR="001C3709">
        <w:rPr>
          <w:rFonts w:cs="Times New Roman"/>
        </w:rPr>
        <w:t xml:space="preserve">LMICS </w:t>
      </w:r>
      <w:r w:rsidRPr="00EF385D">
        <w:rPr>
          <w:rFonts w:cs="Times New Roman"/>
        </w:rPr>
        <w:t>indicates that</w:t>
      </w:r>
      <w:r>
        <w:rPr>
          <w:rFonts w:cs="Times New Roman"/>
        </w:rPr>
        <w:t xml:space="preserve">: (1) </w:t>
      </w:r>
      <w:r w:rsidRPr="00815B61">
        <w:rPr>
          <w:rFonts w:cs="Times New Roman"/>
        </w:rPr>
        <w:t xml:space="preserve">the prevalence of </w:t>
      </w:r>
      <w:r w:rsidR="001C3709">
        <w:rPr>
          <w:rFonts w:cs="Times New Roman"/>
        </w:rPr>
        <w:t>SCD</w:t>
      </w:r>
      <w:r w:rsidRPr="00815B61">
        <w:rPr>
          <w:rFonts w:cs="Times New Roman"/>
        </w:rPr>
        <w:t xml:space="preserve"> was </w:t>
      </w:r>
      <w:r w:rsidR="0019575C" w:rsidRPr="004F25C6">
        <w:rPr>
          <w:rFonts w:cs="Times New Roman"/>
        </w:rPr>
        <w:t>2.6% (2.3%-3.0%) in upper middle-income countries</w:t>
      </w:r>
      <w:r w:rsidR="0019575C">
        <w:rPr>
          <w:rFonts w:cs="Times New Roman"/>
        </w:rPr>
        <w:t>,</w:t>
      </w:r>
      <w:r w:rsidR="0019575C" w:rsidRPr="004F25C6">
        <w:rPr>
          <w:rFonts w:cs="Times New Roman"/>
        </w:rPr>
        <w:t xml:space="preserve"> 10.6% (9.8%-11.4%) in lower middle-income countries and 20.7% (19.8%-21.8%) in low-income countries</w:t>
      </w:r>
      <w:r w:rsidR="0019575C">
        <w:rPr>
          <w:rFonts w:cs="Times New Roman"/>
        </w:rPr>
        <w:t>;</w:t>
      </w:r>
      <w:r>
        <w:rPr>
          <w:rFonts w:cs="Times New Roman"/>
        </w:rPr>
        <w:t xml:space="preserve"> (2) </w:t>
      </w:r>
      <w:r>
        <w:rPr>
          <w:rFonts w:cs="Times New Roman"/>
          <w:iCs/>
        </w:rPr>
        <w:t xml:space="preserve">between-country variation in prevalence was strongly related to national wealth, the </w:t>
      </w:r>
      <w:r>
        <w:rPr>
          <w:rFonts w:cs="Times New Roman"/>
        </w:rPr>
        <w:t xml:space="preserve">Human Development Index, the Human Inequality-adjusted Development Index and the Multidimensional Poverty Index, but not income inequality; (3) </w:t>
      </w:r>
      <w:r w:rsidR="00383E0F">
        <w:rPr>
          <w:rFonts w:cs="Times New Roman"/>
        </w:rPr>
        <w:t xml:space="preserve">the </w:t>
      </w:r>
      <w:r>
        <w:rPr>
          <w:rFonts w:cs="Times New Roman"/>
        </w:rPr>
        <w:t xml:space="preserve">prevalence </w:t>
      </w:r>
      <w:r w:rsidR="00383E0F">
        <w:rPr>
          <w:rFonts w:cs="Times New Roman"/>
        </w:rPr>
        <w:t xml:space="preserve">of SCD </w:t>
      </w:r>
      <w:r w:rsidR="001C3709">
        <w:rPr>
          <w:rFonts w:cs="Times New Roman"/>
        </w:rPr>
        <w:t>w</w:t>
      </w:r>
      <w:r w:rsidR="004C26B6">
        <w:rPr>
          <w:rFonts w:cs="Times New Roman"/>
        </w:rPr>
        <w:t>as</w:t>
      </w:r>
      <w:r w:rsidR="001C3709">
        <w:rPr>
          <w:rFonts w:cs="Times New Roman"/>
        </w:rPr>
        <w:t xml:space="preserve"> reasonably stable over time; (4) there was only a modest association between the ascertained prevalence of SCD and GDB estimates of the prevalence </w:t>
      </w:r>
      <w:r w:rsidR="00FB0CFB">
        <w:rPr>
          <w:rFonts w:cs="Times New Roman"/>
        </w:rPr>
        <w:t xml:space="preserve">of the </w:t>
      </w:r>
      <w:r w:rsidR="00FB0CFB">
        <w:t>impairment of developmental intellectual disability</w:t>
      </w:r>
      <w:r w:rsidRPr="008F340D">
        <w:rPr>
          <w:rFonts w:cs="Times New Roman"/>
        </w:rPr>
        <w:t>; and (</w:t>
      </w:r>
      <w:r w:rsidR="001C3709">
        <w:rPr>
          <w:rFonts w:cs="Times New Roman"/>
        </w:rPr>
        <w:t>5</w:t>
      </w:r>
      <w:r w:rsidRPr="008F340D">
        <w:rPr>
          <w:rFonts w:cs="Times New Roman"/>
        </w:rPr>
        <w:t xml:space="preserve">) there were strong independent associations </w:t>
      </w:r>
      <w:r w:rsidR="001C3709">
        <w:rPr>
          <w:rFonts w:cs="Times New Roman"/>
        </w:rPr>
        <w:t xml:space="preserve">between risk of SCD and </w:t>
      </w:r>
      <w:r w:rsidRPr="008F340D">
        <w:rPr>
          <w:rFonts w:cs="Times New Roman"/>
        </w:rPr>
        <w:t>lower levels of maternal education and lower levels of household wealth</w:t>
      </w:r>
      <w:r w:rsidR="001C3709">
        <w:rPr>
          <w:rFonts w:cs="Times New Roman"/>
        </w:rPr>
        <w:t xml:space="preserve">, and weaker association with </w:t>
      </w:r>
      <w:r w:rsidRPr="008F340D">
        <w:rPr>
          <w:rFonts w:cs="Times New Roman"/>
        </w:rPr>
        <w:t>male gender.</w:t>
      </w:r>
      <w:r>
        <w:rPr>
          <w:rFonts w:cs="Times New Roman"/>
        </w:rPr>
        <w:t xml:space="preserve"> </w:t>
      </w:r>
      <w:r>
        <w:t xml:space="preserve">   </w:t>
      </w:r>
      <w:r w:rsidR="00A8257C">
        <w:t xml:space="preserve">   </w:t>
      </w:r>
    </w:p>
    <w:p w14:paraId="405DAC49" w14:textId="77777777" w:rsidR="00DE2DF7" w:rsidRDefault="00DE2DF7" w:rsidP="00DE2DF7">
      <w:pPr>
        <w:pStyle w:val="Heading2"/>
      </w:pPr>
      <w:r>
        <w:t>What is already known on this topic</w:t>
      </w:r>
    </w:p>
    <w:p w14:paraId="64A745AF" w14:textId="460B0E72" w:rsidR="00DE2DF7" w:rsidRPr="00606523" w:rsidRDefault="00C94F38" w:rsidP="00481F18">
      <w:pPr>
        <w:autoSpaceDE w:val="0"/>
        <w:autoSpaceDN w:val="0"/>
        <w:adjustRightInd w:val="0"/>
        <w:spacing w:after="0" w:line="240" w:lineRule="auto"/>
      </w:pPr>
      <w:r>
        <w:t xml:space="preserve">Little is known about the prevalence of intellectual disability in </w:t>
      </w:r>
      <w:r w:rsidR="00E36152">
        <w:t>LMICs</w:t>
      </w:r>
      <w:r>
        <w:t xml:space="preserve">. </w:t>
      </w:r>
      <w:r w:rsidR="00B42B61">
        <w:t xml:space="preserve">We are aware of only one study </w:t>
      </w:r>
      <w:r w:rsidR="00B42B61">
        <w:fldChar w:fldCharType="begin"/>
      </w:r>
      <w:r w:rsidR="00B42B61">
        <w:instrText xml:space="preserve"> ADDIN EN.CITE &lt;EndNote&gt;&lt;Cite&gt;&lt;Author&gt;Arora&lt;/Author&gt;&lt;Year&gt;2018&lt;/Year&gt;&lt;RecNum&gt;6820&lt;/RecNum&gt;&lt;DisplayText&gt;(Arora et al. 2018)&lt;/DisplayText&gt;&lt;record&gt;&lt;rec-number&gt;6820&lt;/rec-number&gt;&lt;foreign-keys&gt;&lt;key app="EN" db-id="0tzwrr05aez223ea2r9xt9tgddvasf55dw2p" timestamp="1638446522"&gt;6820&lt;/key&gt;&lt;/foreign-keys&gt;&lt;ref-type name="Journal Article"&gt;17&lt;/ref-type&gt;&lt;contributors&gt;&lt;authors&gt;&lt;author&gt;Arora, N K&lt;/author&gt;&lt;author&gt;Nair, M K C&lt;/author&gt;&lt;author&gt;Gulati, S&lt;/author&gt;&lt;author&gt;Deshmukh, V&lt;/author&gt;&lt;author&gt;Mohapatra, A&lt;/author&gt;&lt;author&gt;Mishra, D&lt;/author&gt;&lt;author&gt;Patel, V&lt;/author&gt;&lt;author&gt;Pandey, R M&lt;/author&gt;&lt;author&gt;Das, B C&lt;/author&gt;&lt;author&gt;Divan, G&lt;/author&gt;&lt;author&gt;Murthy, G V S&lt;/author&gt;&lt;author&gt;Sharma, T D&lt;/author&gt;&lt;author&gt;Sapra, S&lt;/author&gt;&lt;author&gt;Aneja, S&lt;/author&gt;&lt;author&gt;Juneja, M&lt;/author&gt;&lt;author&gt;Reddy, S K&lt;/author&gt;&lt;author&gt;Suman, P&lt;/author&gt;&lt;author&gt;Mukherjee, S B&lt;/author&gt;&lt;author&gt;Dasgupta, R&lt;/author&gt;&lt;author&gt;Tudu, P&lt;/author&gt;&lt;author&gt;Das, M K&lt;/author&gt;&lt;author&gt;Bhutani, V K&lt;/author&gt;&lt;author&gt;Durkin, M S&lt;/author&gt;&lt;author&gt;Pinto-Martin, J&lt;/author&gt;&lt;author&gt;Silberberg, D H&lt;/author&gt;&lt;author&gt;Sagar, R&lt;/author&gt;&lt;author&gt;Ahmed, F&lt;/author&gt;&lt;author&gt;Babu, N&lt;/author&gt;&lt;author&gt;Bavdekar, S&lt;/author&gt;&lt;author&gt;Chandra, V&lt;/author&gt;&lt;author&gt;Vajaratkar, V&lt;/author&gt;&lt;/authors&gt;&lt;/contributors&gt;&lt;titles&gt;&lt;title&gt;Neurodevelopmental disorders in children aged 2–9 years: Population-based burden estimates across five regions in India&lt;/title&gt;&lt;secondary-title&gt;PLoS Medicine&lt;/secondary-title&gt;&lt;/titles&gt;&lt;periodical&gt;&lt;full-title&gt;PLoS Medicine&lt;/full-title&gt;&lt;/periodical&gt;&lt;pages&gt;e1002615&lt;/pages&gt;&lt;volume&gt;15&lt;/volume&gt;&lt;num-vols&gt;7&lt;/num-vols&gt;&lt;dates&gt;&lt;year&gt;2018&lt;/year&gt;&lt;/dates&gt;&lt;urls&gt;&lt;/urls&gt;&lt;electronic-resource-num&gt;https://doi.org/10.1371/journal.pmed.1002615&lt;/electronic-resource-num&gt;&lt;/record&gt;&lt;/Cite&gt;&lt;/EndNote&gt;</w:instrText>
      </w:r>
      <w:r w:rsidR="00B42B61">
        <w:fldChar w:fldCharType="separate"/>
      </w:r>
      <w:r w:rsidR="00B42B61">
        <w:rPr>
          <w:noProof/>
        </w:rPr>
        <w:t>(Arora et al. 2018)</w:t>
      </w:r>
      <w:r w:rsidR="00B42B61">
        <w:fldChar w:fldCharType="end"/>
      </w:r>
      <w:r w:rsidR="00B42B61">
        <w:t xml:space="preserve"> that has been undertaken in a LMIC that has used a sampling frame capable of generating robust national estimates </w:t>
      </w:r>
      <w:r w:rsidR="00B42B61" w:rsidRPr="00481F18">
        <w:rPr>
          <w:rFonts w:cstheme="minorHAnsi"/>
        </w:rPr>
        <w:t xml:space="preserve">of the prevalence </w:t>
      </w:r>
      <w:r w:rsidR="008427CB" w:rsidRPr="00481F18">
        <w:rPr>
          <w:rFonts w:cstheme="minorHAnsi"/>
        </w:rPr>
        <w:t>o</w:t>
      </w:r>
      <w:r w:rsidR="00B42B61" w:rsidRPr="00481F18">
        <w:rPr>
          <w:rFonts w:cstheme="minorHAnsi"/>
        </w:rPr>
        <w:t xml:space="preserve">f intellectual disability. </w:t>
      </w:r>
      <w:r w:rsidR="008D327D" w:rsidRPr="00481F18">
        <w:rPr>
          <w:rFonts w:cstheme="minorHAnsi"/>
        </w:rPr>
        <w:t>I</w:t>
      </w:r>
      <w:r w:rsidRPr="00481F18">
        <w:rPr>
          <w:rFonts w:cstheme="minorHAnsi"/>
        </w:rPr>
        <w:t xml:space="preserve">nformation on the prevalence of SCD as a potential proxy measure of intellectual disability has been </w:t>
      </w:r>
      <w:r w:rsidR="00B42B61" w:rsidRPr="00481F18">
        <w:rPr>
          <w:rFonts w:cstheme="minorHAnsi"/>
        </w:rPr>
        <w:t xml:space="preserve">previously </w:t>
      </w:r>
      <w:r w:rsidRPr="00481F18">
        <w:rPr>
          <w:rFonts w:cstheme="minorHAnsi"/>
        </w:rPr>
        <w:t xml:space="preserve">presented for </w:t>
      </w:r>
      <w:r w:rsidR="00B42B61" w:rsidRPr="00481F18">
        <w:rPr>
          <w:rFonts w:cstheme="minorHAnsi"/>
        </w:rPr>
        <w:t>51</w:t>
      </w:r>
      <w:r w:rsidRPr="00481F18">
        <w:rPr>
          <w:rFonts w:cstheme="minorHAnsi"/>
        </w:rPr>
        <w:t xml:space="preserve"> </w:t>
      </w:r>
      <w:r w:rsidR="00B42B61" w:rsidRPr="00481F18">
        <w:rPr>
          <w:rFonts w:cstheme="minorHAnsi"/>
        </w:rPr>
        <w:t>LMICs</w:t>
      </w:r>
      <w:r w:rsidR="00481F18" w:rsidRPr="00481F18">
        <w:rPr>
          <w:rFonts w:cstheme="minorHAnsi"/>
        </w:rPr>
        <w:t xml:space="preserve"> </w:t>
      </w:r>
      <w:r w:rsidR="00481F18">
        <w:rPr>
          <w:rFonts w:cstheme="minorHAnsi"/>
        </w:rPr>
        <w:t>(</w:t>
      </w:r>
      <w:r w:rsidR="00481F18" w:rsidRPr="00481F18">
        <w:rPr>
          <w:rFonts w:cstheme="minorHAnsi"/>
        </w:rPr>
        <w:t>2.7% (2.5–3.0%) in upper-middle-income</w:t>
      </w:r>
      <w:r w:rsidR="00481F18">
        <w:rPr>
          <w:rFonts w:cstheme="minorHAnsi"/>
        </w:rPr>
        <w:t xml:space="preserve"> </w:t>
      </w:r>
      <w:r w:rsidR="00481F18" w:rsidRPr="00481F18">
        <w:rPr>
          <w:rFonts w:cstheme="minorHAnsi"/>
        </w:rPr>
        <w:t>countries, 10.6% (10.0–11.2%) in lower-middle-income</w:t>
      </w:r>
      <w:r w:rsidR="00481F18">
        <w:rPr>
          <w:rFonts w:cstheme="minorHAnsi"/>
        </w:rPr>
        <w:t xml:space="preserve"> </w:t>
      </w:r>
      <w:r w:rsidR="00481F18" w:rsidRPr="00481F18">
        <w:rPr>
          <w:rFonts w:cstheme="minorHAnsi"/>
        </w:rPr>
        <w:t>countries and 19.1% (18.4–19.9%)</w:t>
      </w:r>
      <w:r w:rsidR="00481F18">
        <w:rPr>
          <w:rFonts w:cstheme="minorHAnsi"/>
        </w:rPr>
        <w:t xml:space="preserve"> in low-income countries) </w:t>
      </w:r>
      <w:r w:rsidR="00481F18">
        <w:rPr>
          <w:rFonts w:cstheme="minorHAnsi"/>
        </w:rPr>
        <w:fldChar w:fldCharType="begin"/>
      </w:r>
      <w:r w:rsidR="00481F18">
        <w:rPr>
          <w:rFonts w:cstheme="minorHAnsi"/>
        </w:rPr>
        <w:instrText xml:space="preserve"> ADDIN EN.CITE &lt;EndNote&gt;&lt;Cite&gt;&lt;Author&gt;Emerson&lt;/Author&gt;&lt;Year&gt;2018&lt;/Year&gt;&lt;RecNum&gt;6302&lt;/RecNum&gt;&lt;DisplayText&gt;(Emerson et al. 2018)&lt;/DisplayText&gt;&lt;record&gt;&lt;rec-number&gt;6302&lt;/rec-number&gt;&lt;foreign-keys&gt;&lt;key app="EN" db-id="0tzwrr05aez223ea2r9xt9tgddvasf55dw2p" timestamp="1587534923"&gt;6302&lt;/key&gt;&lt;/foreign-keys&gt;&lt;ref-type name="Journal Article"&gt;17&lt;/ref-type&gt;&lt;contributors&gt;&lt;authors&gt;&lt;author&gt;Emerson, E&lt;/author&gt;&lt;author&gt;Savage, A&lt;/author&gt;&lt;author&gt;Llewellyn, G &lt;/author&gt;&lt;/authors&gt;&lt;/contributors&gt;&lt;titles&gt;&lt;title&gt;Significant cognitive delay among 3- to 4-year old children in low- and middle-income countries: prevalence estimates and potential impact of preventative interventions&lt;/title&gt;&lt;secondary-title&gt;International Journal of Epidemiology&lt;/secondary-title&gt;&lt;/titles&gt;&lt;periodical&gt;&lt;full-title&gt;International Journal of Epidemiology&lt;/full-title&gt;&lt;/periodical&gt;&lt;pages&gt;1465–1474&lt;/pages&gt;&lt;volume&gt;47&lt;/volume&gt;&lt;dates&gt;&lt;year&gt;2018&lt;/year&gt;&lt;/dates&gt;&lt;urls&gt;&lt;/urls&gt;&lt;electronic-resource-num&gt;10.1093/ije/dyy161&lt;/electronic-resource-num&gt;&lt;/record&gt;&lt;/Cite&gt;&lt;/EndNote&gt;</w:instrText>
      </w:r>
      <w:r w:rsidR="00481F18">
        <w:rPr>
          <w:rFonts w:cstheme="minorHAnsi"/>
        </w:rPr>
        <w:fldChar w:fldCharType="separate"/>
      </w:r>
      <w:r w:rsidR="00481F18">
        <w:rPr>
          <w:rFonts w:cstheme="minorHAnsi"/>
          <w:noProof/>
        </w:rPr>
        <w:t>(Emerson et al. 2018)</w:t>
      </w:r>
      <w:r w:rsidR="00481F18">
        <w:rPr>
          <w:rFonts w:cstheme="minorHAnsi"/>
        </w:rPr>
        <w:fldChar w:fldCharType="end"/>
      </w:r>
      <w:r>
        <w:t>.</w:t>
      </w:r>
      <w:r w:rsidR="008D327D">
        <w:t xml:space="preserve"> Information on the prevalence of developmental delay more broadly has been previously presented for 35 </w:t>
      </w:r>
      <w:r w:rsidR="00C4146C">
        <w:t xml:space="preserve">LMICs </w:t>
      </w:r>
      <w:r w:rsidR="008D327D">
        <w:fldChar w:fldCharType="begin"/>
      </w:r>
      <w:r w:rsidR="00481F18">
        <w:instrText xml:space="preserve"> ADDIN EN.CITE &lt;EndNote&gt;&lt;Cite&gt;&lt;Author&gt;McCoy&lt;/Author&gt;&lt;Year&gt;2016&lt;/Year&gt;&lt;RecNum&gt;5493&lt;/RecNum&gt;&lt;Prefix&gt;14.6% overall information not given by World Bank income group`; &lt;/Prefix&gt;&lt;DisplayText&gt;(14.6% overall information not given by World Bank income group; McCoy et al. 2016)&lt;/DisplayText&gt;&lt;record&gt;&lt;rec-number&gt;5493&lt;/rec-number&gt;&lt;foreign-keys&gt;&lt;key app="EN" db-id="0tzwrr05aez223ea2r9xt9tgddvasf55dw2p" timestamp="1503244984"&gt;5493&lt;/key&gt;&lt;/foreign-keys&gt;&lt;ref-type name="Journal Article"&gt;17&lt;/ref-type&gt;&lt;contributors&gt;&lt;authors&gt;&lt;author&gt;McCoy, D C&lt;/author&gt;&lt;author&gt;Peet, E D&lt;/author&gt;&lt;author&gt;Ezzati, M&lt;/author&gt;&lt;author&gt;Danaei, G&lt;/author&gt;&lt;author&gt;Black, M M&lt;/author&gt;&lt;author&gt;Sudfeld, C $R&lt;/author&gt;&lt;author&gt;Fawzi, W&lt;/author&gt;&lt;author&gt;Fink, G&lt;/author&gt;&lt;/authors&gt;&lt;/contributors&gt;&lt;titles&gt;&lt;title&gt;Early Childhood Developmental Status in Low- and Middle-Income Countries: National, Regional, and Global Prevalence Estimates Using Predictive Modelling&lt;/title&gt;&lt;secondary-title&gt;PLoS Medicine&lt;/secondary-title&gt;&lt;/titles&gt;&lt;periodical&gt;&lt;full-title&gt;PLoS Medicine&lt;/full-title&gt;&lt;/periodical&gt;&lt;pages&gt;e1002034&lt;/pages&gt;&lt;volume&gt;13 &lt;/volume&gt;&lt;number&gt;6&lt;/number&gt;&lt;dates&gt;&lt;year&gt;2016&lt;/year&gt;&lt;/dates&gt;&lt;urls&gt;&lt;/urls&gt;&lt;electronic-resource-num&gt;10.1371/journal.pmed.1002034&lt;/electronic-resource-num&gt;&lt;/record&gt;&lt;/Cite&gt;&lt;/EndNote&gt;</w:instrText>
      </w:r>
      <w:r w:rsidR="008D327D">
        <w:fldChar w:fldCharType="separate"/>
      </w:r>
      <w:r w:rsidR="00481F18">
        <w:rPr>
          <w:noProof/>
        </w:rPr>
        <w:t>(14.6% overall information not given by World Bank income group; McCoy et al. 2016)</w:t>
      </w:r>
      <w:r w:rsidR="008D327D">
        <w:fldChar w:fldCharType="end"/>
      </w:r>
      <w:r w:rsidR="008D327D">
        <w:t xml:space="preserve"> and 63 </w:t>
      </w:r>
      <w:r w:rsidR="00C4146C">
        <w:t xml:space="preserve">LMICS </w:t>
      </w:r>
      <w:r w:rsidR="00C4146C">
        <w:rPr>
          <w:rFonts w:cstheme="minorHAnsi"/>
        </w:rPr>
        <w:t xml:space="preserve">(learning </w:t>
      </w:r>
      <w:r w:rsidR="00C4146C" w:rsidRPr="00481F18">
        <w:rPr>
          <w:rFonts w:cstheme="minorHAnsi"/>
        </w:rPr>
        <w:t>2.</w:t>
      </w:r>
      <w:r w:rsidR="00C4146C">
        <w:rPr>
          <w:rFonts w:cstheme="minorHAnsi"/>
        </w:rPr>
        <w:t>8</w:t>
      </w:r>
      <w:r w:rsidR="00C4146C" w:rsidRPr="00481F18">
        <w:rPr>
          <w:rFonts w:cstheme="minorHAnsi"/>
        </w:rPr>
        <w:t>% in upper-middle-income</w:t>
      </w:r>
      <w:r w:rsidR="00C4146C">
        <w:rPr>
          <w:rFonts w:cstheme="minorHAnsi"/>
        </w:rPr>
        <w:t xml:space="preserve"> </w:t>
      </w:r>
      <w:r w:rsidR="00C4146C" w:rsidRPr="00481F18">
        <w:rPr>
          <w:rFonts w:cstheme="minorHAnsi"/>
        </w:rPr>
        <w:t xml:space="preserve">countries, </w:t>
      </w:r>
      <w:r w:rsidR="00C4146C">
        <w:rPr>
          <w:rFonts w:cstheme="minorHAnsi"/>
        </w:rPr>
        <w:t>8.7</w:t>
      </w:r>
      <w:r w:rsidR="00C4146C" w:rsidRPr="00481F18">
        <w:rPr>
          <w:rFonts w:cstheme="minorHAnsi"/>
        </w:rPr>
        <w:t>% in lower-middle-income</w:t>
      </w:r>
      <w:r w:rsidR="00C4146C">
        <w:rPr>
          <w:rFonts w:cstheme="minorHAnsi"/>
        </w:rPr>
        <w:t xml:space="preserve"> </w:t>
      </w:r>
      <w:r w:rsidR="00C4146C" w:rsidRPr="00481F18">
        <w:rPr>
          <w:rFonts w:cstheme="minorHAnsi"/>
        </w:rPr>
        <w:t>countries and 1</w:t>
      </w:r>
      <w:r w:rsidR="00C4146C">
        <w:rPr>
          <w:rFonts w:cstheme="minorHAnsi"/>
        </w:rPr>
        <w:t>8.6% in low-income countries; literacy/numeracy 63.4</w:t>
      </w:r>
      <w:r w:rsidR="00C4146C" w:rsidRPr="00481F18">
        <w:rPr>
          <w:rFonts w:cstheme="minorHAnsi"/>
        </w:rPr>
        <w:t>% in upper-middle-income</w:t>
      </w:r>
      <w:r w:rsidR="00C4146C">
        <w:rPr>
          <w:rFonts w:cstheme="minorHAnsi"/>
        </w:rPr>
        <w:t xml:space="preserve"> </w:t>
      </w:r>
      <w:r w:rsidR="00C4146C" w:rsidRPr="00481F18">
        <w:rPr>
          <w:rFonts w:cstheme="minorHAnsi"/>
        </w:rPr>
        <w:t xml:space="preserve">countries, </w:t>
      </w:r>
      <w:r w:rsidR="00C4146C">
        <w:rPr>
          <w:rFonts w:cstheme="minorHAnsi"/>
        </w:rPr>
        <w:t>77.9</w:t>
      </w:r>
      <w:r w:rsidR="00C4146C" w:rsidRPr="00481F18">
        <w:rPr>
          <w:rFonts w:cstheme="minorHAnsi"/>
        </w:rPr>
        <w:t>% in lower-middle-income</w:t>
      </w:r>
      <w:r w:rsidR="00C4146C">
        <w:rPr>
          <w:rFonts w:cstheme="minorHAnsi"/>
        </w:rPr>
        <w:t xml:space="preserve"> </w:t>
      </w:r>
      <w:r w:rsidR="00C4146C" w:rsidRPr="00481F18">
        <w:rPr>
          <w:rFonts w:cstheme="minorHAnsi"/>
        </w:rPr>
        <w:t xml:space="preserve">countries and </w:t>
      </w:r>
      <w:r w:rsidR="00C4146C">
        <w:rPr>
          <w:rFonts w:cstheme="minorHAnsi"/>
        </w:rPr>
        <w:t xml:space="preserve">87.2% in low-income countries </w:t>
      </w:r>
      <w:r w:rsidR="008D327D">
        <w:fldChar w:fldCharType="begin"/>
      </w:r>
      <w:r w:rsidR="008D327D">
        <w:instrText xml:space="preserve"> ADDIN EN.CITE &lt;EndNote&gt;&lt;Cite&gt;&lt;Author&gt;Gil&lt;/Author&gt;&lt;Year&gt;2020&lt;/Year&gt;&lt;RecNum&gt;6844&lt;/RecNum&gt;&lt;DisplayText&gt;(Gil et al. 2020)&lt;/DisplayText&gt;&lt;record&gt;&lt;rec-number&gt;6844&lt;/rec-number&gt;&lt;foreign-keys&gt;&lt;key app="EN" db-id="0tzwrr05aez223ea2r9xt9tgddvasf55dw2p" timestamp="1642780749"&gt;6844&lt;/key&gt;&lt;/foreign-keys&gt;&lt;ref-type name="Journal Article"&gt;17&lt;/ref-type&gt;&lt;contributors&gt;&lt;authors&gt;&lt;author&gt;Gil, J D C&lt;/author&gt;&lt;author&gt;Ewerling, F&lt;/author&gt;&lt;author&gt;Ferreira, L Z&lt;/author&gt;&lt;author&gt;Barros, A J D&lt;/author&gt;&lt;/authors&gt;&lt;/contributors&gt;&lt;titles&gt;&lt;title&gt;Early childhood suspected developmental delay in 63 low- and middle-income countries: Large within- and between-country inequalities documented using national health surveys&lt;/title&gt;&lt;secondary-title&gt;Journal of Global Health&lt;/secondary-title&gt;&lt;/titles&gt;&lt;periodical&gt;&lt;full-title&gt;Journal of Global Health&lt;/full-title&gt;&lt;/periodical&gt;&lt;pages&gt;010427&lt;/pages&gt;&lt;volume&gt;10&lt;/volume&gt;&lt;dates&gt;&lt;year&gt;2020&lt;/year&gt;&lt;/dates&gt;&lt;urls&gt;&lt;/urls&gt;&lt;/record&gt;&lt;/Cite&gt;&lt;/EndNote&gt;</w:instrText>
      </w:r>
      <w:r w:rsidR="008D327D">
        <w:fldChar w:fldCharType="separate"/>
      </w:r>
      <w:r w:rsidR="008D327D">
        <w:rPr>
          <w:noProof/>
        </w:rPr>
        <w:t>(Gil et al. 2020)</w:t>
      </w:r>
      <w:r w:rsidR="008D327D">
        <w:fldChar w:fldCharType="end"/>
      </w:r>
      <w:r w:rsidR="008D327D">
        <w:t>.</w:t>
      </w:r>
    </w:p>
    <w:p w14:paraId="00292A43" w14:textId="77777777" w:rsidR="00DE2DF7" w:rsidRDefault="00DE2DF7" w:rsidP="00DE2DF7">
      <w:pPr>
        <w:pStyle w:val="Heading2"/>
        <w:rPr>
          <w:bdr w:val="none" w:sz="0" w:space="0" w:color="auto" w:frame="1"/>
        </w:rPr>
      </w:pPr>
      <w:r w:rsidRPr="00606523">
        <w:rPr>
          <w:bdr w:val="none" w:sz="0" w:space="0" w:color="auto" w:frame="1"/>
        </w:rPr>
        <w:t>What this study adds</w:t>
      </w:r>
    </w:p>
    <w:p w14:paraId="756195CE" w14:textId="7E077C37" w:rsidR="00383E0F" w:rsidRDefault="00C94F38" w:rsidP="00DE2DF7">
      <w:r>
        <w:rPr>
          <w:rFonts w:cs="Times New Roman"/>
        </w:rPr>
        <w:t xml:space="preserve">Our </w:t>
      </w:r>
      <w:r w:rsidRPr="00EF385D">
        <w:rPr>
          <w:rFonts w:cs="Times New Roman"/>
        </w:rPr>
        <w:t xml:space="preserve">study </w:t>
      </w:r>
      <w:r>
        <w:rPr>
          <w:rFonts w:cs="Times New Roman"/>
        </w:rPr>
        <w:t>updates the information presented by Emerson et al.</w:t>
      </w:r>
      <w:r w:rsidR="00AE6280">
        <w:rPr>
          <w:rFonts w:cs="Times New Roman"/>
        </w:rPr>
        <w:t xml:space="preserve"> </w:t>
      </w:r>
      <w:r>
        <w:rPr>
          <w:rFonts w:cs="Times New Roman"/>
        </w:rPr>
        <w:fldChar w:fldCharType="begin"/>
      </w:r>
      <w:r>
        <w:rPr>
          <w:rFonts w:cs="Times New Roman"/>
        </w:rPr>
        <w:instrText xml:space="preserve"> ADDIN EN.CITE &lt;EndNote&gt;&lt;Cite ExcludeAuth="1"&gt;&lt;Author&gt;Emerson&lt;/Author&gt;&lt;Year&gt;2018&lt;/Year&gt;&lt;RecNum&gt;6302&lt;/RecNum&gt;&lt;DisplayText&gt;(2018)&lt;/DisplayText&gt;&lt;record&gt;&lt;rec-number&gt;6302&lt;/rec-number&gt;&lt;foreign-keys&gt;&lt;key app="EN" db-id="0tzwrr05aez223ea2r9xt9tgddvasf55dw2p" timestamp="1587534923"&gt;6302&lt;/key&gt;&lt;/foreign-keys&gt;&lt;ref-type name="Journal Article"&gt;17&lt;/ref-type&gt;&lt;contributors&gt;&lt;authors&gt;&lt;author&gt;Emerson, E&lt;/author&gt;&lt;author&gt;Savage, A&lt;/author&gt;&lt;author&gt;Llewellyn, G &lt;/author&gt;&lt;/authors&gt;&lt;/contributors&gt;&lt;titles&gt;&lt;title&gt;Significant cognitive delay among 3- to 4-year old children in low- and middle-income countries: prevalence estimates and potential impact of preventative interventions&lt;/title&gt;&lt;secondary-title&gt;International Journal of Epidemiology&lt;/secondary-title&gt;&lt;/titles&gt;&lt;periodical&gt;&lt;full-title&gt;International Journal of Epidemiology&lt;/full-title&gt;&lt;/periodical&gt;&lt;pages&gt;1465–1474&lt;/pages&gt;&lt;volume&gt;47&lt;/volume&gt;&lt;dates&gt;&lt;year&gt;2018&lt;/year&gt;&lt;/dates&gt;&lt;urls&gt;&lt;/urls&gt;&lt;electronic-resource-num&gt;10.1093/ije/dyy161&lt;/electronic-resource-num&gt;&lt;/record&gt;&lt;/Cite&gt;&lt;/EndNote&gt;</w:instrText>
      </w:r>
      <w:r>
        <w:rPr>
          <w:rFonts w:cs="Times New Roman"/>
        </w:rPr>
        <w:fldChar w:fldCharType="separate"/>
      </w:r>
      <w:r>
        <w:rPr>
          <w:rFonts w:cs="Times New Roman"/>
          <w:noProof/>
        </w:rPr>
        <w:t>(2018)</w:t>
      </w:r>
      <w:r>
        <w:rPr>
          <w:rFonts w:cs="Times New Roman"/>
        </w:rPr>
        <w:fldChar w:fldCharType="end"/>
      </w:r>
      <w:r>
        <w:rPr>
          <w:rFonts w:cs="Times New Roman"/>
        </w:rPr>
        <w:t xml:space="preserve"> by including data from an </w:t>
      </w:r>
      <w:r w:rsidRPr="008427CB">
        <w:rPr>
          <w:rFonts w:cs="Times New Roman"/>
        </w:rPr>
        <w:t xml:space="preserve">additional </w:t>
      </w:r>
      <w:r w:rsidR="00CE1045" w:rsidRPr="008427CB">
        <w:rPr>
          <w:rFonts w:cs="Times New Roman"/>
        </w:rPr>
        <w:t>2</w:t>
      </w:r>
      <w:r w:rsidR="00B36379" w:rsidRPr="008427CB">
        <w:rPr>
          <w:rFonts w:cs="Times New Roman"/>
        </w:rPr>
        <w:t>2</w:t>
      </w:r>
      <w:r w:rsidRPr="008427CB">
        <w:rPr>
          <w:rFonts w:cs="Times New Roman"/>
        </w:rPr>
        <w:t xml:space="preserve"> countries</w:t>
      </w:r>
      <w:r>
        <w:rPr>
          <w:rFonts w:cs="Times New Roman"/>
        </w:rPr>
        <w:t xml:space="preserve">, </w:t>
      </w:r>
      <w:r w:rsidR="00604F75">
        <w:rPr>
          <w:rFonts w:cs="Times New Roman"/>
        </w:rPr>
        <w:t xml:space="preserve">evaluating the association </w:t>
      </w:r>
      <w:r w:rsidR="00604F75">
        <w:rPr>
          <w:rFonts w:cs="Times New Roman"/>
          <w:iCs/>
        </w:rPr>
        <w:t xml:space="preserve">between country variation in prevalence and indicators of national capacity (the </w:t>
      </w:r>
      <w:r w:rsidR="00604F75">
        <w:rPr>
          <w:rFonts w:cs="Times New Roman"/>
        </w:rPr>
        <w:t xml:space="preserve">Human Development Index, the Human Inequality-adjusted Development Index and the Multidimensional Poverty Index), </w:t>
      </w:r>
      <w:r>
        <w:rPr>
          <w:rFonts w:cs="Times New Roman"/>
        </w:rPr>
        <w:t xml:space="preserve">examining </w:t>
      </w:r>
      <w:r w:rsidR="001C3709">
        <w:rPr>
          <w:rFonts w:cs="Times New Roman"/>
        </w:rPr>
        <w:t xml:space="preserve">the stability of </w:t>
      </w:r>
      <w:r>
        <w:rPr>
          <w:rFonts w:cs="Times New Roman"/>
        </w:rPr>
        <w:t xml:space="preserve">prevalence </w:t>
      </w:r>
      <w:r w:rsidR="001C3709">
        <w:rPr>
          <w:rFonts w:cs="Times New Roman"/>
        </w:rPr>
        <w:t xml:space="preserve">estimates over time, examining the association between the ascertained prevalence of SCD and GDB estimates of the prevalence </w:t>
      </w:r>
      <w:r w:rsidR="00FB0CFB">
        <w:rPr>
          <w:rFonts w:cs="Times New Roman"/>
        </w:rPr>
        <w:t xml:space="preserve">of the </w:t>
      </w:r>
      <w:r w:rsidR="00FB0CFB">
        <w:t>impairment of developmental intellectual disability</w:t>
      </w:r>
      <w:r w:rsidR="001C3709">
        <w:rPr>
          <w:rFonts w:cs="Times New Roman"/>
        </w:rPr>
        <w:t xml:space="preserve">, </w:t>
      </w:r>
      <w:r>
        <w:rPr>
          <w:rFonts w:cs="Times New Roman"/>
        </w:rPr>
        <w:t xml:space="preserve"> and reporting data on the association between child age and gender, level of maternal education and household wealth and risk of SCD</w:t>
      </w:r>
      <w:r w:rsidR="00604F75">
        <w:rPr>
          <w:rFonts w:cs="Times New Roman"/>
        </w:rPr>
        <w:t xml:space="preserve">. </w:t>
      </w:r>
      <w:r>
        <w:rPr>
          <w:rFonts w:cs="Times New Roman"/>
          <w:lang w:val="en-AU"/>
        </w:rPr>
        <w:t xml:space="preserve">As such, it contributes to key global research priorities identified by WHO in relation to </w:t>
      </w:r>
      <w:r w:rsidR="00604F75">
        <w:rPr>
          <w:rFonts w:cs="Times New Roman"/>
          <w:lang w:val="en-AU"/>
        </w:rPr>
        <w:t xml:space="preserve">intellectual disability and developmental </w:t>
      </w:r>
      <w:r>
        <w:rPr>
          <w:rFonts w:cs="Times New Roman"/>
          <w:lang w:val="en-AU"/>
        </w:rPr>
        <w:t xml:space="preserve">delay </w:t>
      </w:r>
      <w:r w:rsidRPr="0062360F">
        <w:rPr>
          <w:rFonts w:cs="Times New Roman"/>
        </w:rPr>
        <w:fldChar w:fldCharType="begin"/>
      </w:r>
      <w:r w:rsidR="00AF3BEF">
        <w:rPr>
          <w:rFonts w:cs="Times New Roman"/>
        </w:rPr>
        <w:instrText xml:space="preserve"> ADDIN EN.CITE &lt;EndNote&gt;&lt;Cite&gt;&lt;Author&gt;Tomlinson&lt;/Author&gt;&lt;Year&gt;2014&lt;/Year&gt;&lt;RecNum&gt;6405&lt;/RecNum&gt;&lt;DisplayText&gt;(Tomlinson&lt;style face="italic"&gt; et al.&lt;/style&gt; 2014)&lt;/DisplayText&gt;&lt;record&gt;&lt;rec-number&gt;6405&lt;/rec-number&gt;&lt;foreign-keys&gt;&lt;key app="EN" db-id="0tzwrr05aez223ea2r9xt9tgddvasf55dw2p" timestamp="1587534924"&gt;6405&lt;/key&gt;&lt;/foreign-keys&gt;&lt;ref-type name="Journal Article"&gt;17&lt;/ref-type&gt;&lt;contributors&gt;&lt;authors&gt;&lt;author&gt;Tomlinson, M&lt;/author&gt;&lt;author&gt;Yasamy, M T&lt;/author&gt;&lt;author&gt;Emerson, E&lt;/author&gt;&lt;author&gt;Officer, A&lt;/author&gt;&lt;author&gt;Richler, D&lt;/author&gt;&lt;author&gt;Saxena, S&lt;/author&gt;&lt;/authors&gt;&lt;/contributors&gt;&lt;titles&gt;&lt;title&gt;Setting research priorities for intellectual disabilities and autism: A priority setting exercise&lt;/title&gt;&lt;secondary-title&gt;Journal of Intellectual Disability Research&lt;/secondary-title&gt;&lt;/titles&gt;&lt;periodical&gt;&lt;full-title&gt;Journal of Intellectual Disability Research&lt;/full-title&gt;&lt;/periodical&gt;&lt;pages&gt;1121-30&lt;/pages&gt;&lt;volume&gt;58&lt;/volume&gt;&lt;dates&gt;&lt;year&gt;2014&lt;/year&gt;&lt;/dates&gt;&lt;urls&gt;&lt;/urls&gt;&lt;/record&gt;&lt;/Cite&gt;&lt;/EndNote&gt;</w:instrText>
      </w:r>
      <w:r w:rsidRPr="0062360F">
        <w:rPr>
          <w:rFonts w:cs="Times New Roman"/>
        </w:rPr>
        <w:fldChar w:fldCharType="separate"/>
      </w:r>
      <w:r w:rsidR="00AF3BEF">
        <w:rPr>
          <w:rFonts w:cs="Times New Roman"/>
          <w:noProof/>
        </w:rPr>
        <w:t>(Tomlinson</w:t>
      </w:r>
      <w:r w:rsidR="00AF3BEF" w:rsidRPr="00AF3BEF">
        <w:rPr>
          <w:rFonts w:cs="Times New Roman"/>
          <w:i/>
          <w:noProof/>
        </w:rPr>
        <w:t xml:space="preserve"> et al.</w:t>
      </w:r>
      <w:r w:rsidR="00AF3BEF">
        <w:rPr>
          <w:rFonts w:cs="Times New Roman"/>
          <w:noProof/>
        </w:rPr>
        <w:t xml:space="preserve"> 2014)</w:t>
      </w:r>
      <w:r w:rsidRPr="0062360F">
        <w:rPr>
          <w:rFonts w:cs="Times New Roman"/>
        </w:rPr>
        <w:fldChar w:fldCharType="end"/>
      </w:r>
      <w:r>
        <w:rPr>
          <w:rFonts w:cs="Times New Roman"/>
        </w:rPr>
        <w:t xml:space="preserve">. </w:t>
      </w:r>
      <w:r w:rsidR="00DE2DF7">
        <w:t xml:space="preserve"> </w:t>
      </w:r>
    </w:p>
    <w:p w14:paraId="4646FE18" w14:textId="524C6805" w:rsidR="00DE2DF7" w:rsidRPr="00C94F38" w:rsidRDefault="00FF5466" w:rsidP="00DE2DF7">
      <w:pPr>
        <w:rPr>
          <w:rFonts w:cs="Times New Roman"/>
        </w:rPr>
      </w:pPr>
      <w:r>
        <w:rPr>
          <w:rFonts w:cs="Times New Roman"/>
        </w:rPr>
        <w:t>T</w:t>
      </w:r>
      <w:r w:rsidR="00383E0F">
        <w:rPr>
          <w:rFonts w:cs="Times New Roman"/>
        </w:rPr>
        <w:t>he weak and statistically insignificant correlation</w:t>
      </w:r>
      <w:r w:rsidR="00B6192E">
        <w:rPr>
          <w:rFonts w:cs="Times New Roman"/>
        </w:rPr>
        <w:t>s</w:t>
      </w:r>
      <w:r w:rsidR="00383E0F">
        <w:rPr>
          <w:rFonts w:cs="Times New Roman"/>
        </w:rPr>
        <w:t xml:space="preserve"> between the ascertained prevalence of SCD and GDB estimates of the prevalence of the impairment of developmental intellectual disability </w:t>
      </w:r>
      <w:r>
        <w:rPr>
          <w:rFonts w:cs="Times New Roman"/>
        </w:rPr>
        <w:t xml:space="preserve">raises questions about the validity of one of the two approaches to estimating risk of intellectual </w:t>
      </w:r>
      <w:r w:rsidR="00B761E6">
        <w:rPr>
          <w:rFonts w:cs="Times New Roman"/>
        </w:rPr>
        <w:t>disability</w:t>
      </w:r>
      <w:r w:rsidR="00383E0F">
        <w:rPr>
          <w:rFonts w:cs="Times New Roman"/>
        </w:rPr>
        <w:t xml:space="preserve">. </w:t>
      </w:r>
      <w:r w:rsidR="007F48E9">
        <w:rPr>
          <w:rFonts w:cs="Times New Roman"/>
        </w:rPr>
        <w:t xml:space="preserve">Exact correspondence between the </w:t>
      </w:r>
      <w:r w:rsidR="00B761E6">
        <w:rPr>
          <w:rFonts w:cs="Times New Roman"/>
        </w:rPr>
        <w:t xml:space="preserve">two approaches </w:t>
      </w:r>
      <w:r w:rsidR="007F48E9">
        <w:rPr>
          <w:rFonts w:cs="Times New Roman"/>
        </w:rPr>
        <w:t xml:space="preserve">would not be expected due to differences in age-range (under five vs. three to four years) and SCD being (at best) only a proxy indicator for risk of intellectual disability. However, if ascertained SCD is a </w:t>
      </w:r>
      <w:r w:rsidR="00B761E6">
        <w:rPr>
          <w:rFonts w:cs="Times New Roman"/>
        </w:rPr>
        <w:t xml:space="preserve">valid </w:t>
      </w:r>
      <w:r w:rsidR="007F48E9">
        <w:rPr>
          <w:rFonts w:cs="Times New Roman"/>
        </w:rPr>
        <w:t>proxy indicator for risk of intellectual disability and if the GBD estimates are valid, we would expect a</w:t>
      </w:r>
      <w:r w:rsidR="00B761E6">
        <w:rPr>
          <w:rFonts w:cs="Times New Roman"/>
        </w:rPr>
        <w:t xml:space="preserve">t least a modest </w:t>
      </w:r>
      <w:r w:rsidR="007F48E9">
        <w:rPr>
          <w:rFonts w:cs="Times New Roman"/>
        </w:rPr>
        <w:t xml:space="preserve">correlation between </w:t>
      </w:r>
      <w:r w:rsidR="00B761E6">
        <w:rPr>
          <w:rFonts w:cs="Times New Roman"/>
        </w:rPr>
        <w:t xml:space="preserve">the two approaches </w:t>
      </w:r>
      <w:r w:rsidR="007F48E9">
        <w:rPr>
          <w:rFonts w:cs="Times New Roman"/>
        </w:rPr>
        <w:t>when examining country</w:t>
      </w:r>
      <w:r w:rsidR="001E3D8E">
        <w:rPr>
          <w:rFonts w:cs="Times New Roman"/>
        </w:rPr>
        <w:t>-</w:t>
      </w:r>
      <w:r w:rsidR="007F48E9">
        <w:rPr>
          <w:rFonts w:cs="Times New Roman"/>
        </w:rPr>
        <w:t xml:space="preserve">level variation in prevalence </w:t>
      </w:r>
      <w:r w:rsidR="00B761E6">
        <w:rPr>
          <w:rFonts w:cs="Times New Roman"/>
        </w:rPr>
        <w:t xml:space="preserve">in lower-middle income and low-income countries </w:t>
      </w:r>
      <w:r w:rsidR="007F48E9">
        <w:rPr>
          <w:rFonts w:cs="Times New Roman"/>
        </w:rPr>
        <w:t xml:space="preserve">(as was seen in upper-middle income countries). </w:t>
      </w:r>
      <w:r w:rsidR="00B6192E">
        <w:rPr>
          <w:rFonts w:cs="Times New Roman"/>
        </w:rPr>
        <w:t xml:space="preserve">If GBD estimates are accepted as a ‘gold standard’, </w:t>
      </w:r>
      <w:r w:rsidR="00B6192E">
        <w:rPr>
          <w:rFonts w:cs="Times New Roman"/>
        </w:rPr>
        <w:lastRenderedPageBreak/>
        <w:t xml:space="preserve">these results cast serious doubt on the viability of using SCD as a proxy indicator for </w:t>
      </w:r>
      <w:r w:rsidR="007F48E9">
        <w:rPr>
          <w:rFonts w:cs="Times New Roman"/>
        </w:rPr>
        <w:t xml:space="preserve">risk of </w:t>
      </w:r>
      <w:r w:rsidR="00B6192E">
        <w:rPr>
          <w:rFonts w:cs="Times New Roman"/>
        </w:rPr>
        <w:t xml:space="preserve">the </w:t>
      </w:r>
      <w:r w:rsidR="00B6192E">
        <w:t>impairment of developmental intellectual disability. On the other hand, if ascertained SCD is considered a potential</w:t>
      </w:r>
      <w:r w:rsidR="00B761E6">
        <w:t>ly valid</w:t>
      </w:r>
      <w:r w:rsidR="00B6192E">
        <w:t xml:space="preserve"> proxy indicator for </w:t>
      </w:r>
      <w:r w:rsidR="007F48E9">
        <w:t xml:space="preserve">risk of </w:t>
      </w:r>
      <w:r w:rsidR="00B6192E">
        <w:t xml:space="preserve">intellectual disability, </w:t>
      </w:r>
      <w:r w:rsidR="001E3D8E">
        <w:t xml:space="preserve">the results in this paper </w:t>
      </w:r>
      <w:r w:rsidR="00B6192E">
        <w:rPr>
          <w:rFonts w:cs="Times New Roman"/>
        </w:rPr>
        <w:t xml:space="preserve">cast serious doubt on the validity of GBD estimates for the </w:t>
      </w:r>
      <w:r w:rsidR="00B6192E">
        <w:t xml:space="preserve">impairment of developmental intellectual disability in </w:t>
      </w:r>
      <w:r w:rsidR="00B6192E">
        <w:rPr>
          <w:rFonts w:cs="Times New Roman"/>
        </w:rPr>
        <w:t xml:space="preserve">lower-middle income and low-income countries. </w:t>
      </w:r>
    </w:p>
    <w:p w14:paraId="2C8EA993" w14:textId="77777777" w:rsidR="00DE2DF7" w:rsidRDefault="00DE2DF7" w:rsidP="00DE2DF7">
      <w:pPr>
        <w:pStyle w:val="Heading2"/>
      </w:pPr>
      <w:r>
        <w:t>Limitations of this study</w:t>
      </w:r>
    </w:p>
    <w:p w14:paraId="780C3FDF" w14:textId="560AF63B" w:rsidR="00DE2DF7" w:rsidRDefault="00C94F38" w:rsidP="00DE2DF7">
      <w:pPr>
        <w:rPr>
          <w:rFonts w:cs="Times New Roman"/>
        </w:rPr>
      </w:pPr>
      <w:r w:rsidRPr="00EF385D">
        <w:t xml:space="preserve">The primary limitation of </w:t>
      </w:r>
      <w:r>
        <w:t>our</w:t>
      </w:r>
      <w:r w:rsidRPr="00EF385D">
        <w:t xml:space="preserve"> study lie</w:t>
      </w:r>
      <w:r w:rsidR="00604F75">
        <w:t>s</w:t>
      </w:r>
      <w:r w:rsidRPr="00EF385D">
        <w:t xml:space="preserve"> in </w:t>
      </w:r>
      <w:r>
        <w:t xml:space="preserve">the unknown validity of </w:t>
      </w:r>
      <w:r w:rsidR="00604F75">
        <w:t xml:space="preserve">our measure </w:t>
      </w:r>
      <w:r>
        <w:t xml:space="preserve">of </w:t>
      </w:r>
      <w:r w:rsidR="00604F75">
        <w:t xml:space="preserve">SCD </w:t>
      </w:r>
      <w:r w:rsidR="00D11BE4">
        <w:t xml:space="preserve">as a potential proxy indicator for risk of </w:t>
      </w:r>
      <w:r>
        <w:t xml:space="preserve">intellectual disability. </w:t>
      </w:r>
      <w:r w:rsidR="00D11BE4">
        <w:t xml:space="preserve">Some weak </w:t>
      </w:r>
      <w:r w:rsidRPr="00EF385D">
        <w:t>circumstantial evidence of the potential validity of the measure is provided by</w:t>
      </w:r>
      <w:r w:rsidR="00604F75">
        <w:t>: (1)</w:t>
      </w:r>
      <w:r>
        <w:t xml:space="preserve"> </w:t>
      </w:r>
      <w:r w:rsidRPr="00EF385D">
        <w:t xml:space="preserve">the strength and direction of association between </w:t>
      </w:r>
      <w:r w:rsidR="00604F75">
        <w:t xml:space="preserve">SCD </w:t>
      </w:r>
      <w:r w:rsidRPr="00EF385D">
        <w:t>and</w:t>
      </w:r>
      <w:r w:rsidR="00604F75">
        <w:t xml:space="preserve"> two</w:t>
      </w:r>
      <w:r w:rsidRPr="00EF385D">
        <w:t xml:space="preserve"> well-</w:t>
      </w:r>
      <w:r w:rsidRPr="00D70995">
        <w:rPr>
          <w:rFonts w:cs="Times New Roman"/>
          <w:szCs w:val="24"/>
        </w:rPr>
        <w:t xml:space="preserve">established correlates of </w:t>
      </w:r>
      <w:r>
        <w:t xml:space="preserve">intellectual disability </w:t>
      </w:r>
      <w:r w:rsidR="00604F75">
        <w:rPr>
          <w:rFonts w:cs="Times New Roman"/>
          <w:szCs w:val="24"/>
        </w:rPr>
        <w:t>(parental level of education,</w:t>
      </w:r>
      <w:r w:rsidRPr="00D70995">
        <w:rPr>
          <w:rFonts w:cs="Times New Roman"/>
          <w:szCs w:val="24"/>
        </w:rPr>
        <w:t xml:space="preserve"> household </w:t>
      </w:r>
      <w:r w:rsidR="00604F75">
        <w:rPr>
          <w:rFonts w:cs="Times New Roman"/>
          <w:szCs w:val="24"/>
        </w:rPr>
        <w:t>wealth); (2) prevalence rates in upper-middle income countries that are similar to expected rates of intellectual disability in childhood</w:t>
      </w:r>
      <w:r w:rsidR="008427CB">
        <w:rPr>
          <w:rFonts w:cs="Times New Roman"/>
          <w:szCs w:val="24"/>
        </w:rPr>
        <w:t xml:space="preserve"> in high-income countries</w:t>
      </w:r>
      <w:r w:rsidR="00604F75">
        <w:rPr>
          <w:rFonts w:cs="Times New Roman"/>
          <w:szCs w:val="24"/>
        </w:rPr>
        <w:t xml:space="preserve">; and (3) variation in prevalence rates associated with national wealth in a direction that would be expected for intellectual disability </w:t>
      </w:r>
      <w:r w:rsidR="00604F75" w:rsidRPr="00EF385D">
        <w:rPr>
          <w:rFonts w:cs="Times New Roman"/>
        </w:rPr>
        <w:fldChar w:fldCharType="begin"/>
      </w:r>
      <w:r w:rsidR="00AF3BEF">
        <w:rPr>
          <w:rFonts w:cs="Times New Roman"/>
        </w:rPr>
        <w:instrText xml:space="preserve"> ADDIN EN.CITE &lt;EndNote&gt;&lt;Cite&gt;&lt;Author&gt;Maulik&lt;/Author&gt;&lt;Year&gt;2011&lt;/Year&gt;&lt;RecNum&gt;3058&lt;/RecNum&gt;&lt;DisplayText&gt;(Maulik et al. 2011, Durkin et al. 2007)&lt;/DisplayText&gt;&lt;record&gt;&lt;rec-number&gt;3058&lt;/rec-number&gt;&lt;foreign-keys&gt;&lt;key app="EN" db-id="0tzwrr05aez223ea2r9xt9tgddvasf55dw2p" timestamp="0"&gt;3058&lt;/key&gt;&lt;/foreign-keys&gt;&lt;ref-type name="Journal Article"&gt;17&lt;/ref-type&gt;&lt;contributors&gt;&lt;authors&gt;&lt;author&gt;Maulik, P K&lt;/author&gt;&lt;author&gt;Mascarenhas, M N&lt;/author&gt;&lt;author&gt;Mathers, C D&lt;/author&gt;&lt;author&gt;Dua, T&lt;/author&gt;&lt;author&gt;Saxena, S&lt;/author&gt;&lt;/authors&gt;&lt;/contributors&gt;&lt;titles&gt;&lt;title&gt;Prevalence of intellectual disability: A meta-analysis of population-based studies &lt;/title&gt;&lt;secondary-title&gt;Research in Developmental Disabilities&lt;/secondary-title&gt;&lt;/titles&gt;&lt;periodical&gt;&lt;full-title&gt;Research in Developmental Disabilities&lt;/full-title&gt;&lt;/periodical&gt;&lt;pages&gt;419-436&lt;/pages&gt;&lt;volume&gt;32&lt;/volume&gt;&lt;dates&gt;&lt;year&gt;2011&lt;/year&gt;&lt;/dates&gt;&lt;urls&gt;&lt;/urls&gt;&lt;electronic-resource-num&gt;10.1016/j.ridd.2010.12.018&lt;/electronic-resource-num&gt;&lt;/record&gt;&lt;/Cite&gt;&lt;Cite&gt;&lt;Author&gt;Durkin&lt;/Author&gt;&lt;Year&gt;2007&lt;/Year&gt;&lt;RecNum&gt;6136&lt;/RecNum&gt;&lt;record&gt;&lt;rec-number&gt;6136&lt;/rec-number&gt;&lt;foreign-keys&gt;&lt;key app="EN" db-id="0tzwrr05aez223ea2r9xt9tgddvasf55dw2p" timestamp="1582816733"&gt;6136&lt;/key&gt;&lt;/foreign-keys&gt;&lt;ref-type name="Book Section"&gt;5&lt;/ref-type&gt;&lt;contributors&gt;&lt;authors&gt;&lt;author&gt;Durkin, M S&lt;/author&gt;&lt;author&gt;Schupf, N&lt;/author&gt;&lt;author&gt;Stein, Z A&lt;/author&gt;&lt;author&gt;Susser, M W&lt;/author&gt;&lt;/authors&gt;&lt;secondary-authors&gt;&lt;author&gt;Wallace, R B&lt;/author&gt;&lt;/secondary-authors&gt;&lt;/contributors&gt;&lt;titles&gt;&lt;title&gt;Childhood Cognitive Disability&lt;/title&gt;&lt;secondary-title&gt;Public Health and Preventive Medicine,15th ed&lt;/secondary-title&gt;&lt;/titles&gt;&lt;pages&gt;1173-1184&lt;/pages&gt;&lt;dates&gt;&lt;year&gt;2007&lt;/year&gt;&lt;/dates&gt;&lt;pub-location&gt;Stamford, CT&lt;/pub-location&gt;&lt;publisher&gt;Appleton &amp;amp; Lange&lt;/publisher&gt;&lt;urls&gt;&lt;/urls&gt;&lt;/record&gt;&lt;/Cite&gt;&lt;/EndNote&gt;</w:instrText>
      </w:r>
      <w:r w:rsidR="00604F75" w:rsidRPr="00EF385D">
        <w:rPr>
          <w:rFonts w:cs="Times New Roman"/>
        </w:rPr>
        <w:fldChar w:fldCharType="separate"/>
      </w:r>
      <w:r w:rsidR="00AF3BEF">
        <w:rPr>
          <w:rFonts w:cs="Times New Roman"/>
          <w:noProof/>
        </w:rPr>
        <w:t>(Maulik et al. 2011, Durkin et al. 2007)</w:t>
      </w:r>
      <w:r w:rsidR="00604F75" w:rsidRPr="00EF385D">
        <w:rPr>
          <w:rFonts w:cs="Times New Roman"/>
        </w:rPr>
        <w:fldChar w:fldCharType="end"/>
      </w:r>
      <w:r w:rsidR="009474AA">
        <w:rPr>
          <w:rFonts w:cs="Times New Roman"/>
        </w:rPr>
        <w:t xml:space="preserve"> and developmental delay in general </w:t>
      </w:r>
      <w:r w:rsidR="009474AA">
        <w:rPr>
          <w:rFonts w:cs="Times New Roman"/>
        </w:rPr>
        <w:fldChar w:fldCharType="begin"/>
      </w:r>
      <w:r w:rsidR="009474AA">
        <w:rPr>
          <w:rFonts w:cs="Times New Roman"/>
        </w:rPr>
        <w:instrText xml:space="preserve"> ADDIN EN.CITE &lt;EndNote&gt;&lt;Cite&gt;&lt;Author&gt;Gil&lt;/Author&gt;&lt;Year&gt;2020&lt;/Year&gt;&lt;RecNum&gt;6844&lt;/RecNum&gt;&lt;DisplayText&gt;(Gil et al. 2020, McCoy et al. 2016)&lt;/DisplayText&gt;&lt;record&gt;&lt;rec-number&gt;6844&lt;/rec-number&gt;&lt;foreign-keys&gt;&lt;key app="EN" db-id="0tzwrr05aez223ea2r9xt9tgddvasf55dw2p" timestamp="1642780749"&gt;6844&lt;/key&gt;&lt;/foreign-keys&gt;&lt;ref-type name="Journal Article"&gt;17&lt;/ref-type&gt;&lt;contributors&gt;&lt;authors&gt;&lt;author&gt;Gil, J D C&lt;/author&gt;&lt;author&gt;Ewerling, F&lt;/author&gt;&lt;author&gt;Ferreira, L Z&lt;/author&gt;&lt;author&gt;Barros, A J D&lt;/author&gt;&lt;/authors&gt;&lt;/contributors&gt;&lt;titles&gt;&lt;title&gt;Early childhood suspected developmental delay in 63 low- and middle-income countries: Large within- and between-country inequalities documented using national health surveys&lt;/title&gt;&lt;secondary-title&gt;Journal of Global Health&lt;/secondary-title&gt;&lt;/titles&gt;&lt;periodical&gt;&lt;full-title&gt;Journal of Global Health&lt;/full-title&gt;&lt;/periodical&gt;&lt;pages&gt;010427&lt;/pages&gt;&lt;volume&gt;10&lt;/volume&gt;&lt;dates&gt;&lt;year&gt;2020&lt;/year&gt;&lt;/dates&gt;&lt;urls&gt;&lt;/urls&gt;&lt;/record&gt;&lt;/Cite&gt;&lt;Cite&gt;&lt;Author&gt;McCoy&lt;/Author&gt;&lt;Year&gt;2016&lt;/Year&gt;&lt;RecNum&gt;5493&lt;/RecNum&gt;&lt;record&gt;&lt;rec-number&gt;5493&lt;/rec-number&gt;&lt;foreign-keys&gt;&lt;key app="EN" db-id="0tzwrr05aez223ea2r9xt9tgddvasf55dw2p" timestamp="1503244984"&gt;5493&lt;/key&gt;&lt;/foreign-keys&gt;&lt;ref-type name="Journal Article"&gt;17&lt;/ref-type&gt;&lt;contributors&gt;&lt;authors&gt;&lt;author&gt;McCoy, D C&lt;/author&gt;&lt;author&gt;Peet, E D&lt;/author&gt;&lt;author&gt;Ezzati, M&lt;/author&gt;&lt;author&gt;Danaei, G&lt;/author&gt;&lt;author&gt;Black, M M&lt;/author&gt;&lt;author&gt;Sudfeld, C $R&lt;/author&gt;&lt;author&gt;Fawzi, W&lt;/author&gt;&lt;author&gt;Fink, G&lt;/author&gt;&lt;/authors&gt;&lt;/contributors&gt;&lt;titles&gt;&lt;title&gt;Early Childhood Developmental Status in Low- and Middle-Income Countries: National, Regional, and Global Prevalence Estimates Using Predictive Modelling&lt;/title&gt;&lt;secondary-title&gt;PLoS Medicine&lt;/secondary-title&gt;&lt;/titles&gt;&lt;periodical&gt;&lt;full-title&gt;PLoS Medicine&lt;/full-title&gt;&lt;/periodical&gt;&lt;pages&gt;e1002034&lt;/pages&gt;&lt;volume&gt;13 &lt;/volume&gt;&lt;number&gt;6&lt;/number&gt;&lt;dates&gt;&lt;year&gt;2016&lt;/year&gt;&lt;/dates&gt;&lt;urls&gt;&lt;/urls&gt;&lt;electronic-resource-num&gt;10.1371/journal.pmed.1002034&lt;/electronic-resource-num&gt;&lt;/record&gt;&lt;/Cite&gt;&lt;/EndNote&gt;</w:instrText>
      </w:r>
      <w:r w:rsidR="009474AA">
        <w:rPr>
          <w:rFonts w:cs="Times New Roman"/>
        </w:rPr>
        <w:fldChar w:fldCharType="separate"/>
      </w:r>
      <w:r w:rsidR="009474AA">
        <w:rPr>
          <w:rFonts w:cs="Times New Roman"/>
          <w:noProof/>
        </w:rPr>
        <w:t>(Gil et al. 2020, McCoy et al. 2016)</w:t>
      </w:r>
      <w:r w:rsidR="009474AA">
        <w:rPr>
          <w:rFonts w:cs="Times New Roman"/>
        </w:rPr>
        <w:fldChar w:fldCharType="end"/>
      </w:r>
      <w:r w:rsidR="00604F75">
        <w:rPr>
          <w:rFonts w:cs="Times New Roman"/>
        </w:rPr>
        <w:t xml:space="preserve">. </w:t>
      </w:r>
      <w:r w:rsidR="00D03DE5">
        <w:rPr>
          <w:rFonts w:cs="Times New Roman"/>
        </w:rPr>
        <w:t xml:space="preserve">Additional limitations include the non-random selection of countries participating in the MICS and DHS survey programmes and possible biases arising from differences between countries in such areas as the social desirability of particular responses and different meanings and understanding of terms </w:t>
      </w:r>
      <w:r w:rsidR="004E1974">
        <w:rPr>
          <w:rFonts w:cs="Times New Roman"/>
        </w:rPr>
        <w:t>used in data collection in different cultures and languages.</w:t>
      </w:r>
      <w:r w:rsidR="00D03DE5">
        <w:rPr>
          <w:rFonts w:cs="Times New Roman"/>
        </w:rPr>
        <w:t xml:space="preserve"> </w:t>
      </w:r>
    </w:p>
    <w:p w14:paraId="238B51C2" w14:textId="45A33E34" w:rsidR="00F34368" w:rsidRDefault="00F34368" w:rsidP="00F34368">
      <w:pPr>
        <w:pStyle w:val="Heading2"/>
      </w:pPr>
      <w:r>
        <w:t xml:space="preserve">Future Research </w:t>
      </w:r>
    </w:p>
    <w:p w14:paraId="36BFE6BF" w14:textId="0A7C178F" w:rsidR="009474AA" w:rsidRDefault="009474AA" w:rsidP="00F34368">
      <w:r>
        <w:t>F</w:t>
      </w:r>
      <w:r w:rsidR="00F34368">
        <w:t>uture research is required to determine the extent to which SCD at age 3/4 is predictive of intellectual disability in later childhood.</w:t>
      </w:r>
      <w:r>
        <w:t xml:space="preserve"> In addition, future research is needed to clarify the relationship between ascertained SCD and the GBD estimates of </w:t>
      </w:r>
      <w:r>
        <w:rPr>
          <w:rFonts w:cs="Times New Roman"/>
        </w:rPr>
        <w:t xml:space="preserve">the </w:t>
      </w:r>
      <w:r w:rsidR="00FB0CFB">
        <w:rPr>
          <w:rFonts w:cs="Times New Roman"/>
        </w:rPr>
        <w:t xml:space="preserve">prevalence of the </w:t>
      </w:r>
      <w:r>
        <w:rPr>
          <w:rFonts w:cs="Times New Roman"/>
        </w:rPr>
        <w:t xml:space="preserve">impairment of developmental intellectual disability, particularly in </w:t>
      </w:r>
      <w:r w:rsidR="00B6192E">
        <w:rPr>
          <w:rFonts w:cs="Times New Roman"/>
        </w:rPr>
        <w:t xml:space="preserve">lower-middle and </w:t>
      </w:r>
      <w:r>
        <w:rPr>
          <w:rFonts w:cs="Times New Roman"/>
        </w:rPr>
        <w:t xml:space="preserve">low-income countries. </w:t>
      </w:r>
      <w:r w:rsidR="003E7EEB">
        <w:rPr>
          <w:rFonts w:cs="Times New Roman"/>
        </w:rPr>
        <w:t>At present it is not possible to assess the accuracy of GBD estimates in LMICs given that only one study (not included in the 2019 inputs) has been published using robust sampling frames in a</w:t>
      </w:r>
      <w:r w:rsidR="00203F0A">
        <w:rPr>
          <w:rFonts w:cs="Times New Roman"/>
        </w:rPr>
        <w:t>n</w:t>
      </w:r>
      <w:r w:rsidR="003E7EEB">
        <w:rPr>
          <w:rFonts w:cs="Times New Roman"/>
        </w:rPr>
        <w:t xml:space="preserve"> LMIC </w:t>
      </w:r>
      <w:r w:rsidR="003E7EEB">
        <w:rPr>
          <w:rFonts w:cs="Times New Roman"/>
        </w:rPr>
        <w:fldChar w:fldCharType="begin"/>
      </w:r>
      <w:r w:rsidR="003E7EEB">
        <w:rPr>
          <w:rFonts w:cs="Times New Roman"/>
        </w:rPr>
        <w:instrText xml:space="preserve"> ADDIN EN.CITE &lt;EndNote&gt;&lt;Cite&gt;&lt;Author&gt;Arora&lt;/Author&gt;&lt;Year&gt;2018&lt;/Year&gt;&lt;RecNum&gt;6820&lt;/RecNum&gt;&lt;DisplayText&gt;(Arora et al. 2018)&lt;/DisplayText&gt;&lt;record&gt;&lt;rec-number&gt;6820&lt;/rec-number&gt;&lt;foreign-keys&gt;&lt;key app="EN" db-id="0tzwrr05aez223ea2r9xt9tgddvasf55dw2p" timestamp="1638446522"&gt;6820&lt;/key&gt;&lt;/foreign-keys&gt;&lt;ref-type name="Journal Article"&gt;17&lt;/ref-type&gt;&lt;contributors&gt;&lt;authors&gt;&lt;author&gt;Arora, N K&lt;/author&gt;&lt;author&gt;Nair, M K C&lt;/author&gt;&lt;author&gt;Gulati, S&lt;/author&gt;&lt;author&gt;Deshmukh, V&lt;/author&gt;&lt;author&gt;Mohapatra, A&lt;/author&gt;&lt;author&gt;Mishra, D&lt;/author&gt;&lt;author&gt;Patel, V&lt;/author&gt;&lt;author&gt;Pandey, R M&lt;/author&gt;&lt;author&gt;Das, B C&lt;/author&gt;&lt;author&gt;Divan, G&lt;/author&gt;&lt;author&gt;Murthy, G V S&lt;/author&gt;&lt;author&gt;Sharma, T D&lt;/author&gt;&lt;author&gt;Sapra, S&lt;/author&gt;&lt;author&gt;Aneja, S&lt;/author&gt;&lt;author&gt;Juneja, M&lt;/author&gt;&lt;author&gt;Reddy, S K&lt;/author&gt;&lt;author&gt;Suman, P&lt;/author&gt;&lt;author&gt;Mukherjee, S B&lt;/author&gt;&lt;author&gt;Dasgupta, R&lt;/author&gt;&lt;author&gt;Tudu, P&lt;/author&gt;&lt;author&gt;Das, M K&lt;/author&gt;&lt;author&gt;Bhutani, V K&lt;/author&gt;&lt;author&gt;Durkin, M S&lt;/author&gt;&lt;author&gt;Pinto-Martin, J&lt;/author&gt;&lt;author&gt;Silberberg, D H&lt;/author&gt;&lt;author&gt;Sagar, R&lt;/author&gt;&lt;author&gt;Ahmed, F&lt;/author&gt;&lt;author&gt;Babu, N&lt;/author&gt;&lt;author&gt;Bavdekar, S&lt;/author&gt;&lt;author&gt;Chandra, V&lt;/author&gt;&lt;author&gt;Vajaratkar, V&lt;/author&gt;&lt;/authors&gt;&lt;/contributors&gt;&lt;titles&gt;&lt;title&gt;Neurodevelopmental disorders in children aged 2–9 years: Population-based burden estimates across five regions in India&lt;/title&gt;&lt;secondary-title&gt;PLoS Medicine&lt;/secondary-title&gt;&lt;/titles&gt;&lt;periodical&gt;&lt;full-title&gt;PLoS Medicine&lt;/full-title&gt;&lt;/periodical&gt;&lt;pages&gt;e1002615&lt;/pages&gt;&lt;volume&gt;15&lt;/volume&gt;&lt;num-vols&gt;7&lt;/num-vols&gt;&lt;dates&gt;&lt;year&gt;2018&lt;/year&gt;&lt;/dates&gt;&lt;urls&gt;&lt;/urls&gt;&lt;electronic-resource-num&gt;https://doi.org/10.1371/journal.pmed.1002615&lt;/electronic-resource-num&gt;&lt;/record&gt;&lt;/Cite&gt;&lt;/EndNote&gt;</w:instrText>
      </w:r>
      <w:r w:rsidR="003E7EEB">
        <w:rPr>
          <w:rFonts w:cs="Times New Roman"/>
        </w:rPr>
        <w:fldChar w:fldCharType="separate"/>
      </w:r>
      <w:r w:rsidR="003E7EEB">
        <w:rPr>
          <w:rFonts w:cs="Times New Roman"/>
          <w:noProof/>
        </w:rPr>
        <w:t>(Arora et al. 2018)</w:t>
      </w:r>
      <w:r w:rsidR="003E7EEB">
        <w:rPr>
          <w:rFonts w:cs="Times New Roman"/>
        </w:rPr>
        <w:fldChar w:fldCharType="end"/>
      </w:r>
      <w:r w:rsidR="003E7EEB">
        <w:rPr>
          <w:rFonts w:cs="Times New Roman"/>
        </w:rPr>
        <w:t xml:space="preserve">. </w:t>
      </w:r>
    </w:p>
    <w:p w14:paraId="22962FE7" w14:textId="55A0730F" w:rsidR="00F34368" w:rsidRDefault="00AC1619" w:rsidP="00F34368">
      <w:pPr>
        <w:rPr>
          <w:lang w:val="en-US"/>
        </w:rPr>
      </w:pPr>
      <w:r>
        <w:t>U</w:t>
      </w:r>
      <w:r w:rsidR="00AE6280">
        <w:t>NICEF</w:t>
      </w:r>
      <w:r>
        <w:t xml:space="preserve">’s MICS data is readily (and freely) available to researchers and provides a very cost effective opportunity for researchers (including intellectual disability researchers) who are concerned </w:t>
      </w:r>
      <w:r w:rsidR="0059503E">
        <w:t xml:space="preserve">about </w:t>
      </w:r>
      <w:r>
        <w:t xml:space="preserve">better understanding the </w:t>
      </w:r>
      <w:r w:rsidR="008427CB">
        <w:t xml:space="preserve">cognitive </w:t>
      </w:r>
      <w:r w:rsidR="003E7EEB">
        <w:t xml:space="preserve">developmental delay among </w:t>
      </w:r>
      <w:r>
        <w:t xml:space="preserve">young children growing up in the world’s </w:t>
      </w:r>
      <w:r w:rsidR="00D11BE4">
        <w:t>LMICs</w:t>
      </w:r>
      <w:r w:rsidR="003E7EEB">
        <w:t xml:space="preserve"> </w:t>
      </w:r>
      <w:r w:rsidR="003E7EEB">
        <w:rPr>
          <w:rFonts w:cs="Times New Roman"/>
        </w:rPr>
        <w:fldChar w:fldCharType="begin"/>
      </w:r>
      <w:r w:rsidR="003E7EEB">
        <w:rPr>
          <w:rFonts w:cs="Times New Roman"/>
        </w:rPr>
        <w:instrText xml:space="preserve"> ADDIN EN.CITE &lt;EndNote&gt;&lt;Cite&gt;&lt;Author&gt;Gil&lt;/Author&gt;&lt;Year&gt;2020&lt;/Year&gt;&lt;RecNum&gt;6844&lt;/RecNum&gt;&lt;DisplayText&gt;(Gil et al. 2020, McCoy et al. 2016)&lt;/DisplayText&gt;&lt;record&gt;&lt;rec-number&gt;6844&lt;/rec-number&gt;&lt;foreign-keys&gt;&lt;key app="EN" db-id="0tzwrr05aez223ea2r9xt9tgddvasf55dw2p" timestamp="1642780749"&gt;6844&lt;/key&gt;&lt;/foreign-keys&gt;&lt;ref-type name="Journal Article"&gt;17&lt;/ref-type&gt;&lt;contributors&gt;&lt;authors&gt;&lt;author&gt;Gil, J D C&lt;/author&gt;&lt;author&gt;Ewerling, F&lt;/author&gt;&lt;author&gt;Ferreira, L Z&lt;/author&gt;&lt;author&gt;Barros, A J D&lt;/author&gt;&lt;/authors&gt;&lt;/contributors&gt;&lt;titles&gt;&lt;title&gt;Early childhood suspected developmental delay in 63 low- and middle-income countries: Large within- and between-country inequalities documented using national health surveys&lt;/title&gt;&lt;secondary-title&gt;Journal of Global Health&lt;/secondary-title&gt;&lt;/titles&gt;&lt;periodical&gt;&lt;full-title&gt;Journal of Global Health&lt;/full-title&gt;&lt;/periodical&gt;&lt;pages&gt;010427&lt;/pages&gt;&lt;volume&gt;10&lt;/volume&gt;&lt;dates&gt;&lt;year&gt;2020&lt;/year&gt;&lt;/dates&gt;&lt;urls&gt;&lt;/urls&gt;&lt;/record&gt;&lt;/Cite&gt;&lt;Cite&gt;&lt;Author&gt;McCoy&lt;/Author&gt;&lt;Year&gt;2016&lt;/Year&gt;&lt;RecNum&gt;5493&lt;/RecNum&gt;&lt;record&gt;&lt;rec-number&gt;5493&lt;/rec-number&gt;&lt;foreign-keys&gt;&lt;key app="EN" db-id="0tzwrr05aez223ea2r9xt9tgddvasf55dw2p" timestamp="1503244984"&gt;5493&lt;/key&gt;&lt;/foreign-keys&gt;&lt;ref-type name="Journal Article"&gt;17&lt;/ref-type&gt;&lt;contributors&gt;&lt;authors&gt;&lt;author&gt;McCoy, D C&lt;/author&gt;&lt;author&gt;Peet, E D&lt;/author&gt;&lt;author&gt;Ezzati, M&lt;/author&gt;&lt;author&gt;Danaei, G&lt;/author&gt;&lt;author&gt;Black, M M&lt;/author&gt;&lt;author&gt;Sudfeld, C $R&lt;/author&gt;&lt;author&gt;Fawzi, W&lt;/author&gt;&lt;author&gt;Fink, G&lt;/author&gt;&lt;/authors&gt;&lt;/contributors&gt;&lt;titles&gt;&lt;title&gt;Early Childhood Developmental Status in Low- and Middle-Income Countries: National, Regional, and Global Prevalence Estimates Using Predictive Modelling&lt;/title&gt;&lt;secondary-title&gt;PLoS Medicine&lt;/secondary-title&gt;&lt;/titles&gt;&lt;periodical&gt;&lt;full-title&gt;PLoS Medicine&lt;/full-title&gt;&lt;/periodical&gt;&lt;pages&gt;e1002034&lt;/pages&gt;&lt;volume&gt;13 &lt;/volume&gt;&lt;number&gt;6&lt;/number&gt;&lt;dates&gt;&lt;year&gt;2016&lt;/year&gt;&lt;/dates&gt;&lt;urls&gt;&lt;/urls&gt;&lt;electronic-resource-num&gt;10.1371/journal.pmed.1002034&lt;/electronic-resource-num&gt;&lt;/record&gt;&lt;/Cite&gt;&lt;/EndNote&gt;</w:instrText>
      </w:r>
      <w:r w:rsidR="003E7EEB">
        <w:rPr>
          <w:rFonts w:cs="Times New Roman"/>
        </w:rPr>
        <w:fldChar w:fldCharType="separate"/>
      </w:r>
      <w:r w:rsidR="003E7EEB">
        <w:rPr>
          <w:rFonts w:cs="Times New Roman"/>
          <w:noProof/>
        </w:rPr>
        <w:t>(Gil et al. 2020, McCoy et al. 2016)</w:t>
      </w:r>
      <w:r w:rsidR="003E7EEB">
        <w:rPr>
          <w:rFonts w:cs="Times New Roman"/>
        </w:rPr>
        <w:fldChar w:fldCharType="end"/>
      </w:r>
      <w:r>
        <w:t xml:space="preserve">. </w:t>
      </w:r>
      <w:r w:rsidR="003E7EEB">
        <w:t xml:space="preserve">In addition, </w:t>
      </w:r>
      <w:r w:rsidR="00EC3EDD">
        <w:rPr>
          <w:lang w:val="en-US"/>
        </w:rPr>
        <w:t>given concerns about the sensitivity of current ECDI items for detecting developmental delay, a revised and extended 20-item version of the ECDI (</w:t>
      </w:r>
      <w:r w:rsidR="00EC3EDD">
        <w:rPr>
          <w:rFonts w:ascii="Calibri" w:hAnsi="Calibri" w:cs="Calibri"/>
          <w:lang w:val="en-US"/>
        </w:rPr>
        <w:t>ECDI</w:t>
      </w:r>
      <w:r w:rsidR="00CF5415">
        <w:rPr>
          <w:rFonts w:ascii="Calibri" w:hAnsi="Calibri" w:cs="Calibri"/>
          <w:lang w:val="en-US"/>
        </w:rPr>
        <w:t xml:space="preserve"> </w:t>
      </w:r>
      <w:r w:rsidR="00EC3EDD">
        <w:rPr>
          <w:rFonts w:ascii="Calibri" w:hAnsi="Calibri" w:cs="Calibri"/>
          <w:lang w:val="en-US"/>
        </w:rPr>
        <w:t xml:space="preserve">2030) </w:t>
      </w:r>
      <w:r w:rsidR="00EC3EDD">
        <w:rPr>
          <w:lang w:val="en-US"/>
        </w:rPr>
        <w:t xml:space="preserve">has been developed </w:t>
      </w:r>
      <w:r w:rsidR="00EC3EDD">
        <w:t>(</w:t>
      </w:r>
      <w:hyperlink r:id="rId15" w:history="1">
        <w:r w:rsidR="00EC3EDD" w:rsidRPr="00DD0402">
          <w:rPr>
            <w:rStyle w:val="Hyperlink"/>
          </w:rPr>
          <w:t>https://data.unicef.org/resources/early-childhood-development-index-2030-ecdi2030/</w:t>
        </w:r>
      </w:hyperlink>
      <w:r w:rsidR="00EC3EDD">
        <w:t>)</w:t>
      </w:r>
      <w:r w:rsidR="00EC3EDD">
        <w:rPr>
          <w:lang w:val="en-US"/>
        </w:rPr>
        <w:t xml:space="preserve">. The ECDI 2030 contains 10-items in the ‘learning’ domain and its incorporation in future rounds of MICS surveys is likely to provide a much more robust basis for identifying young children at risk of intellectual disability. </w:t>
      </w:r>
      <w:bookmarkStart w:id="3" w:name="_Hlk64029441"/>
    </w:p>
    <w:bookmarkEnd w:id="3"/>
    <w:p w14:paraId="7A114972" w14:textId="77777777" w:rsidR="00DE2DF7" w:rsidRPr="00D70995" w:rsidRDefault="00DE2DF7" w:rsidP="00DE2DF7">
      <w:pPr>
        <w:pStyle w:val="Heading2"/>
        <w:rPr>
          <w:rFonts w:cs="Times New Roman"/>
          <w:szCs w:val="24"/>
        </w:rPr>
      </w:pPr>
      <w:r w:rsidRPr="0040647E">
        <w:t>Acknowledgements</w:t>
      </w:r>
    </w:p>
    <w:p w14:paraId="79CA9DA1" w14:textId="2650E7E4" w:rsidR="00DE2DF7" w:rsidRPr="00F34368" w:rsidRDefault="00DE2DF7" w:rsidP="00F34368">
      <w:pPr>
        <w:spacing w:line="240" w:lineRule="auto"/>
      </w:pPr>
      <w:r>
        <w:t>This paper utilises data collected by UNICEF’s Multiple Indicator Cluster Survey initiative</w:t>
      </w:r>
      <w:r w:rsidR="00B51F87">
        <w:t xml:space="preserve"> and the USAID supported Demographic Health Survey programme</w:t>
      </w:r>
      <w:r>
        <w:t>.</w:t>
      </w:r>
      <w:r w:rsidR="00D11BE4">
        <w:t xml:space="preserve"> We would like to thank UNICEF</w:t>
      </w:r>
      <w:r w:rsidR="00B51F87">
        <w:t xml:space="preserve">, their </w:t>
      </w:r>
      <w:r w:rsidR="00D11BE4">
        <w:t xml:space="preserve">MICS team </w:t>
      </w:r>
      <w:r w:rsidR="00B51F87">
        <w:t xml:space="preserve">and the DHS Programme </w:t>
      </w:r>
      <w:r w:rsidR="00D11BE4">
        <w:t>for allowing us to use their data.</w:t>
      </w:r>
    </w:p>
    <w:p w14:paraId="6D0E2E69" w14:textId="77777777" w:rsidR="00DE2DF7" w:rsidRPr="007A5C50" w:rsidRDefault="00DE2DF7" w:rsidP="00DE2DF7">
      <w:pPr>
        <w:pStyle w:val="Heading1"/>
      </w:pPr>
      <w:r w:rsidRPr="007A5C50">
        <w:lastRenderedPageBreak/>
        <w:t>References</w:t>
      </w:r>
      <w:r>
        <w:t xml:space="preserve"> </w:t>
      </w:r>
    </w:p>
    <w:p w14:paraId="68785682" w14:textId="77777777" w:rsidR="00394D9C" w:rsidRPr="00394D9C" w:rsidRDefault="00DE2DF7" w:rsidP="00394D9C">
      <w:pPr>
        <w:pStyle w:val="EndNoteBibliography"/>
        <w:spacing w:after="0"/>
        <w:ind w:left="720" w:hanging="720"/>
      </w:pPr>
      <w:r w:rsidRPr="00DC0D9F">
        <w:rPr>
          <w:rFonts w:cs="Times New Roman"/>
        </w:rPr>
        <w:fldChar w:fldCharType="begin"/>
      </w:r>
      <w:r w:rsidRPr="00DC0D9F">
        <w:instrText xml:space="preserve"> ADDIN EN.REFLIST </w:instrText>
      </w:r>
      <w:r w:rsidRPr="00DC0D9F">
        <w:rPr>
          <w:rFonts w:cs="Times New Roman"/>
        </w:rPr>
        <w:fldChar w:fldCharType="separate"/>
      </w:r>
      <w:r w:rsidR="00394D9C" w:rsidRPr="00394D9C">
        <w:t>Alkire, S. &amp; Santos, M. E. (2010) Acute Multidimensional Poverty: A New Index for Developing Countries. OPHI WORKING PAPER NO. 38. Oxford Poverty &amp; Human Development Initiative, University of Oxford, Oxford.</w:t>
      </w:r>
    </w:p>
    <w:p w14:paraId="5080B513" w14:textId="77777777" w:rsidR="00394D9C" w:rsidRPr="00394D9C" w:rsidRDefault="00394D9C" w:rsidP="00394D9C">
      <w:pPr>
        <w:pStyle w:val="EndNoteBibliography"/>
        <w:spacing w:after="0"/>
        <w:ind w:left="720" w:hanging="720"/>
      </w:pPr>
      <w:r w:rsidRPr="00394D9C">
        <w:t xml:space="preserve">Anand, S. &amp; Sen, A. K. (1994) </w:t>
      </w:r>
      <w:r w:rsidRPr="00394D9C">
        <w:rPr>
          <w:i/>
        </w:rPr>
        <w:t xml:space="preserve">Human Development Index: Methodology and Measurement </w:t>
      </w:r>
      <w:r w:rsidRPr="00394D9C">
        <w:t>(Trans.  United Nations Development Programme, New York.</w:t>
      </w:r>
    </w:p>
    <w:p w14:paraId="1DFEB84E" w14:textId="77777777" w:rsidR="00394D9C" w:rsidRPr="00394D9C" w:rsidRDefault="00394D9C" w:rsidP="00394D9C">
      <w:pPr>
        <w:pStyle w:val="EndNoteBibliography"/>
        <w:spacing w:after="0"/>
        <w:ind w:left="720" w:hanging="720"/>
      </w:pPr>
      <w:r w:rsidRPr="00394D9C">
        <w:t xml:space="preserve">Arora, N. K., Nair, M. K. C., Gulati, S., Deshmukh, V., Mohapatra, A., Mishra, D., Patel, V., Pandey, R. M., Das, B. C., Divan, G., Murthy, G. V. S., Sharma, T. D., Sapra, S., Aneja, S., Juneja, M., Reddy, S. K., Suman, P., Mukherjee, S. B., Dasgupta, R., Tudu, P., Das, M. K., Bhutani, V. K., Durkin, M. S., Pinto-Martin, J., Silberberg, D. H., Sagar, R., Ahmed, F., Babu, N., Bavdekar, S., Chandra, V. &amp; Vajaratkar, V. (2018) Neurodevelopmental disorders in children aged 2–9 years: Population-based burden estimates across five regions in India. </w:t>
      </w:r>
      <w:r w:rsidRPr="00394D9C">
        <w:rPr>
          <w:i/>
        </w:rPr>
        <w:t>PLoS Medicine,</w:t>
      </w:r>
      <w:r w:rsidRPr="00394D9C">
        <w:t xml:space="preserve"> </w:t>
      </w:r>
      <w:r w:rsidRPr="00394D9C">
        <w:rPr>
          <w:b/>
        </w:rPr>
        <w:t>15,</w:t>
      </w:r>
      <w:r w:rsidRPr="00394D9C">
        <w:t xml:space="preserve"> e1002615.</w:t>
      </w:r>
    </w:p>
    <w:p w14:paraId="25ABFA34" w14:textId="77777777" w:rsidR="00394D9C" w:rsidRPr="00394D9C" w:rsidRDefault="00394D9C" w:rsidP="00394D9C">
      <w:pPr>
        <w:pStyle w:val="EndNoteBibliography"/>
        <w:spacing w:after="0"/>
        <w:ind w:left="720" w:hanging="720"/>
      </w:pPr>
      <w:r w:rsidRPr="00394D9C">
        <w:t xml:space="preserve">Black, M. M., Walker, S. P., Fernald, L. C. H., Andersen, C. T., DiGirolamo, A. M., Lu, C., McCoy, D. C., Fink, G., Shawar, Y. R., Shiffman, J., Devercelli, A. E., Wodon, Q. T., Vargas-BarÓn, E., Grantham-McGregor, S. &amp; the Lancet Early Childhood Development Series Steering Committee (2017) Early childhood development coming of age: Science through the life course. </w:t>
      </w:r>
      <w:r w:rsidRPr="00394D9C">
        <w:rPr>
          <w:i/>
        </w:rPr>
        <w:t>Lancet,</w:t>
      </w:r>
      <w:r w:rsidRPr="00394D9C">
        <w:t xml:space="preserve"> </w:t>
      </w:r>
      <w:r w:rsidRPr="00394D9C">
        <w:rPr>
          <w:b/>
        </w:rPr>
        <w:t>389,</w:t>
      </w:r>
      <w:r w:rsidRPr="00394D9C">
        <w:t xml:space="preserve"> 77-90.</w:t>
      </w:r>
    </w:p>
    <w:p w14:paraId="139C957B" w14:textId="77777777" w:rsidR="00394D9C" w:rsidRPr="00394D9C" w:rsidRDefault="00394D9C" w:rsidP="00394D9C">
      <w:pPr>
        <w:pStyle w:val="EndNoteBibliography"/>
        <w:spacing w:after="0"/>
        <w:ind w:left="720" w:hanging="720"/>
      </w:pPr>
      <w:r w:rsidRPr="00394D9C">
        <w:t xml:space="preserve">Durkin, M. (2002) The epidemiology of developmental disabilities in low-income countries. </w:t>
      </w:r>
      <w:r w:rsidRPr="00394D9C">
        <w:rPr>
          <w:i/>
        </w:rPr>
        <w:t>Mental Retardation &amp; Developmental Disabilities Research Reviews,</w:t>
      </w:r>
      <w:r w:rsidRPr="00394D9C">
        <w:t xml:space="preserve"> </w:t>
      </w:r>
      <w:r w:rsidRPr="00394D9C">
        <w:rPr>
          <w:b/>
        </w:rPr>
        <w:t>8,</w:t>
      </w:r>
      <w:r w:rsidRPr="00394D9C">
        <w:t xml:space="preserve"> 206-11.</w:t>
      </w:r>
    </w:p>
    <w:p w14:paraId="25C551D0" w14:textId="77777777" w:rsidR="00394D9C" w:rsidRPr="00394D9C" w:rsidRDefault="00394D9C" w:rsidP="00394D9C">
      <w:pPr>
        <w:pStyle w:val="EndNoteBibliography"/>
        <w:spacing w:after="0"/>
        <w:ind w:left="720" w:hanging="720"/>
      </w:pPr>
      <w:r w:rsidRPr="00394D9C">
        <w:t xml:space="preserve">Durkin, M. S., Schupf, N., Stein, Z. A. &amp; Susser, M. W. (2007) Childhood Cognitive Disability. In: </w:t>
      </w:r>
      <w:r w:rsidRPr="00394D9C">
        <w:rPr>
          <w:i/>
        </w:rPr>
        <w:t xml:space="preserve">Public Health and Preventive Medicine,15th ed </w:t>
      </w:r>
      <w:r w:rsidRPr="00394D9C">
        <w:t>(ed R. B. Wallace)</w:t>
      </w:r>
      <w:r w:rsidRPr="00394D9C">
        <w:rPr>
          <w:i/>
        </w:rPr>
        <w:t xml:space="preserve">. </w:t>
      </w:r>
      <w:r w:rsidRPr="00394D9C">
        <w:t>pp. 1173-1184. Appleton &amp; Lange, Stamford, CT.</w:t>
      </w:r>
    </w:p>
    <w:p w14:paraId="466B9CDF" w14:textId="77777777" w:rsidR="00394D9C" w:rsidRPr="00394D9C" w:rsidRDefault="00394D9C" w:rsidP="00394D9C">
      <w:pPr>
        <w:pStyle w:val="EndNoteBibliography"/>
        <w:spacing w:after="0"/>
        <w:ind w:left="720" w:hanging="720"/>
      </w:pPr>
      <w:r w:rsidRPr="00394D9C">
        <w:t xml:space="preserve">Emerson, E., Fujiura, G. T. &amp; Hatton, C. (2007) International perspectives. In: </w:t>
      </w:r>
      <w:r w:rsidRPr="00394D9C">
        <w:rPr>
          <w:i/>
        </w:rPr>
        <w:t xml:space="preserve">Handbook on Developmental Disabilities </w:t>
      </w:r>
      <w:r w:rsidRPr="00394D9C">
        <w:t>(eds S. L. Odom, R. H. Horner, M. Snell &amp; J. Blacher)</w:t>
      </w:r>
      <w:r w:rsidRPr="00394D9C">
        <w:rPr>
          <w:i/>
        </w:rPr>
        <w:t>.</w:t>
      </w:r>
      <w:r w:rsidRPr="00394D9C">
        <w:t xml:space="preserve"> Guilford Press, New York.</w:t>
      </w:r>
    </w:p>
    <w:p w14:paraId="789197B1" w14:textId="77777777" w:rsidR="00394D9C" w:rsidRPr="00394D9C" w:rsidRDefault="00394D9C" w:rsidP="00394D9C">
      <w:pPr>
        <w:pStyle w:val="EndNoteBibliography"/>
        <w:spacing w:after="0"/>
        <w:ind w:left="720" w:hanging="720"/>
      </w:pPr>
      <w:r w:rsidRPr="00394D9C">
        <w:t xml:space="preserve">Emerson, E. &amp; Llewellyn, G. (2021 ) Identifying children at risk of intellectual disability in UNICEF’s multiple indicator cluster surveys: cross-sectional survey. </w:t>
      </w:r>
      <w:r w:rsidRPr="00394D9C">
        <w:rPr>
          <w:i/>
        </w:rPr>
        <w:t>Disability and Health Journal,</w:t>
      </w:r>
      <w:r w:rsidRPr="00394D9C">
        <w:t xml:space="preserve"> </w:t>
      </w:r>
      <w:r w:rsidRPr="00394D9C">
        <w:rPr>
          <w:b/>
        </w:rPr>
        <w:t>14,</w:t>
      </w:r>
      <w:r w:rsidRPr="00394D9C">
        <w:t xml:space="preserve"> 100986.</w:t>
      </w:r>
    </w:p>
    <w:p w14:paraId="58A47929" w14:textId="77777777" w:rsidR="00394D9C" w:rsidRPr="00394D9C" w:rsidRDefault="00394D9C" w:rsidP="00394D9C">
      <w:pPr>
        <w:pStyle w:val="EndNoteBibliography"/>
        <w:spacing w:after="0"/>
        <w:ind w:left="720" w:hanging="720"/>
      </w:pPr>
      <w:r w:rsidRPr="00394D9C">
        <w:t xml:space="preserve">Emerson, E. &amp; Savage, A. (2017) Acute respiratory infection, diarrhoea and fever in young children at risk of intellectual disability in 24 low-and middle-income countries. </w:t>
      </w:r>
      <w:r w:rsidRPr="00394D9C">
        <w:rPr>
          <w:i/>
        </w:rPr>
        <w:t>Public Health,</w:t>
      </w:r>
      <w:r w:rsidRPr="00394D9C">
        <w:t xml:space="preserve"> </w:t>
      </w:r>
      <w:r w:rsidRPr="00394D9C">
        <w:rPr>
          <w:b/>
        </w:rPr>
        <w:t>142,</w:t>
      </w:r>
      <w:r w:rsidRPr="00394D9C">
        <w:t xml:space="preserve"> 85-93.</w:t>
      </w:r>
    </w:p>
    <w:p w14:paraId="35445814" w14:textId="77777777" w:rsidR="00394D9C" w:rsidRPr="00394D9C" w:rsidRDefault="00394D9C" w:rsidP="00394D9C">
      <w:pPr>
        <w:pStyle w:val="EndNoteBibliography"/>
        <w:spacing w:after="0"/>
        <w:ind w:left="720" w:hanging="720"/>
      </w:pPr>
      <w:r w:rsidRPr="00394D9C">
        <w:t xml:space="preserve">Emerson, E., Savage, A. &amp; Llewellyn, G. (2018) Significant cognitive delay among 3- to 4-year old children in low- and middle-income countries: prevalence estimates and potential impact of preventative interventions. </w:t>
      </w:r>
      <w:r w:rsidRPr="00394D9C">
        <w:rPr>
          <w:i/>
        </w:rPr>
        <w:t>International Journal of Epidemiology,</w:t>
      </w:r>
      <w:r w:rsidRPr="00394D9C">
        <w:t xml:space="preserve"> </w:t>
      </w:r>
      <w:r w:rsidRPr="00394D9C">
        <w:rPr>
          <w:b/>
        </w:rPr>
        <w:t>47,</w:t>
      </w:r>
      <w:r w:rsidRPr="00394D9C">
        <w:t xml:space="preserve"> 1465–1474.</w:t>
      </w:r>
    </w:p>
    <w:p w14:paraId="0764AFFC" w14:textId="77777777" w:rsidR="00394D9C" w:rsidRPr="00394D9C" w:rsidRDefault="00394D9C" w:rsidP="00394D9C">
      <w:pPr>
        <w:pStyle w:val="EndNoteBibliography"/>
        <w:spacing w:after="0"/>
        <w:ind w:left="720" w:hanging="720"/>
      </w:pPr>
      <w:r w:rsidRPr="00394D9C">
        <w:t xml:space="preserve">Emerson, E., Savage, A. &amp; Llewellyn, G. (2020) Prevalence of underweight, wasting and stunting among young children with a significant cognitive delay in 47 low and middle-income countries. </w:t>
      </w:r>
      <w:r w:rsidRPr="00394D9C">
        <w:rPr>
          <w:i/>
        </w:rPr>
        <w:t>Journal of Intellectual Disability Research,</w:t>
      </w:r>
      <w:r w:rsidRPr="00394D9C">
        <w:t xml:space="preserve"> </w:t>
      </w:r>
      <w:r w:rsidRPr="00394D9C">
        <w:rPr>
          <w:b/>
        </w:rPr>
        <w:t>64,</w:t>
      </w:r>
      <w:r w:rsidRPr="00394D9C">
        <w:t xml:space="preserve"> 93-102.</w:t>
      </w:r>
    </w:p>
    <w:p w14:paraId="3330FA27" w14:textId="77777777" w:rsidR="00394D9C" w:rsidRPr="00394D9C" w:rsidRDefault="00394D9C" w:rsidP="00394D9C">
      <w:pPr>
        <w:pStyle w:val="EndNoteBibliography"/>
        <w:spacing w:after="0"/>
        <w:ind w:left="720" w:hanging="720"/>
      </w:pPr>
      <w:r w:rsidRPr="00394D9C">
        <w:t xml:space="preserve">Engle, P. L., Black, M. M., Behrman, J. R., de Mello, M. C., Gertler, P. J., Kapiriri, L., Martorell, R., Young, M. E. &amp; International Child Development Steering Group (2007) Strategies to avoid the loss of developmental potential in more than 200 million children in the developing world. </w:t>
      </w:r>
      <w:r w:rsidRPr="00394D9C">
        <w:rPr>
          <w:i/>
        </w:rPr>
        <w:t>Lancet,</w:t>
      </w:r>
      <w:r w:rsidRPr="00394D9C">
        <w:t xml:space="preserve"> </w:t>
      </w:r>
      <w:r w:rsidRPr="00394D9C">
        <w:rPr>
          <w:b/>
        </w:rPr>
        <w:t>369,</w:t>
      </w:r>
      <w:r w:rsidRPr="00394D9C">
        <w:t xml:space="preserve"> 229-42.</w:t>
      </w:r>
    </w:p>
    <w:p w14:paraId="33BF6A46" w14:textId="77777777" w:rsidR="00394D9C" w:rsidRPr="00394D9C" w:rsidRDefault="00394D9C" w:rsidP="00394D9C">
      <w:pPr>
        <w:pStyle w:val="EndNoteBibliography"/>
        <w:spacing w:after="0"/>
        <w:ind w:left="720" w:hanging="720"/>
      </w:pPr>
      <w:r w:rsidRPr="00394D9C">
        <w:t xml:space="preserve">Engle, P. L., Fernald, L. C. H., Alderman, H., Behrman, J., O’Gara, C., Yousafzai, A., de Mello, M. C., Hidrobo, M., Ulkuer, N., Ertem, I., Iltus, S. &amp; the Global Child Development Steering Group (2011) Strategies for reducing inequalities and improving developmental outcomes for young children in low-income and middle-income countries. </w:t>
      </w:r>
      <w:r w:rsidRPr="00394D9C">
        <w:rPr>
          <w:i/>
        </w:rPr>
        <w:t>Lancet,</w:t>
      </w:r>
      <w:r w:rsidRPr="00394D9C">
        <w:t xml:space="preserve"> </w:t>
      </w:r>
      <w:r w:rsidRPr="00394D9C">
        <w:rPr>
          <w:b/>
        </w:rPr>
        <w:t xml:space="preserve">378 </w:t>
      </w:r>
      <w:r w:rsidRPr="00394D9C">
        <w:t>1339–53.</w:t>
      </w:r>
    </w:p>
    <w:p w14:paraId="5D557CA7" w14:textId="77777777" w:rsidR="00394D9C" w:rsidRPr="00394D9C" w:rsidRDefault="00394D9C" w:rsidP="00394D9C">
      <w:pPr>
        <w:pStyle w:val="EndNoteBibliography"/>
        <w:spacing w:after="0"/>
        <w:ind w:left="720" w:hanging="720"/>
      </w:pPr>
      <w:r w:rsidRPr="00394D9C">
        <w:t xml:space="preserve">GBD 2017 Child and Adolescent Health Collaborators (2019) Diseases, Injuries, and Risk Factors in Child and Adolescent Health, 1990 to 2017 Findings From the Global Burden of Diseases, Injuries, and Risk Factors 2017 Study. </w:t>
      </w:r>
      <w:r w:rsidRPr="00394D9C">
        <w:rPr>
          <w:i/>
        </w:rPr>
        <w:t>JAMA Pediatrics,</w:t>
      </w:r>
      <w:r w:rsidRPr="00394D9C">
        <w:t xml:space="preserve"> </w:t>
      </w:r>
      <w:r w:rsidRPr="00394D9C">
        <w:rPr>
          <w:b/>
        </w:rPr>
        <w:t>173,</w:t>
      </w:r>
      <w:r w:rsidRPr="00394D9C">
        <w:t xml:space="preserve"> e190337.</w:t>
      </w:r>
    </w:p>
    <w:p w14:paraId="0975B1F3" w14:textId="77777777" w:rsidR="00394D9C" w:rsidRPr="00394D9C" w:rsidRDefault="00394D9C" w:rsidP="00394D9C">
      <w:pPr>
        <w:pStyle w:val="EndNoteBibliography"/>
        <w:spacing w:after="0"/>
        <w:ind w:left="720" w:hanging="720"/>
      </w:pPr>
      <w:r w:rsidRPr="00394D9C">
        <w:lastRenderedPageBreak/>
        <w:t xml:space="preserve">GBD 2017 Disease and Injury Incidence and Prevalence Collaborators (2018) Global, regional, and national incidence, prevalence, and years lived with disability for 354 diseases and injuries for 195 countries and territories, 1990–2017: a systematic analysis for the Global Burden of Disease Study 2017. </w:t>
      </w:r>
      <w:r w:rsidRPr="00394D9C">
        <w:rPr>
          <w:i/>
        </w:rPr>
        <w:t>The Lancet,</w:t>
      </w:r>
      <w:r w:rsidRPr="00394D9C">
        <w:t xml:space="preserve"> </w:t>
      </w:r>
      <w:r w:rsidRPr="00394D9C">
        <w:rPr>
          <w:b/>
        </w:rPr>
        <w:t>392,</w:t>
      </w:r>
      <w:r w:rsidRPr="00394D9C">
        <w:t xml:space="preserve"> 1789–858.</w:t>
      </w:r>
    </w:p>
    <w:p w14:paraId="4229600C" w14:textId="77777777" w:rsidR="00394D9C" w:rsidRPr="00394D9C" w:rsidRDefault="00394D9C" w:rsidP="00394D9C">
      <w:pPr>
        <w:pStyle w:val="EndNoteBibliography"/>
        <w:spacing w:after="0"/>
        <w:ind w:left="720" w:hanging="720"/>
      </w:pPr>
      <w:r w:rsidRPr="00394D9C">
        <w:t xml:space="preserve">Gil, J. D. C., Ewerling, F., Ferreira, L. Z. &amp; Barros, A. J. D. (2020) Early childhood suspected developmental delay in 63 low- and middle-income countries: Large within- and between-country inequalities documented using national health surveys. </w:t>
      </w:r>
      <w:r w:rsidRPr="00394D9C">
        <w:rPr>
          <w:i/>
        </w:rPr>
        <w:t>Journal of Global Health,</w:t>
      </w:r>
      <w:r w:rsidRPr="00394D9C">
        <w:t xml:space="preserve"> </w:t>
      </w:r>
      <w:r w:rsidRPr="00394D9C">
        <w:rPr>
          <w:b/>
        </w:rPr>
        <w:t>10,</w:t>
      </w:r>
      <w:r w:rsidRPr="00394D9C">
        <w:t xml:space="preserve"> 010427.</w:t>
      </w:r>
    </w:p>
    <w:p w14:paraId="478DDAE7" w14:textId="77777777" w:rsidR="00394D9C" w:rsidRPr="00394D9C" w:rsidRDefault="00394D9C" w:rsidP="00394D9C">
      <w:pPr>
        <w:pStyle w:val="EndNoteBibliography"/>
        <w:spacing w:after="0"/>
        <w:ind w:left="720" w:hanging="720"/>
      </w:pPr>
      <w:r w:rsidRPr="00394D9C">
        <w:t xml:space="preserve">Global Research on Developmental Disabilities Collaborators (2018) Developmental disabilities among children younger than 5 years in 195 countries and territories, 1990–2016: a systematic analysis for the Global Burden of Disease Study 2016. </w:t>
      </w:r>
      <w:r w:rsidRPr="00394D9C">
        <w:rPr>
          <w:i/>
        </w:rPr>
        <w:t>Lancet Global Health,</w:t>
      </w:r>
      <w:r w:rsidRPr="00394D9C">
        <w:t xml:space="preserve"> </w:t>
      </w:r>
      <w:r w:rsidRPr="00394D9C">
        <w:rPr>
          <w:b/>
        </w:rPr>
        <w:t>6,</w:t>
      </w:r>
      <w:r w:rsidRPr="00394D9C">
        <w:t xml:space="preserve"> e1100–21.</w:t>
      </w:r>
    </w:p>
    <w:p w14:paraId="35A97C6D" w14:textId="77777777" w:rsidR="00394D9C" w:rsidRPr="00394D9C" w:rsidRDefault="00394D9C" w:rsidP="00394D9C">
      <w:pPr>
        <w:pStyle w:val="EndNoteBibliography"/>
        <w:spacing w:after="0"/>
        <w:ind w:left="720" w:hanging="720"/>
      </w:pPr>
      <w:r w:rsidRPr="00394D9C">
        <w:t xml:space="preserve">Grantham-McGregor, S., Cheung, Y. B., Cueto, S., Glewe, P., Richter, L., Strupp, B. &amp; International Child Development Steering Group (2007) Developmental potential in the first 5 years for children in developing countries. </w:t>
      </w:r>
      <w:r w:rsidRPr="00394D9C">
        <w:rPr>
          <w:i/>
        </w:rPr>
        <w:t>Lancet,</w:t>
      </w:r>
      <w:r w:rsidRPr="00394D9C">
        <w:t xml:space="preserve"> </w:t>
      </w:r>
      <w:r w:rsidRPr="00394D9C">
        <w:rPr>
          <w:b/>
        </w:rPr>
        <w:t>369,</w:t>
      </w:r>
      <w:r w:rsidRPr="00394D9C">
        <w:t xml:space="preserve"> 60-70.</w:t>
      </w:r>
    </w:p>
    <w:p w14:paraId="6D51AFF0" w14:textId="77777777" w:rsidR="00394D9C" w:rsidRPr="00394D9C" w:rsidRDefault="00394D9C" w:rsidP="00394D9C">
      <w:pPr>
        <w:pStyle w:val="EndNoteBibliography"/>
        <w:spacing w:after="0"/>
        <w:ind w:left="720" w:hanging="720"/>
      </w:pPr>
      <w:r w:rsidRPr="00394D9C">
        <w:t xml:space="preserve">Grantham-McGregor, S. M., Fernald, L. C. H., Kagawa, R. M. &amp; Walker, S. (2014) Effects of integrated child development and nutrition interventions on child development and nutritional status. </w:t>
      </w:r>
      <w:r w:rsidRPr="00394D9C">
        <w:rPr>
          <w:i/>
        </w:rPr>
        <w:t>Annals of the New York Acadamy of Sciences,</w:t>
      </w:r>
      <w:r w:rsidRPr="00394D9C">
        <w:t xml:space="preserve"> </w:t>
      </w:r>
      <w:r w:rsidRPr="00394D9C">
        <w:rPr>
          <w:b/>
        </w:rPr>
        <w:t>1308,</w:t>
      </w:r>
      <w:r w:rsidRPr="00394D9C">
        <w:t xml:space="preserve"> 11-32.</w:t>
      </w:r>
    </w:p>
    <w:p w14:paraId="4F670D08" w14:textId="77777777" w:rsidR="00394D9C" w:rsidRPr="00394D9C" w:rsidRDefault="00394D9C" w:rsidP="00394D9C">
      <w:pPr>
        <w:pStyle w:val="EndNoteBibliography"/>
        <w:spacing w:after="0"/>
        <w:ind w:left="720" w:hanging="720"/>
      </w:pPr>
      <w:r w:rsidRPr="00394D9C">
        <w:t xml:space="preserve">Howe, L. D., Galobardes, B., Matijasevich, A., Gordon, D., Johnston, D., Onwujekwe, O., Patel, R., Webb, E. A., Lawlor, D. A. &amp; Hargreaves, J. R. (2012) Measuring socio-economic position for epidemiological studies in low- and middle-income countries: a methods of measurement in epidemiology paper. </w:t>
      </w:r>
      <w:r w:rsidRPr="00394D9C">
        <w:rPr>
          <w:i/>
        </w:rPr>
        <w:t xml:space="preserve">International Journal of Epidemiology </w:t>
      </w:r>
      <w:r w:rsidRPr="00394D9C">
        <w:rPr>
          <w:b/>
        </w:rPr>
        <w:t>41,</w:t>
      </w:r>
      <w:r w:rsidRPr="00394D9C">
        <w:t xml:space="preserve"> 871-86.</w:t>
      </w:r>
    </w:p>
    <w:p w14:paraId="1E710167" w14:textId="77777777" w:rsidR="00394D9C" w:rsidRPr="00394D9C" w:rsidRDefault="00394D9C" w:rsidP="00394D9C">
      <w:pPr>
        <w:pStyle w:val="EndNoteBibliography"/>
        <w:spacing w:after="0"/>
        <w:ind w:left="720" w:hanging="720"/>
      </w:pPr>
      <w:r w:rsidRPr="00394D9C">
        <w:t xml:space="preserve">Khan, S. &amp; Hancioglu, A. (2019) Multiple Indicator Cluster Surveys: Delivering Robust Data on Children andWomen across the Globe. </w:t>
      </w:r>
      <w:r w:rsidRPr="00394D9C">
        <w:rPr>
          <w:i/>
        </w:rPr>
        <w:t>Studies in Family Planning,</w:t>
      </w:r>
      <w:r w:rsidRPr="00394D9C">
        <w:t xml:space="preserve"> </w:t>
      </w:r>
      <w:r w:rsidRPr="00394D9C">
        <w:rPr>
          <w:b/>
        </w:rPr>
        <w:t>50,</w:t>
      </w:r>
      <w:r w:rsidRPr="00394D9C">
        <w:t xml:space="preserve"> 279-286.</w:t>
      </w:r>
    </w:p>
    <w:p w14:paraId="358E1E7E" w14:textId="77777777" w:rsidR="00394D9C" w:rsidRPr="00394D9C" w:rsidRDefault="00394D9C" w:rsidP="00394D9C">
      <w:pPr>
        <w:pStyle w:val="EndNoteBibliography"/>
        <w:spacing w:after="0"/>
        <w:ind w:left="720" w:hanging="720"/>
      </w:pPr>
      <w:r w:rsidRPr="00394D9C">
        <w:t xml:space="preserve">Maulik, P. K., Mascarenhas, M. N., Mathers, C. D., Dua, T. &amp; Saxena, S. (2011) Prevalence of intellectual disability: A meta-analysis of population-based studies </w:t>
      </w:r>
      <w:r w:rsidRPr="00394D9C">
        <w:rPr>
          <w:i/>
        </w:rPr>
        <w:t>Research in Developmental Disabilities,</w:t>
      </w:r>
      <w:r w:rsidRPr="00394D9C">
        <w:t xml:space="preserve"> </w:t>
      </w:r>
      <w:r w:rsidRPr="00394D9C">
        <w:rPr>
          <w:b/>
        </w:rPr>
        <w:t>32,</w:t>
      </w:r>
      <w:r w:rsidRPr="00394D9C">
        <w:t xml:space="preserve"> 419-436.</w:t>
      </w:r>
    </w:p>
    <w:p w14:paraId="6D98BDE0" w14:textId="77777777" w:rsidR="00394D9C" w:rsidRPr="00394D9C" w:rsidRDefault="00394D9C" w:rsidP="00394D9C">
      <w:pPr>
        <w:pStyle w:val="EndNoteBibliography"/>
        <w:spacing w:after="0"/>
        <w:ind w:left="720" w:hanging="720"/>
      </w:pPr>
      <w:r w:rsidRPr="00394D9C">
        <w:t xml:space="preserve">McCoy, D. C., Peet, E. D., Ezzati, M., Danaei, G., Black, M. M., Sudfeld, C. R., Fawzi, W. &amp; Fink, G. (2016) Early Childhood Developmental Status in Low- and Middle-Income Countries: National, Regional, and Global Prevalence Estimates Using Predictive Modelling. </w:t>
      </w:r>
      <w:r w:rsidRPr="00394D9C">
        <w:rPr>
          <w:i/>
        </w:rPr>
        <w:t>PLoS Medicine,</w:t>
      </w:r>
      <w:r w:rsidRPr="00394D9C">
        <w:t xml:space="preserve"> </w:t>
      </w:r>
      <w:r w:rsidRPr="00394D9C">
        <w:rPr>
          <w:b/>
        </w:rPr>
        <w:t xml:space="preserve">13 </w:t>
      </w:r>
      <w:r w:rsidRPr="00394D9C">
        <w:t>e1002034.</w:t>
      </w:r>
    </w:p>
    <w:p w14:paraId="5CB5261D" w14:textId="77777777" w:rsidR="00394D9C" w:rsidRPr="00394D9C" w:rsidRDefault="00394D9C" w:rsidP="00394D9C">
      <w:pPr>
        <w:pStyle w:val="EndNoteBibliography"/>
        <w:spacing w:after="0"/>
        <w:ind w:left="720" w:hanging="720"/>
      </w:pPr>
      <w:r w:rsidRPr="00394D9C">
        <w:t xml:space="preserve">Olusanya, B. O., Wright, S. M., Nair, M. K. C., Boo, N. Y., Halpern, R., Kuper, H., Abubakar, A. A., Almasri, N. A., Arabloo, J., Arora, N. K., Backhaus, S., Berman, B. D., Breinbauer, C., Carr, G., de Vries, P. J., del Castillo-Hegyi, C., Eftekhari, A., Gladstone, M. J., Hoekstra, R. A., Kancherla, V., Mulaudzi, M. C., Kakooza-Mwesige, A., Ogbo, F. A., Olsen, H. E., Olusanya, J. O., Pandey, A., Samms-Vaughan, M. E., Servili, C., Shaheen, A., Smythe, T., Wertlieb, D., Williams, A. N., Newton, C. R. J., Davis, P., A C, Kassebaum, N. J. &amp; on behalf of the Global Research on Developmental Disabilities Collaborators (GRDDC) (2020) Global Burden of Childhood Epilepsy, Intellectual Disability, and Sensory Impairments. </w:t>
      </w:r>
      <w:r w:rsidRPr="00394D9C">
        <w:rPr>
          <w:i/>
        </w:rPr>
        <w:t>Pediatrics,</w:t>
      </w:r>
      <w:r w:rsidRPr="00394D9C">
        <w:t xml:space="preserve"> </w:t>
      </w:r>
      <w:r w:rsidRPr="00394D9C">
        <w:rPr>
          <w:b/>
        </w:rPr>
        <w:t>146,</w:t>
      </w:r>
      <w:r w:rsidRPr="00394D9C">
        <w:t xml:space="preserve"> e20192623.</w:t>
      </w:r>
    </w:p>
    <w:p w14:paraId="5E9C39B8" w14:textId="77777777" w:rsidR="00394D9C" w:rsidRPr="00394D9C" w:rsidRDefault="00394D9C" w:rsidP="00394D9C">
      <w:pPr>
        <w:pStyle w:val="EndNoteBibliography"/>
        <w:spacing w:after="0"/>
        <w:ind w:left="720" w:hanging="720"/>
      </w:pPr>
      <w:r w:rsidRPr="00394D9C">
        <w:t xml:space="preserve">Pickett, K. E. &amp; Wilkinson, R. G. (2007) Child wellbeing and income inequality in rich societies: Ecological cross sectional study. </w:t>
      </w:r>
      <w:r w:rsidRPr="00394D9C">
        <w:rPr>
          <w:i/>
        </w:rPr>
        <w:t>British Medical Journal,</w:t>
      </w:r>
      <w:r w:rsidRPr="00394D9C">
        <w:t xml:space="preserve"> </w:t>
      </w:r>
      <w:r w:rsidRPr="00394D9C">
        <w:rPr>
          <w:b/>
        </w:rPr>
        <w:t>335,</w:t>
      </w:r>
      <w:r w:rsidRPr="00394D9C">
        <w:t xml:space="preserve"> 1080-1086.</w:t>
      </w:r>
    </w:p>
    <w:p w14:paraId="471D9650" w14:textId="77777777" w:rsidR="00394D9C" w:rsidRPr="00394D9C" w:rsidRDefault="00394D9C" w:rsidP="00394D9C">
      <w:pPr>
        <w:pStyle w:val="EndNoteBibliography"/>
        <w:spacing w:after="0"/>
        <w:ind w:left="720" w:hanging="720"/>
      </w:pPr>
      <w:r w:rsidRPr="00394D9C">
        <w:t>Rutstein, S. O. (2008) The DHS Wealth Index: Approaches for Rural and Urban Areas. DHS Working Papers No. 60. Macro International Inc, Calverton, Maryland.</w:t>
      </w:r>
    </w:p>
    <w:p w14:paraId="3BA70B71" w14:textId="77777777" w:rsidR="00394D9C" w:rsidRPr="00394D9C" w:rsidRDefault="00394D9C" w:rsidP="00394D9C">
      <w:pPr>
        <w:pStyle w:val="EndNoteBibliography"/>
        <w:spacing w:after="0"/>
        <w:ind w:left="720" w:hanging="720"/>
      </w:pPr>
      <w:r w:rsidRPr="00394D9C">
        <w:t>Rutstein, S. O. &amp; Johnson, K. (2004) The DHS Wealth Index: DHS Comparative Reports No. 6. ORC Macro Calverton, Maryland.</w:t>
      </w:r>
    </w:p>
    <w:p w14:paraId="5C939088" w14:textId="77777777" w:rsidR="00394D9C" w:rsidRPr="00394D9C" w:rsidRDefault="00394D9C" w:rsidP="00394D9C">
      <w:pPr>
        <w:pStyle w:val="EndNoteBibliography"/>
        <w:spacing w:after="0"/>
        <w:ind w:left="720" w:hanging="720"/>
      </w:pPr>
      <w:r w:rsidRPr="00394D9C">
        <w:t xml:space="preserve">Savage, A. &amp; Emerson, E. (2016) Overweight and obesity among children at risk of intellectual disability in 20 low and middle income countries. </w:t>
      </w:r>
      <w:r w:rsidRPr="00394D9C">
        <w:rPr>
          <w:i/>
        </w:rPr>
        <w:t>Journal of Intellectual Disability Research,</w:t>
      </w:r>
      <w:r w:rsidRPr="00394D9C">
        <w:t xml:space="preserve"> </w:t>
      </w:r>
      <w:r w:rsidRPr="00394D9C">
        <w:rPr>
          <w:b/>
        </w:rPr>
        <w:t>60,</w:t>
      </w:r>
      <w:r w:rsidRPr="00394D9C">
        <w:t xml:space="preserve"> 1128-35.</w:t>
      </w:r>
    </w:p>
    <w:p w14:paraId="7ED1FB82" w14:textId="77777777" w:rsidR="00394D9C" w:rsidRPr="00394D9C" w:rsidRDefault="00394D9C" w:rsidP="00394D9C">
      <w:pPr>
        <w:pStyle w:val="EndNoteBibliography"/>
        <w:spacing w:after="0"/>
        <w:ind w:left="720" w:hanging="720"/>
      </w:pPr>
      <w:r w:rsidRPr="00394D9C">
        <w:t xml:space="preserve">Shonkoff, J. P. &amp; Garner, A. S. (2012) The lifelong effects of early childhood adversity and toxic stress. </w:t>
      </w:r>
      <w:r w:rsidRPr="00394D9C">
        <w:rPr>
          <w:i/>
        </w:rPr>
        <w:t>Pediatrics,</w:t>
      </w:r>
      <w:r w:rsidRPr="00394D9C">
        <w:t xml:space="preserve"> </w:t>
      </w:r>
      <w:r w:rsidRPr="00394D9C">
        <w:rPr>
          <w:b/>
        </w:rPr>
        <w:t>129,</w:t>
      </w:r>
      <w:r w:rsidRPr="00394D9C">
        <w:t xml:space="preserve"> e232-46.</w:t>
      </w:r>
    </w:p>
    <w:p w14:paraId="47ED93BB" w14:textId="77777777" w:rsidR="00394D9C" w:rsidRPr="00394D9C" w:rsidRDefault="00394D9C" w:rsidP="00394D9C">
      <w:pPr>
        <w:pStyle w:val="EndNoteBibliography"/>
        <w:spacing w:after="0"/>
        <w:ind w:left="720" w:hanging="720"/>
      </w:pPr>
      <w:r w:rsidRPr="00394D9C">
        <w:lastRenderedPageBreak/>
        <w:t xml:space="preserve">Tomlinson, M., Yasamy, M. T., Emerson, E., Officer, A., Richler, D. &amp; Saxena, S. (2014) Setting research priorities for intellectual disabilities and autism: A priority setting exercise. </w:t>
      </w:r>
      <w:r w:rsidRPr="00394D9C">
        <w:rPr>
          <w:i/>
        </w:rPr>
        <w:t>Journal of Intellectual Disability Research,</w:t>
      </w:r>
      <w:r w:rsidRPr="00394D9C">
        <w:t xml:space="preserve"> </w:t>
      </w:r>
      <w:r w:rsidRPr="00394D9C">
        <w:rPr>
          <w:b/>
        </w:rPr>
        <w:t>58,</w:t>
      </w:r>
      <w:r w:rsidRPr="00394D9C">
        <w:t xml:space="preserve"> 1121-30.</w:t>
      </w:r>
    </w:p>
    <w:p w14:paraId="16C8249F" w14:textId="77777777" w:rsidR="00394D9C" w:rsidRPr="00394D9C" w:rsidRDefault="00394D9C" w:rsidP="00394D9C">
      <w:pPr>
        <w:pStyle w:val="EndNoteBibliography"/>
        <w:spacing w:after="0"/>
        <w:ind w:left="720" w:hanging="720"/>
      </w:pPr>
      <w:r w:rsidRPr="00394D9C">
        <w:t>UNICEF (2014) The formative years: UNICEF’s work on measuring early childhood development. UNICEF, New York.</w:t>
      </w:r>
    </w:p>
    <w:p w14:paraId="0B755D7A" w14:textId="77777777" w:rsidR="00394D9C" w:rsidRPr="00394D9C" w:rsidRDefault="00394D9C" w:rsidP="00394D9C">
      <w:pPr>
        <w:pStyle w:val="EndNoteBibliography"/>
        <w:spacing w:after="0"/>
        <w:ind w:left="720" w:hanging="720"/>
      </w:pPr>
      <w:r w:rsidRPr="00394D9C">
        <w:t>UNICEF (2015) Monitoring the Situation of Children and Women for 20 Years: The Multiple Indicator Cluster Surveys (MICS) 1995–2015. UNICEF, New York.</w:t>
      </w:r>
    </w:p>
    <w:p w14:paraId="182424C6" w14:textId="77777777" w:rsidR="00394D9C" w:rsidRPr="00394D9C" w:rsidRDefault="00394D9C" w:rsidP="00394D9C">
      <w:pPr>
        <w:pStyle w:val="EndNoteBibliography"/>
        <w:spacing w:after="0"/>
        <w:ind w:left="720" w:hanging="720"/>
      </w:pPr>
      <w:r w:rsidRPr="00394D9C">
        <w:t>UNICEF (2016) The State of the World’s Children 2016: A Fair Chance for Every Child UNICEF, New York.</w:t>
      </w:r>
    </w:p>
    <w:p w14:paraId="0BBDB87E" w14:textId="77777777" w:rsidR="00394D9C" w:rsidRPr="00394D9C" w:rsidRDefault="00394D9C" w:rsidP="00394D9C">
      <w:pPr>
        <w:pStyle w:val="EndNoteBibliography"/>
        <w:spacing w:after="0"/>
        <w:ind w:left="720" w:hanging="720"/>
      </w:pPr>
      <w:r w:rsidRPr="00394D9C">
        <w:t>United Nations Development Programme (2016) Human Development Report 2015: Human Development for Everyone. United Nations, New York.</w:t>
      </w:r>
    </w:p>
    <w:p w14:paraId="34A956E0" w14:textId="77777777" w:rsidR="00394D9C" w:rsidRPr="00394D9C" w:rsidRDefault="00394D9C" w:rsidP="00394D9C">
      <w:pPr>
        <w:pStyle w:val="EndNoteBibliography"/>
        <w:spacing w:after="0"/>
        <w:ind w:left="720" w:hanging="720"/>
      </w:pPr>
      <w:r w:rsidRPr="00394D9C">
        <w:t>United Nations Development Programme (2019) Global Multidimensional Poverty Index 2019: Illuminating Inequalities. United Nations, New York.</w:t>
      </w:r>
    </w:p>
    <w:p w14:paraId="5224F62B" w14:textId="77777777" w:rsidR="00394D9C" w:rsidRPr="00394D9C" w:rsidRDefault="00394D9C" w:rsidP="00394D9C">
      <w:pPr>
        <w:pStyle w:val="EndNoteBibliography"/>
        <w:spacing w:after="0"/>
        <w:ind w:left="720" w:hanging="720"/>
      </w:pPr>
      <w:r w:rsidRPr="00394D9C">
        <w:t xml:space="preserve">Walker, S. P., Wachs, T. D., Gardner, J. M., Lozoff, B., Wasserman, G. A., Pollitt, E., Carter, J. A. &amp; International Child Development Steering Group (2007) Child development: Risk factors for adverse outcomes in developing countries. </w:t>
      </w:r>
      <w:r w:rsidRPr="00394D9C">
        <w:rPr>
          <w:i/>
        </w:rPr>
        <w:t>Lancet,</w:t>
      </w:r>
      <w:r w:rsidRPr="00394D9C">
        <w:t xml:space="preserve"> </w:t>
      </w:r>
      <w:r w:rsidRPr="00394D9C">
        <w:rPr>
          <w:b/>
        </w:rPr>
        <w:t>369,</w:t>
      </w:r>
      <w:r w:rsidRPr="00394D9C">
        <w:t xml:space="preserve"> 145-157.</w:t>
      </w:r>
    </w:p>
    <w:p w14:paraId="203B7631" w14:textId="77777777" w:rsidR="00394D9C" w:rsidRPr="00394D9C" w:rsidRDefault="00394D9C" w:rsidP="00394D9C">
      <w:pPr>
        <w:pStyle w:val="EndNoteBibliography"/>
        <w:spacing w:after="0"/>
        <w:ind w:left="720" w:hanging="720"/>
      </w:pPr>
      <w:r w:rsidRPr="00394D9C">
        <w:t xml:space="preserve">Walker, S. P., Wachs, T. D., Grantham-McGregor, S., Black, M. M., Nelson, C. A., Huff man, S. L., Baker-Henningham, H., Chang, S. M., Hamadani, J. D., Lozoff, B., Gardner, J. M. M., Powell, C. A., Rahman, S. &amp; Richter, L. (2011) Inequality in early childhood: risk and protective factors for early child development. </w:t>
      </w:r>
      <w:r w:rsidRPr="00394D9C">
        <w:rPr>
          <w:i/>
        </w:rPr>
        <w:t>Lancet,</w:t>
      </w:r>
      <w:r w:rsidRPr="00394D9C">
        <w:t xml:space="preserve"> </w:t>
      </w:r>
      <w:r w:rsidRPr="00394D9C">
        <w:rPr>
          <w:b/>
        </w:rPr>
        <w:t>378,</w:t>
      </w:r>
      <w:r w:rsidRPr="00394D9C">
        <w:t xml:space="preserve"> 1325–38.</w:t>
      </w:r>
    </w:p>
    <w:p w14:paraId="65A4D74B" w14:textId="7DEC265E" w:rsidR="00394D9C" w:rsidRPr="00394D9C" w:rsidRDefault="00394D9C" w:rsidP="00394D9C">
      <w:pPr>
        <w:pStyle w:val="EndNoteBibliography"/>
        <w:spacing w:after="0"/>
        <w:ind w:left="720" w:hanging="720"/>
      </w:pPr>
      <w:r w:rsidRPr="00394D9C">
        <w:t xml:space="preserve">World Bank (2021a) GNI per capita, Atlas method (current US$). </w:t>
      </w:r>
      <w:r w:rsidRPr="00394D9C">
        <w:rPr>
          <w:i/>
        </w:rPr>
        <w:t>&lt;</w:t>
      </w:r>
      <w:hyperlink r:id="rId16" w:history="1">
        <w:r w:rsidRPr="00394D9C">
          <w:rPr>
            <w:rStyle w:val="Hyperlink"/>
            <w:i/>
          </w:rPr>
          <w:t>http://data.worldbank.org/indicator/NY.GNP.PCAP.CD?view=chart</w:t>
        </w:r>
      </w:hyperlink>
      <w:r w:rsidRPr="00394D9C">
        <w:rPr>
          <w:i/>
        </w:rPr>
        <w:t>&gt; accessed April-December 2021</w:t>
      </w:r>
      <w:r w:rsidRPr="00394D9C">
        <w:t>.</w:t>
      </w:r>
    </w:p>
    <w:p w14:paraId="0EE6929F" w14:textId="1525D6C9" w:rsidR="00394D9C" w:rsidRPr="00394D9C" w:rsidRDefault="00394D9C" w:rsidP="00394D9C">
      <w:pPr>
        <w:pStyle w:val="EndNoteBibliography"/>
        <w:spacing w:after="0"/>
        <w:ind w:left="720" w:hanging="720"/>
      </w:pPr>
      <w:r w:rsidRPr="00394D9C">
        <w:t xml:space="preserve">World Bank (2021b) The World Bank Atlas method - detailed methodology. </w:t>
      </w:r>
      <w:r w:rsidRPr="00394D9C">
        <w:rPr>
          <w:i/>
        </w:rPr>
        <w:t>&lt;</w:t>
      </w:r>
      <w:hyperlink r:id="rId17" w:history="1">
        <w:r w:rsidRPr="00394D9C">
          <w:rPr>
            <w:rStyle w:val="Hyperlink"/>
            <w:i/>
          </w:rPr>
          <w:t>https://datahelpdesk.worldbank.org/knowledgebase/articles/378832-what-is-the-world-bank-atlas-method</w:t>
        </w:r>
      </w:hyperlink>
      <w:r w:rsidRPr="00394D9C">
        <w:rPr>
          <w:i/>
        </w:rPr>
        <w:t>&gt; accessed April-December 2021</w:t>
      </w:r>
      <w:r w:rsidRPr="00394D9C">
        <w:t>.</w:t>
      </w:r>
    </w:p>
    <w:p w14:paraId="562090D4" w14:textId="2870119F" w:rsidR="00394D9C" w:rsidRPr="00394D9C" w:rsidRDefault="00394D9C" w:rsidP="00394D9C">
      <w:pPr>
        <w:pStyle w:val="EndNoteBibliography"/>
        <w:spacing w:after="0"/>
        <w:ind w:left="720" w:hanging="720"/>
      </w:pPr>
      <w:r w:rsidRPr="00394D9C">
        <w:t xml:space="preserve">World Bank (2021c) World Bank Country and Lending Groups. </w:t>
      </w:r>
      <w:r w:rsidRPr="00394D9C">
        <w:rPr>
          <w:i/>
        </w:rPr>
        <w:t>&lt;</w:t>
      </w:r>
      <w:hyperlink r:id="rId18" w:history="1">
        <w:r w:rsidRPr="00394D9C">
          <w:rPr>
            <w:rStyle w:val="Hyperlink"/>
            <w:i/>
          </w:rPr>
          <w:t>https://datahelpdesk.worldbank.org/knowledgebase/articles/906519-world-bank-country-and-lending-groups</w:t>
        </w:r>
      </w:hyperlink>
      <w:r w:rsidRPr="00394D9C">
        <w:rPr>
          <w:i/>
        </w:rPr>
        <w:t>&gt; accessed April-December</w:t>
      </w:r>
      <w:r w:rsidRPr="00394D9C">
        <w:t>.</w:t>
      </w:r>
    </w:p>
    <w:p w14:paraId="5A582B15" w14:textId="77777777" w:rsidR="00394D9C" w:rsidRPr="00394D9C" w:rsidRDefault="00394D9C" w:rsidP="00394D9C">
      <w:pPr>
        <w:pStyle w:val="EndNoteBibliography"/>
        <w:ind w:left="720" w:hanging="720"/>
      </w:pPr>
      <w:r w:rsidRPr="00394D9C">
        <w:t xml:space="preserve">World Health Organization (2008) </w:t>
      </w:r>
      <w:r w:rsidRPr="00394D9C">
        <w:rPr>
          <w:i/>
        </w:rPr>
        <w:t xml:space="preserve">Closing the gap in a generation: Health equity through action on the social determinants of health. Final report of the Commission on the Social Determinants of Health., </w:t>
      </w:r>
      <w:r w:rsidRPr="00394D9C">
        <w:t>(Trans.  World Health Organization, Geneva.</w:t>
      </w:r>
    </w:p>
    <w:p w14:paraId="7262628D" w14:textId="3290068D" w:rsidR="000541FC" w:rsidRDefault="00DE2DF7" w:rsidP="00DE2DF7">
      <w:pPr>
        <w:shd w:val="clear" w:color="auto" w:fill="FFFFFF" w:themeFill="background1"/>
        <w:spacing w:line="276" w:lineRule="auto"/>
      </w:pPr>
      <w:r w:rsidRPr="00DC0D9F">
        <w:fldChar w:fldCharType="end"/>
      </w:r>
    </w:p>
    <w:p w14:paraId="46800430" w14:textId="77777777" w:rsidR="000541FC" w:rsidRDefault="000541FC">
      <w:r>
        <w:br w:type="page"/>
      </w:r>
    </w:p>
    <w:tbl>
      <w:tblPr>
        <w:tblStyle w:val="TableGrid"/>
        <w:tblW w:w="11908"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694"/>
        <w:gridCol w:w="850"/>
        <w:gridCol w:w="992"/>
        <w:gridCol w:w="851"/>
        <w:gridCol w:w="992"/>
        <w:gridCol w:w="1134"/>
        <w:gridCol w:w="851"/>
        <w:gridCol w:w="1134"/>
      </w:tblGrid>
      <w:tr w:rsidR="000F2485" w:rsidRPr="004659B1" w14:paraId="69933A8B" w14:textId="77777777" w:rsidTr="00FC71D5">
        <w:trPr>
          <w:tblHeader/>
        </w:trPr>
        <w:tc>
          <w:tcPr>
            <w:tcW w:w="11908" w:type="dxa"/>
            <w:gridSpan w:val="9"/>
          </w:tcPr>
          <w:p w14:paraId="16FC569B" w14:textId="2AA40320" w:rsidR="000F2485" w:rsidRPr="00DE2DF7" w:rsidRDefault="000F2485" w:rsidP="00DE2DF7">
            <w:pPr>
              <w:rPr>
                <w:b/>
                <w:bCs/>
              </w:rPr>
            </w:pPr>
            <w:r w:rsidRPr="00DE2DF7">
              <w:rPr>
                <w:b/>
                <w:bCs/>
              </w:rPr>
              <w:lastRenderedPageBreak/>
              <w:t xml:space="preserve">Table 1: Estimates of </w:t>
            </w:r>
            <w:r w:rsidR="00DC7EAB" w:rsidRPr="00DC7EAB">
              <w:rPr>
                <w:rFonts w:cstheme="minorHAnsi"/>
                <w:b/>
                <w:bCs/>
              </w:rPr>
              <w:t>country-specific prevalence of significant cognitive delay (% SCD)</w:t>
            </w:r>
            <w:r w:rsidRPr="004F25C6">
              <w:rPr>
                <w:b/>
                <w:bCs/>
              </w:rPr>
              <w:t xml:space="preserve"> (12</w:t>
            </w:r>
            <w:r w:rsidR="004F25C6" w:rsidRPr="004F25C6">
              <w:rPr>
                <w:b/>
                <w:bCs/>
              </w:rPr>
              <w:t>6</w:t>
            </w:r>
            <w:r w:rsidRPr="004F25C6">
              <w:rPr>
                <w:b/>
                <w:bCs/>
              </w:rPr>
              <w:t xml:space="preserve"> surveys, 73 countries)</w:t>
            </w:r>
            <w:r>
              <w:rPr>
                <w:b/>
                <w:bCs/>
              </w:rPr>
              <w:t xml:space="preserve"> </w:t>
            </w:r>
          </w:p>
        </w:tc>
      </w:tr>
      <w:tr w:rsidR="000541FC" w:rsidRPr="004659B1" w14:paraId="4FE8BC02" w14:textId="77777777" w:rsidTr="00F238F4">
        <w:trPr>
          <w:tblHeader/>
        </w:trPr>
        <w:tc>
          <w:tcPr>
            <w:tcW w:w="2410" w:type="dxa"/>
            <w:tcBorders>
              <w:bottom w:val="single" w:sz="4" w:space="0" w:color="auto"/>
            </w:tcBorders>
            <w:vAlign w:val="bottom"/>
          </w:tcPr>
          <w:p w14:paraId="5039D637" w14:textId="77777777" w:rsidR="000541FC" w:rsidRPr="004659B1" w:rsidRDefault="000541FC" w:rsidP="00DE2DF7">
            <w:r w:rsidRPr="004659B1">
              <w:t>Country</w:t>
            </w:r>
          </w:p>
        </w:tc>
        <w:tc>
          <w:tcPr>
            <w:tcW w:w="2694" w:type="dxa"/>
            <w:tcBorders>
              <w:bottom w:val="single" w:sz="4" w:space="0" w:color="auto"/>
            </w:tcBorders>
            <w:vAlign w:val="bottom"/>
          </w:tcPr>
          <w:p w14:paraId="55DBCF26" w14:textId="77777777" w:rsidR="000541FC" w:rsidRPr="004659B1" w:rsidRDefault="000541FC" w:rsidP="00DE2DF7">
            <w:r w:rsidRPr="004659B1">
              <w:t>World Bank Region</w:t>
            </w:r>
          </w:p>
        </w:tc>
        <w:tc>
          <w:tcPr>
            <w:tcW w:w="850" w:type="dxa"/>
            <w:tcBorders>
              <w:bottom w:val="single" w:sz="4" w:space="0" w:color="auto"/>
            </w:tcBorders>
            <w:vAlign w:val="bottom"/>
          </w:tcPr>
          <w:p w14:paraId="38510707" w14:textId="2AA5E7F6" w:rsidR="000541FC" w:rsidRPr="004659B1" w:rsidRDefault="000541FC" w:rsidP="00784D00">
            <w:pPr>
              <w:jc w:val="right"/>
            </w:pPr>
            <w:r w:rsidRPr="004659B1">
              <w:t>pcGNI (2015)</w:t>
            </w:r>
          </w:p>
        </w:tc>
        <w:tc>
          <w:tcPr>
            <w:tcW w:w="992" w:type="dxa"/>
            <w:tcBorders>
              <w:bottom w:val="single" w:sz="4" w:space="0" w:color="auto"/>
            </w:tcBorders>
            <w:vAlign w:val="bottom"/>
          </w:tcPr>
          <w:p w14:paraId="6CA6D678" w14:textId="4A97B03E" w:rsidR="000541FC" w:rsidRPr="004659B1" w:rsidRDefault="000541FC" w:rsidP="00DE2DF7">
            <w:r w:rsidRPr="004659B1">
              <w:t>Year of survey</w:t>
            </w:r>
          </w:p>
        </w:tc>
        <w:tc>
          <w:tcPr>
            <w:tcW w:w="851" w:type="dxa"/>
            <w:tcBorders>
              <w:bottom w:val="single" w:sz="4" w:space="0" w:color="auto"/>
            </w:tcBorders>
          </w:tcPr>
          <w:p w14:paraId="794163A3" w14:textId="74A2F3AC" w:rsidR="000541FC" w:rsidRPr="004659B1" w:rsidRDefault="000541FC" w:rsidP="00DE2DF7">
            <w:r>
              <w:t xml:space="preserve">Survey </w:t>
            </w:r>
          </w:p>
        </w:tc>
        <w:tc>
          <w:tcPr>
            <w:tcW w:w="992" w:type="dxa"/>
            <w:tcBorders>
              <w:bottom w:val="single" w:sz="4" w:space="0" w:color="auto"/>
            </w:tcBorders>
            <w:vAlign w:val="bottom"/>
          </w:tcPr>
          <w:p w14:paraId="577EA87D" w14:textId="4FBBF8B7" w:rsidR="000541FC" w:rsidRPr="004659B1" w:rsidRDefault="000541FC" w:rsidP="00DE2DF7">
            <w:r w:rsidRPr="004659B1">
              <w:t>Sample size</w:t>
            </w:r>
            <w:r w:rsidRPr="0003294F">
              <w:rPr>
                <w:vertAlign w:val="superscript"/>
              </w:rPr>
              <w:t>a</w:t>
            </w:r>
          </w:p>
        </w:tc>
        <w:tc>
          <w:tcPr>
            <w:tcW w:w="1134" w:type="dxa"/>
            <w:tcBorders>
              <w:bottom w:val="single" w:sz="4" w:space="0" w:color="auto"/>
            </w:tcBorders>
            <w:vAlign w:val="bottom"/>
          </w:tcPr>
          <w:p w14:paraId="311296A8" w14:textId="7A954201" w:rsidR="000541FC" w:rsidRPr="004659B1" w:rsidRDefault="000541FC" w:rsidP="00DE2DF7">
            <w:r>
              <w:t>Response rate</w:t>
            </w:r>
            <w:r w:rsidR="002A13E6" w:rsidRPr="002A13E6">
              <w:rPr>
                <w:vertAlign w:val="superscript"/>
              </w:rPr>
              <w:t>b</w:t>
            </w:r>
          </w:p>
        </w:tc>
        <w:tc>
          <w:tcPr>
            <w:tcW w:w="851" w:type="dxa"/>
            <w:tcBorders>
              <w:bottom w:val="single" w:sz="4" w:space="0" w:color="auto"/>
            </w:tcBorders>
            <w:vAlign w:val="bottom"/>
          </w:tcPr>
          <w:p w14:paraId="312A7D4E" w14:textId="77777777" w:rsidR="000541FC" w:rsidRPr="004659B1" w:rsidRDefault="000541FC" w:rsidP="00DE2DF7">
            <w:r w:rsidRPr="004659B1">
              <w:t xml:space="preserve">% </w:t>
            </w:r>
            <w:r>
              <w:t>with SCD</w:t>
            </w:r>
          </w:p>
        </w:tc>
        <w:tc>
          <w:tcPr>
            <w:tcW w:w="1134" w:type="dxa"/>
            <w:tcBorders>
              <w:bottom w:val="single" w:sz="4" w:space="0" w:color="auto"/>
            </w:tcBorders>
            <w:vAlign w:val="bottom"/>
          </w:tcPr>
          <w:p w14:paraId="4615DDBF" w14:textId="77777777" w:rsidR="000541FC" w:rsidRPr="004659B1" w:rsidRDefault="000541FC" w:rsidP="00DE2DF7">
            <w:r w:rsidRPr="004659B1">
              <w:t>95% CIs</w:t>
            </w:r>
          </w:p>
        </w:tc>
      </w:tr>
      <w:tr w:rsidR="00367EC1" w:rsidRPr="004659B1" w14:paraId="356B897D" w14:textId="77777777" w:rsidTr="00551366">
        <w:trPr>
          <w:trHeight w:val="70"/>
        </w:trPr>
        <w:tc>
          <w:tcPr>
            <w:tcW w:w="11908" w:type="dxa"/>
            <w:gridSpan w:val="9"/>
            <w:tcBorders>
              <w:top w:val="single" w:sz="4" w:space="0" w:color="auto"/>
              <w:bottom w:val="single" w:sz="4" w:space="0" w:color="auto"/>
            </w:tcBorders>
          </w:tcPr>
          <w:p w14:paraId="2E81677A" w14:textId="31376C1B" w:rsidR="00367EC1" w:rsidRPr="004F25C6" w:rsidRDefault="00367EC1" w:rsidP="00DE2DF7">
            <w:r w:rsidRPr="004F25C6">
              <w:rPr>
                <w:i/>
              </w:rPr>
              <w:t>2</w:t>
            </w:r>
            <w:r w:rsidR="00B36379" w:rsidRPr="004F25C6">
              <w:rPr>
                <w:i/>
              </w:rPr>
              <w:t>7</w:t>
            </w:r>
            <w:r w:rsidRPr="004F25C6">
              <w:rPr>
                <w:i/>
              </w:rPr>
              <w:t xml:space="preserve"> Upper Middle-Income Countries, 4</w:t>
            </w:r>
            <w:r w:rsidR="00B36379" w:rsidRPr="004F25C6">
              <w:rPr>
                <w:i/>
              </w:rPr>
              <w:t>5</w:t>
            </w:r>
            <w:r w:rsidRPr="004F25C6">
              <w:rPr>
                <w:i/>
              </w:rPr>
              <w:t xml:space="preserve"> surveys </w:t>
            </w:r>
            <w:r w:rsidRPr="004F25C6">
              <w:rPr>
                <w:i/>
              </w:rPr>
              <w:tab/>
            </w:r>
            <w:r w:rsidRPr="004F25C6">
              <w:rPr>
                <w:i/>
              </w:rPr>
              <w:tab/>
            </w:r>
            <w:r w:rsidRPr="004F25C6">
              <w:rPr>
                <w:i/>
              </w:rPr>
              <w:tab/>
            </w:r>
            <w:r w:rsidRPr="004F25C6">
              <w:rPr>
                <w:i/>
              </w:rPr>
              <w:tab/>
            </w:r>
            <w:r w:rsidRPr="004F25C6">
              <w:rPr>
                <w:i/>
              </w:rPr>
              <w:tab/>
              <w:t xml:space="preserve">         </w:t>
            </w:r>
          </w:p>
        </w:tc>
      </w:tr>
      <w:tr w:rsidR="000541FC" w:rsidRPr="004659B1" w14:paraId="2642271E" w14:textId="77777777" w:rsidTr="00F238F4">
        <w:tc>
          <w:tcPr>
            <w:tcW w:w="2410" w:type="dxa"/>
          </w:tcPr>
          <w:p w14:paraId="798655E6" w14:textId="47FAC7D6" w:rsidR="000541FC" w:rsidRPr="004F25C6" w:rsidRDefault="000541FC" w:rsidP="00784D00">
            <w:r w:rsidRPr="004F25C6">
              <w:t>Trinidad &amp; Tobago</w:t>
            </w:r>
          </w:p>
        </w:tc>
        <w:tc>
          <w:tcPr>
            <w:tcW w:w="2694" w:type="dxa"/>
          </w:tcPr>
          <w:p w14:paraId="319A626D" w14:textId="77777777" w:rsidR="000541FC" w:rsidRPr="00AD3986" w:rsidRDefault="000541FC" w:rsidP="00784D00">
            <w:r w:rsidRPr="00AD3986">
              <w:t>Latin America &amp; Caribbean</w:t>
            </w:r>
          </w:p>
        </w:tc>
        <w:tc>
          <w:tcPr>
            <w:tcW w:w="850" w:type="dxa"/>
          </w:tcPr>
          <w:p w14:paraId="100199F2" w14:textId="2DF6C926" w:rsidR="000541FC" w:rsidRPr="00AD3986" w:rsidRDefault="000541FC" w:rsidP="00784D00">
            <w:pPr>
              <w:jc w:val="right"/>
            </w:pPr>
            <w:r w:rsidRPr="00AD3986">
              <w:t>19,130</w:t>
            </w:r>
          </w:p>
        </w:tc>
        <w:tc>
          <w:tcPr>
            <w:tcW w:w="992" w:type="dxa"/>
          </w:tcPr>
          <w:p w14:paraId="0ABEAB78" w14:textId="21428554" w:rsidR="000541FC" w:rsidRPr="00AD3986" w:rsidRDefault="000541FC" w:rsidP="00784D00">
            <w:r w:rsidRPr="00AD3986">
              <w:t>2011</w:t>
            </w:r>
          </w:p>
        </w:tc>
        <w:tc>
          <w:tcPr>
            <w:tcW w:w="851" w:type="dxa"/>
          </w:tcPr>
          <w:p w14:paraId="53C772BB" w14:textId="2D8CE297" w:rsidR="000541FC" w:rsidRPr="00AD3986" w:rsidRDefault="000541FC" w:rsidP="00784D00">
            <w:pPr>
              <w:jc w:val="right"/>
            </w:pPr>
            <w:r>
              <w:t>MICS</w:t>
            </w:r>
          </w:p>
        </w:tc>
        <w:tc>
          <w:tcPr>
            <w:tcW w:w="992" w:type="dxa"/>
          </w:tcPr>
          <w:p w14:paraId="4FC4D317" w14:textId="45E74178" w:rsidR="000541FC" w:rsidRPr="00AD3986" w:rsidRDefault="000541FC" w:rsidP="00784D00">
            <w:pPr>
              <w:jc w:val="right"/>
            </w:pPr>
            <w:r w:rsidRPr="00AD3986">
              <w:t>521</w:t>
            </w:r>
          </w:p>
        </w:tc>
        <w:tc>
          <w:tcPr>
            <w:tcW w:w="1134" w:type="dxa"/>
          </w:tcPr>
          <w:p w14:paraId="4CE2F18C" w14:textId="02708D81" w:rsidR="000541FC" w:rsidRPr="00AD3986" w:rsidRDefault="000541FC" w:rsidP="00784D00">
            <w:pPr>
              <w:jc w:val="right"/>
            </w:pPr>
            <w:r>
              <w:t>90.7%</w:t>
            </w:r>
          </w:p>
        </w:tc>
        <w:tc>
          <w:tcPr>
            <w:tcW w:w="851" w:type="dxa"/>
          </w:tcPr>
          <w:p w14:paraId="395959AF" w14:textId="77777777" w:rsidR="000541FC" w:rsidRPr="00AD3986" w:rsidRDefault="000541FC" w:rsidP="001966D1">
            <w:pPr>
              <w:jc w:val="right"/>
            </w:pPr>
            <w:r w:rsidRPr="00AD3986">
              <w:t>0.6%</w:t>
            </w:r>
          </w:p>
        </w:tc>
        <w:tc>
          <w:tcPr>
            <w:tcW w:w="1134" w:type="dxa"/>
          </w:tcPr>
          <w:p w14:paraId="33D24F8A" w14:textId="77777777" w:rsidR="000541FC" w:rsidRPr="00AD3986" w:rsidRDefault="000541FC" w:rsidP="00784D00">
            <w:r w:rsidRPr="00AD3986">
              <w:t>0.2-1.7</w:t>
            </w:r>
          </w:p>
        </w:tc>
      </w:tr>
      <w:tr w:rsidR="000541FC" w:rsidRPr="004659B1" w14:paraId="557BE9F7" w14:textId="77777777" w:rsidTr="00F238F4">
        <w:tc>
          <w:tcPr>
            <w:tcW w:w="2410" w:type="dxa"/>
          </w:tcPr>
          <w:p w14:paraId="3B8A1668" w14:textId="78057074" w:rsidR="000541FC" w:rsidRPr="00FC71D5" w:rsidRDefault="000541FC" w:rsidP="00784D00">
            <w:r w:rsidRPr="00FC71D5">
              <w:t>Argentina</w:t>
            </w:r>
          </w:p>
          <w:p w14:paraId="52E37666" w14:textId="7EFD0029" w:rsidR="000541FC" w:rsidRPr="00FC71D5" w:rsidRDefault="000541FC" w:rsidP="00784D00"/>
        </w:tc>
        <w:tc>
          <w:tcPr>
            <w:tcW w:w="2694" w:type="dxa"/>
          </w:tcPr>
          <w:p w14:paraId="42B0CB20" w14:textId="77777777" w:rsidR="000541FC" w:rsidRPr="00FC71D5" w:rsidRDefault="000541FC" w:rsidP="00784D00">
            <w:r w:rsidRPr="00FC71D5">
              <w:t>Latin America &amp; Caribbean</w:t>
            </w:r>
          </w:p>
          <w:p w14:paraId="7B421259" w14:textId="01BAE798" w:rsidR="000541FC" w:rsidRPr="00FC71D5" w:rsidRDefault="000541FC" w:rsidP="00784D00"/>
        </w:tc>
        <w:tc>
          <w:tcPr>
            <w:tcW w:w="850" w:type="dxa"/>
          </w:tcPr>
          <w:p w14:paraId="282CF9D6" w14:textId="6F8F8E8B" w:rsidR="000541FC" w:rsidRPr="00FC71D5" w:rsidRDefault="000541FC" w:rsidP="00784D00">
            <w:pPr>
              <w:jc w:val="right"/>
            </w:pPr>
            <w:r w:rsidRPr="00FC71D5">
              <w:t>12,600</w:t>
            </w:r>
          </w:p>
        </w:tc>
        <w:tc>
          <w:tcPr>
            <w:tcW w:w="992" w:type="dxa"/>
          </w:tcPr>
          <w:p w14:paraId="4FAA1F55" w14:textId="77777777" w:rsidR="000541FC" w:rsidRPr="00FC71D5" w:rsidRDefault="000541FC" w:rsidP="00784D00">
            <w:r w:rsidRPr="00FC71D5">
              <w:t>2011/12</w:t>
            </w:r>
          </w:p>
          <w:p w14:paraId="30C6E4BB" w14:textId="39ADDA0B" w:rsidR="000541FC" w:rsidRPr="00FC71D5" w:rsidRDefault="000541FC" w:rsidP="00784D00">
            <w:r w:rsidRPr="00FC71D5">
              <w:t>2019/20</w:t>
            </w:r>
          </w:p>
        </w:tc>
        <w:tc>
          <w:tcPr>
            <w:tcW w:w="851" w:type="dxa"/>
          </w:tcPr>
          <w:p w14:paraId="635A55FF" w14:textId="77777777" w:rsidR="000541FC" w:rsidRPr="00FC71D5" w:rsidRDefault="000541FC" w:rsidP="009817AE">
            <w:pPr>
              <w:jc w:val="right"/>
            </w:pPr>
            <w:r w:rsidRPr="00FC71D5">
              <w:t>MICS</w:t>
            </w:r>
          </w:p>
          <w:p w14:paraId="21D40097" w14:textId="1BA1F4C6" w:rsidR="000541FC" w:rsidRPr="00FC71D5" w:rsidRDefault="000541FC" w:rsidP="009817AE">
            <w:pPr>
              <w:jc w:val="right"/>
            </w:pPr>
            <w:r w:rsidRPr="00FC71D5">
              <w:t>MICS</w:t>
            </w:r>
          </w:p>
        </w:tc>
        <w:tc>
          <w:tcPr>
            <w:tcW w:w="992" w:type="dxa"/>
          </w:tcPr>
          <w:p w14:paraId="16CE72DC" w14:textId="25895D7B" w:rsidR="000541FC" w:rsidRDefault="000541FC" w:rsidP="009817AE">
            <w:pPr>
              <w:jc w:val="right"/>
            </w:pPr>
            <w:r w:rsidRPr="00AD3986">
              <w:t>3,</w:t>
            </w:r>
            <w:r>
              <w:t>492</w:t>
            </w:r>
          </w:p>
          <w:p w14:paraId="5941B246" w14:textId="073A4892" w:rsidR="000541FC" w:rsidRPr="00AD3986" w:rsidRDefault="000541FC" w:rsidP="00784D00">
            <w:pPr>
              <w:jc w:val="right"/>
            </w:pPr>
            <w:r>
              <w:t>2,691</w:t>
            </w:r>
          </w:p>
        </w:tc>
        <w:tc>
          <w:tcPr>
            <w:tcW w:w="1134" w:type="dxa"/>
          </w:tcPr>
          <w:p w14:paraId="5E951DBC" w14:textId="77777777" w:rsidR="000541FC" w:rsidRDefault="000541FC" w:rsidP="00784D00">
            <w:pPr>
              <w:jc w:val="right"/>
            </w:pPr>
            <w:r>
              <w:t>70.7%</w:t>
            </w:r>
          </w:p>
          <w:p w14:paraId="48610730" w14:textId="6678F63C" w:rsidR="000541FC" w:rsidRPr="00AD3986" w:rsidRDefault="000541FC" w:rsidP="00784D00">
            <w:pPr>
              <w:jc w:val="right"/>
            </w:pPr>
            <w:r>
              <w:t>81.8%</w:t>
            </w:r>
          </w:p>
        </w:tc>
        <w:tc>
          <w:tcPr>
            <w:tcW w:w="851" w:type="dxa"/>
          </w:tcPr>
          <w:p w14:paraId="03C3EEF1" w14:textId="77777777" w:rsidR="000541FC" w:rsidRDefault="000541FC" w:rsidP="001966D1">
            <w:pPr>
              <w:jc w:val="right"/>
            </w:pPr>
            <w:r w:rsidRPr="00AD3986">
              <w:t>0.8%</w:t>
            </w:r>
          </w:p>
          <w:p w14:paraId="4D5D9B85" w14:textId="025D6CBD" w:rsidR="000541FC" w:rsidRPr="00AD3986" w:rsidRDefault="000541FC" w:rsidP="001966D1">
            <w:pPr>
              <w:jc w:val="right"/>
            </w:pPr>
            <w:r>
              <w:t>1.0%</w:t>
            </w:r>
          </w:p>
        </w:tc>
        <w:tc>
          <w:tcPr>
            <w:tcW w:w="1134" w:type="dxa"/>
          </w:tcPr>
          <w:p w14:paraId="766C1BF9" w14:textId="77777777" w:rsidR="000541FC" w:rsidRDefault="000541FC" w:rsidP="00784D00">
            <w:r w:rsidRPr="00AD3986">
              <w:t>0.5-1.6</w:t>
            </w:r>
          </w:p>
          <w:p w14:paraId="1B242A6A" w14:textId="6B763F59" w:rsidR="000541FC" w:rsidRPr="00AD3986" w:rsidRDefault="000541FC" w:rsidP="00784D00">
            <w:r>
              <w:t>0.6-1.7</w:t>
            </w:r>
          </w:p>
        </w:tc>
      </w:tr>
      <w:tr w:rsidR="000541FC" w:rsidRPr="004659B1" w14:paraId="20DDA964" w14:textId="77777777" w:rsidTr="00F238F4">
        <w:tc>
          <w:tcPr>
            <w:tcW w:w="2410" w:type="dxa"/>
          </w:tcPr>
          <w:p w14:paraId="0DCB912F" w14:textId="1BC8BCBB" w:rsidR="000541FC" w:rsidRPr="00AD3986" w:rsidRDefault="000541FC" w:rsidP="00784D00">
            <w:r w:rsidRPr="00AD3986">
              <w:t>Panama</w:t>
            </w:r>
          </w:p>
        </w:tc>
        <w:tc>
          <w:tcPr>
            <w:tcW w:w="2694" w:type="dxa"/>
          </w:tcPr>
          <w:p w14:paraId="558D737E" w14:textId="77777777" w:rsidR="000541FC" w:rsidRPr="00AD3986" w:rsidRDefault="000541FC" w:rsidP="00784D00">
            <w:r w:rsidRPr="00AD3986">
              <w:t>Latin America &amp; Caribbean</w:t>
            </w:r>
          </w:p>
        </w:tc>
        <w:tc>
          <w:tcPr>
            <w:tcW w:w="850" w:type="dxa"/>
          </w:tcPr>
          <w:p w14:paraId="28F442E7" w14:textId="715C5F3B" w:rsidR="000541FC" w:rsidRPr="00AD3986" w:rsidRDefault="000541FC" w:rsidP="00784D00">
            <w:pPr>
              <w:jc w:val="right"/>
            </w:pPr>
            <w:r w:rsidRPr="00AD3986">
              <w:t>11,740</w:t>
            </w:r>
          </w:p>
        </w:tc>
        <w:tc>
          <w:tcPr>
            <w:tcW w:w="992" w:type="dxa"/>
          </w:tcPr>
          <w:p w14:paraId="2E948430" w14:textId="60794FB8" w:rsidR="000541FC" w:rsidRPr="00AD3986" w:rsidRDefault="000541FC" w:rsidP="00784D00">
            <w:r w:rsidRPr="00AD3986">
              <w:t>2013</w:t>
            </w:r>
          </w:p>
        </w:tc>
        <w:tc>
          <w:tcPr>
            <w:tcW w:w="851" w:type="dxa"/>
          </w:tcPr>
          <w:p w14:paraId="4D16C1CB" w14:textId="352D9A90" w:rsidR="000541FC" w:rsidRPr="00AD3986" w:rsidRDefault="000541FC" w:rsidP="00784D00">
            <w:pPr>
              <w:jc w:val="right"/>
            </w:pPr>
            <w:r>
              <w:t>MICS</w:t>
            </w:r>
          </w:p>
        </w:tc>
        <w:tc>
          <w:tcPr>
            <w:tcW w:w="992" w:type="dxa"/>
          </w:tcPr>
          <w:p w14:paraId="129FEFFF" w14:textId="5D277094" w:rsidR="000541FC" w:rsidRPr="00AD3986" w:rsidRDefault="000541FC" w:rsidP="00784D00">
            <w:pPr>
              <w:jc w:val="right"/>
            </w:pPr>
            <w:r w:rsidRPr="00AD3986">
              <w:t>2,275</w:t>
            </w:r>
          </w:p>
        </w:tc>
        <w:tc>
          <w:tcPr>
            <w:tcW w:w="1134" w:type="dxa"/>
          </w:tcPr>
          <w:p w14:paraId="1CC6B2DA" w14:textId="33070E32" w:rsidR="000541FC" w:rsidRPr="00AD3986" w:rsidRDefault="000541FC" w:rsidP="00784D00">
            <w:pPr>
              <w:jc w:val="right"/>
            </w:pPr>
            <w:r>
              <w:t>96.9%</w:t>
            </w:r>
          </w:p>
        </w:tc>
        <w:tc>
          <w:tcPr>
            <w:tcW w:w="851" w:type="dxa"/>
          </w:tcPr>
          <w:p w14:paraId="0DC804EE" w14:textId="77777777" w:rsidR="000541FC" w:rsidRPr="00AD3986" w:rsidRDefault="000541FC" w:rsidP="001966D1">
            <w:pPr>
              <w:jc w:val="right"/>
            </w:pPr>
            <w:r w:rsidRPr="00AD3986">
              <w:t>3.1%</w:t>
            </w:r>
          </w:p>
        </w:tc>
        <w:tc>
          <w:tcPr>
            <w:tcW w:w="1134" w:type="dxa"/>
          </w:tcPr>
          <w:p w14:paraId="4D71C69F" w14:textId="77777777" w:rsidR="000541FC" w:rsidRPr="00AD3986" w:rsidRDefault="000541FC" w:rsidP="00784D00">
            <w:r w:rsidRPr="00AD3986">
              <w:t>2.2-4.3</w:t>
            </w:r>
          </w:p>
        </w:tc>
      </w:tr>
      <w:tr w:rsidR="000541FC" w:rsidRPr="004659B1" w14:paraId="1E68FE0F" w14:textId="77777777" w:rsidTr="00F238F4">
        <w:tc>
          <w:tcPr>
            <w:tcW w:w="2410" w:type="dxa"/>
          </w:tcPr>
          <w:p w14:paraId="72B81CD2" w14:textId="7E1C1E0B" w:rsidR="000541FC" w:rsidRPr="009C2899" w:rsidRDefault="000541FC" w:rsidP="00D431E7">
            <w:r w:rsidRPr="009C2899">
              <w:t>Kazakhstan</w:t>
            </w:r>
          </w:p>
        </w:tc>
        <w:tc>
          <w:tcPr>
            <w:tcW w:w="2694" w:type="dxa"/>
          </w:tcPr>
          <w:p w14:paraId="1C3686AC" w14:textId="77777777" w:rsidR="000541FC" w:rsidRPr="009C2899" w:rsidRDefault="000541FC" w:rsidP="00D431E7">
            <w:r w:rsidRPr="009C2899">
              <w:t>Europe &amp; Central Asia</w:t>
            </w:r>
          </w:p>
        </w:tc>
        <w:tc>
          <w:tcPr>
            <w:tcW w:w="850" w:type="dxa"/>
          </w:tcPr>
          <w:p w14:paraId="3CBD08E3" w14:textId="7FBE5AA2" w:rsidR="000541FC" w:rsidRPr="009C2899" w:rsidRDefault="000541FC" w:rsidP="00D431E7">
            <w:pPr>
              <w:jc w:val="right"/>
            </w:pPr>
            <w:r w:rsidRPr="009C2899">
              <w:t>11,420</w:t>
            </w:r>
          </w:p>
        </w:tc>
        <w:tc>
          <w:tcPr>
            <w:tcW w:w="992" w:type="dxa"/>
          </w:tcPr>
          <w:p w14:paraId="72D93AFD" w14:textId="6313047F" w:rsidR="000541FC" w:rsidRPr="009C2899" w:rsidRDefault="000541FC" w:rsidP="00D431E7">
            <w:r w:rsidRPr="009C2899">
              <w:t>2010/11</w:t>
            </w:r>
          </w:p>
        </w:tc>
        <w:tc>
          <w:tcPr>
            <w:tcW w:w="851" w:type="dxa"/>
          </w:tcPr>
          <w:p w14:paraId="3B4565B4" w14:textId="2F38214E" w:rsidR="000541FC" w:rsidRPr="009C2899" w:rsidRDefault="000541FC" w:rsidP="00D431E7">
            <w:pPr>
              <w:jc w:val="right"/>
            </w:pPr>
            <w:r w:rsidRPr="009C2899">
              <w:t>MICS</w:t>
            </w:r>
          </w:p>
        </w:tc>
        <w:tc>
          <w:tcPr>
            <w:tcW w:w="992" w:type="dxa"/>
          </w:tcPr>
          <w:p w14:paraId="12B8F931" w14:textId="7D157564" w:rsidR="000541FC" w:rsidRPr="009C2899" w:rsidRDefault="000541FC" w:rsidP="00D431E7">
            <w:pPr>
              <w:jc w:val="right"/>
            </w:pPr>
            <w:r w:rsidRPr="009C2899">
              <w:t>1,820</w:t>
            </w:r>
          </w:p>
        </w:tc>
        <w:tc>
          <w:tcPr>
            <w:tcW w:w="1134" w:type="dxa"/>
          </w:tcPr>
          <w:p w14:paraId="5D3C9B40" w14:textId="04CF3E4D" w:rsidR="000541FC" w:rsidRPr="00AD3986" w:rsidRDefault="000541FC" w:rsidP="00D431E7">
            <w:pPr>
              <w:jc w:val="right"/>
            </w:pPr>
            <w:r>
              <w:t>97.8%</w:t>
            </w:r>
          </w:p>
        </w:tc>
        <w:tc>
          <w:tcPr>
            <w:tcW w:w="851" w:type="dxa"/>
          </w:tcPr>
          <w:p w14:paraId="791CC6E8" w14:textId="1D95C7A6" w:rsidR="000541FC" w:rsidRPr="00AD3986" w:rsidRDefault="000541FC" w:rsidP="001966D1">
            <w:pPr>
              <w:jc w:val="right"/>
            </w:pPr>
            <w:r w:rsidRPr="00AD3986">
              <w:t>2.0%</w:t>
            </w:r>
          </w:p>
        </w:tc>
        <w:tc>
          <w:tcPr>
            <w:tcW w:w="1134" w:type="dxa"/>
          </w:tcPr>
          <w:p w14:paraId="60079842" w14:textId="1618DD36" w:rsidR="000541FC" w:rsidRPr="00AD3986" w:rsidRDefault="000541FC" w:rsidP="00D431E7">
            <w:r w:rsidRPr="00AD3986">
              <w:t>1.3-3.2</w:t>
            </w:r>
          </w:p>
        </w:tc>
      </w:tr>
      <w:tr w:rsidR="000541FC" w:rsidRPr="004659B1" w14:paraId="5A0972A0" w14:textId="77777777" w:rsidTr="00F238F4">
        <w:tc>
          <w:tcPr>
            <w:tcW w:w="2410" w:type="dxa"/>
          </w:tcPr>
          <w:p w14:paraId="3CE7565F" w14:textId="745E6B61" w:rsidR="000541FC" w:rsidRPr="009C2899" w:rsidRDefault="000541FC" w:rsidP="00D431E7"/>
        </w:tc>
        <w:tc>
          <w:tcPr>
            <w:tcW w:w="2694" w:type="dxa"/>
          </w:tcPr>
          <w:p w14:paraId="11E95AF3" w14:textId="77777777" w:rsidR="000541FC" w:rsidRPr="009C2899" w:rsidRDefault="000541FC" w:rsidP="00D431E7"/>
        </w:tc>
        <w:tc>
          <w:tcPr>
            <w:tcW w:w="850" w:type="dxa"/>
          </w:tcPr>
          <w:p w14:paraId="290CFD00" w14:textId="77777777" w:rsidR="000541FC" w:rsidRPr="009C2899" w:rsidRDefault="000541FC" w:rsidP="00D431E7">
            <w:pPr>
              <w:jc w:val="right"/>
            </w:pPr>
          </w:p>
        </w:tc>
        <w:tc>
          <w:tcPr>
            <w:tcW w:w="992" w:type="dxa"/>
          </w:tcPr>
          <w:p w14:paraId="4052C6FD" w14:textId="52EB130B" w:rsidR="000541FC" w:rsidRPr="009C2899" w:rsidRDefault="000541FC" w:rsidP="00D431E7">
            <w:r w:rsidRPr="009C2899">
              <w:t>2015</w:t>
            </w:r>
          </w:p>
        </w:tc>
        <w:tc>
          <w:tcPr>
            <w:tcW w:w="851" w:type="dxa"/>
          </w:tcPr>
          <w:p w14:paraId="0214DB4D" w14:textId="62627D72" w:rsidR="000541FC" w:rsidRPr="009C2899" w:rsidRDefault="000541FC" w:rsidP="00D431E7">
            <w:pPr>
              <w:jc w:val="right"/>
            </w:pPr>
            <w:r w:rsidRPr="009C2899">
              <w:t>MICS</w:t>
            </w:r>
          </w:p>
        </w:tc>
        <w:tc>
          <w:tcPr>
            <w:tcW w:w="992" w:type="dxa"/>
          </w:tcPr>
          <w:p w14:paraId="42A89FEB" w14:textId="705B8547" w:rsidR="000541FC" w:rsidRPr="009C2899" w:rsidRDefault="000541FC" w:rsidP="00D431E7">
            <w:pPr>
              <w:jc w:val="right"/>
            </w:pPr>
            <w:r w:rsidRPr="009C2899">
              <w:t>2,193</w:t>
            </w:r>
          </w:p>
        </w:tc>
        <w:tc>
          <w:tcPr>
            <w:tcW w:w="1134" w:type="dxa"/>
          </w:tcPr>
          <w:p w14:paraId="5A0BC333" w14:textId="6C4B413F" w:rsidR="000541FC" w:rsidRPr="00AD3986" w:rsidRDefault="000541FC" w:rsidP="00D431E7">
            <w:pPr>
              <w:jc w:val="right"/>
            </w:pPr>
            <w:r>
              <w:t>98.5%</w:t>
            </w:r>
          </w:p>
        </w:tc>
        <w:tc>
          <w:tcPr>
            <w:tcW w:w="851" w:type="dxa"/>
          </w:tcPr>
          <w:p w14:paraId="104C6AA6" w14:textId="1E12FD3C" w:rsidR="000541FC" w:rsidRPr="00AD3986" w:rsidRDefault="000541FC" w:rsidP="001966D1">
            <w:pPr>
              <w:jc w:val="right"/>
            </w:pPr>
            <w:r w:rsidRPr="00AD3986">
              <w:t>1.0%</w:t>
            </w:r>
          </w:p>
        </w:tc>
        <w:tc>
          <w:tcPr>
            <w:tcW w:w="1134" w:type="dxa"/>
          </w:tcPr>
          <w:p w14:paraId="5EA42417" w14:textId="59899746" w:rsidR="000541FC" w:rsidRPr="00AD3986" w:rsidRDefault="000541FC" w:rsidP="00D431E7">
            <w:r w:rsidRPr="00AD3986">
              <w:t>0.7-1.7</w:t>
            </w:r>
          </w:p>
        </w:tc>
      </w:tr>
      <w:tr w:rsidR="000541FC" w:rsidRPr="004659B1" w14:paraId="5763466F" w14:textId="77777777" w:rsidTr="00F238F4">
        <w:tc>
          <w:tcPr>
            <w:tcW w:w="2410" w:type="dxa"/>
          </w:tcPr>
          <w:p w14:paraId="14AC7A0B" w14:textId="7E433BEA" w:rsidR="000541FC" w:rsidRPr="00FC71D5" w:rsidRDefault="000541FC" w:rsidP="00D431E7">
            <w:r w:rsidRPr="00FC71D5">
              <w:t>Costa Rica</w:t>
            </w:r>
          </w:p>
        </w:tc>
        <w:tc>
          <w:tcPr>
            <w:tcW w:w="2694" w:type="dxa"/>
          </w:tcPr>
          <w:p w14:paraId="37D2BCDB" w14:textId="77777777" w:rsidR="000541FC" w:rsidRPr="00FC71D5" w:rsidRDefault="000541FC" w:rsidP="00D431E7">
            <w:r w:rsidRPr="00FC71D5">
              <w:t>Latin America &amp; Caribbean</w:t>
            </w:r>
          </w:p>
        </w:tc>
        <w:tc>
          <w:tcPr>
            <w:tcW w:w="850" w:type="dxa"/>
          </w:tcPr>
          <w:p w14:paraId="19B61E56" w14:textId="44A7F0F6" w:rsidR="000541FC" w:rsidRPr="00FC71D5" w:rsidRDefault="000541FC" w:rsidP="00D431E7">
            <w:pPr>
              <w:jc w:val="right"/>
            </w:pPr>
            <w:r w:rsidRPr="00FC71D5">
              <w:t>10,400</w:t>
            </w:r>
          </w:p>
        </w:tc>
        <w:tc>
          <w:tcPr>
            <w:tcW w:w="992" w:type="dxa"/>
          </w:tcPr>
          <w:p w14:paraId="2AA3F4A0" w14:textId="6881146C" w:rsidR="000541FC" w:rsidRPr="00FC71D5" w:rsidRDefault="000541FC" w:rsidP="00D431E7">
            <w:r w:rsidRPr="00FC71D5">
              <w:t>2011</w:t>
            </w:r>
          </w:p>
        </w:tc>
        <w:tc>
          <w:tcPr>
            <w:tcW w:w="851" w:type="dxa"/>
          </w:tcPr>
          <w:p w14:paraId="76124B97" w14:textId="77737AF1" w:rsidR="000541FC" w:rsidRPr="00FC71D5" w:rsidRDefault="000541FC" w:rsidP="00D431E7">
            <w:pPr>
              <w:jc w:val="right"/>
            </w:pPr>
            <w:r w:rsidRPr="00FC71D5">
              <w:t>MICS</w:t>
            </w:r>
          </w:p>
        </w:tc>
        <w:tc>
          <w:tcPr>
            <w:tcW w:w="992" w:type="dxa"/>
          </w:tcPr>
          <w:p w14:paraId="6EEC7A82" w14:textId="752DB8AA" w:rsidR="000541FC" w:rsidRPr="00AD3986" w:rsidRDefault="000541FC" w:rsidP="00D431E7">
            <w:pPr>
              <w:jc w:val="right"/>
            </w:pPr>
            <w:r w:rsidRPr="00AD3986">
              <w:t>912</w:t>
            </w:r>
          </w:p>
        </w:tc>
        <w:tc>
          <w:tcPr>
            <w:tcW w:w="1134" w:type="dxa"/>
          </w:tcPr>
          <w:p w14:paraId="0124CC02" w14:textId="0E69C5E4" w:rsidR="000541FC" w:rsidRPr="00AD3986" w:rsidRDefault="000541FC" w:rsidP="00D431E7">
            <w:pPr>
              <w:jc w:val="right"/>
            </w:pPr>
            <w:r>
              <w:t>88.1%</w:t>
            </w:r>
          </w:p>
        </w:tc>
        <w:tc>
          <w:tcPr>
            <w:tcW w:w="851" w:type="dxa"/>
          </w:tcPr>
          <w:p w14:paraId="7BB32916" w14:textId="0AD965A4" w:rsidR="000541FC" w:rsidRPr="00AD3986" w:rsidRDefault="000541FC" w:rsidP="001966D1">
            <w:pPr>
              <w:jc w:val="right"/>
            </w:pPr>
            <w:r w:rsidRPr="00AD3986">
              <w:t>0.1%</w:t>
            </w:r>
          </w:p>
        </w:tc>
        <w:tc>
          <w:tcPr>
            <w:tcW w:w="1134" w:type="dxa"/>
          </w:tcPr>
          <w:p w14:paraId="233C3252" w14:textId="167BD1BC" w:rsidR="000541FC" w:rsidRPr="00AD3986" w:rsidRDefault="000541FC" w:rsidP="00D431E7">
            <w:r w:rsidRPr="00BF2077">
              <w:t>0.1-0.9</w:t>
            </w:r>
          </w:p>
        </w:tc>
      </w:tr>
      <w:tr w:rsidR="000541FC" w:rsidRPr="004659B1" w14:paraId="7B5CB9DB" w14:textId="77777777" w:rsidTr="00F238F4">
        <w:tc>
          <w:tcPr>
            <w:tcW w:w="2410" w:type="dxa"/>
          </w:tcPr>
          <w:p w14:paraId="77863B19" w14:textId="0295439A" w:rsidR="000541FC" w:rsidRPr="00FC71D5" w:rsidRDefault="000541FC" w:rsidP="00D431E7"/>
        </w:tc>
        <w:tc>
          <w:tcPr>
            <w:tcW w:w="2694" w:type="dxa"/>
          </w:tcPr>
          <w:p w14:paraId="73962032" w14:textId="77777777" w:rsidR="000541FC" w:rsidRPr="00FC71D5" w:rsidRDefault="000541FC" w:rsidP="00D431E7"/>
        </w:tc>
        <w:tc>
          <w:tcPr>
            <w:tcW w:w="850" w:type="dxa"/>
          </w:tcPr>
          <w:p w14:paraId="47511FB4" w14:textId="77777777" w:rsidR="000541FC" w:rsidRPr="00FC71D5" w:rsidRDefault="000541FC" w:rsidP="00D431E7">
            <w:pPr>
              <w:jc w:val="right"/>
            </w:pPr>
          </w:p>
        </w:tc>
        <w:tc>
          <w:tcPr>
            <w:tcW w:w="992" w:type="dxa"/>
          </w:tcPr>
          <w:p w14:paraId="615E1094" w14:textId="61702B38" w:rsidR="000541FC" w:rsidRPr="00FC71D5" w:rsidRDefault="000541FC" w:rsidP="00D431E7">
            <w:r w:rsidRPr="00FC71D5">
              <w:t>2018</w:t>
            </w:r>
          </w:p>
        </w:tc>
        <w:tc>
          <w:tcPr>
            <w:tcW w:w="851" w:type="dxa"/>
          </w:tcPr>
          <w:p w14:paraId="6B57B48E" w14:textId="24406B69" w:rsidR="000541FC" w:rsidRPr="00FC71D5" w:rsidRDefault="000541FC" w:rsidP="00D431E7">
            <w:pPr>
              <w:jc w:val="right"/>
            </w:pPr>
            <w:r w:rsidRPr="00FC71D5">
              <w:t>MICS</w:t>
            </w:r>
          </w:p>
        </w:tc>
        <w:tc>
          <w:tcPr>
            <w:tcW w:w="992" w:type="dxa"/>
          </w:tcPr>
          <w:p w14:paraId="70AEE5B0" w14:textId="36EADE1C" w:rsidR="000541FC" w:rsidRPr="00AD3986" w:rsidRDefault="000541FC" w:rsidP="00D431E7">
            <w:pPr>
              <w:jc w:val="right"/>
            </w:pPr>
            <w:r>
              <w:t>1,541</w:t>
            </w:r>
          </w:p>
        </w:tc>
        <w:tc>
          <w:tcPr>
            <w:tcW w:w="1134" w:type="dxa"/>
          </w:tcPr>
          <w:p w14:paraId="00AE8EAC" w14:textId="015408C8" w:rsidR="000541FC" w:rsidRPr="00AD3986" w:rsidRDefault="000541FC" w:rsidP="00D431E7">
            <w:pPr>
              <w:jc w:val="right"/>
            </w:pPr>
            <w:r>
              <w:t>86.9%</w:t>
            </w:r>
          </w:p>
        </w:tc>
        <w:tc>
          <w:tcPr>
            <w:tcW w:w="851" w:type="dxa"/>
          </w:tcPr>
          <w:p w14:paraId="43A4082B" w14:textId="0FE1914A" w:rsidR="000541FC" w:rsidRPr="00AD3986" w:rsidRDefault="000541FC" w:rsidP="001966D1">
            <w:pPr>
              <w:jc w:val="right"/>
            </w:pPr>
            <w:r>
              <w:t>0.6%</w:t>
            </w:r>
          </w:p>
        </w:tc>
        <w:tc>
          <w:tcPr>
            <w:tcW w:w="1134" w:type="dxa"/>
          </w:tcPr>
          <w:p w14:paraId="06DA2F7E" w14:textId="5B8F72F0" w:rsidR="000541FC" w:rsidRPr="00AD3986" w:rsidRDefault="000541FC" w:rsidP="00D431E7">
            <w:r>
              <w:t>0.2-1.5</w:t>
            </w:r>
          </w:p>
        </w:tc>
      </w:tr>
      <w:tr w:rsidR="000541FC" w:rsidRPr="004659B1" w14:paraId="096D924B" w14:textId="77777777" w:rsidTr="00F238F4">
        <w:tc>
          <w:tcPr>
            <w:tcW w:w="2410" w:type="dxa"/>
          </w:tcPr>
          <w:p w14:paraId="1691F794" w14:textId="582445C4" w:rsidR="000541FC" w:rsidRPr="00FC71D5" w:rsidRDefault="000541FC" w:rsidP="00D431E7">
            <w:r w:rsidRPr="00FC71D5">
              <w:t>Mexico</w:t>
            </w:r>
          </w:p>
        </w:tc>
        <w:tc>
          <w:tcPr>
            <w:tcW w:w="2694" w:type="dxa"/>
          </w:tcPr>
          <w:p w14:paraId="78D3A7C7" w14:textId="77777777" w:rsidR="000541FC" w:rsidRPr="00FC71D5" w:rsidRDefault="000541FC" w:rsidP="00D431E7">
            <w:r w:rsidRPr="00FC71D5">
              <w:t>Latin America &amp; Caribbean</w:t>
            </w:r>
          </w:p>
        </w:tc>
        <w:tc>
          <w:tcPr>
            <w:tcW w:w="850" w:type="dxa"/>
          </w:tcPr>
          <w:p w14:paraId="3CE28530" w14:textId="79D3EDCC" w:rsidR="000541FC" w:rsidRPr="00FC71D5" w:rsidRDefault="000541FC" w:rsidP="00D431E7">
            <w:pPr>
              <w:jc w:val="right"/>
            </w:pPr>
            <w:r w:rsidRPr="00FC71D5">
              <w:t>10,170</w:t>
            </w:r>
          </w:p>
        </w:tc>
        <w:tc>
          <w:tcPr>
            <w:tcW w:w="992" w:type="dxa"/>
          </w:tcPr>
          <w:p w14:paraId="6AD87447" w14:textId="4C2B86E3" w:rsidR="000541FC" w:rsidRPr="00FC71D5" w:rsidRDefault="000541FC" w:rsidP="00D431E7">
            <w:r w:rsidRPr="00FC71D5">
              <w:t>2015</w:t>
            </w:r>
          </w:p>
        </w:tc>
        <w:tc>
          <w:tcPr>
            <w:tcW w:w="851" w:type="dxa"/>
          </w:tcPr>
          <w:p w14:paraId="60B29883" w14:textId="5665585C" w:rsidR="000541FC" w:rsidRPr="00FC71D5" w:rsidRDefault="000541FC" w:rsidP="00D431E7">
            <w:pPr>
              <w:jc w:val="right"/>
            </w:pPr>
            <w:r w:rsidRPr="00FC71D5">
              <w:t>MICS</w:t>
            </w:r>
          </w:p>
        </w:tc>
        <w:tc>
          <w:tcPr>
            <w:tcW w:w="992" w:type="dxa"/>
          </w:tcPr>
          <w:p w14:paraId="0CF1B2B8" w14:textId="1EB6AA5E" w:rsidR="000541FC" w:rsidRPr="00AD3986" w:rsidRDefault="000541FC" w:rsidP="00D431E7">
            <w:pPr>
              <w:jc w:val="right"/>
            </w:pPr>
            <w:r w:rsidRPr="00AD3986">
              <w:t>3,338</w:t>
            </w:r>
          </w:p>
        </w:tc>
        <w:tc>
          <w:tcPr>
            <w:tcW w:w="1134" w:type="dxa"/>
          </w:tcPr>
          <w:p w14:paraId="2F61F81D" w14:textId="52338444" w:rsidR="000541FC" w:rsidRPr="00AD3986" w:rsidRDefault="000541FC" w:rsidP="00D431E7">
            <w:pPr>
              <w:jc w:val="right"/>
            </w:pPr>
            <w:r>
              <w:t>92.0%</w:t>
            </w:r>
          </w:p>
        </w:tc>
        <w:tc>
          <w:tcPr>
            <w:tcW w:w="851" w:type="dxa"/>
          </w:tcPr>
          <w:p w14:paraId="5C783E02" w14:textId="77777777" w:rsidR="000541FC" w:rsidRPr="00AD3986" w:rsidRDefault="000541FC" w:rsidP="001966D1">
            <w:pPr>
              <w:jc w:val="right"/>
            </w:pPr>
            <w:r w:rsidRPr="00AD3986">
              <w:t>0.7%</w:t>
            </w:r>
          </w:p>
        </w:tc>
        <w:tc>
          <w:tcPr>
            <w:tcW w:w="1134" w:type="dxa"/>
          </w:tcPr>
          <w:p w14:paraId="0BEFCBE4" w14:textId="77777777" w:rsidR="000541FC" w:rsidRPr="00AD3986" w:rsidRDefault="000541FC" w:rsidP="00D431E7">
            <w:r w:rsidRPr="00AD3986">
              <w:t>0.5-1.1</w:t>
            </w:r>
          </w:p>
        </w:tc>
      </w:tr>
      <w:tr w:rsidR="000541FC" w:rsidRPr="004659B1" w14:paraId="7D7A8E32" w14:textId="77777777" w:rsidTr="00F238F4">
        <w:tc>
          <w:tcPr>
            <w:tcW w:w="2410" w:type="dxa"/>
          </w:tcPr>
          <w:p w14:paraId="4B91FE05" w14:textId="2C1DB4A2" w:rsidR="000541FC" w:rsidRPr="00FC71D5" w:rsidRDefault="000541FC" w:rsidP="00D431E7">
            <w:r w:rsidRPr="00FC71D5">
              <w:t>Georgia</w:t>
            </w:r>
          </w:p>
        </w:tc>
        <w:tc>
          <w:tcPr>
            <w:tcW w:w="2694" w:type="dxa"/>
          </w:tcPr>
          <w:p w14:paraId="3ACAD730" w14:textId="77777777" w:rsidR="000541FC" w:rsidRPr="00FC71D5" w:rsidRDefault="000541FC" w:rsidP="00D431E7">
            <w:r w:rsidRPr="00FC71D5">
              <w:t>Europe &amp; Central Asia</w:t>
            </w:r>
          </w:p>
        </w:tc>
        <w:tc>
          <w:tcPr>
            <w:tcW w:w="850" w:type="dxa"/>
          </w:tcPr>
          <w:p w14:paraId="2D5B0081" w14:textId="5256A28B" w:rsidR="000541FC" w:rsidRPr="00FC71D5" w:rsidRDefault="000541FC" w:rsidP="00D431E7">
            <w:pPr>
              <w:jc w:val="right"/>
            </w:pPr>
            <w:r w:rsidRPr="00FC71D5">
              <w:t>9,820</w:t>
            </w:r>
          </w:p>
        </w:tc>
        <w:tc>
          <w:tcPr>
            <w:tcW w:w="992" w:type="dxa"/>
          </w:tcPr>
          <w:p w14:paraId="12AE3052" w14:textId="591C4A4B" w:rsidR="000541FC" w:rsidRPr="00FC71D5" w:rsidRDefault="000541FC" w:rsidP="00D431E7">
            <w:r w:rsidRPr="00FC71D5">
              <w:t>2018</w:t>
            </w:r>
          </w:p>
        </w:tc>
        <w:tc>
          <w:tcPr>
            <w:tcW w:w="851" w:type="dxa"/>
          </w:tcPr>
          <w:p w14:paraId="76C872B1" w14:textId="08FBAAA0" w:rsidR="000541FC" w:rsidRPr="00FC71D5" w:rsidRDefault="000541FC" w:rsidP="00D431E7">
            <w:pPr>
              <w:jc w:val="right"/>
            </w:pPr>
            <w:r w:rsidRPr="00FC71D5">
              <w:t>MICS</w:t>
            </w:r>
          </w:p>
        </w:tc>
        <w:tc>
          <w:tcPr>
            <w:tcW w:w="992" w:type="dxa"/>
          </w:tcPr>
          <w:p w14:paraId="3F807223" w14:textId="3E91B48E" w:rsidR="000541FC" w:rsidRDefault="000541FC" w:rsidP="00D431E7">
            <w:pPr>
              <w:jc w:val="right"/>
            </w:pPr>
            <w:r>
              <w:t>1,097</w:t>
            </w:r>
          </w:p>
        </w:tc>
        <w:tc>
          <w:tcPr>
            <w:tcW w:w="1134" w:type="dxa"/>
          </w:tcPr>
          <w:p w14:paraId="3DA772F8" w14:textId="3460DE80" w:rsidR="000541FC" w:rsidRPr="00AD3986" w:rsidRDefault="000541FC" w:rsidP="00D431E7">
            <w:pPr>
              <w:jc w:val="right"/>
            </w:pPr>
            <w:r>
              <w:t>84.7%</w:t>
            </w:r>
          </w:p>
        </w:tc>
        <w:tc>
          <w:tcPr>
            <w:tcW w:w="851" w:type="dxa"/>
          </w:tcPr>
          <w:p w14:paraId="5BF26E28" w14:textId="77777777" w:rsidR="000541FC" w:rsidRDefault="000541FC" w:rsidP="001966D1">
            <w:pPr>
              <w:jc w:val="right"/>
            </w:pPr>
            <w:r>
              <w:t>0.9%</w:t>
            </w:r>
          </w:p>
        </w:tc>
        <w:tc>
          <w:tcPr>
            <w:tcW w:w="1134" w:type="dxa"/>
          </w:tcPr>
          <w:p w14:paraId="7E78DB1B" w14:textId="77777777" w:rsidR="000541FC" w:rsidRDefault="000541FC" w:rsidP="00D431E7">
            <w:r>
              <w:t>0.4-1.9</w:t>
            </w:r>
          </w:p>
        </w:tc>
      </w:tr>
      <w:tr w:rsidR="000541FC" w:rsidRPr="004659B1" w14:paraId="4E44B8C6" w14:textId="77777777" w:rsidTr="00F238F4">
        <w:tc>
          <w:tcPr>
            <w:tcW w:w="2410" w:type="dxa"/>
          </w:tcPr>
          <w:p w14:paraId="61AE09E0" w14:textId="20C95C1F" w:rsidR="000541FC" w:rsidRPr="00FC71D5" w:rsidRDefault="000541FC" w:rsidP="00D431E7">
            <w:r w:rsidRPr="00FC71D5">
              <w:t>Suriname</w:t>
            </w:r>
          </w:p>
        </w:tc>
        <w:tc>
          <w:tcPr>
            <w:tcW w:w="2694" w:type="dxa"/>
          </w:tcPr>
          <w:p w14:paraId="6CBDBE00" w14:textId="77777777" w:rsidR="000541FC" w:rsidRPr="00FC71D5" w:rsidRDefault="000541FC" w:rsidP="00D431E7">
            <w:r w:rsidRPr="00FC71D5">
              <w:t>Latin America &amp; Caribbean</w:t>
            </w:r>
          </w:p>
        </w:tc>
        <w:tc>
          <w:tcPr>
            <w:tcW w:w="850" w:type="dxa"/>
          </w:tcPr>
          <w:p w14:paraId="06CC5054" w14:textId="60A69D03" w:rsidR="000541FC" w:rsidRPr="00FC71D5" w:rsidRDefault="000541FC" w:rsidP="00D431E7">
            <w:pPr>
              <w:jc w:val="right"/>
            </w:pPr>
            <w:r w:rsidRPr="00FC71D5">
              <w:t>8,890</w:t>
            </w:r>
          </w:p>
        </w:tc>
        <w:tc>
          <w:tcPr>
            <w:tcW w:w="992" w:type="dxa"/>
          </w:tcPr>
          <w:p w14:paraId="462EE7DB" w14:textId="49DA8EE5" w:rsidR="000541FC" w:rsidRPr="00FC71D5" w:rsidRDefault="000541FC" w:rsidP="00D431E7">
            <w:r w:rsidRPr="00FC71D5">
              <w:t>2010</w:t>
            </w:r>
          </w:p>
        </w:tc>
        <w:tc>
          <w:tcPr>
            <w:tcW w:w="851" w:type="dxa"/>
          </w:tcPr>
          <w:p w14:paraId="20565FCB" w14:textId="39CD7080" w:rsidR="000541FC" w:rsidRPr="00FC71D5" w:rsidRDefault="000541FC" w:rsidP="00D431E7">
            <w:pPr>
              <w:jc w:val="right"/>
            </w:pPr>
            <w:r w:rsidRPr="00FC71D5">
              <w:t>MICS</w:t>
            </w:r>
          </w:p>
        </w:tc>
        <w:tc>
          <w:tcPr>
            <w:tcW w:w="992" w:type="dxa"/>
          </w:tcPr>
          <w:p w14:paraId="10819F18" w14:textId="02E4D89B" w:rsidR="000541FC" w:rsidRPr="00AD3986" w:rsidRDefault="000541FC" w:rsidP="00D431E7">
            <w:pPr>
              <w:jc w:val="right"/>
            </w:pPr>
            <w:r w:rsidRPr="00AD3986">
              <w:t>1,234</w:t>
            </w:r>
          </w:p>
        </w:tc>
        <w:tc>
          <w:tcPr>
            <w:tcW w:w="1134" w:type="dxa"/>
          </w:tcPr>
          <w:p w14:paraId="57C109B9" w14:textId="46B14E2E" w:rsidR="000541FC" w:rsidRPr="00AD3986" w:rsidRDefault="000541FC" w:rsidP="00D431E7">
            <w:pPr>
              <w:jc w:val="right"/>
            </w:pPr>
            <w:r>
              <w:t>83.0%</w:t>
            </w:r>
          </w:p>
        </w:tc>
        <w:tc>
          <w:tcPr>
            <w:tcW w:w="851" w:type="dxa"/>
          </w:tcPr>
          <w:p w14:paraId="239EEC47" w14:textId="1B110FC2" w:rsidR="000541FC" w:rsidRPr="00AD3986" w:rsidRDefault="000541FC" w:rsidP="001966D1">
            <w:pPr>
              <w:jc w:val="right"/>
            </w:pPr>
            <w:r w:rsidRPr="00AD3986">
              <w:t>1.5%</w:t>
            </w:r>
          </w:p>
        </w:tc>
        <w:tc>
          <w:tcPr>
            <w:tcW w:w="1134" w:type="dxa"/>
          </w:tcPr>
          <w:p w14:paraId="22DB331E" w14:textId="78963F2B" w:rsidR="000541FC" w:rsidRPr="00AD3986" w:rsidRDefault="000541FC" w:rsidP="00D431E7">
            <w:r w:rsidRPr="00AD3986">
              <w:t>0.9-2.5</w:t>
            </w:r>
          </w:p>
        </w:tc>
      </w:tr>
      <w:tr w:rsidR="000541FC" w:rsidRPr="004659B1" w14:paraId="73252B6A" w14:textId="77777777" w:rsidTr="00F238F4">
        <w:tc>
          <w:tcPr>
            <w:tcW w:w="2410" w:type="dxa"/>
          </w:tcPr>
          <w:p w14:paraId="3D716A95" w14:textId="1B8C8382" w:rsidR="000541FC" w:rsidRPr="00FC71D5" w:rsidRDefault="000541FC" w:rsidP="00D431E7"/>
        </w:tc>
        <w:tc>
          <w:tcPr>
            <w:tcW w:w="2694" w:type="dxa"/>
          </w:tcPr>
          <w:p w14:paraId="4312AA20" w14:textId="77777777" w:rsidR="000541FC" w:rsidRPr="00FC71D5" w:rsidRDefault="000541FC" w:rsidP="00D431E7"/>
        </w:tc>
        <w:tc>
          <w:tcPr>
            <w:tcW w:w="850" w:type="dxa"/>
          </w:tcPr>
          <w:p w14:paraId="0FC4CD31" w14:textId="77777777" w:rsidR="000541FC" w:rsidRPr="00FC71D5" w:rsidRDefault="000541FC" w:rsidP="00D431E7">
            <w:pPr>
              <w:jc w:val="right"/>
            </w:pPr>
          </w:p>
        </w:tc>
        <w:tc>
          <w:tcPr>
            <w:tcW w:w="992" w:type="dxa"/>
          </w:tcPr>
          <w:p w14:paraId="3E1558DA" w14:textId="37024F94" w:rsidR="000541FC" w:rsidRPr="00FC71D5" w:rsidRDefault="000541FC" w:rsidP="00D431E7">
            <w:r w:rsidRPr="00FC71D5">
              <w:t>2018</w:t>
            </w:r>
          </w:p>
        </w:tc>
        <w:tc>
          <w:tcPr>
            <w:tcW w:w="851" w:type="dxa"/>
          </w:tcPr>
          <w:p w14:paraId="6AC5DC70" w14:textId="1961B711" w:rsidR="000541FC" w:rsidRPr="00FC71D5" w:rsidRDefault="000541FC" w:rsidP="00D431E7">
            <w:pPr>
              <w:jc w:val="right"/>
            </w:pPr>
            <w:r w:rsidRPr="00FC71D5">
              <w:t>MICS</w:t>
            </w:r>
          </w:p>
        </w:tc>
        <w:tc>
          <w:tcPr>
            <w:tcW w:w="992" w:type="dxa"/>
          </w:tcPr>
          <w:p w14:paraId="53FE8B1F" w14:textId="2CA5AC0B" w:rsidR="000541FC" w:rsidRPr="00AD3986" w:rsidRDefault="000541FC" w:rsidP="00D431E7">
            <w:pPr>
              <w:jc w:val="right"/>
            </w:pPr>
            <w:r w:rsidRPr="00AD3986">
              <w:t>1,772</w:t>
            </w:r>
          </w:p>
        </w:tc>
        <w:tc>
          <w:tcPr>
            <w:tcW w:w="1134" w:type="dxa"/>
          </w:tcPr>
          <w:p w14:paraId="672BFBA0" w14:textId="0077D912" w:rsidR="000541FC" w:rsidRPr="00AD3986" w:rsidRDefault="000541FC" w:rsidP="00D431E7">
            <w:pPr>
              <w:jc w:val="right"/>
            </w:pPr>
            <w:r>
              <w:t>82.1%</w:t>
            </w:r>
          </w:p>
        </w:tc>
        <w:tc>
          <w:tcPr>
            <w:tcW w:w="851" w:type="dxa"/>
          </w:tcPr>
          <w:p w14:paraId="1D612163" w14:textId="10CF376C" w:rsidR="000541FC" w:rsidRPr="00AD3986" w:rsidRDefault="000541FC" w:rsidP="001966D1">
            <w:pPr>
              <w:jc w:val="right"/>
            </w:pPr>
            <w:r>
              <w:t>1.9%</w:t>
            </w:r>
          </w:p>
        </w:tc>
        <w:tc>
          <w:tcPr>
            <w:tcW w:w="1134" w:type="dxa"/>
          </w:tcPr>
          <w:p w14:paraId="324A9AE6" w14:textId="788DE055" w:rsidR="000541FC" w:rsidRPr="00AD3986" w:rsidRDefault="000541FC" w:rsidP="00D431E7">
            <w:r w:rsidRPr="00FE7D17">
              <w:t>1.4-2.6</w:t>
            </w:r>
          </w:p>
        </w:tc>
      </w:tr>
      <w:tr w:rsidR="000541FC" w:rsidRPr="004659B1" w14:paraId="6679E75A" w14:textId="77777777" w:rsidTr="00F238F4">
        <w:tc>
          <w:tcPr>
            <w:tcW w:w="2410" w:type="dxa"/>
          </w:tcPr>
          <w:p w14:paraId="33DFB703" w14:textId="3BB14ABA" w:rsidR="000541FC" w:rsidRPr="00AD3986" w:rsidRDefault="000541FC" w:rsidP="00D431E7">
            <w:r w:rsidRPr="00AD3986">
              <w:t>Saint Lucia</w:t>
            </w:r>
          </w:p>
        </w:tc>
        <w:tc>
          <w:tcPr>
            <w:tcW w:w="2694" w:type="dxa"/>
          </w:tcPr>
          <w:p w14:paraId="287CC48F" w14:textId="77777777" w:rsidR="000541FC" w:rsidRPr="00AD3986" w:rsidRDefault="000541FC" w:rsidP="00D431E7">
            <w:r w:rsidRPr="00AD3986">
              <w:t>Latin America &amp; Caribbean</w:t>
            </w:r>
          </w:p>
        </w:tc>
        <w:tc>
          <w:tcPr>
            <w:tcW w:w="850" w:type="dxa"/>
          </w:tcPr>
          <w:p w14:paraId="64FED93E" w14:textId="72E27938" w:rsidR="000541FC" w:rsidRPr="00AD3986" w:rsidRDefault="000541FC" w:rsidP="00D431E7">
            <w:pPr>
              <w:jc w:val="right"/>
            </w:pPr>
            <w:r w:rsidRPr="00AD3986">
              <w:t>7,850</w:t>
            </w:r>
          </w:p>
        </w:tc>
        <w:tc>
          <w:tcPr>
            <w:tcW w:w="992" w:type="dxa"/>
          </w:tcPr>
          <w:p w14:paraId="558D6CF4" w14:textId="3D544599" w:rsidR="000541FC" w:rsidRPr="00AD3986" w:rsidRDefault="000541FC" w:rsidP="00D431E7">
            <w:r w:rsidRPr="00AD3986">
              <w:t>2012</w:t>
            </w:r>
          </w:p>
        </w:tc>
        <w:tc>
          <w:tcPr>
            <w:tcW w:w="851" w:type="dxa"/>
          </w:tcPr>
          <w:p w14:paraId="6B9EF5C8" w14:textId="54B8D57A" w:rsidR="000541FC" w:rsidRPr="00AD3986" w:rsidRDefault="000541FC" w:rsidP="00D431E7">
            <w:pPr>
              <w:jc w:val="right"/>
            </w:pPr>
            <w:r>
              <w:t>MICS</w:t>
            </w:r>
          </w:p>
        </w:tc>
        <w:tc>
          <w:tcPr>
            <w:tcW w:w="992" w:type="dxa"/>
          </w:tcPr>
          <w:p w14:paraId="2D999FAA" w14:textId="43A6A89A" w:rsidR="000541FC" w:rsidRPr="00AD3986" w:rsidRDefault="000541FC" w:rsidP="00D431E7">
            <w:pPr>
              <w:jc w:val="right"/>
            </w:pPr>
            <w:r w:rsidRPr="00AD3986">
              <w:t>122</w:t>
            </w:r>
          </w:p>
        </w:tc>
        <w:tc>
          <w:tcPr>
            <w:tcW w:w="1134" w:type="dxa"/>
          </w:tcPr>
          <w:p w14:paraId="798EFA1F" w14:textId="29A3951F" w:rsidR="000541FC" w:rsidRPr="00AD3986" w:rsidRDefault="000541FC" w:rsidP="00D431E7">
            <w:pPr>
              <w:jc w:val="right"/>
            </w:pPr>
            <w:r>
              <w:t>92.6%</w:t>
            </w:r>
          </w:p>
        </w:tc>
        <w:tc>
          <w:tcPr>
            <w:tcW w:w="851" w:type="dxa"/>
          </w:tcPr>
          <w:p w14:paraId="7D1E6E65" w14:textId="77777777" w:rsidR="000541FC" w:rsidRPr="00AD3986" w:rsidRDefault="000541FC" w:rsidP="001966D1">
            <w:pPr>
              <w:jc w:val="right"/>
            </w:pPr>
            <w:r w:rsidRPr="00AD3986">
              <w:t>0.4%</w:t>
            </w:r>
          </w:p>
        </w:tc>
        <w:tc>
          <w:tcPr>
            <w:tcW w:w="1134" w:type="dxa"/>
          </w:tcPr>
          <w:p w14:paraId="137E11B4" w14:textId="77777777" w:rsidR="000541FC" w:rsidRPr="00AD3986" w:rsidRDefault="000541FC" w:rsidP="00D431E7">
            <w:r w:rsidRPr="00AD3986">
              <w:t>0.1-2.6</w:t>
            </w:r>
          </w:p>
        </w:tc>
      </w:tr>
      <w:tr w:rsidR="00A34B43" w:rsidRPr="004659B1" w14:paraId="7DB0FED5" w14:textId="77777777" w:rsidTr="00F238F4">
        <w:tc>
          <w:tcPr>
            <w:tcW w:w="2410" w:type="dxa"/>
          </w:tcPr>
          <w:p w14:paraId="3D10F531" w14:textId="4C5D6FF1" w:rsidR="00A34B43" w:rsidRPr="00AD3986" w:rsidRDefault="00A34B43" w:rsidP="00D431E7">
            <w:r>
              <w:t>Maldives</w:t>
            </w:r>
          </w:p>
        </w:tc>
        <w:tc>
          <w:tcPr>
            <w:tcW w:w="2694" w:type="dxa"/>
          </w:tcPr>
          <w:p w14:paraId="4E9B2959" w14:textId="6AF9B95C" w:rsidR="00A34B43" w:rsidRPr="00AD3986" w:rsidRDefault="00A34B43" w:rsidP="00D431E7">
            <w:r>
              <w:t>South Asia</w:t>
            </w:r>
          </w:p>
        </w:tc>
        <w:tc>
          <w:tcPr>
            <w:tcW w:w="850" w:type="dxa"/>
          </w:tcPr>
          <w:p w14:paraId="318E1F4A" w14:textId="0EF232D5" w:rsidR="00A34B43" w:rsidRPr="00AD3986" w:rsidRDefault="00A34B43" w:rsidP="00D431E7">
            <w:pPr>
              <w:jc w:val="right"/>
            </w:pPr>
            <w:r>
              <w:t>7,650</w:t>
            </w:r>
          </w:p>
        </w:tc>
        <w:tc>
          <w:tcPr>
            <w:tcW w:w="992" w:type="dxa"/>
          </w:tcPr>
          <w:p w14:paraId="34531933" w14:textId="32476829" w:rsidR="00A34B43" w:rsidRPr="00AD3986" w:rsidRDefault="00A34B43" w:rsidP="00D431E7">
            <w:r>
              <w:t>2016/17</w:t>
            </w:r>
          </w:p>
        </w:tc>
        <w:tc>
          <w:tcPr>
            <w:tcW w:w="851" w:type="dxa"/>
          </w:tcPr>
          <w:p w14:paraId="72FA7FA8" w14:textId="7257C57A" w:rsidR="00A34B43" w:rsidRDefault="00A34B43" w:rsidP="00D431E7">
            <w:pPr>
              <w:jc w:val="right"/>
            </w:pPr>
            <w:r>
              <w:t>DHS</w:t>
            </w:r>
          </w:p>
        </w:tc>
        <w:tc>
          <w:tcPr>
            <w:tcW w:w="992" w:type="dxa"/>
          </w:tcPr>
          <w:p w14:paraId="0F0050D6" w14:textId="1731DB7E" w:rsidR="00A34B43" w:rsidRPr="00AD3986" w:rsidRDefault="00FA0B7E" w:rsidP="00D431E7">
            <w:pPr>
              <w:jc w:val="right"/>
            </w:pPr>
            <w:r>
              <w:t>1,264</w:t>
            </w:r>
          </w:p>
        </w:tc>
        <w:tc>
          <w:tcPr>
            <w:tcW w:w="1134" w:type="dxa"/>
          </w:tcPr>
          <w:p w14:paraId="1A29DE83" w14:textId="1570988B" w:rsidR="00A34B43" w:rsidRDefault="002D37B9" w:rsidP="00D431E7">
            <w:pPr>
              <w:jc w:val="right"/>
            </w:pPr>
            <w:r>
              <w:t>84.0%</w:t>
            </w:r>
          </w:p>
        </w:tc>
        <w:tc>
          <w:tcPr>
            <w:tcW w:w="851" w:type="dxa"/>
          </w:tcPr>
          <w:p w14:paraId="534A06FA" w14:textId="5EDAA46A" w:rsidR="00A34B43" w:rsidRPr="00AD3986" w:rsidRDefault="00B07540" w:rsidP="001966D1">
            <w:pPr>
              <w:jc w:val="right"/>
            </w:pPr>
            <w:r>
              <w:t>0.8%</w:t>
            </w:r>
          </w:p>
        </w:tc>
        <w:tc>
          <w:tcPr>
            <w:tcW w:w="1134" w:type="dxa"/>
          </w:tcPr>
          <w:p w14:paraId="59FA9849" w14:textId="5415C47B" w:rsidR="00A34B43" w:rsidRPr="00AD3986" w:rsidRDefault="00B07540" w:rsidP="00D431E7">
            <w:r>
              <w:t>0.5-1.4</w:t>
            </w:r>
          </w:p>
        </w:tc>
      </w:tr>
      <w:tr w:rsidR="000541FC" w:rsidRPr="004659B1" w14:paraId="28AC64EA" w14:textId="77777777" w:rsidTr="00F238F4">
        <w:tc>
          <w:tcPr>
            <w:tcW w:w="2410" w:type="dxa"/>
          </w:tcPr>
          <w:p w14:paraId="6DAD540A" w14:textId="4C99C8C5" w:rsidR="000541FC" w:rsidRPr="00FC71D5" w:rsidRDefault="000541FC" w:rsidP="00D431E7">
            <w:r w:rsidRPr="00FC71D5">
              <w:t xml:space="preserve">Cuba </w:t>
            </w:r>
          </w:p>
        </w:tc>
        <w:tc>
          <w:tcPr>
            <w:tcW w:w="2694" w:type="dxa"/>
          </w:tcPr>
          <w:p w14:paraId="2D7DF680" w14:textId="77777777" w:rsidR="000541FC" w:rsidRPr="00FC71D5" w:rsidRDefault="000541FC" w:rsidP="00D431E7">
            <w:r w:rsidRPr="00FC71D5">
              <w:t>Latin America &amp; Caribbean</w:t>
            </w:r>
          </w:p>
        </w:tc>
        <w:tc>
          <w:tcPr>
            <w:tcW w:w="850" w:type="dxa"/>
          </w:tcPr>
          <w:p w14:paraId="194EC278" w14:textId="75514038" w:rsidR="000541FC" w:rsidRPr="00FC71D5" w:rsidRDefault="000541FC" w:rsidP="00D431E7">
            <w:pPr>
              <w:jc w:val="right"/>
            </w:pPr>
            <w:r w:rsidRPr="00FC71D5">
              <w:t>7,230</w:t>
            </w:r>
          </w:p>
        </w:tc>
        <w:tc>
          <w:tcPr>
            <w:tcW w:w="992" w:type="dxa"/>
          </w:tcPr>
          <w:p w14:paraId="54665182" w14:textId="1FE1177C" w:rsidR="000541FC" w:rsidRPr="00FC71D5" w:rsidRDefault="000541FC" w:rsidP="00D431E7">
            <w:r w:rsidRPr="00FC71D5">
              <w:t>2014</w:t>
            </w:r>
          </w:p>
        </w:tc>
        <w:tc>
          <w:tcPr>
            <w:tcW w:w="851" w:type="dxa"/>
          </w:tcPr>
          <w:p w14:paraId="7F0FECD6" w14:textId="51E27C0A" w:rsidR="000541FC" w:rsidRPr="00FC71D5" w:rsidRDefault="000541FC" w:rsidP="00D431E7">
            <w:pPr>
              <w:jc w:val="right"/>
            </w:pPr>
            <w:r w:rsidRPr="00FC71D5">
              <w:t>MICS</w:t>
            </w:r>
          </w:p>
        </w:tc>
        <w:tc>
          <w:tcPr>
            <w:tcW w:w="992" w:type="dxa"/>
          </w:tcPr>
          <w:p w14:paraId="7451CD3A" w14:textId="4C47F1B1" w:rsidR="000541FC" w:rsidRPr="00FC71D5" w:rsidRDefault="000541FC" w:rsidP="00D431E7">
            <w:pPr>
              <w:jc w:val="right"/>
            </w:pPr>
            <w:r w:rsidRPr="00FC71D5">
              <w:t>2,150</w:t>
            </w:r>
          </w:p>
        </w:tc>
        <w:tc>
          <w:tcPr>
            <w:tcW w:w="1134" w:type="dxa"/>
          </w:tcPr>
          <w:p w14:paraId="013B2495" w14:textId="4599D1D1" w:rsidR="000541FC" w:rsidRPr="00AD3986" w:rsidRDefault="000541FC" w:rsidP="00D431E7">
            <w:pPr>
              <w:jc w:val="right"/>
            </w:pPr>
            <w:r>
              <w:t>97.2%</w:t>
            </w:r>
          </w:p>
        </w:tc>
        <w:tc>
          <w:tcPr>
            <w:tcW w:w="851" w:type="dxa"/>
          </w:tcPr>
          <w:p w14:paraId="54F71B01" w14:textId="77777777" w:rsidR="000541FC" w:rsidRPr="00AD3986" w:rsidRDefault="000541FC" w:rsidP="001966D1">
            <w:pPr>
              <w:jc w:val="right"/>
            </w:pPr>
            <w:r w:rsidRPr="00AD3986">
              <w:t>1.3%</w:t>
            </w:r>
          </w:p>
        </w:tc>
        <w:tc>
          <w:tcPr>
            <w:tcW w:w="1134" w:type="dxa"/>
          </w:tcPr>
          <w:p w14:paraId="26D3DC05" w14:textId="77777777" w:rsidR="000541FC" w:rsidRPr="00AD3986" w:rsidRDefault="000541FC" w:rsidP="00D431E7">
            <w:r w:rsidRPr="00AD3986">
              <w:t>0.6-3.1</w:t>
            </w:r>
          </w:p>
        </w:tc>
      </w:tr>
      <w:tr w:rsidR="000541FC" w:rsidRPr="004659B1" w14:paraId="4C6EE25B" w14:textId="77777777" w:rsidTr="00F238F4">
        <w:tc>
          <w:tcPr>
            <w:tcW w:w="2410" w:type="dxa"/>
          </w:tcPr>
          <w:p w14:paraId="7F6AAB66" w14:textId="585B9617" w:rsidR="000541FC" w:rsidRPr="00FC71D5" w:rsidRDefault="000541FC" w:rsidP="00D431E7"/>
        </w:tc>
        <w:tc>
          <w:tcPr>
            <w:tcW w:w="2694" w:type="dxa"/>
          </w:tcPr>
          <w:p w14:paraId="3A3E6230" w14:textId="77777777" w:rsidR="000541FC" w:rsidRPr="00FC71D5" w:rsidRDefault="000541FC" w:rsidP="00D431E7"/>
        </w:tc>
        <w:tc>
          <w:tcPr>
            <w:tcW w:w="850" w:type="dxa"/>
          </w:tcPr>
          <w:p w14:paraId="0649A847" w14:textId="77777777" w:rsidR="000541FC" w:rsidRPr="00FC71D5" w:rsidRDefault="000541FC" w:rsidP="00D431E7">
            <w:pPr>
              <w:jc w:val="right"/>
            </w:pPr>
          </w:p>
        </w:tc>
        <w:tc>
          <w:tcPr>
            <w:tcW w:w="992" w:type="dxa"/>
          </w:tcPr>
          <w:p w14:paraId="52C9614A" w14:textId="0A0D9A8D" w:rsidR="000541FC" w:rsidRPr="00FC71D5" w:rsidRDefault="000541FC" w:rsidP="00D431E7">
            <w:r w:rsidRPr="00FC71D5">
              <w:t>2019</w:t>
            </w:r>
          </w:p>
        </w:tc>
        <w:tc>
          <w:tcPr>
            <w:tcW w:w="851" w:type="dxa"/>
          </w:tcPr>
          <w:p w14:paraId="442BAABA" w14:textId="78BD79D9" w:rsidR="000541FC" w:rsidRPr="00FC71D5" w:rsidRDefault="000541FC" w:rsidP="00D431E7">
            <w:pPr>
              <w:jc w:val="right"/>
            </w:pPr>
            <w:r w:rsidRPr="00FC71D5">
              <w:t>MICS</w:t>
            </w:r>
          </w:p>
        </w:tc>
        <w:tc>
          <w:tcPr>
            <w:tcW w:w="992" w:type="dxa"/>
          </w:tcPr>
          <w:p w14:paraId="12A64840" w14:textId="20FDD045" w:rsidR="000541FC" w:rsidRPr="00FC71D5" w:rsidRDefault="000541FC" w:rsidP="00D431E7">
            <w:pPr>
              <w:jc w:val="right"/>
            </w:pPr>
            <w:r w:rsidRPr="00FC71D5">
              <w:t>2,309</w:t>
            </w:r>
          </w:p>
        </w:tc>
        <w:tc>
          <w:tcPr>
            <w:tcW w:w="1134" w:type="dxa"/>
          </w:tcPr>
          <w:p w14:paraId="102E761A" w14:textId="5229C89C" w:rsidR="000541FC" w:rsidRDefault="000541FC" w:rsidP="00D431E7">
            <w:pPr>
              <w:jc w:val="right"/>
            </w:pPr>
            <w:r>
              <w:rPr>
                <w:lang w:val="en-US"/>
              </w:rPr>
              <w:t>98.5%</w:t>
            </w:r>
          </w:p>
        </w:tc>
        <w:tc>
          <w:tcPr>
            <w:tcW w:w="851" w:type="dxa"/>
          </w:tcPr>
          <w:p w14:paraId="6175756C" w14:textId="0D5A9D05" w:rsidR="000541FC" w:rsidRPr="00AD3986" w:rsidRDefault="000541FC" w:rsidP="001966D1">
            <w:pPr>
              <w:jc w:val="right"/>
            </w:pPr>
            <w:r>
              <w:t>1.1%</w:t>
            </w:r>
          </w:p>
        </w:tc>
        <w:tc>
          <w:tcPr>
            <w:tcW w:w="1134" w:type="dxa"/>
          </w:tcPr>
          <w:p w14:paraId="72268FFD" w14:textId="253B5D80" w:rsidR="000541FC" w:rsidRPr="00AD3986" w:rsidRDefault="000541FC" w:rsidP="00D431E7">
            <w:r>
              <w:t>0.7-1.8</w:t>
            </w:r>
          </w:p>
        </w:tc>
      </w:tr>
      <w:tr w:rsidR="000541FC" w:rsidRPr="004659B1" w14:paraId="4C244D6E" w14:textId="77777777" w:rsidTr="00F238F4">
        <w:tc>
          <w:tcPr>
            <w:tcW w:w="2410" w:type="dxa"/>
          </w:tcPr>
          <w:p w14:paraId="78A82837" w14:textId="35DC1D44" w:rsidR="000541FC" w:rsidRPr="00FC71D5" w:rsidRDefault="000541FC" w:rsidP="00D431E7">
            <w:r w:rsidRPr="00FC71D5">
              <w:t>Montenegro</w:t>
            </w:r>
          </w:p>
        </w:tc>
        <w:tc>
          <w:tcPr>
            <w:tcW w:w="2694" w:type="dxa"/>
          </w:tcPr>
          <w:p w14:paraId="661BC38F" w14:textId="77777777" w:rsidR="000541FC" w:rsidRPr="00FC71D5" w:rsidRDefault="000541FC" w:rsidP="00D431E7">
            <w:r w:rsidRPr="00FC71D5">
              <w:t>Europe &amp; Central Asia</w:t>
            </w:r>
          </w:p>
        </w:tc>
        <w:tc>
          <w:tcPr>
            <w:tcW w:w="850" w:type="dxa"/>
          </w:tcPr>
          <w:p w14:paraId="49DFB3EE" w14:textId="49198D51" w:rsidR="000541FC" w:rsidRPr="00FC71D5" w:rsidRDefault="000541FC" w:rsidP="00D431E7">
            <w:pPr>
              <w:jc w:val="right"/>
            </w:pPr>
            <w:r w:rsidRPr="00FC71D5">
              <w:t>7,250</w:t>
            </w:r>
          </w:p>
        </w:tc>
        <w:tc>
          <w:tcPr>
            <w:tcW w:w="992" w:type="dxa"/>
          </w:tcPr>
          <w:p w14:paraId="522A2F46" w14:textId="1A22FF7E" w:rsidR="000541FC" w:rsidRPr="00FC71D5" w:rsidRDefault="000541FC" w:rsidP="00D431E7">
            <w:r w:rsidRPr="00FC71D5">
              <w:t>2013</w:t>
            </w:r>
          </w:p>
        </w:tc>
        <w:tc>
          <w:tcPr>
            <w:tcW w:w="851" w:type="dxa"/>
          </w:tcPr>
          <w:p w14:paraId="1D47DB65" w14:textId="17F88174" w:rsidR="000541FC" w:rsidRPr="00FC71D5" w:rsidRDefault="000541FC" w:rsidP="00D431E7">
            <w:pPr>
              <w:jc w:val="right"/>
            </w:pPr>
            <w:r w:rsidRPr="00FC71D5">
              <w:t>MICS</w:t>
            </w:r>
          </w:p>
        </w:tc>
        <w:tc>
          <w:tcPr>
            <w:tcW w:w="992" w:type="dxa"/>
          </w:tcPr>
          <w:p w14:paraId="3764609B" w14:textId="5A417C3B" w:rsidR="000541FC" w:rsidRPr="00FC71D5" w:rsidRDefault="000541FC" w:rsidP="00D431E7">
            <w:pPr>
              <w:jc w:val="right"/>
            </w:pPr>
            <w:r w:rsidRPr="00FC71D5">
              <w:t>630</w:t>
            </w:r>
          </w:p>
        </w:tc>
        <w:tc>
          <w:tcPr>
            <w:tcW w:w="1134" w:type="dxa"/>
          </w:tcPr>
          <w:p w14:paraId="20DADB6C" w14:textId="43FA4EF2" w:rsidR="000541FC" w:rsidRPr="00AD3986" w:rsidRDefault="000541FC" w:rsidP="00D431E7">
            <w:pPr>
              <w:jc w:val="right"/>
            </w:pPr>
            <w:r>
              <w:t>84.3%</w:t>
            </w:r>
          </w:p>
        </w:tc>
        <w:tc>
          <w:tcPr>
            <w:tcW w:w="851" w:type="dxa"/>
          </w:tcPr>
          <w:p w14:paraId="07209228" w14:textId="74B375EC" w:rsidR="000541FC" w:rsidRPr="00AD3986" w:rsidRDefault="000541FC" w:rsidP="001966D1">
            <w:pPr>
              <w:jc w:val="right"/>
            </w:pPr>
            <w:r w:rsidRPr="00AD3986">
              <w:t>0.8%</w:t>
            </w:r>
          </w:p>
        </w:tc>
        <w:tc>
          <w:tcPr>
            <w:tcW w:w="1134" w:type="dxa"/>
          </w:tcPr>
          <w:p w14:paraId="0793CCCB" w14:textId="23BFE109" w:rsidR="000541FC" w:rsidRPr="00AD3986" w:rsidRDefault="000541FC" w:rsidP="00D431E7">
            <w:r w:rsidRPr="00AD3986">
              <w:t>0.3-2.4</w:t>
            </w:r>
          </w:p>
        </w:tc>
      </w:tr>
      <w:tr w:rsidR="000541FC" w:rsidRPr="004659B1" w14:paraId="00CB3C26" w14:textId="77777777" w:rsidTr="00F238F4">
        <w:tc>
          <w:tcPr>
            <w:tcW w:w="2410" w:type="dxa"/>
          </w:tcPr>
          <w:p w14:paraId="27BB4BF4" w14:textId="53CB35CF" w:rsidR="000541FC" w:rsidRPr="00FC71D5" w:rsidRDefault="000541FC" w:rsidP="00D431E7"/>
        </w:tc>
        <w:tc>
          <w:tcPr>
            <w:tcW w:w="2694" w:type="dxa"/>
          </w:tcPr>
          <w:p w14:paraId="575DA50F" w14:textId="77777777" w:rsidR="000541FC" w:rsidRPr="00FC71D5" w:rsidRDefault="000541FC" w:rsidP="00D431E7"/>
        </w:tc>
        <w:tc>
          <w:tcPr>
            <w:tcW w:w="850" w:type="dxa"/>
          </w:tcPr>
          <w:p w14:paraId="6293EC3B" w14:textId="77777777" w:rsidR="000541FC" w:rsidRPr="00FC71D5" w:rsidRDefault="000541FC" w:rsidP="00D431E7">
            <w:pPr>
              <w:jc w:val="right"/>
            </w:pPr>
          </w:p>
        </w:tc>
        <w:tc>
          <w:tcPr>
            <w:tcW w:w="992" w:type="dxa"/>
          </w:tcPr>
          <w:p w14:paraId="3E920CFC" w14:textId="1328EB51" w:rsidR="000541FC" w:rsidRPr="00FC71D5" w:rsidRDefault="000541FC" w:rsidP="00D431E7">
            <w:r w:rsidRPr="00FC71D5">
              <w:t>2018/19</w:t>
            </w:r>
          </w:p>
        </w:tc>
        <w:tc>
          <w:tcPr>
            <w:tcW w:w="851" w:type="dxa"/>
          </w:tcPr>
          <w:p w14:paraId="09B11EE3" w14:textId="338B104A" w:rsidR="000541FC" w:rsidRPr="00FC71D5" w:rsidRDefault="000541FC" w:rsidP="00D431E7">
            <w:pPr>
              <w:jc w:val="right"/>
            </w:pPr>
            <w:r w:rsidRPr="00FC71D5">
              <w:t>MICS</w:t>
            </w:r>
          </w:p>
        </w:tc>
        <w:tc>
          <w:tcPr>
            <w:tcW w:w="992" w:type="dxa"/>
          </w:tcPr>
          <w:p w14:paraId="040905E7" w14:textId="68B8841C" w:rsidR="000541FC" w:rsidRPr="00FC71D5" w:rsidRDefault="000541FC" w:rsidP="00D431E7">
            <w:pPr>
              <w:jc w:val="right"/>
            </w:pPr>
            <w:r w:rsidRPr="00FC71D5">
              <w:t>484</w:t>
            </w:r>
          </w:p>
        </w:tc>
        <w:tc>
          <w:tcPr>
            <w:tcW w:w="1134" w:type="dxa"/>
          </w:tcPr>
          <w:p w14:paraId="69342709" w14:textId="398745DB" w:rsidR="000541FC" w:rsidRPr="00AD3986" w:rsidRDefault="000541FC" w:rsidP="00D431E7">
            <w:pPr>
              <w:jc w:val="right"/>
            </w:pPr>
            <w:r>
              <w:t>60.7%</w:t>
            </w:r>
          </w:p>
        </w:tc>
        <w:tc>
          <w:tcPr>
            <w:tcW w:w="851" w:type="dxa"/>
          </w:tcPr>
          <w:p w14:paraId="10CA8659" w14:textId="158FBF2C" w:rsidR="000541FC" w:rsidRPr="00AD3986" w:rsidRDefault="000541FC" w:rsidP="001966D1">
            <w:pPr>
              <w:jc w:val="right"/>
            </w:pPr>
            <w:r>
              <w:t>1.2%</w:t>
            </w:r>
          </w:p>
        </w:tc>
        <w:tc>
          <w:tcPr>
            <w:tcW w:w="1134" w:type="dxa"/>
          </w:tcPr>
          <w:p w14:paraId="4490C465" w14:textId="46A5C1F1" w:rsidR="000541FC" w:rsidRPr="00AD3986" w:rsidRDefault="000541FC" w:rsidP="00D431E7">
            <w:r>
              <w:t>0.3-4.5</w:t>
            </w:r>
          </w:p>
        </w:tc>
      </w:tr>
      <w:tr w:rsidR="000541FC" w:rsidRPr="004659B1" w14:paraId="049130D8" w14:textId="77777777" w:rsidTr="00F238F4">
        <w:tc>
          <w:tcPr>
            <w:tcW w:w="2410" w:type="dxa"/>
          </w:tcPr>
          <w:p w14:paraId="0054382B" w14:textId="4456DF8E" w:rsidR="000541FC" w:rsidRPr="00FC71D5" w:rsidRDefault="000541FC" w:rsidP="00D431E7">
            <w:r w:rsidRPr="00FC71D5">
              <w:t>Turkmenistan</w:t>
            </w:r>
          </w:p>
        </w:tc>
        <w:tc>
          <w:tcPr>
            <w:tcW w:w="2694" w:type="dxa"/>
          </w:tcPr>
          <w:p w14:paraId="39FB7FB8" w14:textId="77777777" w:rsidR="000541FC" w:rsidRPr="00FC71D5" w:rsidRDefault="000541FC" w:rsidP="00D431E7">
            <w:r w:rsidRPr="00FC71D5">
              <w:t>Europe &amp; Central Asia</w:t>
            </w:r>
          </w:p>
        </w:tc>
        <w:tc>
          <w:tcPr>
            <w:tcW w:w="850" w:type="dxa"/>
          </w:tcPr>
          <w:p w14:paraId="24B9EC04" w14:textId="744F48B2" w:rsidR="000541FC" w:rsidRPr="00FC71D5" w:rsidRDefault="000541FC" w:rsidP="00D431E7">
            <w:pPr>
              <w:jc w:val="right"/>
            </w:pPr>
            <w:r w:rsidRPr="00FC71D5">
              <w:t>7,030</w:t>
            </w:r>
          </w:p>
        </w:tc>
        <w:tc>
          <w:tcPr>
            <w:tcW w:w="992" w:type="dxa"/>
          </w:tcPr>
          <w:p w14:paraId="005F953C" w14:textId="2F65FED2" w:rsidR="000541FC" w:rsidRPr="00FC71D5" w:rsidRDefault="000541FC" w:rsidP="00D431E7">
            <w:r w:rsidRPr="00FC71D5">
              <w:t>2015/16</w:t>
            </w:r>
          </w:p>
        </w:tc>
        <w:tc>
          <w:tcPr>
            <w:tcW w:w="851" w:type="dxa"/>
          </w:tcPr>
          <w:p w14:paraId="295F312F" w14:textId="78FCB5DB" w:rsidR="000541FC" w:rsidRPr="00FC71D5" w:rsidRDefault="000541FC" w:rsidP="00D431E7">
            <w:pPr>
              <w:jc w:val="right"/>
            </w:pPr>
            <w:r w:rsidRPr="00FC71D5">
              <w:t>MICS</w:t>
            </w:r>
          </w:p>
        </w:tc>
        <w:tc>
          <w:tcPr>
            <w:tcW w:w="992" w:type="dxa"/>
          </w:tcPr>
          <w:p w14:paraId="6DECC30F" w14:textId="6AFA8F7A" w:rsidR="000541FC" w:rsidRPr="00FC71D5" w:rsidRDefault="000541FC" w:rsidP="00D431E7">
            <w:pPr>
              <w:jc w:val="right"/>
            </w:pPr>
            <w:r w:rsidRPr="00FC71D5">
              <w:t>1,492</w:t>
            </w:r>
          </w:p>
        </w:tc>
        <w:tc>
          <w:tcPr>
            <w:tcW w:w="1134" w:type="dxa"/>
          </w:tcPr>
          <w:p w14:paraId="2F04135C" w14:textId="111D9C41" w:rsidR="000541FC" w:rsidRPr="00AD3986" w:rsidRDefault="000541FC" w:rsidP="00D431E7">
            <w:pPr>
              <w:jc w:val="right"/>
            </w:pPr>
            <w:r>
              <w:t>97.6%</w:t>
            </w:r>
          </w:p>
        </w:tc>
        <w:tc>
          <w:tcPr>
            <w:tcW w:w="851" w:type="dxa"/>
          </w:tcPr>
          <w:p w14:paraId="4A676A7E" w14:textId="38001F7D" w:rsidR="000541FC" w:rsidRPr="00AD3986" w:rsidRDefault="000541FC" w:rsidP="001966D1">
            <w:pPr>
              <w:jc w:val="right"/>
            </w:pPr>
            <w:r w:rsidRPr="00AD3986">
              <w:t>2.0%</w:t>
            </w:r>
          </w:p>
        </w:tc>
        <w:tc>
          <w:tcPr>
            <w:tcW w:w="1134" w:type="dxa"/>
          </w:tcPr>
          <w:p w14:paraId="7C6D34D8" w14:textId="77C4C8E3" w:rsidR="000541FC" w:rsidRPr="00AD3986" w:rsidRDefault="000541FC" w:rsidP="00D431E7">
            <w:r w:rsidRPr="00AD3986">
              <w:t>1.3-3.0</w:t>
            </w:r>
          </w:p>
        </w:tc>
      </w:tr>
      <w:tr w:rsidR="000541FC" w:rsidRPr="004659B1" w14:paraId="7B50F6D6" w14:textId="77777777" w:rsidTr="00F238F4">
        <w:tc>
          <w:tcPr>
            <w:tcW w:w="2410" w:type="dxa"/>
          </w:tcPr>
          <w:p w14:paraId="305D79BB" w14:textId="0692ECF3" w:rsidR="000541FC" w:rsidRPr="00FC71D5" w:rsidRDefault="000541FC" w:rsidP="00D431E7"/>
        </w:tc>
        <w:tc>
          <w:tcPr>
            <w:tcW w:w="2694" w:type="dxa"/>
          </w:tcPr>
          <w:p w14:paraId="0D13D84C" w14:textId="77777777" w:rsidR="000541FC" w:rsidRPr="00FC71D5" w:rsidRDefault="000541FC" w:rsidP="00D431E7"/>
        </w:tc>
        <w:tc>
          <w:tcPr>
            <w:tcW w:w="850" w:type="dxa"/>
          </w:tcPr>
          <w:p w14:paraId="18A2802F" w14:textId="77777777" w:rsidR="000541FC" w:rsidRPr="00FC71D5" w:rsidRDefault="000541FC" w:rsidP="00D431E7">
            <w:pPr>
              <w:jc w:val="right"/>
            </w:pPr>
          </w:p>
        </w:tc>
        <w:tc>
          <w:tcPr>
            <w:tcW w:w="992" w:type="dxa"/>
          </w:tcPr>
          <w:p w14:paraId="4D5D9B86" w14:textId="535B9B6F" w:rsidR="000541FC" w:rsidRPr="00FC71D5" w:rsidRDefault="000541FC" w:rsidP="00D431E7">
            <w:r w:rsidRPr="00FC71D5">
              <w:t>2019</w:t>
            </w:r>
          </w:p>
        </w:tc>
        <w:tc>
          <w:tcPr>
            <w:tcW w:w="851" w:type="dxa"/>
          </w:tcPr>
          <w:p w14:paraId="3594020B" w14:textId="11D97DA2" w:rsidR="000541FC" w:rsidRPr="00FC71D5" w:rsidRDefault="000541FC" w:rsidP="00D431E7">
            <w:pPr>
              <w:jc w:val="right"/>
            </w:pPr>
            <w:r w:rsidRPr="00FC71D5">
              <w:t>MICS</w:t>
            </w:r>
          </w:p>
        </w:tc>
        <w:tc>
          <w:tcPr>
            <w:tcW w:w="992" w:type="dxa"/>
          </w:tcPr>
          <w:p w14:paraId="1B243B33" w14:textId="43EEA746" w:rsidR="000541FC" w:rsidRPr="00FC71D5" w:rsidRDefault="000541FC" w:rsidP="00D431E7">
            <w:pPr>
              <w:jc w:val="right"/>
            </w:pPr>
            <w:r w:rsidRPr="00FC71D5">
              <w:t>1,571</w:t>
            </w:r>
          </w:p>
        </w:tc>
        <w:tc>
          <w:tcPr>
            <w:tcW w:w="1134" w:type="dxa"/>
          </w:tcPr>
          <w:p w14:paraId="57FFCCFF" w14:textId="0E9E1B28" w:rsidR="000541FC" w:rsidRPr="00AD3986" w:rsidRDefault="000541FC" w:rsidP="00D431E7">
            <w:pPr>
              <w:jc w:val="right"/>
            </w:pPr>
            <w:r>
              <w:t>97.0%</w:t>
            </w:r>
          </w:p>
        </w:tc>
        <w:tc>
          <w:tcPr>
            <w:tcW w:w="851" w:type="dxa"/>
          </w:tcPr>
          <w:p w14:paraId="0B6838B1" w14:textId="62848E31" w:rsidR="000541FC" w:rsidRPr="00AD3986" w:rsidRDefault="000541FC" w:rsidP="001966D1">
            <w:pPr>
              <w:jc w:val="right"/>
            </w:pPr>
            <w:r>
              <w:t>0.9%</w:t>
            </w:r>
          </w:p>
        </w:tc>
        <w:tc>
          <w:tcPr>
            <w:tcW w:w="1134" w:type="dxa"/>
          </w:tcPr>
          <w:p w14:paraId="3853A0EA" w14:textId="124FE4A4" w:rsidR="000541FC" w:rsidRPr="00AD3986" w:rsidRDefault="000541FC" w:rsidP="00D431E7">
            <w:r>
              <w:t>0.5-1.6</w:t>
            </w:r>
          </w:p>
        </w:tc>
      </w:tr>
      <w:tr w:rsidR="000541FC" w:rsidRPr="004659B1" w14:paraId="726E2565" w14:textId="77777777" w:rsidTr="00F238F4">
        <w:tc>
          <w:tcPr>
            <w:tcW w:w="2410" w:type="dxa"/>
          </w:tcPr>
          <w:p w14:paraId="510B7103" w14:textId="6F8CC5F3" w:rsidR="000541FC" w:rsidRPr="00FC71D5" w:rsidRDefault="000541FC" w:rsidP="00D431E7">
            <w:r w:rsidRPr="00FC71D5">
              <w:t>Belarus</w:t>
            </w:r>
          </w:p>
        </w:tc>
        <w:tc>
          <w:tcPr>
            <w:tcW w:w="2694" w:type="dxa"/>
          </w:tcPr>
          <w:p w14:paraId="3EFB4FD0" w14:textId="77777777" w:rsidR="000541FC" w:rsidRPr="00FC71D5" w:rsidRDefault="000541FC" w:rsidP="00D431E7">
            <w:r w:rsidRPr="00FC71D5">
              <w:t>Europe &amp; Central Asia</w:t>
            </w:r>
          </w:p>
        </w:tc>
        <w:tc>
          <w:tcPr>
            <w:tcW w:w="850" w:type="dxa"/>
          </w:tcPr>
          <w:p w14:paraId="45E3A955" w14:textId="18F2B03C" w:rsidR="000541FC" w:rsidRPr="00FC71D5" w:rsidRDefault="000541FC" w:rsidP="00D431E7">
            <w:pPr>
              <w:jc w:val="right"/>
            </w:pPr>
            <w:r w:rsidRPr="00FC71D5">
              <w:t>6,720</w:t>
            </w:r>
          </w:p>
        </w:tc>
        <w:tc>
          <w:tcPr>
            <w:tcW w:w="992" w:type="dxa"/>
          </w:tcPr>
          <w:p w14:paraId="4A31C297" w14:textId="18FD3B96" w:rsidR="000541FC" w:rsidRPr="00FC71D5" w:rsidRDefault="000541FC" w:rsidP="00D431E7">
            <w:r w:rsidRPr="00FC71D5">
              <w:t>2012</w:t>
            </w:r>
          </w:p>
        </w:tc>
        <w:tc>
          <w:tcPr>
            <w:tcW w:w="851" w:type="dxa"/>
          </w:tcPr>
          <w:p w14:paraId="6C5F0860" w14:textId="5FB5790E" w:rsidR="000541FC" w:rsidRPr="00FC71D5" w:rsidRDefault="000541FC" w:rsidP="00D431E7">
            <w:pPr>
              <w:jc w:val="right"/>
            </w:pPr>
            <w:r w:rsidRPr="00FC71D5">
              <w:t>MICS</w:t>
            </w:r>
          </w:p>
        </w:tc>
        <w:tc>
          <w:tcPr>
            <w:tcW w:w="992" w:type="dxa"/>
          </w:tcPr>
          <w:p w14:paraId="72030780" w14:textId="0A1F4321" w:rsidR="000541FC" w:rsidRPr="00FC71D5" w:rsidRDefault="000541FC" w:rsidP="00D431E7">
            <w:pPr>
              <w:jc w:val="right"/>
            </w:pPr>
            <w:r w:rsidRPr="00FC71D5">
              <w:t>1,400</w:t>
            </w:r>
          </w:p>
        </w:tc>
        <w:tc>
          <w:tcPr>
            <w:tcW w:w="1134" w:type="dxa"/>
          </w:tcPr>
          <w:p w14:paraId="7943A1DF" w14:textId="418E951C" w:rsidR="000541FC" w:rsidRPr="004F25C6" w:rsidRDefault="000541FC" w:rsidP="00D431E7">
            <w:pPr>
              <w:jc w:val="right"/>
            </w:pPr>
            <w:r w:rsidRPr="004F25C6">
              <w:t>97.4%</w:t>
            </w:r>
          </w:p>
        </w:tc>
        <w:tc>
          <w:tcPr>
            <w:tcW w:w="851" w:type="dxa"/>
          </w:tcPr>
          <w:p w14:paraId="32A5E944" w14:textId="77777777" w:rsidR="000541FC" w:rsidRPr="004F25C6" w:rsidRDefault="000541FC" w:rsidP="001966D1">
            <w:pPr>
              <w:jc w:val="right"/>
            </w:pPr>
            <w:r w:rsidRPr="004F25C6">
              <w:t>0.1%</w:t>
            </w:r>
          </w:p>
        </w:tc>
        <w:tc>
          <w:tcPr>
            <w:tcW w:w="1134" w:type="dxa"/>
          </w:tcPr>
          <w:p w14:paraId="21F295EB" w14:textId="77777777" w:rsidR="000541FC" w:rsidRPr="00AD3986" w:rsidRDefault="000541FC" w:rsidP="00D431E7">
            <w:r w:rsidRPr="00AD3986">
              <w:t>0.0-0.6</w:t>
            </w:r>
          </w:p>
        </w:tc>
      </w:tr>
      <w:tr w:rsidR="000541FC" w:rsidRPr="004659B1" w14:paraId="7C65D966" w14:textId="77777777" w:rsidTr="00F238F4">
        <w:tc>
          <w:tcPr>
            <w:tcW w:w="2410" w:type="dxa"/>
          </w:tcPr>
          <w:p w14:paraId="11F06B93" w14:textId="1D8EDD71" w:rsidR="000541FC" w:rsidRPr="00FC71D5" w:rsidRDefault="000541FC" w:rsidP="00D431E7"/>
        </w:tc>
        <w:tc>
          <w:tcPr>
            <w:tcW w:w="2694" w:type="dxa"/>
          </w:tcPr>
          <w:p w14:paraId="4F5B9C46" w14:textId="5CD20BD6" w:rsidR="000541FC" w:rsidRPr="00FC71D5" w:rsidRDefault="000541FC" w:rsidP="00D431E7"/>
        </w:tc>
        <w:tc>
          <w:tcPr>
            <w:tcW w:w="850" w:type="dxa"/>
          </w:tcPr>
          <w:p w14:paraId="08871A47" w14:textId="77777777" w:rsidR="000541FC" w:rsidRPr="00FC71D5" w:rsidRDefault="000541FC" w:rsidP="00D431E7">
            <w:pPr>
              <w:jc w:val="right"/>
            </w:pPr>
          </w:p>
        </w:tc>
        <w:tc>
          <w:tcPr>
            <w:tcW w:w="992" w:type="dxa"/>
          </w:tcPr>
          <w:p w14:paraId="4207B809" w14:textId="165D55AF" w:rsidR="000541FC" w:rsidRPr="00FC71D5" w:rsidRDefault="000541FC" w:rsidP="00D431E7">
            <w:r w:rsidRPr="00FC71D5">
              <w:t>2019</w:t>
            </w:r>
          </w:p>
        </w:tc>
        <w:tc>
          <w:tcPr>
            <w:tcW w:w="851" w:type="dxa"/>
          </w:tcPr>
          <w:p w14:paraId="3A516600" w14:textId="4FF1F9AF" w:rsidR="000541FC" w:rsidRPr="00FC71D5" w:rsidRDefault="000541FC" w:rsidP="00D431E7">
            <w:pPr>
              <w:jc w:val="right"/>
            </w:pPr>
            <w:r w:rsidRPr="00FC71D5">
              <w:t>MICS</w:t>
            </w:r>
          </w:p>
        </w:tc>
        <w:tc>
          <w:tcPr>
            <w:tcW w:w="992" w:type="dxa"/>
          </w:tcPr>
          <w:p w14:paraId="3D2C0B7C" w14:textId="14D13E58" w:rsidR="000541FC" w:rsidRPr="00FC71D5" w:rsidRDefault="000541FC" w:rsidP="00D431E7">
            <w:pPr>
              <w:jc w:val="right"/>
            </w:pPr>
            <w:r w:rsidRPr="00FC71D5">
              <w:t>1,506</w:t>
            </w:r>
          </w:p>
        </w:tc>
        <w:tc>
          <w:tcPr>
            <w:tcW w:w="1134" w:type="dxa"/>
          </w:tcPr>
          <w:p w14:paraId="5DC16232" w14:textId="4B6D7179" w:rsidR="000541FC" w:rsidRPr="004F25C6" w:rsidRDefault="000541FC" w:rsidP="00D431E7">
            <w:pPr>
              <w:jc w:val="right"/>
            </w:pPr>
            <w:r w:rsidRPr="004F25C6">
              <w:t>96.0%</w:t>
            </w:r>
          </w:p>
        </w:tc>
        <w:tc>
          <w:tcPr>
            <w:tcW w:w="851" w:type="dxa"/>
          </w:tcPr>
          <w:p w14:paraId="5EE1034F" w14:textId="07A839AB" w:rsidR="000541FC" w:rsidRPr="004F25C6" w:rsidRDefault="000541FC" w:rsidP="001966D1">
            <w:pPr>
              <w:jc w:val="right"/>
            </w:pPr>
            <w:r w:rsidRPr="004F25C6">
              <w:t>0.4%</w:t>
            </w:r>
          </w:p>
        </w:tc>
        <w:tc>
          <w:tcPr>
            <w:tcW w:w="1134" w:type="dxa"/>
          </w:tcPr>
          <w:p w14:paraId="7948E428" w14:textId="42AA6BF2" w:rsidR="000541FC" w:rsidRPr="00AD3986" w:rsidRDefault="000541FC" w:rsidP="00D431E7">
            <w:r>
              <w:t>0.2-1.0</w:t>
            </w:r>
          </w:p>
        </w:tc>
      </w:tr>
      <w:tr w:rsidR="000541FC" w:rsidRPr="004659B1" w14:paraId="1383291D" w14:textId="77777777" w:rsidTr="00F238F4">
        <w:tc>
          <w:tcPr>
            <w:tcW w:w="2410" w:type="dxa"/>
          </w:tcPr>
          <w:p w14:paraId="08F89E1B" w14:textId="5DC8D583" w:rsidR="000541FC" w:rsidRPr="00FC71D5" w:rsidRDefault="000541FC" w:rsidP="00D431E7">
            <w:r w:rsidRPr="00FC71D5">
              <w:t xml:space="preserve">Dominican Republic </w:t>
            </w:r>
          </w:p>
          <w:p w14:paraId="069D8968" w14:textId="06EA18DF" w:rsidR="000541FC" w:rsidRPr="00FC71D5" w:rsidRDefault="000541FC" w:rsidP="00D431E7"/>
        </w:tc>
        <w:tc>
          <w:tcPr>
            <w:tcW w:w="2694" w:type="dxa"/>
          </w:tcPr>
          <w:p w14:paraId="7D550890" w14:textId="77777777" w:rsidR="000541FC" w:rsidRPr="00FC71D5" w:rsidRDefault="000541FC" w:rsidP="00D431E7">
            <w:r w:rsidRPr="00FC71D5">
              <w:t>Latin America &amp; Caribbean</w:t>
            </w:r>
          </w:p>
          <w:p w14:paraId="64AD1C0B" w14:textId="011CEF61" w:rsidR="000541FC" w:rsidRPr="00FC71D5" w:rsidRDefault="000541FC" w:rsidP="00D431E7"/>
        </w:tc>
        <w:tc>
          <w:tcPr>
            <w:tcW w:w="850" w:type="dxa"/>
          </w:tcPr>
          <w:p w14:paraId="48D8238D" w14:textId="315FB2A8" w:rsidR="000541FC" w:rsidRPr="00FC71D5" w:rsidRDefault="000541FC" w:rsidP="00D431E7">
            <w:pPr>
              <w:jc w:val="right"/>
            </w:pPr>
            <w:r w:rsidRPr="00FC71D5">
              <w:t>6,580</w:t>
            </w:r>
          </w:p>
        </w:tc>
        <w:tc>
          <w:tcPr>
            <w:tcW w:w="992" w:type="dxa"/>
          </w:tcPr>
          <w:p w14:paraId="62A7902D" w14:textId="77777777" w:rsidR="000541FC" w:rsidRPr="00FC71D5" w:rsidRDefault="000541FC" w:rsidP="00D431E7">
            <w:r w:rsidRPr="00FC71D5">
              <w:t>2014</w:t>
            </w:r>
          </w:p>
          <w:p w14:paraId="6019B3DA" w14:textId="3B8C4CA5" w:rsidR="000541FC" w:rsidRPr="00FC71D5" w:rsidRDefault="000541FC" w:rsidP="00D431E7">
            <w:r w:rsidRPr="00FC71D5">
              <w:t>2019</w:t>
            </w:r>
          </w:p>
        </w:tc>
        <w:tc>
          <w:tcPr>
            <w:tcW w:w="851" w:type="dxa"/>
          </w:tcPr>
          <w:p w14:paraId="35152B49" w14:textId="77777777" w:rsidR="000541FC" w:rsidRPr="00FC71D5" w:rsidRDefault="000541FC" w:rsidP="00D431E7">
            <w:pPr>
              <w:jc w:val="right"/>
            </w:pPr>
            <w:r w:rsidRPr="00FC71D5">
              <w:t>MICS</w:t>
            </w:r>
          </w:p>
          <w:p w14:paraId="50007A69" w14:textId="082A64B7" w:rsidR="000541FC" w:rsidRPr="00FC71D5" w:rsidRDefault="000541FC" w:rsidP="00D431E7">
            <w:pPr>
              <w:jc w:val="right"/>
            </w:pPr>
            <w:r w:rsidRPr="00FC71D5">
              <w:t>MICS</w:t>
            </w:r>
          </w:p>
        </w:tc>
        <w:tc>
          <w:tcPr>
            <w:tcW w:w="992" w:type="dxa"/>
          </w:tcPr>
          <w:p w14:paraId="38A6017F" w14:textId="5FC2D209" w:rsidR="000541FC" w:rsidRPr="00FC71D5" w:rsidRDefault="000541FC" w:rsidP="00D431E7">
            <w:pPr>
              <w:jc w:val="right"/>
            </w:pPr>
            <w:r w:rsidRPr="00FC71D5">
              <w:t>7,653</w:t>
            </w:r>
          </w:p>
          <w:p w14:paraId="55159493" w14:textId="45E2796B" w:rsidR="000541FC" w:rsidRPr="00FC71D5" w:rsidRDefault="000541FC" w:rsidP="00D431E7">
            <w:pPr>
              <w:jc w:val="right"/>
            </w:pPr>
            <w:r w:rsidRPr="00FC71D5">
              <w:t>3,418</w:t>
            </w:r>
          </w:p>
        </w:tc>
        <w:tc>
          <w:tcPr>
            <w:tcW w:w="1134" w:type="dxa"/>
          </w:tcPr>
          <w:p w14:paraId="785120B0" w14:textId="77777777" w:rsidR="000541FC" w:rsidRPr="004F25C6" w:rsidRDefault="000541FC" w:rsidP="00D431E7">
            <w:pPr>
              <w:jc w:val="right"/>
            </w:pPr>
            <w:r w:rsidRPr="004F25C6">
              <w:t>95.0%</w:t>
            </w:r>
          </w:p>
          <w:p w14:paraId="37F1B833" w14:textId="1DF98281" w:rsidR="000541FC" w:rsidRPr="004F25C6" w:rsidRDefault="000541FC" w:rsidP="00D431E7">
            <w:pPr>
              <w:jc w:val="right"/>
            </w:pPr>
            <w:r w:rsidRPr="004F25C6">
              <w:t>99.0%</w:t>
            </w:r>
          </w:p>
        </w:tc>
        <w:tc>
          <w:tcPr>
            <w:tcW w:w="851" w:type="dxa"/>
          </w:tcPr>
          <w:p w14:paraId="18946491" w14:textId="77777777" w:rsidR="000541FC" w:rsidRPr="004F25C6" w:rsidRDefault="000541FC" w:rsidP="001966D1">
            <w:pPr>
              <w:jc w:val="right"/>
            </w:pPr>
            <w:r w:rsidRPr="004F25C6">
              <w:t>1.5%</w:t>
            </w:r>
          </w:p>
          <w:p w14:paraId="4F344C7A" w14:textId="616E8BEC" w:rsidR="000541FC" w:rsidRPr="004F25C6" w:rsidRDefault="000541FC" w:rsidP="001966D1">
            <w:pPr>
              <w:jc w:val="right"/>
            </w:pPr>
            <w:r w:rsidRPr="004F25C6">
              <w:t>2.0%</w:t>
            </w:r>
          </w:p>
        </w:tc>
        <w:tc>
          <w:tcPr>
            <w:tcW w:w="1134" w:type="dxa"/>
          </w:tcPr>
          <w:p w14:paraId="413C6AE5" w14:textId="68FAD3F1" w:rsidR="000541FC" w:rsidRDefault="000541FC" w:rsidP="00D431E7">
            <w:r w:rsidRPr="00AD3986">
              <w:t>1.1-2.0</w:t>
            </w:r>
          </w:p>
          <w:p w14:paraId="2466B6E5" w14:textId="32279CF8" w:rsidR="000541FC" w:rsidRPr="00AD3986" w:rsidRDefault="000541FC" w:rsidP="006D547F">
            <w:r>
              <w:t>1.4-3.0</w:t>
            </w:r>
          </w:p>
        </w:tc>
      </w:tr>
      <w:tr w:rsidR="000541FC" w:rsidRPr="004659B1" w14:paraId="4A6C0C95" w14:textId="77777777" w:rsidTr="00F238F4">
        <w:tc>
          <w:tcPr>
            <w:tcW w:w="2410" w:type="dxa"/>
          </w:tcPr>
          <w:p w14:paraId="29CD00AC" w14:textId="68BBC7BA" w:rsidR="000541FC" w:rsidRPr="00FC71D5" w:rsidRDefault="000541FC" w:rsidP="00D431E7">
            <w:r w:rsidRPr="00FC71D5">
              <w:t>Serbia</w:t>
            </w:r>
          </w:p>
        </w:tc>
        <w:tc>
          <w:tcPr>
            <w:tcW w:w="2694" w:type="dxa"/>
          </w:tcPr>
          <w:p w14:paraId="389F96BC" w14:textId="77777777" w:rsidR="000541FC" w:rsidRPr="00FC71D5" w:rsidRDefault="000541FC" w:rsidP="00D431E7">
            <w:r w:rsidRPr="00FC71D5">
              <w:t>Europe &amp; Central Asia</w:t>
            </w:r>
          </w:p>
        </w:tc>
        <w:tc>
          <w:tcPr>
            <w:tcW w:w="850" w:type="dxa"/>
          </w:tcPr>
          <w:p w14:paraId="63FA0D0D" w14:textId="3F55AE19" w:rsidR="000541FC" w:rsidRPr="00FC71D5" w:rsidRDefault="000541FC" w:rsidP="00D431E7">
            <w:pPr>
              <w:jc w:val="right"/>
            </w:pPr>
            <w:r w:rsidRPr="00FC71D5">
              <w:t>5,960</w:t>
            </w:r>
          </w:p>
        </w:tc>
        <w:tc>
          <w:tcPr>
            <w:tcW w:w="992" w:type="dxa"/>
          </w:tcPr>
          <w:p w14:paraId="5D667260" w14:textId="4E3F5CF5" w:rsidR="000541FC" w:rsidRPr="00FC71D5" w:rsidRDefault="000541FC" w:rsidP="00D431E7">
            <w:r w:rsidRPr="00FC71D5">
              <w:t>2010</w:t>
            </w:r>
          </w:p>
        </w:tc>
        <w:tc>
          <w:tcPr>
            <w:tcW w:w="851" w:type="dxa"/>
          </w:tcPr>
          <w:p w14:paraId="64918FCB" w14:textId="5D66881C" w:rsidR="000541FC" w:rsidRPr="00FC71D5" w:rsidRDefault="000541FC" w:rsidP="00D431E7">
            <w:pPr>
              <w:jc w:val="right"/>
            </w:pPr>
            <w:r w:rsidRPr="00FC71D5">
              <w:t>MICS</w:t>
            </w:r>
          </w:p>
        </w:tc>
        <w:tc>
          <w:tcPr>
            <w:tcW w:w="992" w:type="dxa"/>
          </w:tcPr>
          <w:p w14:paraId="3E3EC30A" w14:textId="3D64F180" w:rsidR="000541FC" w:rsidRPr="00FC71D5" w:rsidRDefault="000541FC" w:rsidP="00D431E7">
            <w:pPr>
              <w:jc w:val="right"/>
            </w:pPr>
            <w:r w:rsidRPr="00FC71D5">
              <w:t>1,342</w:t>
            </w:r>
          </w:p>
        </w:tc>
        <w:tc>
          <w:tcPr>
            <w:tcW w:w="1134" w:type="dxa"/>
          </w:tcPr>
          <w:p w14:paraId="08CD1B45" w14:textId="321FDD4E" w:rsidR="000541FC" w:rsidRPr="004F25C6" w:rsidRDefault="000541FC" w:rsidP="00D431E7">
            <w:pPr>
              <w:jc w:val="right"/>
            </w:pPr>
            <w:r w:rsidRPr="004F25C6">
              <w:t>93.3%</w:t>
            </w:r>
          </w:p>
        </w:tc>
        <w:tc>
          <w:tcPr>
            <w:tcW w:w="851" w:type="dxa"/>
          </w:tcPr>
          <w:p w14:paraId="3F9BE83A" w14:textId="0B79D188" w:rsidR="000541FC" w:rsidRPr="004F25C6" w:rsidRDefault="000541FC" w:rsidP="001966D1">
            <w:pPr>
              <w:jc w:val="right"/>
            </w:pPr>
            <w:r w:rsidRPr="004F25C6">
              <w:t>0.3%</w:t>
            </w:r>
          </w:p>
        </w:tc>
        <w:tc>
          <w:tcPr>
            <w:tcW w:w="1134" w:type="dxa"/>
          </w:tcPr>
          <w:p w14:paraId="5B28E1D2" w14:textId="5B67F9DD" w:rsidR="000541FC" w:rsidRPr="00AD3986" w:rsidRDefault="000541FC" w:rsidP="00D431E7">
            <w:r w:rsidRPr="00AD3986">
              <w:t>0.1-0.8</w:t>
            </w:r>
          </w:p>
        </w:tc>
      </w:tr>
      <w:tr w:rsidR="000541FC" w:rsidRPr="004659B1" w14:paraId="6DE69B0D" w14:textId="77777777" w:rsidTr="00F238F4">
        <w:tc>
          <w:tcPr>
            <w:tcW w:w="2410" w:type="dxa"/>
          </w:tcPr>
          <w:p w14:paraId="2E2B7B0F" w14:textId="595FED52" w:rsidR="000541FC" w:rsidRPr="00FC71D5" w:rsidRDefault="000541FC" w:rsidP="00D431E7"/>
        </w:tc>
        <w:tc>
          <w:tcPr>
            <w:tcW w:w="2694" w:type="dxa"/>
          </w:tcPr>
          <w:p w14:paraId="551CBA80" w14:textId="77777777" w:rsidR="000541FC" w:rsidRPr="00FC71D5" w:rsidRDefault="000541FC" w:rsidP="00D431E7"/>
        </w:tc>
        <w:tc>
          <w:tcPr>
            <w:tcW w:w="850" w:type="dxa"/>
          </w:tcPr>
          <w:p w14:paraId="6FCEB5F2" w14:textId="77777777" w:rsidR="000541FC" w:rsidRPr="00FC71D5" w:rsidRDefault="000541FC" w:rsidP="00D431E7">
            <w:pPr>
              <w:jc w:val="right"/>
            </w:pPr>
          </w:p>
        </w:tc>
        <w:tc>
          <w:tcPr>
            <w:tcW w:w="992" w:type="dxa"/>
          </w:tcPr>
          <w:p w14:paraId="4A2BA85A" w14:textId="3EE97A9D" w:rsidR="000541FC" w:rsidRPr="00FC71D5" w:rsidRDefault="000541FC" w:rsidP="00D431E7">
            <w:r w:rsidRPr="00FC71D5">
              <w:t>2014</w:t>
            </w:r>
          </w:p>
        </w:tc>
        <w:tc>
          <w:tcPr>
            <w:tcW w:w="851" w:type="dxa"/>
          </w:tcPr>
          <w:p w14:paraId="05F26D47" w14:textId="41808CE3" w:rsidR="000541FC" w:rsidRPr="00FC71D5" w:rsidRDefault="000541FC" w:rsidP="00D431E7">
            <w:pPr>
              <w:jc w:val="right"/>
            </w:pPr>
            <w:r w:rsidRPr="00FC71D5">
              <w:t>MICS</w:t>
            </w:r>
          </w:p>
        </w:tc>
        <w:tc>
          <w:tcPr>
            <w:tcW w:w="992" w:type="dxa"/>
          </w:tcPr>
          <w:p w14:paraId="07E65519" w14:textId="3F4645D9" w:rsidR="000541FC" w:rsidRPr="00FC71D5" w:rsidRDefault="000541FC" w:rsidP="00D431E7">
            <w:pPr>
              <w:jc w:val="right"/>
            </w:pPr>
            <w:r w:rsidRPr="00FC71D5">
              <w:t>1,168</w:t>
            </w:r>
          </w:p>
        </w:tc>
        <w:tc>
          <w:tcPr>
            <w:tcW w:w="1134" w:type="dxa"/>
          </w:tcPr>
          <w:p w14:paraId="2A5B4FBD" w14:textId="250E4F52" w:rsidR="000541FC" w:rsidRPr="00AD3986" w:rsidRDefault="000541FC" w:rsidP="00D431E7">
            <w:pPr>
              <w:jc w:val="right"/>
            </w:pPr>
            <w:r>
              <w:t>87.3%</w:t>
            </w:r>
          </w:p>
        </w:tc>
        <w:tc>
          <w:tcPr>
            <w:tcW w:w="851" w:type="dxa"/>
          </w:tcPr>
          <w:p w14:paraId="0C0ECD38" w14:textId="3105C1B9" w:rsidR="000541FC" w:rsidRPr="00AD3986" w:rsidRDefault="000541FC" w:rsidP="001966D1">
            <w:pPr>
              <w:jc w:val="right"/>
            </w:pPr>
            <w:r w:rsidRPr="00AD3986">
              <w:t>0.2%</w:t>
            </w:r>
          </w:p>
        </w:tc>
        <w:tc>
          <w:tcPr>
            <w:tcW w:w="1134" w:type="dxa"/>
          </w:tcPr>
          <w:p w14:paraId="2EE3A2BB" w14:textId="44E5B43E" w:rsidR="000541FC" w:rsidRPr="00AD3986" w:rsidRDefault="000541FC" w:rsidP="00D431E7">
            <w:r w:rsidRPr="00AD3986">
              <w:t>0.1-0.7</w:t>
            </w:r>
          </w:p>
        </w:tc>
      </w:tr>
      <w:tr w:rsidR="000541FC" w:rsidRPr="004659B1" w14:paraId="2B890CA5" w14:textId="77777777" w:rsidTr="00F238F4">
        <w:tc>
          <w:tcPr>
            <w:tcW w:w="2410" w:type="dxa"/>
          </w:tcPr>
          <w:p w14:paraId="3E8BB788" w14:textId="291658F8" w:rsidR="000541FC" w:rsidRPr="00FC71D5" w:rsidRDefault="000541FC" w:rsidP="00D431E7"/>
        </w:tc>
        <w:tc>
          <w:tcPr>
            <w:tcW w:w="2694" w:type="dxa"/>
          </w:tcPr>
          <w:p w14:paraId="110CA3AB" w14:textId="77777777" w:rsidR="000541FC" w:rsidRPr="00FC71D5" w:rsidRDefault="000541FC" w:rsidP="00D431E7"/>
        </w:tc>
        <w:tc>
          <w:tcPr>
            <w:tcW w:w="850" w:type="dxa"/>
          </w:tcPr>
          <w:p w14:paraId="2CEF80A2" w14:textId="77777777" w:rsidR="000541FC" w:rsidRPr="00FC71D5" w:rsidRDefault="000541FC" w:rsidP="00D431E7">
            <w:pPr>
              <w:jc w:val="right"/>
            </w:pPr>
          </w:p>
        </w:tc>
        <w:tc>
          <w:tcPr>
            <w:tcW w:w="992" w:type="dxa"/>
          </w:tcPr>
          <w:p w14:paraId="7B269273" w14:textId="55D2A9E1" w:rsidR="000541FC" w:rsidRPr="00FC71D5" w:rsidRDefault="000541FC" w:rsidP="00D431E7">
            <w:r w:rsidRPr="00FC71D5">
              <w:t>2019</w:t>
            </w:r>
          </w:p>
        </w:tc>
        <w:tc>
          <w:tcPr>
            <w:tcW w:w="851" w:type="dxa"/>
          </w:tcPr>
          <w:p w14:paraId="6226FA6B" w14:textId="7BA9BDD2" w:rsidR="000541FC" w:rsidRPr="00FC71D5" w:rsidRDefault="000541FC" w:rsidP="00D431E7">
            <w:pPr>
              <w:jc w:val="right"/>
            </w:pPr>
            <w:r w:rsidRPr="00FC71D5">
              <w:t>MICS</w:t>
            </w:r>
          </w:p>
        </w:tc>
        <w:tc>
          <w:tcPr>
            <w:tcW w:w="992" w:type="dxa"/>
          </w:tcPr>
          <w:p w14:paraId="11CD508C" w14:textId="4056EF4C" w:rsidR="000541FC" w:rsidRPr="00FC71D5" w:rsidRDefault="000541FC" w:rsidP="00D431E7">
            <w:pPr>
              <w:jc w:val="right"/>
            </w:pPr>
            <w:r w:rsidRPr="00FC71D5">
              <w:t>759</w:t>
            </w:r>
          </w:p>
        </w:tc>
        <w:tc>
          <w:tcPr>
            <w:tcW w:w="1134" w:type="dxa"/>
          </w:tcPr>
          <w:p w14:paraId="0C97CDA0" w14:textId="3D9F9172" w:rsidR="000541FC" w:rsidRDefault="000541FC" w:rsidP="00D431E7">
            <w:pPr>
              <w:jc w:val="right"/>
            </w:pPr>
            <w:r>
              <w:t>79.5%</w:t>
            </w:r>
          </w:p>
        </w:tc>
        <w:tc>
          <w:tcPr>
            <w:tcW w:w="851" w:type="dxa"/>
          </w:tcPr>
          <w:p w14:paraId="36B82088" w14:textId="49E6D568" w:rsidR="000541FC" w:rsidRPr="00AD3986" w:rsidRDefault="000541FC" w:rsidP="001966D1">
            <w:pPr>
              <w:jc w:val="right"/>
            </w:pPr>
            <w:r>
              <w:t>0.0%</w:t>
            </w:r>
          </w:p>
        </w:tc>
        <w:tc>
          <w:tcPr>
            <w:tcW w:w="1134" w:type="dxa"/>
          </w:tcPr>
          <w:p w14:paraId="50C4DE18" w14:textId="1A8EB39E" w:rsidR="000541FC" w:rsidRPr="00AD3986" w:rsidRDefault="000541FC" w:rsidP="00D431E7">
            <w:r>
              <w:t>0.0-0.5</w:t>
            </w:r>
          </w:p>
        </w:tc>
      </w:tr>
      <w:tr w:rsidR="000541FC" w:rsidRPr="004659B1" w14:paraId="1E36F76D" w14:textId="77777777" w:rsidTr="00F238F4">
        <w:tc>
          <w:tcPr>
            <w:tcW w:w="2410" w:type="dxa"/>
          </w:tcPr>
          <w:p w14:paraId="4E111F83" w14:textId="71F78BEF" w:rsidR="000541FC" w:rsidRPr="00FC71D5" w:rsidRDefault="000541FC" w:rsidP="00D431E7">
            <w:r w:rsidRPr="00FC71D5">
              <w:t>Iraq</w:t>
            </w:r>
          </w:p>
        </w:tc>
        <w:tc>
          <w:tcPr>
            <w:tcW w:w="2694" w:type="dxa"/>
          </w:tcPr>
          <w:p w14:paraId="01F2C267" w14:textId="77777777" w:rsidR="000541FC" w:rsidRPr="00FC71D5" w:rsidRDefault="000541FC" w:rsidP="00D431E7">
            <w:r w:rsidRPr="00FC71D5">
              <w:t>Middle East &amp; North Africa</w:t>
            </w:r>
          </w:p>
        </w:tc>
        <w:tc>
          <w:tcPr>
            <w:tcW w:w="850" w:type="dxa"/>
          </w:tcPr>
          <w:p w14:paraId="429CDC76" w14:textId="5504D178" w:rsidR="000541FC" w:rsidRPr="00FC71D5" w:rsidRDefault="000541FC" w:rsidP="00D431E7">
            <w:pPr>
              <w:jc w:val="right"/>
            </w:pPr>
            <w:r w:rsidRPr="00FC71D5">
              <w:t>5,940</w:t>
            </w:r>
          </w:p>
        </w:tc>
        <w:tc>
          <w:tcPr>
            <w:tcW w:w="992" w:type="dxa"/>
          </w:tcPr>
          <w:p w14:paraId="5918ACC7" w14:textId="1DF441CC" w:rsidR="000541FC" w:rsidRPr="00FC71D5" w:rsidRDefault="000541FC" w:rsidP="00D431E7">
            <w:r w:rsidRPr="00FC71D5">
              <w:t>2011</w:t>
            </w:r>
          </w:p>
        </w:tc>
        <w:tc>
          <w:tcPr>
            <w:tcW w:w="851" w:type="dxa"/>
          </w:tcPr>
          <w:p w14:paraId="1D94C250" w14:textId="39E42DEE" w:rsidR="000541FC" w:rsidRPr="00FC71D5" w:rsidRDefault="000541FC" w:rsidP="00D431E7">
            <w:pPr>
              <w:jc w:val="right"/>
            </w:pPr>
            <w:r w:rsidRPr="00FC71D5">
              <w:t>MICS</w:t>
            </w:r>
          </w:p>
        </w:tc>
        <w:tc>
          <w:tcPr>
            <w:tcW w:w="992" w:type="dxa"/>
          </w:tcPr>
          <w:p w14:paraId="22A93373" w14:textId="0C61C379" w:rsidR="000541FC" w:rsidRPr="00FC71D5" w:rsidRDefault="000541FC" w:rsidP="00D431E7">
            <w:pPr>
              <w:jc w:val="right"/>
            </w:pPr>
            <w:r w:rsidRPr="00FC71D5">
              <w:t>13,485</w:t>
            </w:r>
          </w:p>
        </w:tc>
        <w:tc>
          <w:tcPr>
            <w:tcW w:w="1134" w:type="dxa"/>
          </w:tcPr>
          <w:p w14:paraId="5027957F" w14:textId="3D6A6B56" w:rsidR="000541FC" w:rsidRPr="00AD3986" w:rsidRDefault="000541FC" w:rsidP="00D431E7">
            <w:pPr>
              <w:jc w:val="right"/>
            </w:pPr>
            <w:r>
              <w:t>98.9%</w:t>
            </w:r>
          </w:p>
        </w:tc>
        <w:tc>
          <w:tcPr>
            <w:tcW w:w="851" w:type="dxa"/>
          </w:tcPr>
          <w:p w14:paraId="199F175C" w14:textId="36A4A706" w:rsidR="000541FC" w:rsidRPr="00AD3986" w:rsidRDefault="000541FC" w:rsidP="001966D1">
            <w:pPr>
              <w:jc w:val="right"/>
            </w:pPr>
            <w:r w:rsidRPr="00AD3986">
              <w:t>7.9%</w:t>
            </w:r>
          </w:p>
        </w:tc>
        <w:tc>
          <w:tcPr>
            <w:tcW w:w="1134" w:type="dxa"/>
          </w:tcPr>
          <w:p w14:paraId="074FDF52" w14:textId="65A8506B" w:rsidR="000541FC" w:rsidRPr="00AD3986" w:rsidRDefault="000541FC" w:rsidP="00D431E7">
            <w:r w:rsidRPr="00AD3986">
              <w:t>7.3-8.6</w:t>
            </w:r>
          </w:p>
        </w:tc>
      </w:tr>
      <w:tr w:rsidR="000541FC" w:rsidRPr="004659B1" w14:paraId="6FAD630B" w14:textId="77777777" w:rsidTr="00F238F4">
        <w:tc>
          <w:tcPr>
            <w:tcW w:w="2410" w:type="dxa"/>
          </w:tcPr>
          <w:p w14:paraId="3DBED1A3" w14:textId="7719FE59" w:rsidR="000541FC" w:rsidRPr="00FC71D5" w:rsidRDefault="000541FC" w:rsidP="00D431E7"/>
        </w:tc>
        <w:tc>
          <w:tcPr>
            <w:tcW w:w="2694" w:type="dxa"/>
          </w:tcPr>
          <w:p w14:paraId="5C7D272A" w14:textId="77777777" w:rsidR="000541FC" w:rsidRPr="00FC71D5" w:rsidRDefault="000541FC" w:rsidP="00D431E7"/>
        </w:tc>
        <w:tc>
          <w:tcPr>
            <w:tcW w:w="850" w:type="dxa"/>
          </w:tcPr>
          <w:p w14:paraId="3A9FD0F9" w14:textId="77777777" w:rsidR="000541FC" w:rsidRPr="00FC71D5" w:rsidRDefault="000541FC" w:rsidP="00D431E7">
            <w:pPr>
              <w:jc w:val="right"/>
            </w:pPr>
          </w:p>
        </w:tc>
        <w:tc>
          <w:tcPr>
            <w:tcW w:w="992" w:type="dxa"/>
          </w:tcPr>
          <w:p w14:paraId="48546500" w14:textId="0521FE67" w:rsidR="000541FC" w:rsidRPr="00FC71D5" w:rsidRDefault="000541FC" w:rsidP="00D431E7">
            <w:r w:rsidRPr="00FC71D5">
              <w:t>2018</w:t>
            </w:r>
          </w:p>
        </w:tc>
        <w:tc>
          <w:tcPr>
            <w:tcW w:w="851" w:type="dxa"/>
          </w:tcPr>
          <w:p w14:paraId="6CFFAB19" w14:textId="01C2DB0E" w:rsidR="000541FC" w:rsidRPr="00FC71D5" w:rsidRDefault="000541FC" w:rsidP="00D431E7">
            <w:pPr>
              <w:jc w:val="right"/>
            </w:pPr>
            <w:r w:rsidRPr="00FC71D5">
              <w:t>MICS</w:t>
            </w:r>
          </w:p>
        </w:tc>
        <w:tc>
          <w:tcPr>
            <w:tcW w:w="992" w:type="dxa"/>
          </w:tcPr>
          <w:p w14:paraId="68B39CAB" w14:textId="6EEF4A3B" w:rsidR="000541FC" w:rsidRPr="00FC71D5" w:rsidRDefault="000541FC" w:rsidP="00D431E7">
            <w:pPr>
              <w:jc w:val="right"/>
            </w:pPr>
            <w:r w:rsidRPr="00FC71D5">
              <w:t>6,987</w:t>
            </w:r>
          </w:p>
        </w:tc>
        <w:tc>
          <w:tcPr>
            <w:tcW w:w="1134" w:type="dxa"/>
          </w:tcPr>
          <w:p w14:paraId="4D8E4CFF" w14:textId="445F02B7" w:rsidR="000541FC" w:rsidRPr="00AD3986" w:rsidRDefault="000541FC" w:rsidP="00D431E7">
            <w:pPr>
              <w:jc w:val="right"/>
            </w:pPr>
            <w:r>
              <w:t>99.1%</w:t>
            </w:r>
          </w:p>
        </w:tc>
        <w:tc>
          <w:tcPr>
            <w:tcW w:w="851" w:type="dxa"/>
          </w:tcPr>
          <w:p w14:paraId="672CBCA8" w14:textId="0BF808CA" w:rsidR="000541FC" w:rsidRPr="00AD3986" w:rsidRDefault="000541FC" w:rsidP="001966D1">
            <w:pPr>
              <w:jc w:val="right"/>
            </w:pPr>
            <w:r>
              <w:t>7.4%</w:t>
            </w:r>
          </w:p>
        </w:tc>
        <w:tc>
          <w:tcPr>
            <w:tcW w:w="1134" w:type="dxa"/>
          </w:tcPr>
          <w:p w14:paraId="3A4E7A0F" w14:textId="4575ECD9" w:rsidR="000541FC" w:rsidRPr="00AD3986" w:rsidRDefault="000541FC" w:rsidP="00D431E7">
            <w:r>
              <w:t>6.4-8.6</w:t>
            </w:r>
          </w:p>
        </w:tc>
      </w:tr>
      <w:tr w:rsidR="000541FC" w:rsidRPr="004659B1" w14:paraId="388D0DB5" w14:textId="77777777" w:rsidTr="00F238F4">
        <w:tc>
          <w:tcPr>
            <w:tcW w:w="2410" w:type="dxa"/>
          </w:tcPr>
          <w:p w14:paraId="595CA2E2" w14:textId="6A788F94" w:rsidR="000541FC" w:rsidRPr="00FC71D5" w:rsidRDefault="000541FC" w:rsidP="00D431E7">
            <w:r w:rsidRPr="00FC71D5">
              <w:t xml:space="preserve">Thailand </w:t>
            </w:r>
          </w:p>
        </w:tc>
        <w:tc>
          <w:tcPr>
            <w:tcW w:w="2694" w:type="dxa"/>
          </w:tcPr>
          <w:p w14:paraId="51E18E6B" w14:textId="77777777" w:rsidR="000541FC" w:rsidRPr="00FC71D5" w:rsidRDefault="000541FC" w:rsidP="00D431E7">
            <w:r w:rsidRPr="00FC71D5">
              <w:t>South Asia</w:t>
            </w:r>
          </w:p>
        </w:tc>
        <w:tc>
          <w:tcPr>
            <w:tcW w:w="850" w:type="dxa"/>
          </w:tcPr>
          <w:p w14:paraId="48074180" w14:textId="34E4C103" w:rsidR="000541FC" w:rsidRPr="00FC71D5" w:rsidRDefault="000541FC" w:rsidP="00D431E7">
            <w:pPr>
              <w:jc w:val="right"/>
            </w:pPr>
            <w:r w:rsidRPr="00FC71D5">
              <w:t>5,710</w:t>
            </w:r>
          </w:p>
        </w:tc>
        <w:tc>
          <w:tcPr>
            <w:tcW w:w="992" w:type="dxa"/>
          </w:tcPr>
          <w:p w14:paraId="5521824D" w14:textId="77DBD29A" w:rsidR="000541FC" w:rsidRPr="00FC71D5" w:rsidRDefault="000541FC" w:rsidP="00D431E7">
            <w:r w:rsidRPr="00FC71D5">
              <w:t>2012/13</w:t>
            </w:r>
          </w:p>
        </w:tc>
        <w:tc>
          <w:tcPr>
            <w:tcW w:w="851" w:type="dxa"/>
          </w:tcPr>
          <w:p w14:paraId="54EE4603" w14:textId="2B5A6887" w:rsidR="000541FC" w:rsidRPr="00FC71D5" w:rsidRDefault="000541FC" w:rsidP="00D431E7">
            <w:pPr>
              <w:jc w:val="right"/>
            </w:pPr>
            <w:r w:rsidRPr="00FC71D5">
              <w:t>MICS</w:t>
            </w:r>
          </w:p>
        </w:tc>
        <w:tc>
          <w:tcPr>
            <w:tcW w:w="992" w:type="dxa"/>
          </w:tcPr>
          <w:p w14:paraId="01909F3D" w14:textId="2753CD0D" w:rsidR="000541FC" w:rsidRPr="00FC71D5" w:rsidRDefault="000541FC" w:rsidP="00D431E7">
            <w:pPr>
              <w:jc w:val="right"/>
            </w:pPr>
            <w:r w:rsidRPr="00FC71D5">
              <w:t>4,155</w:t>
            </w:r>
          </w:p>
        </w:tc>
        <w:tc>
          <w:tcPr>
            <w:tcW w:w="1134" w:type="dxa"/>
          </w:tcPr>
          <w:p w14:paraId="2439A3C7" w14:textId="6468F954" w:rsidR="000541FC" w:rsidRPr="00AD3986" w:rsidRDefault="000541FC" w:rsidP="00D431E7">
            <w:pPr>
              <w:jc w:val="right"/>
            </w:pPr>
            <w:r>
              <w:t>98.1%</w:t>
            </w:r>
          </w:p>
        </w:tc>
        <w:tc>
          <w:tcPr>
            <w:tcW w:w="851" w:type="dxa"/>
          </w:tcPr>
          <w:p w14:paraId="524CE11C" w14:textId="2A31EFEC" w:rsidR="000541FC" w:rsidRPr="00AD3986" w:rsidRDefault="000541FC" w:rsidP="001966D1">
            <w:pPr>
              <w:jc w:val="right"/>
            </w:pPr>
            <w:r w:rsidRPr="00AD3986">
              <w:t>0.8%</w:t>
            </w:r>
          </w:p>
        </w:tc>
        <w:tc>
          <w:tcPr>
            <w:tcW w:w="1134" w:type="dxa"/>
          </w:tcPr>
          <w:p w14:paraId="6A64D004" w14:textId="58CDF37F" w:rsidR="000541FC" w:rsidRPr="00AD3986" w:rsidRDefault="000541FC" w:rsidP="00D431E7">
            <w:r w:rsidRPr="00AD3986">
              <w:t>0.5-1.3</w:t>
            </w:r>
          </w:p>
        </w:tc>
      </w:tr>
      <w:tr w:rsidR="000541FC" w:rsidRPr="004659B1" w14:paraId="6E04E47D" w14:textId="77777777" w:rsidTr="00F238F4">
        <w:tc>
          <w:tcPr>
            <w:tcW w:w="2410" w:type="dxa"/>
          </w:tcPr>
          <w:p w14:paraId="1653B3F2" w14:textId="029D6000" w:rsidR="000541FC" w:rsidRPr="00FC71D5" w:rsidRDefault="000541FC" w:rsidP="00D431E7"/>
        </w:tc>
        <w:tc>
          <w:tcPr>
            <w:tcW w:w="2694" w:type="dxa"/>
          </w:tcPr>
          <w:p w14:paraId="242B0091" w14:textId="77777777" w:rsidR="000541FC" w:rsidRPr="00FC71D5" w:rsidRDefault="000541FC" w:rsidP="00D431E7"/>
        </w:tc>
        <w:tc>
          <w:tcPr>
            <w:tcW w:w="850" w:type="dxa"/>
          </w:tcPr>
          <w:p w14:paraId="1D5CBAA3" w14:textId="77777777" w:rsidR="000541FC" w:rsidRPr="00FC71D5" w:rsidRDefault="000541FC" w:rsidP="00D431E7">
            <w:pPr>
              <w:jc w:val="right"/>
            </w:pPr>
          </w:p>
        </w:tc>
        <w:tc>
          <w:tcPr>
            <w:tcW w:w="992" w:type="dxa"/>
          </w:tcPr>
          <w:p w14:paraId="20C17040" w14:textId="700322E7" w:rsidR="000541FC" w:rsidRPr="00FC71D5" w:rsidRDefault="000541FC" w:rsidP="00D431E7">
            <w:r w:rsidRPr="00FC71D5">
              <w:t>2015/16</w:t>
            </w:r>
          </w:p>
        </w:tc>
        <w:tc>
          <w:tcPr>
            <w:tcW w:w="851" w:type="dxa"/>
          </w:tcPr>
          <w:p w14:paraId="3A5AF648" w14:textId="4668BE9D" w:rsidR="000541FC" w:rsidRPr="00FC71D5" w:rsidRDefault="000541FC" w:rsidP="00D431E7">
            <w:pPr>
              <w:jc w:val="right"/>
            </w:pPr>
            <w:r w:rsidRPr="00FC71D5">
              <w:t>MICS</w:t>
            </w:r>
          </w:p>
        </w:tc>
        <w:tc>
          <w:tcPr>
            <w:tcW w:w="992" w:type="dxa"/>
          </w:tcPr>
          <w:p w14:paraId="37FC1C38" w14:textId="5400B635" w:rsidR="000541FC" w:rsidRPr="00FC71D5" w:rsidRDefault="000541FC" w:rsidP="00D431E7">
            <w:pPr>
              <w:jc w:val="right"/>
            </w:pPr>
            <w:r w:rsidRPr="00FC71D5">
              <w:t>5,528</w:t>
            </w:r>
          </w:p>
        </w:tc>
        <w:tc>
          <w:tcPr>
            <w:tcW w:w="1134" w:type="dxa"/>
          </w:tcPr>
          <w:p w14:paraId="5DD3696F" w14:textId="2DCECA18" w:rsidR="000541FC" w:rsidRPr="00AD3986" w:rsidRDefault="000541FC" w:rsidP="00D431E7">
            <w:pPr>
              <w:jc w:val="right"/>
            </w:pPr>
            <w:r>
              <w:t>97.0%</w:t>
            </w:r>
          </w:p>
        </w:tc>
        <w:tc>
          <w:tcPr>
            <w:tcW w:w="851" w:type="dxa"/>
          </w:tcPr>
          <w:p w14:paraId="1280A00B" w14:textId="712BD7ED" w:rsidR="000541FC" w:rsidRPr="00AD3986" w:rsidRDefault="000541FC" w:rsidP="001966D1">
            <w:pPr>
              <w:jc w:val="right"/>
            </w:pPr>
            <w:r w:rsidRPr="00AD3986">
              <w:t>0.3%</w:t>
            </w:r>
          </w:p>
        </w:tc>
        <w:tc>
          <w:tcPr>
            <w:tcW w:w="1134" w:type="dxa"/>
          </w:tcPr>
          <w:p w14:paraId="6B887BDE" w14:textId="3A079DCD" w:rsidR="000541FC" w:rsidRPr="00AD3986" w:rsidRDefault="000541FC" w:rsidP="00D431E7">
            <w:r w:rsidRPr="00AD3986">
              <w:t>0.2-0.7</w:t>
            </w:r>
          </w:p>
        </w:tc>
      </w:tr>
      <w:tr w:rsidR="000541FC" w:rsidRPr="004659B1" w14:paraId="4E6B45A1" w14:textId="77777777" w:rsidTr="00F238F4">
        <w:tc>
          <w:tcPr>
            <w:tcW w:w="2410" w:type="dxa"/>
          </w:tcPr>
          <w:p w14:paraId="39A7413E" w14:textId="7375A08E" w:rsidR="000541FC" w:rsidRPr="00FC71D5" w:rsidRDefault="000541FC" w:rsidP="00D431E7"/>
        </w:tc>
        <w:tc>
          <w:tcPr>
            <w:tcW w:w="2694" w:type="dxa"/>
          </w:tcPr>
          <w:p w14:paraId="607EB094" w14:textId="77777777" w:rsidR="000541FC" w:rsidRPr="00FC71D5" w:rsidRDefault="000541FC" w:rsidP="00D431E7"/>
        </w:tc>
        <w:tc>
          <w:tcPr>
            <w:tcW w:w="850" w:type="dxa"/>
          </w:tcPr>
          <w:p w14:paraId="7748FB6C" w14:textId="77777777" w:rsidR="000541FC" w:rsidRPr="00FC71D5" w:rsidRDefault="000541FC" w:rsidP="00D431E7">
            <w:pPr>
              <w:jc w:val="right"/>
            </w:pPr>
          </w:p>
        </w:tc>
        <w:tc>
          <w:tcPr>
            <w:tcW w:w="992" w:type="dxa"/>
          </w:tcPr>
          <w:p w14:paraId="45E26063" w14:textId="4884EBB9" w:rsidR="000541FC" w:rsidRPr="00FC71D5" w:rsidRDefault="000541FC" w:rsidP="00D431E7">
            <w:r w:rsidRPr="00FC71D5">
              <w:t>2019</w:t>
            </w:r>
          </w:p>
        </w:tc>
        <w:tc>
          <w:tcPr>
            <w:tcW w:w="851" w:type="dxa"/>
          </w:tcPr>
          <w:p w14:paraId="769D1579" w14:textId="3B656706" w:rsidR="000541FC" w:rsidRPr="00FC71D5" w:rsidRDefault="000541FC" w:rsidP="00D431E7">
            <w:pPr>
              <w:jc w:val="right"/>
            </w:pPr>
            <w:r w:rsidRPr="00FC71D5">
              <w:t>MICS</w:t>
            </w:r>
          </w:p>
        </w:tc>
        <w:tc>
          <w:tcPr>
            <w:tcW w:w="992" w:type="dxa"/>
          </w:tcPr>
          <w:p w14:paraId="18987D13" w14:textId="4EA6F8A1" w:rsidR="000541FC" w:rsidRPr="00FC71D5" w:rsidRDefault="000541FC" w:rsidP="00D431E7">
            <w:pPr>
              <w:jc w:val="right"/>
            </w:pPr>
            <w:r w:rsidRPr="00FC71D5">
              <w:t>5,766</w:t>
            </w:r>
          </w:p>
        </w:tc>
        <w:tc>
          <w:tcPr>
            <w:tcW w:w="1134" w:type="dxa"/>
          </w:tcPr>
          <w:p w14:paraId="2D0303D7" w14:textId="7F4D2D6C" w:rsidR="000541FC" w:rsidRDefault="000541FC" w:rsidP="00D431E7">
            <w:pPr>
              <w:jc w:val="right"/>
            </w:pPr>
            <w:r>
              <w:t>94.0%</w:t>
            </w:r>
          </w:p>
        </w:tc>
        <w:tc>
          <w:tcPr>
            <w:tcW w:w="851" w:type="dxa"/>
          </w:tcPr>
          <w:p w14:paraId="67B722F3" w14:textId="7764825E" w:rsidR="000541FC" w:rsidRPr="00AD3986" w:rsidRDefault="000541FC" w:rsidP="001966D1">
            <w:pPr>
              <w:jc w:val="right"/>
            </w:pPr>
            <w:r>
              <w:t>0.4%</w:t>
            </w:r>
          </w:p>
        </w:tc>
        <w:tc>
          <w:tcPr>
            <w:tcW w:w="1134" w:type="dxa"/>
          </w:tcPr>
          <w:p w14:paraId="77C4A7EE" w14:textId="723813BE" w:rsidR="000541FC" w:rsidRPr="00AD3986" w:rsidRDefault="000541FC" w:rsidP="00D431E7">
            <w:r>
              <w:t>0.2-0.6</w:t>
            </w:r>
          </w:p>
        </w:tc>
      </w:tr>
      <w:tr w:rsidR="000541FC" w:rsidRPr="004659B1" w14:paraId="56347E39" w14:textId="77777777" w:rsidTr="00F238F4">
        <w:tc>
          <w:tcPr>
            <w:tcW w:w="2410" w:type="dxa"/>
          </w:tcPr>
          <w:p w14:paraId="03F7912F" w14:textId="6C32C9D3" w:rsidR="000541FC" w:rsidRPr="00AD3986" w:rsidRDefault="000541FC" w:rsidP="00D431E7">
            <w:r w:rsidRPr="00AD3986">
              <w:t>Paraguay</w:t>
            </w:r>
          </w:p>
        </w:tc>
        <w:tc>
          <w:tcPr>
            <w:tcW w:w="2694" w:type="dxa"/>
          </w:tcPr>
          <w:p w14:paraId="4B8975BD" w14:textId="77777777" w:rsidR="000541FC" w:rsidRPr="00AD3986" w:rsidRDefault="000541FC" w:rsidP="00D431E7">
            <w:r w:rsidRPr="00AD3986">
              <w:t>Latin America &amp; Caribbean</w:t>
            </w:r>
          </w:p>
        </w:tc>
        <w:tc>
          <w:tcPr>
            <w:tcW w:w="850" w:type="dxa"/>
          </w:tcPr>
          <w:p w14:paraId="1073E7F0" w14:textId="46CD5074" w:rsidR="000541FC" w:rsidRPr="00AD3986" w:rsidRDefault="000541FC" w:rsidP="00D431E7">
            <w:pPr>
              <w:jc w:val="right"/>
            </w:pPr>
            <w:r w:rsidRPr="00AD3986">
              <w:t>5,620</w:t>
            </w:r>
          </w:p>
        </w:tc>
        <w:tc>
          <w:tcPr>
            <w:tcW w:w="992" w:type="dxa"/>
          </w:tcPr>
          <w:p w14:paraId="7376C04E" w14:textId="57EBE9C4" w:rsidR="000541FC" w:rsidRPr="00AD3986" w:rsidRDefault="000541FC" w:rsidP="00D431E7">
            <w:r w:rsidRPr="00AD3986">
              <w:t>2016</w:t>
            </w:r>
          </w:p>
        </w:tc>
        <w:tc>
          <w:tcPr>
            <w:tcW w:w="851" w:type="dxa"/>
          </w:tcPr>
          <w:p w14:paraId="55E9543C" w14:textId="3C2E30CA" w:rsidR="000541FC" w:rsidRPr="00AD3986" w:rsidRDefault="000541FC" w:rsidP="00D431E7">
            <w:pPr>
              <w:jc w:val="right"/>
            </w:pPr>
            <w:r>
              <w:t>MICS</w:t>
            </w:r>
          </w:p>
        </w:tc>
        <w:tc>
          <w:tcPr>
            <w:tcW w:w="992" w:type="dxa"/>
          </w:tcPr>
          <w:p w14:paraId="2DBC58B6" w14:textId="034DACC3" w:rsidR="000541FC" w:rsidRPr="00AD3986" w:rsidRDefault="000541FC" w:rsidP="00D431E7">
            <w:pPr>
              <w:jc w:val="right"/>
            </w:pPr>
            <w:r w:rsidRPr="00AD3986">
              <w:t>1,807</w:t>
            </w:r>
          </w:p>
        </w:tc>
        <w:tc>
          <w:tcPr>
            <w:tcW w:w="1134" w:type="dxa"/>
          </w:tcPr>
          <w:p w14:paraId="2DA41902" w14:textId="51EF0CD1" w:rsidR="000541FC" w:rsidRPr="00AD3986" w:rsidRDefault="000541FC" w:rsidP="00D431E7">
            <w:pPr>
              <w:jc w:val="right"/>
            </w:pPr>
            <w:r>
              <w:t>93.5%</w:t>
            </w:r>
          </w:p>
        </w:tc>
        <w:tc>
          <w:tcPr>
            <w:tcW w:w="851" w:type="dxa"/>
          </w:tcPr>
          <w:p w14:paraId="0B6021DE" w14:textId="77777777" w:rsidR="000541FC" w:rsidRPr="00AD3986" w:rsidRDefault="000541FC" w:rsidP="001966D1">
            <w:pPr>
              <w:jc w:val="right"/>
            </w:pPr>
            <w:r w:rsidRPr="00AD3986">
              <w:t>2.4%</w:t>
            </w:r>
          </w:p>
        </w:tc>
        <w:tc>
          <w:tcPr>
            <w:tcW w:w="1134" w:type="dxa"/>
          </w:tcPr>
          <w:p w14:paraId="020007B6" w14:textId="77777777" w:rsidR="000541FC" w:rsidRPr="00AD3986" w:rsidRDefault="000541FC" w:rsidP="00D431E7">
            <w:r w:rsidRPr="00AD3986">
              <w:t>1.5-3.8</w:t>
            </w:r>
          </w:p>
        </w:tc>
      </w:tr>
      <w:tr w:rsidR="000541FC" w:rsidRPr="004659B1" w14:paraId="59635441" w14:textId="77777777" w:rsidTr="00F238F4">
        <w:tc>
          <w:tcPr>
            <w:tcW w:w="2410" w:type="dxa"/>
          </w:tcPr>
          <w:p w14:paraId="79922A7C" w14:textId="2E03CBCC" w:rsidR="000541FC" w:rsidRPr="00AD3986" w:rsidRDefault="000541FC" w:rsidP="00D431E7">
            <w:r>
              <w:t>Tuvalu</w:t>
            </w:r>
          </w:p>
        </w:tc>
        <w:tc>
          <w:tcPr>
            <w:tcW w:w="2694" w:type="dxa"/>
          </w:tcPr>
          <w:p w14:paraId="7774D885" w14:textId="0CE1017A" w:rsidR="000541FC" w:rsidRPr="00AD3986" w:rsidRDefault="000541FC" w:rsidP="00D431E7">
            <w:r>
              <w:t>East Asia &amp; Pacific</w:t>
            </w:r>
          </w:p>
        </w:tc>
        <w:tc>
          <w:tcPr>
            <w:tcW w:w="850" w:type="dxa"/>
          </w:tcPr>
          <w:p w14:paraId="58A361B9" w14:textId="57104653" w:rsidR="000541FC" w:rsidRPr="00AD3986" w:rsidRDefault="000541FC" w:rsidP="00D431E7">
            <w:pPr>
              <w:jc w:val="right"/>
            </w:pPr>
            <w:r>
              <w:t>5,440</w:t>
            </w:r>
          </w:p>
        </w:tc>
        <w:tc>
          <w:tcPr>
            <w:tcW w:w="992" w:type="dxa"/>
          </w:tcPr>
          <w:p w14:paraId="0EE8D658" w14:textId="5EE7652F" w:rsidR="000541FC" w:rsidRPr="00AD3986" w:rsidRDefault="000541FC" w:rsidP="00D431E7">
            <w:r>
              <w:t>2019/20</w:t>
            </w:r>
          </w:p>
        </w:tc>
        <w:tc>
          <w:tcPr>
            <w:tcW w:w="851" w:type="dxa"/>
          </w:tcPr>
          <w:p w14:paraId="13D37DC8" w14:textId="53128688" w:rsidR="000541FC" w:rsidRDefault="000541FC" w:rsidP="00D431E7">
            <w:pPr>
              <w:jc w:val="right"/>
            </w:pPr>
            <w:r>
              <w:t>MICS</w:t>
            </w:r>
          </w:p>
        </w:tc>
        <w:tc>
          <w:tcPr>
            <w:tcW w:w="992" w:type="dxa"/>
          </w:tcPr>
          <w:p w14:paraId="1573A32C" w14:textId="73515FC2" w:rsidR="000541FC" w:rsidRPr="00AD3986" w:rsidRDefault="000541FC" w:rsidP="00D431E7">
            <w:pPr>
              <w:jc w:val="right"/>
            </w:pPr>
            <w:r>
              <w:t>183</w:t>
            </w:r>
          </w:p>
        </w:tc>
        <w:tc>
          <w:tcPr>
            <w:tcW w:w="1134" w:type="dxa"/>
          </w:tcPr>
          <w:p w14:paraId="1047811D" w14:textId="77309EA1" w:rsidR="000541FC" w:rsidRDefault="000541FC" w:rsidP="00D431E7">
            <w:pPr>
              <w:jc w:val="right"/>
            </w:pPr>
            <w:r>
              <w:t>97.7%</w:t>
            </w:r>
          </w:p>
        </w:tc>
        <w:tc>
          <w:tcPr>
            <w:tcW w:w="851" w:type="dxa"/>
          </w:tcPr>
          <w:p w14:paraId="2230FCDE" w14:textId="00E47C23" w:rsidR="000541FC" w:rsidRPr="00AD3986" w:rsidRDefault="000541FC" w:rsidP="001966D1">
            <w:pPr>
              <w:jc w:val="right"/>
            </w:pPr>
            <w:r>
              <w:t>2.2%</w:t>
            </w:r>
          </w:p>
        </w:tc>
        <w:tc>
          <w:tcPr>
            <w:tcW w:w="1134" w:type="dxa"/>
          </w:tcPr>
          <w:p w14:paraId="4C61A77D" w14:textId="0DCCC9E8" w:rsidR="000541FC" w:rsidRPr="00AD3986" w:rsidRDefault="000541FC" w:rsidP="00D431E7">
            <w:r>
              <w:t>1.7-3.0</w:t>
            </w:r>
          </w:p>
        </w:tc>
      </w:tr>
      <w:tr w:rsidR="000541FC" w:rsidRPr="004659B1" w14:paraId="78D48A9E" w14:textId="77777777" w:rsidTr="00F238F4">
        <w:tc>
          <w:tcPr>
            <w:tcW w:w="2410" w:type="dxa"/>
          </w:tcPr>
          <w:p w14:paraId="36DB37E3" w14:textId="49E82F54" w:rsidR="000541FC" w:rsidRPr="00AD3986" w:rsidRDefault="000541FC" w:rsidP="00D431E7">
            <w:r w:rsidRPr="00AD3986">
              <w:t>Bosnia &amp; Herzegovina</w:t>
            </w:r>
          </w:p>
        </w:tc>
        <w:tc>
          <w:tcPr>
            <w:tcW w:w="2694" w:type="dxa"/>
          </w:tcPr>
          <w:p w14:paraId="12FBCE84" w14:textId="77777777" w:rsidR="000541FC" w:rsidRPr="00AD3986" w:rsidRDefault="000541FC" w:rsidP="00D431E7">
            <w:r w:rsidRPr="00AD3986">
              <w:t>Europe &amp; Central Asia</w:t>
            </w:r>
          </w:p>
        </w:tc>
        <w:tc>
          <w:tcPr>
            <w:tcW w:w="850" w:type="dxa"/>
          </w:tcPr>
          <w:p w14:paraId="093F9C15" w14:textId="4D944D1A" w:rsidR="000541FC" w:rsidRPr="00AD3986" w:rsidRDefault="000541FC" w:rsidP="00D431E7">
            <w:pPr>
              <w:jc w:val="right"/>
            </w:pPr>
            <w:r w:rsidRPr="00AD3986">
              <w:t>5,210</w:t>
            </w:r>
          </w:p>
        </w:tc>
        <w:tc>
          <w:tcPr>
            <w:tcW w:w="992" w:type="dxa"/>
          </w:tcPr>
          <w:p w14:paraId="612E69A1" w14:textId="49958C99" w:rsidR="000541FC" w:rsidRPr="00AD3986" w:rsidRDefault="000541FC" w:rsidP="00D431E7">
            <w:r w:rsidRPr="00AD3986">
              <w:t>2011/12</w:t>
            </w:r>
          </w:p>
        </w:tc>
        <w:tc>
          <w:tcPr>
            <w:tcW w:w="851" w:type="dxa"/>
          </w:tcPr>
          <w:p w14:paraId="458A955F" w14:textId="08BFDE62" w:rsidR="000541FC" w:rsidRPr="00AD3986" w:rsidRDefault="000541FC" w:rsidP="00D431E7">
            <w:pPr>
              <w:jc w:val="right"/>
            </w:pPr>
            <w:r>
              <w:t>MICS</w:t>
            </w:r>
          </w:p>
        </w:tc>
        <w:tc>
          <w:tcPr>
            <w:tcW w:w="992" w:type="dxa"/>
          </w:tcPr>
          <w:p w14:paraId="4C9730DC" w14:textId="338D0F24" w:rsidR="000541FC" w:rsidRPr="00AD3986" w:rsidRDefault="000541FC" w:rsidP="00D431E7">
            <w:pPr>
              <w:jc w:val="right"/>
            </w:pPr>
            <w:r w:rsidRPr="00AD3986">
              <w:t>1,004</w:t>
            </w:r>
          </w:p>
        </w:tc>
        <w:tc>
          <w:tcPr>
            <w:tcW w:w="1134" w:type="dxa"/>
          </w:tcPr>
          <w:p w14:paraId="5F3A4CEC" w14:textId="6B43D1AA" w:rsidR="000541FC" w:rsidRPr="00AD3986" w:rsidRDefault="000541FC" w:rsidP="00D431E7">
            <w:pPr>
              <w:jc w:val="right"/>
            </w:pPr>
            <w:r>
              <w:t>89.9%</w:t>
            </w:r>
          </w:p>
        </w:tc>
        <w:tc>
          <w:tcPr>
            <w:tcW w:w="851" w:type="dxa"/>
          </w:tcPr>
          <w:p w14:paraId="5AA5F43E" w14:textId="77777777" w:rsidR="000541FC" w:rsidRPr="00AD3986" w:rsidRDefault="000541FC" w:rsidP="001966D1">
            <w:pPr>
              <w:jc w:val="right"/>
            </w:pPr>
            <w:r w:rsidRPr="00AD3986">
              <w:t>0.2%</w:t>
            </w:r>
          </w:p>
        </w:tc>
        <w:tc>
          <w:tcPr>
            <w:tcW w:w="1134" w:type="dxa"/>
          </w:tcPr>
          <w:p w14:paraId="2B97C7B1" w14:textId="77777777" w:rsidR="000541FC" w:rsidRPr="00AD3986" w:rsidRDefault="000541FC" w:rsidP="00D431E7">
            <w:r w:rsidRPr="00AD3986">
              <w:t>0.0-0.7</w:t>
            </w:r>
          </w:p>
        </w:tc>
      </w:tr>
      <w:tr w:rsidR="000541FC" w:rsidRPr="004659B1" w14:paraId="5BC9EBE6" w14:textId="77777777" w:rsidTr="00F238F4">
        <w:tc>
          <w:tcPr>
            <w:tcW w:w="2410" w:type="dxa"/>
          </w:tcPr>
          <w:p w14:paraId="0CD6CDE1" w14:textId="0B611200" w:rsidR="000541FC" w:rsidRPr="00FC71D5" w:rsidRDefault="000541FC" w:rsidP="00D431E7">
            <w:r w:rsidRPr="00FC71D5">
              <w:t>North Macedonia</w:t>
            </w:r>
          </w:p>
        </w:tc>
        <w:tc>
          <w:tcPr>
            <w:tcW w:w="2694" w:type="dxa"/>
          </w:tcPr>
          <w:p w14:paraId="27A4FB98" w14:textId="77777777" w:rsidR="000541FC" w:rsidRPr="00FC71D5" w:rsidRDefault="000541FC" w:rsidP="00D431E7">
            <w:r w:rsidRPr="00FC71D5">
              <w:t>Europe &amp; Central Asia</w:t>
            </w:r>
          </w:p>
        </w:tc>
        <w:tc>
          <w:tcPr>
            <w:tcW w:w="850" w:type="dxa"/>
          </w:tcPr>
          <w:p w14:paraId="67120F62" w14:textId="4D5ECBEA" w:rsidR="000541FC" w:rsidRPr="00FC71D5" w:rsidRDefault="000541FC" w:rsidP="00D431E7">
            <w:pPr>
              <w:jc w:val="right"/>
            </w:pPr>
            <w:r w:rsidRPr="00FC71D5">
              <w:t>5,110</w:t>
            </w:r>
          </w:p>
        </w:tc>
        <w:tc>
          <w:tcPr>
            <w:tcW w:w="992" w:type="dxa"/>
          </w:tcPr>
          <w:p w14:paraId="7F54BB4D" w14:textId="5B554075" w:rsidR="000541FC" w:rsidRPr="00FC71D5" w:rsidRDefault="000541FC" w:rsidP="00D431E7">
            <w:r w:rsidRPr="00FC71D5">
              <w:t>2011</w:t>
            </w:r>
          </w:p>
        </w:tc>
        <w:tc>
          <w:tcPr>
            <w:tcW w:w="851" w:type="dxa"/>
          </w:tcPr>
          <w:p w14:paraId="0B9E250C" w14:textId="43C31A50" w:rsidR="000541FC" w:rsidRPr="00FC71D5" w:rsidRDefault="000541FC" w:rsidP="00D431E7">
            <w:pPr>
              <w:jc w:val="right"/>
            </w:pPr>
            <w:r w:rsidRPr="00FC71D5">
              <w:t>MICS</w:t>
            </w:r>
          </w:p>
        </w:tc>
        <w:tc>
          <w:tcPr>
            <w:tcW w:w="992" w:type="dxa"/>
          </w:tcPr>
          <w:p w14:paraId="70A264F1" w14:textId="70912750" w:rsidR="000541FC" w:rsidRPr="00FC71D5" w:rsidRDefault="000541FC" w:rsidP="00D431E7">
            <w:pPr>
              <w:jc w:val="right"/>
            </w:pPr>
            <w:r w:rsidRPr="00FC71D5">
              <w:t>537</w:t>
            </w:r>
          </w:p>
        </w:tc>
        <w:tc>
          <w:tcPr>
            <w:tcW w:w="1134" w:type="dxa"/>
          </w:tcPr>
          <w:p w14:paraId="21076804" w14:textId="619EF072" w:rsidR="000541FC" w:rsidRPr="00AD3986" w:rsidRDefault="000541FC" w:rsidP="00D431E7">
            <w:pPr>
              <w:jc w:val="right"/>
            </w:pPr>
            <w:r>
              <w:t>89.9%</w:t>
            </w:r>
          </w:p>
        </w:tc>
        <w:tc>
          <w:tcPr>
            <w:tcW w:w="851" w:type="dxa"/>
          </w:tcPr>
          <w:p w14:paraId="342E1BAC" w14:textId="297B2373" w:rsidR="000541FC" w:rsidRPr="00AD3986" w:rsidRDefault="000541FC" w:rsidP="001966D1">
            <w:pPr>
              <w:jc w:val="right"/>
            </w:pPr>
            <w:r w:rsidRPr="00AD3986">
              <w:t>0.6%</w:t>
            </w:r>
          </w:p>
        </w:tc>
        <w:tc>
          <w:tcPr>
            <w:tcW w:w="1134" w:type="dxa"/>
          </w:tcPr>
          <w:p w14:paraId="67E8747E" w14:textId="740BCB0A" w:rsidR="000541FC" w:rsidRPr="00AD3986" w:rsidRDefault="000541FC" w:rsidP="00D431E7">
            <w:r w:rsidRPr="00AD3986">
              <w:t>0.2-1.8</w:t>
            </w:r>
          </w:p>
        </w:tc>
      </w:tr>
      <w:tr w:rsidR="000541FC" w:rsidRPr="004659B1" w14:paraId="7D73F887" w14:textId="77777777" w:rsidTr="00F238F4">
        <w:tc>
          <w:tcPr>
            <w:tcW w:w="2410" w:type="dxa"/>
          </w:tcPr>
          <w:p w14:paraId="0CD99DE6" w14:textId="53F41382" w:rsidR="000541FC" w:rsidRPr="00FC71D5" w:rsidRDefault="000541FC" w:rsidP="00D431E7"/>
        </w:tc>
        <w:tc>
          <w:tcPr>
            <w:tcW w:w="2694" w:type="dxa"/>
          </w:tcPr>
          <w:p w14:paraId="138B37C8" w14:textId="77777777" w:rsidR="000541FC" w:rsidRPr="00FC71D5" w:rsidRDefault="000541FC" w:rsidP="00D431E7"/>
        </w:tc>
        <w:tc>
          <w:tcPr>
            <w:tcW w:w="850" w:type="dxa"/>
          </w:tcPr>
          <w:p w14:paraId="01F6BBB6" w14:textId="77777777" w:rsidR="000541FC" w:rsidRPr="00FC71D5" w:rsidRDefault="000541FC" w:rsidP="00D431E7">
            <w:pPr>
              <w:jc w:val="right"/>
            </w:pPr>
          </w:p>
        </w:tc>
        <w:tc>
          <w:tcPr>
            <w:tcW w:w="992" w:type="dxa"/>
          </w:tcPr>
          <w:p w14:paraId="5EE7A21C" w14:textId="03793DCA" w:rsidR="000541FC" w:rsidRPr="00FC71D5" w:rsidRDefault="000541FC" w:rsidP="00D431E7">
            <w:r w:rsidRPr="00FC71D5">
              <w:t>2018-19</w:t>
            </w:r>
          </w:p>
        </w:tc>
        <w:tc>
          <w:tcPr>
            <w:tcW w:w="851" w:type="dxa"/>
          </w:tcPr>
          <w:p w14:paraId="11A494F8" w14:textId="2ED53832" w:rsidR="000541FC" w:rsidRPr="00FC71D5" w:rsidRDefault="000541FC" w:rsidP="00D431E7">
            <w:pPr>
              <w:jc w:val="right"/>
            </w:pPr>
            <w:r w:rsidRPr="00FC71D5">
              <w:t>MICS</w:t>
            </w:r>
          </w:p>
        </w:tc>
        <w:tc>
          <w:tcPr>
            <w:tcW w:w="992" w:type="dxa"/>
          </w:tcPr>
          <w:p w14:paraId="7742FDAF" w14:textId="4CFFEFEF" w:rsidR="000541FC" w:rsidRPr="00FC71D5" w:rsidRDefault="000541FC" w:rsidP="00D431E7">
            <w:pPr>
              <w:jc w:val="right"/>
            </w:pPr>
            <w:r w:rsidRPr="00FC71D5">
              <w:t>644</w:t>
            </w:r>
          </w:p>
        </w:tc>
        <w:tc>
          <w:tcPr>
            <w:tcW w:w="1134" w:type="dxa"/>
          </w:tcPr>
          <w:p w14:paraId="600B29E5" w14:textId="1B3DF64D" w:rsidR="000541FC" w:rsidRPr="00AD3986" w:rsidRDefault="000541FC" w:rsidP="00D431E7">
            <w:pPr>
              <w:jc w:val="right"/>
            </w:pPr>
            <w:r>
              <w:t>90.0%</w:t>
            </w:r>
          </w:p>
        </w:tc>
        <w:tc>
          <w:tcPr>
            <w:tcW w:w="851" w:type="dxa"/>
          </w:tcPr>
          <w:p w14:paraId="275311D5" w14:textId="331EACD5" w:rsidR="000541FC" w:rsidRPr="00AD3986" w:rsidRDefault="000541FC" w:rsidP="001966D1">
            <w:pPr>
              <w:jc w:val="right"/>
            </w:pPr>
            <w:r>
              <w:t>1.3%</w:t>
            </w:r>
          </w:p>
        </w:tc>
        <w:tc>
          <w:tcPr>
            <w:tcW w:w="1134" w:type="dxa"/>
          </w:tcPr>
          <w:p w14:paraId="38DFD17A" w14:textId="3AD93E72" w:rsidR="000541FC" w:rsidRPr="00AD3986" w:rsidRDefault="000541FC" w:rsidP="00D431E7">
            <w:r>
              <w:t>0.5-2.9</w:t>
            </w:r>
          </w:p>
        </w:tc>
      </w:tr>
      <w:tr w:rsidR="000541FC" w:rsidRPr="004659B1" w14:paraId="2B3EA795" w14:textId="77777777" w:rsidTr="00F238F4">
        <w:tc>
          <w:tcPr>
            <w:tcW w:w="2410" w:type="dxa"/>
          </w:tcPr>
          <w:p w14:paraId="6C6BC67F" w14:textId="0B3ED110" w:rsidR="000541FC" w:rsidRPr="00FC71D5" w:rsidRDefault="000541FC" w:rsidP="00D431E7">
            <w:r w:rsidRPr="00FC71D5">
              <w:t xml:space="preserve">Algeria </w:t>
            </w:r>
          </w:p>
        </w:tc>
        <w:tc>
          <w:tcPr>
            <w:tcW w:w="2694" w:type="dxa"/>
          </w:tcPr>
          <w:p w14:paraId="7DAADE35" w14:textId="77777777" w:rsidR="000541FC" w:rsidRPr="00FC71D5" w:rsidRDefault="000541FC" w:rsidP="00D431E7">
            <w:r w:rsidRPr="00FC71D5">
              <w:t>Middle East &amp; North Africa</w:t>
            </w:r>
          </w:p>
        </w:tc>
        <w:tc>
          <w:tcPr>
            <w:tcW w:w="850" w:type="dxa"/>
          </w:tcPr>
          <w:p w14:paraId="05622B76" w14:textId="48C1B84F" w:rsidR="000541FC" w:rsidRPr="00FC71D5" w:rsidRDefault="000541FC" w:rsidP="00D431E7">
            <w:pPr>
              <w:jc w:val="right"/>
            </w:pPr>
            <w:r w:rsidRPr="00FC71D5">
              <w:t>4,850</w:t>
            </w:r>
          </w:p>
        </w:tc>
        <w:tc>
          <w:tcPr>
            <w:tcW w:w="992" w:type="dxa"/>
          </w:tcPr>
          <w:p w14:paraId="1F1BA2FF" w14:textId="0596CDCF" w:rsidR="000541FC" w:rsidRPr="00FC71D5" w:rsidRDefault="000541FC" w:rsidP="00D431E7">
            <w:r w:rsidRPr="00FC71D5">
              <w:t>2012/13</w:t>
            </w:r>
          </w:p>
        </w:tc>
        <w:tc>
          <w:tcPr>
            <w:tcW w:w="851" w:type="dxa"/>
          </w:tcPr>
          <w:p w14:paraId="2C225D59" w14:textId="44D9946E" w:rsidR="000541FC" w:rsidRPr="00FC71D5" w:rsidRDefault="000541FC" w:rsidP="00D431E7">
            <w:pPr>
              <w:jc w:val="right"/>
            </w:pPr>
            <w:r w:rsidRPr="00FC71D5">
              <w:t>MICS</w:t>
            </w:r>
          </w:p>
        </w:tc>
        <w:tc>
          <w:tcPr>
            <w:tcW w:w="992" w:type="dxa"/>
          </w:tcPr>
          <w:p w14:paraId="0248E157" w14:textId="71F3AC35" w:rsidR="000541FC" w:rsidRPr="00FC71D5" w:rsidRDefault="000541FC" w:rsidP="00D431E7">
            <w:pPr>
              <w:jc w:val="right"/>
            </w:pPr>
            <w:r w:rsidRPr="00FC71D5">
              <w:t>5,279</w:t>
            </w:r>
          </w:p>
        </w:tc>
        <w:tc>
          <w:tcPr>
            <w:tcW w:w="1134" w:type="dxa"/>
          </w:tcPr>
          <w:p w14:paraId="40F96BC5" w14:textId="12FE2895" w:rsidR="000541FC" w:rsidRPr="00AD3986" w:rsidRDefault="000541FC" w:rsidP="00D431E7">
            <w:pPr>
              <w:jc w:val="right"/>
            </w:pPr>
            <w:r>
              <w:t>95.5%</w:t>
            </w:r>
          </w:p>
        </w:tc>
        <w:tc>
          <w:tcPr>
            <w:tcW w:w="851" w:type="dxa"/>
          </w:tcPr>
          <w:p w14:paraId="3BA84201" w14:textId="77777777" w:rsidR="000541FC" w:rsidRPr="00AD3986" w:rsidRDefault="000541FC" w:rsidP="001966D1">
            <w:pPr>
              <w:jc w:val="right"/>
            </w:pPr>
            <w:r w:rsidRPr="00AD3986">
              <w:t>6.2%</w:t>
            </w:r>
          </w:p>
        </w:tc>
        <w:tc>
          <w:tcPr>
            <w:tcW w:w="1134" w:type="dxa"/>
          </w:tcPr>
          <w:p w14:paraId="40F8FE40" w14:textId="77777777" w:rsidR="000541FC" w:rsidRPr="00AD3986" w:rsidRDefault="000541FC" w:rsidP="00D431E7">
            <w:r w:rsidRPr="00AD3986">
              <w:t>5.4-7.1</w:t>
            </w:r>
          </w:p>
        </w:tc>
      </w:tr>
      <w:tr w:rsidR="000541FC" w:rsidRPr="004659B1" w14:paraId="1B4B5621" w14:textId="77777777" w:rsidTr="00F238F4">
        <w:tc>
          <w:tcPr>
            <w:tcW w:w="2410" w:type="dxa"/>
          </w:tcPr>
          <w:p w14:paraId="300B34C2" w14:textId="24B69354" w:rsidR="000541FC" w:rsidRPr="00FC71D5" w:rsidRDefault="000541FC" w:rsidP="00D431E7"/>
        </w:tc>
        <w:tc>
          <w:tcPr>
            <w:tcW w:w="2694" w:type="dxa"/>
          </w:tcPr>
          <w:p w14:paraId="38F3C873" w14:textId="77777777" w:rsidR="000541FC" w:rsidRPr="00FC71D5" w:rsidRDefault="000541FC" w:rsidP="00D431E7"/>
        </w:tc>
        <w:tc>
          <w:tcPr>
            <w:tcW w:w="850" w:type="dxa"/>
          </w:tcPr>
          <w:p w14:paraId="7B5DB2AC" w14:textId="77777777" w:rsidR="000541FC" w:rsidRPr="00FC71D5" w:rsidRDefault="000541FC" w:rsidP="00D431E7">
            <w:pPr>
              <w:jc w:val="right"/>
            </w:pPr>
          </w:p>
        </w:tc>
        <w:tc>
          <w:tcPr>
            <w:tcW w:w="992" w:type="dxa"/>
          </w:tcPr>
          <w:p w14:paraId="549C7AF3" w14:textId="21E51C4B" w:rsidR="000541FC" w:rsidRPr="00FC71D5" w:rsidRDefault="000541FC" w:rsidP="00D431E7">
            <w:r w:rsidRPr="00FC71D5">
              <w:t>2018</w:t>
            </w:r>
          </w:p>
        </w:tc>
        <w:tc>
          <w:tcPr>
            <w:tcW w:w="851" w:type="dxa"/>
          </w:tcPr>
          <w:p w14:paraId="3DD3F03F" w14:textId="6A2017A0" w:rsidR="000541FC" w:rsidRPr="00FC71D5" w:rsidRDefault="000541FC" w:rsidP="00D431E7">
            <w:pPr>
              <w:jc w:val="right"/>
            </w:pPr>
            <w:r w:rsidRPr="00FC71D5">
              <w:t>MICS</w:t>
            </w:r>
          </w:p>
        </w:tc>
        <w:tc>
          <w:tcPr>
            <w:tcW w:w="992" w:type="dxa"/>
          </w:tcPr>
          <w:p w14:paraId="1225AFE5" w14:textId="3D63EEFB" w:rsidR="000541FC" w:rsidRPr="00FC71D5" w:rsidRDefault="000541FC" w:rsidP="00D431E7">
            <w:pPr>
              <w:jc w:val="right"/>
            </w:pPr>
            <w:r w:rsidRPr="00FC71D5">
              <w:t>6,140</w:t>
            </w:r>
          </w:p>
        </w:tc>
        <w:tc>
          <w:tcPr>
            <w:tcW w:w="1134" w:type="dxa"/>
          </w:tcPr>
          <w:p w14:paraId="4AD9A215" w14:textId="1485D32D" w:rsidR="000541FC" w:rsidRDefault="000541FC" w:rsidP="00D431E7">
            <w:pPr>
              <w:jc w:val="right"/>
            </w:pPr>
            <w:r>
              <w:rPr>
                <w:lang w:val="en-US"/>
              </w:rPr>
              <w:t>94.5%</w:t>
            </w:r>
          </w:p>
        </w:tc>
        <w:tc>
          <w:tcPr>
            <w:tcW w:w="851" w:type="dxa"/>
          </w:tcPr>
          <w:p w14:paraId="1A2BDAD2" w14:textId="68467612" w:rsidR="000541FC" w:rsidRPr="00AD3986" w:rsidRDefault="000541FC" w:rsidP="001966D1">
            <w:pPr>
              <w:jc w:val="right"/>
            </w:pPr>
            <w:r>
              <w:t>6.5%</w:t>
            </w:r>
          </w:p>
        </w:tc>
        <w:tc>
          <w:tcPr>
            <w:tcW w:w="1134" w:type="dxa"/>
          </w:tcPr>
          <w:p w14:paraId="1F765FF1" w14:textId="573CFD2B" w:rsidR="000541FC" w:rsidRPr="00AD3986" w:rsidRDefault="000541FC" w:rsidP="00D431E7">
            <w:r>
              <w:t>5.5-7.7</w:t>
            </w:r>
          </w:p>
        </w:tc>
      </w:tr>
      <w:tr w:rsidR="000541FC" w:rsidRPr="004659B1" w14:paraId="51C5A94F" w14:textId="77777777" w:rsidTr="00F238F4">
        <w:tc>
          <w:tcPr>
            <w:tcW w:w="2410" w:type="dxa"/>
          </w:tcPr>
          <w:p w14:paraId="1DAFB9CD" w14:textId="7B311319" w:rsidR="000541FC" w:rsidRPr="00AD3986" w:rsidRDefault="000541FC" w:rsidP="00D431E7">
            <w:r w:rsidRPr="00AD3986">
              <w:t xml:space="preserve">Jamaica </w:t>
            </w:r>
          </w:p>
        </w:tc>
        <w:tc>
          <w:tcPr>
            <w:tcW w:w="2694" w:type="dxa"/>
          </w:tcPr>
          <w:p w14:paraId="7977A990" w14:textId="77777777" w:rsidR="000541FC" w:rsidRPr="00AD3986" w:rsidRDefault="000541FC" w:rsidP="00D431E7">
            <w:r w:rsidRPr="00AD3986">
              <w:t>Latin America &amp; Caribbean</w:t>
            </w:r>
          </w:p>
        </w:tc>
        <w:tc>
          <w:tcPr>
            <w:tcW w:w="850" w:type="dxa"/>
          </w:tcPr>
          <w:p w14:paraId="3ED8F1C8" w14:textId="4AC8828B" w:rsidR="000541FC" w:rsidRPr="00AD3986" w:rsidRDefault="000541FC" w:rsidP="00D431E7">
            <w:pPr>
              <w:jc w:val="right"/>
            </w:pPr>
            <w:r w:rsidRPr="00AD3986">
              <w:t>4,710</w:t>
            </w:r>
          </w:p>
        </w:tc>
        <w:tc>
          <w:tcPr>
            <w:tcW w:w="992" w:type="dxa"/>
          </w:tcPr>
          <w:p w14:paraId="7EB0ED13" w14:textId="2229F641" w:rsidR="000541FC" w:rsidRPr="00AD3986" w:rsidRDefault="000541FC" w:rsidP="00D431E7">
            <w:r w:rsidRPr="00AD3986">
              <w:t>2011</w:t>
            </w:r>
          </w:p>
        </w:tc>
        <w:tc>
          <w:tcPr>
            <w:tcW w:w="851" w:type="dxa"/>
          </w:tcPr>
          <w:p w14:paraId="5284DDE2" w14:textId="6C3742E4" w:rsidR="000541FC" w:rsidRPr="00AD3986" w:rsidRDefault="000541FC" w:rsidP="00D431E7">
            <w:pPr>
              <w:jc w:val="right"/>
            </w:pPr>
            <w:r>
              <w:t>MICS</w:t>
            </w:r>
          </w:p>
        </w:tc>
        <w:tc>
          <w:tcPr>
            <w:tcW w:w="992" w:type="dxa"/>
          </w:tcPr>
          <w:p w14:paraId="6483E42B" w14:textId="06B46B4B" w:rsidR="000541FC" w:rsidRPr="00AD3986" w:rsidRDefault="000541FC" w:rsidP="00D431E7">
            <w:pPr>
              <w:jc w:val="right"/>
            </w:pPr>
            <w:r w:rsidRPr="00AD3986">
              <w:t>641</w:t>
            </w:r>
          </w:p>
        </w:tc>
        <w:tc>
          <w:tcPr>
            <w:tcW w:w="1134" w:type="dxa"/>
          </w:tcPr>
          <w:p w14:paraId="32D51F9C" w14:textId="2DBE7069" w:rsidR="000541FC" w:rsidRPr="00AD3986" w:rsidRDefault="000541FC" w:rsidP="00D431E7">
            <w:pPr>
              <w:jc w:val="right"/>
            </w:pPr>
            <w:r>
              <w:t>93.9%</w:t>
            </w:r>
          </w:p>
        </w:tc>
        <w:tc>
          <w:tcPr>
            <w:tcW w:w="851" w:type="dxa"/>
          </w:tcPr>
          <w:p w14:paraId="352A8348" w14:textId="77777777" w:rsidR="000541FC" w:rsidRPr="00AD3986" w:rsidRDefault="000541FC" w:rsidP="001966D1">
            <w:pPr>
              <w:jc w:val="right"/>
            </w:pPr>
            <w:r w:rsidRPr="00AD3986">
              <w:t>0.5%</w:t>
            </w:r>
          </w:p>
        </w:tc>
        <w:tc>
          <w:tcPr>
            <w:tcW w:w="1134" w:type="dxa"/>
          </w:tcPr>
          <w:p w14:paraId="3AFB324E" w14:textId="77777777" w:rsidR="000541FC" w:rsidRPr="00AD3986" w:rsidRDefault="000541FC" w:rsidP="00D431E7">
            <w:r w:rsidRPr="00AD3986">
              <w:t>0.2-1.4</w:t>
            </w:r>
          </w:p>
        </w:tc>
      </w:tr>
      <w:tr w:rsidR="000541FC" w:rsidRPr="004659B1" w14:paraId="0D40D068" w14:textId="77777777" w:rsidTr="00F238F4">
        <w:tc>
          <w:tcPr>
            <w:tcW w:w="2410" w:type="dxa"/>
          </w:tcPr>
          <w:p w14:paraId="7AAE5305" w14:textId="5640C226" w:rsidR="000541FC" w:rsidRPr="00AD3986" w:rsidRDefault="000541FC" w:rsidP="00D431E7">
            <w:r w:rsidRPr="00D93098">
              <w:t>Tonga</w:t>
            </w:r>
            <w:r>
              <w:t xml:space="preserve"> </w:t>
            </w:r>
          </w:p>
        </w:tc>
        <w:tc>
          <w:tcPr>
            <w:tcW w:w="2694" w:type="dxa"/>
          </w:tcPr>
          <w:p w14:paraId="0CB3EC58" w14:textId="6C3F7309" w:rsidR="000541FC" w:rsidRPr="00AD3986" w:rsidRDefault="000541FC" w:rsidP="00D431E7">
            <w:r>
              <w:t>East Asia &amp; Pacific</w:t>
            </w:r>
          </w:p>
        </w:tc>
        <w:tc>
          <w:tcPr>
            <w:tcW w:w="850" w:type="dxa"/>
          </w:tcPr>
          <w:p w14:paraId="6D7E9374" w14:textId="10857494" w:rsidR="000541FC" w:rsidRPr="00AD3986" w:rsidRDefault="000541FC" w:rsidP="00D431E7">
            <w:pPr>
              <w:jc w:val="right"/>
            </w:pPr>
            <w:r>
              <w:t>4,520</w:t>
            </w:r>
          </w:p>
        </w:tc>
        <w:tc>
          <w:tcPr>
            <w:tcW w:w="992" w:type="dxa"/>
          </w:tcPr>
          <w:p w14:paraId="2BEBBEC8" w14:textId="6EFABECE" w:rsidR="000541FC" w:rsidRPr="00AD3986" w:rsidRDefault="000541FC" w:rsidP="00D431E7">
            <w:r>
              <w:t>2019</w:t>
            </w:r>
          </w:p>
        </w:tc>
        <w:tc>
          <w:tcPr>
            <w:tcW w:w="851" w:type="dxa"/>
          </w:tcPr>
          <w:p w14:paraId="2F7A6777" w14:textId="1F0E2901" w:rsidR="000541FC" w:rsidRDefault="000541FC" w:rsidP="00D431E7">
            <w:pPr>
              <w:jc w:val="right"/>
            </w:pPr>
            <w:r>
              <w:t>MICS</w:t>
            </w:r>
          </w:p>
        </w:tc>
        <w:tc>
          <w:tcPr>
            <w:tcW w:w="992" w:type="dxa"/>
          </w:tcPr>
          <w:p w14:paraId="0E02B907" w14:textId="4E410570" w:rsidR="000541FC" w:rsidRPr="00AD3986" w:rsidRDefault="000541FC" w:rsidP="00D431E7">
            <w:pPr>
              <w:jc w:val="right"/>
            </w:pPr>
            <w:r>
              <w:t>578</w:t>
            </w:r>
          </w:p>
        </w:tc>
        <w:tc>
          <w:tcPr>
            <w:tcW w:w="1134" w:type="dxa"/>
          </w:tcPr>
          <w:p w14:paraId="19810821" w14:textId="77F49C20" w:rsidR="000541FC" w:rsidRDefault="000541FC" w:rsidP="00D431E7">
            <w:pPr>
              <w:jc w:val="right"/>
            </w:pPr>
            <w:r>
              <w:t>96.0%</w:t>
            </w:r>
          </w:p>
        </w:tc>
        <w:tc>
          <w:tcPr>
            <w:tcW w:w="851" w:type="dxa"/>
          </w:tcPr>
          <w:p w14:paraId="06219184" w14:textId="4A739F82" w:rsidR="000541FC" w:rsidRPr="00AD3986" w:rsidRDefault="000541FC" w:rsidP="001966D1">
            <w:pPr>
              <w:jc w:val="right"/>
            </w:pPr>
            <w:r>
              <w:t>1.6%</w:t>
            </w:r>
          </w:p>
        </w:tc>
        <w:tc>
          <w:tcPr>
            <w:tcW w:w="1134" w:type="dxa"/>
          </w:tcPr>
          <w:p w14:paraId="50D818EB" w14:textId="55E17CA2" w:rsidR="000541FC" w:rsidRPr="00AD3986" w:rsidRDefault="000541FC" w:rsidP="00D431E7">
            <w:r>
              <w:t>0.5-5.2</w:t>
            </w:r>
          </w:p>
        </w:tc>
      </w:tr>
      <w:tr w:rsidR="000541FC" w:rsidRPr="004659B1" w14:paraId="7727202F" w14:textId="77777777" w:rsidTr="00F238F4">
        <w:tc>
          <w:tcPr>
            <w:tcW w:w="2410" w:type="dxa"/>
          </w:tcPr>
          <w:p w14:paraId="26FD26C6" w14:textId="531B3804" w:rsidR="000541FC" w:rsidRPr="009C2899" w:rsidRDefault="000541FC" w:rsidP="00D431E7">
            <w:r w:rsidRPr="009C2899">
              <w:t xml:space="preserve">Belize </w:t>
            </w:r>
          </w:p>
        </w:tc>
        <w:tc>
          <w:tcPr>
            <w:tcW w:w="2694" w:type="dxa"/>
          </w:tcPr>
          <w:p w14:paraId="58C5430F" w14:textId="77777777" w:rsidR="000541FC" w:rsidRPr="009C2899" w:rsidRDefault="000541FC" w:rsidP="00D431E7">
            <w:r w:rsidRPr="009C2899">
              <w:t>Latin America &amp; Caribbean</w:t>
            </w:r>
          </w:p>
        </w:tc>
        <w:tc>
          <w:tcPr>
            <w:tcW w:w="850" w:type="dxa"/>
          </w:tcPr>
          <w:p w14:paraId="2575A450" w14:textId="0944F228" w:rsidR="000541FC" w:rsidRPr="009C2899" w:rsidRDefault="000541FC" w:rsidP="00D431E7">
            <w:pPr>
              <w:jc w:val="right"/>
            </w:pPr>
            <w:r w:rsidRPr="009C2899">
              <w:t>4,420</w:t>
            </w:r>
          </w:p>
        </w:tc>
        <w:tc>
          <w:tcPr>
            <w:tcW w:w="992" w:type="dxa"/>
          </w:tcPr>
          <w:p w14:paraId="22AA7B14" w14:textId="29A66278" w:rsidR="000541FC" w:rsidRPr="009C2899" w:rsidRDefault="000541FC" w:rsidP="00D431E7">
            <w:r w:rsidRPr="009C2899">
              <w:t>2011</w:t>
            </w:r>
          </w:p>
        </w:tc>
        <w:tc>
          <w:tcPr>
            <w:tcW w:w="851" w:type="dxa"/>
          </w:tcPr>
          <w:p w14:paraId="7EB45478" w14:textId="7D47CEB8" w:rsidR="000541FC" w:rsidRPr="009C2899" w:rsidRDefault="000541FC" w:rsidP="00D431E7">
            <w:pPr>
              <w:jc w:val="right"/>
            </w:pPr>
            <w:r w:rsidRPr="009C2899">
              <w:t>MICS</w:t>
            </w:r>
          </w:p>
        </w:tc>
        <w:tc>
          <w:tcPr>
            <w:tcW w:w="992" w:type="dxa"/>
          </w:tcPr>
          <w:p w14:paraId="014085F0" w14:textId="05E0088A" w:rsidR="000541FC" w:rsidRPr="009C2899" w:rsidRDefault="000541FC" w:rsidP="00D431E7">
            <w:pPr>
              <w:jc w:val="right"/>
            </w:pPr>
            <w:r w:rsidRPr="009C2899">
              <w:t>766</w:t>
            </w:r>
          </w:p>
        </w:tc>
        <w:tc>
          <w:tcPr>
            <w:tcW w:w="1134" w:type="dxa"/>
          </w:tcPr>
          <w:p w14:paraId="235EE93C" w14:textId="2C0C3F20" w:rsidR="000541FC" w:rsidRPr="009C2899" w:rsidRDefault="000541FC" w:rsidP="00D431E7">
            <w:pPr>
              <w:jc w:val="right"/>
            </w:pPr>
            <w:r w:rsidRPr="009C2899">
              <w:t>94.3%</w:t>
            </w:r>
          </w:p>
        </w:tc>
        <w:tc>
          <w:tcPr>
            <w:tcW w:w="851" w:type="dxa"/>
          </w:tcPr>
          <w:p w14:paraId="0B265A40" w14:textId="6CDE797A" w:rsidR="000541FC" w:rsidRPr="00AD3986" w:rsidRDefault="000541FC" w:rsidP="001966D1">
            <w:pPr>
              <w:jc w:val="right"/>
            </w:pPr>
            <w:r w:rsidRPr="00AD3986">
              <w:t>1.0%</w:t>
            </w:r>
          </w:p>
        </w:tc>
        <w:tc>
          <w:tcPr>
            <w:tcW w:w="1134" w:type="dxa"/>
          </w:tcPr>
          <w:p w14:paraId="5960F1BF" w14:textId="2DE728C5" w:rsidR="000541FC" w:rsidRPr="00AD3986" w:rsidRDefault="000541FC" w:rsidP="00D431E7">
            <w:r w:rsidRPr="00AD3986">
              <w:t>0.4-2.1</w:t>
            </w:r>
          </w:p>
        </w:tc>
      </w:tr>
      <w:tr w:rsidR="000541FC" w:rsidRPr="004659B1" w14:paraId="28F2634C" w14:textId="77777777" w:rsidTr="00F238F4">
        <w:tc>
          <w:tcPr>
            <w:tcW w:w="2410" w:type="dxa"/>
          </w:tcPr>
          <w:p w14:paraId="330AB3E5" w14:textId="5EA95041" w:rsidR="000541FC" w:rsidRPr="009C2899" w:rsidRDefault="000541FC" w:rsidP="00D431E7"/>
        </w:tc>
        <w:tc>
          <w:tcPr>
            <w:tcW w:w="2694" w:type="dxa"/>
          </w:tcPr>
          <w:p w14:paraId="3CA425BE" w14:textId="77777777" w:rsidR="000541FC" w:rsidRPr="009C2899" w:rsidRDefault="000541FC" w:rsidP="00D431E7"/>
        </w:tc>
        <w:tc>
          <w:tcPr>
            <w:tcW w:w="850" w:type="dxa"/>
          </w:tcPr>
          <w:p w14:paraId="3DED2552" w14:textId="77777777" w:rsidR="000541FC" w:rsidRPr="009C2899" w:rsidRDefault="000541FC" w:rsidP="00D431E7"/>
        </w:tc>
        <w:tc>
          <w:tcPr>
            <w:tcW w:w="992" w:type="dxa"/>
          </w:tcPr>
          <w:p w14:paraId="0048C3CB" w14:textId="1813D354" w:rsidR="000541FC" w:rsidRPr="009C2899" w:rsidRDefault="000541FC" w:rsidP="00D431E7">
            <w:r w:rsidRPr="009C2899">
              <w:t>2015/16</w:t>
            </w:r>
          </w:p>
        </w:tc>
        <w:tc>
          <w:tcPr>
            <w:tcW w:w="851" w:type="dxa"/>
          </w:tcPr>
          <w:p w14:paraId="59007E94" w14:textId="46D2745C" w:rsidR="000541FC" w:rsidRPr="009C2899" w:rsidRDefault="000541FC" w:rsidP="00D431E7">
            <w:pPr>
              <w:jc w:val="right"/>
            </w:pPr>
            <w:r w:rsidRPr="009C2899">
              <w:t>MICS</w:t>
            </w:r>
          </w:p>
        </w:tc>
        <w:tc>
          <w:tcPr>
            <w:tcW w:w="992" w:type="dxa"/>
          </w:tcPr>
          <w:p w14:paraId="028BE717" w14:textId="67198497" w:rsidR="000541FC" w:rsidRPr="009C2899" w:rsidRDefault="000541FC" w:rsidP="00D431E7">
            <w:pPr>
              <w:jc w:val="right"/>
            </w:pPr>
            <w:r w:rsidRPr="009C2899">
              <w:t>1,088</w:t>
            </w:r>
          </w:p>
        </w:tc>
        <w:tc>
          <w:tcPr>
            <w:tcW w:w="1134" w:type="dxa"/>
          </w:tcPr>
          <w:p w14:paraId="4C2D1481" w14:textId="2C2E2AD5" w:rsidR="000541FC" w:rsidRPr="009C2899" w:rsidRDefault="000541FC" w:rsidP="00D431E7">
            <w:pPr>
              <w:jc w:val="right"/>
            </w:pPr>
            <w:r w:rsidRPr="009C2899">
              <w:t>90.3%</w:t>
            </w:r>
          </w:p>
        </w:tc>
        <w:tc>
          <w:tcPr>
            <w:tcW w:w="851" w:type="dxa"/>
          </w:tcPr>
          <w:p w14:paraId="78787516" w14:textId="022E0A4B" w:rsidR="000541FC" w:rsidRPr="00AD3986" w:rsidRDefault="000541FC" w:rsidP="001966D1">
            <w:pPr>
              <w:jc w:val="right"/>
            </w:pPr>
            <w:r w:rsidRPr="00AD3986">
              <w:t>2.2%</w:t>
            </w:r>
          </w:p>
        </w:tc>
        <w:tc>
          <w:tcPr>
            <w:tcW w:w="1134" w:type="dxa"/>
          </w:tcPr>
          <w:p w14:paraId="4030BDE9" w14:textId="3B4D9BB7" w:rsidR="000541FC" w:rsidRPr="00AD3986" w:rsidRDefault="000541FC" w:rsidP="00D431E7">
            <w:r w:rsidRPr="00AD3986">
              <w:t>1.3-3.7</w:t>
            </w:r>
          </w:p>
        </w:tc>
      </w:tr>
      <w:tr w:rsidR="000541FC" w:rsidRPr="004659B1" w14:paraId="43683A6B" w14:textId="77777777" w:rsidTr="00F238F4">
        <w:tc>
          <w:tcPr>
            <w:tcW w:w="2410" w:type="dxa"/>
            <w:tcBorders>
              <w:bottom w:val="single" w:sz="4" w:space="0" w:color="auto"/>
            </w:tcBorders>
          </w:tcPr>
          <w:p w14:paraId="130B6B90" w14:textId="77777777" w:rsidR="00B36379" w:rsidRPr="00FC71D5" w:rsidRDefault="00B36379" w:rsidP="00D431E7"/>
          <w:p w14:paraId="07EFBE0F" w14:textId="363B1117" w:rsidR="000541FC" w:rsidRPr="00FC71D5" w:rsidRDefault="000541FC" w:rsidP="00D431E7">
            <w:r w:rsidRPr="00FC71D5">
              <w:lastRenderedPageBreak/>
              <w:t>Guyana</w:t>
            </w:r>
          </w:p>
          <w:p w14:paraId="57BC79D8" w14:textId="7E417154" w:rsidR="000541FC" w:rsidRPr="00FC71D5" w:rsidRDefault="000541FC" w:rsidP="00D431E7"/>
        </w:tc>
        <w:tc>
          <w:tcPr>
            <w:tcW w:w="2694" w:type="dxa"/>
            <w:tcBorders>
              <w:bottom w:val="single" w:sz="4" w:space="0" w:color="auto"/>
            </w:tcBorders>
          </w:tcPr>
          <w:p w14:paraId="428F5708" w14:textId="77777777" w:rsidR="00B36379" w:rsidRPr="00FC71D5" w:rsidRDefault="00B36379" w:rsidP="00D431E7"/>
          <w:p w14:paraId="5B7164B2" w14:textId="382A1C60" w:rsidR="000541FC" w:rsidRPr="00FC71D5" w:rsidRDefault="000541FC" w:rsidP="00D431E7">
            <w:r w:rsidRPr="00FC71D5">
              <w:lastRenderedPageBreak/>
              <w:t>Latin America &amp; Caribbean</w:t>
            </w:r>
          </w:p>
          <w:p w14:paraId="749B3971" w14:textId="2F024E02" w:rsidR="000541FC" w:rsidRPr="00FC71D5" w:rsidRDefault="000541FC" w:rsidP="00D431E7"/>
        </w:tc>
        <w:tc>
          <w:tcPr>
            <w:tcW w:w="850" w:type="dxa"/>
            <w:tcBorders>
              <w:bottom w:val="single" w:sz="4" w:space="0" w:color="auto"/>
            </w:tcBorders>
          </w:tcPr>
          <w:p w14:paraId="035C415D" w14:textId="77777777" w:rsidR="00B36379" w:rsidRPr="00FC71D5" w:rsidRDefault="00B36379" w:rsidP="00D431E7">
            <w:pPr>
              <w:jc w:val="right"/>
            </w:pPr>
          </w:p>
          <w:p w14:paraId="3B23065C" w14:textId="100AA4AD" w:rsidR="000541FC" w:rsidRPr="00FC71D5" w:rsidRDefault="000541FC" w:rsidP="00D431E7">
            <w:pPr>
              <w:jc w:val="right"/>
            </w:pPr>
            <w:r w:rsidRPr="00FC71D5">
              <w:lastRenderedPageBreak/>
              <w:t>4,130</w:t>
            </w:r>
          </w:p>
        </w:tc>
        <w:tc>
          <w:tcPr>
            <w:tcW w:w="992" w:type="dxa"/>
            <w:tcBorders>
              <w:bottom w:val="single" w:sz="4" w:space="0" w:color="auto"/>
            </w:tcBorders>
          </w:tcPr>
          <w:p w14:paraId="28A3E205" w14:textId="77777777" w:rsidR="00B36379" w:rsidRPr="00FC71D5" w:rsidRDefault="00B36379" w:rsidP="00D431E7"/>
          <w:p w14:paraId="0610B560" w14:textId="05444F53" w:rsidR="000541FC" w:rsidRPr="00FC71D5" w:rsidRDefault="000541FC" w:rsidP="00D431E7">
            <w:r w:rsidRPr="00FC71D5">
              <w:lastRenderedPageBreak/>
              <w:t>2014</w:t>
            </w:r>
          </w:p>
          <w:p w14:paraId="01F7AC6D" w14:textId="7B886484" w:rsidR="000541FC" w:rsidRPr="00FC71D5" w:rsidRDefault="000541FC" w:rsidP="00D431E7">
            <w:r w:rsidRPr="00FC71D5">
              <w:t>2019/20</w:t>
            </w:r>
          </w:p>
        </w:tc>
        <w:tc>
          <w:tcPr>
            <w:tcW w:w="851" w:type="dxa"/>
            <w:tcBorders>
              <w:bottom w:val="single" w:sz="4" w:space="0" w:color="auto"/>
            </w:tcBorders>
          </w:tcPr>
          <w:p w14:paraId="74DACDA9" w14:textId="77777777" w:rsidR="00B36379" w:rsidRPr="00FC71D5" w:rsidRDefault="00B36379" w:rsidP="00D431E7">
            <w:pPr>
              <w:jc w:val="right"/>
            </w:pPr>
          </w:p>
          <w:p w14:paraId="0DCECB3D" w14:textId="32229C81" w:rsidR="000541FC" w:rsidRPr="00FC71D5" w:rsidRDefault="000541FC" w:rsidP="00D431E7">
            <w:pPr>
              <w:jc w:val="right"/>
            </w:pPr>
            <w:r w:rsidRPr="00FC71D5">
              <w:lastRenderedPageBreak/>
              <w:t>MICS</w:t>
            </w:r>
          </w:p>
          <w:p w14:paraId="6C029173" w14:textId="51578EB1" w:rsidR="000541FC" w:rsidRPr="00FC71D5" w:rsidRDefault="000541FC" w:rsidP="00D431E7">
            <w:pPr>
              <w:jc w:val="right"/>
            </w:pPr>
            <w:r w:rsidRPr="00FC71D5">
              <w:t>MICS</w:t>
            </w:r>
          </w:p>
        </w:tc>
        <w:tc>
          <w:tcPr>
            <w:tcW w:w="992" w:type="dxa"/>
            <w:tcBorders>
              <w:bottom w:val="single" w:sz="4" w:space="0" w:color="auto"/>
            </w:tcBorders>
          </w:tcPr>
          <w:p w14:paraId="65912F39" w14:textId="77777777" w:rsidR="00B36379" w:rsidRDefault="00B36379" w:rsidP="00D431E7">
            <w:pPr>
              <w:jc w:val="right"/>
            </w:pPr>
          </w:p>
          <w:p w14:paraId="55341A62" w14:textId="0910D392" w:rsidR="000541FC" w:rsidRDefault="000541FC" w:rsidP="00D431E7">
            <w:pPr>
              <w:jc w:val="right"/>
            </w:pPr>
            <w:r w:rsidRPr="00AD3986">
              <w:lastRenderedPageBreak/>
              <w:t>1,271</w:t>
            </w:r>
          </w:p>
          <w:p w14:paraId="159E7531" w14:textId="6DF94E02" w:rsidR="000541FC" w:rsidRPr="00AD3986" w:rsidRDefault="000541FC" w:rsidP="00D431E7">
            <w:pPr>
              <w:jc w:val="right"/>
            </w:pPr>
            <w:r>
              <w:t>1,195</w:t>
            </w:r>
          </w:p>
        </w:tc>
        <w:tc>
          <w:tcPr>
            <w:tcW w:w="1134" w:type="dxa"/>
            <w:tcBorders>
              <w:bottom w:val="single" w:sz="4" w:space="0" w:color="auto"/>
            </w:tcBorders>
          </w:tcPr>
          <w:p w14:paraId="242CE573" w14:textId="77777777" w:rsidR="00B36379" w:rsidRDefault="00B36379" w:rsidP="00D431E7">
            <w:pPr>
              <w:jc w:val="right"/>
            </w:pPr>
          </w:p>
          <w:p w14:paraId="7EB778A7" w14:textId="0DCD9DD6" w:rsidR="000541FC" w:rsidRDefault="000541FC" w:rsidP="00D431E7">
            <w:pPr>
              <w:jc w:val="right"/>
            </w:pPr>
            <w:r>
              <w:lastRenderedPageBreak/>
              <w:t>88.6%</w:t>
            </w:r>
          </w:p>
          <w:p w14:paraId="7B0296FE" w14:textId="4D12B579" w:rsidR="000541FC" w:rsidRPr="00AD3986" w:rsidRDefault="000541FC" w:rsidP="00D431E7">
            <w:pPr>
              <w:jc w:val="right"/>
            </w:pPr>
            <w:r>
              <w:t>90.1%</w:t>
            </w:r>
          </w:p>
        </w:tc>
        <w:tc>
          <w:tcPr>
            <w:tcW w:w="851" w:type="dxa"/>
            <w:tcBorders>
              <w:bottom w:val="single" w:sz="4" w:space="0" w:color="auto"/>
            </w:tcBorders>
          </w:tcPr>
          <w:p w14:paraId="4E4E08F3" w14:textId="77777777" w:rsidR="00B36379" w:rsidRDefault="00B36379" w:rsidP="001966D1">
            <w:pPr>
              <w:jc w:val="right"/>
            </w:pPr>
          </w:p>
          <w:p w14:paraId="0014A80F" w14:textId="696B23EC" w:rsidR="000541FC" w:rsidRDefault="000541FC" w:rsidP="001966D1">
            <w:pPr>
              <w:jc w:val="right"/>
            </w:pPr>
            <w:r w:rsidRPr="00AD3986">
              <w:lastRenderedPageBreak/>
              <w:t>1.8%</w:t>
            </w:r>
          </w:p>
          <w:p w14:paraId="2D6775FA" w14:textId="73F9AB44" w:rsidR="000541FC" w:rsidRPr="00AD3986" w:rsidRDefault="000541FC" w:rsidP="001966D1">
            <w:pPr>
              <w:jc w:val="right"/>
            </w:pPr>
            <w:r>
              <w:t>2.1%</w:t>
            </w:r>
          </w:p>
        </w:tc>
        <w:tc>
          <w:tcPr>
            <w:tcW w:w="1134" w:type="dxa"/>
            <w:tcBorders>
              <w:bottom w:val="single" w:sz="4" w:space="0" w:color="auto"/>
            </w:tcBorders>
          </w:tcPr>
          <w:p w14:paraId="59A5FECE" w14:textId="77777777" w:rsidR="00B36379" w:rsidRDefault="00B36379" w:rsidP="00D431E7"/>
          <w:p w14:paraId="5AF6C98B" w14:textId="22BA218E" w:rsidR="000541FC" w:rsidRDefault="000541FC" w:rsidP="00D431E7">
            <w:r w:rsidRPr="00AD3986">
              <w:lastRenderedPageBreak/>
              <w:t>0.9-3.7</w:t>
            </w:r>
          </w:p>
          <w:p w14:paraId="7525BA47" w14:textId="0298DB11" w:rsidR="000541FC" w:rsidRPr="00AD3986" w:rsidRDefault="000541FC" w:rsidP="00D431E7">
            <w:r>
              <w:t>1.3-3.5</w:t>
            </w:r>
          </w:p>
        </w:tc>
      </w:tr>
      <w:tr w:rsidR="00395F0B" w:rsidRPr="004659B1" w14:paraId="61055C61" w14:textId="77777777" w:rsidTr="00551366">
        <w:trPr>
          <w:trHeight w:val="70"/>
        </w:trPr>
        <w:tc>
          <w:tcPr>
            <w:tcW w:w="11908" w:type="dxa"/>
            <w:gridSpan w:val="9"/>
            <w:tcBorders>
              <w:top w:val="single" w:sz="4" w:space="0" w:color="auto"/>
              <w:bottom w:val="single" w:sz="4" w:space="0" w:color="auto"/>
            </w:tcBorders>
          </w:tcPr>
          <w:p w14:paraId="1095E1D5" w14:textId="68F7C031" w:rsidR="00395F0B" w:rsidRPr="00DE2DF7" w:rsidRDefault="00A34B43" w:rsidP="00D431E7">
            <w:pPr>
              <w:rPr>
                <w:i/>
                <w:iCs/>
              </w:rPr>
            </w:pPr>
            <w:r w:rsidRPr="004F25C6">
              <w:rPr>
                <w:i/>
                <w:iCs/>
              </w:rPr>
              <w:lastRenderedPageBreak/>
              <w:t>30</w:t>
            </w:r>
            <w:r w:rsidR="00395F0B" w:rsidRPr="004F25C6">
              <w:rPr>
                <w:i/>
                <w:iCs/>
              </w:rPr>
              <w:t xml:space="preserve"> Lower Middle-Income Countries, </w:t>
            </w:r>
            <w:r w:rsidR="00367EC1" w:rsidRPr="004F25C6">
              <w:rPr>
                <w:i/>
                <w:iCs/>
              </w:rPr>
              <w:t>5</w:t>
            </w:r>
            <w:r w:rsidR="004F25C6" w:rsidRPr="004F25C6">
              <w:rPr>
                <w:i/>
                <w:iCs/>
              </w:rPr>
              <w:t>0</w:t>
            </w:r>
            <w:r w:rsidR="00395F0B" w:rsidRPr="004F25C6">
              <w:rPr>
                <w:i/>
                <w:iCs/>
              </w:rPr>
              <w:t xml:space="preserve"> surveys</w:t>
            </w:r>
            <w:r w:rsidR="00395F0B" w:rsidRPr="00DE2DF7">
              <w:rPr>
                <w:i/>
                <w:iCs/>
              </w:rPr>
              <w:tab/>
            </w:r>
            <w:r w:rsidR="00395F0B" w:rsidRPr="00DE2DF7">
              <w:rPr>
                <w:i/>
                <w:iCs/>
              </w:rPr>
              <w:tab/>
            </w:r>
            <w:r w:rsidR="00395F0B" w:rsidRPr="00DE2DF7">
              <w:rPr>
                <w:i/>
                <w:iCs/>
              </w:rPr>
              <w:tab/>
            </w:r>
            <w:r w:rsidR="00395F0B" w:rsidRPr="00DE2DF7">
              <w:rPr>
                <w:i/>
                <w:iCs/>
              </w:rPr>
              <w:tab/>
            </w:r>
            <w:r w:rsidR="00395F0B" w:rsidRPr="00DE2DF7">
              <w:rPr>
                <w:i/>
                <w:iCs/>
              </w:rPr>
              <w:tab/>
              <w:t xml:space="preserve">         </w:t>
            </w:r>
          </w:p>
        </w:tc>
      </w:tr>
      <w:tr w:rsidR="000541FC" w:rsidRPr="004659B1" w14:paraId="1D303A26" w14:textId="77777777" w:rsidTr="00F238F4">
        <w:tc>
          <w:tcPr>
            <w:tcW w:w="2410" w:type="dxa"/>
          </w:tcPr>
          <w:p w14:paraId="25B5D154" w14:textId="62159616" w:rsidR="000541FC" w:rsidRPr="009C2899" w:rsidRDefault="000541FC" w:rsidP="00D431E7">
            <w:r w:rsidRPr="009C2899">
              <w:t xml:space="preserve">Eswantini </w:t>
            </w:r>
          </w:p>
        </w:tc>
        <w:tc>
          <w:tcPr>
            <w:tcW w:w="2694" w:type="dxa"/>
          </w:tcPr>
          <w:p w14:paraId="4B2C400F" w14:textId="77777777" w:rsidR="000541FC" w:rsidRPr="009C2899" w:rsidRDefault="000541FC" w:rsidP="00D431E7">
            <w:r w:rsidRPr="009C2899">
              <w:t>Sub-Saharan Africa</w:t>
            </w:r>
          </w:p>
        </w:tc>
        <w:tc>
          <w:tcPr>
            <w:tcW w:w="850" w:type="dxa"/>
          </w:tcPr>
          <w:p w14:paraId="682308AC" w14:textId="0F0621AC" w:rsidR="000541FC" w:rsidRPr="009C2899" w:rsidRDefault="000541FC" w:rsidP="00D431E7">
            <w:pPr>
              <w:jc w:val="right"/>
            </w:pPr>
            <w:r w:rsidRPr="009C2899">
              <w:t>4,000</w:t>
            </w:r>
          </w:p>
        </w:tc>
        <w:tc>
          <w:tcPr>
            <w:tcW w:w="992" w:type="dxa"/>
          </w:tcPr>
          <w:p w14:paraId="7BA2504B" w14:textId="792BFCFA" w:rsidR="000541FC" w:rsidRPr="009C2899" w:rsidRDefault="000541FC" w:rsidP="00D431E7">
            <w:r w:rsidRPr="009C2899">
              <w:t>2010</w:t>
            </w:r>
          </w:p>
        </w:tc>
        <w:tc>
          <w:tcPr>
            <w:tcW w:w="851" w:type="dxa"/>
          </w:tcPr>
          <w:p w14:paraId="2B2EFEB3" w14:textId="270A0A99" w:rsidR="000541FC" w:rsidRPr="009C2899" w:rsidRDefault="000541FC" w:rsidP="00D431E7">
            <w:pPr>
              <w:jc w:val="right"/>
            </w:pPr>
            <w:r w:rsidRPr="009C2899">
              <w:t>MICS</w:t>
            </w:r>
          </w:p>
        </w:tc>
        <w:tc>
          <w:tcPr>
            <w:tcW w:w="992" w:type="dxa"/>
          </w:tcPr>
          <w:p w14:paraId="1CEF4D14" w14:textId="7B2DE820" w:rsidR="000541FC" w:rsidRPr="009C2899" w:rsidRDefault="000541FC" w:rsidP="00D431E7">
            <w:pPr>
              <w:jc w:val="right"/>
            </w:pPr>
            <w:r w:rsidRPr="009C2899">
              <w:t>1,065</w:t>
            </w:r>
          </w:p>
        </w:tc>
        <w:tc>
          <w:tcPr>
            <w:tcW w:w="1134" w:type="dxa"/>
          </w:tcPr>
          <w:p w14:paraId="236CA73F" w14:textId="1AD2ACA8" w:rsidR="000541FC" w:rsidRPr="009C2899" w:rsidRDefault="000541FC" w:rsidP="00D431E7">
            <w:pPr>
              <w:jc w:val="right"/>
            </w:pPr>
            <w:r w:rsidRPr="009C2899">
              <w:t>93.0%</w:t>
            </w:r>
          </w:p>
        </w:tc>
        <w:tc>
          <w:tcPr>
            <w:tcW w:w="851" w:type="dxa"/>
          </w:tcPr>
          <w:p w14:paraId="1A58F175" w14:textId="1F3662BA" w:rsidR="000541FC" w:rsidRPr="00AE65A7" w:rsidRDefault="000541FC" w:rsidP="002804AC">
            <w:pPr>
              <w:jc w:val="right"/>
            </w:pPr>
            <w:r w:rsidRPr="00AE65A7">
              <w:t>5.1%</w:t>
            </w:r>
          </w:p>
        </w:tc>
        <w:tc>
          <w:tcPr>
            <w:tcW w:w="1134" w:type="dxa"/>
          </w:tcPr>
          <w:p w14:paraId="6133D99D" w14:textId="04764E2B" w:rsidR="000541FC" w:rsidRPr="00AE65A7" w:rsidRDefault="000541FC" w:rsidP="00D431E7">
            <w:r w:rsidRPr="00AE65A7">
              <w:t>3.8-6.9</w:t>
            </w:r>
          </w:p>
        </w:tc>
      </w:tr>
      <w:tr w:rsidR="000541FC" w:rsidRPr="004659B1" w14:paraId="47298F50" w14:textId="77777777" w:rsidTr="00F238F4">
        <w:tc>
          <w:tcPr>
            <w:tcW w:w="2410" w:type="dxa"/>
          </w:tcPr>
          <w:p w14:paraId="5E337CAC" w14:textId="1DC4E40A" w:rsidR="000541FC" w:rsidRPr="009C2899" w:rsidRDefault="000541FC" w:rsidP="00D431E7"/>
        </w:tc>
        <w:tc>
          <w:tcPr>
            <w:tcW w:w="2694" w:type="dxa"/>
          </w:tcPr>
          <w:p w14:paraId="7842CD83" w14:textId="77777777" w:rsidR="000541FC" w:rsidRPr="009C2899" w:rsidRDefault="000541FC" w:rsidP="00D431E7"/>
        </w:tc>
        <w:tc>
          <w:tcPr>
            <w:tcW w:w="850" w:type="dxa"/>
          </w:tcPr>
          <w:p w14:paraId="4ECBACFC" w14:textId="77777777" w:rsidR="000541FC" w:rsidRPr="009C2899" w:rsidRDefault="000541FC" w:rsidP="00D431E7">
            <w:pPr>
              <w:jc w:val="right"/>
            </w:pPr>
          </w:p>
        </w:tc>
        <w:tc>
          <w:tcPr>
            <w:tcW w:w="992" w:type="dxa"/>
          </w:tcPr>
          <w:p w14:paraId="35D32489" w14:textId="49A17DDE" w:rsidR="000541FC" w:rsidRPr="009C2899" w:rsidRDefault="000541FC" w:rsidP="00D431E7">
            <w:r w:rsidRPr="009C2899">
              <w:t>2014</w:t>
            </w:r>
          </w:p>
        </w:tc>
        <w:tc>
          <w:tcPr>
            <w:tcW w:w="851" w:type="dxa"/>
          </w:tcPr>
          <w:p w14:paraId="750CDD07" w14:textId="47455172" w:rsidR="000541FC" w:rsidRPr="009C2899" w:rsidRDefault="000541FC" w:rsidP="00D431E7">
            <w:pPr>
              <w:jc w:val="right"/>
            </w:pPr>
            <w:r w:rsidRPr="009C2899">
              <w:t>MICS</w:t>
            </w:r>
          </w:p>
        </w:tc>
        <w:tc>
          <w:tcPr>
            <w:tcW w:w="992" w:type="dxa"/>
          </w:tcPr>
          <w:p w14:paraId="002D5EAF" w14:textId="44EDE23B" w:rsidR="000541FC" w:rsidRPr="009C2899" w:rsidRDefault="000541FC" w:rsidP="00D431E7">
            <w:pPr>
              <w:jc w:val="right"/>
            </w:pPr>
            <w:r w:rsidRPr="009C2899">
              <w:t>1,058</w:t>
            </w:r>
          </w:p>
        </w:tc>
        <w:tc>
          <w:tcPr>
            <w:tcW w:w="1134" w:type="dxa"/>
          </w:tcPr>
          <w:p w14:paraId="67961AEA" w14:textId="2253F676" w:rsidR="000541FC" w:rsidRPr="009C2899" w:rsidRDefault="000541FC" w:rsidP="00D431E7">
            <w:pPr>
              <w:jc w:val="right"/>
            </w:pPr>
            <w:r w:rsidRPr="009C2899">
              <w:t>96.4%</w:t>
            </w:r>
          </w:p>
        </w:tc>
        <w:tc>
          <w:tcPr>
            <w:tcW w:w="851" w:type="dxa"/>
          </w:tcPr>
          <w:p w14:paraId="04937DD2" w14:textId="0A22C298" w:rsidR="000541FC" w:rsidRPr="00AE65A7" w:rsidRDefault="000541FC" w:rsidP="002804AC">
            <w:pPr>
              <w:jc w:val="right"/>
            </w:pPr>
            <w:r w:rsidRPr="00AE65A7">
              <w:t>3.8%</w:t>
            </w:r>
          </w:p>
        </w:tc>
        <w:tc>
          <w:tcPr>
            <w:tcW w:w="1134" w:type="dxa"/>
          </w:tcPr>
          <w:p w14:paraId="294E97FD" w14:textId="728FFDC2" w:rsidR="000541FC" w:rsidRPr="00AE65A7" w:rsidRDefault="000541FC" w:rsidP="00D431E7">
            <w:r w:rsidRPr="00AE65A7">
              <w:t>2.7-5.1</w:t>
            </w:r>
          </w:p>
        </w:tc>
      </w:tr>
      <w:tr w:rsidR="000541FC" w:rsidRPr="004659B1" w14:paraId="7A79CEBD" w14:textId="77777777" w:rsidTr="00F238F4">
        <w:tc>
          <w:tcPr>
            <w:tcW w:w="2410" w:type="dxa"/>
          </w:tcPr>
          <w:p w14:paraId="71B525DC" w14:textId="6E8FCD53" w:rsidR="000541FC" w:rsidRPr="00FC71D5" w:rsidRDefault="000541FC" w:rsidP="00D431E7">
            <w:r w:rsidRPr="00FC71D5">
              <w:t xml:space="preserve">Kosovo </w:t>
            </w:r>
          </w:p>
        </w:tc>
        <w:tc>
          <w:tcPr>
            <w:tcW w:w="2694" w:type="dxa"/>
          </w:tcPr>
          <w:p w14:paraId="4D7A4B3A" w14:textId="77777777" w:rsidR="000541FC" w:rsidRPr="00FC71D5" w:rsidRDefault="000541FC" w:rsidP="00D431E7">
            <w:r w:rsidRPr="00FC71D5">
              <w:t>Europe &amp; Central Asia</w:t>
            </w:r>
          </w:p>
        </w:tc>
        <w:tc>
          <w:tcPr>
            <w:tcW w:w="850" w:type="dxa"/>
          </w:tcPr>
          <w:p w14:paraId="444845DA" w14:textId="794683D8" w:rsidR="000541FC" w:rsidRPr="00FC71D5" w:rsidRDefault="000541FC" w:rsidP="00D431E7">
            <w:pPr>
              <w:jc w:val="right"/>
            </w:pPr>
            <w:r w:rsidRPr="00FC71D5">
              <w:t>3,980</w:t>
            </w:r>
          </w:p>
        </w:tc>
        <w:tc>
          <w:tcPr>
            <w:tcW w:w="992" w:type="dxa"/>
          </w:tcPr>
          <w:p w14:paraId="67A4D5E5" w14:textId="29A89AD2" w:rsidR="000541FC" w:rsidRPr="00FC71D5" w:rsidRDefault="000541FC" w:rsidP="00D431E7">
            <w:r w:rsidRPr="00FC71D5">
              <w:t>2013/14</w:t>
            </w:r>
          </w:p>
        </w:tc>
        <w:tc>
          <w:tcPr>
            <w:tcW w:w="851" w:type="dxa"/>
          </w:tcPr>
          <w:p w14:paraId="4D5CDCFF" w14:textId="49524F4A" w:rsidR="000541FC" w:rsidRPr="00FC71D5" w:rsidRDefault="000541FC" w:rsidP="00D431E7">
            <w:pPr>
              <w:jc w:val="right"/>
            </w:pPr>
            <w:r w:rsidRPr="00FC71D5">
              <w:t>MICS</w:t>
            </w:r>
          </w:p>
        </w:tc>
        <w:tc>
          <w:tcPr>
            <w:tcW w:w="992" w:type="dxa"/>
          </w:tcPr>
          <w:p w14:paraId="39AEACA0" w14:textId="09884F74" w:rsidR="000541FC" w:rsidRPr="00FC71D5" w:rsidRDefault="000541FC" w:rsidP="00D431E7">
            <w:pPr>
              <w:jc w:val="right"/>
            </w:pPr>
            <w:r w:rsidRPr="00FC71D5">
              <w:t>633</w:t>
            </w:r>
          </w:p>
        </w:tc>
        <w:tc>
          <w:tcPr>
            <w:tcW w:w="1134" w:type="dxa"/>
          </w:tcPr>
          <w:p w14:paraId="7D214851" w14:textId="402BDF5B" w:rsidR="000541FC" w:rsidRPr="00AE65A7" w:rsidRDefault="000541FC" w:rsidP="00D431E7">
            <w:pPr>
              <w:jc w:val="right"/>
            </w:pPr>
            <w:r>
              <w:t>86.4%</w:t>
            </w:r>
          </w:p>
        </w:tc>
        <w:tc>
          <w:tcPr>
            <w:tcW w:w="851" w:type="dxa"/>
          </w:tcPr>
          <w:p w14:paraId="00E05599" w14:textId="77777777" w:rsidR="000541FC" w:rsidRPr="00AE65A7" w:rsidRDefault="000541FC" w:rsidP="00BC292A">
            <w:pPr>
              <w:jc w:val="right"/>
            </w:pPr>
            <w:r w:rsidRPr="00AE65A7">
              <w:t>1.7%</w:t>
            </w:r>
          </w:p>
        </w:tc>
        <w:tc>
          <w:tcPr>
            <w:tcW w:w="1134" w:type="dxa"/>
          </w:tcPr>
          <w:p w14:paraId="39407FF6" w14:textId="77777777" w:rsidR="000541FC" w:rsidRPr="00AE65A7" w:rsidRDefault="000541FC" w:rsidP="00D431E7">
            <w:r w:rsidRPr="00AE65A7">
              <w:t>0.9-3.2</w:t>
            </w:r>
          </w:p>
        </w:tc>
      </w:tr>
      <w:tr w:rsidR="000541FC" w:rsidRPr="004659B1" w14:paraId="6DFF5ACF" w14:textId="77777777" w:rsidTr="00F238F4">
        <w:tc>
          <w:tcPr>
            <w:tcW w:w="2410" w:type="dxa"/>
          </w:tcPr>
          <w:p w14:paraId="7C98A882" w14:textId="389CB31A" w:rsidR="000541FC" w:rsidRPr="00FC71D5" w:rsidRDefault="000541FC" w:rsidP="00D431E7"/>
        </w:tc>
        <w:tc>
          <w:tcPr>
            <w:tcW w:w="2694" w:type="dxa"/>
          </w:tcPr>
          <w:p w14:paraId="078577AB" w14:textId="77777777" w:rsidR="000541FC" w:rsidRPr="00FC71D5" w:rsidRDefault="000541FC" w:rsidP="00D431E7"/>
        </w:tc>
        <w:tc>
          <w:tcPr>
            <w:tcW w:w="850" w:type="dxa"/>
          </w:tcPr>
          <w:p w14:paraId="264C9917" w14:textId="77777777" w:rsidR="000541FC" w:rsidRPr="00FC71D5" w:rsidRDefault="000541FC" w:rsidP="00D431E7">
            <w:pPr>
              <w:jc w:val="right"/>
            </w:pPr>
          </w:p>
        </w:tc>
        <w:tc>
          <w:tcPr>
            <w:tcW w:w="992" w:type="dxa"/>
            <w:shd w:val="clear" w:color="auto" w:fill="auto"/>
          </w:tcPr>
          <w:p w14:paraId="6399C325" w14:textId="39EB1952" w:rsidR="000541FC" w:rsidRPr="00FC71D5" w:rsidRDefault="000541FC" w:rsidP="00D431E7">
            <w:r w:rsidRPr="00FC71D5">
              <w:t>2019/20</w:t>
            </w:r>
          </w:p>
        </w:tc>
        <w:tc>
          <w:tcPr>
            <w:tcW w:w="851" w:type="dxa"/>
          </w:tcPr>
          <w:p w14:paraId="027D3931" w14:textId="75B8B1A8" w:rsidR="000541FC" w:rsidRPr="00FC71D5" w:rsidRDefault="000541FC" w:rsidP="00D431E7">
            <w:pPr>
              <w:jc w:val="right"/>
            </w:pPr>
            <w:r w:rsidRPr="00FC71D5">
              <w:t>MICS</w:t>
            </w:r>
          </w:p>
        </w:tc>
        <w:tc>
          <w:tcPr>
            <w:tcW w:w="992" w:type="dxa"/>
          </w:tcPr>
          <w:p w14:paraId="1CE060B3" w14:textId="7E9703E4" w:rsidR="000541FC" w:rsidRPr="00FC71D5" w:rsidRDefault="000541FC" w:rsidP="00D431E7">
            <w:pPr>
              <w:jc w:val="right"/>
            </w:pPr>
            <w:r w:rsidRPr="00FC71D5">
              <w:t>619</w:t>
            </w:r>
          </w:p>
        </w:tc>
        <w:tc>
          <w:tcPr>
            <w:tcW w:w="1134" w:type="dxa"/>
          </w:tcPr>
          <w:p w14:paraId="66EA68F9" w14:textId="0550013A" w:rsidR="000541FC" w:rsidRDefault="000541FC" w:rsidP="00D431E7">
            <w:pPr>
              <w:jc w:val="right"/>
            </w:pPr>
            <w:r>
              <w:t>78.2%</w:t>
            </w:r>
          </w:p>
        </w:tc>
        <w:tc>
          <w:tcPr>
            <w:tcW w:w="851" w:type="dxa"/>
          </w:tcPr>
          <w:p w14:paraId="49CA1044" w14:textId="1D5FF8A3" w:rsidR="000541FC" w:rsidRPr="00AE65A7" w:rsidRDefault="000541FC" w:rsidP="00BC292A">
            <w:pPr>
              <w:jc w:val="right"/>
            </w:pPr>
            <w:r>
              <w:t>0.8%</w:t>
            </w:r>
          </w:p>
        </w:tc>
        <w:tc>
          <w:tcPr>
            <w:tcW w:w="1134" w:type="dxa"/>
          </w:tcPr>
          <w:p w14:paraId="67DEEB8C" w14:textId="5C65D7B7" w:rsidR="000541FC" w:rsidRPr="00AE65A7" w:rsidRDefault="000541FC" w:rsidP="00D431E7">
            <w:r>
              <w:t>0.3-1.9</w:t>
            </w:r>
          </w:p>
        </w:tc>
      </w:tr>
      <w:tr w:rsidR="000541FC" w:rsidRPr="004659B1" w14:paraId="4F393A62" w14:textId="77777777" w:rsidTr="00F238F4">
        <w:tc>
          <w:tcPr>
            <w:tcW w:w="2410" w:type="dxa"/>
          </w:tcPr>
          <w:p w14:paraId="2DFD342E" w14:textId="085ED1A1" w:rsidR="000541FC" w:rsidRPr="00FC71D5" w:rsidRDefault="000541FC" w:rsidP="00D431E7">
            <w:r w:rsidRPr="00FC71D5">
              <w:t xml:space="preserve">Tunisia </w:t>
            </w:r>
          </w:p>
        </w:tc>
        <w:tc>
          <w:tcPr>
            <w:tcW w:w="2694" w:type="dxa"/>
          </w:tcPr>
          <w:p w14:paraId="65C78494" w14:textId="77777777" w:rsidR="000541FC" w:rsidRPr="00FC71D5" w:rsidRDefault="000541FC" w:rsidP="00D431E7">
            <w:r w:rsidRPr="00FC71D5">
              <w:t>Middle East &amp; North Africa</w:t>
            </w:r>
          </w:p>
        </w:tc>
        <w:tc>
          <w:tcPr>
            <w:tcW w:w="850" w:type="dxa"/>
          </w:tcPr>
          <w:p w14:paraId="2ED0EB45" w14:textId="213CF6CC" w:rsidR="000541FC" w:rsidRPr="00FC71D5" w:rsidRDefault="000541FC" w:rsidP="00D431E7">
            <w:pPr>
              <w:jc w:val="right"/>
            </w:pPr>
            <w:r w:rsidRPr="00FC71D5">
              <w:t>3,960</w:t>
            </w:r>
          </w:p>
        </w:tc>
        <w:tc>
          <w:tcPr>
            <w:tcW w:w="992" w:type="dxa"/>
          </w:tcPr>
          <w:p w14:paraId="323600A0" w14:textId="1FE93820" w:rsidR="000541FC" w:rsidRPr="00FC71D5" w:rsidRDefault="000541FC" w:rsidP="00D431E7">
            <w:r w:rsidRPr="00FC71D5">
              <w:t>2011/12</w:t>
            </w:r>
          </w:p>
        </w:tc>
        <w:tc>
          <w:tcPr>
            <w:tcW w:w="851" w:type="dxa"/>
          </w:tcPr>
          <w:p w14:paraId="5B735DEE" w14:textId="498469D3" w:rsidR="000541FC" w:rsidRPr="00FC71D5" w:rsidRDefault="000541FC" w:rsidP="00D431E7">
            <w:pPr>
              <w:jc w:val="right"/>
            </w:pPr>
            <w:r w:rsidRPr="00FC71D5">
              <w:t>MICS</w:t>
            </w:r>
          </w:p>
        </w:tc>
        <w:tc>
          <w:tcPr>
            <w:tcW w:w="992" w:type="dxa"/>
          </w:tcPr>
          <w:p w14:paraId="5CC2D250" w14:textId="1907CDEB" w:rsidR="000541FC" w:rsidRPr="00FC71D5" w:rsidRDefault="000541FC" w:rsidP="00D431E7">
            <w:pPr>
              <w:jc w:val="right"/>
            </w:pPr>
            <w:r w:rsidRPr="00FC71D5">
              <w:t>1,134</w:t>
            </w:r>
          </w:p>
        </w:tc>
        <w:tc>
          <w:tcPr>
            <w:tcW w:w="1134" w:type="dxa"/>
          </w:tcPr>
          <w:p w14:paraId="390B3F40" w14:textId="0F9AF387" w:rsidR="000541FC" w:rsidRPr="00AE65A7" w:rsidRDefault="000541FC" w:rsidP="00D431E7">
            <w:pPr>
              <w:jc w:val="right"/>
            </w:pPr>
            <w:r>
              <w:t>97.0%</w:t>
            </w:r>
          </w:p>
        </w:tc>
        <w:tc>
          <w:tcPr>
            <w:tcW w:w="851" w:type="dxa"/>
          </w:tcPr>
          <w:p w14:paraId="7F863B36" w14:textId="467D2E53" w:rsidR="000541FC" w:rsidRPr="00AE65A7" w:rsidRDefault="000541FC" w:rsidP="00207AFD">
            <w:pPr>
              <w:jc w:val="right"/>
            </w:pPr>
            <w:r w:rsidRPr="00AE65A7">
              <w:t>4.4%</w:t>
            </w:r>
          </w:p>
        </w:tc>
        <w:tc>
          <w:tcPr>
            <w:tcW w:w="1134" w:type="dxa"/>
          </w:tcPr>
          <w:p w14:paraId="5B9A72F6" w14:textId="4B670D67" w:rsidR="000541FC" w:rsidRPr="00AE65A7" w:rsidRDefault="000541FC" w:rsidP="00D431E7">
            <w:r w:rsidRPr="00AE65A7">
              <w:t>3.1-6.1</w:t>
            </w:r>
          </w:p>
        </w:tc>
      </w:tr>
      <w:tr w:rsidR="000541FC" w:rsidRPr="004659B1" w14:paraId="6557FAD3" w14:textId="77777777" w:rsidTr="00F238F4">
        <w:tc>
          <w:tcPr>
            <w:tcW w:w="2410" w:type="dxa"/>
          </w:tcPr>
          <w:p w14:paraId="61819478" w14:textId="6490216A" w:rsidR="000541FC" w:rsidRPr="00FC71D5" w:rsidRDefault="000541FC" w:rsidP="00D431E7"/>
        </w:tc>
        <w:tc>
          <w:tcPr>
            <w:tcW w:w="2694" w:type="dxa"/>
          </w:tcPr>
          <w:p w14:paraId="4329BBC0" w14:textId="77777777" w:rsidR="000541FC" w:rsidRPr="00FC71D5" w:rsidRDefault="000541FC" w:rsidP="00D431E7"/>
        </w:tc>
        <w:tc>
          <w:tcPr>
            <w:tcW w:w="850" w:type="dxa"/>
          </w:tcPr>
          <w:p w14:paraId="37D08E20" w14:textId="77777777" w:rsidR="000541FC" w:rsidRPr="00FC71D5" w:rsidRDefault="000541FC" w:rsidP="00D431E7">
            <w:pPr>
              <w:jc w:val="right"/>
            </w:pPr>
          </w:p>
        </w:tc>
        <w:tc>
          <w:tcPr>
            <w:tcW w:w="992" w:type="dxa"/>
          </w:tcPr>
          <w:p w14:paraId="33148DC4" w14:textId="4B7A0DCC" w:rsidR="000541FC" w:rsidRPr="00FC71D5" w:rsidRDefault="000541FC" w:rsidP="00D431E7">
            <w:r w:rsidRPr="00FC71D5">
              <w:t>2018</w:t>
            </w:r>
          </w:p>
        </w:tc>
        <w:tc>
          <w:tcPr>
            <w:tcW w:w="851" w:type="dxa"/>
          </w:tcPr>
          <w:p w14:paraId="0BC3F231" w14:textId="77DC9DCA" w:rsidR="000541FC" w:rsidRPr="00FC71D5" w:rsidRDefault="000541FC" w:rsidP="00D431E7">
            <w:pPr>
              <w:jc w:val="right"/>
            </w:pPr>
            <w:r w:rsidRPr="00FC71D5">
              <w:t>MICS</w:t>
            </w:r>
          </w:p>
        </w:tc>
        <w:tc>
          <w:tcPr>
            <w:tcW w:w="992" w:type="dxa"/>
          </w:tcPr>
          <w:p w14:paraId="368F69F3" w14:textId="73E74EB9" w:rsidR="000541FC" w:rsidRPr="00FC71D5" w:rsidRDefault="000541FC" w:rsidP="00D431E7">
            <w:pPr>
              <w:jc w:val="right"/>
            </w:pPr>
            <w:r w:rsidRPr="00FC71D5">
              <w:t>1,497</w:t>
            </w:r>
          </w:p>
        </w:tc>
        <w:tc>
          <w:tcPr>
            <w:tcW w:w="1134" w:type="dxa"/>
          </w:tcPr>
          <w:p w14:paraId="36E06FA3" w14:textId="7BE4BFDA" w:rsidR="000541FC" w:rsidRPr="00AE65A7" w:rsidRDefault="000541FC" w:rsidP="00D431E7">
            <w:pPr>
              <w:jc w:val="right"/>
            </w:pPr>
            <w:r>
              <w:t>96.3%</w:t>
            </w:r>
          </w:p>
        </w:tc>
        <w:tc>
          <w:tcPr>
            <w:tcW w:w="851" w:type="dxa"/>
          </w:tcPr>
          <w:p w14:paraId="5B278A51" w14:textId="11A1161E" w:rsidR="000541FC" w:rsidRPr="00AE65A7" w:rsidRDefault="000541FC" w:rsidP="00207AFD">
            <w:pPr>
              <w:jc w:val="right"/>
            </w:pPr>
            <w:r>
              <w:t>4.1%</w:t>
            </w:r>
          </w:p>
        </w:tc>
        <w:tc>
          <w:tcPr>
            <w:tcW w:w="1134" w:type="dxa"/>
          </w:tcPr>
          <w:p w14:paraId="16F237EB" w14:textId="6BDA438E" w:rsidR="000541FC" w:rsidRPr="00AE65A7" w:rsidRDefault="000541FC" w:rsidP="00D431E7">
            <w:r>
              <w:t>3.2-5.2</w:t>
            </w:r>
          </w:p>
        </w:tc>
      </w:tr>
      <w:tr w:rsidR="000541FC" w:rsidRPr="004659B1" w14:paraId="2BF306B1" w14:textId="77777777" w:rsidTr="00F238F4">
        <w:tc>
          <w:tcPr>
            <w:tcW w:w="2410" w:type="dxa"/>
          </w:tcPr>
          <w:p w14:paraId="687F0623" w14:textId="5239A47E" w:rsidR="000541FC" w:rsidRDefault="000541FC" w:rsidP="00D431E7">
            <w:r>
              <w:t>Samoa</w:t>
            </w:r>
          </w:p>
        </w:tc>
        <w:tc>
          <w:tcPr>
            <w:tcW w:w="2694" w:type="dxa"/>
          </w:tcPr>
          <w:p w14:paraId="6C1B5610" w14:textId="06776E68" w:rsidR="000541FC" w:rsidRPr="00AE65A7" w:rsidRDefault="000541FC" w:rsidP="00D431E7">
            <w:r>
              <w:t xml:space="preserve">East Asia &amp; Pacific </w:t>
            </w:r>
          </w:p>
        </w:tc>
        <w:tc>
          <w:tcPr>
            <w:tcW w:w="850" w:type="dxa"/>
          </w:tcPr>
          <w:p w14:paraId="6FC18C7C" w14:textId="72182213" w:rsidR="000541FC" w:rsidRPr="00AE65A7" w:rsidRDefault="000541FC" w:rsidP="00D431E7">
            <w:pPr>
              <w:jc w:val="right"/>
            </w:pPr>
            <w:r w:rsidRPr="00AE65A7">
              <w:t>3,960</w:t>
            </w:r>
          </w:p>
        </w:tc>
        <w:tc>
          <w:tcPr>
            <w:tcW w:w="992" w:type="dxa"/>
          </w:tcPr>
          <w:p w14:paraId="6F3767CE" w14:textId="6A599667" w:rsidR="000541FC" w:rsidRPr="00AE65A7" w:rsidRDefault="000541FC" w:rsidP="00D431E7">
            <w:r>
              <w:t>2019/20</w:t>
            </w:r>
          </w:p>
        </w:tc>
        <w:tc>
          <w:tcPr>
            <w:tcW w:w="851" w:type="dxa"/>
          </w:tcPr>
          <w:p w14:paraId="5F39B9D3" w14:textId="659E3BED" w:rsidR="000541FC" w:rsidRDefault="000541FC" w:rsidP="00D431E7">
            <w:pPr>
              <w:jc w:val="right"/>
            </w:pPr>
            <w:r>
              <w:t>MICS</w:t>
            </w:r>
          </w:p>
        </w:tc>
        <w:tc>
          <w:tcPr>
            <w:tcW w:w="992" w:type="dxa"/>
          </w:tcPr>
          <w:p w14:paraId="3B96464B" w14:textId="772EF353" w:rsidR="000541FC" w:rsidRPr="00AE65A7" w:rsidRDefault="000541FC" w:rsidP="00D431E7">
            <w:pPr>
              <w:jc w:val="right"/>
            </w:pPr>
            <w:r>
              <w:t>1,040</w:t>
            </w:r>
          </w:p>
        </w:tc>
        <w:tc>
          <w:tcPr>
            <w:tcW w:w="1134" w:type="dxa"/>
          </w:tcPr>
          <w:p w14:paraId="0F1379D9" w14:textId="4F7FE7CC" w:rsidR="000541FC" w:rsidRDefault="000541FC" w:rsidP="00D431E7">
            <w:pPr>
              <w:jc w:val="right"/>
            </w:pPr>
            <w:r>
              <w:t>94.3%</w:t>
            </w:r>
          </w:p>
        </w:tc>
        <w:tc>
          <w:tcPr>
            <w:tcW w:w="851" w:type="dxa"/>
          </w:tcPr>
          <w:p w14:paraId="7936420F" w14:textId="450BB04B" w:rsidR="000541FC" w:rsidRDefault="000541FC" w:rsidP="00207AFD">
            <w:pPr>
              <w:jc w:val="right"/>
            </w:pPr>
            <w:r>
              <w:t>4.3%</w:t>
            </w:r>
          </w:p>
        </w:tc>
        <w:tc>
          <w:tcPr>
            <w:tcW w:w="1134" w:type="dxa"/>
          </w:tcPr>
          <w:p w14:paraId="31913D8D" w14:textId="1D58A57D" w:rsidR="000541FC" w:rsidRDefault="000541FC" w:rsidP="00D431E7">
            <w:r>
              <w:t>3.2-5.9</w:t>
            </w:r>
          </w:p>
        </w:tc>
      </w:tr>
      <w:tr w:rsidR="00A34B43" w:rsidRPr="006155FF" w14:paraId="2D896C40" w14:textId="77777777" w:rsidTr="00F238F4">
        <w:tc>
          <w:tcPr>
            <w:tcW w:w="2410" w:type="dxa"/>
          </w:tcPr>
          <w:p w14:paraId="0FBD73D1" w14:textId="1BD351AA" w:rsidR="00A34B43" w:rsidRPr="00010D4A" w:rsidRDefault="00A34B43" w:rsidP="00D431E7">
            <w:r w:rsidRPr="00010D4A">
              <w:t>Jordan</w:t>
            </w:r>
          </w:p>
        </w:tc>
        <w:tc>
          <w:tcPr>
            <w:tcW w:w="2694" w:type="dxa"/>
          </w:tcPr>
          <w:p w14:paraId="7210C7E7" w14:textId="2D1105FA" w:rsidR="00A34B43" w:rsidRPr="00010D4A" w:rsidRDefault="00A34B43" w:rsidP="00D431E7">
            <w:r w:rsidRPr="00010D4A">
              <w:t>Middle East &amp; North Africa</w:t>
            </w:r>
          </w:p>
        </w:tc>
        <w:tc>
          <w:tcPr>
            <w:tcW w:w="850" w:type="dxa"/>
          </w:tcPr>
          <w:p w14:paraId="08D1E4DA" w14:textId="0E44CB75" w:rsidR="00A34B43" w:rsidRPr="00010D4A" w:rsidRDefault="00A34B43" w:rsidP="00D431E7">
            <w:pPr>
              <w:jc w:val="right"/>
            </w:pPr>
            <w:r w:rsidRPr="00010D4A">
              <w:t>3,950</w:t>
            </w:r>
          </w:p>
        </w:tc>
        <w:tc>
          <w:tcPr>
            <w:tcW w:w="992" w:type="dxa"/>
          </w:tcPr>
          <w:p w14:paraId="4F1BC860" w14:textId="77777777" w:rsidR="00A34B43" w:rsidRPr="00010D4A" w:rsidRDefault="00A34B43" w:rsidP="00D431E7">
            <w:r w:rsidRPr="00010D4A">
              <w:t>2012</w:t>
            </w:r>
          </w:p>
          <w:p w14:paraId="77454374" w14:textId="6ED27991" w:rsidR="00A34B43" w:rsidRPr="00010D4A" w:rsidRDefault="00A34B43" w:rsidP="00D431E7">
            <w:r w:rsidRPr="00010D4A">
              <w:t>2017/18</w:t>
            </w:r>
          </w:p>
        </w:tc>
        <w:tc>
          <w:tcPr>
            <w:tcW w:w="851" w:type="dxa"/>
          </w:tcPr>
          <w:p w14:paraId="4C8DD605" w14:textId="77777777" w:rsidR="00A34B43" w:rsidRPr="00010D4A" w:rsidRDefault="00A34B43" w:rsidP="00D431E7">
            <w:pPr>
              <w:jc w:val="right"/>
            </w:pPr>
            <w:r w:rsidRPr="00010D4A">
              <w:t>DHS</w:t>
            </w:r>
          </w:p>
          <w:p w14:paraId="3739A530" w14:textId="5BEBCD1E" w:rsidR="00A34B43" w:rsidRPr="00010D4A" w:rsidRDefault="00A34B43" w:rsidP="00D431E7">
            <w:pPr>
              <w:jc w:val="right"/>
            </w:pPr>
            <w:r w:rsidRPr="00010D4A">
              <w:t>DHS</w:t>
            </w:r>
          </w:p>
        </w:tc>
        <w:tc>
          <w:tcPr>
            <w:tcW w:w="992" w:type="dxa"/>
          </w:tcPr>
          <w:p w14:paraId="658E518F" w14:textId="77777777" w:rsidR="00A34B43" w:rsidRPr="00010D4A" w:rsidRDefault="00FA0B7E" w:rsidP="00D431E7">
            <w:pPr>
              <w:jc w:val="right"/>
            </w:pPr>
            <w:r w:rsidRPr="00010D4A">
              <w:t>4,116</w:t>
            </w:r>
          </w:p>
          <w:p w14:paraId="3982F994" w14:textId="4E2D7FB0" w:rsidR="00FA0B7E" w:rsidRPr="00010D4A" w:rsidRDefault="00FA0B7E" w:rsidP="00D431E7">
            <w:pPr>
              <w:jc w:val="right"/>
            </w:pPr>
            <w:r w:rsidRPr="00010D4A">
              <w:t>2,129</w:t>
            </w:r>
          </w:p>
        </w:tc>
        <w:tc>
          <w:tcPr>
            <w:tcW w:w="1134" w:type="dxa"/>
          </w:tcPr>
          <w:p w14:paraId="20F91A26" w14:textId="77777777" w:rsidR="00A34B43" w:rsidRPr="00010D4A" w:rsidRDefault="002D37B9" w:rsidP="00D431E7">
            <w:pPr>
              <w:jc w:val="right"/>
            </w:pPr>
            <w:r w:rsidRPr="00010D4A">
              <w:t>94.0%</w:t>
            </w:r>
          </w:p>
          <w:p w14:paraId="70AD861E" w14:textId="13AE1395" w:rsidR="002D37B9" w:rsidRPr="00010D4A" w:rsidRDefault="002D37B9" w:rsidP="00D431E7">
            <w:pPr>
              <w:jc w:val="right"/>
            </w:pPr>
            <w:r w:rsidRPr="00010D4A">
              <w:t>97.1%</w:t>
            </w:r>
          </w:p>
        </w:tc>
        <w:tc>
          <w:tcPr>
            <w:tcW w:w="851" w:type="dxa"/>
          </w:tcPr>
          <w:p w14:paraId="777CD8E1" w14:textId="77777777" w:rsidR="00A34B43" w:rsidRDefault="00B07540" w:rsidP="00207AFD">
            <w:pPr>
              <w:jc w:val="right"/>
            </w:pPr>
            <w:r>
              <w:t>6.8%</w:t>
            </w:r>
          </w:p>
          <w:p w14:paraId="4BFF278E" w14:textId="6151943D" w:rsidR="00B07540" w:rsidRDefault="00B07540" w:rsidP="00207AFD">
            <w:pPr>
              <w:jc w:val="right"/>
            </w:pPr>
            <w:r>
              <w:t>9.8%</w:t>
            </w:r>
          </w:p>
        </w:tc>
        <w:tc>
          <w:tcPr>
            <w:tcW w:w="1134" w:type="dxa"/>
          </w:tcPr>
          <w:p w14:paraId="42273EC6" w14:textId="77777777" w:rsidR="00A34B43" w:rsidRDefault="00B07540" w:rsidP="00D431E7">
            <w:r>
              <w:t>5.7-8.2</w:t>
            </w:r>
          </w:p>
          <w:p w14:paraId="169D59C4" w14:textId="7F34AFC3" w:rsidR="00B07540" w:rsidRPr="00AE65A7" w:rsidRDefault="00B07540" w:rsidP="00D431E7">
            <w:r>
              <w:t>7.9-12.0</w:t>
            </w:r>
          </w:p>
        </w:tc>
      </w:tr>
      <w:tr w:rsidR="000541FC" w:rsidRPr="006155FF" w14:paraId="1E07A66B" w14:textId="77777777" w:rsidTr="00F238F4">
        <w:tc>
          <w:tcPr>
            <w:tcW w:w="2410" w:type="dxa"/>
          </w:tcPr>
          <w:p w14:paraId="2563DCD9" w14:textId="311B0289" w:rsidR="000541FC" w:rsidRPr="00FC71D5" w:rsidRDefault="000541FC" w:rsidP="00D431E7">
            <w:r w:rsidRPr="00FC71D5">
              <w:t xml:space="preserve">Mongolia </w:t>
            </w:r>
          </w:p>
        </w:tc>
        <w:tc>
          <w:tcPr>
            <w:tcW w:w="2694" w:type="dxa"/>
          </w:tcPr>
          <w:p w14:paraId="031C3DA3" w14:textId="77777777" w:rsidR="000541FC" w:rsidRPr="00FC71D5" w:rsidRDefault="000541FC" w:rsidP="00D431E7">
            <w:r w:rsidRPr="00FC71D5">
              <w:t>Europe &amp; Central Asia</w:t>
            </w:r>
          </w:p>
        </w:tc>
        <w:tc>
          <w:tcPr>
            <w:tcW w:w="850" w:type="dxa"/>
          </w:tcPr>
          <w:p w14:paraId="37CB1A87" w14:textId="3AD4B75E" w:rsidR="000541FC" w:rsidRPr="00FC71D5" w:rsidRDefault="000541FC" w:rsidP="00D431E7">
            <w:pPr>
              <w:jc w:val="right"/>
            </w:pPr>
            <w:r w:rsidRPr="00FC71D5">
              <w:t>3,820</w:t>
            </w:r>
          </w:p>
        </w:tc>
        <w:tc>
          <w:tcPr>
            <w:tcW w:w="992" w:type="dxa"/>
          </w:tcPr>
          <w:p w14:paraId="6D7550A8" w14:textId="51711641" w:rsidR="000541FC" w:rsidRPr="00FC71D5" w:rsidRDefault="000541FC" w:rsidP="00D431E7">
            <w:r w:rsidRPr="00FC71D5">
              <w:t>2010</w:t>
            </w:r>
          </w:p>
        </w:tc>
        <w:tc>
          <w:tcPr>
            <w:tcW w:w="851" w:type="dxa"/>
          </w:tcPr>
          <w:p w14:paraId="017C58B8" w14:textId="026DE285" w:rsidR="000541FC" w:rsidRPr="00FC71D5" w:rsidRDefault="000541FC" w:rsidP="00D431E7">
            <w:pPr>
              <w:jc w:val="right"/>
            </w:pPr>
            <w:r w:rsidRPr="00FC71D5">
              <w:t>MICS</w:t>
            </w:r>
          </w:p>
        </w:tc>
        <w:tc>
          <w:tcPr>
            <w:tcW w:w="992" w:type="dxa"/>
          </w:tcPr>
          <w:p w14:paraId="48A430F3" w14:textId="449ACB76" w:rsidR="000541FC" w:rsidRPr="00FC71D5" w:rsidRDefault="000541FC" w:rsidP="00D431E7">
            <w:pPr>
              <w:jc w:val="right"/>
            </w:pPr>
            <w:r w:rsidRPr="00FC71D5">
              <w:t>1,317</w:t>
            </w:r>
          </w:p>
        </w:tc>
        <w:tc>
          <w:tcPr>
            <w:tcW w:w="1134" w:type="dxa"/>
          </w:tcPr>
          <w:p w14:paraId="5DF6A4AE" w14:textId="25B41597" w:rsidR="000541FC" w:rsidRPr="00AE65A7" w:rsidRDefault="000541FC" w:rsidP="00D431E7">
            <w:pPr>
              <w:jc w:val="right"/>
            </w:pPr>
            <w:r>
              <w:t>94.2%</w:t>
            </w:r>
          </w:p>
        </w:tc>
        <w:tc>
          <w:tcPr>
            <w:tcW w:w="851" w:type="dxa"/>
          </w:tcPr>
          <w:p w14:paraId="5A188F36" w14:textId="4F243375" w:rsidR="000541FC" w:rsidRPr="00AE65A7" w:rsidRDefault="000541FC" w:rsidP="00207AFD">
            <w:pPr>
              <w:jc w:val="right"/>
            </w:pPr>
            <w:r>
              <w:t xml:space="preserve">  </w:t>
            </w:r>
            <w:r w:rsidRPr="00AE65A7">
              <w:t>0.7%</w:t>
            </w:r>
          </w:p>
        </w:tc>
        <w:tc>
          <w:tcPr>
            <w:tcW w:w="1134" w:type="dxa"/>
          </w:tcPr>
          <w:p w14:paraId="7B3AE8F3" w14:textId="71EFE5A5" w:rsidR="000541FC" w:rsidRPr="00AE65A7" w:rsidRDefault="000541FC" w:rsidP="00D431E7">
            <w:r w:rsidRPr="00AE65A7">
              <w:t>0.4-1.3</w:t>
            </w:r>
          </w:p>
        </w:tc>
      </w:tr>
      <w:tr w:rsidR="000541FC" w:rsidRPr="006155FF" w14:paraId="04EFA02E" w14:textId="77777777" w:rsidTr="00F238F4">
        <w:tc>
          <w:tcPr>
            <w:tcW w:w="2410" w:type="dxa"/>
          </w:tcPr>
          <w:p w14:paraId="26881F54" w14:textId="5DFDEA00" w:rsidR="000541FC" w:rsidRPr="00FC71D5" w:rsidRDefault="000541FC" w:rsidP="00D431E7"/>
        </w:tc>
        <w:tc>
          <w:tcPr>
            <w:tcW w:w="2694" w:type="dxa"/>
          </w:tcPr>
          <w:p w14:paraId="4F26A5CB" w14:textId="77777777" w:rsidR="000541FC" w:rsidRPr="00FC71D5" w:rsidRDefault="000541FC" w:rsidP="00D431E7"/>
        </w:tc>
        <w:tc>
          <w:tcPr>
            <w:tcW w:w="850" w:type="dxa"/>
          </w:tcPr>
          <w:p w14:paraId="07278E84" w14:textId="77777777" w:rsidR="000541FC" w:rsidRPr="00FC71D5" w:rsidRDefault="000541FC" w:rsidP="00D431E7">
            <w:pPr>
              <w:jc w:val="right"/>
            </w:pPr>
          </w:p>
        </w:tc>
        <w:tc>
          <w:tcPr>
            <w:tcW w:w="992" w:type="dxa"/>
          </w:tcPr>
          <w:p w14:paraId="18B33324" w14:textId="1B49F231" w:rsidR="000541FC" w:rsidRPr="00FC71D5" w:rsidRDefault="000541FC" w:rsidP="00D431E7">
            <w:r w:rsidRPr="00FC71D5">
              <w:t>2013/14</w:t>
            </w:r>
          </w:p>
        </w:tc>
        <w:tc>
          <w:tcPr>
            <w:tcW w:w="851" w:type="dxa"/>
          </w:tcPr>
          <w:p w14:paraId="12D4602C" w14:textId="4C97BF9D" w:rsidR="000541FC" w:rsidRPr="00FC71D5" w:rsidRDefault="000541FC" w:rsidP="00D431E7">
            <w:pPr>
              <w:jc w:val="right"/>
            </w:pPr>
            <w:r w:rsidRPr="00FC71D5">
              <w:t>MICS</w:t>
            </w:r>
          </w:p>
        </w:tc>
        <w:tc>
          <w:tcPr>
            <w:tcW w:w="992" w:type="dxa"/>
          </w:tcPr>
          <w:p w14:paraId="2DBDB01D" w14:textId="1A643F12" w:rsidR="000541FC" w:rsidRPr="00FC71D5" w:rsidRDefault="000541FC" w:rsidP="00D431E7">
            <w:pPr>
              <w:jc w:val="right"/>
            </w:pPr>
            <w:r w:rsidRPr="00FC71D5">
              <w:t>2,258</w:t>
            </w:r>
          </w:p>
        </w:tc>
        <w:tc>
          <w:tcPr>
            <w:tcW w:w="1134" w:type="dxa"/>
          </w:tcPr>
          <w:p w14:paraId="611A1FAD" w14:textId="7CF13F84" w:rsidR="000541FC" w:rsidRPr="00AE65A7" w:rsidRDefault="000541FC" w:rsidP="00D431E7">
            <w:pPr>
              <w:jc w:val="right"/>
            </w:pPr>
            <w:r>
              <w:t>97.2%</w:t>
            </w:r>
          </w:p>
        </w:tc>
        <w:tc>
          <w:tcPr>
            <w:tcW w:w="851" w:type="dxa"/>
          </w:tcPr>
          <w:p w14:paraId="423E1334" w14:textId="642CB64C" w:rsidR="000541FC" w:rsidRPr="00AE65A7" w:rsidRDefault="000541FC" w:rsidP="00207AFD">
            <w:pPr>
              <w:jc w:val="right"/>
            </w:pPr>
            <w:r>
              <w:t xml:space="preserve">  </w:t>
            </w:r>
            <w:r w:rsidRPr="00AE65A7">
              <w:t>1.3%</w:t>
            </w:r>
          </w:p>
        </w:tc>
        <w:tc>
          <w:tcPr>
            <w:tcW w:w="1134" w:type="dxa"/>
          </w:tcPr>
          <w:p w14:paraId="6273862F" w14:textId="06C48FDF" w:rsidR="000541FC" w:rsidRPr="00AE65A7" w:rsidRDefault="000541FC" w:rsidP="00D431E7">
            <w:r w:rsidRPr="00AE65A7">
              <w:t>0.9-1.8</w:t>
            </w:r>
          </w:p>
        </w:tc>
      </w:tr>
      <w:tr w:rsidR="000541FC" w:rsidRPr="004659B1" w14:paraId="0784A435" w14:textId="77777777" w:rsidTr="00F238F4">
        <w:tc>
          <w:tcPr>
            <w:tcW w:w="2410" w:type="dxa"/>
          </w:tcPr>
          <w:p w14:paraId="2A86FF0B" w14:textId="7D6670AF" w:rsidR="000541FC" w:rsidRPr="00FC71D5" w:rsidRDefault="000541FC" w:rsidP="00D431E7"/>
        </w:tc>
        <w:tc>
          <w:tcPr>
            <w:tcW w:w="2694" w:type="dxa"/>
          </w:tcPr>
          <w:p w14:paraId="17F30E02" w14:textId="77777777" w:rsidR="000541FC" w:rsidRPr="00FC71D5" w:rsidRDefault="000541FC" w:rsidP="00D431E7"/>
        </w:tc>
        <w:tc>
          <w:tcPr>
            <w:tcW w:w="850" w:type="dxa"/>
          </w:tcPr>
          <w:p w14:paraId="3306A331" w14:textId="77777777" w:rsidR="000541FC" w:rsidRPr="00FC71D5" w:rsidRDefault="000541FC" w:rsidP="00D431E7">
            <w:pPr>
              <w:jc w:val="right"/>
            </w:pPr>
          </w:p>
        </w:tc>
        <w:tc>
          <w:tcPr>
            <w:tcW w:w="992" w:type="dxa"/>
          </w:tcPr>
          <w:p w14:paraId="626D215D" w14:textId="5B3FA0BF" w:rsidR="000541FC" w:rsidRPr="00FC71D5" w:rsidRDefault="000541FC" w:rsidP="00D431E7">
            <w:r w:rsidRPr="00FC71D5">
              <w:t>2018</w:t>
            </w:r>
          </w:p>
        </w:tc>
        <w:tc>
          <w:tcPr>
            <w:tcW w:w="851" w:type="dxa"/>
          </w:tcPr>
          <w:p w14:paraId="031CE162" w14:textId="749EC5D2" w:rsidR="000541FC" w:rsidRPr="00FC71D5" w:rsidRDefault="000541FC" w:rsidP="00D431E7">
            <w:pPr>
              <w:jc w:val="right"/>
            </w:pPr>
            <w:r w:rsidRPr="00FC71D5">
              <w:t>MICS</w:t>
            </w:r>
          </w:p>
        </w:tc>
        <w:tc>
          <w:tcPr>
            <w:tcW w:w="992" w:type="dxa"/>
          </w:tcPr>
          <w:p w14:paraId="0FA5E74C" w14:textId="787A33A9" w:rsidR="000541FC" w:rsidRPr="00FC71D5" w:rsidRDefault="000541FC" w:rsidP="00D431E7">
            <w:pPr>
              <w:jc w:val="right"/>
            </w:pPr>
            <w:r w:rsidRPr="00FC71D5">
              <w:t>2,563</w:t>
            </w:r>
          </w:p>
        </w:tc>
        <w:tc>
          <w:tcPr>
            <w:tcW w:w="1134" w:type="dxa"/>
          </w:tcPr>
          <w:p w14:paraId="6AA70169" w14:textId="0087C75E" w:rsidR="000541FC" w:rsidRPr="00AE65A7" w:rsidRDefault="000541FC" w:rsidP="00D431E7">
            <w:pPr>
              <w:jc w:val="right"/>
            </w:pPr>
            <w:r>
              <w:t>95.5%</w:t>
            </w:r>
          </w:p>
        </w:tc>
        <w:tc>
          <w:tcPr>
            <w:tcW w:w="851" w:type="dxa"/>
          </w:tcPr>
          <w:p w14:paraId="23EDF8D4" w14:textId="03612F30" w:rsidR="000541FC" w:rsidRPr="00AE65A7" w:rsidRDefault="000541FC" w:rsidP="00207AFD">
            <w:pPr>
              <w:jc w:val="right"/>
            </w:pPr>
            <w:r>
              <w:t xml:space="preserve">  2.1%</w:t>
            </w:r>
          </w:p>
        </w:tc>
        <w:tc>
          <w:tcPr>
            <w:tcW w:w="1134" w:type="dxa"/>
          </w:tcPr>
          <w:p w14:paraId="7B6FB521" w14:textId="77777777" w:rsidR="000541FC" w:rsidRPr="00AE65A7" w:rsidRDefault="000541FC" w:rsidP="00D431E7">
            <w:r>
              <w:t>1.4-3.2</w:t>
            </w:r>
          </w:p>
        </w:tc>
      </w:tr>
      <w:tr w:rsidR="000541FC" w:rsidRPr="004659B1" w14:paraId="0A9017CB" w14:textId="77777777" w:rsidTr="00F238F4">
        <w:tc>
          <w:tcPr>
            <w:tcW w:w="2410" w:type="dxa"/>
          </w:tcPr>
          <w:p w14:paraId="3110D1F0" w14:textId="49091B3B" w:rsidR="000541FC" w:rsidRPr="00FC71D5" w:rsidRDefault="000541FC" w:rsidP="0030620B">
            <w:r w:rsidRPr="00FC71D5">
              <w:t xml:space="preserve">Palestine </w:t>
            </w:r>
          </w:p>
        </w:tc>
        <w:tc>
          <w:tcPr>
            <w:tcW w:w="2694" w:type="dxa"/>
          </w:tcPr>
          <w:p w14:paraId="6D52B555" w14:textId="3ED0B93B" w:rsidR="000541FC" w:rsidRPr="00FC71D5" w:rsidRDefault="000541FC" w:rsidP="0030620B">
            <w:r w:rsidRPr="00FC71D5">
              <w:t>Middle East &amp; North Africa</w:t>
            </w:r>
          </w:p>
        </w:tc>
        <w:tc>
          <w:tcPr>
            <w:tcW w:w="850" w:type="dxa"/>
          </w:tcPr>
          <w:p w14:paraId="19037338" w14:textId="685EDB42" w:rsidR="000541FC" w:rsidRPr="00FC71D5" w:rsidRDefault="000541FC" w:rsidP="0030620B">
            <w:pPr>
              <w:jc w:val="right"/>
            </w:pPr>
            <w:r w:rsidRPr="00FC71D5">
              <w:t>3,670</w:t>
            </w:r>
          </w:p>
        </w:tc>
        <w:tc>
          <w:tcPr>
            <w:tcW w:w="992" w:type="dxa"/>
          </w:tcPr>
          <w:p w14:paraId="3467F034" w14:textId="1A0E501D" w:rsidR="000541FC" w:rsidRPr="00FC71D5" w:rsidRDefault="000541FC" w:rsidP="0030620B">
            <w:r w:rsidRPr="00FC71D5">
              <w:t>2010</w:t>
            </w:r>
          </w:p>
        </w:tc>
        <w:tc>
          <w:tcPr>
            <w:tcW w:w="851" w:type="dxa"/>
          </w:tcPr>
          <w:p w14:paraId="25EC030C" w14:textId="0A180DB1" w:rsidR="000541FC" w:rsidRPr="00FC71D5" w:rsidRDefault="000541FC" w:rsidP="0030620B">
            <w:pPr>
              <w:jc w:val="right"/>
            </w:pPr>
            <w:r w:rsidRPr="00FC71D5">
              <w:t>MICS</w:t>
            </w:r>
          </w:p>
        </w:tc>
        <w:tc>
          <w:tcPr>
            <w:tcW w:w="992" w:type="dxa"/>
          </w:tcPr>
          <w:p w14:paraId="1276D1F6" w14:textId="05FF1597" w:rsidR="000541FC" w:rsidRPr="00FC71D5" w:rsidRDefault="000541FC" w:rsidP="0030620B">
            <w:pPr>
              <w:jc w:val="right"/>
            </w:pPr>
            <w:r w:rsidRPr="00FC71D5">
              <w:t>3,882</w:t>
            </w:r>
          </w:p>
        </w:tc>
        <w:tc>
          <w:tcPr>
            <w:tcW w:w="1134" w:type="dxa"/>
          </w:tcPr>
          <w:p w14:paraId="73618063" w14:textId="32CE5D29" w:rsidR="000541FC" w:rsidRDefault="000541FC" w:rsidP="0030620B">
            <w:pPr>
              <w:jc w:val="right"/>
            </w:pPr>
            <w:r>
              <w:t>90.7%</w:t>
            </w:r>
          </w:p>
        </w:tc>
        <w:tc>
          <w:tcPr>
            <w:tcW w:w="851" w:type="dxa"/>
          </w:tcPr>
          <w:p w14:paraId="7E8754BD" w14:textId="31D8CC9B" w:rsidR="000541FC" w:rsidRDefault="000541FC" w:rsidP="0030620B">
            <w:pPr>
              <w:jc w:val="right"/>
            </w:pPr>
            <w:r>
              <w:t xml:space="preserve">  </w:t>
            </w:r>
            <w:r w:rsidRPr="00AE65A7">
              <w:t>5.3%</w:t>
            </w:r>
          </w:p>
        </w:tc>
        <w:tc>
          <w:tcPr>
            <w:tcW w:w="1134" w:type="dxa"/>
          </w:tcPr>
          <w:p w14:paraId="28CAE3C0" w14:textId="652E2090" w:rsidR="000541FC" w:rsidRDefault="000541FC" w:rsidP="0030620B">
            <w:r w:rsidRPr="00AE65A7">
              <w:t>4.6-6.0</w:t>
            </w:r>
          </w:p>
        </w:tc>
      </w:tr>
      <w:tr w:rsidR="000541FC" w:rsidRPr="004659B1" w14:paraId="2EABB88D" w14:textId="77777777" w:rsidTr="00F238F4">
        <w:tc>
          <w:tcPr>
            <w:tcW w:w="2410" w:type="dxa"/>
          </w:tcPr>
          <w:p w14:paraId="3B377EE1" w14:textId="0CB4E389" w:rsidR="000541FC" w:rsidRPr="00FC71D5" w:rsidRDefault="000541FC" w:rsidP="0030620B"/>
        </w:tc>
        <w:tc>
          <w:tcPr>
            <w:tcW w:w="2694" w:type="dxa"/>
          </w:tcPr>
          <w:p w14:paraId="5B0B5D6C" w14:textId="77777777" w:rsidR="000541FC" w:rsidRPr="00FC71D5" w:rsidRDefault="000541FC" w:rsidP="0030620B"/>
        </w:tc>
        <w:tc>
          <w:tcPr>
            <w:tcW w:w="850" w:type="dxa"/>
          </w:tcPr>
          <w:p w14:paraId="5E0BD059" w14:textId="77777777" w:rsidR="000541FC" w:rsidRPr="00FC71D5" w:rsidRDefault="000541FC" w:rsidP="0030620B">
            <w:pPr>
              <w:jc w:val="right"/>
            </w:pPr>
          </w:p>
        </w:tc>
        <w:tc>
          <w:tcPr>
            <w:tcW w:w="992" w:type="dxa"/>
          </w:tcPr>
          <w:p w14:paraId="0644D78D" w14:textId="71C85F73" w:rsidR="000541FC" w:rsidRPr="00FC71D5" w:rsidRDefault="000541FC" w:rsidP="0030620B">
            <w:r w:rsidRPr="00FC71D5">
              <w:t>2014</w:t>
            </w:r>
          </w:p>
        </w:tc>
        <w:tc>
          <w:tcPr>
            <w:tcW w:w="851" w:type="dxa"/>
          </w:tcPr>
          <w:p w14:paraId="5B6ABBED" w14:textId="57D1F147" w:rsidR="000541FC" w:rsidRPr="00FC71D5" w:rsidRDefault="000541FC" w:rsidP="0030620B">
            <w:pPr>
              <w:jc w:val="right"/>
            </w:pPr>
            <w:r w:rsidRPr="00FC71D5">
              <w:t>MICS</w:t>
            </w:r>
          </w:p>
        </w:tc>
        <w:tc>
          <w:tcPr>
            <w:tcW w:w="992" w:type="dxa"/>
          </w:tcPr>
          <w:p w14:paraId="1A0E014F" w14:textId="6A3DAEE0" w:rsidR="000541FC" w:rsidRPr="00FC71D5" w:rsidRDefault="000541FC" w:rsidP="0030620B">
            <w:pPr>
              <w:jc w:val="right"/>
            </w:pPr>
            <w:r w:rsidRPr="00FC71D5">
              <w:t>3,170</w:t>
            </w:r>
          </w:p>
        </w:tc>
        <w:tc>
          <w:tcPr>
            <w:tcW w:w="1134" w:type="dxa"/>
          </w:tcPr>
          <w:p w14:paraId="2654F94F" w14:textId="1579EAF9" w:rsidR="000541FC" w:rsidRDefault="000541FC" w:rsidP="0030620B">
            <w:pPr>
              <w:jc w:val="right"/>
            </w:pPr>
            <w:r>
              <w:t>95.1%</w:t>
            </w:r>
          </w:p>
        </w:tc>
        <w:tc>
          <w:tcPr>
            <w:tcW w:w="851" w:type="dxa"/>
          </w:tcPr>
          <w:p w14:paraId="24ED1BBA" w14:textId="013813A6" w:rsidR="000541FC" w:rsidRDefault="000541FC" w:rsidP="0030620B">
            <w:pPr>
              <w:jc w:val="right"/>
            </w:pPr>
            <w:r>
              <w:t xml:space="preserve">  </w:t>
            </w:r>
            <w:r w:rsidRPr="00AE65A7">
              <w:t>4.8%</w:t>
            </w:r>
          </w:p>
        </w:tc>
        <w:tc>
          <w:tcPr>
            <w:tcW w:w="1134" w:type="dxa"/>
          </w:tcPr>
          <w:p w14:paraId="374D61BF" w14:textId="5F567BD4" w:rsidR="000541FC" w:rsidRDefault="000541FC" w:rsidP="0030620B">
            <w:r w:rsidRPr="00AE65A7">
              <w:t>4.0-5.7</w:t>
            </w:r>
          </w:p>
        </w:tc>
      </w:tr>
      <w:tr w:rsidR="000541FC" w:rsidRPr="004659B1" w14:paraId="50CBC3D5" w14:textId="77777777" w:rsidTr="00F238F4">
        <w:tc>
          <w:tcPr>
            <w:tcW w:w="2410" w:type="dxa"/>
          </w:tcPr>
          <w:p w14:paraId="70D12845" w14:textId="7B65D54D" w:rsidR="000541FC" w:rsidRPr="00FC71D5" w:rsidRDefault="000541FC" w:rsidP="0030620B"/>
        </w:tc>
        <w:tc>
          <w:tcPr>
            <w:tcW w:w="2694" w:type="dxa"/>
          </w:tcPr>
          <w:p w14:paraId="2302D801" w14:textId="77777777" w:rsidR="000541FC" w:rsidRPr="00FC71D5" w:rsidRDefault="000541FC" w:rsidP="0030620B"/>
        </w:tc>
        <w:tc>
          <w:tcPr>
            <w:tcW w:w="850" w:type="dxa"/>
          </w:tcPr>
          <w:p w14:paraId="3F25586F" w14:textId="77777777" w:rsidR="000541FC" w:rsidRPr="00FC71D5" w:rsidRDefault="000541FC" w:rsidP="0030620B">
            <w:pPr>
              <w:jc w:val="right"/>
            </w:pPr>
          </w:p>
        </w:tc>
        <w:tc>
          <w:tcPr>
            <w:tcW w:w="992" w:type="dxa"/>
          </w:tcPr>
          <w:p w14:paraId="16BE6B66" w14:textId="147271D7" w:rsidR="000541FC" w:rsidRPr="00FC71D5" w:rsidRDefault="000541FC" w:rsidP="0030620B">
            <w:r w:rsidRPr="00FC71D5">
              <w:t>2019/20</w:t>
            </w:r>
          </w:p>
        </w:tc>
        <w:tc>
          <w:tcPr>
            <w:tcW w:w="851" w:type="dxa"/>
          </w:tcPr>
          <w:p w14:paraId="41A8C225" w14:textId="2C22108E" w:rsidR="000541FC" w:rsidRPr="00FC71D5" w:rsidRDefault="000541FC" w:rsidP="0030620B">
            <w:pPr>
              <w:jc w:val="right"/>
            </w:pPr>
            <w:r w:rsidRPr="00FC71D5">
              <w:t>MICS</w:t>
            </w:r>
          </w:p>
        </w:tc>
        <w:tc>
          <w:tcPr>
            <w:tcW w:w="992" w:type="dxa"/>
          </w:tcPr>
          <w:p w14:paraId="222AF010" w14:textId="28B84E83" w:rsidR="000541FC" w:rsidRPr="00FC71D5" w:rsidRDefault="000541FC" w:rsidP="0030620B">
            <w:pPr>
              <w:jc w:val="right"/>
            </w:pPr>
            <w:r w:rsidRPr="00FC71D5">
              <w:t>2,407</w:t>
            </w:r>
          </w:p>
        </w:tc>
        <w:tc>
          <w:tcPr>
            <w:tcW w:w="1134" w:type="dxa"/>
          </w:tcPr>
          <w:p w14:paraId="64485EA4" w14:textId="0336146C" w:rsidR="000541FC" w:rsidRDefault="000541FC" w:rsidP="0030620B">
            <w:pPr>
              <w:jc w:val="right"/>
            </w:pPr>
            <w:r>
              <w:t>94.7%</w:t>
            </w:r>
          </w:p>
        </w:tc>
        <w:tc>
          <w:tcPr>
            <w:tcW w:w="851" w:type="dxa"/>
          </w:tcPr>
          <w:p w14:paraId="4763A8B2" w14:textId="4CBA17E0" w:rsidR="000541FC" w:rsidRDefault="000541FC" w:rsidP="0030620B">
            <w:pPr>
              <w:jc w:val="right"/>
            </w:pPr>
            <w:r w:rsidRPr="00207AFD">
              <w:t>4.3%</w:t>
            </w:r>
          </w:p>
        </w:tc>
        <w:tc>
          <w:tcPr>
            <w:tcW w:w="1134" w:type="dxa"/>
          </w:tcPr>
          <w:p w14:paraId="554B9CD0" w14:textId="1A32BF67" w:rsidR="000541FC" w:rsidRDefault="000541FC" w:rsidP="0030620B">
            <w:r>
              <w:t>3.4-5.5</w:t>
            </w:r>
          </w:p>
        </w:tc>
      </w:tr>
      <w:tr w:rsidR="000541FC" w:rsidRPr="004659B1" w14:paraId="1D3BB36B" w14:textId="77777777" w:rsidTr="00F238F4">
        <w:tc>
          <w:tcPr>
            <w:tcW w:w="2410" w:type="dxa"/>
          </w:tcPr>
          <w:p w14:paraId="069C4A6B" w14:textId="14FAFA6D" w:rsidR="000541FC" w:rsidRPr="00AE65A7" w:rsidRDefault="000541FC" w:rsidP="0030620B">
            <w:r w:rsidRPr="00AE65A7">
              <w:t>Kiribati</w:t>
            </w:r>
          </w:p>
        </w:tc>
        <w:tc>
          <w:tcPr>
            <w:tcW w:w="2694" w:type="dxa"/>
          </w:tcPr>
          <w:p w14:paraId="34DF9116" w14:textId="77777777" w:rsidR="000541FC" w:rsidRPr="00AE65A7" w:rsidRDefault="000541FC" w:rsidP="0030620B">
            <w:r>
              <w:t>East Asia &amp; Pacific</w:t>
            </w:r>
          </w:p>
        </w:tc>
        <w:tc>
          <w:tcPr>
            <w:tcW w:w="850" w:type="dxa"/>
          </w:tcPr>
          <w:p w14:paraId="03FDB0E0" w14:textId="0D8B6107" w:rsidR="000541FC" w:rsidRPr="00AE65A7" w:rsidRDefault="000541FC" w:rsidP="0030620B">
            <w:pPr>
              <w:jc w:val="right"/>
            </w:pPr>
            <w:r w:rsidRPr="00AE65A7">
              <w:t>3,460</w:t>
            </w:r>
          </w:p>
        </w:tc>
        <w:tc>
          <w:tcPr>
            <w:tcW w:w="992" w:type="dxa"/>
          </w:tcPr>
          <w:p w14:paraId="7FCDC4E4" w14:textId="20AF668B" w:rsidR="000541FC" w:rsidRPr="00AE65A7" w:rsidRDefault="000541FC" w:rsidP="0030620B">
            <w:r w:rsidRPr="00AE65A7">
              <w:t>2018/19</w:t>
            </w:r>
          </w:p>
        </w:tc>
        <w:tc>
          <w:tcPr>
            <w:tcW w:w="851" w:type="dxa"/>
          </w:tcPr>
          <w:p w14:paraId="0CF4D08D" w14:textId="31E1D04F" w:rsidR="000541FC" w:rsidRPr="00AE65A7" w:rsidRDefault="000541FC" w:rsidP="0030620B">
            <w:pPr>
              <w:jc w:val="right"/>
            </w:pPr>
            <w:r>
              <w:t>MICS</w:t>
            </w:r>
          </w:p>
        </w:tc>
        <w:tc>
          <w:tcPr>
            <w:tcW w:w="992" w:type="dxa"/>
          </w:tcPr>
          <w:p w14:paraId="14075F1C" w14:textId="022CD505" w:rsidR="000541FC" w:rsidRPr="00AE65A7" w:rsidRDefault="000541FC" w:rsidP="0030620B">
            <w:pPr>
              <w:jc w:val="right"/>
            </w:pPr>
            <w:r w:rsidRPr="00AE65A7">
              <w:t>843</w:t>
            </w:r>
          </w:p>
        </w:tc>
        <w:tc>
          <w:tcPr>
            <w:tcW w:w="1134" w:type="dxa"/>
          </w:tcPr>
          <w:p w14:paraId="79D86772" w14:textId="19B82127" w:rsidR="000541FC" w:rsidRPr="00AE65A7" w:rsidRDefault="000541FC" w:rsidP="0030620B">
            <w:pPr>
              <w:jc w:val="right"/>
            </w:pPr>
            <w:r>
              <w:t>98.2%</w:t>
            </w:r>
          </w:p>
        </w:tc>
        <w:tc>
          <w:tcPr>
            <w:tcW w:w="851" w:type="dxa"/>
          </w:tcPr>
          <w:p w14:paraId="7E057C0B" w14:textId="5F8183D0" w:rsidR="000541FC" w:rsidRPr="00AE65A7" w:rsidRDefault="000541FC" w:rsidP="0030620B">
            <w:pPr>
              <w:jc w:val="right"/>
            </w:pPr>
            <w:r>
              <w:t xml:space="preserve">  1.0%</w:t>
            </w:r>
          </w:p>
        </w:tc>
        <w:tc>
          <w:tcPr>
            <w:tcW w:w="1134" w:type="dxa"/>
          </w:tcPr>
          <w:p w14:paraId="3374A71C" w14:textId="77777777" w:rsidR="000541FC" w:rsidRPr="00AE65A7" w:rsidRDefault="000541FC" w:rsidP="0030620B">
            <w:r>
              <w:t>0.5-2.2</w:t>
            </w:r>
          </w:p>
        </w:tc>
      </w:tr>
      <w:tr w:rsidR="000541FC" w:rsidRPr="004659B1" w14:paraId="10360943" w14:textId="77777777" w:rsidTr="00F238F4">
        <w:tc>
          <w:tcPr>
            <w:tcW w:w="2410" w:type="dxa"/>
          </w:tcPr>
          <w:p w14:paraId="165EC5F9" w14:textId="28B3F133" w:rsidR="000541FC" w:rsidRPr="00AE65A7" w:rsidRDefault="000541FC" w:rsidP="0030620B">
            <w:r w:rsidRPr="00AE65A7">
              <w:t>El Salvador</w:t>
            </w:r>
          </w:p>
        </w:tc>
        <w:tc>
          <w:tcPr>
            <w:tcW w:w="2694" w:type="dxa"/>
          </w:tcPr>
          <w:p w14:paraId="4CDD9A7A" w14:textId="77777777" w:rsidR="000541FC" w:rsidRPr="00AE65A7" w:rsidRDefault="000541FC" w:rsidP="0030620B">
            <w:r w:rsidRPr="00AE65A7">
              <w:t>Latin America &amp; Caribbean</w:t>
            </w:r>
          </w:p>
        </w:tc>
        <w:tc>
          <w:tcPr>
            <w:tcW w:w="850" w:type="dxa"/>
          </w:tcPr>
          <w:p w14:paraId="162DA121" w14:textId="3715EEC9" w:rsidR="000541FC" w:rsidRPr="00AE65A7" w:rsidRDefault="000541FC" w:rsidP="0030620B">
            <w:pPr>
              <w:jc w:val="right"/>
            </w:pPr>
            <w:r w:rsidRPr="00AE65A7">
              <w:t>3,340</w:t>
            </w:r>
          </w:p>
        </w:tc>
        <w:tc>
          <w:tcPr>
            <w:tcW w:w="992" w:type="dxa"/>
          </w:tcPr>
          <w:p w14:paraId="6C7C1CEC" w14:textId="367734B4" w:rsidR="000541FC" w:rsidRPr="00AE65A7" w:rsidRDefault="000541FC" w:rsidP="0030620B">
            <w:r w:rsidRPr="00AE65A7">
              <w:t>2014</w:t>
            </w:r>
          </w:p>
        </w:tc>
        <w:tc>
          <w:tcPr>
            <w:tcW w:w="851" w:type="dxa"/>
          </w:tcPr>
          <w:p w14:paraId="13FF0339" w14:textId="3F012D6F" w:rsidR="000541FC" w:rsidRPr="00AE65A7" w:rsidRDefault="000541FC" w:rsidP="0030620B">
            <w:pPr>
              <w:jc w:val="right"/>
            </w:pPr>
            <w:r>
              <w:t>MICS</w:t>
            </w:r>
          </w:p>
        </w:tc>
        <w:tc>
          <w:tcPr>
            <w:tcW w:w="992" w:type="dxa"/>
          </w:tcPr>
          <w:p w14:paraId="706E8B6F" w14:textId="26F15963" w:rsidR="000541FC" w:rsidRPr="00AE65A7" w:rsidRDefault="000541FC" w:rsidP="0030620B">
            <w:pPr>
              <w:jc w:val="right"/>
            </w:pPr>
            <w:r w:rsidRPr="00AE65A7">
              <w:t>2,961</w:t>
            </w:r>
          </w:p>
        </w:tc>
        <w:tc>
          <w:tcPr>
            <w:tcW w:w="1134" w:type="dxa"/>
          </w:tcPr>
          <w:p w14:paraId="5BE80B59" w14:textId="6FCC5AEB" w:rsidR="000541FC" w:rsidRPr="00AE65A7" w:rsidRDefault="000541FC" w:rsidP="0030620B">
            <w:pPr>
              <w:jc w:val="right"/>
            </w:pPr>
            <w:r>
              <w:t>88.6%</w:t>
            </w:r>
          </w:p>
        </w:tc>
        <w:tc>
          <w:tcPr>
            <w:tcW w:w="851" w:type="dxa"/>
          </w:tcPr>
          <w:p w14:paraId="70083011" w14:textId="5D248BB9" w:rsidR="000541FC" w:rsidRPr="00AE65A7" w:rsidRDefault="000541FC" w:rsidP="0030620B">
            <w:pPr>
              <w:jc w:val="right"/>
            </w:pPr>
            <w:r>
              <w:t xml:space="preserve">  </w:t>
            </w:r>
            <w:r w:rsidRPr="00AE65A7">
              <w:t>1.6%</w:t>
            </w:r>
          </w:p>
        </w:tc>
        <w:tc>
          <w:tcPr>
            <w:tcW w:w="1134" w:type="dxa"/>
          </w:tcPr>
          <w:p w14:paraId="0528FB1C" w14:textId="77777777" w:rsidR="000541FC" w:rsidRPr="00AE65A7" w:rsidRDefault="000541FC" w:rsidP="0030620B">
            <w:r w:rsidRPr="00AE65A7">
              <w:t>1.2-2.2</w:t>
            </w:r>
          </w:p>
        </w:tc>
      </w:tr>
      <w:tr w:rsidR="000541FC" w:rsidRPr="004659B1" w14:paraId="12075F8E" w14:textId="77777777" w:rsidTr="006D3BF8">
        <w:tc>
          <w:tcPr>
            <w:tcW w:w="2410" w:type="dxa"/>
            <w:shd w:val="clear" w:color="auto" w:fill="auto"/>
          </w:tcPr>
          <w:p w14:paraId="040E09A3" w14:textId="057C74EB" w:rsidR="000541FC" w:rsidRPr="006D3BF8" w:rsidRDefault="000541FC" w:rsidP="0030620B">
            <w:r w:rsidRPr="006D3BF8">
              <w:t>Nigeria</w:t>
            </w:r>
          </w:p>
        </w:tc>
        <w:tc>
          <w:tcPr>
            <w:tcW w:w="2694" w:type="dxa"/>
            <w:shd w:val="clear" w:color="auto" w:fill="auto"/>
          </w:tcPr>
          <w:p w14:paraId="299471D5" w14:textId="77777777" w:rsidR="000541FC" w:rsidRPr="006D3BF8" w:rsidRDefault="000541FC" w:rsidP="0030620B">
            <w:r w:rsidRPr="006D3BF8">
              <w:t>Sub-Saharan Africa</w:t>
            </w:r>
          </w:p>
        </w:tc>
        <w:tc>
          <w:tcPr>
            <w:tcW w:w="850" w:type="dxa"/>
            <w:shd w:val="clear" w:color="auto" w:fill="auto"/>
          </w:tcPr>
          <w:p w14:paraId="48E0F374" w14:textId="5F76530F" w:rsidR="000541FC" w:rsidRPr="006D3BF8" w:rsidRDefault="000541FC" w:rsidP="0030620B">
            <w:pPr>
              <w:jc w:val="right"/>
            </w:pPr>
            <w:r w:rsidRPr="006D3BF8">
              <w:t>2,880</w:t>
            </w:r>
          </w:p>
        </w:tc>
        <w:tc>
          <w:tcPr>
            <w:tcW w:w="992" w:type="dxa"/>
            <w:shd w:val="clear" w:color="auto" w:fill="auto"/>
          </w:tcPr>
          <w:p w14:paraId="3EDFB406" w14:textId="30ECE712" w:rsidR="000541FC" w:rsidRPr="006D3BF8" w:rsidRDefault="000541FC" w:rsidP="0030620B">
            <w:r w:rsidRPr="006D3BF8">
              <w:t>2011</w:t>
            </w:r>
          </w:p>
        </w:tc>
        <w:tc>
          <w:tcPr>
            <w:tcW w:w="851" w:type="dxa"/>
            <w:shd w:val="clear" w:color="auto" w:fill="auto"/>
          </w:tcPr>
          <w:p w14:paraId="51BE47A9" w14:textId="2B38C0C9" w:rsidR="000541FC" w:rsidRPr="006D3BF8" w:rsidRDefault="000541FC" w:rsidP="0030620B">
            <w:pPr>
              <w:jc w:val="right"/>
            </w:pPr>
            <w:r w:rsidRPr="006D3BF8">
              <w:t>MICS</w:t>
            </w:r>
          </w:p>
        </w:tc>
        <w:tc>
          <w:tcPr>
            <w:tcW w:w="992" w:type="dxa"/>
            <w:shd w:val="clear" w:color="auto" w:fill="auto"/>
          </w:tcPr>
          <w:p w14:paraId="270A1423" w14:textId="392B6B40" w:rsidR="000541FC" w:rsidRPr="006D3BF8" w:rsidRDefault="000541FC" w:rsidP="0030620B">
            <w:pPr>
              <w:jc w:val="right"/>
            </w:pPr>
            <w:r w:rsidRPr="006D3BF8">
              <w:t>9,918</w:t>
            </w:r>
          </w:p>
        </w:tc>
        <w:tc>
          <w:tcPr>
            <w:tcW w:w="1134" w:type="dxa"/>
            <w:shd w:val="clear" w:color="auto" w:fill="auto"/>
          </w:tcPr>
          <w:p w14:paraId="48B340E8" w14:textId="6868F228" w:rsidR="000541FC" w:rsidRPr="006D3BF8" w:rsidRDefault="000541FC" w:rsidP="0030620B">
            <w:pPr>
              <w:jc w:val="right"/>
            </w:pPr>
            <w:r w:rsidRPr="006D3BF8">
              <w:t>96.6%</w:t>
            </w:r>
          </w:p>
        </w:tc>
        <w:tc>
          <w:tcPr>
            <w:tcW w:w="851" w:type="dxa"/>
          </w:tcPr>
          <w:p w14:paraId="1FCDD4FB" w14:textId="1D1EE3DE" w:rsidR="000541FC" w:rsidRPr="00AE65A7" w:rsidRDefault="000541FC" w:rsidP="0030620B">
            <w:pPr>
              <w:jc w:val="right"/>
            </w:pPr>
            <w:r w:rsidRPr="00AE65A7">
              <w:t>15.8%</w:t>
            </w:r>
          </w:p>
        </w:tc>
        <w:tc>
          <w:tcPr>
            <w:tcW w:w="1134" w:type="dxa"/>
          </w:tcPr>
          <w:p w14:paraId="36706CB6" w14:textId="45186E60" w:rsidR="000541FC" w:rsidRPr="00AE65A7" w:rsidRDefault="000541FC" w:rsidP="0030620B">
            <w:r w:rsidRPr="00AE65A7">
              <w:t>14.6-17.1</w:t>
            </w:r>
          </w:p>
        </w:tc>
      </w:tr>
      <w:tr w:rsidR="000541FC" w:rsidRPr="004659B1" w14:paraId="0B673BBD" w14:textId="77777777" w:rsidTr="006D3BF8">
        <w:tc>
          <w:tcPr>
            <w:tcW w:w="2410" w:type="dxa"/>
            <w:shd w:val="clear" w:color="auto" w:fill="auto"/>
          </w:tcPr>
          <w:p w14:paraId="3FE99178" w14:textId="40F74D41" w:rsidR="000541FC" w:rsidRPr="006D3BF8" w:rsidRDefault="000541FC" w:rsidP="0030620B"/>
        </w:tc>
        <w:tc>
          <w:tcPr>
            <w:tcW w:w="2694" w:type="dxa"/>
            <w:shd w:val="clear" w:color="auto" w:fill="auto"/>
          </w:tcPr>
          <w:p w14:paraId="7E7E7BFC" w14:textId="77777777" w:rsidR="000541FC" w:rsidRPr="006D3BF8" w:rsidRDefault="000541FC" w:rsidP="0030620B"/>
        </w:tc>
        <w:tc>
          <w:tcPr>
            <w:tcW w:w="850" w:type="dxa"/>
            <w:shd w:val="clear" w:color="auto" w:fill="auto"/>
          </w:tcPr>
          <w:p w14:paraId="09ED34C2" w14:textId="77777777" w:rsidR="000541FC" w:rsidRPr="006D3BF8" w:rsidRDefault="000541FC" w:rsidP="0030620B">
            <w:pPr>
              <w:jc w:val="right"/>
            </w:pPr>
          </w:p>
        </w:tc>
        <w:tc>
          <w:tcPr>
            <w:tcW w:w="992" w:type="dxa"/>
            <w:shd w:val="clear" w:color="auto" w:fill="auto"/>
          </w:tcPr>
          <w:p w14:paraId="5567791E" w14:textId="554F3197" w:rsidR="000541FC" w:rsidRPr="006D3BF8" w:rsidRDefault="000541FC" w:rsidP="0030620B">
            <w:r w:rsidRPr="006D3BF8">
              <w:t>2016/17</w:t>
            </w:r>
          </w:p>
        </w:tc>
        <w:tc>
          <w:tcPr>
            <w:tcW w:w="851" w:type="dxa"/>
            <w:shd w:val="clear" w:color="auto" w:fill="auto"/>
          </w:tcPr>
          <w:p w14:paraId="439B512B" w14:textId="3B48A11B" w:rsidR="000541FC" w:rsidRPr="006D3BF8" w:rsidRDefault="000541FC" w:rsidP="0030620B">
            <w:pPr>
              <w:jc w:val="right"/>
            </w:pPr>
            <w:r w:rsidRPr="006D3BF8">
              <w:t>MICS</w:t>
            </w:r>
          </w:p>
        </w:tc>
        <w:tc>
          <w:tcPr>
            <w:tcW w:w="992" w:type="dxa"/>
            <w:shd w:val="clear" w:color="auto" w:fill="auto"/>
          </w:tcPr>
          <w:p w14:paraId="7D9E566D" w14:textId="0BCFF29E" w:rsidR="000541FC" w:rsidRPr="006D3BF8" w:rsidRDefault="000541FC" w:rsidP="0030620B">
            <w:pPr>
              <w:jc w:val="right"/>
            </w:pPr>
            <w:r w:rsidRPr="006D3BF8">
              <w:t>11,490</w:t>
            </w:r>
          </w:p>
        </w:tc>
        <w:tc>
          <w:tcPr>
            <w:tcW w:w="1134" w:type="dxa"/>
            <w:shd w:val="clear" w:color="auto" w:fill="auto"/>
          </w:tcPr>
          <w:p w14:paraId="3E668E55" w14:textId="3CDD4533" w:rsidR="000541FC" w:rsidRPr="006D3BF8" w:rsidRDefault="000541FC" w:rsidP="0030620B">
            <w:pPr>
              <w:jc w:val="right"/>
            </w:pPr>
            <w:r w:rsidRPr="006D3BF8">
              <w:t>97.2%</w:t>
            </w:r>
          </w:p>
        </w:tc>
        <w:tc>
          <w:tcPr>
            <w:tcW w:w="851" w:type="dxa"/>
          </w:tcPr>
          <w:p w14:paraId="7F6F1ABB" w14:textId="0FB47E23" w:rsidR="000541FC" w:rsidRPr="00AE65A7" w:rsidRDefault="000541FC" w:rsidP="0030620B">
            <w:pPr>
              <w:jc w:val="right"/>
            </w:pPr>
            <w:r w:rsidRPr="00AE65A7">
              <w:t>16.9%</w:t>
            </w:r>
          </w:p>
        </w:tc>
        <w:tc>
          <w:tcPr>
            <w:tcW w:w="1134" w:type="dxa"/>
          </w:tcPr>
          <w:p w14:paraId="64617F8D" w14:textId="1A57B891" w:rsidR="000541FC" w:rsidRPr="00AE65A7" w:rsidRDefault="000541FC" w:rsidP="0030620B">
            <w:r w:rsidRPr="00AE65A7">
              <w:t>15.6-18.3</w:t>
            </w:r>
          </w:p>
        </w:tc>
      </w:tr>
      <w:tr w:rsidR="000541FC" w:rsidRPr="004659B1" w14:paraId="5A0A76FE" w14:textId="77777777" w:rsidTr="00F238F4">
        <w:tc>
          <w:tcPr>
            <w:tcW w:w="2410" w:type="dxa"/>
          </w:tcPr>
          <w:p w14:paraId="5E9A6F28" w14:textId="11569BE6" w:rsidR="000541FC" w:rsidRPr="00AE65A7" w:rsidRDefault="000541FC" w:rsidP="0030620B">
            <w:r w:rsidRPr="00AE65A7">
              <w:t>Ukraine</w:t>
            </w:r>
          </w:p>
        </w:tc>
        <w:tc>
          <w:tcPr>
            <w:tcW w:w="2694" w:type="dxa"/>
          </w:tcPr>
          <w:p w14:paraId="65A72C91" w14:textId="77777777" w:rsidR="000541FC" w:rsidRPr="00AE65A7" w:rsidRDefault="000541FC" w:rsidP="0030620B">
            <w:r w:rsidRPr="00AE65A7">
              <w:t>Europe &amp; Central Asia</w:t>
            </w:r>
          </w:p>
        </w:tc>
        <w:tc>
          <w:tcPr>
            <w:tcW w:w="850" w:type="dxa"/>
          </w:tcPr>
          <w:p w14:paraId="5045E021" w14:textId="595D4F93" w:rsidR="000541FC" w:rsidRPr="00AE65A7" w:rsidRDefault="000541FC" w:rsidP="0030620B">
            <w:pPr>
              <w:jc w:val="right"/>
            </w:pPr>
            <w:r w:rsidRPr="00AE65A7">
              <w:t>2,650</w:t>
            </w:r>
          </w:p>
        </w:tc>
        <w:tc>
          <w:tcPr>
            <w:tcW w:w="992" w:type="dxa"/>
          </w:tcPr>
          <w:p w14:paraId="5965AB1D" w14:textId="4279A899" w:rsidR="000541FC" w:rsidRPr="00AE65A7" w:rsidRDefault="000541FC" w:rsidP="0030620B">
            <w:r w:rsidRPr="00AE65A7">
              <w:t>2012</w:t>
            </w:r>
          </w:p>
        </w:tc>
        <w:tc>
          <w:tcPr>
            <w:tcW w:w="851" w:type="dxa"/>
          </w:tcPr>
          <w:p w14:paraId="7D447590" w14:textId="6C596A96" w:rsidR="000541FC" w:rsidRPr="00AE65A7" w:rsidRDefault="000541FC" w:rsidP="0030620B">
            <w:pPr>
              <w:jc w:val="right"/>
            </w:pPr>
            <w:r>
              <w:t>MICS</w:t>
            </w:r>
          </w:p>
        </w:tc>
        <w:tc>
          <w:tcPr>
            <w:tcW w:w="992" w:type="dxa"/>
          </w:tcPr>
          <w:p w14:paraId="2C625BB7" w14:textId="3885BA2F" w:rsidR="000541FC" w:rsidRPr="00AE65A7" w:rsidRDefault="000541FC" w:rsidP="0030620B">
            <w:pPr>
              <w:jc w:val="right"/>
            </w:pPr>
            <w:r w:rsidRPr="00AE65A7">
              <w:t>1,856</w:t>
            </w:r>
          </w:p>
        </w:tc>
        <w:tc>
          <w:tcPr>
            <w:tcW w:w="1134" w:type="dxa"/>
          </w:tcPr>
          <w:p w14:paraId="54654FB3" w14:textId="12CFBF08" w:rsidR="000541FC" w:rsidRPr="00AE65A7" w:rsidRDefault="000541FC" w:rsidP="0030620B">
            <w:pPr>
              <w:jc w:val="right"/>
            </w:pPr>
            <w:r>
              <w:t>94.9%</w:t>
            </w:r>
          </w:p>
        </w:tc>
        <w:tc>
          <w:tcPr>
            <w:tcW w:w="851" w:type="dxa"/>
          </w:tcPr>
          <w:p w14:paraId="4DAF6629" w14:textId="518095ED" w:rsidR="000541FC" w:rsidRPr="00AE65A7" w:rsidRDefault="000541FC" w:rsidP="0030620B">
            <w:pPr>
              <w:jc w:val="right"/>
            </w:pPr>
            <w:r>
              <w:t xml:space="preserve">  </w:t>
            </w:r>
            <w:r w:rsidRPr="00AE65A7">
              <w:t>0.9%</w:t>
            </w:r>
          </w:p>
        </w:tc>
        <w:tc>
          <w:tcPr>
            <w:tcW w:w="1134" w:type="dxa"/>
          </w:tcPr>
          <w:p w14:paraId="5CEF0E75" w14:textId="77777777" w:rsidR="000541FC" w:rsidRPr="00AE65A7" w:rsidRDefault="000541FC" w:rsidP="0030620B">
            <w:r w:rsidRPr="00AE65A7">
              <w:t>0.5-1.5</w:t>
            </w:r>
          </w:p>
        </w:tc>
      </w:tr>
      <w:tr w:rsidR="000541FC" w:rsidRPr="004659B1" w14:paraId="2C3D6B5B" w14:textId="77777777" w:rsidTr="00F238F4">
        <w:tc>
          <w:tcPr>
            <w:tcW w:w="2410" w:type="dxa"/>
          </w:tcPr>
          <w:p w14:paraId="5E83DBF8" w14:textId="23857837" w:rsidR="000541FC" w:rsidRPr="00AE65A7" w:rsidRDefault="000541FC" w:rsidP="0030620B">
            <w:r w:rsidRPr="00AE65A7">
              <w:t>Moldov</w:t>
            </w:r>
            <w:r w:rsidR="00850B75">
              <w:t>a</w:t>
            </w:r>
          </w:p>
        </w:tc>
        <w:tc>
          <w:tcPr>
            <w:tcW w:w="2694" w:type="dxa"/>
          </w:tcPr>
          <w:p w14:paraId="039A8FF1" w14:textId="77777777" w:rsidR="000541FC" w:rsidRPr="00AE65A7" w:rsidRDefault="000541FC" w:rsidP="0030620B">
            <w:r w:rsidRPr="00AE65A7">
              <w:t>Europe &amp; Central Asia</w:t>
            </w:r>
          </w:p>
        </w:tc>
        <w:tc>
          <w:tcPr>
            <w:tcW w:w="850" w:type="dxa"/>
          </w:tcPr>
          <w:p w14:paraId="53B1624A" w14:textId="6BC28E2B" w:rsidR="000541FC" w:rsidRPr="00AE65A7" w:rsidRDefault="000541FC" w:rsidP="0030620B">
            <w:pPr>
              <w:jc w:val="right"/>
            </w:pPr>
            <w:r w:rsidRPr="00AE65A7">
              <w:t>2,630</w:t>
            </w:r>
          </w:p>
        </w:tc>
        <w:tc>
          <w:tcPr>
            <w:tcW w:w="992" w:type="dxa"/>
          </w:tcPr>
          <w:p w14:paraId="5B90B1AB" w14:textId="23B43712" w:rsidR="000541FC" w:rsidRPr="00AE65A7" w:rsidRDefault="000541FC" w:rsidP="0030620B">
            <w:r w:rsidRPr="00AE65A7">
              <w:t>2012</w:t>
            </w:r>
          </w:p>
        </w:tc>
        <w:tc>
          <w:tcPr>
            <w:tcW w:w="851" w:type="dxa"/>
          </w:tcPr>
          <w:p w14:paraId="46033A92" w14:textId="3D5AFE45" w:rsidR="000541FC" w:rsidRPr="00AE65A7" w:rsidRDefault="000541FC" w:rsidP="0030620B">
            <w:pPr>
              <w:jc w:val="right"/>
            </w:pPr>
            <w:r>
              <w:t>MICS</w:t>
            </w:r>
          </w:p>
        </w:tc>
        <w:tc>
          <w:tcPr>
            <w:tcW w:w="992" w:type="dxa"/>
          </w:tcPr>
          <w:p w14:paraId="58FCD1E6" w14:textId="465F0302" w:rsidR="000541FC" w:rsidRPr="00AE65A7" w:rsidRDefault="000541FC" w:rsidP="0030620B">
            <w:pPr>
              <w:jc w:val="right"/>
            </w:pPr>
            <w:r w:rsidRPr="00AE65A7">
              <w:t>719</w:t>
            </w:r>
          </w:p>
        </w:tc>
        <w:tc>
          <w:tcPr>
            <w:tcW w:w="1134" w:type="dxa"/>
          </w:tcPr>
          <w:p w14:paraId="760D4A28" w14:textId="0612310A" w:rsidR="000541FC" w:rsidRPr="00AE65A7" w:rsidRDefault="000541FC" w:rsidP="0030620B">
            <w:pPr>
              <w:jc w:val="right"/>
            </w:pPr>
            <w:r>
              <w:t>93.8%</w:t>
            </w:r>
          </w:p>
        </w:tc>
        <w:tc>
          <w:tcPr>
            <w:tcW w:w="851" w:type="dxa"/>
          </w:tcPr>
          <w:p w14:paraId="76E2C60E" w14:textId="403BD239" w:rsidR="000541FC" w:rsidRPr="00AE65A7" w:rsidRDefault="000541FC" w:rsidP="0030620B">
            <w:pPr>
              <w:jc w:val="right"/>
            </w:pPr>
            <w:r>
              <w:t xml:space="preserve">  </w:t>
            </w:r>
            <w:r w:rsidRPr="00AE65A7">
              <w:t>0.2%</w:t>
            </w:r>
          </w:p>
        </w:tc>
        <w:tc>
          <w:tcPr>
            <w:tcW w:w="1134" w:type="dxa"/>
          </w:tcPr>
          <w:p w14:paraId="74D50C15" w14:textId="77777777" w:rsidR="000541FC" w:rsidRPr="00AE65A7" w:rsidRDefault="000541FC" w:rsidP="0030620B">
            <w:r w:rsidRPr="00AE65A7">
              <w:t>0.1-0.9</w:t>
            </w:r>
          </w:p>
        </w:tc>
      </w:tr>
      <w:tr w:rsidR="000541FC" w:rsidRPr="004659B1" w14:paraId="52849357" w14:textId="77777777" w:rsidTr="00F238F4">
        <w:tc>
          <w:tcPr>
            <w:tcW w:w="2410" w:type="dxa"/>
          </w:tcPr>
          <w:p w14:paraId="4B4C40EC" w14:textId="072C30EE" w:rsidR="000541FC" w:rsidRPr="00AE65A7" w:rsidRDefault="000541FC" w:rsidP="0030620B">
            <w:r w:rsidRPr="00AE65A7">
              <w:t>Bhutan</w:t>
            </w:r>
          </w:p>
        </w:tc>
        <w:tc>
          <w:tcPr>
            <w:tcW w:w="2694" w:type="dxa"/>
          </w:tcPr>
          <w:p w14:paraId="476386C9" w14:textId="77777777" w:rsidR="000541FC" w:rsidRPr="00AE65A7" w:rsidRDefault="000541FC" w:rsidP="0030620B">
            <w:r w:rsidRPr="00AE65A7">
              <w:t>South Asia</w:t>
            </w:r>
          </w:p>
        </w:tc>
        <w:tc>
          <w:tcPr>
            <w:tcW w:w="850" w:type="dxa"/>
          </w:tcPr>
          <w:p w14:paraId="4962B528" w14:textId="21D50AAC" w:rsidR="000541FC" w:rsidRPr="00AE65A7" w:rsidRDefault="000541FC" w:rsidP="0030620B">
            <w:pPr>
              <w:jc w:val="right"/>
            </w:pPr>
            <w:r w:rsidRPr="00AE65A7">
              <w:t>2,520</w:t>
            </w:r>
          </w:p>
        </w:tc>
        <w:tc>
          <w:tcPr>
            <w:tcW w:w="992" w:type="dxa"/>
          </w:tcPr>
          <w:p w14:paraId="503699D2" w14:textId="571485ED" w:rsidR="000541FC" w:rsidRPr="00AE65A7" w:rsidRDefault="000541FC" w:rsidP="0030620B">
            <w:r w:rsidRPr="00AE65A7">
              <w:t>2010</w:t>
            </w:r>
          </w:p>
        </w:tc>
        <w:tc>
          <w:tcPr>
            <w:tcW w:w="851" w:type="dxa"/>
          </w:tcPr>
          <w:p w14:paraId="3C026518" w14:textId="66D9679E" w:rsidR="000541FC" w:rsidRPr="00AE65A7" w:rsidRDefault="000541FC" w:rsidP="0030620B">
            <w:pPr>
              <w:jc w:val="right"/>
            </w:pPr>
            <w:r>
              <w:t>MICS</w:t>
            </w:r>
          </w:p>
        </w:tc>
        <w:tc>
          <w:tcPr>
            <w:tcW w:w="992" w:type="dxa"/>
          </w:tcPr>
          <w:p w14:paraId="59B7EE18" w14:textId="04EABA86" w:rsidR="000541FC" w:rsidRPr="00AE65A7" w:rsidRDefault="000541FC" w:rsidP="0030620B">
            <w:pPr>
              <w:jc w:val="right"/>
            </w:pPr>
            <w:r w:rsidRPr="00AE65A7">
              <w:t>2,</w:t>
            </w:r>
            <w:r>
              <w:t>375</w:t>
            </w:r>
          </w:p>
        </w:tc>
        <w:tc>
          <w:tcPr>
            <w:tcW w:w="1134" w:type="dxa"/>
          </w:tcPr>
          <w:p w14:paraId="003602A3" w14:textId="5D14A40C" w:rsidR="000541FC" w:rsidRPr="00AE65A7" w:rsidRDefault="000541FC" w:rsidP="0030620B">
            <w:pPr>
              <w:jc w:val="right"/>
            </w:pPr>
            <w:r>
              <w:t>95.9%</w:t>
            </w:r>
          </w:p>
        </w:tc>
        <w:tc>
          <w:tcPr>
            <w:tcW w:w="851" w:type="dxa"/>
          </w:tcPr>
          <w:p w14:paraId="330FDA9E" w14:textId="647F1104" w:rsidR="000541FC" w:rsidRPr="00AE65A7" w:rsidRDefault="000541FC" w:rsidP="0030620B">
            <w:pPr>
              <w:jc w:val="right"/>
            </w:pPr>
            <w:r>
              <w:t xml:space="preserve">  </w:t>
            </w:r>
            <w:r w:rsidRPr="00AE65A7">
              <w:t>4.1%</w:t>
            </w:r>
          </w:p>
        </w:tc>
        <w:tc>
          <w:tcPr>
            <w:tcW w:w="1134" w:type="dxa"/>
          </w:tcPr>
          <w:p w14:paraId="0242AA1C" w14:textId="77777777" w:rsidR="000541FC" w:rsidRPr="00AE65A7" w:rsidRDefault="000541FC" w:rsidP="0030620B">
            <w:r w:rsidRPr="00AE65A7">
              <w:t>3.3-5.2</w:t>
            </w:r>
          </w:p>
        </w:tc>
      </w:tr>
      <w:tr w:rsidR="000541FC" w:rsidRPr="004659B1" w14:paraId="4FBA43CF" w14:textId="77777777" w:rsidTr="00F238F4">
        <w:tc>
          <w:tcPr>
            <w:tcW w:w="2410" w:type="dxa"/>
          </w:tcPr>
          <w:p w14:paraId="43156007" w14:textId="5A3CAA21" w:rsidR="000541FC" w:rsidRPr="009C2899" w:rsidRDefault="000541FC" w:rsidP="0030620B">
            <w:r w:rsidRPr="009C2899">
              <w:t>Congo</w:t>
            </w:r>
          </w:p>
        </w:tc>
        <w:tc>
          <w:tcPr>
            <w:tcW w:w="2694" w:type="dxa"/>
          </w:tcPr>
          <w:p w14:paraId="2611BAD8" w14:textId="77777777" w:rsidR="000541FC" w:rsidRPr="009C2899" w:rsidRDefault="000541FC" w:rsidP="0030620B">
            <w:r w:rsidRPr="009C2899">
              <w:t>Sub-Saharan Africa</w:t>
            </w:r>
          </w:p>
        </w:tc>
        <w:tc>
          <w:tcPr>
            <w:tcW w:w="850" w:type="dxa"/>
          </w:tcPr>
          <w:p w14:paraId="455B6C3D" w14:textId="0507367D" w:rsidR="000541FC" w:rsidRPr="009C2899" w:rsidRDefault="000541FC" w:rsidP="0030620B">
            <w:pPr>
              <w:jc w:val="right"/>
            </w:pPr>
            <w:r w:rsidRPr="009C2899">
              <w:t>2,410</w:t>
            </w:r>
          </w:p>
        </w:tc>
        <w:tc>
          <w:tcPr>
            <w:tcW w:w="992" w:type="dxa"/>
          </w:tcPr>
          <w:p w14:paraId="45AC9D28" w14:textId="657287D0" w:rsidR="00A34B43" w:rsidRPr="009C2899" w:rsidRDefault="00A34B43" w:rsidP="0030620B">
            <w:r w:rsidRPr="009C2899">
              <w:t>2011/12</w:t>
            </w:r>
          </w:p>
          <w:p w14:paraId="1139C331" w14:textId="69C1AA3C" w:rsidR="000541FC" w:rsidRPr="009C2899" w:rsidRDefault="000541FC" w:rsidP="0030620B">
            <w:r w:rsidRPr="009C2899">
              <w:t>2014/15</w:t>
            </w:r>
          </w:p>
        </w:tc>
        <w:tc>
          <w:tcPr>
            <w:tcW w:w="851" w:type="dxa"/>
          </w:tcPr>
          <w:p w14:paraId="0D39B79F" w14:textId="77777777" w:rsidR="00A34B43" w:rsidRPr="009C2899" w:rsidRDefault="00A34B43" w:rsidP="0030620B">
            <w:pPr>
              <w:jc w:val="right"/>
            </w:pPr>
            <w:r w:rsidRPr="009C2899">
              <w:t>DHS</w:t>
            </w:r>
          </w:p>
          <w:p w14:paraId="203D4252" w14:textId="27CD621D" w:rsidR="000541FC" w:rsidRPr="009C2899" w:rsidRDefault="000541FC" w:rsidP="0030620B">
            <w:pPr>
              <w:jc w:val="right"/>
            </w:pPr>
            <w:r w:rsidRPr="009C2899">
              <w:t>MICS</w:t>
            </w:r>
          </w:p>
        </w:tc>
        <w:tc>
          <w:tcPr>
            <w:tcW w:w="992" w:type="dxa"/>
          </w:tcPr>
          <w:p w14:paraId="6D885088" w14:textId="0681027D" w:rsidR="00A34B43" w:rsidRPr="009C2899" w:rsidRDefault="00FA0B7E" w:rsidP="0030620B">
            <w:pPr>
              <w:jc w:val="right"/>
            </w:pPr>
            <w:r w:rsidRPr="009C2899">
              <w:t>2,936</w:t>
            </w:r>
          </w:p>
          <w:p w14:paraId="7001F6A8" w14:textId="7A46145E" w:rsidR="000541FC" w:rsidRPr="009C2899" w:rsidRDefault="000541FC" w:rsidP="0030620B">
            <w:pPr>
              <w:jc w:val="right"/>
            </w:pPr>
            <w:r w:rsidRPr="009C2899">
              <w:t>3,600</w:t>
            </w:r>
          </w:p>
        </w:tc>
        <w:tc>
          <w:tcPr>
            <w:tcW w:w="1134" w:type="dxa"/>
          </w:tcPr>
          <w:p w14:paraId="3DB5BFF0" w14:textId="6B0F7B2E" w:rsidR="00A34B43" w:rsidRDefault="002D37B9" w:rsidP="0030620B">
            <w:pPr>
              <w:jc w:val="right"/>
            </w:pPr>
            <w:r>
              <w:t>98.0%</w:t>
            </w:r>
          </w:p>
          <w:p w14:paraId="16606C4B" w14:textId="21867150" w:rsidR="000541FC" w:rsidRPr="00AE65A7" w:rsidRDefault="000541FC" w:rsidP="0030620B">
            <w:pPr>
              <w:jc w:val="right"/>
            </w:pPr>
            <w:r>
              <w:t>98.5%</w:t>
            </w:r>
          </w:p>
        </w:tc>
        <w:tc>
          <w:tcPr>
            <w:tcW w:w="851" w:type="dxa"/>
          </w:tcPr>
          <w:p w14:paraId="5B387CBA" w14:textId="207D6BCB" w:rsidR="00A34B43" w:rsidRDefault="00B07540" w:rsidP="0030620B">
            <w:pPr>
              <w:jc w:val="right"/>
            </w:pPr>
            <w:r>
              <w:t>13.1%</w:t>
            </w:r>
          </w:p>
          <w:p w14:paraId="0C272409" w14:textId="009124AC" w:rsidR="000541FC" w:rsidRPr="00AE65A7" w:rsidRDefault="000541FC" w:rsidP="0030620B">
            <w:pPr>
              <w:jc w:val="right"/>
            </w:pPr>
            <w:r w:rsidRPr="00AE65A7">
              <w:t>12.1%</w:t>
            </w:r>
          </w:p>
        </w:tc>
        <w:tc>
          <w:tcPr>
            <w:tcW w:w="1134" w:type="dxa"/>
          </w:tcPr>
          <w:p w14:paraId="5B5189A2" w14:textId="53069E02" w:rsidR="00A34B43" w:rsidRDefault="00354990" w:rsidP="0030620B">
            <w:r>
              <w:t>10.8-15.8</w:t>
            </w:r>
          </w:p>
          <w:p w14:paraId="549E15E1" w14:textId="2115C5CA" w:rsidR="000541FC" w:rsidRPr="00AE65A7" w:rsidRDefault="000541FC" w:rsidP="0030620B">
            <w:r w:rsidRPr="00AE65A7">
              <w:t>10.4-13.9</w:t>
            </w:r>
          </w:p>
        </w:tc>
      </w:tr>
      <w:tr w:rsidR="00367EC1" w:rsidRPr="004659B1" w14:paraId="69F15404" w14:textId="77777777" w:rsidTr="00F238F4">
        <w:tc>
          <w:tcPr>
            <w:tcW w:w="2410" w:type="dxa"/>
          </w:tcPr>
          <w:p w14:paraId="360A70D1" w14:textId="49ECC367" w:rsidR="00367EC1" w:rsidRPr="00AE65A7" w:rsidRDefault="00367EC1" w:rsidP="0030620B">
            <w:r>
              <w:t>Timor-Leste</w:t>
            </w:r>
          </w:p>
        </w:tc>
        <w:tc>
          <w:tcPr>
            <w:tcW w:w="2694" w:type="dxa"/>
          </w:tcPr>
          <w:p w14:paraId="4996C97B" w14:textId="4DF3027D" w:rsidR="00367EC1" w:rsidRPr="00AE65A7" w:rsidRDefault="00367EC1" w:rsidP="0030620B">
            <w:r>
              <w:t>East Asia &amp; Pacific</w:t>
            </w:r>
          </w:p>
        </w:tc>
        <w:tc>
          <w:tcPr>
            <w:tcW w:w="850" w:type="dxa"/>
          </w:tcPr>
          <w:p w14:paraId="38BC5F6E" w14:textId="4D25EDC7" w:rsidR="00367EC1" w:rsidRPr="00AE65A7" w:rsidRDefault="00367EC1" w:rsidP="0030620B">
            <w:pPr>
              <w:jc w:val="right"/>
            </w:pPr>
            <w:r>
              <w:t>2,200</w:t>
            </w:r>
          </w:p>
        </w:tc>
        <w:tc>
          <w:tcPr>
            <w:tcW w:w="992" w:type="dxa"/>
          </w:tcPr>
          <w:p w14:paraId="2DA5E072" w14:textId="17AC906B" w:rsidR="00367EC1" w:rsidRPr="00AE65A7" w:rsidRDefault="00367EC1" w:rsidP="0030620B">
            <w:r>
              <w:t>2016</w:t>
            </w:r>
          </w:p>
        </w:tc>
        <w:tc>
          <w:tcPr>
            <w:tcW w:w="851" w:type="dxa"/>
          </w:tcPr>
          <w:p w14:paraId="4FA034F4" w14:textId="5FA5265C" w:rsidR="00367EC1" w:rsidRDefault="00367EC1" w:rsidP="0030620B">
            <w:pPr>
              <w:jc w:val="right"/>
            </w:pPr>
            <w:r>
              <w:t>DHS</w:t>
            </w:r>
          </w:p>
        </w:tc>
        <w:tc>
          <w:tcPr>
            <w:tcW w:w="992" w:type="dxa"/>
          </w:tcPr>
          <w:p w14:paraId="501C4FAE" w14:textId="29A5ED7A" w:rsidR="00367EC1" w:rsidRPr="00AE65A7" w:rsidRDefault="0005200F" w:rsidP="0030620B">
            <w:pPr>
              <w:jc w:val="right"/>
            </w:pPr>
            <w:r>
              <w:t>897</w:t>
            </w:r>
          </w:p>
        </w:tc>
        <w:tc>
          <w:tcPr>
            <w:tcW w:w="1134" w:type="dxa"/>
          </w:tcPr>
          <w:p w14:paraId="69299449" w14:textId="17E05910" w:rsidR="00367EC1" w:rsidRDefault="002A13E6" w:rsidP="0030620B">
            <w:pPr>
              <w:jc w:val="right"/>
            </w:pPr>
            <w:r>
              <w:t>97.0%</w:t>
            </w:r>
          </w:p>
        </w:tc>
        <w:tc>
          <w:tcPr>
            <w:tcW w:w="851" w:type="dxa"/>
          </w:tcPr>
          <w:p w14:paraId="7B2A98B2" w14:textId="65F2CF04" w:rsidR="00367EC1" w:rsidRPr="00AE65A7" w:rsidRDefault="001966D1" w:rsidP="0030620B">
            <w:pPr>
              <w:jc w:val="right"/>
            </w:pPr>
            <w:r>
              <w:t>27.0%</w:t>
            </w:r>
          </w:p>
        </w:tc>
        <w:tc>
          <w:tcPr>
            <w:tcW w:w="1134" w:type="dxa"/>
          </w:tcPr>
          <w:p w14:paraId="2C30DF40" w14:textId="25EF1936" w:rsidR="00367EC1" w:rsidRPr="00AE65A7" w:rsidRDefault="001966D1" w:rsidP="0030620B">
            <w:r>
              <w:t>23.1-31.2</w:t>
            </w:r>
          </w:p>
        </w:tc>
      </w:tr>
      <w:tr w:rsidR="000541FC" w:rsidRPr="004659B1" w14:paraId="0A422FD3" w14:textId="77777777" w:rsidTr="00F238F4">
        <w:tc>
          <w:tcPr>
            <w:tcW w:w="2410" w:type="dxa"/>
          </w:tcPr>
          <w:p w14:paraId="646E43DF" w14:textId="3E3CF301" w:rsidR="000541FC" w:rsidRPr="00FC71D5" w:rsidRDefault="000541FC" w:rsidP="0030620B">
            <w:r w:rsidRPr="00FC71D5">
              <w:t>Honduras</w:t>
            </w:r>
          </w:p>
        </w:tc>
        <w:tc>
          <w:tcPr>
            <w:tcW w:w="2694" w:type="dxa"/>
          </w:tcPr>
          <w:p w14:paraId="752EB58C" w14:textId="35FD8F1B" w:rsidR="000541FC" w:rsidRPr="00FC71D5" w:rsidRDefault="000541FC" w:rsidP="0030620B">
            <w:r w:rsidRPr="00FC71D5">
              <w:t>Latin America &amp; Caribbean</w:t>
            </w:r>
          </w:p>
        </w:tc>
        <w:tc>
          <w:tcPr>
            <w:tcW w:w="850" w:type="dxa"/>
          </w:tcPr>
          <w:p w14:paraId="1BF7BF83" w14:textId="0570CECD" w:rsidR="000541FC" w:rsidRPr="00FC71D5" w:rsidRDefault="000541FC" w:rsidP="0030620B">
            <w:pPr>
              <w:jc w:val="right"/>
            </w:pPr>
            <w:r w:rsidRPr="00FC71D5">
              <w:t>2,060</w:t>
            </w:r>
          </w:p>
        </w:tc>
        <w:tc>
          <w:tcPr>
            <w:tcW w:w="992" w:type="dxa"/>
          </w:tcPr>
          <w:p w14:paraId="17F1F8F0" w14:textId="6D36B373" w:rsidR="00A34B43" w:rsidRPr="00FC71D5" w:rsidRDefault="00A34B43" w:rsidP="0030620B">
            <w:r w:rsidRPr="00FC71D5">
              <w:t>2011/12</w:t>
            </w:r>
          </w:p>
          <w:p w14:paraId="0A7ABD9D" w14:textId="6219EEFB" w:rsidR="000541FC" w:rsidRPr="00FC71D5" w:rsidRDefault="000541FC" w:rsidP="0030620B">
            <w:r w:rsidRPr="00FC71D5">
              <w:t>2019</w:t>
            </w:r>
          </w:p>
        </w:tc>
        <w:tc>
          <w:tcPr>
            <w:tcW w:w="851" w:type="dxa"/>
          </w:tcPr>
          <w:p w14:paraId="20852EE2" w14:textId="368297D8" w:rsidR="00A34B43" w:rsidRPr="00FC71D5" w:rsidRDefault="00A34B43" w:rsidP="0030620B">
            <w:pPr>
              <w:jc w:val="right"/>
            </w:pPr>
            <w:r w:rsidRPr="00FC71D5">
              <w:t>DHS</w:t>
            </w:r>
          </w:p>
          <w:p w14:paraId="7140D53A" w14:textId="668F3F88" w:rsidR="000541FC" w:rsidRPr="00FC71D5" w:rsidRDefault="000541FC" w:rsidP="0030620B">
            <w:pPr>
              <w:jc w:val="right"/>
            </w:pPr>
            <w:r w:rsidRPr="00FC71D5">
              <w:t>MICS</w:t>
            </w:r>
          </w:p>
        </w:tc>
        <w:tc>
          <w:tcPr>
            <w:tcW w:w="992" w:type="dxa"/>
          </w:tcPr>
          <w:p w14:paraId="114F3E90" w14:textId="7D830E43" w:rsidR="00A34B43" w:rsidRPr="00FC71D5" w:rsidRDefault="00FA0B7E" w:rsidP="0030620B">
            <w:pPr>
              <w:jc w:val="right"/>
            </w:pPr>
            <w:r w:rsidRPr="00FC71D5">
              <w:t>2,931</w:t>
            </w:r>
          </w:p>
          <w:p w14:paraId="21C8EC48" w14:textId="4B081D0C" w:rsidR="000541FC" w:rsidRPr="00FC71D5" w:rsidRDefault="000541FC" w:rsidP="0030620B">
            <w:pPr>
              <w:jc w:val="right"/>
            </w:pPr>
            <w:r w:rsidRPr="00FC71D5">
              <w:t>3,615</w:t>
            </w:r>
          </w:p>
        </w:tc>
        <w:tc>
          <w:tcPr>
            <w:tcW w:w="1134" w:type="dxa"/>
          </w:tcPr>
          <w:p w14:paraId="67490E80" w14:textId="2AAA108B" w:rsidR="00A34B43" w:rsidRDefault="002D37B9" w:rsidP="0030620B">
            <w:pPr>
              <w:jc w:val="right"/>
            </w:pPr>
            <w:r>
              <w:t>93.2%</w:t>
            </w:r>
          </w:p>
          <w:p w14:paraId="341D3B22" w14:textId="281FCEB0" w:rsidR="000541FC" w:rsidRDefault="000541FC" w:rsidP="0030620B">
            <w:pPr>
              <w:jc w:val="right"/>
            </w:pPr>
            <w:r>
              <w:t>90.3%</w:t>
            </w:r>
          </w:p>
        </w:tc>
        <w:tc>
          <w:tcPr>
            <w:tcW w:w="851" w:type="dxa"/>
          </w:tcPr>
          <w:p w14:paraId="34A3D2FB" w14:textId="757C9E2B" w:rsidR="00A34B43" w:rsidRDefault="00354990" w:rsidP="0030620B">
            <w:pPr>
              <w:jc w:val="right"/>
            </w:pPr>
            <w:r>
              <w:t>2.8%</w:t>
            </w:r>
          </w:p>
          <w:p w14:paraId="60724AEF" w14:textId="78BE3929" w:rsidR="000541FC" w:rsidRDefault="000541FC" w:rsidP="0030620B">
            <w:pPr>
              <w:jc w:val="right"/>
            </w:pPr>
            <w:r>
              <w:t>3.5%</w:t>
            </w:r>
          </w:p>
        </w:tc>
        <w:tc>
          <w:tcPr>
            <w:tcW w:w="1134" w:type="dxa"/>
          </w:tcPr>
          <w:p w14:paraId="6C04F3E3" w14:textId="73E41510" w:rsidR="00A34B43" w:rsidRDefault="00354990" w:rsidP="0030620B">
            <w:r>
              <w:t>2.2-3.5</w:t>
            </w:r>
          </w:p>
          <w:p w14:paraId="1BB1ACE3" w14:textId="0BE1AF0B" w:rsidR="000541FC" w:rsidRPr="00AE65A7" w:rsidRDefault="000541FC" w:rsidP="0030620B">
            <w:r>
              <w:t>2.9-4.2</w:t>
            </w:r>
          </w:p>
        </w:tc>
      </w:tr>
      <w:tr w:rsidR="000541FC" w:rsidRPr="004659B1" w14:paraId="15083935" w14:textId="77777777" w:rsidTr="00F238F4">
        <w:tc>
          <w:tcPr>
            <w:tcW w:w="2410" w:type="dxa"/>
          </w:tcPr>
          <w:p w14:paraId="37C84BB1" w14:textId="4BD45D09" w:rsidR="000541FC" w:rsidRPr="006B6320" w:rsidRDefault="000541FC" w:rsidP="0030620B">
            <w:r w:rsidRPr="006B6320">
              <w:t>Lao PDR</w:t>
            </w:r>
          </w:p>
        </w:tc>
        <w:tc>
          <w:tcPr>
            <w:tcW w:w="2694" w:type="dxa"/>
          </w:tcPr>
          <w:p w14:paraId="1A0CA9EF" w14:textId="77777777" w:rsidR="000541FC" w:rsidRPr="006B6320" w:rsidRDefault="000541FC" w:rsidP="0030620B">
            <w:r w:rsidRPr="006B6320">
              <w:t>South Asia</w:t>
            </w:r>
          </w:p>
        </w:tc>
        <w:tc>
          <w:tcPr>
            <w:tcW w:w="850" w:type="dxa"/>
          </w:tcPr>
          <w:p w14:paraId="3A6D8443" w14:textId="00C21043" w:rsidR="000541FC" w:rsidRPr="006B6320" w:rsidRDefault="000541FC" w:rsidP="0030620B">
            <w:pPr>
              <w:jc w:val="right"/>
            </w:pPr>
            <w:r w:rsidRPr="006B6320">
              <w:t>1,970</w:t>
            </w:r>
          </w:p>
        </w:tc>
        <w:tc>
          <w:tcPr>
            <w:tcW w:w="992" w:type="dxa"/>
          </w:tcPr>
          <w:p w14:paraId="72DFE720" w14:textId="4F2CF92D" w:rsidR="000541FC" w:rsidRPr="006B6320" w:rsidRDefault="000541FC" w:rsidP="0030620B">
            <w:r w:rsidRPr="006B6320">
              <w:t>2011</w:t>
            </w:r>
          </w:p>
        </w:tc>
        <w:tc>
          <w:tcPr>
            <w:tcW w:w="851" w:type="dxa"/>
          </w:tcPr>
          <w:p w14:paraId="59EBECB4" w14:textId="7DB9E4C3" w:rsidR="000541FC" w:rsidRPr="006B6320" w:rsidRDefault="000541FC" w:rsidP="0030620B">
            <w:pPr>
              <w:jc w:val="right"/>
            </w:pPr>
            <w:r w:rsidRPr="006B6320">
              <w:t>MICS</w:t>
            </w:r>
          </w:p>
        </w:tc>
        <w:tc>
          <w:tcPr>
            <w:tcW w:w="992" w:type="dxa"/>
          </w:tcPr>
          <w:p w14:paraId="12B2A466" w14:textId="5F40F460" w:rsidR="000541FC" w:rsidRPr="006B6320" w:rsidRDefault="000541FC" w:rsidP="0030620B">
            <w:pPr>
              <w:jc w:val="right"/>
            </w:pPr>
            <w:r w:rsidRPr="006B6320">
              <w:t>4,380</w:t>
            </w:r>
          </w:p>
        </w:tc>
        <w:tc>
          <w:tcPr>
            <w:tcW w:w="1134" w:type="dxa"/>
          </w:tcPr>
          <w:p w14:paraId="6A599493" w14:textId="02171763" w:rsidR="000541FC" w:rsidRPr="00AE65A7" w:rsidRDefault="000541FC" w:rsidP="0030620B">
            <w:pPr>
              <w:jc w:val="right"/>
            </w:pPr>
            <w:r>
              <w:t>97.4%</w:t>
            </w:r>
          </w:p>
        </w:tc>
        <w:tc>
          <w:tcPr>
            <w:tcW w:w="851" w:type="dxa"/>
          </w:tcPr>
          <w:p w14:paraId="09A5BC19" w14:textId="547AEDA0" w:rsidR="000541FC" w:rsidRPr="00AE65A7" w:rsidRDefault="000541FC" w:rsidP="0030620B">
            <w:pPr>
              <w:jc w:val="right"/>
            </w:pPr>
            <w:r>
              <w:t xml:space="preserve">  </w:t>
            </w:r>
            <w:r w:rsidRPr="00AE65A7">
              <w:t>5.1%</w:t>
            </w:r>
          </w:p>
        </w:tc>
        <w:tc>
          <w:tcPr>
            <w:tcW w:w="1134" w:type="dxa"/>
          </w:tcPr>
          <w:p w14:paraId="362DC5C0" w14:textId="6093F720" w:rsidR="000541FC" w:rsidRPr="00AE65A7" w:rsidRDefault="000541FC" w:rsidP="0030620B">
            <w:r w:rsidRPr="00AE65A7">
              <w:t>4.1-6.2</w:t>
            </w:r>
          </w:p>
        </w:tc>
      </w:tr>
      <w:tr w:rsidR="000541FC" w:rsidRPr="004659B1" w14:paraId="306AF624" w14:textId="77777777" w:rsidTr="00F238F4">
        <w:tc>
          <w:tcPr>
            <w:tcW w:w="2410" w:type="dxa"/>
          </w:tcPr>
          <w:p w14:paraId="778773A7" w14:textId="75BDCCB6" w:rsidR="000541FC" w:rsidRPr="006B6320" w:rsidRDefault="000541FC" w:rsidP="0030620B"/>
        </w:tc>
        <w:tc>
          <w:tcPr>
            <w:tcW w:w="2694" w:type="dxa"/>
          </w:tcPr>
          <w:p w14:paraId="226CBFDC" w14:textId="77777777" w:rsidR="000541FC" w:rsidRPr="006B6320" w:rsidRDefault="000541FC" w:rsidP="0030620B"/>
        </w:tc>
        <w:tc>
          <w:tcPr>
            <w:tcW w:w="850" w:type="dxa"/>
          </w:tcPr>
          <w:p w14:paraId="0F036A82" w14:textId="77777777" w:rsidR="000541FC" w:rsidRPr="006B6320" w:rsidRDefault="000541FC" w:rsidP="0030620B">
            <w:pPr>
              <w:jc w:val="right"/>
            </w:pPr>
          </w:p>
        </w:tc>
        <w:tc>
          <w:tcPr>
            <w:tcW w:w="992" w:type="dxa"/>
          </w:tcPr>
          <w:p w14:paraId="41092DDE" w14:textId="277C66AF" w:rsidR="000541FC" w:rsidRPr="006B6320" w:rsidRDefault="000541FC" w:rsidP="0030620B">
            <w:r w:rsidRPr="006B6320">
              <w:t>2017</w:t>
            </w:r>
          </w:p>
        </w:tc>
        <w:tc>
          <w:tcPr>
            <w:tcW w:w="851" w:type="dxa"/>
          </w:tcPr>
          <w:p w14:paraId="3C7A4610" w14:textId="5F8A1AD4" w:rsidR="000541FC" w:rsidRPr="006B6320" w:rsidRDefault="000541FC" w:rsidP="0030620B">
            <w:pPr>
              <w:jc w:val="right"/>
            </w:pPr>
            <w:r w:rsidRPr="006B6320">
              <w:t>MICS</w:t>
            </w:r>
          </w:p>
        </w:tc>
        <w:tc>
          <w:tcPr>
            <w:tcW w:w="992" w:type="dxa"/>
          </w:tcPr>
          <w:p w14:paraId="18317A6A" w14:textId="4AE48976" w:rsidR="000541FC" w:rsidRPr="006B6320" w:rsidRDefault="000541FC" w:rsidP="0030620B">
            <w:pPr>
              <w:jc w:val="right"/>
            </w:pPr>
            <w:r w:rsidRPr="006B6320">
              <w:t>4,775</w:t>
            </w:r>
          </w:p>
        </w:tc>
        <w:tc>
          <w:tcPr>
            <w:tcW w:w="1134" w:type="dxa"/>
          </w:tcPr>
          <w:p w14:paraId="3D31E30A" w14:textId="36517A3C" w:rsidR="000541FC" w:rsidRPr="00AE65A7" w:rsidRDefault="000541FC" w:rsidP="0030620B">
            <w:pPr>
              <w:jc w:val="right"/>
            </w:pPr>
            <w:r>
              <w:t>98.5%</w:t>
            </w:r>
          </w:p>
        </w:tc>
        <w:tc>
          <w:tcPr>
            <w:tcW w:w="851" w:type="dxa"/>
          </w:tcPr>
          <w:p w14:paraId="3DDFC8C1" w14:textId="56E31717" w:rsidR="000541FC" w:rsidRPr="00AE65A7" w:rsidRDefault="000541FC" w:rsidP="0030620B">
            <w:pPr>
              <w:jc w:val="right"/>
            </w:pPr>
            <w:r>
              <w:t xml:space="preserve">  2.3%</w:t>
            </w:r>
          </w:p>
        </w:tc>
        <w:tc>
          <w:tcPr>
            <w:tcW w:w="1134" w:type="dxa"/>
          </w:tcPr>
          <w:p w14:paraId="4D2570F3" w14:textId="0034C47B" w:rsidR="000541FC" w:rsidRPr="00AE65A7" w:rsidRDefault="000541FC" w:rsidP="0030620B">
            <w:r>
              <w:t>1.9-2.8</w:t>
            </w:r>
          </w:p>
        </w:tc>
      </w:tr>
      <w:tr w:rsidR="000541FC" w:rsidRPr="004659B1" w14:paraId="6B4CDDBD" w14:textId="77777777" w:rsidTr="00F238F4">
        <w:tc>
          <w:tcPr>
            <w:tcW w:w="2410" w:type="dxa"/>
          </w:tcPr>
          <w:p w14:paraId="5D41E829" w14:textId="731926BC" w:rsidR="000541FC" w:rsidRPr="009C2899" w:rsidRDefault="000541FC" w:rsidP="0030620B">
            <w:r w:rsidRPr="009C2899">
              <w:t>Vietnam</w:t>
            </w:r>
          </w:p>
        </w:tc>
        <w:tc>
          <w:tcPr>
            <w:tcW w:w="2694" w:type="dxa"/>
          </w:tcPr>
          <w:p w14:paraId="4474484F" w14:textId="77777777" w:rsidR="000541FC" w:rsidRPr="009C2899" w:rsidRDefault="000541FC" w:rsidP="0030620B">
            <w:r w:rsidRPr="009C2899">
              <w:t>South Asia</w:t>
            </w:r>
          </w:p>
        </w:tc>
        <w:tc>
          <w:tcPr>
            <w:tcW w:w="850" w:type="dxa"/>
          </w:tcPr>
          <w:p w14:paraId="4650B6C9" w14:textId="2FF68C51" w:rsidR="000541FC" w:rsidRPr="009C2899" w:rsidRDefault="000541FC" w:rsidP="0030620B">
            <w:pPr>
              <w:jc w:val="right"/>
            </w:pPr>
            <w:r w:rsidRPr="009C2899">
              <w:t>1,970</w:t>
            </w:r>
          </w:p>
        </w:tc>
        <w:tc>
          <w:tcPr>
            <w:tcW w:w="992" w:type="dxa"/>
          </w:tcPr>
          <w:p w14:paraId="3C06C941" w14:textId="20DDCE22" w:rsidR="000541FC" w:rsidRPr="009C2899" w:rsidRDefault="000541FC" w:rsidP="0030620B">
            <w:r w:rsidRPr="009C2899">
              <w:t>2010/11</w:t>
            </w:r>
          </w:p>
        </w:tc>
        <w:tc>
          <w:tcPr>
            <w:tcW w:w="851" w:type="dxa"/>
          </w:tcPr>
          <w:p w14:paraId="30370024" w14:textId="50342FE0" w:rsidR="000541FC" w:rsidRPr="009C2899" w:rsidRDefault="000541FC" w:rsidP="0030620B">
            <w:pPr>
              <w:jc w:val="right"/>
            </w:pPr>
            <w:r w:rsidRPr="009C2899">
              <w:t>MICS</w:t>
            </w:r>
          </w:p>
        </w:tc>
        <w:tc>
          <w:tcPr>
            <w:tcW w:w="992" w:type="dxa"/>
          </w:tcPr>
          <w:p w14:paraId="6B63922F" w14:textId="39DEB79E" w:rsidR="000541FC" w:rsidRPr="009C2899" w:rsidRDefault="000541FC" w:rsidP="0030620B">
            <w:pPr>
              <w:jc w:val="right"/>
            </w:pPr>
            <w:r w:rsidRPr="009C2899">
              <w:t>1,408</w:t>
            </w:r>
          </w:p>
        </w:tc>
        <w:tc>
          <w:tcPr>
            <w:tcW w:w="1134" w:type="dxa"/>
          </w:tcPr>
          <w:p w14:paraId="65EC1187" w14:textId="5735A5D9" w:rsidR="000541FC" w:rsidRPr="00AE65A7" w:rsidRDefault="000541FC" w:rsidP="0030620B">
            <w:pPr>
              <w:jc w:val="right"/>
            </w:pPr>
            <w:r>
              <w:t>98.4%</w:t>
            </w:r>
          </w:p>
        </w:tc>
        <w:tc>
          <w:tcPr>
            <w:tcW w:w="851" w:type="dxa"/>
          </w:tcPr>
          <w:p w14:paraId="2C695D02" w14:textId="68AC0B80" w:rsidR="000541FC" w:rsidRPr="00AE65A7" w:rsidRDefault="000541FC" w:rsidP="0030620B">
            <w:pPr>
              <w:jc w:val="right"/>
            </w:pPr>
            <w:r>
              <w:t xml:space="preserve">  </w:t>
            </w:r>
            <w:r w:rsidRPr="00AE65A7">
              <w:t>6.3%</w:t>
            </w:r>
          </w:p>
        </w:tc>
        <w:tc>
          <w:tcPr>
            <w:tcW w:w="1134" w:type="dxa"/>
          </w:tcPr>
          <w:p w14:paraId="6121DDF5" w14:textId="685F6A4E" w:rsidR="000541FC" w:rsidRPr="00AE65A7" w:rsidRDefault="000541FC" w:rsidP="0030620B">
            <w:r w:rsidRPr="00AE65A7">
              <w:t>4.9-8.2</w:t>
            </w:r>
          </w:p>
        </w:tc>
      </w:tr>
      <w:tr w:rsidR="000541FC" w:rsidRPr="004659B1" w14:paraId="5D554D57" w14:textId="77777777" w:rsidTr="00F238F4">
        <w:tc>
          <w:tcPr>
            <w:tcW w:w="2410" w:type="dxa"/>
          </w:tcPr>
          <w:p w14:paraId="7EE37E6A" w14:textId="746EF192" w:rsidR="000541FC" w:rsidRPr="009C2899" w:rsidRDefault="000541FC" w:rsidP="0030620B"/>
        </w:tc>
        <w:tc>
          <w:tcPr>
            <w:tcW w:w="2694" w:type="dxa"/>
          </w:tcPr>
          <w:p w14:paraId="787591EE" w14:textId="77777777" w:rsidR="000541FC" w:rsidRPr="009C2899" w:rsidRDefault="000541FC" w:rsidP="0030620B"/>
        </w:tc>
        <w:tc>
          <w:tcPr>
            <w:tcW w:w="850" w:type="dxa"/>
          </w:tcPr>
          <w:p w14:paraId="6E515EDF" w14:textId="77777777" w:rsidR="000541FC" w:rsidRPr="009C2899" w:rsidRDefault="000541FC" w:rsidP="0030620B">
            <w:pPr>
              <w:jc w:val="right"/>
            </w:pPr>
          </w:p>
        </w:tc>
        <w:tc>
          <w:tcPr>
            <w:tcW w:w="992" w:type="dxa"/>
          </w:tcPr>
          <w:p w14:paraId="516C472E" w14:textId="2F7E2727" w:rsidR="000541FC" w:rsidRPr="009C2899" w:rsidRDefault="000541FC" w:rsidP="0030620B">
            <w:r w:rsidRPr="009C2899">
              <w:t>2013/14</w:t>
            </w:r>
          </w:p>
        </w:tc>
        <w:tc>
          <w:tcPr>
            <w:tcW w:w="851" w:type="dxa"/>
          </w:tcPr>
          <w:p w14:paraId="1A7BC2D5" w14:textId="7D1D7DB0" w:rsidR="000541FC" w:rsidRPr="009C2899" w:rsidRDefault="000541FC" w:rsidP="0030620B">
            <w:pPr>
              <w:jc w:val="right"/>
            </w:pPr>
            <w:r w:rsidRPr="009C2899">
              <w:t>MICS</w:t>
            </w:r>
          </w:p>
        </w:tc>
        <w:tc>
          <w:tcPr>
            <w:tcW w:w="992" w:type="dxa"/>
          </w:tcPr>
          <w:p w14:paraId="41F382F5" w14:textId="490D3374" w:rsidR="000541FC" w:rsidRPr="009C2899" w:rsidRDefault="000541FC" w:rsidP="0030620B">
            <w:pPr>
              <w:jc w:val="right"/>
            </w:pPr>
            <w:r w:rsidRPr="009C2899">
              <w:t>1,163</w:t>
            </w:r>
          </w:p>
        </w:tc>
        <w:tc>
          <w:tcPr>
            <w:tcW w:w="1134" w:type="dxa"/>
          </w:tcPr>
          <w:p w14:paraId="35F3C347" w14:textId="38613DD8" w:rsidR="000541FC" w:rsidRPr="00AE65A7" w:rsidRDefault="000541FC" w:rsidP="0030620B">
            <w:pPr>
              <w:jc w:val="right"/>
            </w:pPr>
            <w:r>
              <w:t>98.7%</w:t>
            </w:r>
          </w:p>
        </w:tc>
        <w:tc>
          <w:tcPr>
            <w:tcW w:w="851" w:type="dxa"/>
          </w:tcPr>
          <w:p w14:paraId="63973F33" w14:textId="22FD39CB" w:rsidR="000541FC" w:rsidRPr="00AE65A7" w:rsidRDefault="000541FC" w:rsidP="0030620B">
            <w:pPr>
              <w:jc w:val="right"/>
            </w:pPr>
            <w:r>
              <w:t xml:space="preserve">  </w:t>
            </w:r>
            <w:r w:rsidRPr="00AE65A7">
              <w:t>3.0%</w:t>
            </w:r>
          </w:p>
        </w:tc>
        <w:tc>
          <w:tcPr>
            <w:tcW w:w="1134" w:type="dxa"/>
          </w:tcPr>
          <w:p w14:paraId="3C608183" w14:textId="43713746" w:rsidR="000541FC" w:rsidRPr="00AE65A7" w:rsidRDefault="000541FC" w:rsidP="0030620B">
            <w:r w:rsidRPr="00AE65A7">
              <w:t>2.1-4.3</w:t>
            </w:r>
          </w:p>
        </w:tc>
      </w:tr>
      <w:tr w:rsidR="000541FC" w:rsidRPr="004659B1" w14:paraId="5E57E9A4" w14:textId="77777777" w:rsidTr="00F238F4">
        <w:tc>
          <w:tcPr>
            <w:tcW w:w="2410" w:type="dxa"/>
          </w:tcPr>
          <w:p w14:paraId="56147365" w14:textId="55D2D0F6" w:rsidR="000541FC" w:rsidRPr="006B6320" w:rsidRDefault="000541FC" w:rsidP="0030620B">
            <w:r w:rsidRPr="006B6320">
              <w:t>Ghana</w:t>
            </w:r>
          </w:p>
        </w:tc>
        <w:tc>
          <w:tcPr>
            <w:tcW w:w="2694" w:type="dxa"/>
          </w:tcPr>
          <w:p w14:paraId="699BC7F3" w14:textId="77777777" w:rsidR="000541FC" w:rsidRPr="006B6320" w:rsidRDefault="000541FC" w:rsidP="0030620B">
            <w:r w:rsidRPr="006B6320">
              <w:t>Sub-Saharan Africa</w:t>
            </w:r>
          </w:p>
        </w:tc>
        <w:tc>
          <w:tcPr>
            <w:tcW w:w="850" w:type="dxa"/>
          </w:tcPr>
          <w:p w14:paraId="1A8F0D69" w14:textId="2071DF30" w:rsidR="000541FC" w:rsidRPr="006B6320" w:rsidRDefault="000541FC" w:rsidP="0030620B">
            <w:pPr>
              <w:jc w:val="right"/>
            </w:pPr>
            <w:r w:rsidRPr="006B6320">
              <w:t>1,960</w:t>
            </w:r>
          </w:p>
        </w:tc>
        <w:tc>
          <w:tcPr>
            <w:tcW w:w="992" w:type="dxa"/>
          </w:tcPr>
          <w:p w14:paraId="1852A273" w14:textId="4E0A88BD" w:rsidR="000541FC" w:rsidRPr="006B6320" w:rsidRDefault="000541FC" w:rsidP="0030620B">
            <w:r w:rsidRPr="006B6320">
              <w:t>2011</w:t>
            </w:r>
          </w:p>
        </w:tc>
        <w:tc>
          <w:tcPr>
            <w:tcW w:w="851" w:type="dxa"/>
          </w:tcPr>
          <w:p w14:paraId="03AC1F2C" w14:textId="6F6BB68E" w:rsidR="000541FC" w:rsidRPr="006B6320" w:rsidRDefault="000541FC" w:rsidP="0030620B">
            <w:pPr>
              <w:jc w:val="right"/>
            </w:pPr>
            <w:r w:rsidRPr="006B6320">
              <w:t>MICS</w:t>
            </w:r>
          </w:p>
        </w:tc>
        <w:tc>
          <w:tcPr>
            <w:tcW w:w="992" w:type="dxa"/>
          </w:tcPr>
          <w:p w14:paraId="352EE235" w14:textId="18EE291E" w:rsidR="000541FC" w:rsidRPr="006B6320" w:rsidRDefault="000541FC" w:rsidP="0030620B">
            <w:pPr>
              <w:jc w:val="right"/>
            </w:pPr>
            <w:r w:rsidRPr="006B6320">
              <w:t>3,025</w:t>
            </w:r>
          </w:p>
        </w:tc>
        <w:tc>
          <w:tcPr>
            <w:tcW w:w="1134" w:type="dxa"/>
          </w:tcPr>
          <w:p w14:paraId="62A8C938" w14:textId="1CC227B9" w:rsidR="000541FC" w:rsidRPr="00AE65A7" w:rsidRDefault="000541FC" w:rsidP="0030620B">
            <w:pPr>
              <w:jc w:val="right"/>
            </w:pPr>
            <w:r>
              <w:t>98.6%</w:t>
            </w:r>
          </w:p>
        </w:tc>
        <w:tc>
          <w:tcPr>
            <w:tcW w:w="851" w:type="dxa"/>
          </w:tcPr>
          <w:p w14:paraId="003C4B81" w14:textId="53741E0D" w:rsidR="000541FC" w:rsidRPr="00AE65A7" w:rsidRDefault="000541FC" w:rsidP="0030620B">
            <w:pPr>
              <w:jc w:val="right"/>
            </w:pPr>
            <w:r>
              <w:t xml:space="preserve">  </w:t>
            </w:r>
            <w:r w:rsidRPr="00AE65A7">
              <w:t>7.7%</w:t>
            </w:r>
          </w:p>
        </w:tc>
        <w:tc>
          <w:tcPr>
            <w:tcW w:w="1134" w:type="dxa"/>
          </w:tcPr>
          <w:p w14:paraId="24294565" w14:textId="7F250EB5" w:rsidR="000541FC" w:rsidRPr="00AE65A7" w:rsidRDefault="000541FC" w:rsidP="0030620B">
            <w:r w:rsidRPr="00AE65A7">
              <w:t>6.2-9.6</w:t>
            </w:r>
          </w:p>
        </w:tc>
      </w:tr>
      <w:tr w:rsidR="000541FC" w:rsidRPr="004659B1" w14:paraId="01DA44D9" w14:textId="77777777" w:rsidTr="00F238F4">
        <w:tc>
          <w:tcPr>
            <w:tcW w:w="2410" w:type="dxa"/>
          </w:tcPr>
          <w:p w14:paraId="6DAB1869" w14:textId="0838AE25" w:rsidR="000541FC" w:rsidRPr="006B6320" w:rsidRDefault="000541FC" w:rsidP="0030620B"/>
        </w:tc>
        <w:tc>
          <w:tcPr>
            <w:tcW w:w="2694" w:type="dxa"/>
          </w:tcPr>
          <w:p w14:paraId="57D45A32" w14:textId="77777777" w:rsidR="000541FC" w:rsidRPr="006B6320" w:rsidRDefault="000541FC" w:rsidP="0030620B"/>
        </w:tc>
        <w:tc>
          <w:tcPr>
            <w:tcW w:w="850" w:type="dxa"/>
          </w:tcPr>
          <w:p w14:paraId="593032A9" w14:textId="77777777" w:rsidR="000541FC" w:rsidRPr="006B6320" w:rsidRDefault="000541FC" w:rsidP="0030620B">
            <w:pPr>
              <w:jc w:val="right"/>
            </w:pPr>
          </w:p>
        </w:tc>
        <w:tc>
          <w:tcPr>
            <w:tcW w:w="992" w:type="dxa"/>
          </w:tcPr>
          <w:p w14:paraId="0895194B" w14:textId="4BB22060" w:rsidR="000541FC" w:rsidRPr="006B6320" w:rsidRDefault="000541FC" w:rsidP="0030620B">
            <w:r w:rsidRPr="006B6320">
              <w:t>2017/18</w:t>
            </w:r>
          </w:p>
        </w:tc>
        <w:tc>
          <w:tcPr>
            <w:tcW w:w="851" w:type="dxa"/>
          </w:tcPr>
          <w:p w14:paraId="626FCBE0" w14:textId="12475BE7" w:rsidR="000541FC" w:rsidRPr="006B6320" w:rsidRDefault="000541FC" w:rsidP="0030620B">
            <w:pPr>
              <w:jc w:val="right"/>
            </w:pPr>
            <w:r w:rsidRPr="006B6320">
              <w:t>MICS</w:t>
            </w:r>
          </w:p>
        </w:tc>
        <w:tc>
          <w:tcPr>
            <w:tcW w:w="992" w:type="dxa"/>
          </w:tcPr>
          <w:p w14:paraId="5AF7FFA7" w14:textId="7D348218" w:rsidR="000541FC" w:rsidRPr="006B6320" w:rsidRDefault="000541FC" w:rsidP="0030620B">
            <w:pPr>
              <w:jc w:val="right"/>
            </w:pPr>
            <w:r w:rsidRPr="006B6320">
              <w:t>3,661</w:t>
            </w:r>
          </w:p>
        </w:tc>
        <w:tc>
          <w:tcPr>
            <w:tcW w:w="1134" w:type="dxa"/>
          </w:tcPr>
          <w:p w14:paraId="7717865A" w14:textId="522D8A99" w:rsidR="000541FC" w:rsidRPr="00AE65A7" w:rsidRDefault="000541FC" w:rsidP="0030620B">
            <w:pPr>
              <w:jc w:val="right"/>
            </w:pPr>
            <w:r>
              <w:t>99.2%</w:t>
            </w:r>
          </w:p>
        </w:tc>
        <w:tc>
          <w:tcPr>
            <w:tcW w:w="851" w:type="dxa"/>
          </w:tcPr>
          <w:p w14:paraId="5C8A1EFC" w14:textId="446C8C5D" w:rsidR="000541FC" w:rsidRPr="00AE65A7" w:rsidRDefault="000541FC" w:rsidP="0030620B">
            <w:pPr>
              <w:jc w:val="right"/>
            </w:pPr>
            <w:r>
              <w:t xml:space="preserve">  9.7%</w:t>
            </w:r>
          </w:p>
        </w:tc>
        <w:tc>
          <w:tcPr>
            <w:tcW w:w="1134" w:type="dxa"/>
          </w:tcPr>
          <w:p w14:paraId="39D37FCA" w14:textId="6001F4A6" w:rsidR="000541FC" w:rsidRPr="00AE65A7" w:rsidRDefault="000541FC" w:rsidP="0030620B">
            <w:r>
              <w:t>8.4-11.3</w:t>
            </w:r>
          </w:p>
        </w:tc>
      </w:tr>
      <w:tr w:rsidR="000541FC" w:rsidRPr="004659B1" w14:paraId="75D3D94A" w14:textId="77777777" w:rsidTr="00F238F4">
        <w:tc>
          <w:tcPr>
            <w:tcW w:w="2410" w:type="dxa"/>
          </w:tcPr>
          <w:p w14:paraId="770D442C" w14:textId="7C57D37C" w:rsidR="000541FC" w:rsidRPr="006B6320" w:rsidRDefault="000541FC" w:rsidP="0030620B">
            <w:r w:rsidRPr="006B6320">
              <w:t>Sao Tome &amp; Principe</w:t>
            </w:r>
          </w:p>
        </w:tc>
        <w:tc>
          <w:tcPr>
            <w:tcW w:w="2694" w:type="dxa"/>
          </w:tcPr>
          <w:p w14:paraId="52FD3B8D" w14:textId="77777777" w:rsidR="000541FC" w:rsidRPr="006B6320" w:rsidRDefault="000541FC" w:rsidP="0030620B">
            <w:r w:rsidRPr="006B6320">
              <w:t>Sub-Saharan Africa</w:t>
            </w:r>
          </w:p>
        </w:tc>
        <w:tc>
          <w:tcPr>
            <w:tcW w:w="850" w:type="dxa"/>
          </w:tcPr>
          <w:p w14:paraId="6ADC9C38" w14:textId="53CF40C6" w:rsidR="000541FC" w:rsidRPr="006B6320" w:rsidRDefault="000541FC" w:rsidP="0030620B">
            <w:pPr>
              <w:jc w:val="right"/>
            </w:pPr>
            <w:r w:rsidRPr="006B6320">
              <w:t>1,660</w:t>
            </w:r>
          </w:p>
        </w:tc>
        <w:tc>
          <w:tcPr>
            <w:tcW w:w="992" w:type="dxa"/>
          </w:tcPr>
          <w:p w14:paraId="57E27BE5" w14:textId="415EBF45" w:rsidR="000541FC" w:rsidRPr="006B6320" w:rsidRDefault="000541FC" w:rsidP="0030620B">
            <w:r w:rsidRPr="006B6320">
              <w:t>2014</w:t>
            </w:r>
          </w:p>
        </w:tc>
        <w:tc>
          <w:tcPr>
            <w:tcW w:w="851" w:type="dxa"/>
          </w:tcPr>
          <w:p w14:paraId="2A956252" w14:textId="569D5933" w:rsidR="000541FC" w:rsidRPr="006B6320" w:rsidRDefault="000541FC" w:rsidP="0030620B">
            <w:pPr>
              <w:jc w:val="right"/>
            </w:pPr>
            <w:r w:rsidRPr="006B6320">
              <w:t>MICS</w:t>
            </w:r>
          </w:p>
        </w:tc>
        <w:tc>
          <w:tcPr>
            <w:tcW w:w="992" w:type="dxa"/>
          </w:tcPr>
          <w:p w14:paraId="26B7DAB5" w14:textId="75ED45A3" w:rsidR="000541FC" w:rsidRPr="006B6320" w:rsidRDefault="000541FC" w:rsidP="0030620B">
            <w:pPr>
              <w:jc w:val="right"/>
            </w:pPr>
            <w:r w:rsidRPr="006B6320">
              <w:t>808</w:t>
            </w:r>
          </w:p>
        </w:tc>
        <w:tc>
          <w:tcPr>
            <w:tcW w:w="1134" w:type="dxa"/>
          </w:tcPr>
          <w:p w14:paraId="764E1569" w14:textId="485BBEF7" w:rsidR="000541FC" w:rsidRPr="00AE65A7" w:rsidRDefault="000541FC" w:rsidP="0030620B">
            <w:pPr>
              <w:jc w:val="right"/>
            </w:pPr>
            <w:r>
              <w:t>94.8%</w:t>
            </w:r>
          </w:p>
        </w:tc>
        <w:tc>
          <w:tcPr>
            <w:tcW w:w="851" w:type="dxa"/>
          </w:tcPr>
          <w:p w14:paraId="2C985E2C" w14:textId="77777777" w:rsidR="000541FC" w:rsidRPr="00D91129" w:rsidRDefault="000541FC" w:rsidP="0030620B">
            <w:pPr>
              <w:jc w:val="right"/>
            </w:pPr>
            <w:r w:rsidRPr="00D91129">
              <w:t>13.3%</w:t>
            </w:r>
          </w:p>
        </w:tc>
        <w:tc>
          <w:tcPr>
            <w:tcW w:w="1134" w:type="dxa"/>
          </w:tcPr>
          <w:p w14:paraId="6C618FBB" w14:textId="77777777" w:rsidR="000541FC" w:rsidRPr="00AE65A7" w:rsidRDefault="000541FC" w:rsidP="0030620B">
            <w:r w:rsidRPr="00AE65A7">
              <w:t>11.0-16.1</w:t>
            </w:r>
          </w:p>
        </w:tc>
      </w:tr>
      <w:tr w:rsidR="000541FC" w:rsidRPr="004659B1" w14:paraId="06AD2DB2" w14:textId="77777777" w:rsidTr="00F238F4">
        <w:tc>
          <w:tcPr>
            <w:tcW w:w="2410" w:type="dxa"/>
          </w:tcPr>
          <w:p w14:paraId="64193AFA" w14:textId="3A881AFC" w:rsidR="000541FC" w:rsidRPr="006B6320" w:rsidRDefault="000541FC" w:rsidP="0030620B"/>
        </w:tc>
        <w:tc>
          <w:tcPr>
            <w:tcW w:w="2694" w:type="dxa"/>
          </w:tcPr>
          <w:p w14:paraId="36F86A9A" w14:textId="77777777" w:rsidR="000541FC" w:rsidRPr="006B6320" w:rsidRDefault="000541FC" w:rsidP="0030620B"/>
        </w:tc>
        <w:tc>
          <w:tcPr>
            <w:tcW w:w="850" w:type="dxa"/>
          </w:tcPr>
          <w:p w14:paraId="731E715B" w14:textId="77777777" w:rsidR="000541FC" w:rsidRPr="006B6320" w:rsidRDefault="000541FC" w:rsidP="0030620B">
            <w:pPr>
              <w:jc w:val="right"/>
            </w:pPr>
          </w:p>
        </w:tc>
        <w:tc>
          <w:tcPr>
            <w:tcW w:w="992" w:type="dxa"/>
          </w:tcPr>
          <w:p w14:paraId="71EFA0F9" w14:textId="2C0FDE94" w:rsidR="000541FC" w:rsidRPr="006B6320" w:rsidRDefault="000541FC" w:rsidP="0030620B">
            <w:r w:rsidRPr="006B6320">
              <w:t>2019</w:t>
            </w:r>
          </w:p>
        </w:tc>
        <w:tc>
          <w:tcPr>
            <w:tcW w:w="851" w:type="dxa"/>
          </w:tcPr>
          <w:p w14:paraId="0339B0E4" w14:textId="6D73E0C7" w:rsidR="000541FC" w:rsidRPr="006B6320" w:rsidRDefault="000541FC" w:rsidP="0030620B">
            <w:pPr>
              <w:jc w:val="right"/>
            </w:pPr>
            <w:r w:rsidRPr="006B6320">
              <w:t>MICS</w:t>
            </w:r>
          </w:p>
        </w:tc>
        <w:tc>
          <w:tcPr>
            <w:tcW w:w="992" w:type="dxa"/>
          </w:tcPr>
          <w:p w14:paraId="10FF6679" w14:textId="3FE9B10A" w:rsidR="000541FC" w:rsidRPr="006B6320" w:rsidRDefault="000541FC" w:rsidP="0030620B">
            <w:pPr>
              <w:jc w:val="right"/>
            </w:pPr>
            <w:r w:rsidRPr="006B6320">
              <w:t>757</w:t>
            </w:r>
          </w:p>
        </w:tc>
        <w:tc>
          <w:tcPr>
            <w:tcW w:w="1134" w:type="dxa"/>
          </w:tcPr>
          <w:p w14:paraId="310AE6BB" w14:textId="7E23FB98" w:rsidR="000541FC" w:rsidRDefault="000541FC" w:rsidP="0030620B">
            <w:pPr>
              <w:jc w:val="right"/>
            </w:pPr>
            <w:r>
              <w:rPr>
                <w:lang w:val="en-US"/>
              </w:rPr>
              <w:t>97.9%</w:t>
            </w:r>
          </w:p>
        </w:tc>
        <w:tc>
          <w:tcPr>
            <w:tcW w:w="851" w:type="dxa"/>
          </w:tcPr>
          <w:p w14:paraId="0A42654F" w14:textId="31102DD6" w:rsidR="000541FC" w:rsidRPr="00D91129" w:rsidRDefault="000541FC" w:rsidP="0030620B">
            <w:pPr>
              <w:jc w:val="right"/>
            </w:pPr>
            <w:r w:rsidRPr="00D91129">
              <w:t>6.6%</w:t>
            </w:r>
          </w:p>
        </w:tc>
        <w:tc>
          <w:tcPr>
            <w:tcW w:w="1134" w:type="dxa"/>
          </w:tcPr>
          <w:p w14:paraId="30354537" w14:textId="1EF7A7C5" w:rsidR="000541FC" w:rsidRPr="00AE65A7" w:rsidRDefault="000541FC" w:rsidP="0030620B">
            <w:r>
              <w:t>4.8-9.0</w:t>
            </w:r>
          </w:p>
        </w:tc>
      </w:tr>
      <w:tr w:rsidR="000541FC" w:rsidRPr="004659B1" w14:paraId="5BB59582" w14:textId="77777777" w:rsidTr="00F238F4">
        <w:tc>
          <w:tcPr>
            <w:tcW w:w="2410" w:type="dxa"/>
          </w:tcPr>
          <w:p w14:paraId="5B43DC80" w14:textId="0FB2CBDA" w:rsidR="000541FC" w:rsidRPr="00AE65A7" w:rsidRDefault="000541FC" w:rsidP="0030620B">
            <w:r w:rsidRPr="00AE65A7">
              <w:t>Cote d’Ivoire</w:t>
            </w:r>
          </w:p>
        </w:tc>
        <w:tc>
          <w:tcPr>
            <w:tcW w:w="2694" w:type="dxa"/>
          </w:tcPr>
          <w:p w14:paraId="556EF4A3" w14:textId="77777777" w:rsidR="000541FC" w:rsidRPr="00AE65A7" w:rsidRDefault="000541FC" w:rsidP="0030620B">
            <w:r w:rsidRPr="00AE65A7">
              <w:t>Sub-Saharan Africa</w:t>
            </w:r>
          </w:p>
        </w:tc>
        <w:tc>
          <w:tcPr>
            <w:tcW w:w="850" w:type="dxa"/>
          </w:tcPr>
          <w:p w14:paraId="48D6DFF8" w14:textId="50F4D820" w:rsidR="000541FC" w:rsidRPr="00AE65A7" w:rsidRDefault="000541FC" w:rsidP="0030620B">
            <w:pPr>
              <w:jc w:val="right"/>
            </w:pPr>
            <w:r w:rsidRPr="00AE65A7">
              <w:t>1,480</w:t>
            </w:r>
          </w:p>
        </w:tc>
        <w:tc>
          <w:tcPr>
            <w:tcW w:w="992" w:type="dxa"/>
          </w:tcPr>
          <w:p w14:paraId="1CABFEC3" w14:textId="2C620E99" w:rsidR="000541FC" w:rsidRPr="00AE65A7" w:rsidRDefault="000541FC" w:rsidP="0030620B">
            <w:r w:rsidRPr="00AE65A7">
              <w:t>2016</w:t>
            </w:r>
          </w:p>
        </w:tc>
        <w:tc>
          <w:tcPr>
            <w:tcW w:w="851" w:type="dxa"/>
          </w:tcPr>
          <w:p w14:paraId="5F8215AE" w14:textId="118317AD" w:rsidR="000541FC" w:rsidRPr="00AE65A7" w:rsidRDefault="000541FC" w:rsidP="0030620B">
            <w:pPr>
              <w:jc w:val="right"/>
            </w:pPr>
            <w:r>
              <w:t>MICS</w:t>
            </w:r>
          </w:p>
        </w:tc>
        <w:tc>
          <w:tcPr>
            <w:tcW w:w="992" w:type="dxa"/>
          </w:tcPr>
          <w:p w14:paraId="0D5947C0" w14:textId="5743CFA7" w:rsidR="000541FC" w:rsidRPr="00AE65A7" w:rsidRDefault="000541FC" w:rsidP="0030620B">
            <w:pPr>
              <w:jc w:val="right"/>
            </w:pPr>
            <w:r w:rsidRPr="00AE65A7">
              <w:t>3,669</w:t>
            </w:r>
          </w:p>
        </w:tc>
        <w:tc>
          <w:tcPr>
            <w:tcW w:w="1134" w:type="dxa"/>
          </w:tcPr>
          <w:p w14:paraId="35223A1D" w14:textId="76084C03" w:rsidR="000541FC" w:rsidRPr="00AE65A7" w:rsidRDefault="000541FC" w:rsidP="0030620B">
            <w:pPr>
              <w:jc w:val="right"/>
            </w:pPr>
            <w:r>
              <w:t>94.8%</w:t>
            </w:r>
          </w:p>
        </w:tc>
        <w:tc>
          <w:tcPr>
            <w:tcW w:w="851" w:type="dxa"/>
          </w:tcPr>
          <w:p w14:paraId="7D1C2833" w14:textId="77777777" w:rsidR="000541FC" w:rsidRPr="00207AFD" w:rsidRDefault="000541FC" w:rsidP="0030620B">
            <w:pPr>
              <w:jc w:val="right"/>
            </w:pPr>
            <w:r w:rsidRPr="00207AFD">
              <w:t>10.7%</w:t>
            </w:r>
          </w:p>
        </w:tc>
        <w:tc>
          <w:tcPr>
            <w:tcW w:w="1134" w:type="dxa"/>
          </w:tcPr>
          <w:p w14:paraId="3C3F192D" w14:textId="77777777" w:rsidR="000541FC" w:rsidRPr="00AE65A7" w:rsidRDefault="000541FC" w:rsidP="0030620B">
            <w:r w:rsidRPr="00AE65A7">
              <w:t>7.4-15.1</w:t>
            </w:r>
          </w:p>
        </w:tc>
      </w:tr>
      <w:tr w:rsidR="000541FC" w:rsidRPr="004659B1" w14:paraId="54F9FEA2" w14:textId="77777777" w:rsidTr="00F238F4">
        <w:tc>
          <w:tcPr>
            <w:tcW w:w="2410" w:type="dxa"/>
          </w:tcPr>
          <w:p w14:paraId="603584FA" w14:textId="07B67937" w:rsidR="000541FC" w:rsidRPr="00AE65A7" w:rsidRDefault="000541FC" w:rsidP="0030620B">
            <w:r w:rsidRPr="00AE65A7">
              <w:t>Cameroon</w:t>
            </w:r>
            <w:r>
              <w:t xml:space="preserve"> </w:t>
            </w:r>
          </w:p>
        </w:tc>
        <w:tc>
          <w:tcPr>
            <w:tcW w:w="2694" w:type="dxa"/>
          </w:tcPr>
          <w:p w14:paraId="003B421E" w14:textId="77777777" w:rsidR="000541FC" w:rsidRPr="00AE65A7" w:rsidRDefault="000541FC" w:rsidP="0030620B">
            <w:r w:rsidRPr="00AE65A7">
              <w:t>Sub-Saharan Africa</w:t>
            </w:r>
          </w:p>
        </w:tc>
        <w:tc>
          <w:tcPr>
            <w:tcW w:w="850" w:type="dxa"/>
          </w:tcPr>
          <w:p w14:paraId="1CEF32F5" w14:textId="5C14288D" w:rsidR="000541FC" w:rsidRPr="00AE65A7" w:rsidRDefault="000541FC" w:rsidP="0030620B">
            <w:pPr>
              <w:jc w:val="right"/>
            </w:pPr>
            <w:r w:rsidRPr="00AE65A7">
              <w:t>1,440</w:t>
            </w:r>
          </w:p>
        </w:tc>
        <w:tc>
          <w:tcPr>
            <w:tcW w:w="992" w:type="dxa"/>
          </w:tcPr>
          <w:p w14:paraId="7C641D76" w14:textId="765B0582" w:rsidR="000541FC" w:rsidRPr="00AE65A7" w:rsidRDefault="000541FC" w:rsidP="0030620B">
            <w:r w:rsidRPr="00AE65A7">
              <w:t>2014</w:t>
            </w:r>
          </w:p>
        </w:tc>
        <w:tc>
          <w:tcPr>
            <w:tcW w:w="851" w:type="dxa"/>
          </w:tcPr>
          <w:p w14:paraId="74C74F11" w14:textId="6D2FF22E" w:rsidR="000541FC" w:rsidRPr="00AE65A7" w:rsidRDefault="000541FC" w:rsidP="0030620B">
            <w:pPr>
              <w:jc w:val="right"/>
            </w:pPr>
            <w:r>
              <w:t>MICS</w:t>
            </w:r>
          </w:p>
        </w:tc>
        <w:tc>
          <w:tcPr>
            <w:tcW w:w="992" w:type="dxa"/>
          </w:tcPr>
          <w:p w14:paraId="27CB2A49" w14:textId="1C86A727" w:rsidR="000541FC" w:rsidRPr="00AE65A7" w:rsidRDefault="000541FC" w:rsidP="0030620B">
            <w:pPr>
              <w:jc w:val="right"/>
            </w:pPr>
            <w:r w:rsidRPr="00AE65A7">
              <w:t>2,770</w:t>
            </w:r>
          </w:p>
        </w:tc>
        <w:tc>
          <w:tcPr>
            <w:tcW w:w="1134" w:type="dxa"/>
          </w:tcPr>
          <w:p w14:paraId="38220278" w14:textId="64445852" w:rsidR="000541FC" w:rsidRPr="00AE65A7" w:rsidRDefault="000541FC" w:rsidP="0030620B">
            <w:pPr>
              <w:jc w:val="right"/>
            </w:pPr>
            <w:r>
              <w:t>96.7%</w:t>
            </w:r>
          </w:p>
        </w:tc>
        <w:tc>
          <w:tcPr>
            <w:tcW w:w="851" w:type="dxa"/>
          </w:tcPr>
          <w:p w14:paraId="0BC5882B" w14:textId="77777777" w:rsidR="000541FC" w:rsidRPr="00AE65A7" w:rsidRDefault="000541FC" w:rsidP="0030620B">
            <w:pPr>
              <w:jc w:val="right"/>
            </w:pPr>
            <w:r w:rsidRPr="00AE65A7">
              <w:t>13.8%</w:t>
            </w:r>
          </w:p>
        </w:tc>
        <w:tc>
          <w:tcPr>
            <w:tcW w:w="1134" w:type="dxa"/>
          </w:tcPr>
          <w:p w14:paraId="3405938B" w14:textId="77777777" w:rsidR="000541FC" w:rsidRPr="00AE65A7" w:rsidRDefault="000541FC" w:rsidP="0030620B">
            <w:r w:rsidRPr="00AE65A7">
              <w:t>12.3-15.6</w:t>
            </w:r>
          </w:p>
        </w:tc>
      </w:tr>
      <w:tr w:rsidR="00395F0B" w:rsidRPr="004659B1" w14:paraId="2B4D7B49" w14:textId="77777777" w:rsidTr="00F238F4">
        <w:tc>
          <w:tcPr>
            <w:tcW w:w="2410" w:type="dxa"/>
          </w:tcPr>
          <w:p w14:paraId="2ADE6BFB" w14:textId="128D1CD9" w:rsidR="00395F0B" w:rsidRPr="00AE65A7" w:rsidRDefault="00395F0B" w:rsidP="0030620B">
            <w:r>
              <w:t>Haiti</w:t>
            </w:r>
          </w:p>
        </w:tc>
        <w:tc>
          <w:tcPr>
            <w:tcW w:w="2694" w:type="dxa"/>
          </w:tcPr>
          <w:p w14:paraId="31E1338F" w14:textId="166CFCAF" w:rsidR="00395F0B" w:rsidRPr="00AE65A7" w:rsidRDefault="00395F0B" w:rsidP="0030620B">
            <w:r w:rsidRPr="00AE65A7">
              <w:t>Latin America &amp; Caribbean</w:t>
            </w:r>
          </w:p>
        </w:tc>
        <w:tc>
          <w:tcPr>
            <w:tcW w:w="850" w:type="dxa"/>
          </w:tcPr>
          <w:p w14:paraId="2783B158" w14:textId="0E5F518C" w:rsidR="00395F0B" w:rsidRPr="00AE65A7" w:rsidRDefault="00395F0B" w:rsidP="0030620B">
            <w:pPr>
              <w:jc w:val="right"/>
            </w:pPr>
            <w:r>
              <w:t>1,410</w:t>
            </w:r>
          </w:p>
        </w:tc>
        <w:tc>
          <w:tcPr>
            <w:tcW w:w="992" w:type="dxa"/>
          </w:tcPr>
          <w:p w14:paraId="02373FE2" w14:textId="18A92127" w:rsidR="00395F0B" w:rsidRPr="00AE65A7" w:rsidRDefault="00395F0B" w:rsidP="0030620B">
            <w:r>
              <w:t>2016/17</w:t>
            </w:r>
          </w:p>
        </w:tc>
        <w:tc>
          <w:tcPr>
            <w:tcW w:w="851" w:type="dxa"/>
          </w:tcPr>
          <w:p w14:paraId="1C9A7C72" w14:textId="6E3A20D6" w:rsidR="00395F0B" w:rsidRDefault="00395F0B" w:rsidP="0030620B">
            <w:pPr>
              <w:jc w:val="right"/>
            </w:pPr>
            <w:r>
              <w:t>DHS</w:t>
            </w:r>
          </w:p>
        </w:tc>
        <w:tc>
          <w:tcPr>
            <w:tcW w:w="992" w:type="dxa"/>
          </w:tcPr>
          <w:p w14:paraId="6DA4F5DC" w14:textId="30E7EEE0" w:rsidR="00395F0B" w:rsidRPr="00AE65A7" w:rsidRDefault="0005200F" w:rsidP="0030620B">
            <w:pPr>
              <w:jc w:val="right"/>
            </w:pPr>
            <w:r>
              <w:t>1,433</w:t>
            </w:r>
          </w:p>
        </w:tc>
        <w:tc>
          <w:tcPr>
            <w:tcW w:w="1134" w:type="dxa"/>
          </w:tcPr>
          <w:p w14:paraId="6C78DE99" w14:textId="2B2AC3D7" w:rsidR="00395F0B" w:rsidRDefault="002D3366" w:rsidP="0030620B">
            <w:pPr>
              <w:jc w:val="right"/>
            </w:pPr>
            <w:r>
              <w:t>98.9%</w:t>
            </w:r>
          </w:p>
        </w:tc>
        <w:tc>
          <w:tcPr>
            <w:tcW w:w="851" w:type="dxa"/>
          </w:tcPr>
          <w:p w14:paraId="74008026" w14:textId="50BA4CC6" w:rsidR="00395F0B" w:rsidRPr="00AE65A7" w:rsidRDefault="001966D1" w:rsidP="0030620B">
            <w:pPr>
              <w:jc w:val="right"/>
            </w:pPr>
            <w:r>
              <w:t>10.7%</w:t>
            </w:r>
          </w:p>
        </w:tc>
        <w:tc>
          <w:tcPr>
            <w:tcW w:w="1134" w:type="dxa"/>
          </w:tcPr>
          <w:p w14:paraId="524139A6" w14:textId="013EC361" w:rsidR="00395F0B" w:rsidRPr="00AE65A7" w:rsidRDefault="001966D1" w:rsidP="0030620B">
            <w:r>
              <w:t>8.7-13.2</w:t>
            </w:r>
          </w:p>
        </w:tc>
      </w:tr>
      <w:tr w:rsidR="000541FC" w:rsidRPr="004659B1" w14:paraId="6044C2C4" w14:textId="77777777" w:rsidTr="00F238F4">
        <w:tc>
          <w:tcPr>
            <w:tcW w:w="2410" w:type="dxa"/>
          </w:tcPr>
          <w:p w14:paraId="15AA5D1A" w14:textId="41801639" w:rsidR="000541FC" w:rsidRPr="00AE65A7" w:rsidRDefault="000541FC" w:rsidP="0030620B">
            <w:r w:rsidRPr="00AE65A7">
              <w:t>Lesotho</w:t>
            </w:r>
            <w:r>
              <w:t xml:space="preserve"> </w:t>
            </w:r>
          </w:p>
        </w:tc>
        <w:tc>
          <w:tcPr>
            <w:tcW w:w="2694" w:type="dxa"/>
          </w:tcPr>
          <w:p w14:paraId="43C27687" w14:textId="77777777" w:rsidR="000541FC" w:rsidRPr="00AE65A7" w:rsidRDefault="000541FC" w:rsidP="0030620B">
            <w:r w:rsidRPr="00AE65A7">
              <w:t>Sub-Saharan Africa</w:t>
            </w:r>
          </w:p>
        </w:tc>
        <w:tc>
          <w:tcPr>
            <w:tcW w:w="850" w:type="dxa"/>
          </w:tcPr>
          <w:p w14:paraId="6FB50249" w14:textId="0C649CC4" w:rsidR="000541FC" w:rsidRPr="00AE65A7" w:rsidRDefault="000541FC" w:rsidP="0030620B">
            <w:pPr>
              <w:jc w:val="right"/>
            </w:pPr>
            <w:r w:rsidRPr="00AE65A7">
              <w:t>1,350</w:t>
            </w:r>
          </w:p>
        </w:tc>
        <w:tc>
          <w:tcPr>
            <w:tcW w:w="992" w:type="dxa"/>
          </w:tcPr>
          <w:p w14:paraId="1649E8D8" w14:textId="1F8295AE" w:rsidR="000541FC" w:rsidRPr="00AE65A7" w:rsidRDefault="000541FC" w:rsidP="0030620B">
            <w:r w:rsidRPr="00AE65A7">
              <w:t>2018</w:t>
            </w:r>
          </w:p>
        </w:tc>
        <w:tc>
          <w:tcPr>
            <w:tcW w:w="851" w:type="dxa"/>
          </w:tcPr>
          <w:p w14:paraId="055C1DC9" w14:textId="636AC09A" w:rsidR="000541FC" w:rsidRDefault="000541FC" w:rsidP="0030620B">
            <w:pPr>
              <w:jc w:val="right"/>
            </w:pPr>
            <w:r>
              <w:t>MICS</w:t>
            </w:r>
          </w:p>
        </w:tc>
        <w:tc>
          <w:tcPr>
            <w:tcW w:w="992" w:type="dxa"/>
          </w:tcPr>
          <w:p w14:paraId="2C766B1B" w14:textId="004D4F4D" w:rsidR="000541FC" w:rsidRPr="00AE65A7" w:rsidRDefault="000541FC" w:rsidP="0030620B">
            <w:pPr>
              <w:jc w:val="right"/>
            </w:pPr>
            <w:r>
              <w:t>1,333</w:t>
            </w:r>
          </w:p>
        </w:tc>
        <w:tc>
          <w:tcPr>
            <w:tcW w:w="1134" w:type="dxa"/>
          </w:tcPr>
          <w:p w14:paraId="55F7ACF8" w14:textId="270C8C1F" w:rsidR="000541FC" w:rsidRPr="00AE65A7" w:rsidRDefault="000541FC" w:rsidP="0030620B">
            <w:pPr>
              <w:jc w:val="right"/>
            </w:pPr>
            <w:r>
              <w:t>87.5%</w:t>
            </w:r>
          </w:p>
        </w:tc>
        <w:tc>
          <w:tcPr>
            <w:tcW w:w="851" w:type="dxa"/>
          </w:tcPr>
          <w:p w14:paraId="19B38ED9" w14:textId="14552D11" w:rsidR="000541FC" w:rsidRPr="00AE65A7" w:rsidRDefault="000541FC" w:rsidP="0030620B">
            <w:pPr>
              <w:jc w:val="right"/>
            </w:pPr>
            <w:r>
              <w:t xml:space="preserve">  3.5%</w:t>
            </w:r>
          </w:p>
        </w:tc>
        <w:tc>
          <w:tcPr>
            <w:tcW w:w="1134" w:type="dxa"/>
          </w:tcPr>
          <w:p w14:paraId="187BCBC3" w14:textId="77777777" w:rsidR="000541FC" w:rsidRPr="00AE65A7" w:rsidRDefault="000541FC" w:rsidP="0030620B">
            <w:r>
              <w:t>2.5-4.9</w:t>
            </w:r>
          </w:p>
        </w:tc>
      </w:tr>
      <w:tr w:rsidR="00367EC1" w:rsidRPr="004659B1" w14:paraId="1418FF67" w14:textId="77777777" w:rsidTr="00F238F4">
        <w:tc>
          <w:tcPr>
            <w:tcW w:w="2410" w:type="dxa"/>
          </w:tcPr>
          <w:p w14:paraId="3AE86AFE" w14:textId="6D4185B4" w:rsidR="00367EC1" w:rsidRPr="006D3BF8" w:rsidRDefault="00367EC1" w:rsidP="0030620B">
            <w:r w:rsidRPr="006D3BF8">
              <w:t>Senegal</w:t>
            </w:r>
          </w:p>
        </w:tc>
        <w:tc>
          <w:tcPr>
            <w:tcW w:w="2694" w:type="dxa"/>
          </w:tcPr>
          <w:p w14:paraId="015D63E0" w14:textId="37547D82" w:rsidR="00367EC1" w:rsidRPr="006D3BF8" w:rsidRDefault="00367EC1" w:rsidP="0030620B">
            <w:r w:rsidRPr="006D3BF8">
              <w:t>Sub-Saharan Africa</w:t>
            </w:r>
          </w:p>
        </w:tc>
        <w:tc>
          <w:tcPr>
            <w:tcW w:w="850" w:type="dxa"/>
          </w:tcPr>
          <w:p w14:paraId="76CD346E" w14:textId="0C708EA6" w:rsidR="00367EC1" w:rsidRPr="006D3BF8" w:rsidRDefault="00367EC1" w:rsidP="0030620B">
            <w:pPr>
              <w:jc w:val="right"/>
            </w:pPr>
            <w:r w:rsidRPr="006D3BF8">
              <w:t>1,320</w:t>
            </w:r>
          </w:p>
        </w:tc>
        <w:tc>
          <w:tcPr>
            <w:tcW w:w="992" w:type="dxa"/>
          </w:tcPr>
          <w:p w14:paraId="001A2850" w14:textId="2AF769A5" w:rsidR="00A34B43" w:rsidRPr="006D3BF8" w:rsidRDefault="00A34B43" w:rsidP="0030620B">
            <w:r w:rsidRPr="006D3BF8">
              <w:t>2017</w:t>
            </w:r>
          </w:p>
          <w:p w14:paraId="396158AC" w14:textId="5D9A3618" w:rsidR="00367EC1" w:rsidRPr="006D3BF8" w:rsidRDefault="00367EC1" w:rsidP="0030620B">
            <w:r w:rsidRPr="006D3BF8">
              <w:t>2018/19</w:t>
            </w:r>
          </w:p>
        </w:tc>
        <w:tc>
          <w:tcPr>
            <w:tcW w:w="851" w:type="dxa"/>
          </w:tcPr>
          <w:p w14:paraId="43AC6D65" w14:textId="77777777" w:rsidR="00367EC1" w:rsidRPr="006D3BF8" w:rsidRDefault="00367EC1" w:rsidP="0030620B">
            <w:pPr>
              <w:jc w:val="right"/>
            </w:pPr>
            <w:r w:rsidRPr="006D3BF8">
              <w:t>DHS</w:t>
            </w:r>
          </w:p>
          <w:p w14:paraId="66939579" w14:textId="2AADE5FF" w:rsidR="00A34B43" w:rsidRPr="006D3BF8" w:rsidRDefault="00A34B43" w:rsidP="0030620B">
            <w:pPr>
              <w:jc w:val="right"/>
            </w:pPr>
            <w:r w:rsidRPr="006D3BF8">
              <w:t>DHS</w:t>
            </w:r>
          </w:p>
        </w:tc>
        <w:tc>
          <w:tcPr>
            <w:tcW w:w="992" w:type="dxa"/>
          </w:tcPr>
          <w:p w14:paraId="4DCE77B6" w14:textId="32EA4D40" w:rsidR="00A34B43" w:rsidRPr="006D3BF8" w:rsidRDefault="00FA0B7E" w:rsidP="0030620B">
            <w:pPr>
              <w:jc w:val="right"/>
            </w:pPr>
            <w:r w:rsidRPr="006D3BF8">
              <w:t>4,264</w:t>
            </w:r>
          </w:p>
          <w:p w14:paraId="46DA3EBD" w14:textId="6C5D2E84" w:rsidR="00367EC1" w:rsidRPr="006D3BF8" w:rsidRDefault="0005200F" w:rsidP="0030620B">
            <w:pPr>
              <w:jc w:val="right"/>
            </w:pPr>
            <w:r w:rsidRPr="006D3BF8">
              <w:t>4,452</w:t>
            </w:r>
          </w:p>
        </w:tc>
        <w:tc>
          <w:tcPr>
            <w:tcW w:w="1134" w:type="dxa"/>
          </w:tcPr>
          <w:p w14:paraId="3C4C6F8E" w14:textId="2DDCD818" w:rsidR="00A34B43" w:rsidRPr="006D3BF8" w:rsidRDefault="002D37B9" w:rsidP="0030620B">
            <w:pPr>
              <w:jc w:val="right"/>
            </w:pPr>
            <w:r w:rsidRPr="006D3BF8">
              <w:t>95.5%</w:t>
            </w:r>
          </w:p>
          <w:p w14:paraId="3DA5B532" w14:textId="04D36167" w:rsidR="00367EC1" w:rsidRPr="006D3BF8" w:rsidRDefault="002D3366" w:rsidP="0030620B">
            <w:pPr>
              <w:jc w:val="right"/>
            </w:pPr>
            <w:r w:rsidRPr="006D3BF8">
              <w:t>96.1%</w:t>
            </w:r>
          </w:p>
        </w:tc>
        <w:tc>
          <w:tcPr>
            <w:tcW w:w="851" w:type="dxa"/>
          </w:tcPr>
          <w:p w14:paraId="1CEF5BD3" w14:textId="523ACD1A" w:rsidR="00A34B43" w:rsidRDefault="00354990" w:rsidP="0030620B">
            <w:pPr>
              <w:jc w:val="right"/>
            </w:pPr>
            <w:r>
              <w:t>13.5%</w:t>
            </w:r>
          </w:p>
          <w:p w14:paraId="19252585" w14:textId="5B606AD5" w:rsidR="00367EC1" w:rsidRDefault="001966D1" w:rsidP="0030620B">
            <w:pPr>
              <w:jc w:val="right"/>
            </w:pPr>
            <w:r>
              <w:t>12.6%</w:t>
            </w:r>
          </w:p>
        </w:tc>
        <w:tc>
          <w:tcPr>
            <w:tcW w:w="1134" w:type="dxa"/>
          </w:tcPr>
          <w:p w14:paraId="65B38FC6" w14:textId="537FD9E7" w:rsidR="00A34B43" w:rsidRDefault="00354990" w:rsidP="0030620B">
            <w:r>
              <w:t>11.6-15.7</w:t>
            </w:r>
          </w:p>
          <w:p w14:paraId="411D1770" w14:textId="25A27D74" w:rsidR="00367EC1" w:rsidRDefault="001966D1" w:rsidP="0030620B">
            <w:r>
              <w:t>11.0-14.5</w:t>
            </w:r>
          </w:p>
        </w:tc>
      </w:tr>
      <w:tr w:rsidR="000541FC" w:rsidRPr="006155FF" w14:paraId="118A90D5" w14:textId="77777777" w:rsidTr="00F238F4">
        <w:tc>
          <w:tcPr>
            <w:tcW w:w="2410" w:type="dxa"/>
          </w:tcPr>
          <w:p w14:paraId="69F95B98" w14:textId="77777777" w:rsidR="00B36379" w:rsidRPr="00750066" w:rsidRDefault="00B36379" w:rsidP="0030620B"/>
          <w:p w14:paraId="48F0CB9E" w14:textId="502D03D8" w:rsidR="000541FC" w:rsidRPr="00750066" w:rsidRDefault="000541FC" w:rsidP="0030620B">
            <w:r w:rsidRPr="00750066">
              <w:lastRenderedPageBreak/>
              <w:t xml:space="preserve">Zimbabwe </w:t>
            </w:r>
          </w:p>
        </w:tc>
        <w:tc>
          <w:tcPr>
            <w:tcW w:w="2694" w:type="dxa"/>
          </w:tcPr>
          <w:p w14:paraId="762DFAF8" w14:textId="77777777" w:rsidR="00B36379" w:rsidRPr="00750066" w:rsidRDefault="00B36379" w:rsidP="0030620B"/>
          <w:p w14:paraId="58C0543F" w14:textId="1E3BC62A" w:rsidR="000541FC" w:rsidRPr="00750066" w:rsidRDefault="000541FC" w:rsidP="0030620B">
            <w:r w:rsidRPr="00750066">
              <w:lastRenderedPageBreak/>
              <w:t>Sub-Saharan Africa</w:t>
            </w:r>
          </w:p>
        </w:tc>
        <w:tc>
          <w:tcPr>
            <w:tcW w:w="850" w:type="dxa"/>
          </w:tcPr>
          <w:p w14:paraId="2C30CFB6" w14:textId="77777777" w:rsidR="00B36379" w:rsidRPr="00750066" w:rsidRDefault="00B36379" w:rsidP="0030620B">
            <w:pPr>
              <w:jc w:val="right"/>
            </w:pPr>
          </w:p>
          <w:p w14:paraId="51E03D52" w14:textId="5D01E165" w:rsidR="000541FC" w:rsidRPr="00750066" w:rsidRDefault="000541FC" w:rsidP="0030620B">
            <w:pPr>
              <w:jc w:val="right"/>
            </w:pPr>
            <w:r w:rsidRPr="00750066">
              <w:lastRenderedPageBreak/>
              <w:t>1,280</w:t>
            </w:r>
          </w:p>
        </w:tc>
        <w:tc>
          <w:tcPr>
            <w:tcW w:w="992" w:type="dxa"/>
          </w:tcPr>
          <w:p w14:paraId="16F2104B" w14:textId="77777777" w:rsidR="00B36379" w:rsidRPr="00750066" w:rsidRDefault="00B36379" w:rsidP="0030620B"/>
          <w:p w14:paraId="656CEBA5" w14:textId="679D41CC" w:rsidR="000541FC" w:rsidRPr="00750066" w:rsidRDefault="000541FC" w:rsidP="0030620B">
            <w:r w:rsidRPr="00750066">
              <w:lastRenderedPageBreak/>
              <w:t>2014</w:t>
            </w:r>
          </w:p>
        </w:tc>
        <w:tc>
          <w:tcPr>
            <w:tcW w:w="851" w:type="dxa"/>
          </w:tcPr>
          <w:p w14:paraId="2DBA83F4" w14:textId="77777777" w:rsidR="00B36379" w:rsidRPr="00750066" w:rsidRDefault="00B36379" w:rsidP="0030620B">
            <w:pPr>
              <w:jc w:val="right"/>
            </w:pPr>
          </w:p>
          <w:p w14:paraId="2DE690B3" w14:textId="5F67D746" w:rsidR="000541FC" w:rsidRPr="00750066" w:rsidRDefault="000541FC" w:rsidP="0030620B">
            <w:pPr>
              <w:jc w:val="right"/>
            </w:pPr>
            <w:r w:rsidRPr="00750066">
              <w:lastRenderedPageBreak/>
              <w:t>MICS</w:t>
            </w:r>
          </w:p>
        </w:tc>
        <w:tc>
          <w:tcPr>
            <w:tcW w:w="992" w:type="dxa"/>
          </w:tcPr>
          <w:p w14:paraId="26F9D43F" w14:textId="77777777" w:rsidR="00B36379" w:rsidRDefault="00B36379" w:rsidP="0030620B">
            <w:pPr>
              <w:jc w:val="right"/>
            </w:pPr>
          </w:p>
          <w:p w14:paraId="1E991553" w14:textId="6764F437" w:rsidR="000541FC" w:rsidRPr="00AE65A7" w:rsidRDefault="000541FC" w:rsidP="0030620B">
            <w:pPr>
              <w:jc w:val="right"/>
            </w:pPr>
            <w:r w:rsidRPr="00AE65A7">
              <w:lastRenderedPageBreak/>
              <w:t>3,857</w:t>
            </w:r>
          </w:p>
        </w:tc>
        <w:tc>
          <w:tcPr>
            <w:tcW w:w="1134" w:type="dxa"/>
          </w:tcPr>
          <w:p w14:paraId="78EBE71C" w14:textId="77777777" w:rsidR="00B36379" w:rsidRDefault="00B36379" w:rsidP="0030620B">
            <w:pPr>
              <w:jc w:val="right"/>
            </w:pPr>
          </w:p>
          <w:p w14:paraId="71D3D8B5" w14:textId="59504ECD" w:rsidR="000541FC" w:rsidRPr="00AE65A7" w:rsidRDefault="000541FC" w:rsidP="0030620B">
            <w:pPr>
              <w:jc w:val="right"/>
            </w:pPr>
            <w:r>
              <w:lastRenderedPageBreak/>
              <w:t>94.5%</w:t>
            </w:r>
          </w:p>
        </w:tc>
        <w:tc>
          <w:tcPr>
            <w:tcW w:w="851" w:type="dxa"/>
          </w:tcPr>
          <w:p w14:paraId="70DA6595" w14:textId="77777777" w:rsidR="00B36379" w:rsidRDefault="000541FC" w:rsidP="0030620B">
            <w:pPr>
              <w:jc w:val="right"/>
            </w:pPr>
            <w:r>
              <w:lastRenderedPageBreak/>
              <w:t xml:space="preserve">  </w:t>
            </w:r>
          </w:p>
          <w:p w14:paraId="672D8380" w14:textId="0D0E18CF" w:rsidR="000541FC" w:rsidRPr="00AE65A7" w:rsidRDefault="000541FC" w:rsidP="0030620B">
            <w:pPr>
              <w:jc w:val="right"/>
            </w:pPr>
            <w:r w:rsidRPr="00AE65A7">
              <w:lastRenderedPageBreak/>
              <w:t>8.7%</w:t>
            </w:r>
          </w:p>
        </w:tc>
        <w:tc>
          <w:tcPr>
            <w:tcW w:w="1134" w:type="dxa"/>
          </w:tcPr>
          <w:p w14:paraId="67E48609" w14:textId="77777777" w:rsidR="00B36379" w:rsidRDefault="00B36379" w:rsidP="0030620B"/>
          <w:p w14:paraId="581AA721" w14:textId="057801AA" w:rsidR="000541FC" w:rsidRPr="00AE65A7" w:rsidRDefault="000541FC" w:rsidP="0030620B">
            <w:r w:rsidRPr="00AE65A7">
              <w:lastRenderedPageBreak/>
              <w:t>7.6-9.8</w:t>
            </w:r>
          </w:p>
        </w:tc>
      </w:tr>
      <w:tr w:rsidR="000541FC" w:rsidRPr="006155FF" w14:paraId="4C01DB99" w14:textId="77777777" w:rsidTr="00F238F4">
        <w:tc>
          <w:tcPr>
            <w:tcW w:w="2410" w:type="dxa"/>
          </w:tcPr>
          <w:p w14:paraId="0BE2E7D1" w14:textId="2CC92EAE" w:rsidR="000541FC" w:rsidRPr="00750066" w:rsidRDefault="000541FC" w:rsidP="0030620B"/>
        </w:tc>
        <w:tc>
          <w:tcPr>
            <w:tcW w:w="2694" w:type="dxa"/>
          </w:tcPr>
          <w:p w14:paraId="1AE3E564" w14:textId="77777777" w:rsidR="000541FC" w:rsidRPr="00750066" w:rsidRDefault="000541FC" w:rsidP="0030620B"/>
        </w:tc>
        <w:tc>
          <w:tcPr>
            <w:tcW w:w="850" w:type="dxa"/>
          </w:tcPr>
          <w:p w14:paraId="098E5746" w14:textId="77777777" w:rsidR="000541FC" w:rsidRPr="00750066" w:rsidRDefault="000541FC" w:rsidP="0030620B">
            <w:pPr>
              <w:jc w:val="right"/>
            </w:pPr>
          </w:p>
        </w:tc>
        <w:tc>
          <w:tcPr>
            <w:tcW w:w="992" w:type="dxa"/>
          </w:tcPr>
          <w:p w14:paraId="33E3E41A" w14:textId="16904AA6" w:rsidR="000541FC" w:rsidRPr="00750066" w:rsidRDefault="000541FC" w:rsidP="0030620B">
            <w:r w:rsidRPr="00750066">
              <w:t>2018/19</w:t>
            </w:r>
          </w:p>
        </w:tc>
        <w:tc>
          <w:tcPr>
            <w:tcW w:w="851" w:type="dxa"/>
          </w:tcPr>
          <w:p w14:paraId="0BD320B7" w14:textId="6B80C37B" w:rsidR="000541FC" w:rsidRPr="00750066" w:rsidRDefault="000541FC" w:rsidP="0030620B">
            <w:pPr>
              <w:jc w:val="right"/>
            </w:pPr>
            <w:r w:rsidRPr="00750066">
              <w:t>MICS</w:t>
            </w:r>
          </w:p>
        </w:tc>
        <w:tc>
          <w:tcPr>
            <w:tcW w:w="992" w:type="dxa"/>
          </w:tcPr>
          <w:p w14:paraId="48B28AD1" w14:textId="0149EB43" w:rsidR="000541FC" w:rsidRPr="00AE65A7" w:rsidRDefault="000541FC" w:rsidP="0030620B">
            <w:pPr>
              <w:jc w:val="right"/>
            </w:pPr>
            <w:r>
              <w:t>2,515</w:t>
            </w:r>
          </w:p>
        </w:tc>
        <w:tc>
          <w:tcPr>
            <w:tcW w:w="1134" w:type="dxa"/>
          </w:tcPr>
          <w:p w14:paraId="048457CF" w14:textId="03831DCF" w:rsidR="000541FC" w:rsidRPr="00AE65A7" w:rsidRDefault="000541FC" w:rsidP="0030620B">
            <w:pPr>
              <w:jc w:val="right"/>
            </w:pPr>
            <w:r>
              <w:t>96.1%</w:t>
            </w:r>
          </w:p>
        </w:tc>
        <w:tc>
          <w:tcPr>
            <w:tcW w:w="851" w:type="dxa"/>
          </w:tcPr>
          <w:p w14:paraId="6429588B" w14:textId="45D5B543" w:rsidR="000541FC" w:rsidRPr="00AE65A7" w:rsidRDefault="000541FC" w:rsidP="0030620B">
            <w:pPr>
              <w:jc w:val="right"/>
            </w:pPr>
            <w:r>
              <w:t xml:space="preserve">  8.4%</w:t>
            </w:r>
          </w:p>
        </w:tc>
        <w:tc>
          <w:tcPr>
            <w:tcW w:w="1134" w:type="dxa"/>
          </w:tcPr>
          <w:p w14:paraId="2136BD1E" w14:textId="29B60FE2" w:rsidR="000541FC" w:rsidRPr="00AE65A7" w:rsidRDefault="000541FC" w:rsidP="0030620B">
            <w:r>
              <w:t>7.1-9.9</w:t>
            </w:r>
          </w:p>
        </w:tc>
      </w:tr>
      <w:tr w:rsidR="000541FC" w:rsidRPr="006155FF" w14:paraId="46F31BA4" w14:textId="77777777" w:rsidTr="00F238F4">
        <w:tc>
          <w:tcPr>
            <w:tcW w:w="2410" w:type="dxa"/>
          </w:tcPr>
          <w:p w14:paraId="60AD3C0C" w14:textId="20A67452" w:rsidR="000541FC" w:rsidRPr="00750066" w:rsidRDefault="000541FC" w:rsidP="0030620B">
            <w:r w:rsidRPr="00750066">
              <w:t xml:space="preserve">Mauritania </w:t>
            </w:r>
          </w:p>
        </w:tc>
        <w:tc>
          <w:tcPr>
            <w:tcW w:w="2694" w:type="dxa"/>
          </w:tcPr>
          <w:p w14:paraId="70E57EC9" w14:textId="77777777" w:rsidR="000541FC" w:rsidRPr="00750066" w:rsidRDefault="000541FC" w:rsidP="0030620B">
            <w:r w:rsidRPr="00750066">
              <w:t>Sub-Saharan Africa</w:t>
            </w:r>
          </w:p>
        </w:tc>
        <w:tc>
          <w:tcPr>
            <w:tcW w:w="850" w:type="dxa"/>
          </w:tcPr>
          <w:p w14:paraId="7264647E" w14:textId="096D3EE7" w:rsidR="000541FC" w:rsidRPr="00750066" w:rsidRDefault="000541FC" w:rsidP="0030620B">
            <w:pPr>
              <w:jc w:val="right"/>
            </w:pPr>
            <w:r w:rsidRPr="00750066">
              <w:t>1,260</w:t>
            </w:r>
          </w:p>
        </w:tc>
        <w:tc>
          <w:tcPr>
            <w:tcW w:w="992" w:type="dxa"/>
          </w:tcPr>
          <w:p w14:paraId="2F3DCA79" w14:textId="7F2AD03F" w:rsidR="000541FC" w:rsidRPr="00750066" w:rsidRDefault="000541FC" w:rsidP="0030620B">
            <w:r w:rsidRPr="00750066">
              <w:t>2011</w:t>
            </w:r>
          </w:p>
        </w:tc>
        <w:tc>
          <w:tcPr>
            <w:tcW w:w="851" w:type="dxa"/>
          </w:tcPr>
          <w:p w14:paraId="761907C9" w14:textId="45D83F71" w:rsidR="000541FC" w:rsidRPr="00750066" w:rsidRDefault="000541FC" w:rsidP="0030620B">
            <w:pPr>
              <w:jc w:val="right"/>
            </w:pPr>
            <w:r w:rsidRPr="00750066">
              <w:t>MICS</w:t>
            </w:r>
          </w:p>
        </w:tc>
        <w:tc>
          <w:tcPr>
            <w:tcW w:w="992" w:type="dxa"/>
          </w:tcPr>
          <w:p w14:paraId="708D5BB2" w14:textId="3D9AC8E0" w:rsidR="000541FC" w:rsidRPr="00AE65A7" w:rsidRDefault="000541FC" w:rsidP="0030620B">
            <w:pPr>
              <w:jc w:val="right"/>
            </w:pPr>
            <w:r w:rsidRPr="00AE65A7">
              <w:t>3,509</w:t>
            </w:r>
          </w:p>
        </w:tc>
        <w:tc>
          <w:tcPr>
            <w:tcW w:w="1134" w:type="dxa"/>
          </w:tcPr>
          <w:p w14:paraId="7A03B066" w14:textId="67DAA72D" w:rsidR="000541FC" w:rsidRPr="00AE65A7" w:rsidRDefault="000541FC" w:rsidP="0030620B">
            <w:pPr>
              <w:jc w:val="right"/>
            </w:pPr>
            <w:r>
              <w:t>95.9%</w:t>
            </w:r>
          </w:p>
        </w:tc>
        <w:tc>
          <w:tcPr>
            <w:tcW w:w="851" w:type="dxa"/>
          </w:tcPr>
          <w:p w14:paraId="7A933941" w14:textId="01438962" w:rsidR="000541FC" w:rsidRPr="00D91129" w:rsidRDefault="000541FC" w:rsidP="0030620B">
            <w:pPr>
              <w:jc w:val="right"/>
            </w:pPr>
            <w:r w:rsidRPr="00D91129">
              <w:t xml:space="preserve">  7.3%</w:t>
            </w:r>
          </w:p>
        </w:tc>
        <w:tc>
          <w:tcPr>
            <w:tcW w:w="1134" w:type="dxa"/>
          </w:tcPr>
          <w:p w14:paraId="7D086AB8" w14:textId="6E9FCD3B" w:rsidR="000541FC" w:rsidRPr="00AE65A7" w:rsidRDefault="000541FC" w:rsidP="0030620B">
            <w:r w:rsidRPr="00AE65A7">
              <w:t>6.2-8.6</w:t>
            </w:r>
          </w:p>
        </w:tc>
      </w:tr>
      <w:tr w:rsidR="000541FC" w:rsidRPr="006155FF" w14:paraId="15EABBCF" w14:textId="77777777" w:rsidTr="00F238F4">
        <w:tc>
          <w:tcPr>
            <w:tcW w:w="2410" w:type="dxa"/>
          </w:tcPr>
          <w:p w14:paraId="777833B9" w14:textId="08EF20AD" w:rsidR="000541FC" w:rsidRPr="00750066" w:rsidRDefault="000541FC" w:rsidP="0030620B"/>
        </w:tc>
        <w:tc>
          <w:tcPr>
            <w:tcW w:w="2694" w:type="dxa"/>
          </w:tcPr>
          <w:p w14:paraId="5965358B" w14:textId="77777777" w:rsidR="000541FC" w:rsidRPr="00750066" w:rsidRDefault="000541FC" w:rsidP="0030620B"/>
        </w:tc>
        <w:tc>
          <w:tcPr>
            <w:tcW w:w="850" w:type="dxa"/>
          </w:tcPr>
          <w:p w14:paraId="3AD3B527" w14:textId="77777777" w:rsidR="000541FC" w:rsidRPr="00750066" w:rsidRDefault="000541FC" w:rsidP="0030620B">
            <w:pPr>
              <w:jc w:val="right"/>
            </w:pPr>
          </w:p>
        </w:tc>
        <w:tc>
          <w:tcPr>
            <w:tcW w:w="992" w:type="dxa"/>
          </w:tcPr>
          <w:p w14:paraId="1AC400B9" w14:textId="039145A0" w:rsidR="000541FC" w:rsidRPr="00750066" w:rsidRDefault="000541FC" w:rsidP="0030620B">
            <w:r w:rsidRPr="00750066">
              <w:t>2015</w:t>
            </w:r>
          </w:p>
        </w:tc>
        <w:tc>
          <w:tcPr>
            <w:tcW w:w="851" w:type="dxa"/>
          </w:tcPr>
          <w:p w14:paraId="4ACC99AB" w14:textId="1406B256" w:rsidR="000541FC" w:rsidRPr="00750066" w:rsidRDefault="000541FC" w:rsidP="0030620B">
            <w:pPr>
              <w:jc w:val="right"/>
            </w:pPr>
            <w:r w:rsidRPr="00750066">
              <w:t>MICS</w:t>
            </w:r>
          </w:p>
        </w:tc>
        <w:tc>
          <w:tcPr>
            <w:tcW w:w="992" w:type="dxa"/>
          </w:tcPr>
          <w:p w14:paraId="6C5C69E8" w14:textId="394C9A6A" w:rsidR="000541FC" w:rsidRPr="00AE65A7" w:rsidRDefault="000541FC" w:rsidP="0030620B">
            <w:pPr>
              <w:jc w:val="right"/>
            </w:pPr>
            <w:r w:rsidRPr="00AE65A7">
              <w:t>4,349</w:t>
            </w:r>
          </w:p>
        </w:tc>
        <w:tc>
          <w:tcPr>
            <w:tcW w:w="1134" w:type="dxa"/>
          </w:tcPr>
          <w:p w14:paraId="3057EC08" w14:textId="71A365ED" w:rsidR="000541FC" w:rsidRPr="00AE65A7" w:rsidRDefault="000541FC" w:rsidP="0030620B">
            <w:pPr>
              <w:jc w:val="right"/>
            </w:pPr>
            <w:r>
              <w:t>96.9%</w:t>
            </w:r>
          </w:p>
        </w:tc>
        <w:tc>
          <w:tcPr>
            <w:tcW w:w="851" w:type="dxa"/>
          </w:tcPr>
          <w:p w14:paraId="3806C766" w14:textId="248A1921" w:rsidR="000541FC" w:rsidRPr="00D91129" w:rsidRDefault="000541FC" w:rsidP="0030620B">
            <w:pPr>
              <w:jc w:val="right"/>
            </w:pPr>
            <w:r w:rsidRPr="00D91129">
              <w:t>13.2%</w:t>
            </w:r>
          </w:p>
        </w:tc>
        <w:tc>
          <w:tcPr>
            <w:tcW w:w="1134" w:type="dxa"/>
          </w:tcPr>
          <w:p w14:paraId="771C5B62" w14:textId="60F2CD58" w:rsidR="000541FC" w:rsidRPr="00AE65A7" w:rsidRDefault="000541FC" w:rsidP="0030620B">
            <w:r w:rsidRPr="00AE65A7">
              <w:t>11.4-15.3</w:t>
            </w:r>
          </w:p>
        </w:tc>
      </w:tr>
      <w:tr w:rsidR="000541FC" w:rsidRPr="006155FF" w14:paraId="11523283" w14:textId="77777777" w:rsidTr="00F238F4">
        <w:tc>
          <w:tcPr>
            <w:tcW w:w="2410" w:type="dxa"/>
          </w:tcPr>
          <w:p w14:paraId="27994D4E" w14:textId="1E83B70D" w:rsidR="000541FC" w:rsidRPr="00750066" w:rsidRDefault="000541FC" w:rsidP="0030620B">
            <w:r w:rsidRPr="00750066">
              <w:t xml:space="preserve">Bangladesh </w:t>
            </w:r>
          </w:p>
        </w:tc>
        <w:tc>
          <w:tcPr>
            <w:tcW w:w="2694" w:type="dxa"/>
          </w:tcPr>
          <w:p w14:paraId="3F376966" w14:textId="77777777" w:rsidR="000541FC" w:rsidRPr="00750066" w:rsidRDefault="000541FC" w:rsidP="0030620B">
            <w:r w:rsidRPr="00750066">
              <w:t>South Asia</w:t>
            </w:r>
          </w:p>
        </w:tc>
        <w:tc>
          <w:tcPr>
            <w:tcW w:w="850" w:type="dxa"/>
          </w:tcPr>
          <w:p w14:paraId="0881F185" w14:textId="3F12D898" w:rsidR="000541FC" w:rsidRPr="00750066" w:rsidRDefault="000541FC" w:rsidP="0030620B">
            <w:pPr>
              <w:jc w:val="right"/>
            </w:pPr>
            <w:r w:rsidRPr="00750066">
              <w:t>1,220</w:t>
            </w:r>
          </w:p>
        </w:tc>
        <w:tc>
          <w:tcPr>
            <w:tcW w:w="992" w:type="dxa"/>
          </w:tcPr>
          <w:p w14:paraId="4BD35382" w14:textId="5E695516" w:rsidR="000541FC" w:rsidRPr="00750066" w:rsidRDefault="000541FC" w:rsidP="0030620B">
            <w:r w:rsidRPr="00750066">
              <w:t>2012/13</w:t>
            </w:r>
          </w:p>
        </w:tc>
        <w:tc>
          <w:tcPr>
            <w:tcW w:w="851" w:type="dxa"/>
          </w:tcPr>
          <w:p w14:paraId="1ABDFBEF" w14:textId="59170109" w:rsidR="000541FC" w:rsidRPr="00750066" w:rsidRDefault="00263177" w:rsidP="0030620B">
            <w:pPr>
              <w:jc w:val="right"/>
            </w:pPr>
            <w:r w:rsidRPr="00750066">
              <w:t>MICS</w:t>
            </w:r>
          </w:p>
        </w:tc>
        <w:tc>
          <w:tcPr>
            <w:tcW w:w="992" w:type="dxa"/>
          </w:tcPr>
          <w:p w14:paraId="053779D2" w14:textId="263001B3" w:rsidR="000541FC" w:rsidRPr="00AE65A7" w:rsidRDefault="000541FC" w:rsidP="0030620B">
            <w:pPr>
              <w:jc w:val="right"/>
            </w:pPr>
            <w:r w:rsidRPr="00AE65A7">
              <w:t>8,572</w:t>
            </w:r>
          </w:p>
        </w:tc>
        <w:tc>
          <w:tcPr>
            <w:tcW w:w="1134" w:type="dxa"/>
          </w:tcPr>
          <w:p w14:paraId="3C492DBA" w14:textId="26757A1C" w:rsidR="000541FC" w:rsidRPr="00AE65A7" w:rsidRDefault="000541FC" w:rsidP="0030620B">
            <w:pPr>
              <w:jc w:val="right"/>
            </w:pPr>
            <w:r>
              <w:t>87.9%</w:t>
            </w:r>
          </w:p>
        </w:tc>
        <w:tc>
          <w:tcPr>
            <w:tcW w:w="851" w:type="dxa"/>
          </w:tcPr>
          <w:p w14:paraId="5E6C1A80" w14:textId="1642148B" w:rsidR="000541FC" w:rsidRPr="00AE65A7" w:rsidRDefault="000541FC" w:rsidP="0030620B">
            <w:pPr>
              <w:jc w:val="right"/>
            </w:pPr>
            <w:r>
              <w:t xml:space="preserve">  </w:t>
            </w:r>
            <w:r w:rsidRPr="00AE65A7">
              <w:t>7.6%</w:t>
            </w:r>
          </w:p>
        </w:tc>
        <w:tc>
          <w:tcPr>
            <w:tcW w:w="1134" w:type="dxa"/>
          </w:tcPr>
          <w:p w14:paraId="744189D9" w14:textId="6AD9D052" w:rsidR="000541FC" w:rsidRPr="00AE65A7" w:rsidRDefault="000541FC" w:rsidP="0030620B">
            <w:r w:rsidRPr="00AE65A7">
              <w:t>6.8-8.4</w:t>
            </w:r>
          </w:p>
        </w:tc>
      </w:tr>
      <w:tr w:rsidR="000541FC" w:rsidRPr="006155FF" w14:paraId="7E81BC7C" w14:textId="77777777" w:rsidTr="00F238F4">
        <w:tc>
          <w:tcPr>
            <w:tcW w:w="2410" w:type="dxa"/>
          </w:tcPr>
          <w:p w14:paraId="196875A1" w14:textId="03CB6F9F" w:rsidR="000541FC" w:rsidRPr="00750066" w:rsidRDefault="000541FC" w:rsidP="0030620B"/>
        </w:tc>
        <w:tc>
          <w:tcPr>
            <w:tcW w:w="2694" w:type="dxa"/>
          </w:tcPr>
          <w:p w14:paraId="57755124" w14:textId="77777777" w:rsidR="000541FC" w:rsidRPr="00750066" w:rsidRDefault="000541FC" w:rsidP="0030620B"/>
        </w:tc>
        <w:tc>
          <w:tcPr>
            <w:tcW w:w="850" w:type="dxa"/>
          </w:tcPr>
          <w:p w14:paraId="38832311" w14:textId="77777777" w:rsidR="000541FC" w:rsidRPr="00750066" w:rsidRDefault="000541FC" w:rsidP="0030620B">
            <w:pPr>
              <w:jc w:val="right"/>
            </w:pPr>
          </w:p>
        </w:tc>
        <w:tc>
          <w:tcPr>
            <w:tcW w:w="992" w:type="dxa"/>
          </w:tcPr>
          <w:p w14:paraId="4AB6BFFF" w14:textId="4119CAEE" w:rsidR="000541FC" w:rsidRPr="00750066" w:rsidRDefault="000541FC" w:rsidP="0030620B">
            <w:r w:rsidRPr="00750066">
              <w:t>2019</w:t>
            </w:r>
          </w:p>
        </w:tc>
        <w:tc>
          <w:tcPr>
            <w:tcW w:w="851" w:type="dxa"/>
          </w:tcPr>
          <w:p w14:paraId="35CC4284" w14:textId="628F9ECB" w:rsidR="000541FC" w:rsidRPr="00750066" w:rsidRDefault="00263177" w:rsidP="0030620B">
            <w:pPr>
              <w:jc w:val="right"/>
            </w:pPr>
            <w:r w:rsidRPr="00750066">
              <w:t>MICS</w:t>
            </w:r>
          </w:p>
        </w:tc>
        <w:tc>
          <w:tcPr>
            <w:tcW w:w="992" w:type="dxa"/>
          </w:tcPr>
          <w:p w14:paraId="5FF08562" w14:textId="0576B361" w:rsidR="000541FC" w:rsidRPr="00AE65A7" w:rsidRDefault="000541FC" w:rsidP="0030620B">
            <w:pPr>
              <w:jc w:val="right"/>
            </w:pPr>
            <w:r>
              <w:t>9,446</w:t>
            </w:r>
          </w:p>
        </w:tc>
        <w:tc>
          <w:tcPr>
            <w:tcW w:w="1134" w:type="dxa"/>
          </w:tcPr>
          <w:p w14:paraId="2939E216" w14:textId="0E4FD706" w:rsidR="000541FC" w:rsidRPr="00AE65A7" w:rsidRDefault="000541FC" w:rsidP="0030620B">
            <w:pPr>
              <w:jc w:val="right"/>
            </w:pPr>
            <w:r>
              <w:t>93.0%</w:t>
            </w:r>
          </w:p>
        </w:tc>
        <w:tc>
          <w:tcPr>
            <w:tcW w:w="851" w:type="dxa"/>
          </w:tcPr>
          <w:p w14:paraId="2CA32588" w14:textId="22B78709" w:rsidR="000541FC" w:rsidRPr="00AE65A7" w:rsidRDefault="000541FC" w:rsidP="0030620B">
            <w:pPr>
              <w:jc w:val="right"/>
            </w:pPr>
            <w:r>
              <w:t xml:space="preserve">  6.1%</w:t>
            </w:r>
          </w:p>
        </w:tc>
        <w:tc>
          <w:tcPr>
            <w:tcW w:w="1134" w:type="dxa"/>
          </w:tcPr>
          <w:p w14:paraId="09E3AD73" w14:textId="0E34004E" w:rsidR="000541FC" w:rsidRPr="00AE65A7" w:rsidRDefault="000541FC" w:rsidP="0030620B">
            <w:r>
              <w:t>5.6-6.7</w:t>
            </w:r>
          </w:p>
        </w:tc>
      </w:tr>
      <w:tr w:rsidR="000541FC" w:rsidRPr="004659B1" w14:paraId="15032DF7" w14:textId="77777777" w:rsidTr="00F238F4">
        <w:tc>
          <w:tcPr>
            <w:tcW w:w="2410" w:type="dxa"/>
          </w:tcPr>
          <w:p w14:paraId="1431FAB3" w14:textId="11076C32" w:rsidR="000541FC" w:rsidRPr="00750066" w:rsidRDefault="000541FC" w:rsidP="0030620B">
            <w:r w:rsidRPr="00750066">
              <w:t xml:space="preserve">Kyrgyz Republic </w:t>
            </w:r>
          </w:p>
        </w:tc>
        <w:tc>
          <w:tcPr>
            <w:tcW w:w="2694" w:type="dxa"/>
          </w:tcPr>
          <w:p w14:paraId="5C6B7054" w14:textId="77777777" w:rsidR="000541FC" w:rsidRPr="00750066" w:rsidRDefault="000541FC" w:rsidP="0030620B">
            <w:r w:rsidRPr="00750066">
              <w:t>Europe &amp; Central Asia</w:t>
            </w:r>
          </w:p>
        </w:tc>
        <w:tc>
          <w:tcPr>
            <w:tcW w:w="850" w:type="dxa"/>
          </w:tcPr>
          <w:p w14:paraId="5CD40B76" w14:textId="510C0D4B" w:rsidR="000541FC" w:rsidRPr="00750066" w:rsidRDefault="000541FC" w:rsidP="0030620B">
            <w:pPr>
              <w:jc w:val="right"/>
            </w:pPr>
            <w:r w:rsidRPr="00750066">
              <w:t>1,180</w:t>
            </w:r>
          </w:p>
        </w:tc>
        <w:tc>
          <w:tcPr>
            <w:tcW w:w="992" w:type="dxa"/>
          </w:tcPr>
          <w:p w14:paraId="20C13569" w14:textId="7B68CD9A" w:rsidR="000541FC" w:rsidRPr="00750066" w:rsidRDefault="000541FC" w:rsidP="0030620B">
            <w:r w:rsidRPr="00750066">
              <w:t>2014</w:t>
            </w:r>
          </w:p>
        </w:tc>
        <w:tc>
          <w:tcPr>
            <w:tcW w:w="851" w:type="dxa"/>
          </w:tcPr>
          <w:p w14:paraId="1556344F" w14:textId="3ACBBA7F" w:rsidR="000541FC" w:rsidRPr="00750066" w:rsidRDefault="00263177" w:rsidP="0030620B">
            <w:pPr>
              <w:jc w:val="right"/>
            </w:pPr>
            <w:r w:rsidRPr="00750066">
              <w:t>MICS</w:t>
            </w:r>
          </w:p>
        </w:tc>
        <w:tc>
          <w:tcPr>
            <w:tcW w:w="992" w:type="dxa"/>
          </w:tcPr>
          <w:p w14:paraId="2F2AD064" w14:textId="78209738" w:rsidR="000541FC" w:rsidRPr="00AE65A7" w:rsidRDefault="000541FC" w:rsidP="0030620B">
            <w:pPr>
              <w:jc w:val="right"/>
            </w:pPr>
            <w:r w:rsidRPr="00AE65A7">
              <w:t>1,742</w:t>
            </w:r>
          </w:p>
        </w:tc>
        <w:tc>
          <w:tcPr>
            <w:tcW w:w="1134" w:type="dxa"/>
          </w:tcPr>
          <w:p w14:paraId="18895E9A" w14:textId="0A9C72FC" w:rsidR="000541FC" w:rsidRPr="00AE65A7" w:rsidRDefault="000541FC" w:rsidP="0030620B">
            <w:pPr>
              <w:jc w:val="right"/>
            </w:pPr>
            <w:r>
              <w:t>97.5%</w:t>
            </w:r>
          </w:p>
        </w:tc>
        <w:tc>
          <w:tcPr>
            <w:tcW w:w="851" w:type="dxa"/>
          </w:tcPr>
          <w:p w14:paraId="68FEFE5A" w14:textId="01D0C7DB" w:rsidR="000541FC" w:rsidRPr="00AE65A7" w:rsidRDefault="000541FC" w:rsidP="0030620B">
            <w:pPr>
              <w:jc w:val="right"/>
            </w:pPr>
            <w:r>
              <w:t xml:space="preserve">  </w:t>
            </w:r>
            <w:r w:rsidRPr="00AE65A7">
              <w:t>4.2%</w:t>
            </w:r>
          </w:p>
        </w:tc>
        <w:tc>
          <w:tcPr>
            <w:tcW w:w="1134" w:type="dxa"/>
          </w:tcPr>
          <w:p w14:paraId="1970BCAE" w14:textId="5E54261B" w:rsidR="000541FC" w:rsidRPr="00AE65A7" w:rsidRDefault="000541FC" w:rsidP="0030620B">
            <w:r w:rsidRPr="00AE65A7">
              <w:t>3.0-5.9</w:t>
            </w:r>
          </w:p>
        </w:tc>
      </w:tr>
      <w:tr w:rsidR="000541FC" w:rsidRPr="004659B1" w14:paraId="335113BA" w14:textId="77777777" w:rsidTr="00F238F4">
        <w:tc>
          <w:tcPr>
            <w:tcW w:w="2410" w:type="dxa"/>
          </w:tcPr>
          <w:p w14:paraId="36070C89" w14:textId="126C6D8C" w:rsidR="000541FC" w:rsidRPr="00750066" w:rsidRDefault="000541FC" w:rsidP="0030620B"/>
        </w:tc>
        <w:tc>
          <w:tcPr>
            <w:tcW w:w="2694" w:type="dxa"/>
          </w:tcPr>
          <w:p w14:paraId="4778B943" w14:textId="77777777" w:rsidR="000541FC" w:rsidRPr="00750066" w:rsidRDefault="000541FC" w:rsidP="0030620B"/>
        </w:tc>
        <w:tc>
          <w:tcPr>
            <w:tcW w:w="850" w:type="dxa"/>
          </w:tcPr>
          <w:p w14:paraId="221EF003" w14:textId="77777777" w:rsidR="000541FC" w:rsidRPr="00750066" w:rsidRDefault="000541FC" w:rsidP="0030620B"/>
        </w:tc>
        <w:tc>
          <w:tcPr>
            <w:tcW w:w="992" w:type="dxa"/>
          </w:tcPr>
          <w:p w14:paraId="7D6822D7" w14:textId="5D46D01E" w:rsidR="000541FC" w:rsidRPr="00750066" w:rsidRDefault="000541FC" w:rsidP="0030620B">
            <w:r w:rsidRPr="00750066">
              <w:t>2018</w:t>
            </w:r>
          </w:p>
        </w:tc>
        <w:tc>
          <w:tcPr>
            <w:tcW w:w="851" w:type="dxa"/>
          </w:tcPr>
          <w:p w14:paraId="4BABA211" w14:textId="34BE716E" w:rsidR="000541FC" w:rsidRPr="00750066" w:rsidRDefault="00263177" w:rsidP="0030620B">
            <w:pPr>
              <w:jc w:val="right"/>
            </w:pPr>
            <w:r w:rsidRPr="00750066">
              <w:t>MICS</w:t>
            </w:r>
          </w:p>
        </w:tc>
        <w:tc>
          <w:tcPr>
            <w:tcW w:w="992" w:type="dxa"/>
          </w:tcPr>
          <w:p w14:paraId="1F0D9AB4" w14:textId="27218302" w:rsidR="000541FC" w:rsidRPr="00AE65A7" w:rsidRDefault="000541FC" w:rsidP="0030620B">
            <w:pPr>
              <w:jc w:val="right"/>
            </w:pPr>
            <w:r>
              <w:t>1,446</w:t>
            </w:r>
          </w:p>
        </w:tc>
        <w:tc>
          <w:tcPr>
            <w:tcW w:w="1134" w:type="dxa"/>
          </w:tcPr>
          <w:p w14:paraId="67F4A3F6" w14:textId="3C5856AA" w:rsidR="000541FC" w:rsidRPr="00AE65A7" w:rsidRDefault="000541FC" w:rsidP="0030620B">
            <w:pPr>
              <w:jc w:val="right"/>
            </w:pPr>
            <w:r>
              <w:t>98.5%</w:t>
            </w:r>
          </w:p>
        </w:tc>
        <w:tc>
          <w:tcPr>
            <w:tcW w:w="851" w:type="dxa"/>
          </w:tcPr>
          <w:p w14:paraId="2F42F387" w14:textId="430A9384" w:rsidR="000541FC" w:rsidRPr="00AE65A7" w:rsidRDefault="000541FC" w:rsidP="0030620B">
            <w:pPr>
              <w:jc w:val="right"/>
            </w:pPr>
            <w:r>
              <w:t xml:space="preserve">  5.5%</w:t>
            </w:r>
          </w:p>
        </w:tc>
        <w:tc>
          <w:tcPr>
            <w:tcW w:w="1134" w:type="dxa"/>
          </w:tcPr>
          <w:p w14:paraId="36854FBF" w14:textId="67D47EE7" w:rsidR="000541FC" w:rsidRPr="00AE65A7" w:rsidRDefault="000541FC" w:rsidP="0030620B">
            <w:r>
              <w:t>4.4-6.8</w:t>
            </w:r>
          </w:p>
        </w:tc>
      </w:tr>
      <w:tr w:rsidR="000541FC" w:rsidRPr="004659B1" w14:paraId="3603C44E" w14:textId="77777777" w:rsidTr="00F238F4">
        <w:tc>
          <w:tcPr>
            <w:tcW w:w="2410" w:type="dxa"/>
          </w:tcPr>
          <w:p w14:paraId="6AD8ABD4" w14:textId="4EBEA260" w:rsidR="000541FC" w:rsidRDefault="000541FC" w:rsidP="0030620B">
            <w:r>
              <w:t>Cambodia</w:t>
            </w:r>
          </w:p>
        </w:tc>
        <w:tc>
          <w:tcPr>
            <w:tcW w:w="2694" w:type="dxa"/>
          </w:tcPr>
          <w:p w14:paraId="1544DA55" w14:textId="554A9AEB" w:rsidR="000541FC" w:rsidRPr="00AE65A7" w:rsidRDefault="000541FC" w:rsidP="0030620B">
            <w:r>
              <w:t>South Asia</w:t>
            </w:r>
          </w:p>
        </w:tc>
        <w:tc>
          <w:tcPr>
            <w:tcW w:w="850" w:type="dxa"/>
          </w:tcPr>
          <w:p w14:paraId="0D789B2A" w14:textId="152DD6C4" w:rsidR="000541FC" w:rsidRPr="00AE65A7" w:rsidRDefault="000541FC" w:rsidP="000541FC">
            <w:pPr>
              <w:jc w:val="right"/>
            </w:pPr>
            <w:r>
              <w:t>1,030</w:t>
            </w:r>
          </w:p>
        </w:tc>
        <w:tc>
          <w:tcPr>
            <w:tcW w:w="992" w:type="dxa"/>
          </w:tcPr>
          <w:p w14:paraId="66E55B25" w14:textId="25D2DCE9" w:rsidR="000541FC" w:rsidRPr="00AE65A7" w:rsidRDefault="000541FC" w:rsidP="0030620B">
            <w:r>
              <w:t>2014</w:t>
            </w:r>
          </w:p>
        </w:tc>
        <w:tc>
          <w:tcPr>
            <w:tcW w:w="851" w:type="dxa"/>
          </w:tcPr>
          <w:p w14:paraId="37DDA2D9" w14:textId="076C2898" w:rsidR="000541FC" w:rsidRDefault="00263177" w:rsidP="0030620B">
            <w:pPr>
              <w:jc w:val="right"/>
            </w:pPr>
            <w:r>
              <w:t>DHS</w:t>
            </w:r>
          </w:p>
        </w:tc>
        <w:tc>
          <w:tcPr>
            <w:tcW w:w="992" w:type="dxa"/>
          </w:tcPr>
          <w:p w14:paraId="07E67FD3" w14:textId="22ACAD5E" w:rsidR="000541FC" w:rsidRDefault="0005200F" w:rsidP="0030620B">
            <w:pPr>
              <w:jc w:val="right"/>
            </w:pPr>
            <w:r>
              <w:t>2,596</w:t>
            </w:r>
          </w:p>
        </w:tc>
        <w:tc>
          <w:tcPr>
            <w:tcW w:w="1134" w:type="dxa"/>
          </w:tcPr>
          <w:p w14:paraId="30C26BEA" w14:textId="7CC7F949" w:rsidR="000541FC" w:rsidRDefault="002D3366" w:rsidP="0030620B">
            <w:pPr>
              <w:jc w:val="right"/>
            </w:pPr>
            <w:r>
              <w:t>97.6%</w:t>
            </w:r>
          </w:p>
        </w:tc>
        <w:tc>
          <w:tcPr>
            <w:tcW w:w="851" w:type="dxa"/>
          </w:tcPr>
          <w:p w14:paraId="2DB2B492" w14:textId="088543BA" w:rsidR="000541FC" w:rsidRDefault="001966D1" w:rsidP="0030620B">
            <w:pPr>
              <w:jc w:val="right"/>
            </w:pPr>
            <w:r>
              <w:t>5.6%</w:t>
            </w:r>
          </w:p>
        </w:tc>
        <w:tc>
          <w:tcPr>
            <w:tcW w:w="1134" w:type="dxa"/>
          </w:tcPr>
          <w:p w14:paraId="3BC6003C" w14:textId="5B086865" w:rsidR="000541FC" w:rsidRDefault="001966D1" w:rsidP="0030620B">
            <w:r>
              <w:t>4.5-6.9</w:t>
            </w:r>
          </w:p>
        </w:tc>
      </w:tr>
      <w:tr w:rsidR="00395F0B" w:rsidRPr="004659B1" w14:paraId="1BC2CBB2" w14:textId="77777777" w:rsidTr="00551366">
        <w:tc>
          <w:tcPr>
            <w:tcW w:w="11908" w:type="dxa"/>
            <w:gridSpan w:val="9"/>
            <w:tcBorders>
              <w:top w:val="single" w:sz="4" w:space="0" w:color="auto"/>
              <w:bottom w:val="single" w:sz="4" w:space="0" w:color="auto"/>
            </w:tcBorders>
          </w:tcPr>
          <w:p w14:paraId="1D3F2D8A" w14:textId="0D1051F2" w:rsidR="00395F0B" w:rsidRPr="00DE2DF7" w:rsidRDefault="00395F0B" w:rsidP="0030620B">
            <w:pPr>
              <w:rPr>
                <w:i/>
                <w:iCs/>
              </w:rPr>
            </w:pPr>
            <w:r w:rsidRPr="004F25C6">
              <w:rPr>
                <w:i/>
                <w:iCs/>
              </w:rPr>
              <w:t>1</w:t>
            </w:r>
            <w:r w:rsidR="00A34B43" w:rsidRPr="004F25C6">
              <w:rPr>
                <w:i/>
                <w:iCs/>
              </w:rPr>
              <w:t>6</w:t>
            </w:r>
            <w:r w:rsidRPr="004F25C6">
              <w:rPr>
                <w:i/>
                <w:iCs/>
              </w:rPr>
              <w:t xml:space="preserve"> Low Income Countries, </w:t>
            </w:r>
            <w:r w:rsidR="00A34B43" w:rsidRPr="004F25C6">
              <w:rPr>
                <w:i/>
                <w:iCs/>
              </w:rPr>
              <w:t>3</w:t>
            </w:r>
            <w:r w:rsidR="00B03C86" w:rsidRPr="004F25C6">
              <w:rPr>
                <w:i/>
                <w:iCs/>
              </w:rPr>
              <w:t>1</w:t>
            </w:r>
            <w:r w:rsidRPr="004F25C6">
              <w:rPr>
                <w:i/>
                <w:iCs/>
              </w:rPr>
              <w:t xml:space="preserve"> surveys</w:t>
            </w:r>
            <w:r w:rsidRPr="00DE2DF7">
              <w:rPr>
                <w:i/>
                <w:iCs/>
              </w:rPr>
              <w:tab/>
            </w:r>
            <w:r w:rsidRPr="00DE2DF7">
              <w:rPr>
                <w:i/>
                <w:iCs/>
              </w:rPr>
              <w:tab/>
            </w:r>
            <w:r w:rsidRPr="00DE2DF7">
              <w:rPr>
                <w:i/>
                <w:iCs/>
              </w:rPr>
              <w:tab/>
            </w:r>
            <w:r w:rsidRPr="00DE2DF7">
              <w:rPr>
                <w:i/>
                <w:iCs/>
              </w:rPr>
              <w:tab/>
            </w:r>
            <w:r w:rsidRPr="00DE2DF7">
              <w:rPr>
                <w:i/>
                <w:iCs/>
              </w:rPr>
              <w:tab/>
              <w:t xml:space="preserve">                     </w:t>
            </w:r>
          </w:p>
        </w:tc>
      </w:tr>
      <w:tr w:rsidR="000541FC" w:rsidRPr="004659B1" w14:paraId="27F14A63" w14:textId="77777777" w:rsidTr="00F238F4">
        <w:tc>
          <w:tcPr>
            <w:tcW w:w="2410" w:type="dxa"/>
          </w:tcPr>
          <w:p w14:paraId="1B0D26DC" w14:textId="71B988BE" w:rsidR="000541FC" w:rsidRPr="00750066" w:rsidRDefault="000541FC" w:rsidP="0030620B">
            <w:r w:rsidRPr="00750066">
              <w:t>Chad</w:t>
            </w:r>
          </w:p>
        </w:tc>
        <w:tc>
          <w:tcPr>
            <w:tcW w:w="2694" w:type="dxa"/>
          </w:tcPr>
          <w:p w14:paraId="62988C6D" w14:textId="77777777" w:rsidR="000541FC" w:rsidRPr="00750066" w:rsidRDefault="000541FC" w:rsidP="0030620B">
            <w:r w:rsidRPr="00750066">
              <w:t>Sub-Saharan Africa</w:t>
            </w:r>
          </w:p>
        </w:tc>
        <w:tc>
          <w:tcPr>
            <w:tcW w:w="850" w:type="dxa"/>
          </w:tcPr>
          <w:p w14:paraId="1AA502F3" w14:textId="7C00B147" w:rsidR="000541FC" w:rsidRPr="00750066" w:rsidRDefault="000541FC" w:rsidP="0030620B">
            <w:pPr>
              <w:jc w:val="right"/>
            </w:pPr>
            <w:r w:rsidRPr="00750066">
              <w:t>880</w:t>
            </w:r>
          </w:p>
        </w:tc>
        <w:tc>
          <w:tcPr>
            <w:tcW w:w="992" w:type="dxa"/>
          </w:tcPr>
          <w:p w14:paraId="2142B576" w14:textId="77777777" w:rsidR="000541FC" w:rsidRPr="00750066" w:rsidRDefault="000541FC" w:rsidP="0030620B">
            <w:r w:rsidRPr="00750066">
              <w:t>2010</w:t>
            </w:r>
          </w:p>
          <w:p w14:paraId="11502EE2" w14:textId="3B7AEE3F" w:rsidR="00395F0B" w:rsidRPr="00750066" w:rsidRDefault="00395F0B" w:rsidP="0030620B">
            <w:r w:rsidRPr="00750066">
              <w:t>2014/15</w:t>
            </w:r>
          </w:p>
        </w:tc>
        <w:tc>
          <w:tcPr>
            <w:tcW w:w="851" w:type="dxa"/>
          </w:tcPr>
          <w:p w14:paraId="469B46B6" w14:textId="77777777" w:rsidR="000541FC" w:rsidRPr="00750066" w:rsidRDefault="00263177" w:rsidP="0030620B">
            <w:pPr>
              <w:jc w:val="right"/>
            </w:pPr>
            <w:r w:rsidRPr="00750066">
              <w:t>MICS</w:t>
            </w:r>
          </w:p>
          <w:p w14:paraId="2F33E2B9" w14:textId="2922D54C" w:rsidR="00395F0B" w:rsidRPr="00750066" w:rsidRDefault="00395F0B" w:rsidP="0030620B">
            <w:pPr>
              <w:jc w:val="right"/>
            </w:pPr>
            <w:r w:rsidRPr="00750066">
              <w:t>DHS</w:t>
            </w:r>
          </w:p>
        </w:tc>
        <w:tc>
          <w:tcPr>
            <w:tcW w:w="992" w:type="dxa"/>
          </w:tcPr>
          <w:p w14:paraId="3913627E" w14:textId="77777777" w:rsidR="000541FC" w:rsidRDefault="000541FC" w:rsidP="0030620B">
            <w:pPr>
              <w:jc w:val="right"/>
            </w:pPr>
            <w:r w:rsidRPr="00AE65A7">
              <w:t>6,734</w:t>
            </w:r>
          </w:p>
          <w:p w14:paraId="4C233C30" w14:textId="3810D40A" w:rsidR="0005200F" w:rsidRPr="00AE65A7" w:rsidRDefault="0005200F" w:rsidP="0030620B">
            <w:pPr>
              <w:jc w:val="right"/>
            </w:pPr>
            <w:r>
              <w:t>4,163</w:t>
            </w:r>
          </w:p>
        </w:tc>
        <w:tc>
          <w:tcPr>
            <w:tcW w:w="1134" w:type="dxa"/>
          </w:tcPr>
          <w:p w14:paraId="6163D232" w14:textId="77777777" w:rsidR="000541FC" w:rsidRDefault="000541FC" w:rsidP="0030620B">
            <w:pPr>
              <w:jc w:val="right"/>
            </w:pPr>
            <w:r>
              <w:t>92.0%</w:t>
            </w:r>
          </w:p>
          <w:p w14:paraId="7EC8DE17" w14:textId="49906FA7" w:rsidR="002D3366" w:rsidRPr="00AE65A7" w:rsidRDefault="002D3366" w:rsidP="0030620B">
            <w:pPr>
              <w:jc w:val="right"/>
            </w:pPr>
            <w:r>
              <w:t>96.1%</w:t>
            </w:r>
          </w:p>
        </w:tc>
        <w:tc>
          <w:tcPr>
            <w:tcW w:w="851" w:type="dxa"/>
          </w:tcPr>
          <w:p w14:paraId="6614B909" w14:textId="77777777" w:rsidR="000541FC" w:rsidRPr="00D91129" w:rsidRDefault="000541FC" w:rsidP="0030620B">
            <w:pPr>
              <w:jc w:val="right"/>
            </w:pPr>
            <w:r w:rsidRPr="00D91129">
              <w:t>46.6%</w:t>
            </w:r>
          </w:p>
          <w:p w14:paraId="7AFD24B1" w14:textId="674A9F40" w:rsidR="001966D1" w:rsidRPr="00207AFD" w:rsidRDefault="001966D1" w:rsidP="0030620B">
            <w:pPr>
              <w:jc w:val="right"/>
            </w:pPr>
            <w:r w:rsidRPr="00D91129">
              <w:t>36.4%</w:t>
            </w:r>
          </w:p>
        </w:tc>
        <w:tc>
          <w:tcPr>
            <w:tcW w:w="1134" w:type="dxa"/>
          </w:tcPr>
          <w:p w14:paraId="1B332E4B" w14:textId="77777777" w:rsidR="000541FC" w:rsidRDefault="000541FC" w:rsidP="0030620B">
            <w:r w:rsidRPr="00AE65A7">
              <w:t>44.2-49.1</w:t>
            </w:r>
          </w:p>
          <w:p w14:paraId="5C75A2BE" w14:textId="4235334E" w:rsidR="001966D1" w:rsidRPr="00AE65A7" w:rsidRDefault="001966D1" w:rsidP="0030620B">
            <w:r>
              <w:t>33.5-39.4</w:t>
            </w:r>
          </w:p>
        </w:tc>
      </w:tr>
      <w:tr w:rsidR="000541FC" w:rsidRPr="004659B1" w14:paraId="48C1648E" w14:textId="77777777" w:rsidTr="00F238F4">
        <w:tc>
          <w:tcPr>
            <w:tcW w:w="2410" w:type="dxa"/>
          </w:tcPr>
          <w:p w14:paraId="1DF50E1C" w14:textId="218CD1A8" w:rsidR="000541FC" w:rsidRPr="006D3BF8" w:rsidRDefault="000541FC" w:rsidP="0030620B"/>
        </w:tc>
        <w:tc>
          <w:tcPr>
            <w:tcW w:w="2694" w:type="dxa"/>
          </w:tcPr>
          <w:p w14:paraId="5D2B04A3" w14:textId="77777777" w:rsidR="000541FC" w:rsidRPr="006D3BF8" w:rsidRDefault="000541FC" w:rsidP="0030620B"/>
        </w:tc>
        <w:tc>
          <w:tcPr>
            <w:tcW w:w="850" w:type="dxa"/>
          </w:tcPr>
          <w:p w14:paraId="565DD175" w14:textId="77777777" w:rsidR="000541FC" w:rsidRPr="006D3BF8" w:rsidRDefault="000541FC" w:rsidP="0030620B">
            <w:pPr>
              <w:jc w:val="right"/>
            </w:pPr>
          </w:p>
        </w:tc>
        <w:tc>
          <w:tcPr>
            <w:tcW w:w="992" w:type="dxa"/>
          </w:tcPr>
          <w:p w14:paraId="68395316" w14:textId="2415D3A9" w:rsidR="000541FC" w:rsidRPr="006D3BF8" w:rsidRDefault="000541FC" w:rsidP="0030620B">
            <w:r w:rsidRPr="006D3BF8">
              <w:t>2019</w:t>
            </w:r>
          </w:p>
        </w:tc>
        <w:tc>
          <w:tcPr>
            <w:tcW w:w="851" w:type="dxa"/>
          </w:tcPr>
          <w:p w14:paraId="763AE4CF" w14:textId="3F3008A2" w:rsidR="000541FC" w:rsidRPr="006D3BF8" w:rsidRDefault="00263177" w:rsidP="0030620B">
            <w:pPr>
              <w:jc w:val="right"/>
            </w:pPr>
            <w:r w:rsidRPr="006D3BF8">
              <w:t>MICS</w:t>
            </w:r>
          </w:p>
        </w:tc>
        <w:tc>
          <w:tcPr>
            <w:tcW w:w="992" w:type="dxa"/>
          </w:tcPr>
          <w:p w14:paraId="7A356E2C" w14:textId="748D9285" w:rsidR="000541FC" w:rsidRPr="00AE65A7" w:rsidRDefault="000541FC" w:rsidP="0030620B">
            <w:pPr>
              <w:jc w:val="right"/>
            </w:pPr>
            <w:r>
              <w:t>9,661</w:t>
            </w:r>
          </w:p>
        </w:tc>
        <w:tc>
          <w:tcPr>
            <w:tcW w:w="1134" w:type="dxa"/>
          </w:tcPr>
          <w:p w14:paraId="6ED07F80" w14:textId="7D763D3D" w:rsidR="000541FC" w:rsidRDefault="000541FC" w:rsidP="0030620B">
            <w:pPr>
              <w:jc w:val="right"/>
            </w:pPr>
            <w:r>
              <w:t>99.4%</w:t>
            </w:r>
          </w:p>
        </w:tc>
        <w:tc>
          <w:tcPr>
            <w:tcW w:w="851" w:type="dxa"/>
          </w:tcPr>
          <w:p w14:paraId="4FB83288" w14:textId="18660F24" w:rsidR="000541FC" w:rsidRPr="00207AFD" w:rsidRDefault="000541FC" w:rsidP="0030620B">
            <w:pPr>
              <w:jc w:val="right"/>
            </w:pPr>
            <w:r w:rsidRPr="00207AFD">
              <w:t>20.7%</w:t>
            </w:r>
          </w:p>
        </w:tc>
        <w:tc>
          <w:tcPr>
            <w:tcW w:w="1134" w:type="dxa"/>
          </w:tcPr>
          <w:p w14:paraId="68776DEF" w14:textId="42DC1F47" w:rsidR="000541FC" w:rsidRPr="00AE65A7" w:rsidRDefault="000541FC" w:rsidP="0030620B">
            <w:r>
              <w:t>19.2-22.4</w:t>
            </w:r>
          </w:p>
        </w:tc>
      </w:tr>
      <w:tr w:rsidR="000541FC" w:rsidRPr="004659B1" w14:paraId="3465C2D0" w14:textId="77777777" w:rsidTr="00F238F4">
        <w:tc>
          <w:tcPr>
            <w:tcW w:w="2410" w:type="dxa"/>
          </w:tcPr>
          <w:p w14:paraId="6EBF7900" w14:textId="7E441D67" w:rsidR="000541FC" w:rsidRPr="006D3BF8" w:rsidRDefault="000541FC" w:rsidP="0030620B">
            <w:r w:rsidRPr="006D3BF8">
              <w:t>Benin</w:t>
            </w:r>
          </w:p>
        </w:tc>
        <w:tc>
          <w:tcPr>
            <w:tcW w:w="2694" w:type="dxa"/>
          </w:tcPr>
          <w:p w14:paraId="4291E851" w14:textId="77777777" w:rsidR="000541FC" w:rsidRPr="006D3BF8" w:rsidRDefault="000541FC" w:rsidP="0030620B">
            <w:r w:rsidRPr="006D3BF8">
              <w:t>Sub-Saharan Africa</w:t>
            </w:r>
          </w:p>
        </w:tc>
        <w:tc>
          <w:tcPr>
            <w:tcW w:w="850" w:type="dxa"/>
          </w:tcPr>
          <w:p w14:paraId="03D62797" w14:textId="419DEF80" w:rsidR="000541FC" w:rsidRPr="006D3BF8" w:rsidRDefault="000541FC" w:rsidP="0030620B">
            <w:pPr>
              <w:jc w:val="right"/>
            </w:pPr>
            <w:r w:rsidRPr="006D3BF8">
              <w:t>860</w:t>
            </w:r>
          </w:p>
        </w:tc>
        <w:tc>
          <w:tcPr>
            <w:tcW w:w="992" w:type="dxa"/>
          </w:tcPr>
          <w:p w14:paraId="2E9EEDDF" w14:textId="77777777" w:rsidR="000541FC" w:rsidRPr="006D3BF8" w:rsidRDefault="000541FC" w:rsidP="0030620B">
            <w:r w:rsidRPr="006D3BF8">
              <w:t>2014</w:t>
            </w:r>
          </w:p>
          <w:p w14:paraId="728A33E1" w14:textId="66BD5415" w:rsidR="00A34B43" w:rsidRPr="006D3BF8" w:rsidRDefault="00A34B43" w:rsidP="0030620B">
            <w:r w:rsidRPr="006D3BF8">
              <w:t>2017/18</w:t>
            </w:r>
          </w:p>
        </w:tc>
        <w:tc>
          <w:tcPr>
            <w:tcW w:w="851" w:type="dxa"/>
          </w:tcPr>
          <w:p w14:paraId="717E35B5" w14:textId="77777777" w:rsidR="000541FC" w:rsidRPr="006D3BF8" w:rsidRDefault="00263177" w:rsidP="0030620B">
            <w:pPr>
              <w:jc w:val="right"/>
            </w:pPr>
            <w:r w:rsidRPr="006D3BF8">
              <w:t>MICS</w:t>
            </w:r>
          </w:p>
          <w:p w14:paraId="6D801521" w14:textId="2455A861" w:rsidR="00A34B43" w:rsidRPr="006D3BF8" w:rsidRDefault="00A34B43" w:rsidP="0030620B">
            <w:pPr>
              <w:jc w:val="right"/>
            </w:pPr>
            <w:r w:rsidRPr="006D3BF8">
              <w:t>DHS</w:t>
            </w:r>
          </w:p>
        </w:tc>
        <w:tc>
          <w:tcPr>
            <w:tcW w:w="992" w:type="dxa"/>
          </w:tcPr>
          <w:p w14:paraId="2ED84583" w14:textId="77777777" w:rsidR="000541FC" w:rsidRDefault="000541FC" w:rsidP="0030620B">
            <w:pPr>
              <w:jc w:val="right"/>
            </w:pPr>
            <w:r w:rsidRPr="00AE65A7">
              <w:t>4,810</w:t>
            </w:r>
          </w:p>
          <w:p w14:paraId="3AF53161" w14:textId="0928151D" w:rsidR="00FA0B7E" w:rsidRPr="00AE65A7" w:rsidRDefault="00FA0B7E" w:rsidP="0030620B">
            <w:pPr>
              <w:jc w:val="right"/>
            </w:pPr>
            <w:r>
              <w:t>4,205</w:t>
            </w:r>
          </w:p>
        </w:tc>
        <w:tc>
          <w:tcPr>
            <w:tcW w:w="1134" w:type="dxa"/>
          </w:tcPr>
          <w:p w14:paraId="1707C012" w14:textId="77777777" w:rsidR="000541FC" w:rsidRDefault="000541FC" w:rsidP="0030620B">
            <w:pPr>
              <w:jc w:val="right"/>
            </w:pPr>
            <w:r>
              <w:t>98.2%</w:t>
            </w:r>
          </w:p>
          <w:p w14:paraId="6B742CC7" w14:textId="548C2210" w:rsidR="002D37B9" w:rsidRPr="00AE65A7" w:rsidRDefault="002D37B9" w:rsidP="0030620B">
            <w:pPr>
              <w:jc w:val="right"/>
            </w:pPr>
            <w:r>
              <w:t>98.1%</w:t>
            </w:r>
          </w:p>
        </w:tc>
        <w:tc>
          <w:tcPr>
            <w:tcW w:w="851" w:type="dxa"/>
          </w:tcPr>
          <w:p w14:paraId="607A8237" w14:textId="77777777" w:rsidR="000541FC" w:rsidRDefault="000541FC" w:rsidP="0030620B">
            <w:pPr>
              <w:jc w:val="right"/>
            </w:pPr>
            <w:r w:rsidRPr="00207AFD">
              <w:t>15.9%</w:t>
            </w:r>
          </w:p>
          <w:p w14:paraId="62E6C6A0" w14:textId="5DF6D375" w:rsidR="00354990" w:rsidRPr="00207AFD" w:rsidRDefault="00354990" w:rsidP="0030620B">
            <w:pPr>
              <w:jc w:val="right"/>
            </w:pPr>
            <w:r>
              <w:t>19.6%</w:t>
            </w:r>
          </w:p>
        </w:tc>
        <w:tc>
          <w:tcPr>
            <w:tcW w:w="1134" w:type="dxa"/>
          </w:tcPr>
          <w:p w14:paraId="6602DDF9" w14:textId="77777777" w:rsidR="000541FC" w:rsidRDefault="000541FC" w:rsidP="0030620B">
            <w:r w:rsidRPr="00AE65A7">
              <w:t>14.4-17.5</w:t>
            </w:r>
          </w:p>
          <w:p w14:paraId="4A5EDD8A" w14:textId="1148F358" w:rsidR="00354990" w:rsidRPr="00AE65A7" w:rsidRDefault="00354990" w:rsidP="0030620B">
            <w:r>
              <w:t>17.5-21.8</w:t>
            </w:r>
          </w:p>
        </w:tc>
      </w:tr>
      <w:tr w:rsidR="00367EC1" w:rsidRPr="004659B1" w14:paraId="0FCE0F54" w14:textId="77777777" w:rsidTr="00F238F4">
        <w:tc>
          <w:tcPr>
            <w:tcW w:w="2410" w:type="dxa"/>
          </w:tcPr>
          <w:p w14:paraId="5CE45273" w14:textId="342C152A" w:rsidR="00367EC1" w:rsidRPr="00AE65A7" w:rsidRDefault="00367EC1" w:rsidP="0030620B">
            <w:r>
              <w:t>Uganda</w:t>
            </w:r>
          </w:p>
        </w:tc>
        <w:tc>
          <w:tcPr>
            <w:tcW w:w="2694" w:type="dxa"/>
          </w:tcPr>
          <w:p w14:paraId="3E3BDAF9" w14:textId="71DBAC83" w:rsidR="00367EC1" w:rsidRPr="00AE65A7" w:rsidRDefault="00367EC1" w:rsidP="0030620B">
            <w:r w:rsidRPr="00AE65A7">
              <w:t>Sub-Saharan Africa</w:t>
            </w:r>
          </w:p>
        </w:tc>
        <w:tc>
          <w:tcPr>
            <w:tcW w:w="850" w:type="dxa"/>
          </w:tcPr>
          <w:p w14:paraId="194C4A17" w14:textId="23F3CD98" w:rsidR="00367EC1" w:rsidRPr="00AE65A7" w:rsidRDefault="00367EC1" w:rsidP="0030620B">
            <w:pPr>
              <w:jc w:val="right"/>
            </w:pPr>
            <w:r>
              <w:t>830</w:t>
            </w:r>
          </w:p>
        </w:tc>
        <w:tc>
          <w:tcPr>
            <w:tcW w:w="992" w:type="dxa"/>
          </w:tcPr>
          <w:p w14:paraId="1EC320B6" w14:textId="6DB0EA76" w:rsidR="00367EC1" w:rsidRPr="00AE65A7" w:rsidRDefault="00367EC1" w:rsidP="0030620B">
            <w:r>
              <w:t>2016</w:t>
            </w:r>
          </w:p>
        </w:tc>
        <w:tc>
          <w:tcPr>
            <w:tcW w:w="851" w:type="dxa"/>
          </w:tcPr>
          <w:p w14:paraId="3ECA9D1D" w14:textId="3B136A20" w:rsidR="00367EC1" w:rsidRDefault="00367EC1" w:rsidP="0030620B">
            <w:pPr>
              <w:jc w:val="right"/>
            </w:pPr>
            <w:r>
              <w:t>DHS</w:t>
            </w:r>
          </w:p>
        </w:tc>
        <w:tc>
          <w:tcPr>
            <w:tcW w:w="992" w:type="dxa"/>
          </w:tcPr>
          <w:p w14:paraId="7DFA47CF" w14:textId="41F12C17" w:rsidR="00367EC1" w:rsidRPr="00AE65A7" w:rsidRDefault="0005200F" w:rsidP="0030620B">
            <w:pPr>
              <w:jc w:val="right"/>
            </w:pPr>
            <w:r>
              <w:t>5,017</w:t>
            </w:r>
          </w:p>
        </w:tc>
        <w:tc>
          <w:tcPr>
            <w:tcW w:w="1134" w:type="dxa"/>
          </w:tcPr>
          <w:p w14:paraId="05A1CE15" w14:textId="3C916887" w:rsidR="00367EC1" w:rsidRDefault="002D3366" w:rsidP="0030620B">
            <w:pPr>
              <w:jc w:val="right"/>
            </w:pPr>
            <w:r>
              <w:t>97.0%</w:t>
            </w:r>
          </w:p>
        </w:tc>
        <w:tc>
          <w:tcPr>
            <w:tcW w:w="851" w:type="dxa"/>
          </w:tcPr>
          <w:p w14:paraId="2B6BB51A" w14:textId="6F40F5CA" w:rsidR="00367EC1" w:rsidRPr="00207AFD" w:rsidRDefault="001966D1" w:rsidP="0030620B">
            <w:pPr>
              <w:jc w:val="right"/>
            </w:pPr>
            <w:r>
              <w:t>10.5%</w:t>
            </w:r>
          </w:p>
        </w:tc>
        <w:tc>
          <w:tcPr>
            <w:tcW w:w="1134" w:type="dxa"/>
          </w:tcPr>
          <w:p w14:paraId="5E0F6622" w14:textId="12609D5D" w:rsidR="00367EC1" w:rsidRPr="00AE65A7" w:rsidRDefault="001966D1" w:rsidP="0030620B">
            <w:r>
              <w:t>9.3-11.9</w:t>
            </w:r>
          </w:p>
        </w:tc>
      </w:tr>
      <w:tr w:rsidR="000541FC" w:rsidRPr="004659B1" w14:paraId="0FE7AF5B" w14:textId="77777777" w:rsidTr="00F238F4">
        <w:tc>
          <w:tcPr>
            <w:tcW w:w="2410" w:type="dxa"/>
          </w:tcPr>
          <w:p w14:paraId="3EEF6A92" w14:textId="549A38C8" w:rsidR="000541FC" w:rsidRPr="00010D4A" w:rsidRDefault="000541FC" w:rsidP="0030620B">
            <w:r w:rsidRPr="00010D4A">
              <w:t>Mali</w:t>
            </w:r>
          </w:p>
        </w:tc>
        <w:tc>
          <w:tcPr>
            <w:tcW w:w="2694" w:type="dxa"/>
          </w:tcPr>
          <w:p w14:paraId="01D8480C" w14:textId="77777777" w:rsidR="000541FC" w:rsidRPr="00010D4A" w:rsidRDefault="000541FC" w:rsidP="0030620B">
            <w:r w:rsidRPr="00010D4A">
              <w:t>Sub-Saharan Africa</w:t>
            </w:r>
          </w:p>
        </w:tc>
        <w:tc>
          <w:tcPr>
            <w:tcW w:w="850" w:type="dxa"/>
          </w:tcPr>
          <w:p w14:paraId="6A9EE556" w14:textId="62F9C682" w:rsidR="000541FC" w:rsidRPr="00010D4A" w:rsidRDefault="000541FC" w:rsidP="0030620B">
            <w:pPr>
              <w:jc w:val="right"/>
            </w:pPr>
            <w:r w:rsidRPr="00010D4A">
              <w:t>790</w:t>
            </w:r>
          </w:p>
        </w:tc>
        <w:tc>
          <w:tcPr>
            <w:tcW w:w="992" w:type="dxa"/>
          </w:tcPr>
          <w:p w14:paraId="6150A224" w14:textId="54C3B69E" w:rsidR="000541FC" w:rsidRPr="00010D4A" w:rsidRDefault="000541FC" w:rsidP="0030620B">
            <w:r w:rsidRPr="00010D4A">
              <w:t>2009/10</w:t>
            </w:r>
          </w:p>
        </w:tc>
        <w:tc>
          <w:tcPr>
            <w:tcW w:w="851" w:type="dxa"/>
          </w:tcPr>
          <w:p w14:paraId="4A9FDE46" w14:textId="0244DF88" w:rsidR="000541FC" w:rsidRPr="00010D4A" w:rsidRDefault="00263177" w:rsidP="0030620B">
            <w:pPr>
              <w:jc w:val="right"/>
            </w:pPr>
            <w:r w:rsidRPr="00010D4A">
              <w:t>MICS</w:t>
            </w:r>
          </w:p>
        </w:tc>
        <w:tc>
          <w:tcPr>
            <w:tcW w:w="992" w:type="dxa"/>
          </w:tcPr>
          <w:p w14:paraId="6D69183E" w14:textId="65B778BD" w:rsidR="000541FC" w:rsidRPr="00010D4A" w:rsidRDefault="000541FC" w:rsidP="0030620B">
            <w:pPr>
              <w:jc w:val="right"/>
            </w:pPr>
            <w:r w:rsidRPr="00010D4A">
              <w:t>7,676</w:t>
            </w:r>
          </w:p>
        </w:tc>
        <w:tc>
          <w:tcPr>
            <w:tcW w:w="1134" w:type="dxa"/>
          </w:tcPr>
          <w:p w14:paraId="73D3F935" w14:textId="3C8337C2" w:rsidR="000541FC" w:rsidRPr="00AE65A7" w:rsidRDefault="000541FC" w:rsidP="0030620B">
            <w:pPr>
              <w:jc w:val="right"/>
            </w:pPr>
            <w:r>
              <w:t>95.0%</w:t>
            </w:r>
          </w:p>
        </w:tc>
        <w:tc>
          <w:tcPr>
            <w:tcW w:w="851" w:type="dxa"/>
          </w:tcPr>
          <w:p w14:paraId="260C5BAB" w14:textId="6CBD458B" w:rsidR="000541FC" w:rsidRPr="00207AFD" w:rsidRDefault="000541FC" w:rsidP="0030620B">
            <w:pPr>
              <w:jc w:val="right"/>
            </w:pPr>
            <w:r w:rsidRPr="00207AFD">
              <w:t xml:space="preserve">  7.6%</w:t>
            </w:r>
          </w:p>
        </w:tc>
        <w:tc>
          <w:tcPr>
            <w:tcW w:w="1134" w:type="dxa"/>
          </w:tcPr>
          <w:p w14:paraId="43257AE0" w14:textId="1D5BE758" w:rsidR="000541FC" w:rsidRPr="00AE65A7" w:rsidRDefault="000541FC" w:rsidP="0030620B">
            <w:r w:rsidRPr="00AE65A7">
              <w:t>6.7-8.5</w:t>
            </w:r>
          </w:p>
        </w:tc>
      </w:tr>
      <w:tr w:rsidR="000541FC" w:rsidRPr="004659B1" w14:paraId="2F99C691" w14:textId="77777777" w:rsidTr="00F238F4">
        <w:tc>
          <w:tcPr>
            <w:tcW w:w="2410" w:type="dxa"/>
          </w:tcPr>
          <w:p w14:paraId="463EF094" w14:textId="3B814432" w:rsidR="000541FC" w:rsidRPr="00010D4A" w:rsidRDefault="000541FC" w:rsidP="0030620B"/>
        </w:tc>
        <w:tc>
          <w:tcPr>
            <w:tcW w:w="2694" w:type="dxa"/>
          </w:tcPr>
          <w:p w14:paraId="77A03248" w14:textId="77777777" w:rsidR="000541FC" w:rsidRPr="00010D4A" w:rsidRDefault="000541FC" w:rsidP="0030620B"/>
        </w:tc>
        <w:tc>
          <w:tcPr>
            <w:tcW w:w="850" w:type="dxa"/>
          </w:tcPr>
          <w:p w14:paraId="28BA313D" w14:textId="77777777" w:rsidR="000541FC" w:rsidRPr="00010D4A" w:rsidRDefault="000541FC" w:rsidP="0030620B"/>
        </w:tc>
        <w:tc>
          <w:tcPr>
            <w:tcW w:w="992" w:type="dxa"/>
          </w:tcPr>
          <w:p w14:paraId="57B5F029" w14:textId="69C6CE98" w:rsidR="000541FC" w:rsidRPr="00010D4A" w:rsidRDefault="000541FC" w:rsidP="0030620B">
            <w:r w:rsidRPr="00010D4A">
              <w:t>2015</w:t>
            </w:r>
          </w:p>
        </w:tc>
        <w:tc>
          <w:tcPr>
            <w:tcW w:w="851" w:type="dxa"/>
          </w:tcPr>
          <w:p w14:paraId="2B769FC3" w14:textId="27401F87" w:rsidR="000541FC" w:rsidRPr="00010D4A" w:rsidRDefault="00263177" w:rsidP="0030620B">
            <w:pPr>
              <w:jc w:val="right"/>
            </w:pPr>
            <w:r w:rsidRPr="00010D4A">
              <w:t>MICS</w:t>
            </w:r>
          </w:p>
        </w:tc>
        <w:tc>
          <w:tcPr>
            <w:tcW w:w="992" w:type="dxa"/>
          </w:tcPr>
          <w:p w14:paraId="79CB4668" w14:textId="721F07AE" w:rsidR="000541FC" w:rsidRPr="00010D4A" w:rsidRDefault="000541FC" w:rsidP="0030620B">
            <w:pPr>
              <w:jc w:val="right"/>
            </w:pPr>
            <w:r w:rsidRPr="00010D4A">
              <w:t>6,451</w:t>
            </w:r>
          </w:p>
        </w:tc>
        <w:tc>
          <w:tcPr>
            <w:tcW w:w="1134" w:type="dxa"/>
          </w:tcPr>
          <w:p w14:paraId="06590B1B" w14:textId="46F1A22A" w:rsidR="000541FC" w:rsidRPr="00AE65A7" w:rsidRDefault="000541FC" w:rsidP="0030620B">
            <w:pPr>
              <w:jc w:val="right"/>
            </w:pPr>
            <w:r>
              <w:t>98.2%</w:t>
            </w:r>
          </w:p>
        </w:tc>
        <w:tc>
          <w:tcPr>
            <w:tcW w:w="851" w:type="dxa"/>
          </w:tcPr>
          <w:p w14:paraId="210BC016" w14:textId="3EE6F43C" w:rsidR="000541FC" w:rsidRPr="00207AFD" w:rsidRDefault="000541FC" w:rsidP="0030620B">
            <w:pPr>
              <w:jc w:val="right"/>
            </w:pPr>
            <w:r w:rsidRPr="00207AFD">
              <w:t>13.3%</w:t>
            </w:r>
          </w:p>
        </w:tc>
        <w:tc>
          <w:tcPr>
            <w:tcW w:w="1134" w:type="dxa"/>
          </w:tcPr>
          <w:p w14:paraId="5AD4C516" w14:textId="3D346682" w:rsidR="000541FC" w:rsidRPr="00AE65A7" w:rsidRDefault="000541FC" w:rsidP="0030620B">
            <w:r w:rsidRPr="00AE65A7">
              <w:t>12.0-14.7</w:t>
            </w:r>
          </w:p>
        </w:tc>
      </w:tr>
      <w:tr w:rsidR="000541FC" w:rsidRPr="004659B1" w14:paraId="23F73058" w14:textId="77777777" w:rsidTr="00F238F4">
        <w:tc>
          <w:tcPr>
            <w:tcW w:w="2410" w:type="dxa"/>
          </w:tcPr>
          <w:p w14:paraId="4160CAF3" w14:textId="1EBFD3A1" w:rsidR="000541FC" w:rsidRPr="00750066" w:rsidRDefault="000541FC" w:rsidP="0030620B">
            <w:r w:rsidRPr="00750066">
              <w:t>Nepal</w:t>
            </w:r>
          </w:p>
        </w:tc>
        <w:tc>
          <w:tcPr>
            <w:tcW w:w="2694" w:type="dxa"/>
          </w:tcPr>
          <w:p w14:paraId="3956A8BD" w14:textId="77777777" w:rsidR="000541FC" w:rsidRPr="00750066" w:rsidRDefault="000541FC" w:rsidP="0030620B">
            <w:r w:rsidRPr="00750066">
              <w:t>South Asia</w:t>
            </w:r>
          </w:p>
        </w:tc>
        <w:tc>
          <w:tcPr>
            <w:tcW w:w="850" w:type="dxa"/>
          </w:tcPr>
          <w:p w14:paraId="12E0D159" w14:textId="23414E3B" w:rsidR="000541FC" w:rsidRPr="00750066" w:rsidRDefault="000541FC" w:rsidP="0030620B">
            <w:pPr>
              <w:jc w:val="right"/>
            </w:pPr>
            <w:r w:rsidRPr="00750066">
              <w:t>780</w:t>
            </w:r>
          </w:p>
        </w:tc>
        <w:tc>
          <w:tcPr>
            <w:tcW w:w="992" w:type="dxa"/>
          </w:tcPr>
          <w:p w14:paraId="4C943A0B" w14:textId="586E19CE" w:rsidR="000541FC" w:rsidRPr="00750066" w:rsidRDefault="000541FC" w:rsidP="0030620B">
            <w:r w:rsidRPr="00750066">
              <w:t>2014</w:t>
            </w:r>
          </w:p>
        </w:tc>
        <w:tc>
          <w:tcPr>
            <w:tcW w:w="851" w:type="dxa"/>
          </w:tcPr>
          <w:p w14:paraId="0CF78202" w14:textId="62063D95" w:rsidR="000541FC" w:rsidRPr="00750066" w:rsidRDefault="00263177" w:rsidP="0030620B">
            <w:pPr>
              <w:jc w:val="right"/>
            </w:pPr>
            <w:r w:rsidRPr="00750066">
              <w:t>MICS</w:t>
            </w:r>
          </w:p>
        </w:tc>
        <w:tc>
          <w:tcPr>
            <w:tcW w:w="992" w:type="dxa"/>
          </w:tcPr>
          <w:p w14:paraId="6D839A99" w14:textId="00DBD7EE" w:rsidR="000541FC" w:rsidRPr="00AE65A7" w:rsidRDefault="000541FC" w:rsidP="0030620B">
            <w:pPr>
              <w:jc w:val="right"/>
            </w:pPr>
            <w:r w:rsidRPr="00AE65A7">
              <w:t>2,224</w:t>
            </w:r>
          </w:p>
        </w:tc>
        <w:tc>
          <w:tcPr>
            <w:tcW w:w="1134" w:type="dxa"/>
          </w:tcPr>
          <w:p w14:paraId="6CCEE148" w14:textId="6699B195" w:rsidR="000541FC" w:rsidRPr="00AE65A7" w:rsidRDefault="000541FC" w:rsidP="0030620B">
            <w:pPr>
              <w:jc w:val="right"/>
            </w:pPr>
            <w:r>
              <w:t>93.0%</w:t>
            </w:r>
          </w:p>
        </w:tc>
        <w:tc>
          <w:tcPr>
            <w:tcW w:w="851" w:type="dxa"/>
          </w:tcPr>
          <w:p w14:paraId="57A5712E" w14:textId="77777777" w:rsidR="000541FC" w:rsidRPr="00207AFD" w:rsidRDefault="000541FC" w:rsidP="0030620B">
            <w:pPr>
              <w:jc w:val="right"/>
            </w:pPr>
            <w:r w:rsidRPr="00207AFD">
              <w:t>15.4%</w:t>
            </w:r>
          </w:p>
        </w:tc>
        <w:tc>
          <w:tcPr>
            <w:tcW w:w="1134" w:type="dxa"/>
          </w:tcPr>
          <w:p w14:paraId="00F3CC74" w14:textId="77777777" w:rsidR="000541FC" w:rsidRPr="00AE65A7" w:rsidRDefault="000541FC" w:rsidP="0030620B">
            <w:r w:rsidRPr="00AE65A7">
              <w:t>12.5-18.8</w:t>
            </w:r>
          </w:p>
        </w:tc>
      </w:tr>
      <w:tr w:rsidR="000541FC" w:rsidRPr="004659B1" w14:paraId="1F0EEA99" w14:textId="77777777" w:rsidTr="00F238F4">
        <w:tc>
          <w:tcPr>
            <w:tcW w:w="2410" w:type="dxa"/>
          </w:tcPr>
          <w:p w14:paraId="2CDE9A3D" w14:textId="69220F73" w:rsidR="000541FC" w:rsidRPr="00750066" w:rsidRDefault="000541FC" w:rsidP="0030620B"/>
        </w:tc>
        <w:tc>
          <w:tcPr>
            <w:tcW w:w="2694" w:type="dxa"/>
          </w:tcPr>
          <w:p w14:paraId="72CFD552" w14:textId="77777777" w:rsidR="000541FC" w:rsidRPr="00750066" w:rsidRDefault="000541FC" w:rsidP="0030620B"/>
        </w:tc>
        <w:tc>
          <w:tcPr>
            <w:tcW w:w="850" w:type="dxa"/>
          </w:tcPr>
          <w:p w14:paraId="2A37AFB7" w14:textId="77777777" w:rsidR="000541FC" w:rsidRPr="00750066" w:rsidRDefault="000541FC" w:rsidP="0030620B">
            <w:pPr>
              <w:jc w:val="right"/>
            </w:pPr>
          </w:p>
        </w:tc>
        <w:tc>
          <w:tcPr>
            <w:tcW w:w="992" w:type="dxa"/>
          </w:tcPr>
          <w:p w14:paraId="355CBBF3" w14:textId="0AF2075C" w:rsidR="000541FC" w:rsidRPr="00750066" w:rsidRDefault="000541FC" w:rsidP="0030620B">
            <w:r w:rsidRPr="00750066">
              <w:t>2019</w:t>
            </w:r>
          </w:p>
        </w:tc>
        <w:tc>
          <w:tcPr>
            <w:tcW w:w="851" w:type="dxa"/>
          </w:tcPr>
          <w:p w14:paraId="42C3C995" w14:textId="24756F2C" w:rsidR="000541FC" w:rsidRPr="00750066" w:rsidRDefault="00263177" w:rsidP="0030620B">
            <w:pPr>
              <w:jc w:val="right"/>
            </w:pPr>
            <w:r w:rsidRPr="00750066">
              <w:t>MICS</w:t>
            </w:r>
          </w:p>
        </w:tc>
        <w:tc>
          <w:tcPr>
            <w:tcW w:w="992" w:type="dxa"/>
          </w:tcPr>
          <w:p w14:paraId="41A32328" w14:textId="0E433137" w:rsidR="000541FC" w:rsidRPr="00AE65A7" w:rsidRDefault="000541FC" w:rsidP="0030620B">
            <w:pPr>
              <w:jc w:val="right"/>
            </w:pPr>
            <w:r>
              <w:t>2,894</w:t>
            </w:r>
          </w:p>
        </w:tc>
        <w:tc>
          <w:tcPr>
            <w:tcW w:w="1134" w:type="dxa"/>
          </w:tcPr>
          <w:p w14:paraId="2A88931E" w14:textId="7B3AD1BA" w:rsidR="000541FC" w:rsidRDefault="000541FC" w:rsidP="0030620B">
            <w:pPr>
              <w:jc w:val="right"/>
            </w:pPr>
            <w:r>
              <w:t>98.4%</w:t>
            </w:r>
          </w:p>
        </w:tc>
        <w:tc>
          <w:tcPr>
            <w:tcW w:w="851" w:type="dxa"/>
          </w:tcPr>
          <w:p w14:paraId="5480BAB7" w14:textId="6278CAB8" w:rsidR="000541FC" w:rsidRPr="00207AFD" w:rsidRDefault="000541FC" w:rsidP="0030620B">
            <w:pPr>
              <w:jc w:val="right"/>
            </w:pPr>
            <w:r w:rsidRPr="00207AFD">
              <w:t xml:space="preserve">  6.9%</w:t>
            </w:r>
          </w:p>
        </w:tc>
        <w:tc>
          <w:tcPr>
            <w:tcW w:w="1134" w:type="dxa"/>
          </w:tcPr>
          <w:p w14:paraId="6987EFFF" w14:textId="7BE7AB71" w:rsidR="000541FC" w:rsidRPr="00AE65A7" w:rsidRDefault="000541FC" w:rsidP="0030620B">
            <w:r>
              <w:t>5.8-8.3</w:t>
            </w:r>
          </w:p>
        </w:tc>
      </w:tr>
      <w:tr w:rsidR="000541FC" w:rsidRPr="004659B1" w14:paraId="0ADF1C7D" w14:textId="77777777" w:rsidTr="00F238F4">
        <w:tc>
          <w:tcPr>
            <w:tcW w:w="2410" w:type="dxa"/>
          </w:tcPr>
          <w:p w14:paraId="5D066E45" w14:textId="40268B73" w:rsidR="000541FC" w:rsidRPr="007D3AE4" w:rsidRDefault="000541FC" w:rsidP="0030620B">
            <w:r w:rsidRPr="007D3AE4">
              <w:t xml:space="preserve">Guinea </w:t>
            </w:r>
          </w:p>
        </w:tc>
        <w:tc>
          <w:tcPr>
            <w:tcW w:w="2694" w:type="dxa"/>
          </w:tcPr>
          <w:p w14:paraId="5AC12B4A" w14:textId="77777777" w:rsidR="000541FC" w:rsidRPr="007D3AE4" w:rsidRDefault="000541FC" w:rsidP="0030620B">
            <w:r w:rsidRPr="007D3AE4">
              <w:t>Sub-Saharan Africa</w:t>
            </w:r>
          </w:p>
        </w:tc>
        <w:tc>
          <w:tcPr>
            <w:tcW w:w="850" w:type="dxa"/>
          </w:tcPr>
          <w:p w14:paraId="10BC075A" w14:textId="1B630195" w:rsidR="000541FC" w:rsidRPr="007D3AE4" w:rsidRDefault="000541FC" w:rsidP="0030620B">
            <w:pPr>
              <w:jc w:val="right"/>
            </w:pPr>
            <w:r w:rsidRPr="007D3AE4">
              <w:t>760</w:t>
            </w:r>
          </w:p>
        </w:tc>
        <w:tc>
          <w:tcPr>
            <w:tcW w:w="992" w:type="dxa"/>
          </w:tcPr>
          <w:p w14:paraId="3FA68C5A" w14:textId="55CC112E" w:rsidR="000541FC" w:rsidRPr="007D3AE4" w:rsidRDefault="000541FC" w:rsidP="0030620B">
            <w:r w:rsidRPr="007D3AE4">
              <w:t>2016</w:t>
            </w:r>
          </w:p>
        </w:tc>
        <w:tc>
          <w:tcPr>
            <w:tcW w:w="851" w:type="dxa"/>
          </w:tcPr>
          <w:p w14:paraId="1F44E48A" w14:textId="4836AFFE" w:rsidR="000541FC" w:rsidRPr="007D3AE4" w:rsidRDefault="00263177" w:rsidP="0030620B">
            <w:pPr>
              <w:jc w:val="right"/>
            </w:pPr>
            <w:r w:rsidRPr="007D3AE4">
              <w:t>MICS</w:t>
            </w:r>
          </w:p>
        </w:tc>
        <w:tc>
          <w:tcPr>
            <w:tcW w:w="992" w:type="dxa"/>
          </w:tcPr>
          <w:p w14:paraId="736323B2" w14:textId="6C193CF8" w:rsidR="000541FC" w:rsidRPr="007D3AE4" w:rsidRDefault="000541FC" w:rsidP="0030620B">
            <w:pPr>
              <w:jc w:val="right"/>
            </w:pPr>
            <w:r w:rsidRPr="007D3AE4">
              <w:t>3,145</w:t>
            </w:r>
          </w:p>
        </w:tc>
        <w:tc>
          <w:tcPr>
            <w:tcW w:w="1134" w:type="dxa"/>
          </w:tcPr>
          <w:p w14:paraId="3D5D5D0C" w14:textId="35471238" w:rsidR="000541FC" w:rsidRPr="00AE65A7" w:rsidRDefault="000541FC" w:rsidP="0030620B">
            <w:pPr>
              <w:jc w:val="right"/>
            </w:pPr>
            <w:r>
              <w:t>94.8%</w:t>
            </w:r>
          </w:p>
        </w:tc>
        <w:tc>
          <w:tcPr>
            <w:tcW w:w="851" w:type="dxa"/>
          </w:tcPr>
          <w:p w14:paraId="41C77917" w14:textId="77777777" w:rsidR="000541FC" w:rsidRPr="00207AFD" w:rsidRDefault="000541FC" w:rsidP="0030620B">
            <w:pPr>
              <w:jc w:val="right"/>
            </w:pPr>
            <w:r w:rsidRPr="00207AFD">
              <w:t>18.6%</w:t>
            </w:r>
          </w:p>
        </w:tc>
        <w:tc>
          <w:tcPr>
            <w:tcW w:w="1134" w:type="dxa"/>
          </w:tcPr>
          <w:p w14:paraId="1C7D3821" w14:textId="77777777" w:rsidR="000541FC" w:rsidRPr="00AE65A7" w:rsidRDefault="000541FC" w:rsidP="0030620B">
            <w:r w:rsidRPr="00AE65A7">
              <w:t>16.6-20.9</w:t>
            </w:r>
          </w:p>
        </w:tc>
      </w:tr>
      <w:tr w:rsidR="00395F0B" w:rsidRPr="004659B1" w14:paraId="282B0F0F" w14:textId="77777777" w:rsidTr="00F238F4">
        <w:tc>
          <w:tcPr>
            <w:tcW w:w="2410" w:type="dxa"/>
          </w:tcPr>
          <w:p w14:paraId="3959195B" w14:textId="63436043" w:rsidR="00395F0B" w:rsidRPr="007D3AE4" w:rsidRDefault="00395F0B" w:rsidP="0030620B">
            <w:r w:rsidRPr="007D3AE4">
              <w:t>Rwanda</w:t>
            </w:r>
          </w:p>
        </w:tc>
        <w:tc>
          <w:tcPr>
            <w:tcW w:w="2694" w:type="dxa"/>
          </w:tcPr>
          <w:p w14:paraId="2A2E9678" w14:textId="7A157BD2" w:rsidR="00395F0B" w:rsidRPr="007D3AE4" w:rsidRDefault="00395F0B" w:rsidP="0030620B">
            <w:r w:rsidRPr="007D3AE4">
              <w:t>Sub-Saharan Africa</w:t>
            </w:r>
          </w:p>
        </w:tc>
        <w:tc>
          <w:tcPr>
            <w:tcW w:w="850" w:type="dxa"/>
          </w:tcPr>
          <w:p w14:paraId="584F4E56" w14:textId="3CB143C6" w:rsidR="00395F0B" w:rsidRPr="007D3AE4" w:rsidRDefault="00395F0B" w:rsidP="0030620B">
            <w:pPr>
              <w:jc w:val="right"/>
            </w:pPr>
            <w:r w:rsidRPr="007D3AE4">
              <w:t>750</w:t>
            </w:r>
          </w:p>
        </w:tc>
        <w:tc>
          <w:tcPr>
            <w:tcW w:w="992" w:type="dxa"/>
          </w:tcPr>
          <w:p w14:paraId="4BA5C830" w14:textId="14109C62" w:rsidR="00A34B43" w:rsidRPr="007D3AE4" w:rsidRDefault="00A34B43" w:rsidP="0030620B">
            <w:r w:rsidRPr="007D3AE4">
              <w:t>2014/15</w:t>
            </w:r>
          </w:p>
          <w:p w14:paraId="757D23CA" w14:textId="0948DF28" w:rsidR="00395F0B" w:rsidRPr="007D3AE4" w:rsidRDefault="00395F0B" w:rsidP="0030620B">
            <w:r w:rsidRPr="007D3AE4">
              <w:t>2019/20</w:t>
            </w:r>
          </w:p>
        </w:tc>
        <w:tc>
          <w:tcPr>
            <w:tcW w:w="851" w:type="dxa"/>
          </w:tcPr>
          <w:p w14:paraId="70385DEA" w14:textId="77777777" w:rsidR="00395F0B" w:rsidRPr="007D3AE4" w:rsidRDefault="00395F0B" w:rsidP="0030620B">
            <w:pPr>
              <w:jc w:val="right"/>
            </w:pPr>
            <w:r w:rsidRPr="007D3AE4">
              <w:t>DHS</w:t>
            </w:r>
          </w:p>
          <w:p w14:paraId="5CD2E176" w14:textId="1E05BEE4" w:rsidR="00A34B43" w:rsidRPr="007D3AE4" w:rsidRDefault="00A34B43" w:rsidP="0030620B">
            <w:pPr>
              <w:jc w:val="right"/>
            </w:pPr>
            <w:r w:rsidRPr="007D3AE4">
              <w:t>DHS</w:t>
            </w:r>
          </w:p>
        </w:tc>
        <w:tc>
          <w:tcPr>
            <w:tcW w:w="992" w:type="dxa"/>
          </w:tcPr>
          <w:p w14:paraId="01E9B55E" w14:textId="64AC72AF" w:rsidR="00A34B43" w:rsidRPr="007D3AE4" w:rsidRDefault="00FA0B7E" w:rsidP="0030620B">
            <w:pPr>
              <w:jc w:val="right"/>
            </w:pPr>
            <w:r w:rsidRPr="007D3AE4">
              <w:t>2,696</w:t>
            </w:r>
          </w:p>
          <w:p w14:paraId="2120470F" w14:textId="5D78E4AD" w:rsidR="00395F0B" w:rsidRPr="007D3AE4" w:rsidRDefault="0005200F" w:rsidP="0030620B">
            <w:pPr>
              <w:jc w:val="right"/>
            </w:pPr>
            <w:r w:rsidRPr="007D3AE4">
              <w:t>2,926</w:t>
            </w:r>
          </w:p>
        </w:tc>
        <w:tc>
          <w:tcPr>
            <w:tcW w:w="1134" w:type="dxa"/>
          </w:tcPr>
          <w:p w14:paraId="00AE3225" w14:textId="452F36D3" w:rsidR="00A34B43" w:rsidRDefault="002D37B9" w:rsidP="0030620B">
            <w:pPr>
              <w:jc w:val="right"/>
            </w:pPr>
            <w:r>
              <w:t>99.5%</w:t>
            </w:r>
          </w:p>
          <w:p w14:paraId="6E52C018" w14:textId="7DDF7591" w:rsidR="00395F0B" w:rsidRDefault="002D3366" w:rsidP="0030620B">
            <w:pPr>
              <w:jc w:val="right"/>
            </w:pPr>
            <w:r>
              <w:t>99.7%</w:t>
            </w:r>
          </w:p>
        </w:tc>
        <w:tc>
          <w:tcPr>
            <w:tcW w:w="851" w:type="dxa"/>
          </w:tcPr>
          <w:p w14:paraId="1666600C" w14:textId="458AD4C1" w:rsidR="00A34B43" w:rsidRDefault="00354990" w:rsidP="0030620B">
            <w:pPr>
              <w:jc w:val="right"/>
            </w:pPr>
            <w:r>
              <w:t>11.4%</w:t>
            </w:r>
          </w:p>
          <w:p w14:paraId="77A05B04" w14:textId="35C6603A" w:rsidR="00395F0B" w:rsidRPr="00207AFD" w:rsidRDefault="001966D1" w:rsidP="0030620B">
            <w:pPr>
              <w:jc w:val="right"/>
            </w:pPr>
            <w:r>
              <w:t>12.8%</w:t>
            </w:r>
          </w:p>
        </w:tc>
        <w:tc>
          <w:tcPr>
            <w:tcW w:w="1134" w:type="dxa"/>
          </w:tcPr>
          <w:p w14:paraId="65D954E1" w14:textId="7318442B" w:rsidR="00A34B43" w:rsidRDefault="00354990" w:rsidP="0030620B">
            <w:r>
              <w:t>10.0-13.0</w:t>
            </w:r>
          </w:p>
          <w:p w14:paraId="5DD0A3DC" w14:textId="707F7C88" w:rsidR="00395F0B" w:rsidRPr="00AE65A7" w:rsidRDefault="001966D1" w:rsidP="0030620B">
            <w:r>
              <w:t>11.4-14.4</w:t>
            </w:r>
          </w:p>
        </w:tc>
      </w:tr>
      <w:tr w:rsidR="000541FC" w:rsidRPr="004659B1" w14:paraId="5B31ACF0" w14:textId="77777777" w:rsidTr="00F238F4">
        <w:tc>
          <w:tcPr>
            <w:tcW w:w="2410" w:type="dxa"/>
          </w:tcPr>
          <w:p w14:paraId="2C549A5D" w14:textId="060CAF18" w:rsidR="000541FC" w:rsidRPr="00750066" w:rsidRDefault="000541FC" w:rsidP="0030620B">
            <w:r w:rsidRPr="00750066">
              <w:t>Guinea-Bissau</w:t>
            </w:r>
          </w:p>
        </w:tc>
        <w:tc>
          <w:tcPr>
            <w:tcW w:w="2694" w:type="dxa"/>
          </w:tcPr>
          <w:p w14:paraId="44B2A90B" w14:textId="77777777" w:rsidR="000541FC" w:rsidRPr="00750066" w:rsidRDefault="000541FC" w:rsidP="0030620B">
            <w:r w:rsidRPr="00750066">
              <w:t>Sub-Saharan Africa</w:t>
            </w:r>
          </w:p>
        </w:tc>
        <w:tc>
          <w:tcPr>
            <w:tcW w:w="850" w:type="dxa"/>
          </w:tcPr>
          <w:p w14:paraId="05860D05" w14:textId="404063EE" w:rsidR="000541FC" w:rsidRPr="00750066" w:rsidRDefault="000541FC" w:rsidP="0030620B">
            <w:pPr>
              <w:jc w:val="right"/>
            </w:pPr>
            <w:r w:rsidRPr="00750066">
              <w:t>640</w:t>
            </w:r>
          </w:p>
        </w:tc>
        <w:tc>
          <w:tcPr>
            <w:tcW w:w="992" w:type="dxa"/>
          </w:tcPr>
          <w:p w14:paraId="150BDADF" w14:textId="1872C1EB" w:rsidR="000541FC" w:rsidRPr="00750066" w:rsidRDefault="000541FC" w:rsidP="0030620B">
            <w:r w:rsidRPr="00750066">
              <w:t>2014</w:t>
            </w:r>
          </w:p>
        </w:tc>
        <w:tc>
          <w:tcPr>
            <w:tcW w:w="851" w:type="dxa"/>
          </w:tcPr>
          <w:p w14:paraId="7459C232" w14:textId="750A8846" w:rsidR="000541FC" w:rsidRPr="00750066" w:rsidRDefault="00263177" w:rsidP="0030620B">
            <w:pPr>
              <w:jc w:val="right"/>
            </w:pPr>
            <w:r w:rsidRPr="00750066">
              <w:t>MICS</w:t>
            </w:r>
          </w:p>
        </w:tc>
        <w:tc>
          <w:tcPr>
            <w:tcW w:w="992" w:type="dxa"/>
          </w:tcPr>
          <w:p w14:paraId="02D8689E" w14:textId="31005215" w:rsidR="000541FC" w:rsidRPr="00750066" w:rsidRDefault="000541FC" w:rsidP="0030620B">
            <w:pPr>
              <w:jc w:val="right"/>
            </w:pPr>
            <w:r w:rsidRPr="00750066">
              <w:t>2,903</w:t>
            </w:r>
          </w:p>
        </w:tc>
        <w:tc>
          <w:tcPr>
            <w:tcW w:w="1134" w:type="dxa"/>
          </w:tcPr>
          <w:p w14:paraId="43323370" w14:textId="27B28BAA" w:rsidR="000541FC" w:rsidRPr="00AE65A7" w:rsidRDefault="000541FC" w:rsidP="0030620B">
            <w:pPr>
              <w:jc w:val="right"/>
            </w:pPr>
            <w:r>
              <w:t>97.3%</w:t>
            </w:r>
          </w:p>
        </w:tc>
        <w:tc>
          <w:tcPr>
            <w:tcW w:w="851" w:type="dxa"/>
          </w:tcPr>
          <w:p w14:paraId="77EC38D0" w14:textId="77777777" w:rsidR="000541FC" w:rsidRPr="00207AFD" w:rsidRDefault="000541FC" w:rsidP="0030620B">
            <w:pPr>
              <w:jc w:val="right"/>
            </w:pPr>
            <w:r w:rsidRPr="00207AFD">
              <w:t>11.5%</w:t>
            </w:r>
          </w:p>
        </w:tc>
        <w:tc>
          <w:tcPr>
            <w:tcW w:w="1134" w:type="dxa"/>
          </w:tcPr>
          <w:p w14:paraId="3C4C6E56" w14:textId="77777777" w:rsidR="000541FC" w:rsidRPr="00AE65A7" w:rsidRDefault="000541FC" w:rsidP="0030620B">
            <w:r w:rsidRPr="00AE65A7">
              <w:t>10.0-13.3</w:t>
            </w:r>
          </w:p>
        </w:tc>
      </w:tr>
      <w:tr w:rsidR="000541FC" w:rsidRPr="004659B1" w14:paraId="48C53EDB" w14:textId="77777777" w:rsidTr="00F238F4">
        <w:tc>
          <w:tcPr>
            <w:tcW w:w="2410" w:type="dxa"/>
          </w:tcPr>
          <w:p w14:paraId="4365BC9D" w14:textId="2FA5DC59" w:rsidR="000541FC" w:rsidRPr="00750066" w:rsidRDefault="000541FC" w:rsidP="0030620B"/>
        </w:tc>
        <w:tc>
          <w:tcPr>
            <w:tcW w:w="2694" w:type="dxa"/>
          </w:tcPr>
          <w:p w14:paraId="3101AADA" w14:textId="77777777" w:rsidR="000541FC" w:rsidRPr="00750066" w:rsidRDefault="000541FC" w:rsidP="0030620B"/>
        </w:tc>
        <w:tc>
          <w:tcPr>
            <w:tcW w:w="850" w:type="dxa"/>
          </w:tcPr>
          <w:p w14:paraId="2804428A" w14:textId="77777777" w:rsidR="000541FC" w:rsidRPr="00750066" w:rsidRDefault="000541FC" w:rsidP="0030620B">
            <w:pPr>
              <w:jc w:val="right"/>
            </w:pPr>
          </w:p>
        </w:tc>
        <w:tc>
          <w:tcPr>
            <w:tcW w:w="992" w:type="dxa"/>
          </w:tcPr>
          <w:p w14:paraId="46797DB3" w14:textId="28779ADF" w:rsidR="000541FC" w:rsidRPr="00750066" w:rsidRDefault="000541FC" w:rsidP="0030620B">
            <w:r w:rsidRPr="00750066">
              <w:t>2018/19</w:t>
            </w:r>
          </w:p>
        </w:tc>
        <w:tc>
          <w:tcPr>
            <w:tcW w:w="851" w:type="dxa"/>
          </w:tcPr>
          <w:p w14:paraId="59EB34C6" w14:textId="301ADFF0" w:rsidR="000541FC" w:rsidRPr="00750066" w:rsidRDefault="00263177" w:rsidP="0030620B">
            <w:pPr>
              <w:jc w:val="right"/>
            </w:pPr>
            <w:r w:rsidRPr="00750066">
              <w:t>MICS</w:t>
            </w:r>
          </w:p>
        </w:tc>
        <w:tc>
          <w:tcPr>
            <w:tcW w:w="992" w:type="dxa"/>
          </w:tcPr>
          <w:p w14:paraId="3DD82680" w14:textId="327BFED0" w:rsidR="000541FC" w:rsidRPr="00750066" w:rsidRDefault="000541FC" w:rsidP="0030620B">
            <w:pPr>
              <w:jc w:val="right"/>
            </w:pPr>
            <w:r w:rsidRPr="00750066">
              <w:t>6,232</w:t>
            </w:r>
          </w:p>
        </w:tc>
        <w:tc>
          <w:tcPr>
            <w:tcW w:w="1134" w:type="dxa"/>
          </w:tcPr>
          <w:p w14:paraId="2849DA9D" w14:textId="46521BC8" w:rsidR="000541FC" w:rsidRDefault="000541FC" w:rsidP="0030620B">
            <w:pPr>
              <w:jc w:val="right"/>
            </w:pPr>
            <w:r>
              <w:t>99.1%</w:t>
            </w:r>
          </w:p>
        </w:tc>
        <w:tc>
          <w:tcPr>
            <w:tcW w:w="851" w:type="dxa"/>
          </w:tcPr>
          <w:p w14:paraId="345471E8" w14:textId="70F78993" w:rsidR="000541FC" w:rsidRPr="00AE65A7" w:rsidRDefault="000541FC" w:rsidP="000541FC">
            <w:pPr>
              <w:jc w:val="right"/>
            </w:pPr>
            <w:r>
              <w:t>11.4%</w:t>
            </w:r>
          </w:p>
        </w:tc>
        <w:tc>
          <w:tcPr>
            <w:tcW w:w="1134" w:type="dxa"/>
          </w:tcPr>
          <w:p w14:paraId="26A2A5F4" w14:textId="61CDB71D" w:rsidR="000541FC" w:rsidRPr="00AE65A7" w:rsidRDefault="000541FC" w:rsidP="0030620B">
            <w:r>
              <w:t>9.0-13.2</w:t>
            </w:r>
          </w:p>
        </w:tc>
      </w:tr>
      <w:tr w:rsidR="000541FC" w:rsidRPr="004659B1" w14:paraId="3A3DD16A" w14:textId="77777777" w:rsidTr="00F238F4">
        <w:tc>
          <w:tcPr>
            <w:tcW w:w="2410" w:type="dxa"/>
          </w:tcPr>
          <w:p w14:paraId="1BC448E8" w14:textId="090317C1" w:rsidR="000541FC" w:rsidRPr="00750066" w:rsidRDefault="000541FC" w:rsidP="0030620B">
            <w:r w:rsidRPr="00750066">
              <w:t xml:space="preserve">Togo </w:t>
            </w:r>
          </w:p>
        </w:tc>
        <w:tc>
          <w:tcPr>
            <w:tcW w:w="2694" w:type="dxa"/>
          </w:tcPr>
          <w:p w14:paraId="542DBE54" w14:textId="77777777" w:rsidR="000541FC" w:rsidRPr="00750066" w:rsidRDefault="000541FC" w:rsidP="0030620B">
            <w:r w:rsidRPr="00750066">
              <w:t>Sub-Saharan Africa</w:t>
            </w:r>
          </w:p>
        </w:tc>
        <w:tc>
          <w:tcPr>
            <w:tcW w:w="850" w:type="dxa"/>
          </w:tcPr>
          <w:p w14:paraId="70BD75B5" w14:textId="01468126" w:rsidR="000541FC" w:rsidRPr="00750066" w:rsidRDefault="000541FC" w:rsidP="0030620B">
            <w:pPr>
              <w:jc w:val="right"/>
            </w:pPr>
            <w:r w:rsidRPr="00750066">
              <w:t>640</w:t>
            </w:r>
          </w:p>
        </w:tc>
        <w:tc>
          <w:tcPr>
            <w:tcW w:w="992" w:type="dxa"/>
          </w:tcPr>
          <w:p w14:paraId="671C55E3" w14:textId="77777777" w:rsidR="000541FC" w:rsidRPr="00750066" w:rsidRDefault="000541FC" w:rsidP="0030620B">
            <w:r w:rsidRPr="00750066">
              <w:t>2010</w:t>
            </w:r>
          </w:p>
          <w:p w14:paraId="79EB7261" w14:textId="12D8E0B2" w:rsidR="00A34B43" w:rsidRPr="00750066" w:rsidRDefault="00A34B43" w:rsidP="0030620B">
            <w:r w:rsidRPr="00750066">
              <w:t>2013/14</w:t>
            </w:r>
          </w:p>
        </w:tc>
        <w:tc>
          <w:tcPr>
            <w:tcW w:w="851" w:type="dxa"/>
          </w:tcPr>
          <w:p w14:paraId="5CF6F7D7" w14:textId="77777777" w:rsidR="000541FC" w:rsidRPr="00750066" w:rsidRDefault="00263177" w:rsidP="0030620B">
            <w:pPr>
              <w:jc w:val="right"/>
            </w:pPr>
            <w:r w:rsidRPr="00750066">
              <w:t>MICS</w:t>
            </w:r>
          </w:p>
          <w:p w14:paraId="5405E0C4" w14:textId="4118B947" w:rsidR="00A34B43" w:rsidRPr="00750066" w:rsidRDefault="00A34B43" w:rsidP="0030620B">
            <w:pPr>
              <w:jc w:val="right"/>
            </w:pPr>
            <w:r w:rsidRPr="00750066">
              <w:t>DHS</w:t>
            </w:r>
          </w:p>
        </w:tc>
        <w:tc>
          <w:tcPr>
            <w:tcW w:w="992" w:type="dxa"/>
          </w:tcPr>
          <w:p w14:paraId="54C670AD" w14:textId="77777777" w:rsidR="000541FC" w:rsidRDefault="000541FC" w:rsidP="0030620B">
            <w:pPr>
              <w:jc w:val="right"/>
            </w:pPr>
            <w:r w:rsidRPr="00AE65A7">
              <w:t>1,748</w:t>
            </w:r>
          </w:p>
          <w:p w14:paraId="588FF995" w14:textId="43A679A1" w:rsidR="00A34B43" w:rsidRPr="00AE65A7" w:rsidRDefault="00FA0B7E" w:rsidP="0030620B">
            <w:pPr>
              <w:jc w:val="right"/>
            </w:pPr>
            <w:r>
              <w:t>2,322</w:t>
            </w:r>
          </w:p>
        </w:tc>
        <w:tc>
          <w:tcPr>
            <w:tcW w:w="1134" w:type="dxa"/>
          </w:tcPr>
          <w:p w14:paraId="5B1084BF" w14:textId="77777777" w:rsidR="000541FC" w:rsidRDefault="000541FC" w:rsidP="0030620B">
            <w:pPr>
              <w:jc w:val="right"/>
            </w:pPr>
            <w:r>
              <w:t>94.6%</w:t>
            </w:r>
          </w:p>
          <w:p w14:paraId="2666BD32" w14:textId="56F01544" w:rsidR="00A34B43" w:rsidRPr="00AE65A7" w:rsidRDefault="002D37B9" w:rsidP="0030620B">
            <w:pPr>
              <w:jc w:val="right"/>
            </w:pPr>
            <w:r>
              <w:t>97.8%</w:t>
            </w:r>
          </w:p>
        </w:tc>
        <w:tc>
          <w:tcPr>
            <w:tcW w:w="851" w:type="dxa"/>
          </w:tcPr>
          <w:p w14:paraId="4E545E12" w14:textId="77777777" w:rsidR="000541FC" w:rsidRDefault="000541FC" w:rsidP="000541FC">
            <w:pPr>
              <w:jc w:val="right"/>
            </w:pPr>
            <w:r w:rsidRPr="00AE65A7">
              <w:t>16.5%</w:t>
            </w:r>
          </w:p>
          <w:p w14:paraId="4E74E880" w14:textId="799F3C48" w:rsidR="00A34B43" w:rsidRPr="00AE65A7" w:rsidRDefault="00354990" w:rsidP="000541FC">
            <w:pPr>
              <w:jc w:val="right"/>
            </w:pPr>
            <w:r>
              <w:t>25.0%</w:t>
            </w:r>
          </w:p>
        </w:tc>
        <w:tc>
          <w:tcPr>
            <w:tcW w:w="1134" w:type="dxa"/>
          </w:tcPr>
          <w:p w14:paraId="29BA0A16" w14:textId="77777777" w:rsidR="000541FC" w:rsidRDefault="000541FC" w:rsidP="0030620B">
            <w:r w:rsidRPr="00AE65A7">
              <w:t>14.5-18.7</w:t>
            </w:r>
          </w:p>
          <w:p w14:paraId="76085F52" w14:textId="64F15D21" w:rsidR="00A34B43" w:rsidRPr="00AE65A7" w:rsidRDefault="00354990" w:rsidP="0030620B">
            <w:r>
              <w:t>22.4-27.8</w:t>
            </w:r>
          </w:p>
        </w:tc>
      </w:tr>
      <w:tr w:rsidR="000541FC" w:rsidRPr="004659B1" w14:paraId="7306044B" w14:textId="77777777" w:rsidTr="00F238F4">
        <w:tc>
          <w:tcPr>
            <w:tcW w:w="2410" w:type="dxa"/>
          </w:tcPr>
          <w:p w14:paraId="70979676" w14:textId="56B2FD49" w:rsidR="000541FC" w:rsidRPr="00750066" w:rsidRDefault="000541FC" w:rsidP="0030620B"/>
        </w:tc>
        <w:tc>
          <w:tcPr>
            <w:tcW w:w="2694" w:type="dxa"/>
          </w:tcPr>
          <w:p w14:paraId="02742D99" w14:textId="77777777" w:rsidR="000541FC" w:rsidRPr="00750066" w:rsidRDefault="000541FC" w:rsidP="0030620B"/>
        </w:tc>
        <w:tc>
          <w:tcPr>
            <w:tcW w:w="850" w:type="dxa"/>
          </w:tcPr>
          <w:p w14:paraId="18E32953" w14:textId="77777777" w:rsidR="000541FC" w:rsidRPr="00750066" w:rsidRDefault="000541FC" w:rsidP="0030620B">
            <w:pPr>
              <w:jc w:val="right"/>
            </w:pPr>
          </w:p>
        </w:tc>
        <w:tc>
          <w:tcPr>
            <w:tcW w:w="992" w:type="dxa"/>
          </w:tcPr>
          <w:p w14:paraId="3E05FC75" w14:textId="7DF943BA" w:rsidR="000541FC" w:rsidRPr="00750066" w:rsidRDefault="000541FC" w:rsidP="0030620B">
            <w:r w:rsidRPr="00750066">
              <w:t>2017</w:t>
            </w:r>
          </w:p>
        </w:tc>
        <w:tc>
          <w:tcPr>
            <w:tcW w:w="851" w:type="dxa"/>
          </w:tcPr>
          <w:p w14:paraId="2B653D5A" w14:textId="3774E340" w:rsidR="000541FC" w:rsidRPr="00750066" w:rsidRDefault="00263177" w:rsidP="0030620B">
            <w:pPr>
              <w:jc w:val="right"/>
            </w:pPr>
            <w:r w:rsidRPr="00750066">
              <w:t>MICS</w:t>
            </w:r>
          </w:p>
        </w:tc>
        <w:tc>
          <w:tcPr>
            <w:tcW w:w="992" w:type="dxa"/>
          </w:tcPr>
          <w:p w14:paraId="06B2DEFD" w14:textId="008C8F61" w:rsidR="000541FC" w:rsidRPr="00AE65A7" w:rsidRDefault="000541FC" w:rsidP="0030620B">
            <w:pPr>
              <w:jc w:val="right"/>
            </w:pPr>
            <w:r w:rsidRPr="005A30F0">
              <w:t>1,995</w:t>
            </w:r>
          </w:p>
        </w:tc>
        <w:tc>
          <w:tcPr>
            <w:tcW w:w="1134" w:type="dxa"/>
          </w:tcPr>
          <w:p w14:paraId="17214928" w14:textId="76AEB739" w:rsidR="000541FC" w:rsidRPr="00AE65A7" w:rsidRDefault="000541FC" w:rsidP="0030620B">
            <w:pPr>
              <w:jc w:val="right"/>
            </w:pPr>
            <w:r>
              <w:t>96.4%</w:t>
            </w:r>
          </w:p>
        </w:tc>
        <w:tc>
          <w:tcPr>
            <w:tcW w:w="851" w:type="dxa"/>
          </w:tcPr>
          <w:p w14:paraId="730054AD" w14:textId="27B7F640" w:rsidR="000541FC" w:rsidRPr="00AE65A7" w:rsidRDefault="000541FC" w:rsidP="000541FC">
            <w:pPr>
              <w:jc w:val="right"/>
            </w:pPr>
            <w:r>
              <w:t>27.3%</w:t>
            </w:r>
          </w:p>
        </w:tc>
        <w:tc>
          <w:tcPr>
            <w:tcW w:w="1134" w:type="dxa"/>
          </w:tcPr>
          <w:p w14:paraId="6EBD662F" w14:textId="576EC87F" w:rsidR="000541FC" w:rsidRPr="00AE65A7" w:rsidRDefault="000541FC" w:rsidP="0030620B">
            <w:r>
              <w:t>24.3-30.6</w:t>
            </w:r>
          </w:p>
        </w:tc>
      </w:tr>
      <w:tr w:rsidR="000541FC" w:rsidRPr="004659B1" w14:paraId="3475DD5B" w14:textId="77777777" w:rsidTr="00F238F4">
        <w:tc>
          <w:tcPr>
            <w:tcW w:w="2410" w:type="dxa"/>
          </w:tcPr>
          <w:p w14:paraId="7C6CC1F2" w14:textId="70A25FD9" w:rsidR="000541FC" w:rsidRPr="00750066" w:rsidRDefault="000541FC" w:rsidP="0030620B">
            <w:r w:rsidRPr="00750066">
              <w:t xml:space="preserve">The Gambia </w:t>
            </w:r>
          </w:p>
        </w:tc>
        <w:tc>
          <w:tcPr>
            <w:tcW w:w="2694" w:type="dxa"/>
          </w:tcPr>
          <w:p w14:paraId="73596682" w14:textId="77777777" w:rsidR="000541FC" w:rsidRPr="00750066" w:rsidRDefault="000541FC" w:rsidP="0030620B">
            <w:r w:rsidRPr="00750066">
              <w:t>Sub-Saharan Africa</w:t>
            </w:r>
          </w:p>
        </w:tc>
        <w:tc>
          <w:tcPr>
            <w:tcW w:w="850" w:type="dxa"/>
          </w:tcPr>
          <w:p w14:paraId="0352023C" w14:textId="08D54090" w:rsidR="000541FC" w:rsidRPr="00750066" w:rsidRDefault="000541FC" w:rsidP="0030620B">
            <w:pPr>
              <w:jc w:val="right"/>
            </w:pPr>
            <w:r w:rsidRPr="00750066">
              <w:t>620</w:t>
            </w:r>
          </w:p>
        </w:tc>
        <w:tc>
          <w:tcPr>
            <w:tcW w:w="992" w:type="dxa"/>
          </w:tcPr>
          <w:p w14:paraId="47BE8455" w14:textId="55AB0165" w:rsidR="000541FC" w:rsidRPr="00750066" w:rsidRDefault="000541FC" w:rsidP="0030620B">
            <w:r w:rsidRPr="00750066">
              <w:t>2010</w:t>
            </w:r>
          </w:p>
        </w:tc>
        <w:tc>
          <w:tcPr>
            <w:tcW w:w="851" w:type="dxa"/>
          </w:tcPr>
          <w:p w14:paraId="2F197229" w14:textId="1A3EE23F" w:rsidR="000541FC" w:rsidRPr="00750066" w:rsidRDefault="00263177" w:rsidP="0030620B">
            <w:pPr>
              <w:jc w:val="right"/>
            </w:pPr>
            <w:r w:rsidRPr="00750066">
              <w:t>MICS</w:t>
            </w:r>
          </w:p>
        </w:tc>
        <w:tc>
          <w:tcPr>
            <w:tcW w:w="992" w:type="dxa"/>
          </w:tcPr>
          <w:p w14:paraId="72E79B80" w14:textId="65EF799D" w:rsidR="000541FC" w:rsidRPr="00750066" w:rsidRDefault="000541FC" w:rsidP="0030620B">
            <w:pPr>
              <w:jc w:val="right"/>
            </w:pPr>
            <w:r w:rsidRPr="00750066">
              <w:t>3,977</w:t>
            </w:r>
          </w:p>
        </w:tc>
        <w:tc>
          <w:tcPr>
            <w:tcW w:w="1134" w:type="dxa"/>
          </w:tcPr>
          <w:p w14:paraId="3A45698C" w14:textId="5F49D5D7" w:rsidR="000541FC" w:rsidRPr="00AE65A7" w:rsidRDefault="000541FC" w:rsidP="0030620B">
            <w:pPr>
              <w:jc w:val="right"/>
            </w:pPr>
            <w:r>
              <w:t>98.5%</w:t>
            </w:r>
          </w:p>
        </w:tc>
        <w:tc>
          <w:tcPr>
            <w:tcW w:w="851" w:type="dxa"/>
          </w:tcPr>
          <w:p w14:paraId="13EEF701" w14:textId="1402AF5D" w:rsidR="000541FC" w:rsidRPr="00AE65A7" w:rsidRDefault="000541FC" w:rsidP="000541FC">
            <w:pPr>
              <w:jc w:val="right"/>
            </w:pPr>
            <w:r>
              <w:t xml:space="preserve">  </w:t>
            </w:r>
            <w:r w:rsidRPr="00AE65A7">
              <w:t>4.4%</w:t>
            </w:r>
          </w:p>
        </w:tc>
        <w:tc>
          <w:tcPr>
            <w:tcW w:w="1134" w:type="dxa"/>
          </w:tcPr>
          <w:p w14:paraId="51869E5B" w14:textId="6E2667D8" w:rsidR="000541FC" w:rsidRPr="00AE65A7" w:rsidRDefault="000541FC" w:rsidP="0030620B">
            <w:r w:rsidRPr="00AE65A7">
              <w:t>3.5-5.5</w:t>
            </w:r>
          </w:p>
        </w:tc>
      </w:tr>
      <w:tr w:rsidR="000541FC" w:rsidRPr="004659B1" w14:paraId="21FDC8C6" w14:textId="77777777" w:rsidTr="00F238F4">
        <w:tc>
          <w:tcPr>
            <w:tcW w:w="2410" w:type="dxa"/>
          </w:tcPr>
          <w:p w14:paraId="28B9ACCC" w14:textId="2BABBFE0" w:rsidR="000541FC" w:rsidRPr="00750066" w:rsidRDefault="000541FC" w:rsidP="0030620B"/>
        </w:tc>
        <w:tc>
          <w:tcPr>
            <w:tcW w:w="2694" w:type="dxa"/>
          </w:tcPr>
          <w:p w14:paraId="7626E58C" w14:textId="77777777" w:rsidR="000541FC" w:rsidRPr="00750066" w:rsidRDefault="000541FC" w:rsidP="0030620B"/>
        </w:tc>
        <w:tc>
          <w:tcPr>
            <w:tcW w:w="850" w:type="dxa"/>
          </w:tcPr>
          <w:p w14:paraId="4CA0EAAF" w14:textId="77777777" w:rsidR="000541FC" w:rsidRPr="00750066" w:rsidRDefault="000541FC" w:rsidP="0030620B">
            <w:pPr>
              <w:jc w:val="right"/>
            </w:pPr>
          </w:p>
        </w:tc>
        <w:tc>
          <w:tcPr>
            <w:tcW w:w="992" w:type="dxa"/>
          </w:tcPr>
          <w:p w14:paraId="4D412B16" w14:textId="526ABDC2" w:rsidR="000541FC" w:rsidRPr="00750066" w:rsidRDefault="000541FC" w:rsidP="0030620B">
            <w:r w:rsidRPr="00750066">
              <w:t>2018</w:t>
            </w:r>
          </w:p>
        </w:tc>
        <w:tc>
          <w:tcPr>
            <w:tcW w:w="851" w:type="dxa"/>
          </w:tcPr>
          <w:p w14:paraId="1415EF6A" w14:textId="797A561D" w:rsidR="000541FC" w:rsidRPr="00750066" w:rsidRDefault="00263177" w:rsidP="0030620B">
            <w:pPr>
              <w:jc w:val="right"/>
            </w:pPr>
            <w:r w:rsidRPr="00750066">
              <w:t>MICS</w:t>
            </w:r>
          </w:p>
        </w:tc>
        <w:tc>
          <w:tcPr>
            <w:tcW w:w="992" w:type="dxa"/>
          </w:tcPr>
          <w:p w14:paraId="581ED550" w14:textId="7E3D6343" w:rsidR="000541FC" w:rsidRPr="00750066" w:rsidRDefault="000541FC" w:rsidP="0030620B">
            <w:pPr>
              <w:jc w:val="right"/>
            </w:pPr>
            <w:r w:rsidRPr="00750066">
              <w:t>4,185</w:t>
            </w:r>
          </w:p>
        </w:tc>
        <w:tc>
          <w:tcPr>
            <w:tcW w:w="1134" w:type="dxa"/>
          </w:tcPr>
          <w:p w14:paraId="31EA549A" w14:textId="38291C4E" w:rsidR="000541FC" w:rsidRPr="00AE65A7" w:rsidRDefault="000541FC" w:rsidP="0030620B">
            <w:pPr>
              <w:jc w:val="right"/>
            </w:pPr>
            <w:r>
              <w:t>96.1%</w:t>
            </w:r>
          </w:p>
        </w:tc>
        <w:tc>
          <w:tcPr>
            <w:tcW w:w="851" w:type="dxa"/>
          </w:tcPr>
          <w:p w14:paraId="05BC5910" w14:textId="2E6EEA08" w:rsidR="000541FC" w:rsidRPr="00AE65A7" w:rsidRDefault="000541FC" w:rsidP="000541FC">
            <w:pPr>
              <w:jc w:val="right"/>
            </w:pPr>
            <w:r>
              <w:t xml:space="preserve">  3.8%</w:t>
            </w:r>
          </w:p>
        </w:tc>
        <w:tc>
          <w:tcPr>
            <w:tcW w:w="1134" w:type="dxa"/>
          </w:tcPr>
          <w:p w14:paraId="25B1685F" w14:textId="6E416472" w:rsidR="000541FC" w:rsidRPr="00AE65A7" w:rsidRDefault="000541FC" w:rsidP="0030620B">
            <w:r>
              <w:t>3.0-4.8</w:t>
            </w:r>
          </w:p>
        </w:tc>
      </w:tr>
      <w:tr w:rsidR="000541FC" w:rsidRPr="004659B1" w14:paraId="1156D17C" w14:textId="77777777" w:rsidTr="00F238F4">
        <w:tc>
          <w:tcPr>
            <w:tcW w:w="2410" w:type="dxa"/>
          </w:tcPr>
          <w:p w14:paraId="0DC9EE1D" w14:textId="69183F81" w:rsidR="000541FC" w:rsidRPr="00FD2BAD" w:rsidRDefault="000541FC" w:rsidP="0030620B">
            <w:r w:rsidRPr="00FD2BAD">
              <w:t xml:space="preserve">Sierra Leone  </w:t>
            </w:r>
          </w:p>
        </w:tc>
        <w:tc>
          <w:tcPr>
            <w:tcW w:w="2694" w:type="dxa"/>
          </w:tcPr>
          <w:p w14:paraId="16C078B9" w14:textId="77777777" w:rsidR="000541FC" w:rsidRPr="00FD2BAD" w:rsidRDefault="000541FC" w:rsidP="0030620B">
            <w:r w:rsidRPr="00FD2BAD">
              <w:t>Sub-Saharan Africa</w:t>
            </w:r>
          </w:p>
        </w:tc>
        <w:tc>
          <w:tcPr>
            <w:tcW w:w="850" w:type="dxa"/>
          </w:tcPr>
          <w:p w14:paraId="151318BD" w14:textId="781A78CD" w:rsidR="000541FC" w:rsidRPr="00FD2BAD" w:rsidRDefault="000541FC" w:rsidP="0030620B">
            <w:pPr>
              <w:jc w:val="right"/>
            </w:pPr>
            <w:r w:rsidRPr="00FD2BAD">
              <w:t>550</w:t>
            </w:r>
          </w:p>
        </w:tc>
        <w:tc>
          <w:tcPr>
            <w:tcW w:w="992" w:type="dxa"/>
          </w:tcPr>
          <w:p w14:paraId="70E40ECC" w14:textId="51AAD29F" w:rsidR="000541FC" w:rsidRPr="00FD2BAD" w:rsidRDefault="000541FC" w:rsidP="0030620B">
            <w:r w:rsidRPr="00FD2BAD">
              <w:t>2010</w:t>
            </w:r>
          </w:p>
        </w:tc>
        <w:tc>
          <w:tcPr>
            <w:tcW w:w="851" w:type="dxa"/>
          </w:tcPr>
          <w:p w14:paraId="79672856" w14:textId="65467E75" w:rsidR="000541FC" w:rsidRPr="00FD2BAD" w:rsidRDefault="00263177" w:rsidP="0030620B">
            <w:pPr>
              <w:jc w:val="right"/>
            </w:pPr>
            <w:r w:rsidRPr="00FD2BAD">
              <w:t>MICS</w:t>
            </w:r>
          </w:p>
        </w:tc>
        <w:tc>
          <w:tcPr>
            <w:tcW w:w="992" w:type="dxa"/>
          </w:tcPr>
          <w:p w14:paraId="78188DC9" w14:textId="288E628B" w:rsidR="000541FC" w:rsidRPr="00FD2BAD" w:rsidRDefault="000541FC" w:rsidP="0030620B">
            <w:pPr>
              <w:jc w:val="right"/>
            </w:pPr>
            <w:r w:rsidRPr="00FD2BAD">
              <w:t>3,616</w:t>
            </w:r>
          </w:p>
        </w:tc>
        <w:tc>
          <w:tcPr>
            <w:tcW w:w="1134" w:type="dxa"/>
          </w:tcPr>
          <w:p w14:paraId="61044497" w14:textId="54A69119" w:rsidR="000541FC" w:rsidRPr="00AE65A7" w:rsidRDefault="000541FC" w:rsidP="0030620B">
            <w:pPr>
              <w:jc w:val="right"/>
            </w:pPr>
            <w:r>
              <w:t>96.2%</w:t>
            </w:r>
          </w:p>
        </w:tc>
        <w:tc>
          <w:tcPr>
            <w:tcW w:w="851" w:type="dxa"/>
          </w:tcPr>
          <w:p w14:paraId="7BC83655" w14:textId="151949AC" w:rsidR="000541FC" w:rsidRPr="00AE65A7" w:rsidRDefault="000541FC" w:rsidP="000541FC">
            <w:pPr>
              <w:jc w:val="right"/>
            </w:pPr>
            <w:r w:rsidRPr="00AE65A7">
              <w:t>20.5%</w:t>
            </w:r>
          </w:p>
        </w:tc>
        <w:tc>
          <w:tcPr>
            <w:tcW w:w="1134" w:type="dxa"/>
          </w:tcPr>
          <w:p w14:paraId="4AD96725" w14:textId="062BF9F2" w:rsidR="000541FC" w:rsidRPr="00AE65A7" w:rsidRDefault="000541FC" w:rsidP="0030620B">
            <w:r w:rsidRPr="00AE65A7">
              <w:t>18.7-22.4</w:t>
            </w:r>
          </w:p>
        </w:tc>
      </w:tr>
      <w:tr w:rsidR="000541FC" w:rsidRPr="004659B1" w14:paraId="3C36DE79" w14:textId="77777777" w:rsidTr="00F238F4">
        <w:tc>
          <w:tcPr>
            <w:tcW w:w="2410" w:type="dxa"/>
          </w:tcPr>
          <w:p w14:paraId="4AAF29C2" w14:textId="6249166C" w:rsidR="000541FC" w:rsidRPr="00FD2BAD" w:rsidRDefault="000541FC" w:rsidP="0030620B"/>
        </w:tc>
        <w:tc>
          <w:tcPr>
            <w:tcW w:w="2694" w:type="dxa"/>
          </w:tcPr>
          <w:p w14:paraId="3CE1DBA8" w14:textId="77777777" w:rsidR="000541FC" w:rsidRPr="00FD2BAD" w:rsidRDefault="000541FC" w:rsidP="0030620B"/>
        </w:tc>
        <w:tc>
          <w:tcPr>
            <w:tcW w:w="850" w:type="dxa"/>
          </w:tcPr>
          <w:p w14:paraId="1DC993EC" w14:textId="77777777" w:rsidR="000541FC" w:rsidRPr="00FD2BAD" w:rsidRDefault="000541FC" w:rsidP="0030620B"/>
        </w:tc>
        <w:tc>
          <w:tcPr>
            <w:tcW w:w="992" w:type="dxa"/>
          </w:tcPr>
          <w:p w14:paraId="3FB49040" w14:textId="60205DB4" w:rsidR="000541FC" w:rsidRPr="00FD2BAD" w:rsidRDefault="000541FC" w:rsidP="0030620B">
            <w:r w:rsidRPr="00FD2BAD">
              <w:t>2017</w:t>
            </w:r>
          </w:p>
        </w:tc>
        <w:tc>
          <w:tcPr>
            <w:tcW w:w="851" w:type="dxa"/>
          </w:tcPr>
          <w:p w14:paraId="1F0B3729" w14:textId="5C6E4C4F" w:rsidR="000541FC" w:rsidRPr="00FD2BAD" w:rsidRDefault="00263177" w:rsidP="0030620B">
            <w:pPr>
              <w:jc w:val="right"/>
            </w:pPr>
            <w:r w:rsidRPr="00FD2BAD">
              <w:t>MICS</w:t>
            </w:r>
          </w:p>
        </w:tc>
        <w:tc>
          <w:tcPr>
            <w:tcW w:w="992" w:type="dxa"/>
          </w:tcPr>
          <w:p w14:paraId="0D0EC763" w14:textId="05837424" w:rsidR="000541FC" w:rsidRPr="00FD2BAD" w:rsidRDefault="000541FC" w:rsidP="0030620B">
            <w:pPr>
              <w:jc w:val="right"/>
            </w:pPr>
            <w:r w:rsidRPr="00FD2BAD">
              <w:t>4,718</w:t>
            </w:r>
          </w:p>
        </w:tc>
        <w:tc>
          <w:tcPr>
            <w:tcW w:w="1134" w:type="dxa"/>
          </w:tcPr>
          <w:p w14:paraId="0B03D62B" w14:textId="240268D2" w:rsidR="000541FC" w:rsidRPr="00AE65A7" w:rsidRDefault="000541FC" w:rsidP="0030620B">
            <w:pPr>
              <w:jc w:val="right"/>
            </w:pPr>
            <w:r>
              <w:t>99.6%</w:t>
            </w:r>
          </w:p>
        </w:tc>
        <w:tc>
          <w:tcPr>
            <w:tcW w:w="851" w:type="dxa"/>
          </w:tcPr>
          <w:p w14:paraId="2D3BE1C0" w14:textId="0B7C11D1" w:rsidR="000541FC" w:rsidRPr="00AE65A7" w:rsidRDefault="000541FC" w:rsidP="000541FC">
            <w:pPr>
              <w:jc w:val="right"/>
            </w:pPr>
            <w:r>
              <w:t>15.9%</w:t>
            </w:r>
          </w:p>
        </w:tc>
        <w:tc>
          <w:tcPr>
            <w:tcW w:w="1134" w:type="dxa"/>
          </w:tcPr>
          <w:p w14:paraId="6D504A14" w14:textId="31C42404" w:rsidR="000541FC" w:rsidRPr="00AE65A7" w:rsidRDefault="000541FC" w:rsidP="0030620B">
            <w:r>
              <w:t>14.9-17.0</w:t>
            </w:r>
          </w:p>
        </w:tc>
      </w:tr>
      <w:tr w:rsidR="000541FC" w:rsidRPr="004659B1" w14:paraId="2E1F1F72" w14:textId="77777777" w:rsidTr="00F238F4">
        <w:tc>
          <w:tcPr>
            <w:tcW w:w="2410" w:type="dxa"/>
          </w:tcPr>
          <w:p w14:paraId="31CDDE64" w14:textId="28EE0FEB" w:rsidR="000541FC" w:rsidRPr="00AE65A7" w:rsidRDefault="000541FC" w:rsidP="0030620B">
            <w:r w:rsidRPr="00AE65A7">
              <w:t>Madagascar</w:t>
            </w:r>
            <w:r>
              <w:t xml:space="preserve"> </w:t>
            </w:r>
          </w:p>
        </w:tc>
        <w:tc>
          <w:tcPr>
            <w:tcW w:w="2694" w:type="dxa"/>
          </w:tcPr>
          <w:p w14:paraId="41D97FB0" w14:textId="77777777" w:rsidR="000541FC" w:rsidRPr="00AE65A7" w:rsidRDefault="000541FC" w:rsidP="0030620B">
            <w:r w:rsidRPr="00AE65A7">
              <w:t>Sub-Saharan Africa</w:t>
            </w:r>
          </w:p>
        </w:tc>
        <w:tc>
          <w:tcPr>
            <w:tcW w:w="850" w:type="dxa"/>
          </w:tcPr>
          <w:p w14:paraId="40939C82" w14:textId="2C89CFA1" w:rsidR="000541FC" w:rsidRPr="00AE65A7" w:rsidRDefault="000541FC" w:rsidP="0030620B">
            <w:pPr>
              <w:jc w:val="right"/>
            </w:pPr>
            <w:r w:rsidRPr="00AE65A7">
              <w:t>490</w:t>
            </w:r>
          </w:p>
        </w:tc>
        <w:tc>
          <w:tcPr>
            <w:tcW w:w="992" w:type="dxa"/>
          </w:tcPr>
          <w:p w14:paraId="50046937" w14:textId="4A949136" w:rsidR="000541FC" w:rsidRPr="00AE65A7" w:rsidRDefault="000541FC" w:rsidP="0030620B">
            <w:r w:rsidRPr="00AE65A7">
              <w:t>2018</w:t>
            </w:r>
          </w:p>
        </w:tc>
        <w:tc>
          <w:tcPr>
            <w:tcW w:w="851" w:type="dxa"/>
          </w:tcPr>
          <w:p w14:paraId="7180263C" w14:textId="0E724B91" w:rsidR="000541FC" w:rsidRDefault="00263177" w:rsidP="0030620B">
            <w:pPr>
              <w:jc w:val="right"/>
            </w:pPr>
            <w:r>
              <w:t>MICS</w:t>
            </w:r>
          </w:p>
        </w:tc>
        <w:tc>
          <w:tcPr>
            <w:tcW w:w="992" w:type="dxa"/>
          </w:tcPr>
          <w:p w14:paraId="54453A7F" w14:textId="0C4FEE93" w:rsidR="000541FC" w:rsidRPr="00AE65A7" w:rsidRDefault="000541FC" w:rsidP="0030620B">
            <w:pPr>
              <w:jc w:val="right"/>
            </w:pPr>
            <w:r>
              <w:t>5,150</w:t>
            </w:r>
          </w:p>
        </w:tc>
        <w:tc>
          <w:tcPr>
            <w:tcW w:w="1134" w:type="dxa"/>
          </w:tcPr>
          <w:p w14:paraId="7EE1F9F7" w14:textId="032EB267" w:rsidR="000541FC" w:rsidRPr="00AE65A7" w:rsidRDefault="000541FC" w:rsidP="0030620B">
            <w:pPr>
              <w:jc w:val="right"/>
            </w:pPr>
            <w:r>
              <w:t>94.1%</w:t>
            </w:r>
          </w:p>
        </w:tc>
        <w:tc>
          <w:tcPr>
            <w:tcW w:w="851" w:type="dxa"/>
          </w:tcPr>
          <w:p w14:paraId="3E3F8526" w14:textId="77777777" w:rsidR="000541FC" w:rsidRPr="00AE65A7" w:rsidRDefault="000541FC" w:rsidP="000541FC">
            <w:pPr>
              <w:jc w:val="right"/>
            </w:pPr>
            <w:r>
              <w:t>13.0%</w:t>
            </w:r>
          </w:p>
        </w:tc>
        <w:tc>
          <w:tcPr>
            <w:tcW w:w="1134" w:type="dxa"/>
          </w:tcPr>
          <w:p w14:paraId="25E3C591" w14:textId="77777777" w:rsidR="000541FC" w:rsidRPr="00AE65A7" w:rsidRDefault="000541FC" w:rsidP="0030620B">
            <w:r>
              <w:t>11.8-14.3</w:t>
            </w:r>
          </w:p>
        </w:tc>
      </w:tr>
      <w:tr w:rsidR="000541FC" w:rsidRPr="004659B1" w14:paraId="08C806D2" w14:textId="77777777" w:rsidTr="00F238F4">
        <w:tc>
          <w:tcPr>
            <w:tcW w:w="2410" w:type="dxa"/>
          </w:tcPr>
          <w:p w14:paraId="7B063519" w14:textId="4FE56650" w:rsidR="000541FC" w:rsidRPr="00FD2BAD" w:rsidRDefault="000541FC" w:rsidP="0030620B">
            <w:r w:rsidRPr="00FD2BAD">
              <w:t xml:space="preserve">Congo, DR </w:t>
            </w:r>
          </w:p>
        </w:tc>
        <w:tc>
          <w:tcPr>
            <w:tcW w:w="2694" w:type="dxa"/>
          </w:tcPr>
          <w:p w14:paraId="382FF45F" w14:textId="66B65F09" w:rsidR="000541FC" w:rsidRPr="00FD2BAD" w:rsidRDefault="000541FC" w:rsidP="0030620B">
            <w:r w:rsidRPr="00FD2BAD">
              <w:t>Sub-Saharan Africa</w:t>
            </w:r>
          </w:p>
        </w:tc>
        <w:tc>
          <w:tcPr>
            <w:tcW w:w="850" w:type="dxa"/>
          </w:tcPr>
          <w:p w14:paraId="54DC9694" w14:textId="38F075E0" w:rsidR="000541FC" w:rsidRPr="00FD2BAD" w:rsidRDefault="000541FC" w:rsidP="0030620B">
            <w:pPr>
              <w:jc w:val="right"/>
            </w:pPr>
            <w:r w:rsidRPr="00FD2BAD">
              <w:t>460</w:t>
            </w:r>
          </w:p>
        </w:tc>
        <w:tc>
          <w:tcPr>
            <w:tcW w:w="992" w:type="dxa"/>
          </w:tcPr>
          <w:p w14:paraId="6CF601E3" w14:textId="77777777" w:rsidR="000541FC" w:rsidRPr="00FD2BAD" w:rsidRDefault="000541FC" w:rsidP="0030620B">
            <w:r w:rsidRPr="00FD2BAD">
              <w:t>2010</w:t>
            </w:r>
          </w:p>
          <w:p w14:paraId="22BEB6C2" w14:textId="76BB03BE" w:rsidR="00395F0B" w:rsidRPr="00FD2BAD" w:rsidRDefault="00395F0B" w:rsidP="0030620B">
            <w:r w:rsidRPr="00FD2BAD">
              <w:t>2013/14</w:t>
            </w:r>
          </w:p>
        </w:tc>
        <w:tc>
          <w:tcPr>
            <w:tcW w:w="851" w:type="dxa"/>
          </w:tcPr>
          <w:p w14:paraId="26E9C119" w14:textId="77777777" w:rsidR="000541FC" w:rsidRPr="00FD2BAD" w:rsidRDefault="00263177" w:rsidP="0030620B">
            <w:pPr>
              <w:jc w:val="right"/>
            </w:pPr>
            <w:r w:rsidRPr="00FD2BAD">
              <w:t>MICS</w:t>
            </w:r>
          </w:p>
          <w:p w14:paraId="49614E0F" w14:textId="0B156C23" w:rsidR="00395F0B" w:rsidRPr="00FD2BAD" w:rsidRDefault="00395F0B" w:rsidP="0030620B">
            <w:pPr>
              <w:jc w:val="right"/>
            </w:pPr>
            <w:r w:rsidRPr="00FD2BAD">
              <w:t>DHS</w:t>
            </w:r>
          </w:p>
        </w:tc>
        <w:tc>
          <w:tcPr>
            <w:tcW w:w="992" w:type="dxa"/>
          </w:tcPr>
          <w:p w14:paraId="4E6AF106" w14:textId="77777777" w:rsidR="000541FC" w:rsidRDefault="000541FC" w:rsidP="0030620B">
            <w:pPr>
              <w:jc w:val="right"/>
            </w:pPr>
            <w:r w:rsidRPr="00AE65A7">
              <w:t>3,888</w:t>
            </w:r>
          </w:p>
          <w:p w14:paraId="0975E694" w14:textId="09C380C0" w:rsidR="0005200F" w:rsidRPr="00AE65A7" w:rsidRDefault="0005200F" w:rsidP="0030620B">
            <w:pPr>
              <w:jc w:val="right"/>
            </w:pPr>
            <w:r>
              <w:t>2,900</w:t>
            </w:r>
          </w:p>
        </w:tc>
        <w:tc>
          <w:tcPr>
            <w:tcW w:w="1134" w:type="dxa"/>
          </w:tcPr>
          <w:p w14:paraId="08ECC9AA" w14:textId="77777777" w:rsidR="000541FC" w:rsidRDefault="000541FC" w:rsidP="0030620B">
            <w:pPr>
              <w:jc w:val="right"/>
            </w:pPr>
            <w:r>
              <w:t>97.8%</w:t>
            </w:r>
          </w:p>
          <w:p w14:paraId="0B1B74CA" w14:textId="2B057706" w:rsidR="002D3366" w:rsidRPr="00AE65A7" w:rsidRDefault="002D3366" w:rsidP="0030620B">
            <w:pPr>
              <w:jc w:val="right"/>
            </w:pPr>
            <w:r>
              <w:t>98.6%</w:t>
            </w:r>
          </w:p>
        </w:tc>
        <w:tc>
          <w:tcPr>
            <w:tcW w:w="851" w:type="dxa"/>
          </w:tcPr>
          <w:p w14:paraId="4F81D842" w14:textId="77777777" w:rsidR="000541FC" w:rsidRPr="00D91129" w:rsidRDefault="000541FC" w:rsidP="000541FC">
            <w:pPr>
              <w:jc w:val="right"/>
            </w:pPr>
            <w:r w:rsidRPr="00D91129">
              <w:t>23.5%</w:t>
            </w:r>
          </w:p>
          <w:p w14:paraId="375C25A0" w14:textId="742EFD12" w:rsidR="001966D1" w:rsidRPr="00AE65A7" w:rsidRDefault="001966D1" w:rsidP="000541FC">
            <w:pPr>
              <w:jc w:val="right"/>
            </w:pPr>
            <w:r w:rsidRPr="00D91129">
              <w:t>13.2%</w:t>
            </w:r>
          </w:p>
        </w:tc>
        <w:tc>
          <w:tcPr>
            <w:tcW w:w="1134" w:type="dxa"/>
          </w:tcPr>
          <w:p w14:paraId="6FD446E8" w14:textId="77777777" w:rsidR="000541FC" w:rsidRDefault="000541FC" w:rsidP="0030620B">
            <w:r w:rsidRPr="00AE65A7">
              <w:t>21.0-26.2</w:t>
            </w:r>
          </w:p>
          <w:p w14:paraId="651C4676" w14:textId="712081DF" w:rsidR="001966D1" w:rsidRPr="00AE65A7" w:rsidRDefault="001966D1" w:rsidP="0030620B">
            <w:r>
              <w:t>10.8-16.0</w:t>
            </w:r>
          </w:p>
        </w:tc>
      </w:tr>
      <w:tr w:rsidR="000541FC" w:rsidRPr="004659B1" w14:paraId="3F07DCB8" w14:textId="77777777" w:rsidTr="00F238F4">
        <w:tc>
          <w:tcPr>
            <w:tcW w:w="2410" w:type="dxa"/>
          </w:tcPr>
          <w:p w14:paraId="41A94D79" w14:textId="56302EE6" w:rsidR="000541FC" w:rsidRPr="00FD2BAD" w:rsidRDefault="000541FC" w:rsidP="0030620B"/>
        </w:tc>
        <w:tc>
          <w:tcPr>
            <w:tcW w:w="2694" w:type="dxa"/>
          </w:tcPr>
          <w:p w14:paraId="170DE1C4" w14:textId="77777777" w:rsidR="000541FC" w:rsidRPr="00FD2BAD" w:rsidRDefault="000541FC" w:rsidP="0030620B"/>
        </w:tc>
        <w:tc>
          <w:tcPr>
            <w:tcW w:w="850" w:type="dxa"/>
          </w:tcPr>
          <w:p w14:paraId="7CF65DDB" w14:textId="77777777" w:rsidR="000541FC" w:rsidRPr="00FD2BAD" w:rsidRDefault="000541FC" w:rsidP="0030620B">
            <w:pPr>
              <w:jc w:val="right"/>
            </w:pPr>
          </w:p>
        </w:tc>
        <w:tc>
          <w:tcPr>
            <w:tcW w:w="992" w:type="dxa"/>
          </w:tcPr>
          <w:p w14:paraId="0A9AE8A2" w14:textId="0ACD31A6" w:rsidR="000541FC" w:rsidRPr="00FD2BAD" w:rsidRDefault="000541FC" w:rsidP="0030620B">
            <w:r w:rsidRPr="00FD2BAD">
              <w:t>2017/18</w:t>
            </w:r>
          </w:p>
        </w:tc>
        <w:tc>
          <w:tcPr>
            <w:tcW w:w="851" w:type="dxa"/>
          </w:tcPr>
          <w:p w14:paraId="550F46FE" w14:textId="437726A6" w:rsidR="000541FC" w:rsidRPr="00FD2BAD" w:rsidRDefault="00263177" w:rsidP="0030620B">
            <w:pPr>
              <w:jc w:val="right"/>
            </w:pPr>
            <w:r w:rsidRPr="00FD2BAD">
              <w:t>MICS</w:t>
            </w:r>
          </w:p>
        </w:tc>
        <w:tc>
          <w:tcPr>
            <w:tcW w:w="992" w:type="dxa"/>
          </w:tcPr>
          <w:p w14:paraId="73DB4CD0" w14:textId="34FC7B34" w:rsidR="000541FC" w:rsidRPr="00AE65A7" w:rsidRDefault="000541FC" w:rsidP="0030620B">
            <w:pPr>
              <w:jc w:val="right"/>
            </w:pPr>
            <w:r>
              <w:t>8,582</w:t>
            </w:r>
          </w:p>
        </w:tc>
        <w:tc>
          <w:tcPr>
            <w:tcW w:w="1134" w:type="dxa"/>
          </w:tcPr>
          <w:p w14:paraId="3F1ED015" w14:textId="7CFC9BBF" w:rsidR="000541FC" w:rsidRPr="00AE65A7" w:rsidRDefault="000541FC" w:rsidP="0030620B">
            <w:pPr>
              <w:jc w:val="right"/>
            </w:pPr>
            <w:r>
              <w:t>99.8%</w:t>
            </w:r>
          </w:p>
        </w:tc>
        <w:tc>
          <w:tcPr>
            <w:tcW w:w="851" w:type="dxa"/>
          </w:tcPr>
          <w:p w14:paraId="1C218DAC" w14:textId="77777777" w:rsidR="000541FC" w:rsidRPr="00AE65A7" w:rsidRDefault="000541FC" w:rsidP="000541FC">
            <w:pPr>
              <w:jc w:val="right"/>
            </w:pPr>
            <w:r>
              <w:t>29.3%</w:t>
            </w:r>
          </w:p>
        </w:tc>
        <w:tc>
          <w:tcPr>
            <w:tcW w:w="1134" w:type="dxa"/>
          </w:tcPr>
          <w:p w14:paraId="4E44C35E" w14:textId="77777777" w:rsidR="000541FC" w:rsidRPr="00AE65A7" w:rsidRDefault="000541FC" w:rsidP="0030620B">
            <w:r>
              <w:t>26.6-32.1</w:t>
            </w:r>
          </w:p>
        </w:tc>
      </w:tr>
      <w:tr w:rsidR="000541FC" w:rsidRPr="004659B1" w14:paraId="0C0892C8" w14:textId="77777777" w:rsidTr="00F238F4">
        <w:tc>
          <w:tcPr>
            <w:tcW w:w="2410" w:type="dxa"/>
          </w:tcPr>
          <w:p w14:paraId="2BAB4414" w14:textId="7F222B84" w:rsidR="000541FC" w:rsidRPr="00FD2BAD" w:rsidRDefault="000541FC" w:rsidP="0030620B">
            <w:r w:rsidRPr="00FD2BAD">
              <w:t xml:space="preserve">Central African Republic </w:t>
            </w:r>
          </w:p>
        </w:tc>
        <w:tc>
          <w:tcPr>
            <w:tcW w:w="2694" w:type="dxa"/>
          </w:tcPr>
          <w:p w14:paraId="645F86CF" w14:textId="77777777" w:rsidR="000541FC" w:rsidRPr="00FD2BAD" w:rsidRDefault="000541FC" w:rsidP="0030620B">
            <w:r w:rsidRPr="00FD2BAD">
              <w:t>Sub-Saharan Africa</w:t>
            </w:r>
          </w:p>
        </w:tc>
        <w:tc>
          <w:tcPr>
            <w:tcW w:w="850" w:type="dxa"/>
          </w:tcPr>
          <w:p w14:paraId="2938103F" w14:textId="18D941A7" w:rsidR="000541FC" w:rsidRPr="00FD2BAD" w:rsidRDefault="000541FC" w:rsidP="0030620B">
            <w:pPr>
              <w:jc w:val="right"/>
            </w:pPr>
            <w:r w:rsidRPr="00FD2BAD">
              <w:t>400</w:t>
            </w:r>
          </w:p>
        </w:tc>
        <w:tc>
          <w:tcPr>
            <w:tcW w:w="992" w:type="dxa"/>
          </w:tcPr>
          <w:p w14:paraId="3FC3A158" w14:textId="127B8F60" w:rsidR="000541FC" w:rsidRPr="00FD2BAD" w:rsidRDefault="000541FC" w:rsidP="0030620B">
            <w:r w:rsidRPr="00FD2BAD">
              <w:t>2010</w:t>
            </w:r>
          </w:p>
        </w:tc>
        <w:tc>
          <w:tcPr>
            <w:tcW w:w="851" w:type="dxa"/>
          </w:tcPr>
          <w:p w14:paraId="54710849" w14:textId="4D1277A9" w:rsidR="000541FC" w:rsidRPr="00FD2BAD" w:rsidRDefault="00263177" w:rsidP="0030620B">
            <w:pPr>
              <w:jc w:val="right"/>
            </w:pPr>
            <w:r w:rsidRPr="00FD2BAD">
              <w:t>MICS</w:t>
            </w:r>
          </w:p>
        </w:tc>
        <w:tc>
          <w:tcPr>
            <w:tcW w:w="992" w:type="dxa"/>
          </w:tcPr>
          <w:p w14:paraId="4F118742" w14:textId="46235497" w:rsidR="000541FC" w:rsidRPr="00AE65A7" w:rsidRDefault="000541FC" w:rsidP="0030620B">
            <w:pPr>
              <w:jc w:val="right"/>
            </w:pPr>
            <w:r w:rsidRPr="00AE65A7">
              <w:t>3,687</w:t>
            </w:r>
          </w:p>
        </w:tc>
        <w:tc>
          <w:tcPr>
            <w:tcW w:w="1134" w:type="dxa"/>
          </w:tcPr>
          <w:p w14:paraId="6E7EC418" w14:textId="48E8BF74" w:rsidR="000541FC" w:rsidRPr="00AE65A7" w:rsidRDefault="000541FC" w:rsidP="0030620B">
            <w:pPr>
              <w:jc w:val="right"/>
            </w:pPr>
            <w:r>
              <w:t>96.0%</w:t>
            </w:r>
          </w:p>
        </w:tc>
        <w:tc>
          <w:tcPr>
            <w:tcW w:w="851" w:type="dxa"/>
          </w:tcPr>
          <w:p w14:paraId="1035B3C0" w14:textId="77777777" w:rsidR="000541FC" w:rsidRPr="00AE65A7" w:rsidRDefault="000541FC" w:rsidP="000541FC">
            <w:pPr>
              <w:jc w:val="right"/>
            </w:pPr>
            <w:r w:rsidRPr="00AE65A7">
              <w:t>21.4%</w:t>
            </w:r>
          </w:p>
        </w:tc>
        <w:tc>
          <w:tcPr>
            <w:tcW w:w="1134" w:type="dxa"/>
          </w:tcPr>
          <w:p w14:paraId="773D76EE" w14:textId="77777777" w:rsidR="000541FC" w:rsidRPr="00AE65A7" w:rsidRDefault="000541FC" w:rsidP="0030620B">
            <w:r w:rsidRPr="00AE65A7">
              <w:t>19.4-23.5</w:t>
            </w:r>
          </w:p>
        </w:tc>
      </w:tr>
      <w:tr w:rsidR="000541FC" w:rsidRPr="004659B1" w14:paraId="5ED7E0FC" w14:textId="77777777" w:rsidTr="00F238F4">
        <w:tc>
          <w:tcPr>
            <w:tcW w:w="2410" w:type="dxa"/>
          </w:tcPr>
          <w:p w14:paraId="568773FB" w14:textId="1183FFC1" w:rsidR="000541FC" w:rsidRPr="00FD2BAD" w:rsidRDefault="000541FC" w:rsidP="0030620B"/>
        </w:tc>
        <w:tc>
          <w:tcPr>
            <w:tcW w:w="2694" w:type="dxa"/>
          </w:tcPr>
          <w:p w14:paraId="25795B2C" w14:textId="77777777" w:rsidR="000541FC" w:rsidRPr="00FD2BAD" w:rsidRDefault="000541FC" w:rsidP="0030620B"/>
        </w:tc>
        <w:tc>
          <w:tcPr>
            <w:tcW w:w="850" w:type="dxa"/>
          </w:tcPr>
          <w:p w14:paraId="3BAB6B8B" w14:textId="77777777" w:rsidR="000541FC" w:rsidRPr="00FD2BAD" w:rsidRDefault="000541FC" w:rsidP="0030620B">
            <w:pPr>
              <w:jc w:val="right"/>
            </w:pPr>
          </w:p>
        </w:tc>
        <w:tc>
          <w:tcPr>
            <w:tcW w:w="992" w:type="dxa"/>
          </w:tcPr>
          <w:p w14:paraId="3A49950E" w14:textId="5EA0F1EA" w:rsidR="000541FC" w:rsidRPr="00FD2BAD" w:rsidRDefault="000541FC" w:rsidP="0030620B">
            <w:r w:rsidRPr="00FD2BAD">
              <w:t>2018/19</w:t>
            </w:r>
          </w:p>
        </w:tc>
        <w:tc>
          <w:tcPr>
            <w:tcW w:w="851" w:type="dxa"/>
          </w:tcPr>
          <w:p w14:paraId="3298E2A3" w14:textId="58856190" w:rsidR="000541FC" w:rsidRPr="00FD2BAD" w:rsidRDefault="00263177" w:rsidP="0030620B">
            <w:pPr>
              <w:jc w:val="right"/>
            </w:pPr>
            <w:r w:rsidRPr="00FD2BAD">
              <w:t>MICS</w:t>
            </w:r>
          </w:p>
        </w:tc>
        <w:tc>
          <w:tcPr>
            <w:tcW w:w="992" w:type="dxa"/>
          </w:tcPr>
          <w:p w14:paraId="33E80098" w14:textId="0F57B3C9" w:rsidR="000541FC" w:rsidRPr="00AE65A7" w:rsidRDefault="000541FC" w:rsidP="0030620B">
            <w:pPr>
              <w:jc w:val="right"/>
            </w:pPr>
            <w:r>
              <w:t>3,684</w:t>
            </w:r>
          </w:p>
        </w:tc>
        <w:tc>
          <w:tcPr>
            <w:tcW w:w="1134" w:type="dxa"/>
          </w:tcPr>
          <w:p w14:paraId="666B9E22" w14:textId="1BD9A130" w:rsidR="000541FC" w:rsidRDefault="000541FC" w:rsidP="0030620B">
            <w:pPr>
              <w:jc w:val="right"/>
            </w:pPr>
            <w:r>
              <w:t>96.7%</w:t>
            </w:r>
          </w:p>
        </w:tc>
        <w:tc>
          <w:tcPr>
            <w:tcW w:w="851" w:type="dxa"/>
          </w:tcPr>
          <w:p w14:paraId="499E732A" w14:textId="4C784620" w:rsidR="000541FC" w:rsidRPr="00AE65A7" w:rsidRDefault="000541FC" w:rsidP="000541FC">
            <w:pPr>
              <w:jc w:val="right"/>
            </w:pPr>
            <w:r>
              <w:t>32.8%</w:t>
            </w:r>
          </w:p>
        </w:tc>
        <w:tc>
          <w:tcPr>
            <w:tcW w:w="1134" w:type="dxa"/>
          </w:tcPr>
          <w:p w14:paraId="5EB4F2EA" w14:textId="6C647A4E" w:rsidR="000541FC" w:rsidRPr="00AE65A7" w:rsidRDefault="000541FC" w:rsidP="0030620B">
            <w:r>
              <w:t>30.5-35.3</w:t>
            </w:r>
          </w:p>
        </w:tc>
      </w:tr>
      <w:tr w:rsidR="000541FC" w:rsidRPr="004659B1" w14:paraId="3AEEAFE4" w14:textId="77777777" w:rsidTr="00F238F4">
        <w:tc>
          <w:tcPr>
            <w:tcW w:w="2410" w:type="dxa"/>
          </w:tcPr>
          <w:p w14:paraId="3FF3C21F" w14:textId="30833051" w:rsidR="000541FC" w:rsidRPr="00FD2BAD" w:rsidRDefault="000541FC" w:rsidP="0030620B">
            <w:r w:rsidRPr="00FD2BAD">
              <w:t>Malawi</w:t>
            </w:r>
          </w:p>
        </w:tc>
        <w:tc>
          <w:tcPr>
            <w:tcW w:w="2694" w:type="dxa"/>
          </w:tcPr>
          <w:p w14:paraId="056AF356" w14:textId="77777777" w:rsidR="000541FC" w:rsidRPr="00FD2BAD" w:rsidRDefault="000541FC" w:rsidP="0030620B">
            <w:r w:rsidRPr="00FD2BAD">
              <w:t>Sub-Saharan Africa</w:t>
            </w:r>
          </w:p>
        </w:tc>
        <w:tc>
          <w:tcPr>
            <w:tcW w:w="850" w:type="dxa"/>
          </w:tcPr>
          <w:p w14:paraId="6F2F647A" w14:textId="61B85545" w:rsidR="000541FC" w:rsidRPr="00FD2BAD" w:rsidRDefault="000541FC" w:rsidP="0030620B">
            <w:pPr>
              <w:jc w:val="right"/>
            </w:pPr>
            <w:r w:rsidRPr="00FD2BAD">
              <w:t>350</w:t>
            </w:r>
          </w:p>
        </w:tc>
        <w:tc>
          <w:tcPr>
            <w:tcW w:w="992" w:type="dxa"/>
          </w:tcPr>
          <w:p w14:paraId="7305D613" w14:textId="66D40778" w:rsidR="000541FC" w:rsidRPr="00FD2BAD" w:rsidRDefault="000541FC" w:rsidP="0030620B">
            <w:r w:rsidRPr="00FD2BAD">
              <w:t>2013/14</w:t>
            </w:r>
          </w:p>
        </w:tc>
        <w:tc>
          <w:tcPr>
            <w:tcW w:w="851" w:type="dxa"/>
          </w:tcPr>
          <w:p w14:paraId="36B98B40" w14:textId="0FFCC2FB" w:rsidR="000541FC" w:rsidRPr="00FD2BAD" w:rsidRDefault="00263177" w:rsidP="0030620B">
            <w:pPr>
              <w:jc w:val="right"/>
            </w:pPr>
            <w:r w:rsidRPr="00FD2BAD">
              <w:t>MICS</w:t>
            </w:r>
          </w:p>
        </w:tc>
        <w:tc>
          <w:tcPr>
            <w:tcW w:w="992" w:type="dxa"/>
          </w:tcPr>
          <w:p w14:paraId="41F27AB5" w14:textId="2E3B5F08" w:rsidR="000541FC" w:rsidRPr="00AE65A7" w:rsidRDefault="000541FC" w:rsidP="0030620B">
            <w:pPr>
              <w:jc w:val="right"/>
            </w:pPr>
            <w:r w:rsidRPr="00AE65A7">
              <w:t>7,608</w:t>
            </w:r>
          </w:p>
        </w:tc>
        <w:tc>
          <w:tcPr>
            <w:tcW w:w="1134" w:type="dxa"/>
          </w:tcPr>
          <w:p w14:paraId="0E5A4980" w14:textId="4390CFDB" w:rsidR="000541FC" w:rsidRPr="00AE65A7" w:rsidRDefault="000541FC" w:rsidP="0030620B">
            <w:pPr>
              <w:jc w:val="right"/>
            </w:pPr>
            <w:r>
              <w:t>97.3%</w:t>
            </w:r>
          </w:p>
        </w:tc>
        <w:tc>
          <w:tcPr>
            <w:tcW w:w="851" w:type="dxa"/>
          </w:tcPr>
          <w:p w14:paraId="38C25B83" w14:textId="77777777" w:rsidR="000541FC" w:rsidRPr="00AE65A7" w:rsidRDefault="000541FC" w:rsidP="000541FC">
            <w:pPr>
              <w:jc w:val="right"/>
            </w:pPr>
            <w:r w:rsidRPr="00AE65A7">
              <w:t>14.8%</w:t>
            </w:r>
          </w:p>
        </w:tc>
        <w:tc>
          <w:tcPr>
            <w:tcW w:w="1134" w:type="dxa"/>
          </w:tcPr>
          <w:p w14:paraId="133D8A48" w14:textId="77777777" w:rsidR="000541FC" w:rsidRPr="00AE65A7" w:rsidRDefault="000541FC" w:rsidP="0030620B">
            <w:r w:rsidRPr="00AE65A7">
              <w:t>13.3-16.3</w:t>
            </w:r>
          </w:p>
        </w:tc>
      </w:tr>
      <w:tr w:rsidR="00B03C86" w:rsidRPr="004659B1" w14:paraId="6BAFCDB6" w14:textId="77777777" w:rsidTr="00F238F4">
        <w:tc>
          <w:tcPr>
            <w:tcW w:w="2410" w:type="dxa"/>
          </w:tcPr>
          <w:p w14:paraId="28F36199" w14:textId="77777777" w:rsidR="00B03C86" w:rsidRPr="00FD2BAD" w:rsidRDefault="00B03C86" w:rsidP="0030620B"/>
        </w:tc>
        <w:tc>
          <w:tcPr>
            <w:tcW w:w="2694" w:type="dxa"/>
          </w:tcPr>
          <w:p w14:paraId="1BF3E9F9" w14:textId="77777777" w:rsidR="00B03C86" w:rsidRPr="00FD2BAD" w:rsidRDefault="00B03C86" w:rsidP="0030620B"/>
        </w:tc>
        <w:tc>
          <w:tcPr>
            <w:tcW w:w="850" w:type="dxa"/>
          </w:tcPr>
          <w:p w14:paraId="7763C28E" w14:textId="77777777" w:rsidR="00B03C86" w:rsidRPr="00FD2BAD" w:rsidRDefault="00B03C86" w:rsidP="0030620B">
            <w:pPr>
              <w:jc w:val="right"/>
            </w:pPr>
          </w:p>
        </w:tc>
        <w:tc>
          <w:tcPr>
            <w:tcW w:w="992" w:type="dxa"/>
          </w:tcPr>
          <w:p w14:paraId="492BBE44" w14:textId="533B6DAD" w:rsidR="00B03C86" w:rsidRPr="00FD2BAD" w:rsidRDefault="00B03C86" w:rsidP="0030620B">
            <w:r w:rsidRPr="00FD2BAD">
              <w:t>2019/20</w:t>
            </w:r>
          </w:p>
        </w:tc>
        <w:tc>
          <w:tcPr>
            <w:tcW w:w="851" w:type="dxa"/>
          </w:tcPr>
          <w:p w14:paraId="2E2F1A22" w14:textId="4D7F442D" w:rsidR="00B03C86" w:rsidRPr="00FD2BAD" w:rsidRDefault="00B03C86" w:rsidP="0030620B">
            <w:pPr>
              <w:jc w:val="right"/>
            </w:pPr>
            <w:r w:rsidRPr="00FD2BAD">
              <w:t>MICS</w:t>
            </w:r>
          </w:p>
        </w:tc>
        <w:tc>
          <w:tcPr>
            <w:tcW w:w="992" w:type="dxa"/>
          </w:tcPr>
          <w:p w14:paraId="600A659D" w14:textId="7DBE867C" w:rsidR="00B03C86" w:rsidRPr="00AE65A7" w:rsidRDefault="00A02EC0" w:rsidP="0030620B">
            <w:pPr>
              <w:jc w:val="right"/>
            </w:pPr>
            <w:r>
              <w:t>5,921</w:t>
            </w:r>
          </w:p>
        </w:tc>
        <w:tc>
          <w:tcPr>
            <w:tcW w:w="1134" w:type="dxa"/>
          </w:tcPr>
          <w:p w14:paraId="09E91B05" w14:textId="2E337055" w:rsidR="00B03C86" w:rsidRDefault="00B03C86" w:rsidP="0030620B">
            <w:pPr>
              <w:jc w:val="right"/>
            </w:pPr>
            <w:r>
              <w:t>98.0%</w:t>
            </w:r>
          </w:p>
        </w:tc>
        <w:tc>
          <w:tcPr>
            <w:tcW w:w="851" w:type="dxa"/>
          </w:tcPr>
          <w:p w14:paraId="4EBE4045" w14:textId="65973541" w:rsidR="00B03C86" w:rsidRPr="00AE65A7" w:rsidRDefault="00A220AA" w:rsidP="000541FC">
            <w:pPr>
              <w:jc w:val="right"/>
            </w:pPr>
            <w:r>
              <w:t>19.0%</w:t>
            </w:r>
          </w:p>
        </w:tc>
        <w:tc>
          <w:tcPr>
            <w:tcW w:w="1134" w:type="dxa"/>
          </w:tcPr>
          <w:p w14:paraId="73B46C68" w14:textId="511B0931" w:rsidR="00B03C86" w:rsidRPr="00AE65A7" w:rsidRDefault="00A220AA" w:rsidP="0030620B">
            <w:r>
              <w:t>17.3-20.8</w:t>
            </w:r>
          </w:p>
        </w:tc>
      </w:tr>
      <w:tr w:rsidR="00A34B43" w:rsidRPr="004659B1" w14:paraId="36953DBC" w14:textId="77777777" w:rsidTr="00F238F4">
        <w:tc>
          <w:tcPr>
            <w:tcW w:w="2410" w:type="dxa"/>
          </w:tcPr>
          <w:p w14:paraId="45761021" w14:textId="1B06AFC6" w:rsidR="00A34B43" w:rsidRPr="00FD2BAD" w:rsidRDefault="00A34B43" w:rsidP="0030620B">
            <w:r w:rsidRPr="00FD2BAD">
              <w:t>Burundi</w:t>
            </w:r>
          </w:p>
        </w:tc>
        <w:tc>
          <w:tcPr>
            <w:tcW w:w="2694" w:type="dxa"/>
          </w:tcPr>
          <w:p w14:paraId="5D559588" w14:textId="65AF9AA5" w:rsidR="00A34B43" w:rsidRPr="00FD2BAD" w:rsidRDefault="00A34B43" w:rsidP="0030620B">
            <w:r w:rsidRPr="00FD2BAD">
              <w:t>Sub-Saharan Africa</w:t>
            </w:r>
          </w:p>
        </w:tc>
        <w:tc>
          <w:tcPr>
            <w:tcW w:w="850" w:type="dxa"/>
          </w:tcPr>
          <w:p w14:paraId="3756708D" w14:textId="6B66C940" w:rsidR="00A34B43" w:rsidRPr="00FD2BAD" w:rsidRDefault="00A34B43" w:rsidP="0030620B">
            <w:pPr>
              <w:jc w:val="right"/>
            </w:pPr>
            <w:r w:rsidRPr="00FD2BAD">
              <w:t>260</w:t>
            </w:r>
          </w:p>
        </w:tc>
        <w:tc>
          <w:tcPr>
            <w:tcW w:w="992" w:type="dxa"/>
          </w:tcPr>
          <w:p w14:paraId="0A28AB84" w14:textId="74CB6E13" w:rsidR="00A34B43" w:rsidRPr="00FD2BAD" w:rsidRDefault="00A34B43" w:rsidP="0030620B">
            <w:r w:rsidRPr="00FD2BAD">
              <w:t>2016/17</w:t>
            </w:r>
          </w:p>
        </w:tc>
        <w:tc>
          <w:tcPr>
            <w:tcW w:w="851" w:type="dxa"/>
          </w:tcPr>
          <w:p w14:paraId="554895B5" w14:textId="4046734A" w:rsidR="00A34B43" w:rsidRPr="00FD2BAD" w:rsidRDefault="00A34B43" w:rsidP="0030620B">
            <w:pPr>
              <w:jc w:val="right"/>
            </w:pPr>
            <w:r w:rsidRPr="00FD2BAD">
              <w:t>DHS</w:t>
            </w:r>
          </w:p>
        </w:tc>
        <w:tc>
          <w:tcPr>
            <w:tcW w:w="992" w:type="dxa"/>
          </w:tcPr>
          <w:p w14:paraId="5CA427C7" w14:textId="75C304E0" w:rsidR="00A34B43" w:rsidRPr="00AE65A7" w:rsidRDefault="00FA0B7E" w:rsidP="0030620B">
            <w:pPr>
              <w:jc w:val="right"/>
            </w:pPr>
            <w:r>
              <w:t>4,711</w:t>
            </w:r>
          </w:p>
        </w:tc>
        <w:tc>
          <w:tcPr>
            <w:tcW w:w="1134" w:type="dxa"/>
          </w:tcPr>
          <w:p w14:paraId="2096F422" w14:textId="765DA6E3" w:rsidR="00A34B43" w:rsidRDefault="002D37B9" w:rsidP="0030620B">
            <w:pPr>
              <w:jc w:val="right"/>
            </w:pPr>
            <w:r>
              <w:t>98.8%</w:t>
            </w:r>
          </w:p>
        </w:tc>
        <w:tc>
          <w:tcPr>
            <w:tcW w:w="851" w:type="dxa"/>
          </w:tcPr>
          <w:p w14:paraId="5A2072F9" w14:textId="435910D3" w:rsidR="00A34B43" w:rsidRPr="00AE65A7" w:rsidRDefault="00354990" w:rsidP="000541FC">
            <w:pPr>
              <w:jc w:val="right"/>
            </w:pPr>
            <w:r>
              <w:t>31.8%</w:t>
            </w:r>
          </w:p>
        </w:tc>
        <w:tc>
          <w:tcPr>
            <w:tcW w:w="1134" w:type="dxa"/>
          </w:tcPr>
          <w:p w14:paraId="29E7A442" w14:textId="08B34D88" w:rsidR="00A34B43" w:rsidRPr="00AE65A7" w:rsidRDefault="00354990" w:rsidP="0030620B">
            <w:r>
              <w:t>29.8-34.0</w:t>
            </w:r>
          </w:p>
        </w:tc>
      </w:tr>
      <w:tr w:rsidR="002A13E6" w:rsidRPr="004659B1" w14:paraId="5FC2E5EA" w14:textId="77777777" w:rsidTr="003066F5">
        <w:tc>
          <w:tcPr>
            <w:tcW w:w="11908" w:type="dxa"/>
            <w:gridSpan w:val="9"/>
            <w:tcBorders>
              <w:top w:val="single" w:sz="4" w:space="0" w:color="auto"/>
            </w:tcBorders>
          </w:tcPr>
          <w:p w14:paraId="71DE9F75" w14:textId="071FEBD2" w:rsidR="002A13E6" w:rsidRDefault="002A13E6" w:rsidP="0030620B">
            <w:r w:rsidRPr="004659B1">
              <w:t xml:space="preserve">Notes: </w:t>
            </w:r>
            <w:r>
              <w:t>SCD</w:t>
            </w:r>
            <w:r w:rsidRPr="004659B1">
              <w:t xml:space="preserve"> = </w:t>
            </w:r>
            <w:r>
              <w:t>significant cognitive delay</w:t>
            </w:r>
            <w:r w:rsidRPr="004659B1">
              <w:t>; CIs = Confidence intervals</w:t>
            </w:r>
            <w:r>
              <w:t xml:space="preserve">; </w:t>
            </w:r>
          </w:p>
          <w:p w14:paraId="3709E8BE" w14:textId="77777777" w:rsidR="002A13E6" w:rsidRDefault="002A13E6" w:rsidP="0030620B">
            <w:r w:rsidRPr="0003294F">
              <w:rPr>
                <w:vertAlign w:val="superscript"/>
              </w:rPr>
              <w:t>a</w:t>
            </w:r>
            <w:r>
              <w:t xml:space="preserve"> sample sizes are unweighted and for the population of children with valid SCD data</w:t>
            </w:r>
          </w:p>
          <w:p w14:paraId="04983F59" w14:textId="51B60DFA" w:rsidR="002A13E6" w:rsidRPr="004659B1" w:rsidRDefault="002A13E6" w:rsidP="0030620B">
            <w:r w:rsidRPr="002A13E6">
              <w:rPr>
                <w:vertAlign w:val="superscript"/>
              </w:rPr>
              <w:t>b</w:t>
            </w:r>
            <w:r>
              <w:t xml:space="preserve"> response rates in MICS are reported for children under 5 in the household. In DHS response rates are reported for women aged 15-49 (the key informants for E</w:t>
            </w:r>
            <w:r w:rsidR="00D91129">
              <w:t>C</w:t>
            </w:r>
            <w:r>
              <w:t>DI data).</w:t>
            </w:r>
          </w:p>
        </w:tc>
      </w:tr>
    </w:tbl>
    <w:p w14:paraId="31D7C9CC" w14:textId="7F82C098" w:rsidR="00101D20" w:rsidRDefault="00101D20"/>
    <w:tbl>
      <w:tblPr>
        <w:tblStyle w:val="TableGrid"/>
        <w:tblW w:w="0" w:type="auto"/>
        <w:tblLook w:val="04A0" w:firstRow="1" w:lastRow="0" w:firstColumn="1" w:lastColumn="0" w:noHBand="0" w:noVBand="1"/>
      </w:tblPr>
      <w:tblGrid>
        <w:gridCol w:w="1870"/>
        <w:gridCol w:w="1870"/>
        <w:gridCol w:w="1870"/>
        <w:gridCol w:w="1870"/>
        <w:gridCol w:w="1870"/>
      </w:tblGrid>
      <w:tr w:rsidR="00DE2DF7" w:rsidRPr="00AA01B4" w14:paraId="435186BF" w14:textId="77777777" w:rsidTr="00C94F38">
        <w:tc>
          <w:tcPr>
            <w:tcW w:w="9350" w:type="dxa"/>
            <w:gridSpan w:val="5"/>
          </w:tcPr>
          <w:p w14:paraId="312DC0FD" w14:textId="77777777" w:rsidR="00DE2DF7" w:rsidRPr="00AA01B4" w:rsidRDefault="00DE2DF7" w:rsidP="00DE2DF7">
            <w:r w:rsidRPr="00AA01B4">
              <w:rPr>
                <w:b/>
                <w:bCs/>
              </w:rPr>
              <w:t xml:space="preserve">Table 2: </w:t>
            </w:r>
            <w:r>
              <w:rPr>
                <w:b/>
                <w:bCs/>
              </w:rPr>
              <w:t xml:space="preserve">Association (Prevalence Rate Ratio with 95% confidence Intervals) between </w:t>
            </w:r>
            <w:r w:rsidRPr="00AA01B4">
              <w:rPr>
                <w:b/>
                <w:bCs/>
              </w:rPr>
              <w:t>Child and Family Characteristics</w:t>
            </w:r>
            <w:r>
              <w:rPr>
                <w:b/>
                <w:bCs/>
              </w:rPr>
              <w:t xml:space="preserve"> and Risk </w:t>
            </w:r>
            <w:r w:rsidRPr="00AA01B4">
              <w:rPr>
                <w:b/>
                <w:bCs/>
              </w:rPr>
              <w:t xml:space="preserve">of Significant Cognitive Delay  </w:t>
            </w:r>
          </w:p>
        </w:tc>
      </w:tr>
      <w:tr w:rsidR="00DE2DF7" w:rsidRPr="00AA01B4" w14:paraId="27D5CC0C" w14:textId="77777777" w:rsidTr="00C94F38">
        <w:tc>
          <w:tcPr>
            <w:tcW w:w="1870" w:type="dxa"/>
          </w:tcPr>
          <w:p w14:paraId="29AB2940" w14:textId="77777777" w:rsidR="00DE2DF7" w:rsidRPr="00AA01B4" w:rsidRDefault="00DE2DF7" w:rsidP="00DE2DF7"/>
        </w:tc>
        <w:tc>
          <w:tcPr>
            <w:tcW w:w="1870" w:type="dxa"/>
          </w:tcPr>
          <w:p w14:paraId="265A4A41" w14:textId="77777777" w:rsidR="00DE2DF7" w:rsidRPr="00AA01B4" w:rsidRDefault="00DE2DF7" w:rsidP="00DE2DF7">
            <w:r w:rsidRPr="00AA01B4">
              <w:t>Overall</w:t>
            </w:r>
          </w:p>
        </w:tc>
        <w:tc>
          <w:tcPr>
            <w:tcW w:w="1870" w:type="dxa"/>
          </w:tcPr>
          <w:p w14:paraId="70DF5675" w14:textId="77777777" w:rsidR="00DE2DF7" w:rsidRPr="00AA01B4" w:rsidRDefault="00DE2DF7" w:rsidP="00DE2DF7">
            <w:r w:rsidRPr="00AA01B4">
              <w:t>Upper-middle Income countries</w:t>
            </w:r>
          </w:p>
        </w:tc>
        <w:tc>
          <w:tcPr>
            <w:tcW w:w="1870" w:type="dxa"/>
          </w:tcPr>
          <w:p w14:paraId="4304C535" w14:textId="77777777" w:rsidR="00DE2DF7" w:rsidRPr="00AA01B4" w:rsidRDefault="00DE2DF7" w:rsidP="00DE2DF7">
            <w:r w:rsidRPr="00AA01B4">
              <w:t>Lower-middle Income countries</w:t>
            </w:r>
          </w:p>
        </w:tc>
        <w:tc>
          <w:tcPr>
            <w:tcW w:w="1870" w:type="dxa"/>
          </w:tcPr>
          <w:p w14:paraId="290E6217" w14:textId="77777777" w:rsidR="00DE2DF7" w:rsidRPr="00AA01B4" w:rsidRDefault="00DE2DF7" w:rsidP="00DE2DF7">
            <w:r w:rsidRPr="00AA01B4">
              <w:t>Low Income countries</w:t>
            </w:r>
          </w:p>
        </w:tc>
      </w:tr>
      <w:tr w:rsidR="00DE2DF7" w:rsidRPr="00AA01B4" w14:paraId="0B286CFF" w14:textId="77777777" w:rsidTr="00C94F38">
        <w:tc>
          <w:tcPr>
            <w:tcW w:w="9350" w:type="dxa"/>
            <w:gridSpan w:val="5"/>
          </w:tcPr>
          <w:p w14:paraId="5EB970C7" w14:textId="77777777" w:rsidR="00DE2DF7" w:rsidRPr="00AC18F4" w:rsidRDefault="00DE2DF7" w:rsidP="00DE2DF7">
            <w:r w:rsidRPr="00AC18F4">
              <w:rPr>
                <w:iCs/>
              </w:rPr>
              <w:t>Child gender</w:t>
            </w:r>
          </w:p>
        </w:tc>
      </w:tr>
      <w:tr w:rsidR="00DE2DF7" w:rsidRPr="00AA01B4" w14:paraId="35F6952A" w14:textId="77777777" w:rsidTr="00C94F38">
        <w:tc>
          <w:tcPr>
            <w:tcW w:w="1870" w:type="dxa"/>
          </w:tcPr>
          <w:p w14:paraId="28EA18ED" w14:textId="77777777" w:rsidR="00DE2DF7" w:rsidRPr="00AA01B4" w:rsidRDefault="00DE2DF7" w:rsidP="00DE2DF7">
            <w:r>
              <w:t>Boy</w:t>
            </w:r>
          </w:p>
        </w:tc>
        <w:tc>
          <w:tcPr>
            <w:tcW w:w="1870" w:type="dxa"/>
          </w:tcPr>
          <w:p w14:paraId="37CB0EF8" w14:textId="23C68AF0" w:rsidR="00DE2DF7" w:rsidRPr="00AC18F4" w:rsidRDefault="00DE2DF7" w:rsidP="00DE2DF7">
            <w:r w:rsidRPr="00AC18F4">
              <w:t>1.0</w:t>
            </w:r>
            <w:r w:rsidR="0019575C" w:rsidRPr="00AC18F4">
              <w:t>7</w:t>
            </w:r>
            <w:r w:rsidRPr="00AC18F4">
              <w:t>*</w:t>
            </w:r>
            <w:r w:rsidR="00A5158F" w:rsidRPr="00AC18F4">
              <w:t>*</w:t>
            </w:r>
            <w:r w:rsidRPr="00AC18F4">
              <w:t>*</w:t>
            </w:r>
          </w:p>
          <w:p w14:paraId="040A15E4" w14:textId="7486AC27" w:rsidR="00DE2DF7" w:rsidRPr="00AC18F4" w:rsidRDefault="00DE2DF7" w:rsidP="00DE2DF7">
            <w:r w:rsidRPr="00AC18F4">
              <w:t>(1.0</w:t>
            </w:r>
            <w:r w:rsidR="0019575C" w:rsidRPr="00AC18F4">
              <w:t>5</w:t>
            </w:r>
            <w:r w:rsidRPr="00AC18F4">
              <w:t>-1.</w:t>
            </w:r>
            <w:r w:rsidR="00A5158F" w:rsidRPr="00AC18F4">
              <w:t>0</w:t>
            </w:r>
            <w:r w:rsidR="0019575C" w:rsidRPr="00AC18F4">
              <w:t>9</w:t>
            </w:r>
            <w:r w:rsidRPr="00AC18F4">
              <w:t>)</w:t>
            </w:r>
          </w:p>
        </w:tc>
        <w:tc>
          <w:tcPr>
            <w:tcW w:w="1870" w:type="dxa"/>
          </w:tcPr>
          <w:p w14:paraId="11F67E7C" w14:textId="0E1C64EF" w:rsidR="00DE2DF7" w:rsidRPr="0019575C" w:rsidRDefault="00DE2DF7" w:rsidP="00DE2DF7">
            <w:r w:rsidRPr="0019575C">
              <w:t>1.</w:t>
            </w:r>
            <w:r w:rsidR="00A5158F" w:rsidRPr="0019575C">
              <w:t>11</w:t>
            </w:r>
            <w:r w:rsidRPr="0019575C">
              <w:t>**</w:t>
            </w:r>
          </w:p>
          <w:p w14:paraId="385F066E" w14:textId="34C1E935" w:rsidR="00DE2DF7" w:rsidRPr="0019575C" w:rsidRDefault="00DE2DF7" w:rsidP="00DE2DF7">
            <w:r w:rsidRPr="0019575C">
              <w:t>(1.</w:t>
            </w:r>
            <w:r w:rsidR="00A5158F" w:rsidRPr="0019575C">
              <w:t>0</w:t>
            </w:r>
            <w:r w:rsidR="00F06008" w:rsidRPr="0019575C">
              <w:t>4</w:t>
            </w:r>
            <w:r w:rsidRPr="0019575C">
              <w:t>-1.</w:t>
            </w:r>
            <w:r w:rsidR="00F06008" w:rsidRPr="0019575C">
              <w:t>19</w:t>
            </w:r>
            <w:r w:rsidRPr="0019575C">
              <w:t>)</w:t>
            </w:r>
          </w:p>
        </w:tc>
        <w:tc>
          <w:tcPr>
            <w:tcW w:w="1870" w:type="dxa"/>
          </w:tcPr>
          <w:p w14:paraId="30868A52" w14:textId="1FDA7F36" w:rsidR="00DE2DF7" w:rsidRPr="00AC18F4" w:rsidRDefault="00DE2DF7" w:rsidP="00DE2DF7">
            <w:r w:rsidRPr="00AC18F4">
              <w:t>1.0</w:t>
            </w:r>
            <w:r w:rsidR="008F340D" w:rsidRPr="00AC18F4">
              <w:t>8**</w:t>
            </w:r>
            <w:r w:rsidRPr="00AC18F4">
              <w:t>*</w:t>
            </w:r>
          </w:p>
          <w:p w14:paraId="347535E5" w14:textId="14FCAF7F" w:rsidR="00DE2DF7" w:rsidRPr="00AC18F4" w:rsidRDefault="00DE2DF7" w:rsidP="00DE2DF7">
            <w:r w:rsidRPr="00AC18F4">
              <w:t>(1.0</w:t>
            </w:r>
            <w:r w:rsidR="00F06008" w:rsidRPr="00AC18F4">
              <w:t>4</w:t>
            </w:r>
            <w:r w:rsidRPr="00AC18F4">
              <w:t>-1.1</w:t>
            </w:r>
            <w:r w:rsidR="00AC18F4" w:rsidRPr="00AC18F4">
              <w:t>1</w:t>
            </w:r>
            <w:r w:rsidRPr="00AC18F4">
              <w:t>)</w:t>
            </w:r>
          </w:p>
        </w:tc>
        <w:tc>
          <w:tcPr>
            <w:tcW w:w="1870" w:type="dxa"/>
          </w:tcPr>
          <w:p w14:paraId="0FA15E52" w14:textId="6960AA6A" w:rsidR="00DE2DF7" w:rsidRPr="00AC18F4" w:rsidRDefault="00DE2DF7" w:rsidP="00DE2DF7">
            <w:r w:rsidRPr="00AC18F4">
              <w:t>1.0</w:t>
            </w:r>
            <w:r w:rsidR="00AC18F4" w:rsidRPr="00AC18F4">
              <w:t>6</w:t>
            </w:r>
            <w:r w:rsidR="00C473DD" w:rsidRPr="00AC18F4">
              <w:t>*</w:t>
            </w:r>
            <w:r w:rsidR="008F340D" w:rsidRPr="00AC18F4">
              <w:t>*</w:t>
            </w:r>
            <w:r w:rsidR="00AC18F4" w:rsidRPr="00AC18F4">
              <w:t>*</w:t>
            </w:r>
          </w:p>
          <w:p w14:paraId="3CAC383F" w14:textId="18F0ECDF" w:rsidR="00DE2DF7" w:rsidRPr="00AC18F4" w:rsidRDefault="00DE2DF7" w:rsidP="00DE2DF7">
            <w:r w:rsidRPr="00AC18F4">
              <w:t>(</w:t>
            </w:r>
            <w:r w:rsidR="008F340D" w:rsidRPr="00AC18F4">
              <w:t>1.0</w:t>
            </w:r>
            <w:r w:rsidR="00AC18F4" w:rsidRPr="00AC18F4">
              <w:t>3</w:t>
            </w:r>
            <w:r w:rsidRPr="00AC18F4">
              <w:t>-1.0</w:t>
            </w:r>
            <w:r w:rsidR="00AC18F4" w:rsidRPr="00AC18F4">
              <w:t>9</w:t>
            </w:r>
            <w:r w:rsidRPr="00AC18F4">
              <w:t>)</w:t>
            </w:r>
          </w:p>
        </w:tc>
      </w:tr>
      <w:tr w:rsidR="00DE2DF7" w:rsidRPr="00AA01B4" w14:paraId="12163075" w14:textId="77777777" w:rsidTr="00C94F38">
        <w:tc>
          <w:tcPr>
            <w:tcW w:w="1870" w:type="dxa"/>
          </w:tcPr>
          <w:p w14:paraId="4FC542A6" w14:textId="77777777" w:rsidR="00DE2DF7" w:rsidRPr="00AA01B4" w:rsidRDefault="00DE2DF7" w:rsidP="00DE2DF7">
            <w:r>
              <w:t>Girl</w:t>
            </w:r>
          </w:p>
        </w:tc>
        <w:tc>
          <w:tcPr>
            <w:tcW w:w="1870" w:type="dxa"/>
          </w:tcPr>
          <w:p w14:paraId="5D9AC4B4" w14:textId="77777777" w:rsidR="00DE2DF7" w:rsidRPr="00A5158F" w:rsidRDefault="00DE2DF7" w:rsidP="00DE2DF7">
            <w:r w:rsidRPr="00A5158F">
              <w:t>1.0</w:t>
            </w:r>
          </w:p>
        </w:tc>
        <w:tc>
          <w:tcPr>
            <w:tcW w:w="1870" w:type="dxa"/>
          </w:tcPr>
          <w:p w14:paraId="15790489" w14:textId="77777777" w:rsidR="00DE2DF7" w:rsidRPr="0019575C" w:rsidRDefault="00DE2DF7" w:rsidP="00DE2DF7">
            <w:r w:rsidRPr="0019575C">
              <w:t>1.0</w:t>
            </w:r>
          </w:p>
        </w:tc>
        <w:tc>
          <w:tcPr>
            <w:tcW w:w="1870" w:type="dxa"/>
          </w:tcPr>
          <w:p w14:paraId="5EAFB8C2" w14:textId="77777777" w:rsidR="00DE2DF7" w:rsidRPr="00AC18F4" w:rsidRDefault="00DE2DF7" w:rsidP="00DE2DF7">
            <w:r w:rsidRPr="00AC18F4">
              <w:t>1.0</w:t>
            </w:r>
          </w:p>
        </w:tc>
        <w:tc>
          <w:tcPr>
            <w:tcW w:w="1870" w:type="dxa"/>
          </w:tcPr>
          <w:p w14:paraId="164FE523" w14:textId="77777777" w:rsidR="00DE2DF7" w:rsidRPr="00AC18F4" w:rsidRDefault="00DE2DF7" w:rsidP="00DE2DF7">
            <w:r w:rsidRPr="00AC18F4">
              <w:t>1.0</w:t>
            </w:r>
          </w:p>
        </w:tc>
      </w:tr>
      <w:tr w:rsidR="00DE2DF7" w:rsidRPr="00AA01B4" w14:paraId="566F91FE" w14:textId="77777777" w:rsidTr="00C94F38">
        <w:tc>
          <w:tcPr>
            <w:tcW w:w="9350" w:type="dxa"/>
            <w:gridSpan w:val="5"/>
          </w:tcPr>
          <w:p w14:paraId="784DA994" w14:textId="77777777" w:rsidR="00DE2DF7" w:rsidRPr="00AC18F4" w:rsidRDefault="00DE2DF7" w:rsidP="00DE2DF7">
            <w:r w:rsidRPr="00AC18F4">
              <w:rPr>
                <w:iCs/>
              </w:rPr>
              <w:t>Highest level of maternal education</w:t>
            </w:r>
          </w:p>
        </w:tc>
      </w:tr>
      <w:tr w:rsidR="00DE2DF7" w:rsidRPr="00AA01B4" w14:paraId="65E5A283" w14:textId="77777777" w:rsidTr="00C94F38">
        <w:tc>
          <w:tcPr>
            <w:tcW w:w="1870" w:type="dxa"/>
          </w:tcPr>
          <w:p w14:paraId="1140A79A" w14:textId="77777777" w:rsidR="00DE2DF7" w:rsidRPr="00AA01B4" w:rsidRDefault="00DE2DF7" w:rsidP="00DE2DF7">
            <w:r>
              <w:t>None</w:t>
            </w:r>
          </w:p>
        </w:tc>
        <w:tc>
          <w:tcPr>
            <w:tcW w:w="1870" w:type="dxa"/>
          </w:tcPr>
          <w:p w14:paraId="786A68C1" w14:textId="7AC55D61" w:rsidR="00DE2DF7" w:rsidRPr="00AC18F4" w:rsidRDefault="00A5158F" w:rsidP="00DE2DF7">
            <w:r w:rsidRPr="00AC18F4">
              <w:t>1.</w:t>
            </w:r>
            <w:r w:rsidR="00F06008" w:rsidRPr="00AC18F4">
              <w:t>5</w:t>
            </w:r>
            <w:r w:rsidR="0019575C" w:rsidRPr="00AC18F4">
              <w:t>5</w:t>
            </w:r>
            <w:r w:rsidR="00DE2DF7" w:rsidRPr="00AC18F4">
              <w:t>***</w:t>
            </w:r>
          </w:p>
          <w:p w14:paraId="25419B97" w14:textId="2AC02ACD" w:rsidR="00DE2DF7" w:rsidRPr="00AC18F4" w:rsidRDefault="00A5158F" w:rsidP="00DE2DF7">
            <w:r w:rsidRPr="00AC18F4">
              <w:t>(1.</w:t>
            </w:r>
            <w:r w:rsidR="0019575C" w:rsidRPr="00AC18F4">
              <w:t>50</w:t>
            </w:r>
            <w:r w:rsidR="00DE2DF7" w:rsidRPr="00AC18F4">
              <w:t>-</w:t>
            </w:r>
            <w:r w:rsidRPr="00AC18F4">
              <w:t>1.</w:t>
            </w:r>
            <w:r w:rsidR="0019575C" w:rsidRPr="00AC18F4">
              <w:t>60</w:t>
            </w:r>
            <w:r w:rsidR="00DE2DF7" w:rsidRPr="00AC18F4">
              <w:t>)</w:t>
            </w:r>
          </w:p>
        </w:tc>
        <w:tc>
          <w:tcPr>
            <w:tcW w:w="1870" w:type="dxa"/>
          </w:tcPr>
          <w:p w14:paraId="60FAC3D9" w14:textId="53D6A602" w:rsidR="00DE2DF7" w:rsidRPr="0019575C" w:rsidRDefault="00A5158F" w:rsidP="00DE2DF7">
            <w:r w:rsidRPr="0019575C">
              <w:t>1</w:t>
            </w:r>
            <w:r w:rsidR="00DE2DF7" w:rsidRPr="0019575C">
              <w:t>.6</w:t>
            </w:r>
            <w:r w:rsidR="00F06008" w:rsidRPr="0019575C">
              <w:t>1</w:t>
            </w:r>
            <w:r w:rsidR="00DE2DF7" w:rsidRPr="0019575C">
              <w:t>***</w:t>
            </w:r>
          </w:p>
          <w:p w14:paraId="0F384D6D" w14:textId="5949F5C3" w:rsidR="00DE2DF7" w:rsidRPr="0019575C" w:rsidRDefault="00DE2DF7" w:rsidP="00DE2DF7">
            <w:r w:rsidRPr="0019575C">
              <w:t>(</w:t>
            </w:r>
            <w:r w:rsidR="00A5158F" w:rsidRPr="0019575C">
              <w:t>1.4</w:t>
            </w:r>
            <w:r w:rsidR="00F06008" w:rsidRPr="0019575C">
              <w:t>5</w:t>
            </w:r>
            <w:r w:rsidRPr="0019575C">
              <w:t>-</w:t>
            </w:r>
            <w:r w:rsidR="00A5158F" w:rsidRPr="0019575C">
              <w:t>1.</w:t>
            </w:r>
            <w:r w:rsidR="00F06008" w:rsidRPr="0019575C">
              <w:t>79</w:t>
            </w:r>
            <w:r w:rsidRPr="0019575C">
              <w:t>)</w:t>
            </w:r>
          </w:p>
        </w:tc>
        <w:tc>
          <w:tcPr>
            <w:tcW w:w="1870" w:type="dxa"/>
          </w:tcPr>
          <w:p w14:paraId="7DFF1028" w14:textId="479EF542" w:rsidR="00DE2DF7" w:rsidRPr="00AC18F4" w:rsidRDefault="00DE2DF7" w:rsidP="00DE2DF7">
            <w:r w:rsidRPr="00AC18F4">
              <w:t>1.</w:t>
            </w:r>
            <w:r w:rsidR="008F340D" w:rsidRPr="00AC18F4">
              <w:t>6</w:t>
            </w:r>
            <w:r w:rsidR="00AC18F4" w:rsidRPr="00AC18F4">
              <w:t>2</w:t>
            </w:r>
            <w:r w:rsidRPr="00AC18F4">
              <w:t>***</w:t>
            </w:r>
          </w:p>
          <w:p w14:paraId="3D1BCC43" w14:textId="54C3F3F8" w:rsidR="00DE2DF7" w:rsidRPr="00AC18F4" w:rsidRDefault="00DE2DF7" w:rsidP="00DE2DF7">
            <w:r w:rsidRPr="00AC18F4">
              <w:t>(1.</w:t>
            </w:r>
            <w:r w:rsidR="008F340D" w:rsidRPr="00AC18F4">
              <w:t>5</w:t>
            </w:r>
            <w:r w:rsidR="00AC18F4" w:rsidRPr="00AC18F4">
              <w:t>4</w:t>
            </w:r>
            <w:r w:rsidRPr="00AC18F4">
              <w:t>-</w:t>
            </w:r>
            <w:r w:rsidR="008F340D" w:rsidRPr="00AC18F4">
              <w:t>1.7</w:t>
            </w:r>
            <w:r w:rsidR="00AC18F4" w:rsidRPr="00AC18F4">
              <w:t>1</w:t>
            </w:r>
            <w:r w:rsidRPr="00AC18F4">
              <w:t>)</w:t>
            </w:r>
          </w:p>
        </w:tc>
        <w:tc>
          <w:tcPr>
            <w:tcW w:w="1870" w:type="dxa"/>
          </w:tcPr>
          <w:p w14:paraId="6E77F862" w14:textId="1A8E2320" w:rsidR="00DE2DF7" w:rsidRPr="00AC18F4" w:rsidRDefault="00DE2DF7" w:rsidP="00DE2DF7">
            <w:r w:rsidRPr="00AC18F4">
              <w:t>1.</w:t>
            </w:r>
            <w:r w:rsidR="00AC18F4" w:rsidRPr="00AC18F4">
              <w:t>44</w:t>
            </w:r>
            <w:r w:rsidRPr="00AC18F4">
              <w:t>*</w:t>
            </w:r>
            <w:r w:rsidR="008F340D" w:rsidRPr="00AC18F4">
              <w:t>*</w:t>
            </w:r>
            <w:r w:rsidRPr="00AC18F4">
              <w:t>*</w:t>
            </w:r>
          </w:p>
          <w:p w14:paraId="0B80C3D6" w14:textId="3755D7BE" w:rsidR="00DE2DF7" w:rsidRPr="00AC18F4" w:rsidRDefault="00DE2DF7" w:rsidP="00DE2DF7">
            <w:r w:rsidRPr="00AC18F4">
              <w:t>(1.</w:t>
            </w:r>
            <w:r w:rsidR="00F06008" w:rsidRPr="00AC18F4">
              <w:t>3</w:t>
            </w:r>
            <w:r w:rsidR="00AC18F4" w:rsidRPr="00AC18F4">
              <w:t>7</w:t>
            </w:r>
            <w:r w:rsidRPr="00AC18F4">
              <w:t>-1.</w:t>
            </w:r>
            <w:r w:rsidR="00AC18F4" w:rsidRPr="00AC18F4">
              <w:t>50</w:t>
            </w:r>
            <w:r w:rsidRPr="00AC18F4">
              <w:t>)</w:t>
            </w:r>
          </w:p>
        </w:tc>
      </w:tr>
      <w:tr w:rsidR="00DE2DF7" w:rsidRPr="00AA01B4" w14:paraId="447F0A86" w14:textId="77777777" w:rsidTr="00C94F38">
        <w:tc>
          <w:tcPr>
            <w:tcW w:w="1870" w:type="dxa"/>
          </w:tcPr>
          <w:p w14:paraId="35985727" w14:textId="77777777" w:rsidR="00DE2DF7" w:rsidRPr="00AA01B4" w:rsidRDefault="00DE2DF7" w:rsidP="00DE2DF7">
            <w:r>
              <w:t>Primary</w:t>
            </w:r>
          </w:p>
        </w:tc>
        <w:tc>
          <w:tcPr>
            <w:tcW w:w="1870" w:type="dxa"/>
          </w:tcPr>
          <w:p w14:paraId="30544BA9" w14:textId="288C81B1" w:rsidR="00DE2DF7" w:rsidRPr="00AC18F4" w:rsidRDefault="00DE2DF7" w:rsidP="00DE2DF7">
            <w:r w:rsidRPr="00AC18F4">
              <w:t>1.</w:t>
            </w:r>
            <w:r w:rsidR="00AC18F4" w:rsidRPr="00AC18F4">
              <w:t>30</w:t>
            </w:r>
            <w:r w:rsidRPr="00AC18F4">
              <w:t>***</w:t>
            </w:r>
          </w:p>
          <w:p w14:paraId="2CE759BA" w14:textId="6BB90EEC" w:rsidR="00DE2DF7" w:rsidRPr="00AC18F4" w:rsidRDefault="00DE2DF7" w:rsidP="00DE2DF7">
            <w:r w:rsidRPr="00AC18F4">
              <w:t>(1.</w:t>
            </w:r>
            <w:r w:rsidR="00F06008" w:rsidRPr="00AC18F4">
              <w:t>2</w:t>
            </w:r>
            <w:r w:rsidR="00AC18F4" w:rsidRPr="00AC18F4">
              <w:t>6</w:t>
            </w:r>
            <w:r w:rsidRPr="00AC18F4">
              <w:t>-1.</w:t>
            </w:r>
            <w:r w:rsidR="00F06008" w:rsidRPr="00AC18F4">
              <w:t>3</w:t>
            </w:r>
            <w:r w:rsidR="00AC18F4" w:rsidRPr="00AC18F4">
              <w:t>4</w:t>
            </w:r>
            <w:r w:rsidRPr="00AC18F4">
              <w:t>)</w:t>
            </w:r>
          </w:p>
        </w:tc>
        <w:tc>
          <w:tcPr>
            <w:tcW w:w="1870" w:type="dxa"/>
          </w:tcPr>
          <w:p w14:paraId="426A0B6A" w14:textId="3A77D014" w:rsidR="00DE2DF7" w:rsidRPr="0019575C" w:rsidRDefault="00A5158F" w:rsidP="00DE2DF7">
            <w:r w:rsidRPr="0019575C">
              <w:t>1.3</w:t>
            </w:r>
            <w:r w:rsidR="00F06008" w:rsidRPr="0019575C">
              <w:t>5</w:t>
            </w:r>
            <w:r w:rsidR="00DE2DF7" w:rsidRPr="0019575C">
              <w:t>***</w:t>
            </w:r>
          </w:p>
          <w:p w14:paraId="7944A8FC" w14:textId="560CE998" w:rsidR="00DE2DF7" w:rsidRPr="0019575C" w:rsidRDefault="00DE2DF7" w:rsidP="00DE2DF7">
            <w:r w:rsidRPr="0019575C">
              <w:t>(1</w:t>
            </w:r>
            <w:r w:rsidR="00A5158F" w:rsidRPr="0019575C">
              <w:t>.2</w:t>
            </w:r>
            <w:r w:rsidR="00F06008" w:rsidRPr="0019575C">
              <w:t>4</w:t>
            </w:r>
            <w:r w:rsidRPr="0019575C">
              <w:t>-</w:t>
            </w:r>
            <w:r w:rsidR="00A5158F" w:rsidRPr="0019575C">
              <w:t>1.48</w:t>
            </w:r>
            <w:r w:rsidRPr="0019575C">
              <w:t>)</w:t>
            </w:r>
          </w:p>
        </w:tc>
        <w:tc>
          <w:tcPr>
            <w:tcW w:w="1870" w:type="dxa"/>
          </w:tcPr>
          <w:p w14:paraId="5A13D6B0" w14:textId="7B8992B3" w:rsidR="00DE2DF7" w:rsidRPr="00AC18F4" w:rsidRDefault="00DE2DF7" w:rsidP="00DE2DF7">
            <w:r w:rsidRPr="00AC18F4">
              <w:t>1.2</w:t>
            </w:r>
            <w:r w:rsidR="00F06008" w:rsidRPr="00AC18F4">
              <w:t>7</w:t>
            </w:r>
            <w:r w:rsidR="008F340D" w:rsidRPr="00AC18F4">
              <w:t>**</w:t>
            </w:r>
            <w:r w:rsidRPr="00AC18F4">
              <w:t>*</w:t>
            </w:r>
          </w:p>
          <w:p w14:paraId="4620039D" w14:textId="6CD81276" w:rsidR="00DE2DF7" w:rsidRPr="00AC18F4" w:rsidRDefault="00DE2DF7" w:rsidP="00DE2DF7">
            <w:r w:rsidRPr="00AC18F4">
              <w:t>(1.</w:t>
            </w:r>
            <w:r w:rsidR="00F06008" w:rsidRPr="00AC18F4">
              <w:t>2</w:t>
            </w:r>
            <w:r w:rsidR="00AC18F4" w:rsidRPr="00AC18F4">
              <w:t>1</w:t>
            </w:r>
            <w:r w:rsidRPr="00AC18F4">
              <w:t>-1.</w:t>
            </w:r>
            <w:r w:rsidR="00F06008" w:rsidRPr="00AC18F4">
              <w:t>34</w:t>
            </w:r>
            <w:r w:rsidRPr="00AC18F4">
              <w:t>)</w:t>
            </w:r>
          </w:p>
        </w:tc>
        <w:tc>
          <w:tcPr>
            <w:tcW w:w="1870" w:type="dxa"/>
          </w:tcPr>
          <w:p w14:paraId="55378A88" w14:textId="6FA4169D" w:rsidR="00DE2DF7" w:rsidRPr="00AC18F4" w:rsidRDefault="00DE2DF7" w:rsidP="00DE2DF7">
            <w:r w:rsidRPr="00AC18F4">
              <w:t>1.</w:t>
            </w:r>
            <w:r w:rsidR="00AC18F4" w:rsidRPr="00AC18F4">
              <w:t>24</w:t>
            </w:r>
            <w:r w:rsidR="008F340D" w:rsidRPr="00AC18F4">
              <w:t>***</w:t>
            </w:r>
          </w:p>
          <w:p w14:paraId="4ECA5DD8" w14:textId="1A1A2041" w:rsidR="00DE2DF7" w:rsidRPr="00AC18F4" w:rsidRDefault="00DE2DF7" w:rsidP="00DE2DF7">
            <w:r w:rsidRPr="00AC18F4">
              <w:t>(</w:t>
            </w:r>
            <w:r w:rsidR="008F340D" w:rsidRPr="00AC18F4">
              <w:t>1.</w:t>
            </w:r>
            <w:r w:rsidR="00F06008" w:rsidRPr="00AC18F4">
              <w:t>1</w:t>
            </w:r>
            <w:r w:rsidR="00AC18F4" w:rsidRPr="00AC18F4">
              <w:t>9</w:t>
            </w:r>
            <w:r w:rsidRPr="00AC18F4">
              <w:t>-1.</w:t>
            </w:r>
            <w:r w:rsidR="00AC18F4" w:rsidRPr="00AC18F4">
              <w:t>30</w:t>
            </w:r>
            <w:r w:rsidRPr="00AC18F4">
              <w:t>)</w:t>
            </w:r>
          </w:p>
        </w:tc>
      </w:tr>
      <w:tr w:rsidR="00DE2DF7" w:rsidRPr="00AA01B4" w14:paraId="524DABF5" w14:textId="77777777" w:rsidTr="00C94F38">
        <w:tc>
          <w:tcPr>
            <w:tcW w:w="1870" w:type="dxa"/>
          </w:tcPr>
          <w:p w14:paraId="58C39576" w14:textId="77777777" w:rsidR="00DE2DF7" w:rsidRPr="00AA01B4" w:rsidRDefault="00DE2DF7" w:rsidP="00DE2DF7">
            <w:r>
              <w:t>Secondary</w:t>
            </w:r>
          </w:p>
        </w:tc>
        <w:tc>
          <w:tcPr>
            <w:tcW w:w="1870" w:type="dxa"/>
          </w:tcPr>
          <w:p w14:paraId="6249C773" w14:textId="77777777" w:rsidR="00DE2DF7" w:rsidRPr="00AC18F4" w:rsidRDefault="00DE2DF7" w:rsidP="00DE2DF7">
            <w:r w:rsidRPr="00AC18F4">
              <w:t>1.0</w:t>
            </w:r>
          </w:p>
        </w:tc>
        <w:tc>
          <w:tcPr>
            <w:tcW w:w="1870" w:type="dxa"/>
          </w:tcPr>
          <w:p w14:paraId="43758315" w14:textId="77777777" w:rsidR="00DE2DF7" w:rsidRPr="00A5158F" w:rsidRDefault="00DE2DF7" w:rsidP="00DE2DF7">
            <w:r w:rsidRPr="00A5158F">
              <w:t>1.0</w:t>
            </w:r>
          </w:p>
        </w:tc>
        <w:tc>
          <w:tcPr>
            <w:tcW w:w="1870" w:type="dxa"/>
          </w:tcPr>
          <w:p w14:paraId="0E32A395" w14:textId="77777777" w:rsidR="00DE2DF7" w:rsidRPr="00AC18F4" w:rsidRDefault="00DE2DF7" w:rsidP="00DE2DF7">
            <w:r w:rsidRPr="00AC18F4">
              <w:t>1.0</w:t>
            </w:r>
          </w:p>
        </w:tc>
        <w:tc>
          <w:tcPr>
            <w:tcW w:w="1870" w:type="dxa"/>
          </w:tcPr>
          <w:p w14:paraId="47BA54A2" w14:textId="77777777" w:rsidR="00DE2DF7" w:rsidRPr="00AC18F4" w:rsidRDefault="00DE2DF7" w:rsidP="00DE2DF7">
            <w:r w:rsidRPr="00AC18F4">
              <w:t>1.0</w:t>
            </w:r>
          </w:p>
        </w:tc>
      </w:tr>
      <w:tr w:rsidR="00DE2DF7" w:rsidRPr="00AA01B4" w14:paraId="651EA83D" w14:textId="77777777" w:rsidTr="00C94F38">
        <w:tc>
          <w:tcPr>
            <w:tcW w:w="9350" w:type="dxa"/>
            <w:gridSpan w:val="5"/>
          </w:tcPr>
          <w:p w14:paraId="08CABF6F" w14:textId="54DE28BB" w:rsidR="00DE2DF7" w:rsidRPr="00AC18F4" w:rsidRDefault="00413878" w:rsidP="00DE2DF7">
            <w:r>
              <w:rPr>
                <w:iCs/>
              </w:rPr>
              <w:t>H</w:t>
            </w:r>
            <w:r w:rsidR="00DE2DF7" w:rsidRPr="00AC18F4">
              <w:rPr>
                <w:iCs/>
              </w:rPr>
              <w:t>ousehold wealth quintile</w:t>
            </w:r>
          </w:p>
        </w:tc>
      </w:tr>
      <w:tr w:rsidR="00DE2DF7" w:rsidRPr="00AA01B4" w14:paraId="6D0BD7A2" w14:textId="77777777" w:rsidTr="00C94F38">
        <w:tc>
          <w:tcPr>
            <w:tcW w:w="1870" w:type="dxa"/>
          </w:tcPr>
          <w:p w14:paraId="64291EB9" w14:textId="77777777" w:rsidR="00DE2DF7" w:rsidRDefault="00DE2DF7" w:rsidP="00DE2DF7">
            <w:r>
              <w:t>1 (poorest)</w:t>
            </w:r>
          </w:p>
        </w:tc>
        <w:tc>
          <w:tcPr>
            <w:tcW w:w="1870" w:type="dxa"/>
          </w:tcPr>
          <w:p w14:paraId="188C94FF" w14:textId="4E9D16A9" w:rsidR="00DE2DF7" w:rsidRPr="00AC18F4" w:rsidRDefault="00DE2DF7" w:rsidP="00DE2DF7">
            <w:r w:rsidRPr="00AC18F4">
              <w:t>2.</w:t>
            </w:r>
            <w:r w:rsidR="00F125B9" w:rsidRPr="00AC18F4">
              <w:t>0</w:t>
            </w:r>
            <w:r w:rsidR="00AC18F4" w:rsidRPr="00AC18F4">
              <w:t>1</w:t>
            </w:r>
            <w:r w:rsidRPr="00AC18F4">
              <w:t>***</w:t>
            </w:r>
          </w:p>
          <w:p w14:paraId="643CC2CA" w14:textId="6A0EDBBD" w:rsidR="00DE2DF7" w:rsidRPr="00AC18F4" w:rsidRDefault="00DE2DF7" w:rsidP="00DE2DF7">
            <w:r w:rsidRPr="00AC18F4">
              <w:t>(</w:t>
            </w:r>
            <w:r w:rsidR="00F125B9" w:rsidRPr="00AC18F4">
              <w:t>1.9</w:t>
            </w:r>
            <w:r w:rsidR="0019575C" w:rsidRPr="00AC18F4">
              <w:t>4</w:t>
            </w:r>
            <w:r w:rsidRPr="00AC18F4">
              <w:t>-2.</w:t>
            </w:r>
            <w:r w:rsidR="0019575C" w:rsidRPr="00AC18F4">
              <w:t>09</w:t>
            </w:r>
            <w:r w:rsidRPr="00AC18F4">
              <w:t>)</w:t>
            </w:r>
          </w:p>
        </w:tc>
        <w:tc>
          <w:tcPr>
            <w:tcW w:w="1870" w:type="dxa"/>
          </w:tcPr>
          <w:p w14:paraId="0A09BC84" w14:textId="2F7625FA" w:rsidR="00DE2DF7" w:rsidRPr="0019575C" w:rsidRDefault="00A5158F" w:rsidP="00DE2DF7">
            <w:r w:rsidRPr="0019575C">
              <w:t>2.</w:t>
            </w:r>
            <w:r w:rsidR="00F06008" w:rsidRPr="0019575C">
              <w:t>6</w:t>
            </w:r>
            <w:r w:rsidRPr="0019575C">
              <w:t>2</w:t>
            </w:r>
            <w:r w:rsidR="00DE2DF7" w:rsidRPr="0019575C">
              <w:t>***</w:t>
            </w:r>
          </w:p>
          <w:p w14:paraId="3291D478" w14:textId="759F4785" w:rsidR="00DE2DF7" w:rsidRPr="0019575C" w:rsidRDefault="00DE2DF7" w:rsidP="00DE2DF7">
            <w:r w:rsidRPr="0019575C">
              <w:t>(</w:t>
            </w:r>
            <w:r w:rsidR="00A5158F" w:rsidRPr="0019575C">
              <w:t>2.2</w:t>
            </w:r>
            <w:r w:rsidR="00F06008" w:rsidRPr="0019575C">
              <w:t>6</w:t>
            </w:r>
            <w:r w:rsidRPr="0019575C">
              <w:t>-</w:t>
            </w:r>
            <w:r w:rsidR="00A5158F" w:rsidRPr="0019575C">
              <w:t>3.</w:t>
            </w:r>
            <w:r w:rsidR="00F06008" w:rsidRPr="0019575C">
              <w:t>05</w:t>
            </w:r>
            <w:r w:rsidRPr="0019575C">
              <w:t>)</w:t>
            </w:r>
          </w:p>
        </w:tc>
        <w:tc>
          <w:tcPr>
            <w:tcW w:w="1870" w:type="dxa"/>
          </w:tcPr>
          <w:p w14:paraId="1F90C222" w14:textId="6BAF7C9E" w:rsidR="00DE2DF7" w:rsidRPr="00AC18F4" w:rsidRDefault="00A5158F" w:rsidP="00DE2DF7">
            <w:r w:rsidRPr="00AC18F4">
              <w:t>2.</w:t>
            </w:r>
            <w:r w:rsidR="00AC18F4" w:rsidRPr="00AC18F4">
              <w:t>51</w:t>
            </w:r>
            <w:r w:rsidR="00DE2DF7" w:rsidRPr="00AC18F4">
              <w:t>***</w:t>
            </w:r>
          </w:p>
          <w:p w14:paraId="0F745138" w14:textId="4ED85D5E" w:rsidR="00DE2DF7" w:rsidRPr="00AC18F4" w:rsidRDefault="00DE2DF7" w:rsidP="00DE2DF7">
            <w:r w:rsidRPr="00AC18F4">
              <w:t>(2.</w:t>
            </w:r>
            <w:r w:rsidR="00AC18F4" w:rsidRPr="00AC18F4">
              <w:t>31</w:t>
            </w:r>
            <w:r w:rsidRPr="00AC18F4">
              <w:t>-</w:t>
            </w:r>
            <w:r w:rsidR="00A5158F" w:rsidRPr="00AC18F4">
              <w:t>2.</w:t>
            </w:r>
            <w:r w:rsidR="00F06008" w:rsidRPr="00AC18F4">
              <w:t>71</w:t>
            </w:r>
            <w:r w:rsidRPr="00AC18F4">
              <w:t>)</w:t>
            </w:r>
          </w:p>
        </w:tc>
        <w:tc>
          <w:tcPr>
            <w:tcW w:w="1870" w:type="dxa"/>
          </w:tcPr>
          <w:p w14:paraId="7C5C9407" w14:textId="28D270B7" w:rsidR="00DE2DF7" w:rsidRPr="00AC18F4" w:rsidRDefault="008F340D" w:rsidP="00DE2DF7">
            <w:r w:rsidRPr="00AC18F4">
              <w:t>1.</w:t>
            </w:r>
            <w:r w:rsidR="00AC18F4" w:rsidRPr="00AC18F4">
              <w:t>81</w:t>
            </w:r>
            <w:r w:rsidR="00DE2DF7" w:rsidRPr="00AC18F4">
              <w:t>***</w:t>
            </w:r>
          </w:p>
          <w:p w14:paraId="06A7C3B6" w14:textId="4C23C6E7" w:rsidR="00DE2DF7" w:rsidRPr="00AC18F4" w:rsidRDefault="00DE2DF7" w:rsidP="00DE2DF7">
            <w:r w:rsidRPr="00AC18F4">
              <w:t>(1.</w:t>
            </w:r>
            <w:r w:rsidR="00AC18F4" w:rsidRPr="00AC18F4">
              <w:t>72</w:t>
            </w:r>
            <w:r w:rsidRPr="00AC18F4">
              <w:t>-</w:t>
            </w:r>
            <w:r w:rsidR="00F06008" w:rsidRPr="00AC18F4">
              <w:t>1.</w:t>
            </w:r>
            <w:r w:rsidR="00AC18F4" w:rsidRPr="00AC18F4">
              <w:t>90</w:t>
            </w:r>
            <w:r w:rsidRPr="00AC18F4">
              <w:t>)</w:t>
            </w:r>
          </w:p>
        </w:tc>
      </w:tr>
      <w:tr w:rsidR="00DE2DF7" w:rsidRPr="00AA01B4" w14:paraId="1713D9DE" w14:textId="77777777" w:rsidTr="00C94F38">
        <w:tc>
          <w:tcPr>
            <w:tcW w:w="1870" w:type="dxa"/>
          </w:tcPr>
          <w:p w14:paraId="7A5C5CBB" w14:textId="77777777" w:rsidR="00DE2DF7" w:rsidRDefault="00DE2DF7" w:rsidP="00DE2DF7">
            <w:r>
              <w:t>2</w:t>
            </w:r>
          </w:p>
        </w:tc>
        <w:tc>
          <w:tcPr>
            <w:tcW w:w="1870" w:type="dxa"/>
          </w:tcPr>
          <w:p w14:paraId="445E6DF1" w14:textId="3D14B433" w:rsidR="00DE2DF7" w:rsidRPr="00AC18F4" w:rsidRDefault="00DE2DF7" w:rsidP="00DE2DF7">
            <w:r w:rsidRPr="00AC18F4">
              <w:t>1.</w:t>
            </w:r>
            <w:r w:rsidR="00F125B9" w:rsidRPr="00AC18F4">
              <w:t>7</w:t>
            </w:r>
            <w:r w:rsidR="0019575C" w:rsidRPr="00AC18F4">
              <w:t>5</w:t>
            </w:r>
            <w:r w:rsidRPr="00AC18F4">
              <w:t>***</w:t>
            </w:r>
          </w:p>
          <w:p w14:paraId="75AC81B3" w14:textId="066BC191" w:rsidR="00DE2DF7" w:rsidRPr="00AC18F4" w:rsidRDefault="00DE2DF7" w:rsidP="00DE2DF7">
            <w:r w:rsidRPr="00AC18F4">
              <w:t>(1.</w:t>
            </w:r>
            <w:r w:rsidR="00F125B9" w:rsidRPr="00AC18F4">
              <w:t>6</w:t>
            </w:r>
            <w:r w:rsidR="0019575C" w:rsidRPr="00AC18F4">
              <w:t>8</w:t>
            </w:r>
            <w:r w:rsidRPr="00AC18F4">
              <w:t>-</w:t>
            </w:r>
            <w:r w:rsidR="00F125B9" w:rsidRPr="00AC18F4">
              <w:t>1.8</w:t>
            </w:r>
            <w:r w:rsidR="007054C3" w:rsidRPr="00AC18F4">
              <w:t>2</w:t>
            </w:r>
            <w:r w:rsidRPr="00AC18F4">
              <w:t>)</w:t>
            </w:r>
          </w:p>
        </w:tc>
        <w:tc>
          <w:tcPr>
            <w:tcW w:w="1870" w:type="dxa"/>
          </w:tcPr>
          <w:p w14:paraId="75F8B758" w14:textId="44F8E8A6" w:rsidR="00DE2DF7" w:rsidRPr="0019575C" w:rsidRDefault="00DE2DF7" w:rsidP="00DE2DF7">
            <w:r w:rsidRPr="0019575C">
              <w:t>1.</w:t>
            </w:r>
            <w:r w:rsidR="00A5158F" w:rsidRPr="0019575C">
              <w:t>7</w:t>
            </w:r>
            <w:r w:rsidR="00F06008" w:rsidRPr="0019575C">
              <w:t>4</w:t>
            </w:r>
            <w:r w:rsidR="00A5158F" w:rsidRPr="0019575C">
              <w:t>***</w:t>
            </w:r>
          </w:p>
          <w:p w14:paraId="619EACF8" w14:textId="06EC9FBA" w:rsidR="00DE2DF7" w:rsidRPr="0019575C" w:rsidRDefault="00DE2DF7" w:rsidP="00DE2DF7">
            <w:r w:rsidRPr="0019575C">
              <w:t>(</w:t>
            </w:r>
            <w:r w:rsidR="00A5158F" w:rsidRPr="0019575C">
              <w:t>1.4</w:t>
            </w:r>
            <w:r w:rsidR="00F06008" w:rsidRPr="0019575C">
              <w:t>9</w:t>
            </w:r>
            <w:r w:rsidRPr="0019575C">
              <w:t>-</w:t>
            </w:r>
            <w:r w:rsidR="00A5158F" w:rsidRPr="0019575C">
              <w:t>2.0</w:t>
            </w:r>
            <w:r w:rsidR="00F06008" w:rsidRPr="0019575C">
              <w:t>3</w:t>
            </w:r>
            <w:r w:rsidRPr="0019575C">
              <w:t>)</w:t>
            </w:r>
          </w:p>
        </w:tc>
        <w:tc>
          <w:tcPr>
            <w:tcW w:w="1870" w:type="dxa"/>
          </w:tcPr>
          <w:p w14:paraId="1F5E85A1" w14:textId="7D32FA3B" w:rsidR="00DE2DF7" w:rsidRPr="00AC18F4" w:rsidRDefault="00A5158F" w:rsidP="00DE2DF7">
            <w:r w:rsidRPr="00AC18F4">
              <w:t>2.</w:t>
            </w:r>
            <w:r w:rsidR="00F06008" w:rsidRPr="00AC18F4">
              <w:t>1</w:t>
            </w:r>
            <w:r w:rsidR="00AC18F4" w:rsidRPr="00AC18F4">
              <w:t>9</w:t>
            </w:r>
            <w:r w:rsidR="00DE2DF7" w:rsidRPr="00AC18F4">
              <w:t>***</w:t>
            </w:r>
          </w:p>
          <w:p w14:paraId="08393BAC" w14:textId="44C2A6C8" w:rsidR="00DE2DF7" w:rsidRPr="00AC18F4" w:rsidRDefault="00DE2DF7" w:rsidP="00DE2DF7">
            <w:r w:rsidRPr="00AC18F4">
              <w:t>(2.</w:t>
            </w:r>
            <w:r w:rsidR="00F06008" w:rsidRPr="00AC18F4">
              <w:t>0</w:t>
            </w:r>
            <w:r w:rsidR="00AC18F4" w:rsidRPr="00AC18F4">
              <w:t>2</w:t>
            </w:r>
            <w:r w:rsidRPr="00AC18F4">
              <w:t>-</w:t>
            </w:r>
            <w:r w:rsidR="00A5158F" w:rsidRPr="00AC18F4">
              <w:t>2.</w:t>
            </w:r>
            <w:r w:rsidR="00F06008" w:rsidRPr="00AC18F4">
              <w:t>3</w:t>
            </w:r>
            <w:r w:rsidR="00AC18F4" w:rsidRPr="00AC18F4">
              <w:t>7</w:t>
            </w:r>
            <w:r w:rsidRPr="00AC18F4">
              <w:t>)</w:t>
            </w:r>
          </w:p>
        </w:tc>
        <w:tc>
          <w:tcPr>
            <w:tcW w:w="1870" w:type="dxa"/>
          </w:tcPr>
          <w:p w14:paraId="16B2E238" w14:textId="70682B64" w:rsidR="00DE2DF7" w:rsidRPr="00AC18F4" w:rsidRDefault="00DE2DF7" w:rsidP="00DE2DF7">
            <w:r w:rsidRPr="00AC18F4">
              <w:t>1.</w:t>
            </w:r>
            <w:r w:rsidR="00F06008" w:rsidRPr="00AC18F4">
              <w:t>6</w:t>
            </w:r>
            <w:r w:rsidR="00AC18F4" w:rsidRPr="00AC18F4">
              <w:t>4</w:t>
            </w:r>
            <w:r w:rsidRPr="00AC18F4">
              <w:t>***</w:t>
            </w:r>
          </w:p>
          <w:p w14:paraId="679D42AD" w14:textId="340C1797" w:rsidR="00DE2DF7" w:rsidRPr="00AC18F4" w:rsidRDefault="00DE2DF7" w:rsidP="00DE2DF7">
            <w:r w:rsidRPr="00AC18F4">
              <w:t>(1.</w:t>
            </w:r>
            <w:r w:rsidR="00F06008" w:rsidRPr="00AC18F4">
              <w:t>5</w:t>
            </w:r>
            <w:r w:rsidR="00AC18F4" w:rsidRPr="00AC18F4">
              <w:t>6</w:t>
            </w:r>
            <w:r w:rsidRPr="00AC18F4">
              <w:t>-</w:t>
            </w:r>
            <w:r w:rsidR="008F340D" w:rsidRPr="00AC18F4">
              <w:t>1.</w:t>
            </w:r>
            <w:r w:rsidR="00F06008" w:rsidRPr="00AC18F4">
              <w:t>7</w:t>
            </w:r>
            <w:r w:rsidR="00AC18F4" w:rsidRPr="00AC18F4">
              <w:t>2</w:t>
            </w:r>
            <w:r w:rsidRPr="00AC18F4">
              <w:t>)</w:t>
            </w:r>
          </w:p>
        </w:tc>
      </w:tr>
      <w:tr w:rsidR="00DE2DF7" w:rsidRPr="00AA01B4" w14:paraId="05B0820A" w14:textId="77777777" w:rsidTr="00C94F38">
        <w:tc>
          <w:tcPr>
            <w:tcW w:w="1870" w:type="dxa"/>
          </w:tcPr>
          <w:p w14:paraId="6F99C627" w14:textId="77777777" w:rsidR="00DE2DF7" w:rsidRDefault="00DE2DF7" w:rsidP="00DE2DF7">
            <w:r>
              <w:t>3</w:t>
            </w:r>
          </w:p>
        </w:tc>
        <w:tc>
          <w:tcPr>
            <w:tcW w:w="1870" w:type="dxa"/>
          </w:tcPr>
          <w:p w14:paraId="7953C252" w14:textId="3DCF1EA3" w:rsidR="00DE2DF7" w:rsidRPr="00AC18F4" w:rsidRDefault="00DE2DF7" w:rsidP="00DE2DF7">
            <w:r w:rsidRPr="00AC18F4">
              <w:t>1.</w:t>
            </w:r>
            <w:r w:rsidR="007054C3" w:rsidRPr="00AC18F4">
              <w:t>5</w:t>
            </w:r>
            <w:r w:rsidR="00AC18F4" w:rsidRPr="00AC18F4">
              <w:t>6</w:t>
            </w:r>
            <w:r w:rsidRPr="00AC18F4">
              <w:t>***</w:t>
            </w:r>
          </w:p>
          <w:p w14:paraId="1D52C33F" w14:textId="4F8FAA4C" w:rsidR="00DE2DF7" w:rsidRPr="00AC18F4" w:rsidRDefault="00DE2DF7" w:rsidP="00DE2DF7">
            <w:r w:rsidRPr="00AC18F4">
              <w:t>(1.</w:t>
            </w:r>
            <w:r w:rsidR="00A5158F" w:rsidRPr="00AC18F4">
              <w:t>5</w:t>
            </w:r>
            <w:r w:rsidR="007054C3" w:rsidRPr="00AC18F4">
              <w:t>0</w:t>
            </w:r>
            <w:r w:rsidRPr="00AC18F4">
              <w:t>-</w:t>
            </w:r>
            <w:r w:rsidR="00A5158F" w:rsidRPr="00AC18F4">
              <w:t>1.</w:t>
            </w:r>
            <w:r w:rsidR="007054C3" w:rsidRPr="00AC18F4">
              <w:t>6</w:t>
            </w:r>
            <w:r w:rsidR="00AC18F4" w:rsidRPr="00AC18F4">
              <w:t>3</w:t>
            </w:r>
            <w:r w:rsidRPr="00AC18F4">
              <w:t>)</w:t>
            </w:r>
          </w:p>
        </w:tc>
        <w:tc>
          <w:tcPr>
            <w:tcW w:w="1870" w:type="dxa"/>
          </w:tcPr>
          <w:p w14:paraId="0B18FA51" w14:textId="422E4BFF" w:rsidR="00DE2DF7" w:rsidRPr="0019575C" w:rsidRDefault="00DE2DF7" w:rsidP="00DE2DF7">
            <w:r w:rsidRPr="0019575C">
              <w:t>1.</w:t>
            </w:r>
            <w:r w:rsidR="00A5158F" w:rsidRPr="0019575C">
              <w:t>6</w:t>
            </w:r>
            <w:r w:rsidR="00F06008" w:rsidRPr="0019575C">
              <w:t>8</w:t>
            </w:r>
            <w:r w:rsidR="00A5158F" w:rsidRPr="0019575C">
              <w:t>***</w:t>
            </w:r>
          </w:p>
          <w:p w14:paraId="5847B244" w14:textId="13BE50E8" w:rsidR="00DE2DF7" w:rsidRPr="0019575C" w:rsidRDefault="00DE2DF7" w:rsidP="00DE2DF7">
            <w:r w:rsidRPr="0019575C">
              <w:t>(</w:t>
            </w:r>
            <w:r w:rsidR="00A5158F" w:rsidRPr="0019575C">
              <w:t>1.4</w:t>
            </w:r>
            <w:r w:rsidR="00F06008" w:rsidRPr="0019575C">
              <w:t>4</w:t>
            </w:r>
            <w:r w:rsidRPr="0019575C">
              <w:t>-</w:t>
            </w:r>
            <w:r w:rsidR="00F06008" w:rsidRPr="0019575C">
              <w:t>1.97</w:t>
            </w:r>
            <w:r w:rsidRPr="0019575C">
              <w:t>)</w:t>
            </w:r>
          </w:p>
        </w:tc>
        <w:tc>
          <w:tcPr>
            <w:tcW w:w="1870" w:type="dxa"/>
          </w:tcPr>
          <w:p w14:paraId="518EC76C" w14:textId="5EE38953" w:rsidR="00DE2DF7" w:rsidRPr="00AC18F4" w:rsidRDefault="00A5158F" w:rsidP="00DE2DF7">
            <w:r w:rsidRPr="00AC18F4">
              <w:t>1.</w:t>
            </w:r>
            <w:r w:rsidR="00F06008" w:rsidRPr="00AC18F4">
              <w:t>8</w:t>
            </w:r>
            <w:r w:rsidR="00AC18F4" w:rsidRPr="00AC18F4">
              <w:t>6</w:t>
            </w:r>
            <w:r w:rsidR="00DE2DF7" w:rsidRPr="00AC18F4">
              <w:t>***</w:t>
            </w:r>
          </w:p>
          <w:p w14:paraId="6D856993" w14:textId="6D173D7D" w:rsidR="00DE2DF7" w:rsidRPr="00AC18F4" w:rsidRDefault="00DE2DF7" w:rsidP="00DE2DF7">
            <w:r w:rsidRPr="00AC18F4">
              <w:t>(</w:t>
            </w:r>
            <w:r w:rsidR="00A5158F" w:rsidRPr="00AC18F4">
              <w:t>1.</w:t>
            </w:r>
            <w:r w:rsidR="00F06008" w:rsidRPr="00AC18F4">
              <w:t>71</w:t>
            </w:r>
            <w:r w:rsidRPr="00AC18F4">
              <w:t>-</w:t>
            </w:r>
            <w:r w:rsidR="00A5158F" w:rsidRPr="00AC18F4">
              <w:t>2.</w:t>
            </w:r>
            <w:r w:rsidR="00F06008" w:rsidRPr="00AC18F4">
              <w:t>0</w:t>
            </w:r>
            <w:r w:rsidR="00AC18F4" w:rsidRPr="00AC18F4">
              <w:t>2</w:t>
            </w:r>
            <w:r w:rsidRPr="00AC18F4">
              <w:t>)</w:t>
            </w:r>
          </w:p>
        </w:tc>
        <w:tc>
          <w:tcPr>
            <w:tcW w:w="1870" w:type="dxa"/>
          </w:tcPr>
          <w:p w14:paraId="32302975" w14:textId="2D720CEB" w:rsidR="00DE2DF7" w:rsidRPr="00AC18F4" w:rsidRDefault="00DE2DF7" w:rsidP="00DE2DF7">
            <w:r w:rsidRPr="00AC18F4">
              <w:t>1.</w:t>
            </w:r>
            <w:r w:rsidR="00F06008" w:rsidRPr="00AC18F4">
              <w:t>4</w:t>
            </w:r>
            <w:r w:rsidR="00AC18F4" w:rsidRPr="00AC18F4">
              <w:t>9</w:t>
            </w:r>
            <w:r w:rsidRPr="00AC18F4">
              <w:t>***</w:t>
            </w:r>
          </w:p>
          <w:p w14:paraId="7CB34D7C" w14:textId="68060D45" w:rsidR="00DE2DF7" w:rsidRPr="00AC18F4" w:rsidRDefault="00DE2DF7" w:rsidP="00DE2DF7">
            <w:r w:rsidRPr="00AC18F4">
              <w:t>(1.</w:t>
            </w:r>
            <w:r w:rsidR="00AC18F4" w:rsidRPr="00AC18F4">
              <w:t>42</w:t>
            </w:r>
            <w:r w:rsidRPr="00AC18F4">
              <w:t>-</w:t>
            </w:r>
            <w:r w:rsidR="008F340D" w:rsidRPr="00AC18F4">
              <w:t>1.</w:t>
            </w:r>
            <w:r w:rsidR="00F06008" w:rsidRPr="00AC18F4">
              <w:t>56</w:t>
            </w:r>
            <w:r w:rsidRPr="00AC18F4">
              <w:t>)</w:t>
            </w:r>
          </w:p>
        </w:tc>
      </w:tr>
      <w:tr w:rsidR="00DE2DF7" w:rsidRPr="00AA01B4" w14:paraId="10038E75" w14:textId="77777777" w:rsidTr="00C94F38">
        <w:tc>
          <w:tcPr>
            <w:tcW w:w="1870" w:type="dxa"/>
          </w:tcPr>
          <w:p w14:paraId="5F797400" w14:textId="77777777" w:rsidR="00DE2DF7" w:rsidRDefault="00DE2DF7" w:rsidP="00DE2DF7">
            <w:r>
              <w:t>4</w:t>
            </w:r>
          </w:p>
        </w:tc>
        <w:tc>
          <w:tcPr>
            <w:tcW w:w="1870" w:type="dxa"/>
          </w:tcPr>
          <w:p w14:paraId="516410F2" w14:textId="6A48B072" w:rsidR="00DE2DF7" w:rsidRPr="00AC18F4" w:rsidRDefault="00DE2DF7" w:rsidP="00DE2DF7">
            <w:r w:rsidRPr="00AC18F4">
              <w:t>1.</w:t>
            </w:r>
            <w:r w:rsidR="007054C3" w:rsidRPr="00AC18F4">
              <w:t>3</w:t>
            </w:r>
            <w:r w:rsidR="00AC18F4" w:rsidRPr="00AC18F4">
              <w:t>7</w:t>
            </w:r>
            <w:r w:rsidRPr="00AC18F4">
              <w:t>***</w:t>
            </w:r>
          </w:p>
          <w:p w14:paraId="06EAF1CE" w14:textId="71D436B0" w:rsidR="00DE2DF7" w:rsidRPr="00AC18F4" w:rsidRDefault="00DE2DF7" w:rsidP="00DE2DF7">
            <w:r w:rsidRPr="00AC18F4">
              <w:t>(1.</w:t>
            </w:r>
            <w:r w:rsidR="00AC18F4" w:rsidRPr="00AC18F4">
              <w:t>32</w:t>
            </w:r>
            <w:r w:rsidRPr="00AC18F4">
              <w:t>-1.</w:t>
            </w:r>
            <w:r w:rsidR="00A5158F" w:rsidRPr="00AC18F4">
              <w:t>4</w:t>
            </w:r>
            <w:r w:rsidR="00AC18F4" w:rsidRPr="00AC18F4">
              <w:t>3</w:t>
            </w:r>
            <w:r w:rsidRPr="00AC18F4">
              <w:t>)</w:t>
            </w:r>
          </w:p>
        </w:tc>
        <w:tc>
          <w:tcPr>
            <w:tcW w:w="1870" w:type="dxa"/>
          </w:tcPr>
          <w:p w14:paraId="7E4B0FCC" w14:textId="37EB1685" w:rsidR="00DE2DF7" w:rsidRPr="0019575C" w:rsidRDefault="00DE2DF7" w:rsidP="00DE2DF7">
            <w:r w:rsidRPr="0019575C">
              <w:t>1.</w:t>
            </w:r>
            <w:r w:rsidR="00A5158F" w:rsidRPr="0019575C">
              <w:t>5</w:t>
            </w:r>
            <w:r w:rsidR="00F06008" w:rsidRPr="0019575C">
              <w:t>4</w:t>
            </w:r>
            <w:r w:rsidR="00A5158F" w:rsidRPr="0019575C">
              <w:t>***</w:t>
            </w:r>
          </w:p>
          <w:p w14:paraId="20AA0C82" w14:textId="263B2164" w:rsidR="00DE2DF7" w:rsidRPr="0019575C" w:rsidRDefault="00DE2DF7" w:rsidP="00DE2DF7">
            <w:r w:rsidRPr="0019575C">
              <w:t>(</w:t>
            </w:r>
            <w:r w:rsidR="00A5158F" w:rsidRPr="0019575C">
              <w:t>1.</w:t>
            </w:r>
            <w:r w:rsidR="00F06008" w:rsidRPr="0019575C">
              <w:t>31</w:t>
            </w:r>
            <w:r w:rsidRPr="0019575C">
              <w:t>-1.</w:t>
            </w:r>
            <w:r w:rsidR="00A5158F" w:rsidRPr="0019575C">
              <w:t>8</w:t>
            </w:r>
            <w:r w:rsidR="00F06008" w:rsidRPr="0019575C">
              <w:t>2</w:t>
            </w:r>
            <w:r w:rsidRPr="0019575C">
              <w:t>)</w:t>
            </w:r>
          </w:p>
        </w:tc>
        <w:tc>
          <w:tcPr>
            <w:tcW w:w="1870" w:type="dxa"/>
          </w:tcPr>
          <w:p w14:paraId="36AE9365" w14:textId="7A739248" w:rsidR="00DE2DF7" w:rsidRPr="00AC18F4" w:rsidRDefault="00DE2DF7" w:rsidP="00DE2DF7">
            <w:r w:rsidRPr="00AC18F4">
              <w:t>1.</w:t>
            </w:r>
            <w:r w:rsidR="00F06008" w:rsidRPr="00AC18F4">
              <w:t>4</w:t>
            </w:r>
            <w:r w:rsidR="00AC18F4" w:rsidRPr="00AC18F4">
              <w:t>9</w:t>
            </w:r>
            <w:r w:rsidRPr="00AC18F4">
              <w:t>***</w:t>
            </w:r>
          </w:p>
          <w:p w14:paraId="62595E0F" w14:textId="621CE9C1" w:rsidR="00DE2DF7" w:rsidRPr="00AC18F4" w:rsidRDefault="00DE2DF7" w:rsidP="00DE2DF7">
            <w:r w:rsidRPr="00AC18F4">
              <w:t>(1.</w:t>
            </w:r>
            <w:r w:rsidR="00A5158F" w:rsidRPr="00AC18F4">
              <w:t>3</w:t>
            </w:r>
            <w:r w:rsidR="00AC18F4" w:rsidRPr="00AC18F4">
              <w:t>6</w:t>
            </w:r>
            <w:r w:rsidRPr="00AC18F4">
              <w:t>-</w:t>
            </w:r>
            <w:r w:rsidR="00A5158F" w:rsidRPr="00AC18F4">
              <w:t>1.</w:t>
            </w:r>
            <w:r w:rsidR="00F06008" w:rsidRPr="00AC18F4">
              <w:t>62</w:t>
            </w:r>
            <w:r w:rsidRPr="00AC18F4">
              <w:t>)</w:t>
            </w:r>
          </w:p>
        </w:tc>
        <w:tc>
          <w:tcPr>
            <w:tcW w:w="1870" w:type="dxa"/>
          </w:tcPr>
          <w:p w14:paraId="197A5386" w14:textId="62D789DC" w:rsidR="00DE2DF7" w:rsidRPr="00AC18F4" w:rsidRDefault="00DE2DF7" w:rsidP="00DE2DF7">
            <w:r w:rsidRPr="00AC18F4">
              <w:t>1.</w:t>
            </w:r>
            <w:r w:rsidR="00AC18F4" w:rsidRPr="00AC18F4">
              <w:t>35</w:t>
            </w:r>
            <w:r w:rsidRPr="00AC18F4">
              <w:t>***</w:t>
            </w:r>
          </w:p>
          <w:p w14:paraId="04E2E8A4" w14:textId="62BAC8D3" w:rsidR="00DE2DF7" w:rsidRPr="00AC18F4" w:rsidRDefault="00DE2DF7" w:rsidP="00DE2DF7">
            <w:r w:rsidRPr="00AC18F4">
              <w:t>(1.2</w:t>
            </w:r>
            <w:r w:rsidR="00AC18F4" w:rsidRPr="00AC18F4">
              <w:t>8</w:t>
            </w:r>
            <w:r w:rsidRPr="00AC18F4">
              <w:t>-1.</w:t>
            </w:r>
            <w:r w:rsidR="00AC18F4" w:rsidRPr="00AC18F4">
              <w:t>41</w:t>
            </w:r>
            <w:r w:rsidRPr="00AC18F4">
              <w:t>)</w:t>
            </w:r>
          </w:p>
        </w:tc>
      </w:tr>
      <w:tr w:rsidR="00DE2DF7" w:rsidRPr="00AA01B4" w14:paraId="4553AF94" w14:textId="77777777" w:rsidTr="00C94F38">
        <w:tc>
          <w:tcPr>
            <w:tcW w:w="1870" w:type="dxa"/>
          </w:tcPr>
          <w:p w14:paraId="737CDECA" w14:textId="77777777" w:rsidR="00DE2DF7" w:rsidRDefault="00DE2DF7" w:rsidP="00DE2DF7">
            <w:r>
              <w:t xml:space="preserve">5 (wealthiest) </w:t>
            </w:r>
          </w:p>
        </w:tc>
        <w:tc>
          <w:tcPr>
            <w:tcW w:w="1870" w:type="dxa"/>
          </w:tcPr>
          <w:p w14:paraId="187BE5BE" w14:textId="77777777" w:rsidR="00DE2DF7" w:rsidRPr="00A5158F" w:rsidRDefault="00DE2DF7" w:rsidP="00DE2DF7">
            <w:r w:rsidRPr="00A5158F">
              <w:t>1.0</w:t>
            </w:r>
          </w:p>
        </w:tc>
        <w:tc>
          <w:tcPr>
            <w:tcW w:w="1870" w:type="dxa"/>
          </w:tcPr>
          <w:p w14:paraId="64297553" w14:textId="77777777" w:rsidR="00DE2DF7" w:rsidRPr="00A5158F" w:rsidRDefault="00DE2DF7" w:rsidP="00DE2DF7">
            <w:r w:rsidRPr="00A5158F">
              <w:t>1.0</w:t>
            </w:r>
          </w:p>
        </w:tc>
        <w:tc>
          <w:tcPr>
            <w:tcW w:w="1870" w:type="dxa"/>
          </w:tcPr>
          <w:p w14:paraId="2586E00C" w14:textId="77777777" w:rsidR="00DE2DF7" w:rsidRPr="00A5158F" w:rsidRDefault="00DE2DF7" w:rsidP="00DE2DF7">
            <w:r w:rsidRPr="00A5158F">
              <w:t>1.0</w:t>
            </w:r>
          </w:p>
        </w:tc>
        <w:tc>
          <w:tcPr>
            <w:tcW w:w="1870" w:type="dxa"/>
          </w:tcPr>
          <w:p w14:paraId="424DFF9B" w14:textId="77777777" w:rsidR="00DE2DF7" w:rsidRPr="008F340D" w:rsidRDefault="00DE2DF7" w:rsidP="00DE2DF7">
            <w:r w:rsidRPr="008F340D">
              <w:t>1.0</w:t>
            </w:r>
          </w:p>
        </w:tc>
      </w:tr>
      <w:tr w:rsidR="00DE2DF7" w:rsidRPr="00AA01B4" w14:paraId="7458A0C0" w14:textId="77777777" w:rsidTr="00C94F38">
        <w:tc>
          <w:tcPr>
            <w:tcW w:w="9350" w:type="dxa"/>
            <w:gridSpan w:val="5"/>
          </w:tcPr>
          <w:p w14:paraId="5D95EDD7" w14:textId="77777777" w:rsidR="00DE2DF7" w:rsidRDefault="00DE2DF7" w:rsidP="00DE2DF7">
            <w:r>
              <w:t xml:space="preserve">Notes: </w:t>
            </w:r>
            <w:r w:rsidR="004665CD">
              <w:t>* p&lt;0.05, ** p&lt;0.01, *** p&lt;0.001</w:t>
            </w:r>
          </w:p>
          <w:p w14:paraId="3683AB8A" w14:textId="160609A0" w:rsidR="00101D20" w:rsidRPr="00AA01B4" w:rsidRDefault="00101D20" w:rsidP="00DE2DF7">
            <w:r>
              <w:t>All analyses adjusted for between-group differences in child age.</w:t>
            </w:r>
          </w:p>
        </w:tc>
      </w:tr>
    </w:tbl>
    <w:p w14:paraId="0C07A18E" w14:textId="77777777" w:rsidR="00DE2DF7" w:rsidRDefault="00DE2DF7" w:rsidP="00DE2DF7"/>
    <w:p w14:paraId="1815F383" w14:textId="77777777" w:rsidR="009B4DAA" w:rsidRDefault="009B4DAA" w:rsidP="009B4DAA">
      <w:pPr>
        <w:sectPr w:rsidR="009B4DAA" w:rsidSect="00C94F38">
          <w:footerReference w:type="default" r:id="rId19"/>
          <w:pgSz w:w="12240" w:h="15840"/>
          <w:pgMar w:top="1440" w:right="1440" w:bottom="1440" w:left="1440" w:header="720" w:footer="720" w:gutter="0"/>
          <w:cols w:space="720"/>
          <w:docGrid w:linePitch="360"/>
        </w:sectPr>
      </w:pPr>
    </w:p>
    <w:p w14:paraId="352D67DB" w14:textId="77777777" w:rsidR="009B4DAA" w:rsidRDefault="009B4DAA" w:rsidP="009B4DAA"/>
    <w:p w14:paraId="6E70047D" w14:textId="210E9902" w:rsidR="00DE2DF7" w:rsidRDefault="00DE2DF7" w:rsidP="00DE2DF7">
      <w:pPr>
        <w:rPr>
          <w:rFonts w:cs="Times New Roman"/>
        </w:rPr>
      </w:pPr>
      <w:r>
        <w:rPr>
          <w:rFonts w:cs="Times New Roman"/>
        </w:rPr>
        <w:t xml:space="preserve">Figure 1: Association between country level prevalence </w:t>
      </w:r>
      <w:r w:rsidR="00EA57C2">
        <w:rPr>
          <w:rFonts w:cs="Times New Roman"/>
        </w:rPr>
        <w:t xml:space="preserve">of SCD </w:t>
      </w:r>
      <w:r w:rsidR="0002735D">
        <w:rPr>
          <w:rFonts w:cs="Times New Roman"/>
        </w:rPr>
        <w:t xml:space="preserve">(with 95% confidence intervals) </w:t>
      </w:r>
      <w:r>
        <w:rPr>
          <w:rFonts w:cs="Times New Roman"/>
        </w:rPr>
        <w:t>and the Human Development Index</w:t>
      </w:r>
    </w:p>
    <w:p w14:paraId="5A69311C" w14:textId="0596940B" w:rsidR="00DE2DF7" w:rsidRDefault="00DE2DF7" w:rsidP="00DE2DF7"/>
    <w:p w14:paraId="03536CF7" w14:textId="453D2377" w:rsidR="00DE2DF7" w:rsidRDefault="00E94BE1" w:rsidP="006C5A9E">
      <w:pPr>
        <w:pStyle w:val="Title"/>
      </w:pPr>
      <w:r>
        <w:rPr>
          <w:noProof/>
        </w:rPr>
        <w:drawing>
          <wp:inline distT="0" distB="0" distL="0" distR="0" wp14:anchorId="5586756E" wp14:editId="5402EF4C">
            <wp:extent cx="7810500" cy="4810125"/>
            <wp:effectExtent l="0" t="0" r="0" b="9525"/>
            <wp:docPr id="1" name="Chart 1">
              <a:extLst xmlns:a="http://schemas.openxmlformats.org/drawingml/2006/main">
                <a:ext uri="{FF2B5EF4-FFF2-40B4-BE49-F238E27FC236}">
                  <a16:creationId xmlns:a16="http://schemas.microsoft.com/office/drawing/2014/main" id="{5645BEF5-6EC0-4080-94FB-F4D114DEA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C61F648" w14:textId="2531D411" w:rsidR="00075F7C" w:rsidRDefault="00075F7C" w:rsidP="00075F7C"/>
    <w:p w14:paraId="3E3FBF9A" w14:textId="34907852" w:rsidR="005A2B79" w:rsidRDefault="005A2B79" w:rsidP="005A2B79">
      <w:pPr>
        <w:rPr>
          <w:rFonts w:cs="Times New Roman"/>
        </w:rPr>
      </w:pPr>
      <w:r>
        <w:rPr>
          <w:rFonts w:cs="Times New Roman"/>
        </w:rPr>
        <w:t>Figur</w:t>
      </w:r>
      <w:r w:rsidRPr="0019575C">
        <w:rPr>
          <w:rFonts w:cs="Times New Roman"/>
        </w:rPr>
        <w:t xml:space="preserve">e 2: Association between </w:t>
      </w:r>
      <w:r w:rsidR="00A6296D">
        <w:rPr>
          <w:rFonts w:cstheme="minorHAnsi"/>
        </w:rPr>
        <w:t xml:space="preserve">World Bank </w:t>
      </w:r>
      <w:r w:rsidR="00A6296D" w:rsidRPr="00596D00">
        <w:rPr>
          <w:rFonts w:cstheme="minorHAnsi"/>
        </w:rPr>
        <w:t>country income classification</w:t>
      </w:r>
      <w:r w:rsidR="00A6296D" w:rsidRPr="0019575C" w:rsidDel="00A6296D">
        <w:rPr>
          <w:rFonts w:cs="Times New Roman"/>
        </w:rPr>
        <w:t xml:space="preserve"> </w:t>
      </w:r>
      <w:r w:rsidR="0019575C" w:rsidRPr="0019575C">
        <w:rPr>
          <w:rFonts w:cs="Times New Roman"/>
        </w:rPr>
        <w:t xml:space="preserve">and estimated prevalence of SCD (age 3-4) and </w:t>
      </w:r>
      <w:r w:rsidR="00FB0CFB">
        <w:rPr>
          <w:rFonts w:cs="Times New Roman"/>
        </w:rPr>
        <w:t xml:space="preserve">estimates of the prevalence of the </w:t>
      </w:r>
      <w:r w:rsidR="00FB0CFB">
        <w:t>impairment of developmental intellectual disability</w:t>
      </w:r>
      <w:r w:rsidR="00FB0CFB" w:rsidRPr="0019575C" w:rsidDel="00FB0CFB">
        <w:rPr>
          <w:rFonts w:cs="Times New Roman"/>
        </w:rPr>
        <w:t xml:space="preserve"> </w:t>
      </w:r>
      <w:r w:rsidR="00BA66F7">
        <w:rPr>
          <w:rFonts w:cs="Times New Roman"/>
        </w:rPr>
        <w:t>(DID)</w:t>
      </w:r>
      <w:r w:rsidR="0019575C" w:rsidRPr="0019575C">
        <w:rPr>
          <w:rFonts w:cs="Times New Roman"/>
        </w:rPr>
        <w:t xml:space="preserve"> </w:t>
      </w:r>
    </w:p>
    <w:p w14:paraId="03A15497" w14:textId="1C4261FD" w:rsidR="00075F7C" w:rsidRDefault="00075F7C"/>
    <w:p w14:paraId="55277149" w14:textId="70A44F8E" w:rsidR="00075F7C" w:rsidRDefault="00075F7C" w:rsidP="00075F7C">
      <w:r>
        <w:rPr>
          <w:noProof/>
        </w:rPr>
        <w:drawing>
          <wp:inline distT="0" distB="0" distL="0" distR="0" wp14:anchorId="741F4B76" wp14:editId="781433AA">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E53971" w14:textId="109A88FF" w:rsidR="00B47DF5" w:rsidRPr="00B47DF5" w:rsidRDefault="00B47DF5" w:rsidP="009B4DAA">
      <w:pPr>
        <w:pStyle w:val="Heading1"/>
      </w:pPr>
    </w:p>
    <w:sectPr w:rsidR="00B47DF5" w:rsidRPr="00B47DF5" w:rsidSect="009B4D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9E65" w14:textId="77777777" w:rsidR="0012143C" w:rsidRDefault="0012143C">
      <w:pPr>
        <w:spacing w:after="0" w:line="240" w:lineRule="auto"/>
      </w:pPr>
      <w:r>
        <w:separator/>
      </w:r>
    </w:p>
  </w:endnote>
  <w:endnote w:type="continuationSeparator" w:id="0">
    <w:p w14:paraId="54ED2259" w14:textId="77777777" w:rsidR="0012143C" w:rsidRDefault="0012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0499"/>
      <w:docPartObj>
        <w:docPartGallery w:val="Page Numbers (Bottom of Page)"/>
        <w:docPartUnique/>
      </w:docPartObj>
    </w:sdtPr>
    <w:sdtContent>
      <w:sdt>
        <w:sdtPr>
          <w:id w:val="565050523"/>
          <w:docPartObj>
            <w:docPartGallery w:val="Page Numbers (Top of Page)"/>
            <w:docPartUnique/>
          </w:docPartObj>
        </w:sdtPr>
        <w:sdtContent>
          <w:p w14:paraId="12117F9E" w14:textId="77777777" w:rsidR="00383E0F" w:rsidRDefault="00383E0F">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20</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20</w:t>
            </w:r>
            <w:r>
              <w:rPr>
                <w:b/>
                <w:szCs w:val="24"/>
              </w:rPr>
              <w:fldChar w:fldCharType="end"/>
            </w:r>
          </w:p>
        </w:sdtContent>
      </w:sdt>
    </w:sdtContent>
  </w:sdt>
  <w:p w14:paraId="44597C75" w14:textId="77777777" w:rsidR="00383E0F" w:rsidRDefault="0038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863A" w14:textId="77777777" w:rsidR="0012143C" w:rsidRDefault="0012143C">
      <w:pPr>
        <w:spacing w:after="0" w:line="240" w:lineRule="auto"/>
      </w:pPr>
      <w:r>
        <w:separator/>
      </w:r>
    </w:p>
  </w:footnote>
  <w:footnote w:type="continuationSeparator" w:id="0">
    <w:p w14:paraId="75D37CDD" w14:textId="77777777" w:rsidR="0012143C" w:rsidRDefault="0012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729"/>
    <w:multiLevelType w:val="hybridMultilevel"/>
    <w:tmpl w:val="5C92E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A6A3D"/>
    <w:multiLevelType w:val="hybridMultilevel"/>
    <w:tmpl w:val="CB7C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E348D"/>
    <w:multiLevelType w:val="hybridMultilevel"/>
    <w:tmpl w:val="982C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E730C"/>
    <w:multiLevelType w:val="hybridMultilevel"/>
    <w:tmpl w:val="1182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34ABA"/>
    <w:multiLevelType w:val="hybridMultilevel"/>
    <w:tmpl w:val="5F826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4386A"/>
    <w:multiLevelType w:val="hybridMultilevel"/>
    <w:tmpl w:val="F5C2A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592B2D"/>
    <w:multiLevelType w:val="hybridMultilevel"/>
    <w:tmpl w:val="5F826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A95389"/>
    <w:multiLevelType w:val="hybridMultilevel"/>
    <w:tmpl w:val="E2521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D422A"/>
    <w:multiLevelType w:val="hybridMultilevel"/>
    <w:tmpl w:val="3048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65B37"/>
    <w:multiLevelType w:val="hybridMultilevel"/>
    <w:tmpl w:val="6AA26B5E"/>
    <w:lvl w:ilvl="0" w:tplc="56D4665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B2545"/>
    <w:multiLevelType w:val="hybridMultilevel"/>
    <w:tmpl w:val="0BD2B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C91976"/>
    <w:multiLevelType w:val="multilevel"/>
    <w:tmpl w:val="D0F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601059"/>
    <w:multiLevelType w:val="hybridMultilevel"/>
    <w:tmpl w:val="A7E0E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0D73FB"/>
    <w:multiLevelType w:val="hybridMultilevel"/>
    <w:tmpl w:val="1C6E1B84"/>
    <w:lvl w:ilvl="0" w:tplc="F146B3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9195C"/>
    <w:multiLevelType w:val="hybridMultilevel"/>
    <w:tmpl w:val="047C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D0575"/>
    <w:multiLevelType w:val="multilevel"/>
    <w:tmpl w:val="EAC05A7A"/>
    <w:lvl w:ilvl="0">
      <w:start w:val="1"/>
      <w:numFmt w:val="decimal"/>
      <w:pStyle w:val="PHEChapterheadingwithnumbering"/>
      <w:lvlText w:val="%1."/>
      <w:lvlJc w:val="left"/>
      <w:pPr>
        <w:ind w:left="822" w:hanging="680"/>
      </w:pPr>
      <w:rPr>
        <w:rFonts w:ascii="Arial" w:hAnsi="Arial" w:hint="default"/>
        <w:color w:val="98002E"/>
        <w:sz w:val="48"/>
      </w:rPr>
    </w:lvl>
    <w:lvl w:ilvl="1">
      <w:start w:val="1"/>
      <w:numFmt w:val="decimal"/>
      <w:pStyle w:val="PHESecondaryHeadingOne"/>
      <w:lvlText w:val="%1.%2."/>
      <w:lvlJc w:val="left"/>
      <w:pPr>
        <w:ind w:left="680" w:hanging="680"/>
      </w:pPr>
      <w:rPr>
        <w:rFonts w:ascii="Arial" w:hAnsi="Arial" w:hint="default"/>
        <w:color w:val="98002E"/>
        <w:sz w:val="28"/>
      </w:rPr>
    </w:lvl>
    <w:lvl w:ilvl="2">
      <w:start w:val="1"/>
      <w:numFmt w:val="decimal"/>
      <w:pStyle w:val="PHESecondaryHeadingTwo"/>
      <w:lvlText w:val="%1.%2.%3."/>
      <w:lvlJc w:val="left"/>
      <w:pPr>
        <w:ind w:left="680" w:hanging="680"/>
      </w:pPr>
      <w:rPr>
        <w:rFonts w:ascii="Arial" w:hAnsi="Arial" w:hint="default"/>
        <w:color w:val="98002E"/>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9D855E5"/>
    <w:multiLevelType w:val="hybridMultilevel"/>
    <w:tmpl w:val="1050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E07DC"/>
    <w:multiLevelType w:val="hybridMultilevel"/>
    <w:tmpl w:val="B58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E37B7"/>
    <w:multiLevelType w:val="hybridMultilevel"/>
    <w:tmpl w:val="66B4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D7A86"/>
    <w:multiLevelType w:val="hybridMultilevel"/>
    <w:tmpl w:val="7EEC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591916">
    <w:abstractNumId w:val="13"/>
  </w:num>
  <w:num w:numId="2" w16cid:durableId="1821534154">
    <w:abstractNumId w:val="17"/>
  </w:num>
  <w:num w:numId="3" w16cid:durableId="893127403">
    <w:abstractNumId w:val="2"/>
  </w:num>
  <w:num w:numId="4" w16cid:durableId="1222908056">
    <w:abstractNumId w:val="10"/>
  </w:num>
  <w:num w:numId="5" w16cid:durableId="345250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245799">
    <w:abstractNumId w:val="15"/>
  </w:num>
  <w:num w:numId="7" w16cid:durableId="675034275">
    <w:abstractNumId w:val="8"/>
  </w:num>
  <w:num w:numId="8" w16cid:durableId="803892166">
    <w:abstractNumId w:val="11"/>
  </w:num>
  <w:num w:numId="9" w16cid:durableId="1656838363">
    <w:abstractNumId w:val="19"/>
  </w:num>
  <w:num w:numId="10" w16cid:durableId="601643017">
    <w:abstractNumId w:val="3"/>
  </w:num>
  <w:num w:numId="11" w16cid:durableId="2121294211">
    <w:abstractNumId w:val="9"/>
  </w:num>
  <w:num w:numId="12" w16cid:durableId="470052348">
    <w:abstractNumId w:val="16"/>
  </w:num>
  <w:num w:numId="13" w16cid:durableId="1364861031">
    <w:abstractNumId w:val="7"/>
  </w:num>
  <w:num w:numId="14" w16cid:durableId="1240870855">
    <w:abstractNumId w:val="18"/>
  </w:num>
  <w:num w:numId="15" w16cid:durableId="2105806778">
    <w:abstractNumId w:val="14"/>
  </w:num>
  <w:num w:numId="16" w16cid:durableId="205145574">
    <w:abstractNumId w:val="5"/>
  </w:num>
  <w:num w:numId="17" w16cid:durableId="1637105747">
    <w:abstractNumId w:val="0"/>
  </w:num>
  <w:num w:numId="18" w16cid:durableId="1680540718">
    <w:abstractNumId w:val="6"/>
  </w:num>
  <w:num w:numId="19" w16cid:durableId="1027802258">
    <w:abstractNumId w:val="4"/>
  </w:num>
  <w:num w:numId="20" w16cid:durableId="1952784313">
    <w:abstractNumId w:val="1"/>
  </w:num>
  <w:num w:numId="21" w16cid:durableId="1879707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Intellect Disabi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zwrr05aez223ea2r9xt9tgddvasf55dw2p&quot;&gt;EE reference libray&lt;record-ids&gt;&lt;item&gt;62&lt;/item&gt;&lt;item&gt;833&lt;/item&gt;&lt;item&gt;834&lt;/item&gt;&lt;item&gt;835&lt;/item&gt;&lt;item&gt;1188&lt;/item&gt;&lt;item&gt;1272&lt;/item&gt;&lt;item&gt;3058&lt;/item&gt;&lt;item&gt;3438&lt;/item&gt;&lt;item&gt;5263&lt;/item&gt;&lt;item&gt;5287&lt;/item&gt;&lt;item&gt;5288&lt;/item&gt;&lt;item&gt;5318&lt;/item&gt;&lt;item&gt;5375&lt;/item&gt;&lt;item&gt;5378&lt;/item&gt;&lt;item&gt;5379&lt;/item&gt;&lt;item&gt;5490&lt;/item&gt;&lt;item&gt;5491&lt;/item&gt;&lt;item&gt;5492&lt;/item&gt;&lt;item&gt;5493&lt;/item&gt;&lt;item&gt;5494&lt;/item&gt;&lt;item&gt;5495&lt;/item&gt;&lt;item&gt;6136&lt;/item&gt;&lt;item&gt;6147&lt;/item&gt;&lt;item&gt;6154&lt;/item&gt;&lt;item&gt;6155&lt;/item&gt;&lt;item&gt;6156&lt;/item&gt;&lt;item&gt;6157&lt;/item&gt;&lt;item&gt;6158&lt;/item&gt;&lt;item&gt;6228&lt;/item&gt;&lt;item&gt;6300&lt;/item&gt;&lt;item&gt;6302&lt;/item&gt;&lt;item&gt;6303&lt;/item&gt;&lt;item&gt;6398&lt;/item&gt;&lt;item&gt;6405&lt;/item&gt;&lt;item&gt;6818&lt;/item&gt;&lt;item&gt;6819&lt;/item&gt;&lt;item&gt;6820&lt;/item&gt;&lt;item&gt;6821&lt;/item&gt;&lt;item&gt;6844&lt;/item&gt;&lt;/record-ids&gt;&lt;/item&gt;&lt;/Libraries&gt;"/>
  </w:docVars>
  <w:rsids>
    <w:rsidRoot w:val="00C67556"/>
    <w:rsid w:val="00001C5E"/>
    <w:rsid w:val="00005844"/>
    <w:rsid w:val="00010B75"/>
    <w:rsid w:val="00010D4A"/>
    <w:rsid w:val="00013862"/>
    <w:rsid w:val="00023BE4"/>
    <w:rsid w:val="00024089"/>
    <w:rsid w:val="00024D95"/>
    <w:rsid w:val="0002594E"/>
    <w:rsid w:val="00026565"/>
    <w:rsid w:val="0002735D"/>
    <w:rsid w:val="000300C9"/>
    <w:rsid w:val="0003236F"/>
    <w:rsid w:val="0003265B"/>
    <w:rsid w:val="00043907"/>
    <w:rsid w:val="00044999"/>
    <w:rsid w:val="00045C0E"/>
    <w:rsid w:val="0005200F"/>
    <w:rsid w:val="00053D06"/>
    <w:rsid w:val="000541FC"/>
    <w:rsid w:val="000567EB"/>
    <w:rsid w:val="00060265"/>
    <w:rsid w:val="00061051"/>
    <w:rsid w:val="00062D16"/>
    <w:rsid w:val="0006599C"/>
    <w:rsid w:val="000675B5"/>
    <w:rsid w:val="000726D7"/>
    <w:rsid w:val="000745FE"/>
    <w:rsid w:val="00075F7C"/>
    <w:rsid w:val="00080D16"/>
    <w:rsid w:val="00083CBC"/>
    <w:rsid w:val="00085EC4"/>
    <w:rsid w:val="00091085"/>
    <w:rsid w:val="000931BB"/>
    <w:rsid w:val="000940ED"/>
    <w:rsid w:val="00094914"/>
    <w:rsid w:val="00095775"/>
    <w:rsid w:val="000A5EC5"/>
    <w:rsid w:val="000B1BA1"/>
    <w:rsid w:val="000B1DF3"/>
    <w:rsid w:val="000B27FF"/>
    <w:rsid w:val="000B4A10"/>
    <w:rsid w:val="000B4E48"/>
    <w:rsid w:val="000C33BE"/>
    <w:rsid w:val="000C3832"/>
    <w:rsid w:val="000D44CB"/>
    <w:rsid w:val="000D6820"/>
    <w:rsid w:val="000D7F89"/>
    <w:rsid w:val="000E0EB2"/>
    <w:rsid w:val="000E2C8C"/>
    <w:rsid w:val="000E3417"/>
    <w:rsid w:val="000E3F7B"/>
    <w:rsid w:val="000E4003"/>
    <w:rsid w:val="000E68C3"/>
    <w:rsid w:val="000E6FA3"/>
    <w:rsid w:val="000F2485"/>
    <w:rsid w:val="000F67FC"/>
    <w:rsid w:val="000F6879"/>
    <w:rsid w:val="000F6A8E"/>
    <w:rsid w:val="00101801"/>
    <w:rsid w:val="00101D20"/>
    <w:rsid w:val="00106283"/>
    <w:rsid w:val="001065A6"/>
    <w:rsid w:val="00112DAD"/>
    <w:rsid w:val="00114C8C"/>
    <w:rsid w:val="0012143C"/>
    <w:rsid w:val="00121865"/>
    <w:rsid w:val="00122DAD"/>
    <w:rsid w:val="00123286"/>
    <w:rsid w:val="001261B8"/>
    <w:rsid w:val="001315DD"/>
    <w:rsid w:val="00140D10"/>
    <w:rsid w:val="001431AB"/>
    <w:rsid w:val="0014341C"/>
    <w:rsid w:val="001443E8"/>
    <w:rsid w:val="001477A3"/>
    <w:rsid w:val="00150220"/>
    <w:rsid w:val="001523AA"/>
    <w:rsid w:val="001529B5"/>
    <w:rsid w:val="00161F19"/>
    <w:rsid w:val="00162B58"/>
    <w:rsid w:val="00162ECB"/>
    <w:rsid w:val="00163862"/>
    <w:rsid w:val="00174E5A"/>
    <w:rsid w:val="00176D21"/>
    <w:rsid w:val="00180025"/>
    <w:rsid w:val="00180FB8"/>
    <w:rsid w:val="00193520"/>
    <w:rsid w:val="0019370D"/>
    <w:rsid w:val="00194A96"/>
    <w:rsid w:val="0019575C"/>
    <w:rsid w:val="0019598B"/>
    <w:rsid w:val="00195C19"/>
    <w:rsid w:val="001966D1"/>
    <w:rsid w:val="001A0F7C"/>
    <w:rsid w:val="001A27FD"/>
    <w:rsid w:val="001A2AE8"/>
    <w:rsid w:val="001A3767"/>
    <w:rsid w:val="001A6034"/>
    <w:rsid w:val="001B28B8"/>
    <w:rsid w:val="001B296E"/>
    <w:rsid w:val="001B3F81"/>
    <w:rsid w:val="001C3709"/>
    <w:rsid w:val="001C53BF"/>
    <w:rsid w:val="001C5480"/>
    <w:rsid w:val="001C5B02"/>
    <w:rsid w:val="001C7C7E"/>
    <w:rsid w:val="001D2298"/>
    <w:rsid w:val="001D31C8"/>
    <w:rsid w:val="001D3639"/>
    <w:rsid w:val="001D448E"/>
    <w:rsid w:val="001E0DC3"/>
    <w:rsid w:val="001E1B1C"/>
    <w:rsid w:val="001E2956"/>
    <w:rsid w:val="001E2BAE"/>
    <w:rsid w:val="001E3C4A"/>
    <w:rsid w:val="001E3D8E"/>
    <w:rsid w:val="001F5EE6"/>
    <w:rsid w:val="0020018C"/>
    <w:rsid w:val="002020E9"/>
    <w:rsid w:val="00203403"/>
    <w:rsid w:val="00203F0A"/>
    <w:rsid w:val="00204AEC"/>
    <w:rsid w:val="00205489"/>
    <w:rsid w:val="00206053"/>
    <w:rsid w:val="00206E83"/>
    <w:rsid w:val="002078A1"/>
    <w:rsid w:val="00207AFD"/>
    <w:rsid w:val="0021437B"/>
    <w:rsid w:val="00214AE6"/>
    <w:rsid w:val="002156B4"/>
    <w:rsid w:val="0021623F"/>
    <w:rsid w:val="00220E90"/>
    <w:rsid w:val="00226C56"/>
    <w:rsid w:val="00226D9B"/>
    <w:rsid w:val="00230DAD"/>
    <w:rsid w:val="00233E22"/>
    <w:rsid w:val="0023522A"/>
    <w:rsid w:val="002462CF"/>
    <w:rsid w:val="00252253"/>
    <w:rsid w:val="0025394F"/>
    <w:rsid w:val="002607B2"/>
    <w:rsid w:val="00262B54"/>
    <w:rsid w:val="00263177"/>
    <w:rsid w:val="00263272"/>
    <w:rsid w:val="00264F3F"/>
    <w:rsid w:val="00273D1E"/>
    <w:rsid w:val="00275819"/>
    <w:rsid w:val="002764DA"/>
    <w:rsid w:val="002801B7"/>
    <w:rsid w:val="002804AC"/>
    <w:rsid w:val="00284A94"/>
    <w:rsid w:val="0029022E"/>
    <w:rsid w:val="00294AD8"/>
    <w:rsid w:val="002978ED"/>
    <w:rsid w:val="002A13E6"/>
    <w:rsid w:val="002A58B8"/>
    <w:rsid w:val="002B2918"/>
    <w:rsid w:val="002C0D62"/>
    <w:rsid w:val="002C2E06"/>
    <w:rsid w:val="002D3366"/>
    <w:rsid w:val="002D37B9"/>
    <w:rsid w:val="002D399A"/>
    <w:rsid w:val="002D3B37"/>
    <w:rsid w:val="002D5660"/>
    <w:rsid w:val="002D5D8D"/>
    <w:rsid w:val="002E5348"/>
    <w:rsid w:val="002E5DBF"/>
    <w:rsid w:val="002F4C53"/>
    <w:rsid w:val="002F4D61"/>
    <w:rsid w:val="002F6887"/>
    <w:rsid w:val="0030260F"/>
    <w:rsid w:val="00302EC8"/>
    <w:rsid w:val="00303E34"/>
    <w:rsid w:val="0030620B"/>
    <w:rsid w:val="003066F5"/>
    <w:rsid w:val="00311C7B"/>
    <w:rsid w:val="00320A32"/>
    <w:rsid w:val="00326C06"/>
    <w:rsid w:val="0033264E"/>
    <w:rsid w:val="00334572"/>
    <w:rsid w:val="00350DB8"/>
    <w:rsid w:val="00351C02"/>
    <w:rsid w:val="00353E18"/>
    <w:rsid w:val="00354990"/>
    <w:rsid w:val="00363616"/>
    <w:rsid w:val="003647C5"/>
    <w:rsid w:val="00366D4D"/>
    <w:rsid w:val="00367EC1"/>
    <w:rsid w:val="003702C3"/>
    <w:rsid w:val="003727DD"/>
    <w:rsid w:val="003731ED"/>
    <w:rsid w:val="00373FD4"/>
    <w:rsid w:val="00382B20"/>
    <w:rsid w:val="00383E0F"/>
    <w:rsid w:val="003914DF"/>
    <w:rsid w:val="0039194A"/>
    <w:rsid w:val="0039221D"/>
    <w:rsid w:val="00393D76"/>
    <w:rsid w:val="00394D9C"/>
    <w:rsid w:val="00395F0B"/>
    <w:rsid w:val="00396BAE"/>
    <w:rsid w:val="00397469"/>
    <w:rsid w:val="00397E47"/>
    <w:rsid w:val="003A1738"/>
    <w:rsid w:val="003A38EA"/>
    <w:rsid w:val="003A4C49"/>
    <w:rsid w:val="003A723E"/>
    <w:rsid w:val="003B0D64"/>
    <w:rsid w:val="003B5123"/>
    <w:rsid w:val="003C677E"/>
    <w:rsid w:val="003D14A0"/>
    <w:rsid w:val="003D3165"/>
    <w:rsid w:val="003D6A98"/>
    <w:rsid w:val="003E1B44"/>
    <w:rsid w:val="003E7EEB"/>
    <w:rsid w:val="003F0B73"/>
    <w:rsid w:val="003F3AB9"/>
    <w:rsid w:val="003F6C17"/>
    <w:rsid w:val="00413878"/>
    <w:rsid w:val="00414FC9"/>
    <w:rsid w:val="004201A0"/>
    <w:rsid w:val="00423368"/>
    <w:rsid w:val="00424DE9"/>
    <w:rsid w:val="00424E65"/>
    <w:rsid w:val="004260E7"/>
    <w:rsid w:val="00430558"/>
    <w:rsid w:val="00430BCA"/>
    <w:rsid w:val="00434A3A"/>
    <w:rsid w:val="00445F35"/>
    <w:rsid w:val="00447072"/>
    <w:rsid w:val="0045250E"/>
    <w:rsid w:val="00453EE5"/>
    <w:rsid w:val="0045600F"/>
    <w:rsid w:val="00460800"/>
    <w:rsid w:val="004618C8"/>
    <w:rsid w:val="0046411D"/>
    <w:rsid w:val="004665CD"/>
    <w:rsid w:val="00470DB7"/>
    <w:rsid w:val="004711EC"/>
    <w:rsid w:val="00471F75"/>
    <w:rsid w:val="0047232D"/>
    <w:rsid w:val="004762E0"/>
    <w:rsid w:val="00480B39"/>
    <w:rsid w:val="0048162D"/>
    <w:rsid w:val="00481F18"/>
    <w:rsid w:val="00486909"/>
    <w:rsid w:val="004913C6"/>
    <w:rsid w:val="004951CE"/>
    <w:rsid w:val="004A001D"/>
    <w:rsid w:val="004A01B6"/>
    <w:rsid w:val="004A0F23"/>
    <w:rsid w:val="004A3302"/>
    <w:rsid w:val="004A7785"/>
    <w:rsid w:val="004B0EDE"/>
    <w:rsid w:val="004B1C2B"/>
    <w:rsid w:val="004B2706"/>
    <w:rsid w:val="004B4212"/>
    <w:rsid w:val="004C0EFC"/>
    <w:rsid w:val="004C26B6"/>
    <w:rsid w:val="004C5CFC"/>
    <w:rsid w:val="004C7CF2"/>
    <w:rsid w:val="004D0899"/>
    <w:rsid w:val="004D4173"/>
    <w:rsid w:val="004D4F22"/>
    <w:rsid w:val="004D52ED"/>
    <w:rsid w:val="004D5B9E"/>
    <w:rsid w:val="004D64AE"/>
    <w:rsid w:val="004D6FC6"/>
    <w:rsid w:val="004E10E5"/>
    <w:rsid w:val="004E1974"/>
    <w:rsid w:val="004E238D"/>
    <w:rsid w:val="004E6286"/>
    <w:rsid w:val="004F1949"/>
    <w:rsid w:val="004F25C6"/>
    <w:rsid w:val="004F5EAB"/>
    <w:rsid w:val="004F6951"/>
    <w:rsid w:val="005006CB"/>
    <w:rsid w:val="005012ED"/>
    <w:rsid w:val="00502619"/>
    <w:rsid w:val="0050403A"/>
    <w:rsid w:val="005052B9"/>
    <w:rsid w:val="005055E5"/>
    <w:rsid w:val="00505B2E"/>
    <w:rsid w:val="005064FA"/>
    <w:rsid w:val="00506779"/>
    <w:rsid w:val="005067E3"/>
    <w:rsid w:val="005117FA"/>
    <w:rsid w:val="005145F2"/>
    <w:rsid w:val="00514FE4"/>
    <w:rsid w:val="005176F2"/>
    <w:rsid w:val="005219EF"/>
    <w:rsid w:val="00524FDD"/>
    <w:rsid w:val="00526663"/>
    <w:rsid w:val="00527AF7"/>
    <w:rsid w:val="00531903"/>
    <w:rsid w:val="00532F9D"/>
    <w:rsid w:val="00533D7A"/>
    <w:rsid w:val="00536D48"/>
    <w:rsid w:val="005403BA"/>
    <w:rsid w:val="005478B5"/>
    <w:rsid w:val="00547FA5"/>
    <w:rsid w:val="00551366"/>
    <w:rsid w:val="00551530"/>
    <w:rsid w:val="00551B29"/>
    <w:rsid w:val="00551B46"/>
    <w:rsid w:val="00552BBB"/>
    <w:rsid w:val="00555947"/>
    <w:rsid w:val="00557E4F"/>
    <w:rsid w:val="00560F4C"/>
    <w:rsid w:val="00563B7F"/>
    <w:rsid w:val="00563D34"/>
    <w:rsid w:val="0056532F"/>
    <w:rsid w:val="00565EE2"/>
    <w:rsid w:val="00573C47"/>
    <w:rsid w:val="005753E4"/>
    <w:rsid w:val="00582A1D"/>
    <w:rsid w:val="00584563"/>
    <w:rsid w:val="0059383D"/>
    <w:rsid w:val="00593973"/>
    <w:rsid w:val="00594339"/>
    <w:rsid w:val="0059503E"/>
    <w:rsid w:val="005954D2"/>
    <w:rsid w:val="00595C90"/>
    <w:rsid w:val="005A1ED0"/>
    <w:rsid w:val="005A2B79"/>
    <w:rsid w:val="005A501B"/>
    <w:rsid w:val="005B37A5"/>
    <w:rsid w:val="005C025E"/>
    <w:rsid w:val="005C0F10"/>
    <w:rsid w:val="005D4192"/>
    <w:rsid w:val="005D73DA"/>
    <w:rsid w:val="005E0183"/>
    <w:rsid w:val="005E43E5"/>
    <w:rsid w:val="005E4993"/>
    <w:rsid w:val="005E5928"/>
    <w:rsid w:val="00600A95"/>
    <w:rsid w:val="00600B85"/>
    <w:rsid w:val="00603E8D"/>
    <w:rsid w:val="00604F75"/>
    <w:rsid w:val="00611550"/>
    <w:rsid w:val="00611978"/>
    <w:rsid w:val="00611BD3"/>
    <w:rsid w:val="00617698"/>
    <w:rsid w:val="0062486B"/>
    <w:rsid w:val="00626442"/>
    <w:rsid w:val="00626F79"/>
    <w:rsid w:val="00631064"/>
    <w:rsid w:val="00634C83"/>
    <w:rsid w:val="00636DFE"/>
    <w:rsid w:val="00637B0E"/>
    <w:rsid w:val="0064164E"/>
    <w:rsid w:val="00652A83"/>
    <w:rsid w:val="00653833"/>
    <w:rsid w:val="0065589D"/>
    <w:rsid w:val="0066459D"/>
    <w:rsid w:val="0066523C"/>
    <w:rsid w:val="006767DF"/>
    <w:rsid w:val="00683C59"/>
    <w:rsid w:val="0068485F"/>
    <w:rsid w:val="006A0D4E"/>
    <w:rsid w:val="006A2331"/>
    <w:rsid w:val="006A39C8"/>
    <w:rsid w:val="006A3E06"/>
    <w:rsid w:val="006A581F"/>
    <w:rsid w:val="006A5B91"/>
    <w:rsid w:val="006B3E11"/>
    <w:rsid w:val="006B5C39"/>
    <w:rsid w:val="006B6320"/>
    <w:rsid w:val="006C384D"/>
    <w:rsid w:val="006C4C93"/>
    <w:rsid w:val="006C5796"/>
    <w:rsid w:val="006C5912"/>
    <w:rsid w:val="006C5A9E"/>
    <w:rsid w:val="006D0149"/>
    <w:rsid w:val="006D1214"/>
    <w:rsid w:val="006D1580"/>
    <w:rsid w:val="006D1837"/>
    <w:rsid w:val="006D3BF8"/>
    <w:rsid w:val="006D46BB"/>
    <w:rsid w:val="006D48F2"/>
    <w:rsid w:val="006D547F"/>
    <w:rsid w:val="006E096A"/>
    <w:rsid w:val="006E141D"/>
    <w:rsid w:val="006E37EE"/>
    <w:rsid w:val="006E4631"/>
    <w:rsid w:val="006E7E5A"/>
    <w:rsid w:val="006F06B9"/>
    <w:rsid w:val="006F1ADE"/>
    <w:rsid w:val="006F2021"/>
    <w:rsid w:val="006F7470"/>
    <w:rsid w:val="00701161"/>
    <w:rsid w:val="00702C78"/>
    <w:rsid w:val="007052F4"/>
    <w:rsid w:val="007054C3"/>
    <w:rsid w:val="00706949"/>
    <w:rsid w:val="007079EF"/>
    <w:rsid w:val="00712B96"/>
    <w:rsid w:val="00714BC9"/>
    <w:rsid w:val="0071533E"/>
    <w:rsid w:val="00722CEC"/>
    <w:rsid w:val="00724297"/>
    <w:rsid w:val="00724DDC"/>
    <w:rsid w:val="0072504A"/>
    <w:rsid w:val="00725EDE"/>
    <w:rsid w:val="007314E0"/>
    <w:rsid w:val="00731A43"/>
    <w:rsid w:val="00734FB6"/>
    <w:rsid w:val="007354B2"/>
    <w:rsid w:val="00742B34"/>
    <w:rsid w:val="00745D17"/>
    <w:rsid w:val="00750066"/>
    <w:rsid w:val="00751A4B"/>
    <w:rsid w:val="00753BBE"/>
    <w:rsid w:val="00755CE1"/>
    <w:rsid w:val="00756D6D"/>
    <w:rsid w:val="00771227"/>
    <w:rsid w:val="00773276"/>
    <w:rsid w:val="00777F23"/>
    <w:rsid w:val="00780B0B"/>
    <w:rsid w:val="00781E37"/>
    <w:rsid w:val="007840FE"/>
    <w:rsid w:val="00784D00"/>
    <w:rsid w:val="00785E61"/>
    <w:rsid w:val="00791341"/>
    <w:rsid w:val="007A2170"/>
    <w:rsid w:val="007A5F55"/>
    <w:rsid w:val="007B0B0D"/>
    <w:rsid w:val="007B410E"/>
    <w:rsid w:val="007C0C08"/>
    <w:rsid w:val="007C149F"/>
    <w:rsid w:val="007C234F"/>
    <w:rsid w:val="007D2A5F"/>
    <w:rsid w:val="007D3AE4"/>
    <w:rsid w:val="007E1704"/>
    <w:rsid w:val="007E233B"/>
    <w:rsid w:val="007E6702"/>
    <w:rsid w:val="007E7A1B"/>
    <w:rsid w:val="007F48E9"/>
    <w:rsid w:val="007F6507"/>
    <w:rsid w:val="007F7503"/>
    <w:rsid w:val="00803FEA"/>
    <w:rsid w:val="00806C05"/>
    <w:rsid w:val="00806EA8"/>
    <w:rsid w:val="00817256"/>
    <w:rsid w:val="00820088"/>
    <w:rsid w:val="00822C1E"/>
    <w:rsid w:val="00831E24"/>
    <w:rsid w:val="0083277E"/>
    <w:rsid w:val="008342D2"/>
    <w:rsid w:val="00841AB6"/>
    <w:rsid w:val="008427CB"/>
    <w:rsid w:val="0085053A"/>
    <w:rsid w:val="00850B75"/>
    <w:rsid w:val="00851913"/>
    <w:rsid w:val="00851AB9"/>
    <w:rsid w:val="00856DA3"/>
    <w:rsid w:val="008603EA"/>
    <w:rsid w:val="00864807"/>
    <w:rsid w:val="00871801"/>
    <w:rsid w:val="008724DB"/>
    <w:rsid w:val="0087286F"/>
    <w:rsid w:val="00875D2C"/>
    <w:rsid w:val="008770A5"/>
    <w:rsid w:val="00877ACD"/>
    <w:rsid w:val="0088778A"/>
    <w:rsid w:val="00892647"/>
    <w:rsid w:val="00895935"/>
    <w:rsid w:val="008972F6"/>
    <w:rsid w:val="008B278B"/>
    <w:rsid w:val="008B73E1"/>
    <w:rsid w:val="008B7FB5"/>
    <w:rsid w:val="008C0514"/>
    <w:rsid w:val="008C091F"/>
    <w:rsid w:val="008C7FDF"/>
    <w:rsid w:val="008D04B0"/>
    <w:rsid w:val="008D0F02"/>
    <w:rsid w:val="008D1229"/>
    <w:rsid w:val="008D24CB"/>
    <w:rsid w:val="008D327D"/>
    <w:rsid w:val="008D333B"/>
    <w:rsid w:val="008D3522"/>
    <w:rsid w:val="008D62A2"/>
    <w:rsid w:val="008E1204"/>
    <w:rsid w:val="008E3259"/>
    <w:rsid w:val="008F340D"/>
    <w:rsid w:val="008F4E4F"/>
    <w:rsid w:val="008F6A51"/>
    <w:rsid w:val="00900EF7"/>
    <w:rsid w:val="00903267"/>
    <w:rsid w:val="00907EEC"/>
    <w:rsid w:val="009101F8"/>
    <w:rsid w:val="00911166"/>
    <w:rsid w:val="00912545"/>
    <w:rsid w:val="009209EB"/>
    <w:rsid w:val="00922101"/>
    <w:rsid w:val="00922CD5"/>
    <w:rsid w:val="00931B4B"/>
    <w:rsid w:val="00935AC7"/>
    <w:rsid w:val="00935D63"/>
    <w:rsid w:val="0094592F"/>
    <w:rsid w:val="009474AA"/>
    <w:rsid w:val="00951308"/>
    <w:rsid w:val="009538C9"/>
    <w:rsid w:val="00956989"/>
    <w:rsid w:val="00956BE3"/>
    <w:rsid w:val="009574E5"/>
    <w:rsid w:val="00962279"/>
    <w:rsid w:val="00966173"/>
    <w:rsid w:val="009719CC"/>
    <w:rsid w:val="0097563C"/>
    <w:rsid w:val="009760A2"/>
    <w:rsid w:val="009764F3"/>
    <w:rsid w:val="009817AE"/>
    <w:rsid w:val="00982801"/>
    <w:rsid w:val="009918F5"/>
    <w:rsid w:val="00992E62"/>
    <w:rsid w:val="00993A79"/>
    <w:rsid w:val="009A0026"/>
    <w:rsid w:val="009A30A8"/>
    <w:rsid w:val="009A434B"/>
    <w:rsid w:val="009A687C"/>
    <w:rsid w:val="009A6A46"/>
    <w:rsid w:val="009A71E7"/>
    <w:rsid w:val="009B1C53"/>
    <w:rsid w:val="009B38DF"/>
    <w:rsid w:val="009B4DAA"/>
    <w:rsid w:val="009B545D"/>
    <w:rsid w:val="009B607C"/>
    <w:rsid w:val="009C2899"/>
    <w:rsid w:val="009C3CA7"/>
    <w:rsid w:val="009C484A"/>
    <w:rsid w:val="009C625B"/>
    <w:rsid w:val="009D1C47"/>
    <w:rsid w:val="009D1F93"/>
    <w:rsid w:val="009D356F"/>
    <w:rsid w:val="009D5697"/>
    <w:rsid w:val="009E42E8"/>
    <w:rsid w:val="009E7E2A"/>
    <w:rsid w:val="009F0768"/>
    <w:rsid w:val="009F0822"/>
    <w:rsid w:val="009F2999"/>
    <w:rsid w:val="009F2E7C"/>
    <w:rsid w:val="009F44A4"/>
    <w:rsid w:val="009F504F"/>
    <w:rsid w:val="009F55C4"/>
    <w:rsid w:val="00A02EC0"/>
    <w:rsid w:val="00A02FE8"/>
    <w:rsid w:val="00A0420C"/>
    <w:rsid w:val="00A07081"/>
    <w:rsid w:val="00A13022"/>
    <w:rsid w:val="00A13517"/>
    <w:rsid w:val="00A13D8C"/>
    <w:rsid w:val="00A1643C"/>
    <w:rsid w:val="00A16576"/>
    <w:rsid w:val="00A167F8"/>
    <w:rsid w:val="00A17D4F"/>
    <w:rsid w:val="00A20324"/>
    <w:rsid w:val="00A209EC"/>
    <w:rsid w:val="00A211FB"/>
    <w:rsid w:val="00A21467"/>
    <w:rsid w:val="00A220AA"/>
    <w:rsid w:val="00A23F46"/>
    <w:rsid w:val="00A24139"/>
    <w:rsid w:val="00A25BAB"/>
    <w:rsid w:val="00A264EF"/>
    <w:rsid w:val="00A26679"/>
    <w:rsid w:val="00A3100D"/>
    <w:rsid w:val="00A34B43"/>
    <w:rsid w:val="00A34FDC"/>
    <w:rsid w:val="00A35112"/>
    <w:rsid w:val="00A370ED"/>
    <w:rsid w:val="00A44A5B"/>
    <w:rsid w:val="00A5158F"/>
    <w:rsid w:val="00A517F6"/>
    <w:rsid w:val="00A53F5A"/>
    <w:rsid w:val="00A6296D"/>
    <w:rsid w:val="00A750E1"/>
    <w:rsid w:val="00A8023B"/>
    <w:rsid w:val="00A80BB3"/>
    <w:rsid w:val="00A8257C"/>
    <w:rsid w:val="00A8741B"/>
    <w:rsid w:val="00A922B1"/>
    <w:rsid w:val="00A97F3D"/>
    <w:rsid w:val="00AA235A"/>
    <w:rsid w:val="00AA5E27"/>
    <w:rsid w:val="00AA728C"/>
    <w:rsid w:val="00AA74E3"/>
    <w:rsid w:val="00AB1D6E"/>
    <w:rsid w:val="00AB4A1E"/>
    <w:rsid w:val="00AC1619"/>
    <w:rsid w:val="00AC18F4"/>
    <w:rsid w:val="00AC2A54"/>
    <w:rsid w:val="00AC42D7"/>
    <w:rsid w:val="00AC539A"/>
    <w:rsid w:val="00AC6A4A"/>
    <w:rsid w:val="00AD6337"/>
    <w:rsid w:val="00AE261A"/>
    <w:rsid w:val="00AE26FA"/>
    <w:rsid w:val="00AE4281"/>
    <w:rsid w:val="00AE6280"/>
    <w:rsid w:val="00AF13A0"/>
    <w:rsid w:val="00AF15B7"/>
    <w:rsid w:val="00AF29B1"/>
    <w:rsid w:val="00AF3BEF"/>
    <w:rsid w:val="00B00729"/>
    <w:rsid w:val="00B01D0D"/>
    <w:rsid w:val="00B0288C"/>
    <w:rsid w:val="00B03C86"/>
    <w:rsid w:val="00B05F62"/>
    <w:rsid w:val="00B05F89"/>
    <w:rsid w:val="00B067DB"/>
    <w:rsid w:val="00B07540"/>
    <w:rsid w:val="00B10DD0"/>
    <w:rsid w:val="00B163AB"/>
    <w:rsid w:val="00B17FCF"/>
    <w:rsid w:val="00B20EF2"/>
    <w:rsid w:val="00B24F15"/>
    <w:rsid w:val="00B27CA2"/>
    <w:rsid w:val="00B348C4"/>
    <w:rsid w:val="00B36291"/>
    <w:rsid w:val="00B36379"/>
    <w:rsid w:val="00B42B61"/>
    <w:rsid w:val="00B42FD2"/>
    <w:rsid w:val="00B436EB"/>
    <w:rsid w:val="00B44897"/>
    <w:rsid w:val="00B47048"/>
    <w:rsid w:val="00B478EF"/>
    <w:rsid w:val="00B47DF5"/>
    <w:rsid w:val="00B47FFA"/>
    <w:rsid w:val="00B51F87"/>
    <w:rsid w:val="00B561E3"/>
    <w:rsid w:val="00B57D0A"/>
    <w:rsid w:val="00B57FD2"/>
    <w:rsid w:val="00B6192E"/>
    <w:rsid w:val="00B62140"/>
    <w:rsid w:val="00B6680B"/>
    <w:rsid w:val="00B73547"/>
    <w:rsid w:val="00B75137"/>
    <w:rsid w:val="00B761E6"/>
    <w:rsid w:val="00B77822"/>
    <w:rsid w:val="00B86EEC"/>
    <w:rsid w:val="00B9265E"/>
    <w:rsid w:val="00B93308"/>
    <w:rsid w:val="00B93497"/>
    <w:rsid w:val="00B962A3"/>
    <w:rsid w:val="00BA1439"/>
    <w:rsid w:val="00BA1EE5"/>
    <w:rsid w:val="00BA66F7"/>
    <w:rsid w:val="00BA7195"/>
    <w:rsid w:val="00BA7AE0"/>
    <w:rsid w:val="00BB0B1C"/>
    <w:rsid w:val="00BB270E"/>
    <w:rsid w:val="00BB3677"/>
    <w:rsid w:val="00BB4210"/>
    <w:rsid w:val="00BB4332"/>
    <w:rsid w:val="00BB4BDD"/>
    <w:rsid w:val="00BB6311"/>
    <w:rsid w:val="00BB6B98"/>
    <w:rsid w:val="00BB71B6"/>
    <w:rsid w:val="00BC0471"/>
    <w:rsid w:val="00BC09D2"/>
    <w:rsid w:val="00BC12D5"/>
    <w:rsid w:val="00BC292A"/>
    <w:rsid w:val="00BC6D96"/>
    <w:rsid w:val="00BC7565"/>
    <w:rsid w:val="00BD0EF9"/>
    <w:rsid w:val="00BD70E3"/>
    <w:rsid w:val="00BE2EC5"/>
    <w:rsid w:val="00BE7787"/>
    <w:rsid w:val="00BE7D43"/>
    <w:rsid w:val="00BF0973"/>
    <w:rsid w:val="00BF2077"/>
    <w:rsid w:val="00C005F9"/>
    <w:rsid w:val="00C01BA4"/>
    <w:rsid w:val="00C037D6"/>
    <w:rsid w:val="00C04F38"/>
    <w:rsid w:val="00C05539"/>
    <w:rsid w:val="00C0638B"/>
    <w:rsid w:val="00C13041"/>
    <w:rsid w:val="00C133E9"/>
    <w:rsid w:val="00C1449D"/>
    <w:rsid w:val="00C27D8E"/>
    <w:rsid w:val="00C3010C"/>
    <w:rsid w:val="00C4146C"/>
    <w:rsid w:val="00C431D5"/>
    <w:rsid w:val="00C44F1D"/>
    <w:rsid w:val="00C453F1"/>
    <w:rsid w:val="00C455ED"/>
    <w:rsid w:val="00C46E52"/>
    <w:rsid w:val="00C473DD"/>
    <w:rsid w:val="00C47D5A"/>
    <w:rsid w:val="00C51DB5"/>
    <w:rsid w:val="00C6524B"/>
    <w:rsid w:val="00C67092"/>
    <w:rsid w:val="00C67556"/>
    <w:rsid w:val="00C76E73"/>
    <w:rsid w:val="00C771CD"/>
    <w:rsid w:val="00C80A01"/>
    <w:rsid w:val="00C810E9"/>
    <w:rsid w:val="00C84CBF"/>
    <w:rsid w:val="00C86CCF"/>
    <w:rsid w:val="00C92FA0"/>
    <w:rsid w:val="00C94F38"/>
    <w:rsid w:val="00C95AD3"/>
    <w:rsid w:val="00C95F26"/>
    <w:rsid w:val="00C97E10"/>
    <w:rsid w:val="00CA4932"/>
    <w:rsid w:val="00CA585A"/>
    <w:rsid w:val="00CA6069"/>
    <w:rsid w:val="00CB045F"/>
    <w:rsid w:val="00CB3066"/>
    <w:rsid w:val="00CB325C"/>
    <w:rsid w:val="00CB35D2"/>
    <w:rsid w:val="00CC1545"/>
    <w:rsid w:val="00CC39AB"/>
    <w:rsid w:val="00CC46A8"/>
    <w:rsid w:val="00CC49B8"/>
    <w:rsid w:val="00CC5DE1"/>
    <w:rsid w:val="00CD2B8A"/>
    <w:rsid w:val="00CD789C"/>
    <w:rsid w:val="00CE0BBF"/>
    <w:rsid w:val="00CE1045"/>
    <w:rsid w:val="00CE1A64"/>
    <w:rsid w:val="00CE3876"/>
    <w:rsid w:val="00CE3CF3"/>
    <w:rsid w:val="00CE5028"/>
    <w:rsid w:val="00CE55F4"/>
    <w:rsid w:val="00CE6F19"/>
    <w:rsid w:val="00CE774B"/>
    <w:rsid w:val="00CF07D5"/>
    <w:rsid w:val="00CF509E"/>
    <w:rsid w:val="00CF5415"/>
    <w:rsid w:val="00CF67E4"/>
    <w:rsid w:val="00D004BF"/>
    <w:rsid w:val="00D03108"/>
    <w:rsid w:val="00D03DE5"/>
    <w:rsid w:val="00D04048"/>
    <w:rsid w:val="00D11BE4"/>
    <w:rsid w:val="00D125EB"/>
    <w:rsid w:val="00D20834"/>
    <w:rsid w:val="00D20C01"/>
    <w:rsid w:val="00D25F7C"/>
    <w:rsid w:val="00D34FBC"/>
    <w:rsid w:val="00D36440"/>
    <w:rsid w:val="00D40060"/>
    <w:rsid w:val="00D418B1"/>
    <w:rsid w:val="00D431E7"/>
    <w:rsid w:val="00D46B85"/>
    <w:rsid w:val="00D47A67"/>
    <w:rsid w:val="00D47ED4"/>
    <w:rsid w:val="00D528D5"/>
    <w:rsid w:val="00D5303F"/>
    <w:rsid w:val="00D53F62"/>
    <w:rsid w:val="00D60F5B"/>
    <w:rsid w:val="00D62547"/>
    <w:rsid w:val="00D64CB6"/>
    <w:rsid w:val="00D676B6"/>
    <w:rsid w:val="00D73264"/>
    <w:rsid w:val="00D82D94"/>
    <w:rsid w:val="00D84BCC"/>
    <w:rsid w:val="00D91129"/>
    <w:rsid w:val="00D9287E"/>
    <w:rsid w:val="00D93098"/>
    <w:rsid w:val="00D9440A"/>
    <w:rsid w:val="00DA1ED3"/>
    <w:rsid w:val="00DA4A61"/>
    <w:rsid w:val="00DA75F1"/>
    <w:rsid w:val="00DB3A5F"/>
    <w:rsid w:val="00DB40E3"/>
    <w:rsid w:val="00DB7E80"/>
    <w:rsid w:val="00DC39FB"/>
    <w:rsid w:val="00DC3AAF"/>
    <w:rsid w:val="00DC4103"/>
    <w:rsid w:val="00DC5738"/>
    <w:rsid w:val="00DC5D73"/>
    <w:rsid w:val="00DC7EAB"/>
    <w:rsid w:val="00DD0478"/>
    <w:rsid w:val="00DD0993"/>
    <w:rsid w:val="00DD0B03"/>
    <w:rsid w:val="00DD73F8"/>
    <w:rsid w:val="00DE2DF7"/>
    <w:rsid w:val="00DF5C34"/>
    <w:rsid w:val="00E01107"/>
    <w:rsid w:val="00E01DD5"/>
    <w:rsid w:val="00E020E4"/>
    <w:rsid w:val="00E07535"/>
    <w:rsid w:val="00E075C1"/>
    <w:rsid w:val="00E10F92"/>
    <w:rsid w:val="00E155F1"/>
    <w:rsid w:val="00E15B8A"/>
    <w:rsid w:val="00E16D8B"/>
    <w:rsid w:val="00E200BC"/>
    <w:rsid w:val="00E21593"/>
    <w:rsid w:val="00E26AF7"/>
    <w:rsid w:val="00E307B2"/>
    <w:rsid w:val="00E310A0"/>
    <w:rsid w:val="00E36152"/>
    <w:rsid w:val="00E36364"/>
    <w:rsid w:val="00E37175"/>
    <w:rsid w:val="00E411FB"/>
    <w:rsid w:val="00E42D53"/>
    <w:rsid w:val="00E46BAB"/>
    <w:rsid w:val="00E470A3"/>
    <w:rsid w:val="00E47872"/>
    <w:rsid w:val="00E53E0F"/>
    <w:rsid w:val="00E5638E"/>
    <w:rsid w:val="00E569F3"/>
    <w:rsid w:val="00E65050"/>
    <w:rsid w:val="00E655FB"/>
    <w:rsid w:val="00E666DC"/>
    <w:rsid w:val="00E67201"/>
    <w:rsid w:val="00E67C82"/>
    <w:rsid w:val="00E7046E"/>
    <w:rsid w:val="00E72792"/>
    <w:rsid w:val="00E74CD3"/>
    <w:rsid w:val="00E75006"/>
    <w:rsid w:val="00E76485"/>
    <w:rsid w:val="00E76DF8"/>
    <w:rsid w:val="00E80400"/>
    <w:rsid w:val="00E813E1"/>
    <w:rsid w:val="00E83DE2"/>
    <w:rsid w:val="00E853ED"/>
    <w:rsid w:val="00E87D82"/>
    <w:rsid w:val="00E90E66"/>
    <w:rsid w:val="00E94BE1"/>
    <w:rsid w:val="00EA3934"/>
    <w:rsid w:val="00EA57C2"/>
    <w:rsid w:val="00EA58E4"/>
    <w:rsid w:val="00EC0C01"/>
    <w:rsid w:val="00EC3548"/>
    <w:rsid w:val="00EC3EDD"/>
    <w:rsid w:val="00EC54B4"/>
    <w:rsid w:val="00EC7164"/>
    <w:rsid w:val="00ED0537"/>
    <w:rsid w:val="00ED1491"/>
    <w:rsid w:val="00ED1AF7"/>
    <w:rsid w:val="00ED3643"/>
    <w:rsid w:val="00ED6AB8"/>
    <w:rsid w:val="00EE257C"/>
    <w:rsid w:val="00EE2C81"/>
    <w:rsid w:val="00EF044F"/>
    <w:rsid w:val="00EF2AFF"/>
    <w:rsid w:val="00EF3A64"/>
    <w:rsid w:val="00EF4477"/>
    <w:rsid w:val="00EF666E"/>
    <w:rsid w:val="00F0151B"/>
    <w:rsid w:val="00F0257A"/>
    <w:rsid w:val="00F03EA5"/>
    <w:rsid w:val="00F0483E"/>
    <w:rsid w:val="00F06008"/>
    <w:rsid w:val="00F125B9"/>
    <w:rsid w:val="00F1314F"/>
    <w:rsid w:val="00F13D14"/>
    <w:rsid w:val="00F14EA6"/>
    <w:rsid w:val="00F167B9"/>
    <w:rsid w:val="00F236BE"/>
    <w:rsid w:val="00F238F4"/>
    <w:rsid w:val="00F24E77"/>
    <w:rsid w:val="00F30EBF"/>
    <w:rsid w:val="00F32004"/>
    <w:rsid w:val="00F3288F"/>
    <w:rsid w:val="00F34368"/>
    <w:rsid w:val="00F46DD4"/>
    <w:rsid w:val="00F47746"/>
    <w:rsid w:val="00F47867"/>
    <w:rsid w:val="00F47D36"/>
    <w:rsid w:val="00F5167C"/>
    <w:rsid w:val="00F51A55"/>
    <w:rsid w:val="00F532C5"/>
    <w:rsid w:val="00F54162"/>
    <w:rsid w:val="00F5659A"/>
    <w:rsid w:val="00F57290"/>
    <w:rsid w:val="00F62A70"/>
    <w:rsid w:val="00F63AF6"/>
    <w:rsid w:val="00F74897"/>
    <w:rsid w:val="00F80082"/>
    <w:rsid w:val="00F81948"/>
    <w:rsid w:val="00F83743"/>
    <w:rsid w:val="00F87CC2"/>
    <w:rsid w:val="00F901AC"/>
    <w:rsid w:val="00F9258B"/>
    <w:rsid w:val="00F93030"/>
    <w:rsid w:val="00F940A5"/>
    <w:rsid w:val="00F94BBF"/>
    <w:rsid w:val="00F96C80"/>
    <w:rsid w:val="00FA053B"/>
    <w:rsid w:val="00FA0B7E"/>
    <w:rsid w:val="00FA2C79"/>
    <w:rsid w:val="00FA674B"/>
    <w:rsid w:val="00FB0CFB"/>
    <w:rsid w:val="00FB3296"/>
    <w:rsid w:val="00FC0DBA"/>
    <w:rsid w:val="00FC2ECD"/>
    <w:rsid w:val="00FC71D5"/>
    <w:rsid w:val="00FD2990"/>
    <w:rsid w:val="00FD2BAD"/>
    <w:rsid w:val="00FD3042"/>
    <w:rsid w:val="00FE574E"/>
    <w:rsid w:val="00FF0732"/>
    <w:rsid w:val="00FF1081"/>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A1AB"/>
  <w15:chartTrackingRefBased/>
  <w15:docId w15:val="{389E4387-5364-467B-A7B5-98E58EE6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1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18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E2DF7"/>
    <w:pPr>
      <w:keepNext/>
      <w:keepLines/>
      <w:spacing w:before="200" w:after="0" w:line="480" w:lineRule="auto"/>
      <w:outlineLvl w:val="3"/>
    </w:pPr>
    <w:rPr>
      <w:rFonts w:asciiTheme="majorHAnsi" w:eastAsiaTheme="majorEastAsia" w:hAnsiTheme="majorHAnsi" w:cstheme="majorBidi"/>
      <w:b/>
      <w:bCs/>
      <w:i/>
      <w:iCs/>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75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5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755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6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3F"/>
    <w:rPr>
      <w:rFonts w:ascii="Segoe UI" w:hAnsi="Segoe UI" w:cs="Segoe UI"/>
      <w:sz w:val="18"/>
      <w:szCs w:val="18"/>
    </w:rPr>
  </w:style>
  <w:style w:type="character" w:styleId="CommentReference">
    <w:name w:val="annotation reference"/>
    <w:basedOn w:val="DefaultParagraphFont"/>
    <w:uiPriority w:val="99"/>
    <w:semiHidden/>
    <w:unhideWhenUsed/>
    <w:rsid w:val="001529B5"/>
    <w:rPr>
      <w:sz w:val="16"/>
      <w:szCs w:val="16"/>
    </w:rPr>
  </w:style>
  <w:style w:type="paragraph" w:styleId="CommentText">
    <w:name w:val="annotation text"/>
    <w:basedOn w:val="Normal"/>
    <w:link w:val="CommentTextChar"/>
    <w:uiPriority w:val="99"/>
    <w:semiHidden/>
    <w:unhideWhenUsed/>
    <w:rsid w:val="001529B5"/>
    <w:pPr>
      <w:spacing w:line="240" w:lineRule="auto"/>
    </w:pPr>
    <w:rPr>
      <w:sz w:val="20"/>
      <w:szCs w:val="20"/>
    </w:rPr>
  </w:style>
  <w:style w:type="character" w:customStyle="1" w:styleId="CommentTextChar">
    <w:name w:val="Comment Text Char"/>
    <w:basedOn w:val="DefaultParagraphFont"/>
    <w:link w:val="CommentText"/>
    <w:uiPriority w:val="99"/>
    <w:semiHidden/>
    <w:rsid w:val="001529B5"/>
    <w:rPr>
      <w:sz w:val="20"/>
      <w:szCs w:val="20"/>
    </w:rPr>
  </w:style>
  <w:style w:type="paragraph" w:styleId="CommentSubject">
    <w:name w:val="annotation subject"/>
    <w:basedOn w:val="CommentText"/>
    <w:next w:val="CommentText"/>
    <w:link w:val="CommentSubjectChar"/>
    <w:uiPriority w:val="99"/>
    <w:semiHidden/>
    <w:unhideWhenUsed/>
    <w:rsid w:val="001529B5"/>
    <w:rPr>
      <w:b/>
      <w:bCs/>
    </w:rPr>
  </w:style>
  <w:style w:type="character" w:customStyle="1" w:styleId="CommentSubjectChar">
    <w:name w:val="Comment Subject Char"/>
    <w:basedOn w:val="CommentTextChar"/>
    <w:link w:val="CommentSubject"/>
    <w:uiPriority w:val="99"/>
    <w:semiHidden/>
    <w:rsid w:val="001529B5"/>
    <w:rPr>
      <w:b/>
      <w:bCs/>
      <w:sz w:val="20"/>
      <w:szCs w:val="20"/>
    </w:rPr>
  </w:style>
  <w:style w:type="character" w:customStyle="1" w:styleId="Heading2Char">
    <w:name w:val="Heading 2 Char"/>
    <w:basedOn w:val="DefaultParagraphFont"/>
    <w:link w:val="Heading2"/>
    <w:uiPriority w:val="9"/>
    <w:rsid w:val="00F901A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A23F46"/>
    <w:pPr>
      <w:ind w:left="720"/>
      <w:contextualSpacing/>
    </w:pPr>
  </w:style>
  <w:style w:type="paragraph" w:customStyle="1" w:styleId="EndNoteBibliographyTitle">
    <w:name w:val="EndNote Bibliography Title"/>
    <w:basedOn w:val="Normal"/>
    <w:link w:val="EndNoteBibliographyTitleChar"/>
    <w:rsid w:val="00A23F46"/>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A23F46"/>
  </w:style>
  <w:style w:type="character" w:customStyle="1" w:styleId="EndNoteBibliographyTitleChar">
    <w:name w:val="EndNote Bibliography Title Char"/>
    <w:basedOn w:val="ListParagraphChar"/>
    <w:link w:val="EndNoteBibliographyTitle"/>
    <w:rsid w:val="00A23F46"/>
    <w:rPr>
      <w:rFonts w:ascii="Calibri" w:hAnsi="Calibri" w:cs="Calibri"/>
      <w:noProof/>
      <w:lang w:val="en-US"/>
    </w:rPr>
  </w:style>
  <w:style w:type="paragraph" w:customStyle="1" w:styleId="EndNoteBibliography">
    <w:name w:val="EndNote Bibliography"/>
    <w:basedOn w:val="Normal"/>
    <w:link w:val="EndNoteBibliographyChar"/>
    <w:rsid w:val="00A23F46"/>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A23F46"/>
    <w:rPr>
      <w:rFonts w:ascii="Calibri" w:hAnsi="Calibri" w:cs="Calibri"/>
      <w:noProof/>
      <w:lang w:val="en-US"/>
    </w:rPr>
  </w:style>
  <w:style w:type="paragraph" w:customStyle="1" w:styleId="Responsecategs">
    <w:name w:val="Response categs....."/>
    <w:basedOn w:val="Normal"/>
    <w:link w:val="ResponsecategsChar"/>
    <w:rsid w:val="00010B75"/>
    <w:pPr>
      <w:tabs>
        <w:tab w:val="right" w:leader="dot" w:pos="3942"/>
      </w:tabs>
      <w:spacing w:after="0" w:line="240" w:lineRule="auto"/>
      <w:ind w:left="216" w:hanging="216"/>
    </w:pPr>
    <w:rPr>
      <w:rFonts w:ascii="Arial" w:eastAsia="Times New Roman" w:hAnsi="Arial" w:cs="Times New Roman"/>
      <w:sz w:val="20"/>
      <w:szCs w:val="20"/>
      <w:lang w:val="en-US"/>
    </w:rPr>
  </w:style>
  <w:style w:type="character" w:customStyle="1" w:styleId="ResponsecategsChar">
    <w:name w:val="Response categs..... Char"/>
    <w:link w:val="Responsecategs"/>
    <w:rsid w:val="00010B75"/>
    <w:rPr>
      <w:rFonts w:ascii="Arial" w:eastAsia="Times New Roman" w:hAnsi="Arial" w:cs="Times New Roman"/>
      <w:sz w:val="20"/>
      <w:szCs w:val="20"/>
      <w:lang w:val="en-US"/>
    </w:rPr>
  </w:style>
  <w:style w:type="character" w:customStyle="1" w:styleId="Instructionsinparens">
    <w:name w:val="Instructions in parens"/>
    <w:rsid w:val="00010B75"/>
    <w:rPr>
      <w:rFonts w:ascii="Times New Roman" w:hAnsi="Times New Roman"/>
      <w:i/>
      <w:sz w:val="20"/>
      <w:szCs w:val="20"/>
    </w:rPr>
  </w:style>
  <w:style w:type="paragraph" w:customStyle="1" w:styleId="1Intvwqst">
    <w:name w:val="1. Intvw qst"/>
    <w:basedOn w:val="Normal"/>
    <w:link w:val="1IntvwqstChar1"/>
    <w:rsid w:val="00010B75"/>
    <w:pPr>
      <w:spacing w:after="0" w:line="240" w:lineRule="auto"/>
      <w:ind w:left="360" w:hanging="360"/>
    </w:pPr>
    <w:rPr>
      <w:rFonts w:ascii="Arial" w:eastAsia="Times New Roman" w:hAnsi="Arial" w:cs="Times New Roman"/>
      <w:smallCaps/>
      <w:sz w:val="20"/>
      <w:szCs w:val="20"/>
      <w:lang w:val="en-US"/>
    </w:rPr>
  </w:style>
  <w:style w:type="character" w:customStyle="1" w:styleId="1IntvwqstChar1">
    <w:name w:val="1. Intvw qst Char1"/>
    <w:link w:val="1Intvwqst"/>
    <w:rsid w:val="00010B75"/>
    <w:rPr>
      <w:rFonts w:ascii="Arial" w:eastAsia="Times New Roman" w:hAnsi="Arial" w:cs="Times New Roman"/>
      <w:smallCaps/>
      <w:sz w:val="20"/>
      <w:szCs w:val="20"/>
      <w:lang w:val="en-US"/>
    </w:rPr>
  </w:style>
  <w:style w:type="character" w:customStyle="1" w:styleId="Heading3Char">
    <w:name w:val="Heading 3 Char"/>
    <w:basedOn w:val="DefaultParagraphFont"/>
    <w:link w:val="Heading3"/>
    <w:uiPriority w:val="9"/>
    <w:rsid w:val="00D418B1"/>
    <w:rPr>
      <w:rFonts w:asciiTheme="majorHAnsi" w:eastAsiaTheme="majorEastAsia" w:hAnsiTheme="majorHAnsi" w:cstheme="majorBidi"/>
      <w:color w:val="1F3763" w:themeColor="accent1" w:themeShade="7F"/>
      <w:sz w:val="24"/>
      <w:szCs w:val="24"/>
    </w:rPr>
  </w:style>
  <w:style w:type="paragraph" w:customStyle="1" w:styleId="skipcolumn">
    <w:name w:val="skip column"/>
    <w:basedOn w:val="Normal"/>
    <w:link w:val="skipcolumnChar"/>
    <w:rsid w:val="00871801"/>
    <w:pPr>
      <w:spacing w:after="0" w:line="240" w:lineRule="auto"/>
    </w:pPr>
    <w:rPr>
      <w:rFonts w:ascii="Arial" w:eastAsia="Times New Roman" w:hAnsi="Arial" w:cs="Times New Roman"/>
      <w:smallCaps/>
      <w:sz w:val="20"/>
      <w:szCs w:val="20"/>
      <w:lang w:val="en-US" w:eastAsia="x-none"/>
    </w:rPr>
  </w:style>
  <w:style w:type="character" w:customStyle="1" w:styleId="skipcolumnChar">
    <w:name w:val="skip column Char"/>
    <w:link w:val="skipcolumn"/>
    <w:rsid w:val="00871801"/>
    <w:rPr>
      <w:rFonts w:ascii="Arial" w:eastAsia="Times New Roman" w:hAnsi="Arial" w:cs="Times New Roman"/>
      <w:smallCaps/>
      <w:sz w:val="20"/>
      <w:szCs w:val="20"/>
      <w:lang w:val="en-US" w:eastAsia="x-none"/>
    </w:rPr>
  </w:style>
  <w:style w:type="paragraph" w:styleId="NoSpacing">
    <w:name w:val="No Spacing"/>
    <w:uiPriority w:val="1"/>
    <w:qFormat/>
    <w:rsid w:val="00233E22"/>
    <w:pPr>
      <w:spacing w:after="0" w:line="240" w:lineRule="auto"/>
    </w:pPr>
  </w:style>
  <w:style w:type="character" w:styleId="Hyperlink">
    <w:name w:val="Hyperlink"/>
    <w:basedOn w:val="DefaultParagraphFont"/>
    <w:uiPriority w:val="99"/>
    <w:unhideWhenUsed/>
    <w:rsid w:val="00023BE4"/>
    <w:rPr>
      <w:color w:val="0000FF"/>
      <w:u w:val="single"/>
    </w:rPr>
  </w:style>
  <w:style w:type="character" w:styleId="UnresolvedMention">
    <w:name w:val="Unresolved Mention"/>
    <w:basedOn w:val="DefaultParagraphFont"/>
    <w:uiPriority w:val="99"/>
    <w:semiHidden/>
    <w:unhideWhenUsed/>
    <w:rsid w:val="00023BE4"/>
    <w:rPr>
      <w:color w:val="605E5C"/>
      <w:shd w:val="clear" w:color="auto" w:fill="E1DFDD"/>
    </w:rPr>
  </w:style>
  <w:style w:type="character" w:customStyle="1" w:styleId="Heading4Char">
    <w:name w:val="Heading 4 Char"/>
    <w:basedOn w:val="DefaultParagraphFont"/>
    <w:link w:val="Heading4"/>
    <w:uiPriority w:val="9"/>
    <w:rsid w:val="00DE2DF7"/>
    <w:rPr>
      <w:rFonts w:asciiTheme="majorHAnsi" w:eastAsiaTheme="majorEastAsia" w:hAnsiTheme="majorHAnsi" w:cstheme="majorBidi"/>
      <w:b/>
      <w:bCs/>
      <w:i/>
      <w:iCs/>
      <w:color w:val="4472C4" w:themeColor="accent1"/>
      <w:sz w:val="24"/>
    </w:rPr>
  </w:style>
  <w:style w:type="table" w:customStyle="1" w:styleId="APAReport">
    <w:name w:val="APA Report"/>
    <w:basedOn w:val="TableNormal"/>
    <w:uiPriority w:val="99"/>
    <w:rsid w:val="00DE2DF7"/>
    <w:pPr>
      <w:spacing w:after="0" w:line="240" w:lineRule="auto"/>
    </w:pPr>
    <w:rPr>
      <w:rFonts w:eastAsiaTheme="minorEastAsia"/>
      <w:sz w:val="24"/>
      <w:szCs w:val="24"/>
      <w:lang w:val="en-US"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PHEBodycopy">
    <w:name w:val="PHE Body copy"/>
    <w:basedOn w:val="Normal"/>
    <w:qFormat/>
    <w:rsid w:val="00DE2DF7"/>
    <w:pPr>
      <w:spacing w:after="0" w:line="320" w:lineRule="exact"/>
      <w:ind w:right="794"/>
    </w:pPr>
    <w:rPr>
      <w:rFonts w:ascii="Arial" w:eastAsia="Times New Roman" w:hAnsi="Arial" w:cs="Times New Roman"/>
      <w:sz w:val="24"/>
      <w:szCs w:val="20"/>
      <w:lang w:eastAsia="en-GB"/>
    </w:rPr>
  </w:style>
  <w:style w:type="paragraph" w:customStyle="1" w:styleId="PHESecondaryHeadingOne">
    <w:name w:val="PHE Secondary Heading One"/>
    <w:basedOn w:val="Normal"/>
    <w:next w:val="PHESecondaryHeadingTwo"/>
    <w:link w:val="PHESecondaryHeadingOneChar"/>
    <w:rsid w:val="00DE2DF7"/>
    <w:pPr>
      <w:keepNext/>
      <w:numPr>
        <w:ilvl w:val="1"/>
        <w:numId w:val="6"/>
      </w:numPr>
      <w:spacing w:after="320" w:line="360" w:lineRule="exact"/>
    </w:pPr>
    <w:rPr>
      <w:rFonts w:ascii="Arial" w:eastAsia="Times New Roman" w:hAnsi="Arial" w:cs="Times New Roman"/>
      <w:color w:val="98002E"/>
      <w:sz w:val="28"/>
      <w:szCs w:val="20"/>
    </w:rPr>
  </w:style>
  <w:style w:type="paragraph" w:customStyle="1" w:styleId="PHESecondaryHeadingTwo">
    <w:name w:val="PHE Secondary Heading Two"/>
    <w:basedOn w:val="PHESecondaryHeadingOne"/>
    <w:next w:val="PHEBodycopy"/>
    <w:rsid w:val="00DE2DF7"/>
    <w:pPr>
      <w:numPr>
        <w:ilvl w:val="2"/>
      </w:numPr>
      <w:tabs>
        <w:tab w:val="num" w:pos="360"/>
      </w:tabs>
      <w:spacing w:after="360"/>
      <w:ind w:left="2160" w:hanging="360"/>
    </w:pPr>
    <w:rPr>
      <w:sz w:val="26"/>
    </w:rPr>
  </w:style>
  <w:style w:type="character" w:customStyle="1" w:styleId="PHESecondaryHeadingOneChar">
    <w:name w:val="PHE Secondary Heading One Char"/>
    <w:basedOn w:val="DefaultParagraphFont"/>
    <w:link w:val="PHESecondaryHeadingOne"/>
    <w:rsid w:val="00DE2DF7"/>
    <w:rPr>
      <w:rFonts w:ascii="Arial" w:eastAsia="Times New Roman" w:hAnsi="Arial" w:cs="Times New Roman"/>
      <w:color w:val="98002E"/>
      <w:sz w:val="28"/>
      <w:szCs w:val="20"/>
    </w:rPr>
  </w:style>
  <w:style w:type="paragraph" w:customStyle="1" w:styleId="PHEChapterheadingwithnumbering">
    <w:name w:val="PHE Chapter heading with numbering"/>
    <w:basedOn w:val="Normal"/>
    <w:rsid w:val="00DE2DF7"/>
    <w:pPr>
      <w:numPr>
        <w:numId w:val="6"/>
      </w:numPr>
      <w:spacing w:after="480" w:line="660" w:lineRule="exact"/>
      <w:ind w:right="794"/>
      <w:outlineLvl w:val="0"/>
    </w:pPr>
    <w:rPr>
      <w:rFonts w:ascii="Arial" w:eastAsia="Times New Roman" w:hAnsi="Arial" w:cs="Times New Roman"/>
      <w:color w:val="98002E"/>
      <w:sz w:val="48"/>
      <w:szCs w:val="48"/>
    </w:rPr>
  </w:style>
  <w:style w:type="paragraph" w:styleId="Header">
    <w:name w:val="header"/>
    <w:basedOn w:val="Normal"/>
    <w:link w:val="HeaderChar"/>
    <w:uiPriority w:val="99"/>
    <w:unhideWhenUsed/>
    <w:rsid w:val="00DE2DF7"/>
    <w:pPr>
      <w:tabs>
        <w:tab w:val="center" w:pos="4513"/>
        <w:tab w:val="right" w:pos="9026"/>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DE2DF7"/>
    <w:rPr>
      <w:rFonts w:ascii="Times New Roman" w:hAnsi="Times New Roman"/>
      <w:sz w:val="24"/>
    </w:rPr>
  </w:style>
  <w:style w:type="paragraph" w:styleId="Footer">
    <w:name w:val="footer"/>
    <w:basedOn w:val="Normal"/>
    <w:link w:val="FooterChar"/>
    <w:uiPriority w:val="99"/>
    <w:unhideWhenUsed/>
    <w:rsid w:val="00DE2DF7"/>
    <w:pPr>
      <w:tabs>
        <w:tab w:val="center" w:pos="4513"/>
        <w:tab w:val="right" w:pos="902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DE2DF7"/>
    <w:rPr>
      <w:rFonts w:ascii="Times New Roman" w:hAnsi="Times New Roman"/>
      <w:sz w:val="24"/>
    </w:rPr>
  </w:style>
  <w:style w:type="paragraph" w:customStyle="1" w:styleId="Default">
    <w:name w:val="Default"/>
    <w:rsid w:val="00DE2D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DE2D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DE2DF7"/>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DE2DF7"/>
    <w:rPr>
      <w:rFonts w:ascii="Times New Roman" w:hAnsi="Times New Roman"/>
      <w:sz w:val="20"/>
      <w:szCs w:val="20"/>
    </w:rPr>
  </w:style>
  <w:style w:type="character" w:styleId="FootnoteReference">
    <w:name w:val="footnote reference"/>
    <w:basedOn w:val="DefaultParagraphFont"/>
    <w:uiPriority w:val="99"/>
    <w:semiHidden/>
    <w:unhideWhenUsed/>
    <w:rsid w:val="00DE2DF7"/>
    <w:rPr>
      <w:vertAlign w:val="superscript"/>
    </w:rPr>
  </w:style>
  <w:style w:type="character" w:styleId="FollowedHyperlink">
    <w:name w:val="FollowedHyperlink"/>
    <w:basedOn w:val="DefaultParagraphFont"/>
    <w:uiPriority w:val="99"/>
    <w:semiHidden/>
    <w:unhideWhenUsed/>
    <w:rsid w:val="00DE2DF7"/>
    <w:rPr>
      <w:color w:val="954F72" w:themeColor="followedHyperlink"/>
      <w:u w:val="single"/>
    </w:rPr>
  </w:style>
  <w:style w:type="paragraph" w:styleId="Caption">
    <w:name w:val="caption"/>
    <w:basedOn w:val="Normal"/>
    <w:next w:val="Normal"/>
    <w:uiPriority w:val="35"/>
    <w:unhideWhenUsed/>
    <w:qFormat/>
    <w:rsid w:val="00DE2DF7"/>
    <w:pPr>
      <w:spacing w:after="200" w:line="240" w:lineRule="auto"/>
    </w:pPr>
    <w:rPr>
      <w:rFonts w:ascii="Times New Roman" w:hAnsi="Times New Roman"/>
      <w:b/>
      <w:bCs/>
      <w:color w:val="4472C4" w:themeColor="accent1"/>
      <w:sz w:val="18"/>
      <w:szCs w:val="18"/>
    </w:rPr>
  </w:style>
  <w:style w:type="character" w:customStyle="1" w:styleId="apple-converted-space">
    <w:name w:val="apple-converted-space"/>
    <w:basedOn w:val="DefaultParagraphFont"/>
    <w:rsid w:val="00DE2DF7"/>
  </w:style>
  <w:style w:type="character" w:customStyle="1" w:styleId="A6">
    <w:name w:val="A6"/>
    <w:uiPriority w:val="99"/>
    <w:rsid w:val="00DE2DF7"/>
    <w:rPr>
      <w:rFonts w:cs="Minion Pro"/>
      <w:color w:val="000000"/>
      <w:sz w:val="19"/>
      <w:szCs w:val="19"/>
    </w:rPr>
  </w:style>
  <w:style w:type="character" w:styleId="BookTitle">
    <w:name w:val="Book Title"/>
    <w:basedOn w:val="DefaultParagraphFont"/>
    <w:uiPriority w:val="33"/>
    <w:qFormat/>
    <w:rsid w:val="00DE2DF7"/>
    <w:rPr>
      <w:b/>
      <w:bCs/>
      <w:i/>
      <w:iCs/>
      <w:spacing w:val="5"/>
    </w:rPr>
  </w:style>
  <w:style w:type="character" w:customStyle="1" w:styleId="hidden-xs">
    <w:name w:val="hidden-xs"/>
    <w:basedOn w:val="DefaultParagraphFont"/>
    <w:rsid w:val="00611550"/>
  </w:style>
  <w:style w:type="paragraph" w:styleId="Revision">
    <w:name w:val="Revision"/>
    <w:hidden/>
    <w:uiPriority w:val="99"/>
    <w:semiHidden/>
    <w:rsid w:val="00626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51528">
      <w:bodyDiv w:val="1"/>
      <w:marLeft w:val="0"/>
      <w:marRight w:val="0"/>
      <w:marTop w:val="0"/>
      <w:marBottom w:val="0"/>
      <w:divBdr>
        <w:top w:val="none" w:sz="0" w:space="0" w:color="auto"/>
        <w:left w:val="none" w:sz="0" w:space="0" w:color="auto"/>
        <w:bottom w:val="none" w:sz="0" w:space="0" w:color="auto"/>
        <w:right w:val="none" w:sz="0" w:space="0" w:color="auto"/>
      </w:divBdr>
    </w:div>
    <w:div w:id="1982803495">
      <w:bodyDiv w:val="1"/>
      <w:marLeft w:val="0"/>
      <w:marRight w:val="0"/>
      <w:marTop w:val="0"/>
      <w:marBottom w:val="0"/>
      <w:divBdr>
        <w:top w:val="none" w:sz="0" w:space="0" w:color="auto"/>
        <w:left w:val="none" w:sz="0" w:space="0" w:color="auto"/>
        <w:bottom w:val="none" w:sz="0" w:space="0" w:color="auto"/>
        <w:right w:val="none" w:sz="0" w:space="0" w:color="auto"/>
      </w:divBdr>
      <w:divsChild>
        <w:div w:id="153446579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 TargetMode="External"/><Relationship Id="rId13" Type="http://schemas.openxmlformats.org/officeDocument/2006/relationships/hyperlink" Target="https://dhsprogram.com/" TargetMode="External"/><Relationship Id="rId18" Type="http://schemas.openxmlformats.org/officeDocument/2006/relationships/hyperlink" Target="https://datahelpdesk.worldbank.org/knowledgebase/articles/906519-world-bank-country-and-lending-groups" TargetMode="Externa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yperlink" Target="mailto:eric.emerson@sydney.edu.au" TargetMode="External"/><Relationship Id="rId12" Type="http://schemas.openxmlformats.org/officeDocument/2006/relationships/hyperlink" Target="http://mics.unicef.org/" TargetMode="External"/><Relationship Id="rId17" Type="http://schemas.openxmlformats.org/officeDocument/2006/relationships/hyperlink" Target="https://datahelpdesk.worldbank.org/knowledgebase/articles/378832-what-is-the-world-bank-atlas-method" TargetMode="External"/><Relationship Id="rId2" Type="http://schemas.openxmlformats.org/officeDocument/2006/relationships/styles" Target="styles.xml"/><Relationship Id="rId16" Type="http://schemas.openxmlformats.org/officeDocument/2006/relationships/hyperlink" Target="http://data.worldbank.org/indicator/NY.GNP.PCAP.CD?view=chart" TargetMode="Externa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program.com/data/available-datasets.cfm" TargetMode="External"/><Relationship Id="rId5" Type="http://schemas.openxmlformats.org/officeDocument/2006/relationships/footnotes" Target="footnotes.xml"/><Relationship Id="rId15" Type="http://schemas.openxmlformats.org/officeDocument/2006/relationships/hyperlink" Target="https://data.unicef.org/resources/early-childhood-development-index-2030-ecdi2030/" TargetMode="External"/><Relationship Id="rId23" Type="http://schemas.openxmlformats.org/officeDocument/2006/relationships/theme" Target="theme/theme1.xml"/><Relationship Id="rId10" Type="http://schemas.openxmlformats.org/officeDocument/2006/relationships/hyperlink" Target="http://mics.unicef.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hsprogram.com" TargetMode="External"/><Relationship Id="rId14" Type="http://schemas.openxmlformats.org/officeDocument/2006/relationships/hyperlink" Target="http://ghdx.healthdata.org/gbd-results-tool"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rice\Documents\Documents\Secondary%20Analysis%20Projects\UNICEF%20MICS\Papers%20&amp;%20Reports\SCD%20Update\Figures%20for%20SCD%20update%20rel%20with%20HDI%20et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0"/>
            <c:dispEq val="0"/>
          </c:trendline>
          <c:errBars>
            <c:errDir val="y"/>
            <c:errBarType val="both"/>
            <c:errValType val="cust"/>
            <c:noEndCap val="0"/>
            <c:plus>
              <c:numRef>
                <c:f>Sheet1!$L$2:$L$74</c:f>
                <c:numCache>
                  <c:formatCode>General</c:formatCode>
                  <c:ptCount val="73"/>
                  <c:pt idx="0">
                    <c:v>1.1999999999999997E-2</c:v>
                  </c:pt>
                  <c:pt idx="1">
                    <c:v>7.000000000000001E-3</c:v>
                  </c:pt>
                  <c:pt idx="2">
                    <c:v>6.0000000000000053E-3</c:v>
                  </c:pt>
                  <c:pt idx="3">
                    <c:v>6.0000000000000001E-3</c:v>
                  </c:pt>
                  <c:pt idx="4">
                    <c:v>1.4999999999999999E-2</c:v>
                  </c:pt>
                  <c:pt idx="5">
                    <c:v>2.1999999999999992E-2</c:v>
                  </c:pt>
                  <c:pt idx="6">
                    <c:v>1.0999999999999996E-2</c:v>
                  </c:pt>
                  <c:pt idx="7">
                    <c:v>5.0000000000000001E-3</c:v>
                  </c:pt>
                  <c:pt idx="8">
                    <c:v>2.200000000000002E-2</c:v>
                  </c:pt>
                  <c:pt idx="9">
                    <c:v>1.3000000000000005E-2</c:v>
                  </c:pt>
                  <c:pt idx="10">
                    <c:v>1.7999999999999988E-2</c:v>
                  </c:pt>
                  <c:pt idx="11">
                    <c:v>2.4999999999999967E-2</c:v>
                  </c:pt>
                  <c:pt idx="12">
                    <c:v>1.7000000000000015E-2</c:v>
                  </c:pt>
                  <c:pt idx="13">
                    <c:v>1.8000000000000016E-2</c:v>
                  </c:pt>
                  <c:pt idx="14">
                    <c:v>8.9999999999999993E-3</c:v>
                  </c:pt>
                  <c:pt idx="15">
                    <c:v>4.3999999999999997E-2</c:v>
                  </c:pt>
                  <c:pt idx="16">
                    <c:v>6.9999999999999993E-3</c:v>
                  </c:pt>
                  <c:pt idx="17">
                    <c:v>9.9999999999999985E-3</c:v>
                  </c:pt>
                  <c:pt idx="18">
                    <c:v>2.8000000000000025E-2</c:v>
                  </c:pt>
                  <c:pt idx="19">
                    <c:v>5.9999999999999984E-3</c:v>
                  </c:pt>
                  <c:pt idx="20">
                    <c:v>1.2999999999999998E-2</c:v>
                  </c:pt>
                  <c:pt idx="21">
                    <c:v>1.0000000000000002E-2</c:v>
                  </c:pt>
                  <c:pt idx="22">
                    <c:v>0.01</c:v>
                  </c:pt>
                  <c:pt idx="23">
                    <c:v>1.6E-2</c:v>
                  </c:pt>
                  <c:pt idx="24">
                    <c:v>2.2999999999999993E-2</c:v>
                  </c:pt>
                  <c:pt idx="25">
                    <c:v>1.8000000000000002E-2</c:v>
                  </c:pt>
                  <c:pt idx="26">
                    <c:v>1.4000000000000002E-2</c:v>
                  </c:pt>
                  <c:pt idx="27">
                    <c:v>2.5000000000000008E-2</c:v>
                  </c:pt>
                  <c:pt idx="28">
                    <c:v>6.9999999999999993E-3</c:v>
                  </c:pt>
                  <c:pt idx="29">
                    <c:v>1.1999999999999997E-2</c:v>
                  </c:pt>
                  <c:pt idx="30">
                    <c:v>9.0000000000000011E-3</c:v>
                  </c:pt>
                  <c:pt idx="31">
                    <c:v>2.1999999999999992E-2</c:v>
                  </c:pt>
                  <c:pt idx="32">
                    <c:v>7.000000000000001E-3</c:v>
                  </c:pt>
                  <c:pt idx="33">
                    <c:v>1.1999999999999999E-2</c:v>
                  </c:pt>
                  <c:pt idx="34">
                    <c:v>1.0999999999999999E-2</c:v>
                  </c:pt>
                  <c:pt idx="35">
                    <c:v>1.3000000000000005E-2</c:v>
                  </c:pt>
                  <c:pt idx="36">
                    <c:v>5.000000000000001E-3</c:v>
                  </c:pt>
                  <c:pt idx="37">
                    <c:v>1.3999999999999999E-2</c:v>
                  </c:pt>
                  <c:pt idx="38">
                    <c:v>1.2999999999999984E-2</c:v>
                  </c:pt>
                  <c:pt idx="39">
                    <c:v>1.7999999999999988E-2</c:v>
                  </c:pt>
                  <c:pt idx="40">
                    <c:v>6.0000000000000001E-3</c:v>
                  </c:pt>
                  <c:pt idx="41">
                    <c:v>1.3999999999999985E-2</c:v>
                  </c:pt>
                  <c:pt idx="42">
                    <c:v>2.0999999999999991E-2</c:v>
                  </c:pt>
                  <c:pt idx="43">
                    <c:v>3.9999999999999992E-3</c:v>
                  </c:pt>
                  <c:pt idx="44">
                    <c:v>6.9999999999999993E-3</c:v>
                  </c:pt>
                  <c:pt idx="45">
                    <c:v>1.0999999999999999E-2</c:v>
                  </c:pt>
                  <c:pt idx="46">
                    <c:v>-9.0000000000000011E-3</c:v>
                  </c:pt>
                  <c:pt idx="47">
                    <c:v>1.3999999999999999E-2</c:v>
                  </c:pt>
                  <c:pt idx="48">
                    <c:v>1.3999999999999985E-2</c:v>
                  </c:pt>
                  <c:pt idx="49">
                    <c:v>1.6E-2</c:v>
                  </c:pt>
                  <c:pt idx="50">
                    <c:v>1.2000000000000004E-2</c:v>
                  </c:pt>
                  <c:pt idx="51">
                    <c:v>1.1999999999999997E-2</c:v>
                  </c:pt>
                  <c:pt idx="52">
                    <c:v>1.3999999999999999E-2</c:v>
                  </c:pt>
                  <c:pt idx="53">
                    <c:v>1.5999999999999986E-2</c:v>
                  </c:pt>
                  <c:pt idx="54">
                    <c:v>2.1999999999999999E-2</c:v>
                  </c:pt>
                  <c:pt idx="55">
                    <c:v>1.6E-2</c:v>
                  </c:pt>
                  <c:pt idx="56">
                    <c:v>2.3999999999999994E-2</c:v>
                  </c:pt>
                  <c:pt idx="57">
                    <c:v>2.1999999999999992E-2</c:v>
                  </c:pt>
                  <c:pt idx="58">
                    <c:v>4.8999999999999998E-3</c:v>
                  </c:pt>
                  <c:pt idx="59">
                    <c:v>1.100000000000001E-2</c:v>
                  </c:pt>
                  <c:pt idx="60">
                    <c:v>6.9999999999999993E-3</c:v>
                  </c:pt>
                  <c:pt idx="61">
                    <c:v>2E-3</c:v>
                  </c:pt>
                  <c:pt idx="62">
                    <c:v>4.1999999999999982E-2</c:v>
                  </c:pt>
                  <c:pt idx="63">
                    <c:v>3.2999999999999974E-2</c:v>
                  </c:pt>
                  <c:pt idx="64">
                    <c:v>3.5999999999999997E-2</c:v>
                  </c:pt>
                  <c:pt idx="65">
                    <c:v>1.0999999999999996E-2</c:v>
                  </c:pt>
                  <c:pt idx="66">
                    <c:v>1.1000000000000001E-2</c:v>
                  </c:pt>
                  <c:pt idx="67">
                    <c:v>7.000000000000001E-3</c:v>
                  </c:pt>
                  <c:pt idx="68">
                    <c:v>8.0000000000000002E-3</c:v>
                  </c:pt>
                  <c:pt idx="69">
                    <c:v>6.0000000000000001E-3</c:v>
                  </c:pt>
                  <c:pt idx="70">
                    <c:v>1.3999999999999999E-2</c:v>
                  </c:pt>
                  <c:pt idx="71">
                    <c:v>1.2999999999999998E-2</c:v>
                  </c:pt>
                  <c:pt idx="72">
                    <c:v>1.4999999999999999E-2</c:v>
                  </c:pt>
                </c:numCache>
              </c:numRef>
            </c:plus>
            <c:minus>
              <c:numRef>
                <c:f>Sheet1!$K$2:$K$74</c:f>
                <c:numCache>
                  <c:formatCode>General</c:formatCode>
                  <c:ptCount val="73"/>
                  <c:pt idx="0">
                    <c:v>1.0000000000000002E-2</c:v>
                  </c:pt>
                  <c:pt idx="1">
                    <c:v>4.0000000000000001E-3</c:v>
                  </c:pt>
                  <c:pt idx="2">
                    <c:v>4.9999999999999975E-3</c:v>
                  </c:pt>
                  <c:pt idx="3">
                    <c:v>2E-3</c:v>
                  </c:pt>
                  <c:pt idx="4">
                    <c:v>8.9999999999999993E-3</c:v>
                  </c:pt>
                  <c:pt idx="5">
                    <c:v>2.1000000000000019E-2</c:v>
                  </c:pt>
                  <c:pt idx="6">
                    <c:v>8.0000000000000002E-3</c:v>
                  </c:pt>
                  <c:pt idx="7">
                    <c:v>2E-3</c:v>
                  </c:pt>
                  <c:pt idx="8">
                    <c:v>2.0000000000000018E-2</c:v>
                  </c:pt>
                  <c:pt idx="9">
                    <c:v>1.1000000000000003E-2</c:v>
                  </c:pt>
                  <c:pt idx="10">
                    <c:v>1.5000000000000013E-2</c:v>
                  </c:pt>
                  <c:pt idx="11">
                    <c:v>2.300000000000002E-2</c:v>
                  </c:pt>
                  <c:pt idx="12">
                    <c:v>1.4999999999999986E-2</c:v>
                  </c:pt>
                  <c:pt idx="13">
                    <c:v>1.7000000000000001E-2</c:v>
                  </c:pt>
                  <c:pt idx="14">
                    <c:v>4.0000000000000001E-3</c:v>
                  </c:pt>
                  <c:pt idx="15">
                    <c:v>3.3000000000000002E-2</c:v>
                  </c:pt>
                  <c:pt idx="16">
                    <c:v>3.9999999999999992E-3</c:v>
                  </c:pt>
                  <c:pt idx="17">
                    <c:v>6.0000000000000001E-3</c:v>
                  </c:pt>
                  <c:pt idx="18">
                    <c:v>2.6999999999999968E-2</c:v>
                  </c:pt>
                  <c:pt idx="19">
                    <c:v>4.0000000000000001E-3</c:v>
                  </c:pt>
                  <c:pt idx="20">
                    <c:v>1.0999999999999999E-2</c:v>
                  </c:pt>
                  <c:pt idx="21">
                    <c:v>8.0000000000000002E-3</c:v>
                  </c:pt>
                  <c:pt idx="22">
                    <c:v>4.9999999999999992E-3</c:v>
                  </c:pt>
                  <c:pt idx="23">
                    <c:v>1.2999999999999998E-2</c:v>
                  </c:pt>
                  <c:pt idx="24">
                    <c:v>1.999999999999999E-2</c:v>
                  </c:pt>
                  <c:pt idx="25">
                    <c:v>2.4000000000000007E-2</c:v>
                  </c:pt>
                  <c:pt idx="26">
                    <c:v>8.0000000000000019E-3</c:v>
                  </c:pt>
                  <c:pt idx="27">
                    <c:v>2.0000000000000004E-2</c:v>
                  </c:pt>
                  <c:pt idx="28">
                    <c:v>6.0000000000000019E-3</c:v>
                  </c:pt>
                  <c:pt idx="29">
                    <c:v>9.999999999999995E-3</c:v>
                  </c:pt>
                  <c:pt idx="30">
                    <c:v>3.0000000000000001E-3</c:v>
                  </c:pt>
                  <c:pt idx="31">
                    <c:v>1.9000000000000003E-2</c:v>
                  </c:pt>
                  <c:pt idx="32">
                    <c:v>3.0000000000000001E-3</c:v>
                  </c:pt>
                  <c:pt idx="33">
                    <c:v>5.0000000000000001E-3</c:v>
                  </c:pt>
                  <c:pt idx="34">
                    <c:v>5.0000000000000001E-3</c:v>
                  </c:pt>
                  <c:pt idx="35">
                    <c:v>1.1000000000000003E-2</c:v>
                  </c:pt>
                  <c:pt idx="36">
                    <c:v>4.0000000000000001E-3</c:v>
                  </c:pt>
                  <c:pt idx="37">
                    <c:v>1.0000000000000002E-2</c:v>
                  </c:pt>
                  <c:pt idx="38">
                    <c:v>1.2000000000000011E-2</c:v>
                  </c:pt>
                  <c:pt idx="39">
                    <c:v>1.7000000000000015E-2</c:v>
                  </c:pt>
                  <c:pt idx="40">
                    <c:v>3.0000000000000001E-3</c:v>
                  </c:pt>
                  <c:pt idx="41">
                    <c:v>1.3000000000000012E-2</c:v>
                  </c:pt>
                  <c:pt idx="42">
                    <c:v>1.8000000000000002E-2</c:v>
                  </c:pt>
                  <c:pt idx="43">
                    <c:v>2E-3</c:v>
                  </c:pt>
                  <c:pt idx="44">
                    <c:v>1E-3</c:v>
                  </c:pt>
                  <c:pt idx="45">
                    <c:v>7.000000000000001E-3</c:v>
                  </c:pt>
                  <c:pt idx="46">
                    <c:v>4.4999999999999998E-2</c:v>
                  </c:pt>
                  <c:pt idx="47">
                    <c:v>1.1000000000000003E-2</c:v>
                  </c:pt>
                  <c:pt idx="48">
                    <c:v>1.3000000000000012E-2</c:v>
                  </c:pt>
                  <c:pt idx="49">
                    <c:v>8.0000000000000002E-3</c:v>
                  </c:pt>
                  <c:pt idx="50">
                    <c:v>8.9999999999999941E-3</c:v>
                  </c:pt>
                  <c:pt idx="51">
                    <c:v>9.0000000000000011E-3</c:v>
                  </c:pt>
                  <c:pt idx="52">
                    <c:v>9.0000000000000011E-3</c:v>
                  </c:pt>
                  <c:pt idx="53">
                    <c:v>1.3999999999999999E-2</c:v>
                  </c:pt>
                  <c:pt idx="54">
                    <c:v>3.0000000000000001E-3</c:v>
                  </c:pt>
                  <c:pt idx="55">
                    <c:v>1.0999999999999996E-2</c:v>
                  </c:pt>
                  <c:pt idx="56">
                    <c:v>1.8000000000000002E-2</c:v>
                  </c:pt>
                  <c:pt idx="57">
                    <c:v>1.9000000000000003E-2</c:v>
                  </c:pt>
                  <c:pt idx="58">
                    <c:v>1E-4</c:v>
                  </c:pt>
                  <c:pt idx="59">
                    <c:v>1.0000000000000009E-2</c:v>
                  </c:pt>
                  <c:pt idx="60">
                    <c:v>4.9999999999999992E-3</c:v>
                  </c:pt>
                  <c:pt idx="61">
                    <c:v>2E-3</c:v>
                  </c:pt>
                  <c:pt idx="62">
                    <c:v>3.9000000000000007E-2</c:v>
                  </c:pt>
                  <c:pt idx="63">
                    <c:v>3.0000000000000027E-2</c:v>
                  </c:pt>
                  <c:pt idx="64">
                    <c:v>1.0999999999999999E-2</c:v>
                  </c:pt>
                  <c:pt idx="65">
                    <c:v>9.0000000000000011E-3</c:v>
                  </c:pt>
                  <c:pt idx="66">
                    <c:v>4.0000000000000001E-3</c:v>
                  </c:pt>
                  <c:pt idx="67">
                    <c:v>3.9999999999999992E-3</c:v>
                  </c:pt>
                  <c:pt idx="68">
                    <c:v>4.9999999999999975E-3</c:v>
                  </c:pt>
                  <c:pt idx="69">
                    <c:v>3.9999999999999992E-3</c:v>
                  </c:pt>
                  <c:pt idx="70">
                    <c:v>1.1999999999999997E-2</c:v>
                  </c:pt>
                  <c:pt idx="71">
                    <c:v>8.9999999999999976E-3</c:v>
                  </c:pt>
                  <c:pt idx="72">
                    <c:v>1.3000000000000012E-2</c:v>
                  </c:pt>
                </c:numCache>
              </c:numRef>
            </c:minus>
            <c:spPr>
              <a:noFill/>
              <a:ln w="9525" cap="flat" cmpd="sng" algn="ctr">
                <a:solidFill>
                  <a:schemeClr val="tx1">
                    <a:lumMod val="65000"/>
                    <a:lumOff val="35000"/>
                  </a:schemeClr>
                </a:solidFill>
                <a:round/>
              </a:ln>
              <a:effectLst/>
            </c:spPr>
          </c:errBars>
          <c:xVal>
            <c:numRef>
              <c:f>Sheet1!$E$2:$E$74</c:f>
              <c:numCache>
                <c:formatCode>General</c:formatCode>
                <c:ptCount val="73"/>
                <c:pt idx="0">
                  <c:v>0.745</c:v>
                </c:pt>
                <c:pt idx="1">
                  <c:v>0.82699999999999996</c:v>
                </c:pt>
                <c:pt idx="2">
                  <c:v>0.57899999999999996</c:v>
                </c:pt>
                <c:pt idx="3">
                  <c:v>0.79600000000000004</c:v>
                </c:pt>
                <c:pt idx="4">
                  <c:v>0.70599999999999996</c:v>
                </c:pt>
                <c:pt idx="5">
                  <c:v>0.48499999999999999</c:v>
                </c:pt>
                <c:pt idx="6">
                  <c:v>0.60699999999999998</c:v>
                </c:pt>
                <c:pt idx="7">
                  <c:v>0.75</c:v>
                </c:pt>
                <c:pt idx="8">
                  <c:v>0.40400000000000003</c:v>
                </c:pt>
                <c:pt idx="9">
                  <c:v>0.56299999999999994</c:v>
                </c:pt>
                <c:pt idx="10">
                  <c:v>0.51800000000000002</c:v>
                </c:pt>
                <c:pt idx="11">
                  <c:v>0.35199999999999998</c:v>
                </c:pt>
                <c:pt idx="12">
                  <c:v>0.39600000000000002</c:v>
                </c:pt>
                <c:pt idx="13">
                  <c:v>0.59199999999999997</c:v>
                </c:pt>
                <c:pt idx="14">
                  <c:v>0.76600000000000001</c:v>
                </c:pt>
                <c:pt idx="15">
                  <c:v>0.47399999999999998</c:v>
                </c:pt>
                <c:pt idx="16">
                  <c:v>0.77500000000000002</c:v>
                </c:pt>
                <c:pt idx="17">
                  <c:v>0.72199999999999998</c:v>
                </c:pt>
                <c:pt idx="18">
                  <c:v>0.435</c:v>
                </c:pt>
                <c:pt idx="19">
                  <c:v>0.68</c:v>
                </c:pt>
                <c:pt idx="20">
                  <c:v>0.54100000000000004</c:v>
                </c:pt>
                <c:pt idx="21">
                  <c:v>0.45200000000000001</c:v>
                </c:pt>
                <c:pt idx="22">
                  <c:v>0.76900000000000002</c:v>
                </c:pt>
                <c:pt idx="23">
                  <c:v>0.57899999999999996</c:v>
                </c:pt>
                <c:pt idx="24">
                  <c:v>0.41399999999999998</c:v>
                </c:pt>
                <c:pt idx="25">
                  <c:v>0.42399999999999999</c:v>
                </c:pt>
                <c:pt idx="26">
                  <c:v>0.63800000000000001</c:v>
                </c:pt>
                <c:pt idx="27">
                  <c:v>0.49299999999999999</c:v>
                </c:pt>
                <c:pt idx="28">
                  <c:v>0.626</c:v>
                </c:pt>
                <c:pt idx="29">
                  <c:v>0.64900000000000002</c:v>
                </c:pt>
                <c:pt idx="30">
                  <c:v>0.73</c:v>
                </c:pt>
                <c:pt idx="31">
                  <c:v>0.74099999999999999</c:v>
                </c:pt>
                <c:pt idx="32">
                  <c:v>0.79400000000000004</c:v>
                </c:pt>
                <c:pt idx="33">
                  <c:v>0.58799999999999997</c:v>
                </c:pt>
                <c:pt idx="35">
                  <c:v>0.66400000000000003</c:v>
                </c:pt>
                <c:pt idx="36">
                  <c:v>0.58599999999999997</c:v>
                </c:pt>
                <c:pt idx="37">
                  <c:v>0.497</c:v>
                </c:pt>
                <c:pt idx="38">
                  <c:v>0.51200000000000001</c:v>
                </c:pt>
                <c:pt idx="39">
                  <c:v>0.47599999999999998</c:v>
                </c:pt>
                <c:pt idx="40">
                  <c:v>0.70099999999999996</c:v>
                </c:pt>
                <c:pt idx="41">
                  <c:v>0.442</c:v>
                </c:pt>
                <c:pt idx="42">
                  <c:v>0.51300000000000001</c:v>
                </c:pt>
                <c:pt idx="43">
                  <c:v>0.76200000000000001</c:v>
                </c:pt>
                <c:pt idx="44">
                  <c:v>0.69899999999999995</c:v>
                </c:pt>
                <c:pt idx="45">
                  <c:v>0.73499999999999999</c:v>
                </c:pt>
                <c:pt idx="46">
                  <c:v>0.80700000000000005</c:v>
                </c:pt>
                <c:pt idx="47">
                  <c:v>0.55800000000000005</c:v>
                </c:pt>
                <c:pt idx="48">
                  <c:v>0.52700000000000002</c:v>
                </c:pt>
                <c:pt idx="49">
                  <c:v>0.748</c:v>
                </c:pt>
                <c:pt idx="50">
                  <c:v>0.68400000000000005</c:v>
                </c:pt>
                <c:pt idx="51">
                  <c:v>0.78800000000000003</c:v>
                </c:pt>
                <c:pt idx="52">
                  <c:v>0.69299999999999995</c:v>
                </c:pt>
                <c:pt idx="53">
                  <c:v>0.498</c:v>
                </c:pt>
                <c:pt idx="54">
                  <c:v>0.73499999999999999</c:v>
                </c:pt>
                <c:pt idx="55">
                  <c:v>0.70399999999999996</c:v>
                </c:pt>
                <c:pt idx="56">
                  <c:v>0.57399999999999995</c:v>
                </c:pt>
                <c:pt idx="57">
                  <c:v>0.49399999999999999</c:v>
                </c:pt>
                <c:pt idx="58">
                  <c:v>0.77600000000000002</c:v>
                </c:pt>
                <c:pt idx="59">
                  <c:v>0.42</c:v>
                </c:pt>
                <c:pt idx="60">
                  <c:v>0.72499999999999998</c:v>
                </c:pt>
                <c:pt idx="61">
                  <c:v>0.74</c:v>
                </c:pt>
                <c:pt idx="62">
                  <c:v>0.60499999999999998</c:v>
                </c:pt>
                <c:pt idx="63">
                  <c:v>0.48699999999999999</c:v>
                </c:pt>
                <c:pt idx="64">
                  <c:v>0.72099999999999997</c:v>
                </c:pt>
                <c:pt idx="65">
                  <c:v>0.72499999999999998</c:v>
                </c:pt>
                <c:pt idx="66">
                  <c:v>0.78</c:v>
                </c:pt>
                <c:pt idx="67">
                  <c:v>0.69099999999999995</c:v>
                </c:pt>
                <c:pt idx="69">
                  <c:v>0.74299999999999999</c:v>
                </c:pt>
                <c:pt idx="70">
                  <c:v>0.49299999999999999</c:v>
                </c:pt>
                <c:pt idx="71">
                  <c:v>0.68300000000000005</c:v>
                </c:pt>
                <c:pt idx="72">
                  <c:v>0.51600000000000001</c:v>
                </c:pt>
              </c:numCache>
            </c:numRef>
          </c:xVal>
          <c:yVal>
            <c:numRef>
              <c:f>Sheet1!$H$2:$H$74</c:f>
              <c:numCache>
                <c:formatCode>0.0%</c:formatCode>
                <c:ptCount val="73"/>
                <c:pt idx="0">
                  <c:v>6.5000000000000002E-2</c:v>
                </c:pt>
                <c:pt idx="1">
                  <c:v>0.01</c:v>
                </c:pt>
                <c:pt idx="2">
                  <c:v>6.0999999999999999E-2</c:v>
                </c:pt>
                <c:pt idx="3">
                  <c:v>4.0000000000000001E-3</c:v>
                </c:pt>
                <c:pt idx="4">
                  <c:v>2.1999999999999999E-2</c:v>
                </c:pt>
                <c:pt idx="5">
                  <c:v>0.19600000000000001</c:v>
                </c:pt>
                <c:pt idx="6">
                  <c:v>4.1000000000000002E-2</c:v>
                </c:pt>
                <c:pt idx="7">
                  <c:v>2E-3</c:v>
                </c:pt>
                <c:pt idx="8">
                  <c:v>0.318</c:v>
                </c:pt>
                <c:pt idx="9">
                  <c:v>5.6000000000000001E-2</c:v>
                </c:pt>
                <c:pt idx="10">
                  <c:v>0.13800000000000001</c:v>
                </c:pt>
                <c:pt idx="11">
                  <c:v>0.32800000000000001</c:v>
                </c:pt>
                <c:pt idx="12">
                  <c:v>0.20699999999999999</c:v>
                </c:pt>
                <c:pt idx="13">
                  <c:v>0.121</c:v>
                </c:pt>
                <c:pt idx="14">
                  <c:v>6.0000000000000001E-3</c:v>
                </c:pt>
                <c:pt idx="15">
                  <c:v>0.107</c:v>
                </c:pt>
                <c:pt idx="16">
                  <c:v>1.0999999999999999E-2</c:v>
                </c:pt>
                <c:pt idx="17">
                  <c:v>0.02</c:v>
                </c:pt>
                <c:pt idx="18">
                  <c:v>0.29299999999999998</c:v>
                </c:pt>
                <c:pt idx="19">
                  <c:v>1.6E-2</c:v>
                </c:pt>
                <c:pt idx="20">
                  <c:v>3.7999999999999999E-2</c:v>
                </c:pt>
                <c:pt idx="21">
                  <c:v>3.7999999999999999E-2</c:v>
                </c:pt>
                <c:pt idx="22">
                  <c:v>8.9999999999999993E-3</c:v>
                </c:pt>
                <c:pt idx="23">
                  <c:v>9.7000000000000003E-2</c:v>
                </c:pt>
                <c:pt idx="24">
                  <c:v>0.186</c:v>
                </c:pt>
                <c:pt idx="25">
                  <c:v>0.114</c:v>
                </c:pt>
                <c:pt idx="26">
                  <c:v>2.1000000000000001E-2</c:v>
                </c:pt>
                <c:pt idx="27">
                  <c:v>0.107</c:v>
                </c:pt>
                <c:pt idx="28">
                  <c:v>3.5000000000000003E-2</c:v>
                </c:pt>
                <c:pt idx="29">
                  <c:v>7.3999999999999996E-2</c:v>
                </c:pt>
                <c:pt idx="30">
                  <c:v>5.0000000000000001E-3</c:v>
                </c:pt>
                <c:pt idx="31">
                  <c:v>9.8000000000000004E-2</c:v>
                </c:pt>
                <c:pt idx="32">
                  <c:v>0.01</c:v>
                </c:pt>
                <c:pt idx="33">
                  <c:v>0.01</c:v>
                </c:pt>
                <c:pt idx="34">
                  <c:v>8.0000000000000002E-3</c:v>
                </c:pt>
                <c:pt idx="35">
                  <c:v>5.5E-2</c:v>
                </c:pt>
                <c:pt idx="36">
                  <c:v>2.3E-2</c:v>
                </c:pt>
                <c:pt idx="37">
                  <c:v>3.5000000000000003E-2</c:v>
                </c:pt>
                <c:pt idx="38">
                  <c:v>0.13</c:v>
                </c:pt>
                <c:pt idx="39">
                  <c:v>0.19</c:v>
                </c:pt>
                <c:pt idx="40">
                  <c:v>8.0000000000000002E-3</c:v>
                </c:pt>
                <c:pt idx="41">
                  <c:v>0.13300000000000001</c:v>
                </c:pt>
                <c:pt idx="42">
                  <c:v>0.13200000000000001</c:v>
                </c:pt>
                <c:pt idx="43">
                  <c:v>7.0000000000000001E-3</c:v>
                </c:pt>
                <c:pt idx="44">
                  <c:v>2E-3</c:v>
                </c:pt>
                <c:pt idx="45">
                  <c:v>2.1000000000000001E-2</c:v>
                </c:pt>
                <c:pt idx="46">
                  <c:v>1.2E-2</c:v>
                </c:pt>
                <c:pt idx="47">
                  <c:v>6.9000000000000006E-2</c:v>
                </c:pt>
                <c:pt idx="48">
                  <c:v>0.16900000000000001</c:v>
                </c:pt>
                <c:pt idx="49">
                  <c:v>1.2999999999999999E-2</c:v>
                </c:pt>
                <c:pt idx="50">
                  <c:v>4.2999999999999997E-2</c:v>
                </c:pt>
                <c:pt idx="51">
                  <c:v>3.1E-2</c:v>
                </c:pt>
                <c:pt idx="52">
                  <c:v>2.4E-2</c:v>
                </c:pt>
                <c:pt idx="53">
                  <c:v>0.128</c:v>
                </c:pt>
                <c:pt idx="54">
                  <c:v>4.0000000000000001E-3</c:v>
                </c:pt>
                <c:pt idx="55">
                  <c:v>4.2999999999999997E-2</c:v>
                </c:pt>
                <c:pt idx="56">
                  <c:v>6.6000000000000003E-2</c:v>
                </c:pt>
                <c:pt idx="57">
                  <c:v>0.13500000000000001</c:v>
                </c:pt>
                <c:pt idx="58">
                  <c:v>1E-4</c:v>
                </c:pt>
                <c:pt idx="59">
                  <c:v>0.159</c:v>
                </c:pt>
                <c:pt idx="60">
                  <c:v>1.9E-2</c:v>
                </c:pt>
                <c:pt idx="61">
                  <c:v>4.0000000000000001E-3</c:v>
                </c:pt>
                <c:pt idx="62">
                  <c:v>0.27</c:v>
                </c:pt>
                <c:pt idx="63">
                  <c:v>0.27300000000000002</c:v>
                </c:pt>
                <c:pt idx="64">
                  <c:v>1.6E-2</c:v>
                </c:pt>
                <c:pt idx="65">
                  <c:v>4.1000000000000002E-2</c:v>
                </c:pt>
                <c:pt idx="66">
                  <c:v>6.0000000000000001E-3</c:v>
                </c:pt>
                <c:pt idx="67">
                  <c:v>8.9999999999999993E-3</c:v>
                </c:pt>
                <c:pt idx="68">
                  <c:v>2.1999999999999999E-2</c:v>
                </c:pt>
                <c:pt idx="69">
                  <c:v>8.9999999999999993E-3</c:v>
                </c:pt>
                <c:pt idx="70">
                  <c:v>0.105</c:v>
                </c:pt>
                <c:pt idx="71">
                  <c:v>0.03</c:v>
                </c:pt>
                <c:pt idx="72">
                  <c:v>8.4000000000000005E-2</c:v>
                </c:pt>
              </c:numCache>
            </c:numRef>
          </c:yVal>
          <c:smooth val="0"/>
          <c:extLst>
            <c:ext xmlns:c16="http://schemas.microsoft.com/office/drawing/2014/chart" uri="{C3380CC4-5D6E-409C-BE32-E72D297353CC}">
              <c16:uniqueId val="{00000001-FC48-4B1A-97F7-022BAE551193}"/>
            </c:ext>
          </c:extLst>
        </c:ser>
        <c:dLbls>
          <c:showLegendKey val="0"/>
          <c:showVal val="0"/>
          <c:showCatName val="0"/>
          <c:showSerName val="0"/>
          <c:showPercent val="0"/>
          <c:showBubbleSize val="0"/>
        </c:dLbls>
        <c:axId val="442941848"/>
        <c:axId val="442939552"/>
      </c:scatterChart>
      <c:valAx>
        <c:axId val="442941848"/>
        <c:scaling>
          <c:orientation val="minMax"/>
          <c:max val="0.9"/>
          <c:min val="0.30000000000000004"/>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939552"/>
        <c:crosses val="autoZero"/>
        <c:crossBetween val="midCat"/>
      </c:valAx>
      <c:valAx>
        <c:axId val="442939552"/>
        <c:scaling>
          <c:orientation val="minMax"/>
          <c:max val="0.5"/>
          <c:min val="0"/>
        </c:scaling>
        <c:delete val="0"/>
        <c:axPos val="l"/>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9418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SCD</c:v>
                </c:pt>
              </c:strCache>
            </c:strRef>
          </c:tx>
          <c:spPr>
            <a:solidFill>
              <a:schemeClr val="tx1"/>
            </a:solidFill>
            <a:ln w="28575" cap="rnd">
              <a:solidFill>
                <a:schemeClr val="tx1"/>
              </a:solidFill>
              <a:round/>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Sheet1!$E$2:$E$4</c:f>
                <c:numCache>
                  <c:formatCode>General</c:formatCode>
                  <c:ptCount val="3"/>
                  <c:pt idx="0">
                    <c:v>3.0000000000000001E-3</c:v>
                  </c:pt>
                  <c:pt idx="1">
                    <c:v>8.0000000000000002E-3</c:v>
                  </c:pt>
                  <c:pt idx="2">
                    <c:v>8.9999999999999993E-3</c:v>
                  </c:pt>
                </c:numCache>
              </c:numRef>
            </c:plus>
            <c:minus>
              <c:numRef>
                <c:f>Sheet1!$E$2:$E$4</c:f>
                <c:numCache>
                  <c:formatCode>General</c:formatCode>
                  <c:ptCount val="3"/>
                  <c:pt idx="0">
                    <c:v>3.0000000000000001E-3</c:v>
                  </c:pt>
                  <c:pt idx="1">
                    <c:v>8.0000000000000002E-3</c:v>
                  </c:pt>
                  <c:pt idx="2">
                    <c:v>8.9999999999999993E-3</c:v>
                  </c:pt>
                </c:numCache>
              </c:numRef>
            </c:minus>
            <c:spPr>
              <a:noFill/>
              <a:ln w="9525" cap="flat" cmpd="sng" algn="ctr">
                <a:solidFill>
                  <a:schemeClr val="tx1">
                    <a:lumMod val="65000"/>
                    <a:lumOff val="35000"/>
                  </a:schemeClr>
                </a:solidFill>
                <a:round/>
              </a:ln>
              <a:effectLst/>
            </c:spPr>
          </c:errBars>
          <c:cat>
            <c:strRef>
              <c:f>Sheet1!$A$2:$A$4</c:f>
              <c:strCache>
                <c:ptCount val="3"/>
                <c:pt idx="0">
                  <c:v>Upper middle-income</c:v>
                </c:pt>
                <c:pt idx="1">
                  <c:v>Lower middle-income</c:v>
                </c:pt>
                <c:pt idx="2">
                  <c:v>Low-income</c:v>
                </c:pt>
              </c:strCache>
            </c:strRef>
          </c:cat>
          <c:val>
            <c:numRef>
              <c:f>Sheet1!$B$2:$B$4</c:f>
              <c:numCache>
                <c:formatCode>General</c:formatCode>
                <c:ptCount val="3"/>
                <c:pt idx="0">
                  <c:v>2.5999999999999999E-2</c:v>
                </c:pt>
                <c:pt idx="1">
                  <c:v>0.106</c:v>
                </c:pt>
                <c:pt idx="2">
                  <c:v>0.20699999999999999</c:v>
                </c:pt>
              </c:numCache>
            </c:numRef>
          </c:val>
          <c:extLst>
            <c:ext xmlns:c16="http://schemas.microsoft.com/office/drawing/2014/chart" uri="{C3380CC4-5D6E-409C-BE32-E72D297353CC}">
              <c16:uniqueId val="{00000000-01AA-443F-9DE1-D7167FE597CE}"/>
            </c:ext>
          </c:extLst>
        </c:ser>
        <c:ser>
          <c:idx val="1"/>
          <c:order val="1"/>
          <c:tx>
            <c:strRef>
              <c:f>Sheet1!$C$1</c:f>
              <c:strCache>
                <c:ptCount val="1"/>
                <c:pt idx="0">
                  <c:v>DID</c:v>
                </c:pt>
              </c:strCache>
            </c:strRef>
          </c:tx>
          <c:spPr>
            <a:solidFill>
              <a:schemeClr val="bg1">
                <a:lumMod val="65000"/>
              </a:schemeClr>
            </a:solidFill>
            <a:ln w="28575" cap="rnd">
              <a:solidFill>
                <a:schemeClr val="bg1">
                  <a:lumMod val="50000"/>
                </a:schemeClr>
              </a:solidFill>
              <a:round/>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Sheet1!$F$2:$F$4</c:f>
                <c:numCache>
                  <c:formatCode>General</c:formatCode>
                  <c:ptCount val="3"/>
                  <c:pt idx="0">
                    <c:v>1.9290031729832149E-3</c:v>
                  </c:pt>
                  <c:pt idx="1">
                    <c:v>2.4446742114236815E-3</c:v>
                  </c:pt>
                  <c:pt idx="2">
                    <c:v>3.3001418151346164E-3</c:v>
                  </c:pt>
                </c:numCache>
              </c:numRef>
            </c:plus>
            <c:minus>
              <c:numRef>
                <c:f>Sheet1!$F$2:$F$4</c:f>
                <c:numCache>
                  <c:formatCode>General</c:formatCode>
                  <c:ptCount val="3"/>
                  <c:pt idx="0">
                    <c:v>1.9290031729832149E-3</c:v>
                  </c:pt>
                  <c:pt idx="1">
                    <c:v>2.4446742114236815E-3</c:v>
                  </c:pt>
                  <c:pt idx="2">
                    <c:v>3.3001418151346164E-3</c:v>
                  </c:pt>
                </c:numCache>
              </c:numRef>
            </c:minus>
            <c:spPr>
              <a:noFill/>
              <a:ln w="9525" cap="flat" cmpd="sng" algn="ctr">
                <a:solidFill>
                  <a:schemeClr val="tx1">
                    <a:lumMod val="65000"/>
                    <a:lumOff val="35000"/>
                  </a:schemeClr>
                </a:solidFill>
                <a:round/>
              </a:ln>
              <a:effectLst/>
            </c:spPr>
          </c:errBars>
          <c:cat>
            <c:strRef>
              <c:f>Sheet1!$A$2:$A$4</c:f>
              <c:strCache>
                <c:ptCount val="3"/>
                <c:pt idx="0">
                  <c:v>Upper middle-income</c:v>
                </c:pt>
                <c:pt idx="1">
                  <c:v>Lower middle-income</c:v>
                </c:pt>
                <c:pt idx="2">
                  <c:v>Low-income</c:v>
                </c:pt>
              </c:strCache>
            </c:strRef>
          </c:cat>
          <c:val>
            <c:numRef>
              <c:f>Sheet1!$C$2:$C$4</c:f>
              <c:numCache>
                <c:formatCode>General</c:formatCode>
                <c:ptCount val="3"/>
                <c:pt idx="0">
                  <c:v>2.2280000000000001E-2</c:v>
                </c:pt>
                <c:pt idx="1">
                  <c:v>2.6499999999999999E-2</c:v>
                </c:pt>
                <c:pt idx="2">
                  <c:v>2.9899999999999999E-2</c:v>
                </c:pt>
              </c:numCache>
            </c:numRef>
          </c:val>
          <c:extLst>
            <c:ext xmlns:c16="http://schemas.microsoft.com/office/drawing/2014/chart" uri="{C3380CC4-5D6E-409C-BE32-E72D297353CC}">
              <c16:uniqueId val="{00000001-01AA-443F-9DE1-D7167FE597CE}"/>
            </c:ext>
          </c:extLst>
        </c:ser>
        <c:dLbls>
          <c:showLegendKey val="0"/>
          <c:showVal val="0"/>
          <c:showCatName val="0"/>
          <c:showSerName val="0"/>
          <c:showPercent val="0"/>
          <c:showBubbleSize val="0"/>
        </c:dLbls>
        <c:gapWidth val="150"/>
        <c:axId val="1427248799"/>
        <c:axId val="1302802095"/>
      </c:barChart>
      <c:catAx>
        <c:axId val="1427248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802095"/>
        <c:crosses val="autoZero"/>
        <c:auto val="1"/>
        <c:lblAlgn val="ctr"/>
        <c:lblOffset val="100"/>
        <c:noMultiLvlLbl val="0"/>
      </c:catAx>
      <c:valAx>
        <c:axId val="130280209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7248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13738</Words>
  <Characters>78312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Eric</dc:creator>
  <cp:keywords/>
  <dc:description/>
  <cp:lastModifiedBy>Chris Emerson</cp:lastModifiedBy>
  <cp:revision>3</cp:revision>
  <cp:lastPrinted>2021-12-02T10:45:00Z</cp:lastPrinted>
  <dcterms:created xsi:type="dcterms:W3CDTF">2022-08-16T12:13:00Z</dcterms:created>
  <dcterms:modified xsi:type="dcterms:W3CDTF">2022-08-16T12:15:00Z</dcterms:modified>
</cp:coreProperties>
</file>