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B9245" w14:textId="282C1728" w:rsidR="00003C84" w:rsidRPr="00193DF1" w:rsidRDefault="00FB33CC" w:rsidP="00193DF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193DF1">
        <w:rPr>
          <w:rFonts w:ascii="TimesNewRomanPS-BoldMT" w:hAnsi="TimesNewRomanPS-BoldMT" w:cs="TimesNewRomanPS-BoldMT"/>
          <w:b/>
          <w:bCs/>
          <w:sz w:val="28"/>
          <w:szCs w:val="28"/>
        </w:rPr>
        <w:t>METAL-FREE ACTIVATED BORON NITRIDE: A HIGHLY EFFICENT ADSORBENT FOR CARBON CAPTURE</w:t>
      </w:r>
    </w:p>
    <w:p w14:paraId="11E51DCC" w14:textId="77777777" w:rsidR="00FB33CC" w:rsidRPr="00193DF1" w:rsidRDefault="00FB33CC" w:rsidP="00793A1B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28"/>
          <w:szCs w:val="28"/>
          <w:vertAlign w:val="superscript"/>
        </w:rPr>
      </w:pPr>
    </w:p>
    <w:p w14:paraId="71E76BAE" w14:textId="6A20B4C0" w:rsidR="00003C84" w:rsidRPr="006E28BA" w:rsidRDefault="006E10BF" w:rsidP="00793A1B">
      <w:pPr>
        <w:autoSpaceDE w:val="0"/>
        <w:autoSpaceDN w:val="0"/>
        <w:adjustRightInd w:val="0"/>
        <w:jc w:val="center"/>
        <w:rPr>
          <w:b/>
          <w:bCs/>
          <w:iCs/>
          <w:color w:val="000000" w:themeColor="text1"/>
          <w:sz w:val="22"/>
          <w:szCs w:val="22"/>
          <w:lang w:val="it-IT"/>
        </w:rPr>
      </w:pPr>
      <w:bookmarkStart w:id="0" w:name="_GoBack"/>
      <w:bookmarkEnd w:id="0"/>
      <w:proofErr w:type="spellStart"/>
      <w:r w:rsidRPr="006E28BA">
        <w:rPr>
          <w:b/>
          <w:bCs/>
          <w:iCs/>
          <w:color w:val="000000" w:themeColor="text1"/>
          <w:sz w:val="22"/>
          <w:szCs w:val="22"/>
          <w:lang w:val="it-IT"/>
        </w:rPr>
        <w:t>Fereshteh</w:t>
      </w:r>
      <w:proofErr w:type="spellEnd"/>
      <w:r w:rsidRPr="006E28BA">
        <w:rPr>
          <w:b/>
          <w:bCs/>
          <w:iCs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003C84" w:rsidRPr="006E28BA">
        <w:rPr>
          <w:b/>
          <w:bCs/>
          <w:iCs/>
          <w:color w:val="000000" w:themeColor="text1"/>
          <w:sz w:val="22"/>
          <w:szCs w:val="22"/>
          <w:lang w:val="it-IT"/>
        </w:rPr>
        <w:t>Hojatisaeidi</w:t>
      </w:r>
      <w:r w:rsidR="002B31AA" w:rsidRPr="006E28BA">
        <w:rPr>
          <w:b/>
          <w:bCs/>
          <w:iCs/>
          <w:color w:val="000000" w:themeColor="text1"/>
          <w:sz w:val="22"/>
          <w:szCs w:val="22"/>
          <w:lang w:val="it-IT"/>
        </w:rPr>
        <w:t>,</w:t>
      </w:r>
      <w:r w:rsidR="00003C84" w:rsidRPr="006E28BA">
        <w:rPr>
          <w:b/>
          <w:bCs/>
          <w:iCs/>
          <w:color w:val="000000" w:themeColor="text1"/>
          <w:sz w:val="22"/>
          <w:szCs w:val="22"/>
          <w:vertAlign w:val="superscript"/>
          <w:lang w:val="it-IT"/>
        </w:rPr>
        <w:t>a</w:t>
      </w:r>
      <w:proofErr w:type="spellEnd"/>
      <w:r w:rsidR="002B31AA" w:rsidRPr="006E28BA">
        <w:rPr>
          <w:b/>
          <w:bCs/>
          <w:iCs/>
          <w:color w:val="000000" w:themeColor="text1"/>
          <w:sz w:val="22"/>
          <w:szCs w:val="22"/>
          <w:vertAlign w:val="superscript"/>
          <w:lang w:val="it-IT"/>
        </w:rPr>
        <w:t xml:space="preserve"> </w:t>
      </w:r>
      <w:r w:rsidR="00F157E0" w:rsidRPr="006E28BA">
        <w:rPr>
          <w:b/>
          <w:bCs/>
          <w:sz w:val="22"/>
          <w:szCs w:val="22"/>
          <w:lang w:val="it-IT"/>
        </w:rPr>
        <w:t xml:space="preserve">Mauro </w:t>
      </w:r>
      <w:proofErr w:type="spellStart"/>
      <w:r w:rsidR="00F157E0" w:rsidRPr="006E28BA">
        <w:rPr>
          <w:b/>
          <w:bCs/>
          <w:sz w:val="22"/>
          <w:szCs w:val="22"/>
          <w:lang w:val="it-IT"/>
        </w:rPr>
        <w:t>Mureddu</w:t>
      </w:r>
      <w:proofErr w:type="spellEnd"/>
      <w:r w:rsidR="00F157E0" w:rsidRPr="006E28BA">
        <w:rPr>
          <w:b/>
          <w:bCs/>
          <w:iCs/>
          <w:color w:val="000000" w:themeColor="text1"/>
          <w:sz w:val="22"/>
          <w:szCs w:val="22"/>
          <w:vertAlign w:val="superscript"/>
          <w:lang w:val="it-IT"/>
        </w:rPr>
        <w:t xml:space="preserve"> b</w:t>
      </w:r>
      <w:r w:rsidR="00F157E0" w:rsidRPr="006E28BA">
        <w:rPr>
          <w:b/>
          <w:bCs/>
          <w:sz w:val="22"/>
          <w:szCs w:val="22"/>
          <w:lang w:val="it-IT"/>
        </w:rPr>
        <w:t xml:space="preserve">, Alberto </w:t>
      </w:r>
      <w:proofErr w:type="spellStart"/>
      <w:r w:rsidR="00F157E0" w:rsidRPr="006E28BA">
        <w:rPr>
          <w:b/>
          <w:bCs/>
          <w:sz w:val="22"/>
          <w:szCs w:val="22"/>
          <w:lang w:val="it-IT"/>
        </w:rPr>
        <w:t>Pettinau</w:t>
      </w:r>
      <w:proofErr w:type="spellEnd"/>
      <w:r w:rsidR="00F157E0" w:rsidRPr="006E28BA">
        <w:rPr>
          <w:b/>
          <w:bCs/>
          <w:iCs/>
          <w:color w:val="000000" w:themeColor="text1"/>
          <w:sz w:val="22"/>
          <w:szCs w:val="22"/>
          <w:vertAlign w:val="superscript"/>
          <w:lang w:val="it-IT"/>
        </w:rPr>
        <w:t xml:space="preserve"> b</w:t>
      </w:r>
      <w:r w:rsidR="00F157E0" w:rsidRPr="006E28BA">
        <w:rPr>
          <w:b/>
          <w:bCs/>
          <w:sz w:val="22"/>
          <w:szCs w:val="22"/>
          <w:lang w:val="it-IT"/>
        </w:rPr>
        <w:t xml:space="preserve">, Geraldine </w:t>
      </w:r>
      <w:proofErr w:type="spellStart"/>
      <w:r w:rsidR="00F157E0" w:rsidRPr="006E28BA">
        <w:rPr>
          <w:b/>
          <w:bCs/>
          <w:sz w:val="22"/>
          <w:szCs w:val="22"/>
          <w:lang w:val="it-IT"/>
        </w:rPr>
        <w:t>Durand</w:t>
      </w:r>
      <w:proofErr w:type="spellEnd"/>
      <w:r w:rsidR="00F157E0" w:rsidRPr="006E28BA">
        <w:rPr>
          <w:b/>
          <w:bCs/>
          <w:iCs/>
          <w:color w:val="000000" w:themeColor="text1"/>
          <w:sz w:val="22"/>
          <w:szCs w:val="22"/>
          <w:vertAlign w:val="superscript"/>
          <w:lang w:val="it-IT"/>
        </w:rPr>
        <w:t xml:space="preserve"> c</w:t>
      </w:r>
      <w:r w:rsidR="00F157E0" w:rsidRPr="006E28BA">
        <w:rPr>
          <w:b/>
          <w:bCs/>
          <w:sz w:val="22"/>
          <w:szCs w:val="22"/>
          <w:lang w:val="it-IT"/>
        </w:rPr>
        <w:t xml:space="preserve">, </w:t>
      </w:r>
      <w:proofErr w:type="spellStart"/>
      <w:r w:rsidR="00F157E0" w:rsidRPr="006E28BA">
        <w:rPr>
          <w:b/>
          <w:bCs/>
          <w:sz w:val="22"/>
          <w:szCs w:val="22"/>
          <w:lang w:val="it-IT"/>
        </w:rPr>
        <w:t>Basu</w:t>
      </w:r>
      <w:r w:rsidR="00796848" w:rsidRPr="006E28BA">
        <w:rPr>
          <w:b/>
          <w:bCs/>
          <w:sz w:val="22"/>
          <w:szCs w:val="22"/>
          <w:lang w:val="it-IT"/>
        </w:rPr>
        <w:t>deb</w:t>
      </w:r>
      <w:proofErr w:type="spellEnd"/>
      <w:r w:rsidR="00F157E0" w:rsidRPr="006E28BA">
        <w:rPr>
          <w:b/>
          <w:bCs/>
          <w:sz w:val="22"/>
          <w:szCs w:val="22"/>
          <w:lang w:val="it-IT"/>
        </w:rPr>
        <w:t xml:space="preserve"> Saha</w:t>
      </w:r>
      <w:r w:rsidR="00F157E0" w:rsidRPr="006E28BA">
        <w:rPr>
          <w:b/>
          <w:bCs/>
          <w:iCs/>
          <w:color w:val="000000" w:themeColor="text1"/>
          <w:sz w:val="22"/>
          <w:szCs w:val="22"/>
          <w:vertAlign w:val="superscript"/>
          <w:lang w:val="it-IT"/>
        </w:rPr>
        <w:t xml:space="preserve"> a</w:t>
      </w:r>
    </w:p>
    <w:p w14:paraId="561AF3E9" w14:textId="77777777" w:rsidR="000D0427" w:rsidRPr="006E28BA" w:rsidRDefault="000D0427" w:rsidP="00793A1B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22"/>
          <w:szCs w:val="22"/>
          <w:lang w:val="it-IT"/>
        </w:rPr>
      </w:pPr>
    </w:p>
    <w:p w14:paraId="630C1BAB" w14:textId="61CC365F" w:rsidR="00696B96" w:rsidRPr="004F00E0" w:rsidRDefault="00003C84" w:rsidP="00F157E0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proofErr w:type="spellStart"/>
      <w:r w:rsidRPr="004F00E0">
        <w:rPr>
          <w:i/>
          <w:iCs/>
          <w:color w:val="000000" w:themeColor="text1"/>
          <w:sz w:val="22"/>
          <w:szCs w:val="22"/>
          <w:vertAlign w:val="superscript"/>
        </w:rPr>
        <w:t>a</w:t>
      </w:r>
      <w:r w:rsidR="00696B96" w:rsidRPr="004F00E0">
        <w:rPr>
          <w:i/>
          <w:iCs/>
          <w:color w:val="000000" w:themeColor="text1"/>
          <w:sz w:val="22"/>
          <w:szCs w:val="22"/>
        </w:rPr>
        <w:t>Centre</w:t>
      </w:r>
      <w:proofErr w:type="spellEnd"/>
      <w:r w:rsidR="00696B96" w:rsidRPr="004F00E0">
        <w:rPr>
          <w:i/>
          <w:iCs/>
          <w:color w:val="000000" w:themeColor="text1"/>
          <w:sz w:val="22"/>
          <w:szCs w:val="22"/>
        </w:rPr>
        <w:t xml:space="preserve"> for Energy and Environment Research, School of Engineering, London South Bank </w:t>
      </w:r>
      <w:r w:rsidR="00696B96" w:rsidRPr="004F00E0">
        <w:rPr>
          <w:i/>
          <w:iCs/>
          <w:sz w:val="22"/>
          <w:szCs w:val="22"/>
        </w:rPr>
        <w:t>University</w:t>
      </w:r>
      <w:r w:rsidR="002B31AA" w:rsidRPr="004F00E0">
        <w:rPr>
          <w:i/>
          <w:iCs/>
          <w:sz w:val="22"/>
          <w:szCs w:val="22"/>
        </w:rPr>
        <w:t xml:space="preserve">, </w:t>
      </w:r>
      <w:r w:rsidRPr="004F00E0">
        <w:rPr>
          <w:i/>
          <w:iCs/>
          <w:sz w:val="22"/>
          <w:szCs w:val="22"/>
        </w:rPr>
        <w:t>103 Borough Road, London SE1 0AA, United Kingdom</w:t>
      </w:r>
    </w:p>
    <w:p w14:paraId="724EBCBD" w14:textId="08CC6D08" w:rsidR="00F157E0" w:rsidRPr="006E28BA" w:rsidRDefault="00F157E0" w:rsidP="00F157E0">
      <w:pPr>
        <w:autoSpaceDE w:val="0"/>
        <w:autoSpaceDN w:val="0"/>
        <w:adjustRightInd w:val="0"/>
        <w:jc w:val="center"/>
        <w:rPr>
          <w:i/>
          <w:sz w:val="22"/>
          <w:szCs w:val="22"/>
          <w:lang w:val="it-IT"/>
        </w:rPr>
      </w:pPr>
      <w:proofErr w:type="spellStart"/>
      <w:r w:rsidRPr="006E28BA">
        <w:rPr>
          <w:i/>
          <w:color w:val="000000"/>
          <w:sz w:val="22"/>
          <w:szCs w:val="22"/>
          <w:shd w:val="clear" w:color="auto" w:fill="FFFFFF"/>
          <w:vertAlign w:val="superscript"/>
          <w:lang w:val="it-IT"/>
        </w:rPr>
        <w:t>b</w:t>
      </w:r>
      <w:r w:rsidRPr="006E28BA">
        <w:rPr>
          <w:i/>
          <w:sz w:val="22"/>
          <w:szCs w:val="22"/>
          <w:lang w:val="it-IT"/>
        </w:rPr>
        <w:t>Sotacarbo</w:t>
      </w:r>
      <w:proofErr w:type="spellEnd"/>
      <w:r w:rsidRPr="006E28BA">
        <w:rPr>
          <w:i/>
          <w:sz w:val="22"/>
          <w:szCs w:val="22"/>
          <w:lang w:val="it-IT"/>
        </w:rPr>
        <w:t xml:space="preserve"> S.p.A. Grande Miniera di Serbariu,09013 Carbonia (CA), </w:t>
      </w:r>
      <w:proofErr w:type="spellStart"/>
      <w:r w:rsidRPr="006E28BA">
        <w:rPr>
          <w:i/>
          <w:sz w:val="22"/>
          <w:szCs w:val="22"/>
          <w:lang w:val="it-IT"/>
        </w:rPr>
        <w:t>Italy</w:t>
      </w:r>
      <w:proofErr w:type="spellEnd"/>
    </w:p>
    <w:p w14:paraId="628E49C8" w14:textId="58895CE7" w:rsidR="008229AB" w:rsidRPr="004F00E0" w:rsidRDefault="00F157E0" w:rsidP="00F157E0">
      <w:pPr>
        <w:jc w:val="center"/>
        <w:rPr>
          <w:i/>
          <w:color w:val="000000"/>
          <w:sz w:val="22"/>
          <w:szCs w:val="22"/>
          <w:shd w:val="clear" w:color="auto" w:fill="FFFFFF"/>
        </w:rPr>
      </w:pPr>
      <w:proofErr w:type="spellStart"/>
      <w:r w:rsidRPr="004F00E0">
        <w:rPr>
          <w:i/>
          <w:color w:val="000000"/>
          <w:sz w:val="22"/>
          <w:szCs w:val="22"/>
          <w:shd w:val="clear" w:color="auto" w:fill="FFFFFF"/>
          <w:vertAlign w:val="superscript"/>
        </w:rPr>
        <w:t>c</w:t>
      </w:r>
      <w:r w:rsidR="002B31AA" w:rsidRPr="004F00E0">
        <w:rPr>
          <w:i/>
          <w:color w:val="000000"/>
          <w:sz w:val="22"/>
          <w:szCs w:val="22"/>
          <w:shd w:val="clear" w:color="auto" w:fill="FFFFFF"/>
        </w:rPr>
        <w:t>The</w:t>
      </w:r>
      <w:proofErr w:type="spellEnd"/>
      <w:r w:rsidR="002B31AA" w:rsidRPr="004F00E0">
        <w:rPr>
          <w:i/>
          <w:color w:val="000000"/>
          <w:sz w:val="22"/>
          <w:szCs w:val="22"/>
          <w:shd w:val="clear" w:color="auto" w:fill="FFFFFF"/>
        </w:rPr>
        <w:t xml:space="preserve"> Welding Institute, </w:t>
      </w:r>
      <w:proofErr w:type="spellStart"/>
      <w:r w:rsidR="002B31AA" w:rsidRPr="004F00E0">
        <w:rPr>
          <w:i/>
          <w:color w:val="000000"/>
          <w:sz w:val="22"/>
          <w:szCs w:val="22"/>
          <w:shd w:val="clear" w:color="auto" w:fill="FFFFFF"/>
        </w:rPr>
        <w:t>Granta</w:t>
      </w:r>
      <w:proofErr w:type="spellEnd"/>
      <w:r w:rsidR="002B31AA" w:rsidRPr="004F00E0">
        <w:rPr>
          <w:i/>
          <w:color w:val="000000"/>
          <w:sz w:val="22"/>
          <w:szCs w:val="22"/>
          <w:shd w:val="clear" w:color="auto" w:fill="FFFFFF"/>
        </w:rPr>
        <w:t xml:space="preserve"> Park, Great Abington, Cambridge, CB21 6AL, United Kingdom</w:t>
      </w:r>
    </w:p>
    <w:p w14:paraId="07B1759F" w14:textId="1B3F402E" w:rsidR="002B31AA" w:rsidRPr="00193DF1" w:rsidRDefault="002B31AA" w:rsidP="002B31AA">
      <w:pPr>
        <w:jc w:val="both"/>
        <w:rPr>
          <w:i/>
          <w:color w:val="000000" w:themeColor="text1"/>
          <w:sz w:val="18"/>
          <w:szCs w:val="18"/>
        </w:rPr>
      </w:pPr>
    </w:p>
    <w:p w14:paraId="746DCE2B" w14:textId="716F2749" w:rsidR="00592C0F" w:rsidRPr="00193DF1" w:rsidRDefault="00696B96" w:rsidP="004468F5">
      <w:pPr>
        <w:jc w:val="both"/>
        <w:rPr>
          <w:color w:val="000000" w:themeColor="text1"/>
        </w:rPr>
      </w:pPr>
      <w:r w:rsidRPr="00193DF1">
        <w:rPr>
          <w:color w:val="000000" w:themeColor="text1"/>
        </w:rPr>
        <w:t>Limiting CO</w:t>
      </w:r>
      <w:r w:rsidRPr="00193DF1">
        <w:rPr>
          <w:color w:val="000000" w:themeColor="text1"/>
          <w:vertAlign w:val="subscript"/>
        </w:rPr>
        <w:t>2</w:t>
      </w:r>
      <w:r w:rsidRPr="00193DF1">
        <w:rPr>
          <w:color w:val="000000" w:themeColor="text1"/>
        </w:rPr>
        <w:t xml:space="preserve"> emissions into the atmosphere is one of the major climate change targets.</w:t>
      </w:r>
      <w:r w:rsidR="00FF7085" w:rsidRPr="00193DF1">
        <w:rPr>
          <w:color w:val="000000" w:themeColor="text1"/>
        </w:rPr>
        <w:t xml:space="preserve"> Carbon capture and storage </w:t>
      </w:r>
      <w:r w:rsidR="006E28BA">
        <w:t>play</w:t>
      </w:r>
      <w:r w:rsidR="00FF7085" w:rsidRPr="00193DF1">
        <w:t xml:space="preserve"> an important role </w:t>
      </w:r>
      <w:r w:rsidR="00A477AD" w:rsidRPr="00193DF1">
        <w:t xml:space="preserve">in </w:t>
      </w:r>
      <w:r w:rsidR="006E28BA">
        <w:t xml:space="preserve">the </w:t>
      </w:r>
      <w:r w:rsidR="00A477AD" w:rsidRPr="00193DF1">
        <w:t xml:space="preserve">industry </w:t>
      </w:r>
      <w:r w:rsidR="00D844EF">
        <w:t xml:space="preserve">for achieving </w:t>
      </w:r>
      <w:r w:rsidR="006E28BA">
        <w:t xml:space="preserve">a </w:t>
      </w:r>
      <w:r w:rsidR="00D844EF">
        <w:t>significant reduction</w:t>
      </w:r>
      <w:r w:rsidR="00FF7085" w:rsidRPr="00193DF1">
        <w:t xml:space="preserve"> in atmospheric CO</w:t>
      </w:r>
      <w:r w:rsidR="00FF7085" w:rsidRPr="00193DF1">
        <w:rPr>
          <w:vertAlign w:val="subscript"/>
        </w:rPr>
        <w:t>2</w:t>
      </w:r>
      <w:r w:rsidR="00FF7085" w:rsidRPr="00193DF1">
        <w:t xml:space="preserve"> emissions. C</w:t>
      </w:r>
      <w:r w:rsidR="003840B3" w:rsidRPr="00193DF1">
        <w:t>arbon</w:t>
      </w:r>
      <w:r w:rsidR="00FF7085" w:rsidRPr="00193DF1">
        <w:t xml:space="preserve"> capture technologies are grouped as post-combustion, pre-combustion, and oxy-fuel combustio</w:t>
      </w:r>
      <w:r w:rsidR="00F157E0" w:rsidRPr="00193DF1">
        <w:t>n</w:t>
      </w:r>
      <w:r w:rsidR="00F157E0" w:rsidRPr="00193DF1">
        <w:fldChar w:fldCharType="begin" w:fldLock="1"/>
      </w:r>
      <w:r w:rsidR="00F157E0" w:rsidRPr="00193DF1">
        <w:instrText>ADDIN CSL_CITATION { "citationItems" : [ { "id" : "ITEM-1", "itemData" : { "author" : [ { "dropping-particle" : "", "family" : "Bui", "given" : "Mai", "non-dropping-particle" : "", "parse-names" : false, "suffix" : "" }, { "dropping-particle" : "", "family" : "Adjiman", "given" : "Claire S", "non-dropping-particle" : "", "parse-names" : false, "suffix" : "" }, { "dropping-particle" : "", "family" : "Bardow", "given" : "Andr\u00e9", "non-dropping-particle" : "", "parse-names" : false, "suffix" : "" }, { "dropping-particle" : "", "family" : "Anthony", "given" : "Edward J", "non-dropping-particle" : "", "parse-names" : false, "suffix" : "" }, { "dropping-particle" : "", "family" : "Boston", "given" : "Andy", "non-dropping-particle" : "", "parse-names" : false, "suffix" : "" }, { "dropping-particle" : "", "family" : "Brown", "given" : "Solomon", "non-dropping-particle" : "", "parse-names" : false, "suffix" : "" }, { "dropping-particle" : "", "family" : "Fennell", "given" : "Paul S", "non-dropping-particle" : "", "parse-names" : false, "suffix" : "" }, { "dropping-particle" : "", "family" : "Fuss", "given" : "Sabine", "non-dropping-particle" : "", "parse-names" : false, "suffix" : "" }, { "dropping-particle" : "", "family" : "Galindo", "given" : "Amparo", "non-dropping-particle" : "", "parse-names" : false, "suffix" : "" }, { "dropping-particle" : "", "family" : "Hackett", "given" : "Leigh A", "non-dropping-particle" : "", "parse-names" : false, "suffix" : "" } ], "container-title" : "Energy &amp; Environmental Science", "id" : "ITEM-1", "issued" : { "date-parts" : [ [ "2018" ] ] }, "publisher" : "Royal Society of Chemistry", "title" : "Carbon capture and storage (CCS): the way forward", "type" : "article-journal" }, "uris" : [ "http://www.mendeley.com/documents/?uuid=2dd64e90-ed38-4679-af80-24df78e1137a" ] } ], "mendeley" : { "formattedCitation" : "&lt;sup&gt;1&lt;/sup&gt;", "plainTextFormattedCitation" : "1", "previouslyFormattedCitation" : "&lt;sup&gt;1&lt;/sup&gt;" }, "properties" : { "noteIndex" : 0 }, "schema" : "https://github.com/citation-style-language/schema/raw/master/csl-citation.json" }</w:instrText>
      </w:r>
      <w:r w:rsidR="00F157E0" w:rsidRPr="00193DF1">
        <w:fldChar w:fldCharType="separate"/>
      </w:r>
      <w:r w:rsidR="00F157E0" w:rsidRPr="00193DF1">
        <w:rPr>
          <w:noProof/>
          <w:vertAlign w:val="superscript"/>
        </w:rPr>
        <w:t>1</w:t>
      </w:r>
      <w:r w:rsidR="00F157E0" w:rsidRPr="00193DF1">
        <w:fldChar w:fldCharType="end"/>
      </w:r>
      <w:r w:rsidR="00FF7085" w:rsidRPr="00193DF1">
        <w:t>.</w:t>
      </w:r>
      <w:r w:rsidR="006E28BA">
        <w:t xml:space="preserve"> </w:t>
      </w:r>
      <w:r w:rsidR="00FB33CC" w:rsidRPr="00193DF1">
        <w:rPr>
          <w:rStyle w:val="normaltextrun"/>
          <w:color w:val="000000"/>
          <w:shd w:val="clear" w:color="auto" w:fill="FFFFFF"/>
          <w:lang w:val="en-US"/>
        </w:rPr>
        <w:t xml:space="preserve">The continuous progress of adsorbent technology requires further development </w:t>
      </w:r>
      <w:r w:rsidR="006E28BA">
        <w:rPr>
          <w:rStyle w:val="normaltextrun"/>
          <w:color w:val="000000"/>
          <w:shd w:val="clear" w:color="auto" w:fill="FFFFFF"/>
          <w:lang w:val="en-US"/>
        </w:rPr>
        <w:t>in</w:t>
      </w:r>
      <w:r w:rsidR="00FB33CC" w:rsidRPr="00193DF1">
        <w:rPr>
          <w:rStyle w:val="normaltextrun"/>
          <w:color w:val="000000"/>
          <w:shd w:val="clear" w:color="auto" w:fill="FFFFFF"/>
          <w:lang w:val="en-US"/>
        </w:rPr>
        <w:t xml:space="preserve"> material resea</w:t>
      </w:r>
      <w:r w:rsidR="00D844EF">
        <w:rPr>
          <w:rStyle w:val="normaltextrun"/>
          <w:color w:val="000000"/>
          <w:shd w:val="clear" w:color="auto" w:fill="FFFFFF"/>
          <w:lang w:val="en-US"/>
        </w:rPr>
        <w:t>rch and</w:t>
      </w:r>
      <w:r w:rsidR="002F6AFF" w:rsidRPr="00193DF1">
        <w:rPr>
          <w:rStyle w:val="normaltextrun"/>
          <w:color w:val="000000"/>
          <w:shd w:val="clear" w:color="auto" w:fill="FFFFFF"/>
          <w:lang w:val="en-US"/>
        </w:rPr>
        <w:t xml:space="preserve"> development and testing. H</w:t>
      </w:r>
      <w:r w:rsidR="00FB33CC" w:rsidRPr="00193DF1">
        <w:rPr>
          <w:rStyle w:val="normaltextrun"/>
          <w:color w:val="000000"/>
          <w:shd w:val="clear" w:color="auto" w:fill="FFFFFF"/>
          <w:lang w:val="en-US"/>
        </w:rPr>
        <w:t xml:space="preserve">erein, we design and modify a novel class of sorbent materials known as porous boron nitride (BN) to </w:t>
      </w:r>
      <w:r w:rsidR="002F6AFF" w:rsidRPr="00193DF1">
        <w:rPr>
          <w:rStyle w:val="normaltextrun"/>
          <w:color w:val="000000"/>
          <w:shd w:val="clear" w:color="auto" w:fill="FFFFFF"/>
          <w:lang w:val="en-US"/>
        </w:rPr>
        <w:t xml:space="preserve">efficiently </w:t>
      </w:r>
      <w:r w:rsidR="00FB33CC" w:rsidRPr="00193DF1">
        <w:rPr>
          <w:rStyle w:val="normaltextrun"/>
          <w:color w:val="000000"/>
          <w:shd w:val="clear" w:color="auto" w:fill="FFFFFF"/>
          <w:lang w:val="en-US"/>
        </w:rPr>
        <w:t>capture CO</w:t>
      </w:r>
      <w:r w:rsidR="00FB33CC" w:rsidRPr="00193DF1">
        <w:rPr>
          <w:rStyle w:val="normaltextrun"/>
          <w:color w:val="000000"/>
          <w:shd w:val="clear" w:color="auto" w:fill="FFFFFF"/>
          <w:vertAlign w:val="subscript"/>
          <w:lang w:val="en-US"/>
        </w:rPr>
        <w:t>2</w:t>
      </w:r>
      <w:r w:rsidR="002F6AFF" w:rsidRPr="00193DF1">
        <w:rPr>
          <w:rStyle w:val="normaltextrun"/>
          <w:color w:val="000000"/>
          <w:shd w:val="clear" w:color="auto" w:fill="FFFFFF"/>
          <w:lang w:val="en-US"/>
        </w:rPr>
        <w:t xml:space="preserve"> as </w:t>
      </w:r>
      <w:r w:rsidR="00FB33CC" w:rsidRPr="00193DF1">
        <w:rPr>
          <w:rStyle w:val="normaltextrun"/>
          <w:color w:val="000000"/>
          <w:shd w:val="clear" w:color="auto" w:fill="FFFFFF"/>
          <w:lang w:val="en-US"/>
        </w:rPr>
        <w:t>compared to conventional materials.</w:t>
      </w:r>
      <w:r w:rsidR="00FB33CC" w:rsidRPr="00193DF1">
        <w:rPr>
          <w:rStyle w:val="eop"/>
          <w:color w:val="000000"/>
          <w:shd w:val="clear" w:color="auto" w:fill="FFFFFF"/>
        </w:rPr>
        <w:t> </w:t>
      </w:r>
      <w:r w:rsidRPr="00193DF1">
        <w:rPr>
          <w:color w:val="000000" w:themeColor="text1"/>
        </w:rPr>
        <w:t xml:space="preserve">Among </w:t>
      </w:r>
      <w:r w:rsidR="00546DD8" w:rsidRPr="00193DF1">
        <w:rPr>
          <w:color w:val="000000" w:themeColor="text1"/>
        </w:rPr>
        <w:t xml:space="preserve">the </w:t>
      </w:r>
      <w:r w:rsidRPr="00193DF1">
        <w:rPr>
          <w:color w:val="000000" w:themeColor="text1"/>
        </w:rPr>
        <w:t>wide range of technologies</w:t>
      </w:r>
      <w:r w:rsidR="00546DD8" w:rsidRPr="00193DF1">
        <w:rPr>
          <w:color w:val="000000" w:themeColor="text1"/>
        </w:rPr>
        <w:t>,</w:t>
      </w:r>
      <w:r w:rsidRPr="00193DF1">
        <w:rPr>
          <w:color w:val="000000" w:themeColor="text1"/>
        </w:rPr>
        <w:t xml:space="preserve"> sol</w:t>
      </w:r>
      <w:r w:rsidR="003840B3" w:rsidRPr="00193DF1">
        <w:rPr>
          <w:color w:val="000000" w:themeColor="text1"/>
        </w:rPr>
        <w:t>id sorbents by post-combustion processes</w:t>
      </w:r>
      <w:r w:rsidRPr="00193DF1">
        <w:rPr>
          <w:color w:val="000000" w:themeColor="text1"/>
        </w:rPr>
        <w:t xml:space="preserve"> are regarded as being green and economic technologies</w:t>
      </w:r>
      <w:r w:rsidR="00811EE4" w:rsidRPr="00193DF1">
        <w:rPr>
          <w:color w:val="000000" w:themeColor="text1"/>
        </w:rPr>
        <w:fldChar w:fldCharType="begin" w:fldLock="1"/>
      </w:r>
      <w:r w:rsidR="00811EE4" w:rsidRPr="00193DF1">
        <w:rPr>
          <w:color w:val="000000" w:themeColor="text1"/>
        </w:rPr>
        <w:instrText>ADDIN CSL_CITATION { "citationItems" : [ { "id" : "ITEM-1", "itemData" : { "ISSN" : "1750-5836", "author" : [ { "dropping-particle" : "", "family" : "Figueroa", "given" : "Jos\u00e9 D", "non-dropping-particle" : "", "parse-names" : false, "suffix" : "" }, { "dropping-particle" : "", "family" : "Fout", "given" : "Timothy", "non-dropping-particle" : "", "parse-names" : false, "suffix" : "" }, { "dropping-particle" : "", "family" : "Plasynski", "given" : "Sean", "non-dropping-particle" : "", "parse-names" : false, "suffix" : "" }, { "dropping-particle" : "", "family" : "McIlvried", "given" : "Howard", "non-dropping-particle" : "", "parse-names" : false, "suffix" : "" }, { "dropping-particle" : "", "family" : "Srivastava", "given" : "Rameshwar D", "non-dropping-particle" : "", "parse-names" : false, "suffix" : "" } ], "container-title" : "International journal of greenhouse gas control", "id" : "ITEM-1", "issue" : "1", "issued" : { "date-parts" : [ [ "2008" ] ] }, "page" : "9-20", "publisher" : "Elsevier", "title" : "Advances in CO2 capture technology\u2014the US Department of Energy's Carbon Sequestration Program", "type" : "article-journal", "volume" : "2" }, "uris" : [ "http://www.mendeley.com/documents/?uuid=38145980-4bbe-4053-98f9-13fb7c321174" ] } ], "mendeley" : { "formattedCitation" : "&lt;sup&gt;2&lt;/sup&gt;", "plainTextFormattedCitation" : "2", "previouslyFormattedCitation" : "&lt;sup&gt;2&lt;/sup&gt;" }, "properties" : { "noteIndex" : 0 }, "schema" : "https://github.com/citation-style-language/schema/raw/master/csl-citation.json" }</w:instrText>
      </w:r>
      <w:r w:rsidR="00811EE4" w:rsidRPr="00193DF1">
        <w:rPr>
          <w:color w:val="000000" w:themeColor="text1"/>
        </w:rPr>
        <w:fldChar w:fldCharType="separate"/>
      </w:r>
      <w:r w:rsidR="00811EE4" w:rsidRPr="00193DF1">
        <w:rPr>
          <w:noProof/>
          <w:color w:val="000000" w:themeColor="text1"/>
          <w:vertAlign w:val="superscript"/>
        </w:rPr>
        <w:t>2</w:t>
      </w:r>
      <w:r w:rsidR="00811EE4" w:rsidRPr="00193DF1">
        <w:rPr>
          <w:color w:val="000000" w:themeColor="text1"/>
        </w:rPr>
        <w:fldChar w:fldCharType="end"/>
      </w:r>
      <w:r w:rsidRPr="00193DF1">
        <w:rPr>
          <w:color w:val="000000" w:themeColor="text1"/>
        </w:rPr>
        <w:t xml:space="preserve">. This </w:t>
      </w:r>
      <w:r w:rsidR="00546DD8" w:rsidRPr="00193DF1">
        <w:rPr>
          <w:color w:val="000000" w:themeColor="text1"/>
        </w:rPr>
        <w:t>study aims to develop high</w:t>
      </w:r>
      <w:r w:rsidRPr="00193DF1">
        <w:rPr>
          <w:color w:val="000000" w:themeColor="text1"/>
        </w:rPr>
        <w:t>-performance and low-cost adsorbent</w:t>
      </w:r>
      <w:r w:rsidR="00546DD8" w:rsidRPr="00193DF1">
        <w:rPr>
          <w:color w:val="000000" w:themeColor="text1"/>
        </w:rPr>
        <w:t>s</w:t>
      </w:r>
      <w:r w:rsidRPr="00193DF1">
        <w:rPr>
          <w:color w:val="000000" w:themeColor="text1"/>
        </w:rPr>
        <w:t xml:space="preserve"> for carbon capture. More recently, literature has emerged that porous boron nitride is an ideal candidate for carbon capture and separation. However, </w:t>
      </w:r>
      <w:r w:rsidR="00546DD8" w:rsidRPr="00193DF1">
        <w:rPr>
          <w:color w:val="000000" w:themeColor="text1"/>
        </w:rPr>
        <w:t xml:space="preserve">the majority of these publications have led to a low </w:t>
      </w:r>
      <w:r w:rsidRPr="00193DF1">
        <w:rPr>
          <w:color w:val="000000" w:themeColor="text1"/>
        </w:rPr>
        <w:t>CO</w:t>
      </w:r>
      <w:r w:rsidRPr="00193DF1">
        <w:rPr>
          <w:color w:val="000000" w:themeColor="text1"/>
          <w:vertAlign w:val="subscript"/>
        </w:rPr>
        <w:t>2</w:t>
      </w:r>
      <w:r w:rsidRPr="00193DF1">
        <w:rPr>
          <w:color w:val="000000" w:themeColor="text1"/>
        </w:rPr>
        <w:t xml:space="preserve"> </w:t>
      </w:r>
      <w:r w:rsidR="00025E72" w:rsidRPr="00193DF1">
        <w:rPr>
          <w:color w:val="000000" w:themeColor="text1"/>
        </w:rPr>
        <w:t>sorption</w:t>
      </w:r>
      <w:r w:rsidRPr="00193DF1">
        <w:rPr>
          <w:color w:val="000000" w:themeColor="text1"/>
        </w:rPr>
        <w:t xml:space="preserve"> capacity</w:t>
      </w:r>
      <w:r w:rsidR="004468F5" w:rsidRPr="00193DF1">
        <w:rPr>
          <w:color w:val="000000" w:themeColor="text1"/>
        </w:rPr>
        <w:fldChar w:fldCharType="begin" w:fldLock="1"/>
      </w:r>
      <w:r w:rsidR="00F157E0" w:rsidRPr="00193DF1">
        <w:rPr>
          <w:color w:val="000000" w:themeColor="text1"/>
        </w:rPr>
        <w:instrText>ADDIN CSL_CITATION { "citationItems" : [ { "id" : "ITEM-1", "itemData" : { "ISSN" : "1936-0851", "author" : [ { "dropping-particle" : "", "family" : "Nag", "given" : "Angshuman", "non-dropping-particle" : "", "parse-names" : false, "suffix" : "" }, { "dropping-particle" : "", "family" : "Raidongia", "given" : "Kalyan", "non-dropping-particle" : "", "parse-names" : false, "suffix" : "" }, { "dropping-particle" : "", "family" : "Hembram", "given" : "Kailash P S S", "non-dropping-particle" : "", "parse-names" : false, "suffix" : "" }, { "dropping-particle" : "", "family" : "Datta", "given" : "Ranjan", "non-dropping-particle" : "", "parse-names" : false, "suffix" : "" }, { "dropping-particle" : "V", "family" : "Waghmare", "given" : "Umesh", "non-dropping-particle" : "", "parse-names" : false, "suffix" : "" }, { "dropping-particle" : "", "family" : "Rao", "given" : "C N R", "non-dropping-particle" : "", "parse-names" : false, "suffix" : "" } ], "container-title" : "ACS nano", "id" : "ITEM-1", "issue" : "3", "issued" : { "date-parts" : [ [ "2010" ] ] }, "page" : "1539-1544", "publisher" : "ACS Publications", "title" : "Graphene analogues of BN: novel synthesis and properties", "type" : "article-journal", "volume" : "4" }, "uris" : [ "http://www.mendeley.com/documents/?uuid=0d04a7b8-d2f5-4d69-85e8-1c3f6ff554fc" ] } ], "mendeley" : { "formattedCitation" : "&lt;sup&gt;3&lt;/sup&gt;", "plainTextFormattedCitation" : "3", "previouslyFormattedCitation" : "&lt;sup&gt;3&lt;/sup&gt;" }, "properties" : { "noteIndex" : 0 }, "schema" : "https://github.com/citation-style-language/schema/raw/master/csl-citation.json" }</w:instrText>
      </w:r>
      <w:r w:rsidR="004468F5" w:rsidRPr="00193DF1">
        <w:rPr>
          <w:color w:val="000000" w:themeColor="text1"/>
        </w:rPr>
        <w:fldChar w:fldCharType="separate"/>
      </w:r>
      <w:r w:rsidR="00F157E0" w:rsidRPr="00193DF1">
        <w:rPr>
          <w:noProof/>
          <w:color w:val="000000" w:themeColor="text1"/>
          <w:vertAlign w:val="superscript"/>
        </w:rPr>
        <w:t>3</w:t>
      </w:r>
      <w:r w:rsidR="004468F5" w:rsidRPr="00193DF1">
        <w:rPr>
          <w:color w:val="000000" w:themeColor="text1"/>
        </w:rPr>
        <w:fldChar w:fldCharType="end"/>
      </w:r>
      <w:r w:rsidR="004468F5" w:rsidRPr="00193DF1">
        <w:rPr>
          <w:color w:val="000000" w:themeColor="text1"/>
          <w:vertAlign w:val="superscript"/>
        </w:rPr>
        <w:t>-</w:t>
      </w:r>
      <w:r w:rsidR="004468F5" w:rsidRPr="00193DF1">
        <w:rPr>
          <w:color w:val="000000" w:themeColor="text1"/>
        </w:rPr>
        <w:fldChar w:fldCharType="begin" w:fldLock="1"/>
      </w:r>
      <w:r w:rsidR="00F157E0" w:rsidRPr="00193DF1">
        <w:rPr>
          <w:color w:val="000000" w:themeColor="text1"/>
        </w:rPr>
        <w:instrText>ADDIN CSL_CITATION { "citationItems" : [ { "id" : "ITEM-1", "itemData" : { "author" : [ { "dropping-particle" : "", "family" : "Chen", "given" : "Yang", "non-dropping-particle" : "", "parse-names" : false, "suffix" : "" }, { "dropping-particle" : "", "family" : "Wang", "given" : "Jinfeng", "non-dropping-particle" : "", "parse-names" : false, "suffix" : "" }, { "dropping-particle" : "", "family" : "Chen", "given" : "Ying", "non-dropping-particle" : "", "parse-names" : false, "suffix" : "" }, { "dropping-particle" : "", "family" : "Liu", "given" : "Dan", "non-dropping-particle" : "", "parse-names" : false, "suffix" : "" }, { "dropping-particle" : "", "family" : "Huang", "given" : "Shaoming", "non-dropping-particle" : "", "parse-names" : false, "suffix" : "" }, { "dropping-particle" : "", "family" : "Lei", "given" : "Weiwei", "non-dropping-particle" : "", "parse-names" : false, "suffix" : "" } ], "container-title" : "Nanoscale", "id" : "ITEM-1", "issued" : { "date-parts" : [ [ "2018" ] ] }, "publisher" : "Royal Society of Chemistry", "title" : "One-step template-free synthesis of 3D functionalized flower-like boron nitride nanosheets for NH3 and CO2 adsorption", "type" : "article-journal" }, "uris" : [ "http://www.mendeley.com/documents/?uuid=17b17ca1-f016-4367-a7eb-7dce08a0c05b" ] } ], "mendeley" : { "formattedCitation" : "&lt;sup&gt;4&lt;/sup&gt;", "plainTextFormattedCitation" : "4", "previouslyFormattedCitation" : "&lt;sup&gt;4&lt;/sup&gt;" }, "properties" : { "noteIndex" : 0 }, "schema" : "https://github.com/citation-style-language/schema/raw/master/csl-citation.json" }</w:instrText>
      </w:r>
      <w:r w:rsidR="004468F5" w:rsidRPr="00193DF1">
        <w:rPr>
          <w:color w:val="000000" w:themeColor="text1"/>
        </w:rPr>
        <w:fldChar w:fldCharType="separate"/>
      </w:r>
      <w:r w:rsidR="00F157E0" w:rsidRPr="00193DF1">
        <w:rPr>
          <w:noProof/>
          <w:color w:val="000000" w:themeColor="text1"/>
          <w:vertAlign w:val="superscript"/>
        </w:rPr>
        <w:t>4</w:t>
      </w:r>
      <w:r w:rsidR="004468F5" w:rsidRPr="00193DF1">
        <w:rPr>
          <w:color w:val="000000" w:themeColor="text1"/>
        </w:rPr>
        <w:fldChar w:fldCharType="end"/>
      </w:r>
      <w:r w:rsidRPr="00193DF1">
        <w:rPr>
          <w:color w:val="000000" w:themeColor="text1"/>
        </w:rPr>
        <w:t xml:space="preserve">. To </w:t>
      </w:r>
      <w:r w:rsidR="00546DD8" w:rsidRPr="00193DF1">
        <w:rPr>
          <w:color w:val="000000" w:themeColor="text1"/>
        </w:rPr>
        <w:t>fill this gap</w:t>
      </w:r>
      <w:r w:rsidRPr="00193DF1">
        <w:rPr>
          <w:color w:val="000000" w:themeColor="text1"/>
        </w:rPr>
        <w:t xml:space="preserve">, we </w:t>
      </w:r>
      <w:r w:rsidR="002F6AFF" w:rsidRPr="00193DF1">
        <w:rPr>
          <w:color w:val="000000" w:themeColor="text1"/>
        </w:rPr>
        <w:t xml:space="preserve">have </w:t>
      </w:r>
      <w:r w:rsidR="00D844EF">
        <w:rPr>
          <w:color w:val="000000" w:themeColor="text1"/>
        </w:rPr>
        <w:t>prepared</w:t>
      </w:r>
      <w:r w:rsidRPr="00193DF1">
        <w:rPr>
          <w:color w:val="000000" w:themeColor="text1"/>
        </w:rPr>
        <w:t xml:space="preserve"> boron nitride with </w:t>
      </w:r>
      <w:r w:rsidR="006E28BA">
        <w:rPr>
          <w:color w:val="000000" w:themeColor="text1"/>
        </w:rPr>
        <w:t>high-affinity</w:t>
      </w:r>
      <w:r w:rsidRPr="00193DF1">
        <w:rPr>
          <w:color w:val="000000" w:themeColor="text1"/>
        </w:rPr>
        <w:t xml:space="preserve"> interaction with Lewis acidic CO</w:t>
      </w:r>
      <w:r w:rsidRPr="00193DF1">
        <w:rPr>
          <w:color w:val="000000" w:themeColor="text1"/>
          <w:vertAlign w:val="subscript"/>
        </w:rPr>
        <w:t>2</w:t>
      </w:r>
      <w:r w:rsidR="00546DD8" w:rsidRPr="00193DF1">
        <w:rPr>
          <w:color w:val="000000" w:themeColor="text1"/>
          <w:vertAlign w:val="subscript"/>
        </w:rPr>
        <w:t xml:space="preserve"> </w:t>
      </w:r>
      <w:r w:rsidR="00546DD8" w:rsidRPr="00193DF1">
        <w:rPr>
          <w:color w:val="000000" w:themeColor="text1"/>
        </w:rPr>
        <w:t xml:space="preserve">considering </w:t>
      </w:r>
      <w:r w:rsidRPr="00193DF1">
        <w:rPr>
          <w:color w:val="000000" w:themeColor="text1"/>
        </w:rPr>
        <w:t>several synthetic conditions in terms of modifying the charge state and the porosity of bo</w:t>
      </w:r>
      <w:r w:rsidR="002F6AFF" w:rsidRPr="00193DF1">
        <w:rPr>
          <w:color w:val="000000" w:themeColor="text1"/>
        </w:rPr>
        <w:t>ron nitride</w:t>
      </w:r>
      <w:r w:rsidR="00193DF1" w:rsidRPr="00193DF1">
        <w:rPr>
          <w:color w:val="000000" w:themeColor="text1"/>
          <w:vertAlign w:val="superscript"/>
        </w:rPr>
        <w:t>5</w:t>
      </w:r>
      <w:r w:rsidR="00D844EF">
        <w:rPr>
          <w:color w:val="000000" w:themeColor="text1"/>
        </w:rPr>
        <w:t>. Our study opens up</w:t>
      </w:r>
      <w:r w:rsidR="002F6AFF" w:rsidRPr="00193DF1">
        <w:rPr>
          <w:color w:val="000000" w:themeColor="text1"/>
        </w:rPr>
        <w:t xml:space="preserve"> a new</w:t>
      </w:r>
      <w:r w:rsidR="0076596E">
        <w:rPr>
          <w:color w:val="000000" w:themeColor="text1"/>
        </w:rPr>
        <w:t xml:space="preserve"> route for the</w:t>
      </w:r>
      <w:r w:rsidRPr="00193DF1">
        <w:rPr>
          <w:color w:val="000000" w:themeColor="text1"/>
        </w:rPr>
        <w:t xml:space="preserve"> des</w:t>
      </w:r>
      <w:r w:rsidR="00D844EF">
        <w:rPr>
          <w:color w:val="000000" w:themeColor="text1"/>
        </w:rPr>
        <w:t>ign and fabrication of</w:t>
      </w:r>
      <w:r w:rsidRPr="00193DF1">
        <w:rPr>
          <w:color w:val="000000" w:themeColor="text1"/>
        </w:rPr>
        <w:t xml:space="preserve"> well-controlled porous boron nitride structure</w:t>
      </w:r>
      <w:r w:rsidR="00546DD8" w:rsidRPr="00193DF1">
        <w:rPr>
          <w:color w:val="000000" w:themeColor="text1"/>
        </w:rPr>
        <w:t>s</w:t>
      </w:r>
      <w:r w:rsidR="00D844EF">
        <w:rPr>
          <w:color w:val="000000" w:themeColor="text1"/>
        </w:rPr>
        <w:t xml:space="preserve"> which could</w:t>
      </w:r>
      <w:r w:rsidRPr="00193DF1">
        <w:rPr>
          <w:color w:val="000000" w:themeColor="text1"/>
        </w:rPr>
        <w:t xml:space="preserve"> be applied as </w:t>
      </w:r>
      <w:r w:rsidR="00D844EF">
        <w:rPr>
          <w:color w:val="000000" w:themeColor="text1"/>
        </w:rPr>
        <w:t xml:space="preserve">an </w:t>
      </w:r>
      <w:r w:rsidRPr="00193DF1">
        <w:rPr>
          <w:color w:val="000000" w:themeColor="text1"/>
        </w:rPr>
        <w:t>effective solid</w:t>
      </w:r>
      <w:r w:rsidR="003840B3" w:rsidRPr="00193DF1">
        <w:rPr>
          <w:color w:val="000000" w:themeColor="text1"/>
        </w:rPr>
        <w:t xml:space="preserve"> sorbent</w:t>
      </w:r>
      <w:r w:rsidRPr="00193DF1">
        <w:rPr>
          <w:color w:val="000000" w:themeColor="text1"/>
        </w:rPr>
        <w:t xml:space="preserve"> for CO</w:t>
      </w:r>
      <w:r w:rsidRPr="00193DF1">
        <w:rPr>
          <w:color w:val="000000" w:themeColor="text1"/>
          <w:vertAlign w:val="subscript"/>
        </w:rPr>
        <w:t>2</w:t>
      </w:r>
      <w:r w:rsidRPr="00193DF1">
        <w:rPr>
          <w:color w:val="000000" w:themeColor="text1"/>
        </w:rPr>
        <w:t xml:space="preserve"> capture.</w:t>
      </w:r>
    </w:p>
    <w:p w14:paraId="22032AFA" w14:textId="77777777" w:rsidR="00193DF1" w:rsidRPr="00193DF1" w:rsidRDefault="00193DF1" w:rsidP="00592C0F">
      <w:pPr>
        <w:rPr>
          <w:color w:val="000000" w:themeColor="text1"/>
          <w:sz w:val="18"/>
          <w:szCs w:val="18"/>
        </w:rPr>
      </w:pPr>
    </w:p>
    <w:p w14:paraId="02045355" w14:textId="5D80672E" w:rsidR="004468F5" w:rsidRPr="00193DF1" w:rsidRDefault="004468F5" w:rsidP="00592C0F">
      <w:pPr>
        <w:rPr>
          <w:color w:val="000000" w:themeColor="text1"/>
        </w:rPr>
      </w:pPr>
      <w:r w:rsidRPr="00193DF1">
        <w:rPr>
          <w:color w:val="000000" w:themeColor="text1"/>
        </w:rPr>
        <w:t>Keywords:</w:t>
      </w:r>
    </w:p>
    <w:p w14:paraId="7AFD8764" w14:textId="2FB098B9" w:rsidR="00EC090F" w:rsidRPr="00193DF1" w:rsidRDefault="004468F5" w:rsidP="003840B3">
      <w:pPr>
        <w:rPr>
          <w:color w:val="000000" w:themeColor="text1"/>
        </w:rPr>
      </w:pPr>
      <w:r w:rsidRPr="00193DF1">
        <w:rPr>
          <w:color w:val="000000" w:themeColor="text1"/>
        </w:rPr>
        <w:t xml:space="preserve">Carbon capture, solid </w:t>
      </w:r>
      <w:r w:rsidR="003840B3" w:rsidRPr="00193DF1">
        <w:rPr>
          <w:color w:val="000000" w:themeColor="text1"/>
        </w:rPr>
        <w:t>sorbent</w:t>
      </w:r>
      <w:r w:rsidRPr="00193DF1">
        <w:rPr>
          <w:color w:val="000000" w:themeColor="text1"/>
        </w:rPr>
        <w:t>, boron nitride, porosity</w:t>
      </w:r>
      <w:r w:rsidR="00D844EF">
        <w:rPr>
          <w:color w:val="000000" w:themeColor="text1"/>
        </w:rPr>
        <w:t>.</w:t>
      </w:r>
    </w:p>
    <w:p w14:paraId="6B400B47" w14:textId="77777777" w:rsidR="00EC090F" w:rsidRPr="00193DF1" w:rsidRDefault="00EC090F" w:rsidP="003840B3">
      <w:pPr>
        <w:rPr>
          <w:color w:val="000000" w:themeColor="text1"/>
        </w:rPr>
      </w:pPr>
    </w:p>
    <w:p w14:paraId="659EE97F" w14:textId="12A661A4" w:rsidR="00F157E0" w:rsidRPr="00193DF1" w:rsidRDefault="00473457" w:rsidP="00F157E0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193DF1">
        <w:rPr>
          <w:color w:val="000000" w:themeColor="text1"/>
        </w:rPr>
        <w:fldChar w:fldCharType="begin" w:fldLock="1"/>
      </w:r>
      <w:r w:rsidRPr="00193DF1">
        <w:rPr>
          <w:color w:val="000000" w:themeColor="text1"/>
        </w:rPr>
        <w:instrText xml:space="preserve">ADDIN Mendeley Bibliography CSL_BIBLIOGRAPHY </w:instrText>
      </w:r>
      <w:r w:rsidRPr="00193DF1">
        <w:rPr>
          <w:color w:val="000000" w:themeColor="text1"/>
        </w:rPr>
        <w:fldChar w:fldCharType="separate"/>
      </w:r>
      <w:r w:rsidR="00F157E0" w:rsidRPr="00193DF1">
        <w:rPr>
          <w:noProof/>
        </w:rPr>
        <w:t xml:space="preserve">(1) </w:t>
      </w:r>
      <w:r w:rsidR="00F157E0" w:rsidRPr="00193DF1">
        <w:rPr>
          <w:noProof/>
        </w:rPr>
        <w:tab/>
        <w:t xml:space="preserve">Bui, M.; Adjiman, C. S.; Bardow, A.; Anthony, E. J.; Boston, A.; Brown, S.; Fennell, P. S.; Fuss, S.; Galindo, A.; Hackett, L. A. Carbon Capture and Storage (CCS): The Way Forward. </w:t>
      </w:r>
      <w:r w:rsidR="00F157E0" w:rsidRPr="00193DF1">
        <w:rPr>
          <w:i/>
          <w:iCs/>
          <w:noProof/>
        </w:rPr>
        <w:t>Energy Environ. Sci.</w:t>
      </w:r>
      <w:r w:rsidR="00F157E0" w:rsidRPr="00193DF1">
        <w:rPr>
          <w:noProof/>
        </w:rPr>
        <w:t xml:space="preserve"> </w:t>
      </w:r>
      <w:r w:rsidR="00F157E0" w:rsidRPr="00193DF1">
        <w:rPr>
          <w:b/>
          <w:bCs/>
          <w:noProof/>
        </w:rPr>
        <w:t>2018</w:t>
      </w:r>
      <w:r w:rsidR="00F157E0" w:rsidRPr="00193DF1">
        <w:rPr>
          <w:noProof/>
        </w:rPr>
        <w:t>.</w:t>
      </w:r>
    </w:p>
    <w:p w14:paraId="1C70AB9E" w14:textId="77777777" w:rsidR="00F157E0" w:rsidRPr="00193DF1" w:rsidRDefault="00F157E0" w:rsidP="00F157E0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193DF1">
        <w:rPr>
          <w:noProof/>
        </w:rPr>
        <w:t xml:space="preserve">(2) </w:t>
      </w:r>
      <w:r w:rsidRPr="00193DF1">
        <w:rPr>
          <w:noProof/>
        </w:rPr>
        <w:tab/>
        <w:t xml:space="preserve">Figueroa, J. D.; Fout, T.; Plasynski, S.; McIlvried, H.; Srivastava, R. D. Advances in CO2 Capture Technology—the US Department of Energy’s Carbon Sequestration Program. </w:t>
      </w:r>
      <w:r w:rsidRPr="00193DF1">
        <w:rPr>
          <w:i/>
          <w:iCs/>
          <w:noProof/>
        </w:rPr>
        <w:t>Int. J. Greenh. gas Control</w:t>
      </w:r>
      <w:r w:rsidRPr="00193DF1">
        <w:rPr>
          <w:noProof/>
        </w:rPr>
        <w:t xml:space="preserve"> </w:t>
      </w:r>
      <w:r w:rsidRPr="00193DF1">
        <w:rPr>
          <w:b/>
          <w:bCs/>
          <w:noProof/>
        </w:rPr>
        <w:t>2008</w:t>
      </w:r>
      <w:r w:rsidRPr="00193DF1">
        <w:rPr>
          <w:noProof/>
        </w:rPr>
        <w:t xml:space="preserve">, </w:t>
      </w:r>
      <w:r w:rsidRPr="00193DF1">
        <w:rPr>
          <w:i/>
          <w:iCs/>
          <w:noProof/>
        </w:rPr>
        <w:t>2</w:t>
      </w:r>
      <w:r w:rsidRPr="00193DF1">
        <w:rPr>
          <w:noProof/>
        </w:rPr>
        <w:t xml:space="preserve"> (1), 9–20.</w:t>
      </w:r>
    </w:p>
    <w:p w14:paraId="29749741" w14:textId="77777777" w:rsidR="00F157E0" w:rsidRPr="00193DF1" w:rsidRDefault="00F157E0" w:rsidP="00F157E0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193DF1">
        <w:rPr>
          <w:noProof/>
        </w:rPr>
        <w:t xml:space="preserve">(3) </w:t>
      </w:r>
      <w:r w:rsidRPr="00193DF1">
        <w:rPr>
          <w:noProof/>
        </w:rPr>
        <w:tab/>
        <w:t xml:space="preserve">Nag, A.; Raidongia, K.; Hembram, K. P. S. S.; Datta, R.; Waghmare, U. V; Rao, C. N. R. Graphene Analogues of BN: Novel Synthesis and Properties. </w:t>
      </w:r>
      <w:r w:rsidRPr="00193DF1">
        <w:rPr>
          <w:i/>
          <w:iCs/>
          <w:noProof/>
        </w:rPr>
        <w:t>ACS Nano</w:t>
      </w:r>
      <w:r w:rsidRPr="00193DF1">
        <w:rPr>
          <w:noProof/>
        </w:rPr>
        <w:t xml:space="preserve"> </w:t>
      </w:r>
      <w:r w:rsidRPr="00193DF1">
        <w:rPr>
          <w:b/>
          <w:bCs/>
          <w:noProof/>
        </w:rPr>
        <w:t>2010</w:t>
      </w:r>
      <w:r w:rsidRPr="00193DF1">
        <w:rPr>
          <w:noProof/>
        </w:rPr>
        <w:t xml:space="preserve">, </w:t>
      </w:r>
      <w:r w:rsidRPr="00193DF1">
        <w:rPr>
          <w:i/>
          <w:iCs/>
          <w:noProof/>
        </w:rPr>
        <w:t>4</w:t>
      </w:r>
      <w:r w:rsidRPr="00193DF1">
        <w:rPr>
          <w:noProof/>
        </w:rPr>
        <w:t xml:space="preserve"> (3), 1539–1544.</w:t>
      </w:r>
    </w:p>
    <w:p w14:paraId="78DB5DB2" w14:textId="217AC3E0" w:rsidR="00F157E0" w:rsidRPr="00193DF1" w:rsidRDefault="00F157E0" w:rsidP="00F157E0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193DF1">
        <w:rPr>
          <w:noProof/>
        </w:rPr>
        <w:t xml:space="preserve">(4) </w:t>
      </w:r>
      <w:r w:rsidRPr="00193DF1">
        <w:rPr>
          <w:noProof/>
        </w:rPr>
        <w:tab/>
        <w:t>Chen, Y.; Wang, J.; Chen, Y.; Liu, D.; Huang, S.; Lei, W. One-Step Template-Free Synthesis of 3D Functionalized Flower-like Boron Nitride Nanosheets for NH</w:t>
      </w:r>
      <w:r w:rsidRPr="00D844EF">
        <w:rPr>
          <w:noProof/>
          <w:vertAlign w:val="subscript"/>
        </w:rPr>
        <w:t>3</w:t>
      </w:r>
      <w:r w:rsidRPr="00193DF1">
        <w:rPr>
          <w:noProof/>
        </w:rPr>
        <w:t xml:space="preserve"> and CO2 Adsorption. </w:t>
      </w:r>
      <w:r w:rsidRPr="00193DF1">
        <w:rPr>
          <w:i/>
          <w:iCs/>
          <w:noProof/>
        </w:rPr>
        <w:t>Nanoscale</w:t>
      </w:r>
      <w:r w:rsidRPr="00193DF1">
        <w:rPr>
          <w:noProof/>
        </w:rPr>
        <w:t xml:space="preserve"> </w:t>
      </w:r>
      <w:r w:rsidRPr="00193DF1">
        <w:rPr>
          <w:b/>
          <w:bCs/>
          <w:noProof/>
        </w:rPr>
        <w:t>2018</w:t>
      </w:r>
      <w:r w:rsidRPr="00193DF1">
        <w:rPr>
          <w:noProof/>
        </w:rPr>
        <w:t>.</w:t>
      </w:r>
    </w:p>
    <w:p w14:paraId="6E22A5EE" w14:textId="18D70F1A" w:rsidR="00FD1B39" w:rsidRPr="00193DF1" w:rsidRDefault="00193DF1" w:rsidP="00E4006C">
      <w:pPr>
        <w:widowControl w:val="0"/>
        <w:autoSpaceDE w:val="0"/>
        <w:autoSpaceDN w:val="0"/>
        <w:adjustRightInd w:val="0"/>
        <w:ind w:left="640" w:hanging="640"/>
        <w:jc w:val="both"/>
        <w:rPr>
          <w:sz w:val="18"/>
          <w:szCs w:val="18"/>
        </w:rPr>
      </w:pPr>
      <w:r w:rsidRPr="00193DF1">
        <w:rPr>
          <w:noProof/>
        </w:rPr>
        <w:t>(5)    Hojatisaeidi, F.; Mureddu, M.; Pettinau, A.; Durand, G.; Saha, B.</w:t>
      </w:r>
      <w:r w:rsidR="004F00E0">
        <w:rPr>
          <w:noProof/>
        </w:rPr>
        <w:t xml:space="preserve"> </w:t>
      </w:r>
      <w:r w:rsidR="00D844EF">
        <w:rPr>
          <w:noProof/>
        </w:rPr>
        <w:t>Metal-free A</w:t>
      </w:r>
      <w:r w:rsidR="008049B5">
        <w:rPr>
          <w:noProof/>
        </w:rPr>
        <w:t xml:space="preserve">ctivated </w:t>
      </w:r>
      <w:r w:rsidR="00D844EF">
        <w:rPr>
          <w:noProof/>
        </w:rPr>
        <w:t>Boron Nitride as an Effective Adsorbent for Carbon C</w:t>
      </w:r>
      <w:r w:rsidRPr="00193DF1">
        <w:rPr>
          <w:noProof/>
        </w:rPr>
        <w:t xml:space="preserve">apture [poster presentation]. </w:t>
      </w:r>
      <w:r w:rsidRPr="00193DF1">
        <w:rPr>
          <w:i/>
          <w:iCs/>
          <w:noProof/>
        </w:rPr>
        <w:t>4</w:t>
      </w:r>
      <w:r w:rsidRPr="00193DF1">
        <w:rPr>
          <w:i/>
          <w:iCs/>
          <w:noProof/>
          <w:vertAlign w:val="superscript"/>
        </w:rPr>
        <w:t>th</w:t>
      </w:r>
      <w:r w:rsidRPr="00193DF1">
        <w:rPr>
          <w:i/>
          <w:iCs/>
          <w:noProof/>
        </w:rPr>
        <w:t xml:space="preserve"> Annual UK Porous Materials Meeting</w:t>
      </w:r>
      <w:r w:rsidRPr="00193DF1">
        <w:rPr>
          <w:noProof/>
        </w:rPr>
        <w:t xml:space="preserve">, </w:t>
      </w:r>
      <w:r w:rsidR="004F00E0">
        <w:rPr>
          <w:noProof/>
        </w:rPr>
        <w:t xml:space="preserve">Cardiff, </w:t>
      </w:r>
      <w:r w:rsidR="004F00E0" w:rsidRPr="004F00E0">
        <w:rPr>
          <w:b/>
          <w:noProof/>
        </w:rPr>
        <w:t>2019</w:t>
      </w:r>
      <w:r w:rsidRPr="00193DF1">
        <w:rPr>
          <w:noProof/>
        </w:rPr>
        <w:t>.</w:t>
      </w:r>
      <w:r w:rsidR="00473457" w:rsidRPr="00193DF1">
        <w:rPr>
          <w:color w:val="000000" w:themeColor="text1"/>
        </w:rPr>
        <w:fldChar w:fldCharType="end"/>
      </w:r>
    </w:p>
    <w:sectPr w:rsidR="00FD1B39" w:rsidRPr="00193DF1" w:rsidSect="00193DF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C0F"/>
    <w:rsid w:val="00000EF1"/>
    <w:rsid w:val="00003C84"/>
    <w:rsid w:val="00025E72"/>
    <w:rsid w:val="0003749C"/>
    <w:rsid w:val="000A1288"/>
    <w:rsid w:val="000A1850"/>
    <w:rsid w:val="000D0427"/>
    <w:rsid w:val="000D352F"/>
    <w:rsid w:val="000F6652"/>
    <w:rsid w:val="000F78EA"/>
    <w:rsid w:val="001168A0"/>
    <w:rsid w:val="00125895"/>
    <w:rsid w:val="001477DD"/>
    <w:rsid w:val="00147B25"/>
    <w:rsid w:val="00193DF1"/>
    <w:rsid w:val="001B2A6B"/>
    <w:rsid w:val="001B575A"/>
    <w:rsid w:val="001D5889"/>
    <w:rsid w:val="001F1DE2"/>
    <w:rsid w:val="00207CB9"/>
    <w:rsid w:val="00211572"/>
    <w:rsid w:val="00212034"/>
    <w:rsid w:val="002126E1"/>
    <w:rsid w:val="0023298B"/>
    <w:rsid w:val="00237E0F"/>
    <w:rsid w:val="002B31AA"/>
    <w:rsid w:val="002E01AC"/>
    <w:rsid w:val="002E15C4"/>
    <w:rsid w:val="002E6B23"/>
    <w:rsid w:val="002F6AFF"/>
    <w:rsid w:val="00315932"/>
    <w:rsid w:val="00321ADB"/>
    <w:rsid w:val="00333C51"/>
    <w:rsid w:val="00341393"/>
    <w:rsid w:val="003474AE"/>
    <w:rsid w:val="00355F4F"/>
    <w:rsid w:val="00363646"/>
    <w:rsid w:val="00380F84"/>
    <w:rsid w:val="003840B3"/>
    <w:rsid w:val="00394067"/>
    <w:rsid w:val="003A36BA"/>
    <w:rsid w:val="003D4A8B"/>
    <w:rsid w:val="004468F5"/>
    <w:rsid w:val="00453FB7"/>
    <w:rsid w:val="00466080"/>
    <w:rsid w:val="00473457"/>
    <w:rsid w:val="00474E39"/>
    <w:rsid w:val="004974F5"/>
    <w:rsid w:val="004C4202"/>
    <w:rsid w:val="004F00E0"/>
    <w:rsid w:val="004F0ACA"/>
    <w:rsid w:val="00502C86"/>
    <w:rsid w:val="00510FCE"/>
    <w:rsid w:val="00520427"/>
    <w:rsid w:val="0052564E"/>
    <w:rsid w:val="00546DD8"/>
    <w:rsid w:val="0055768B"/>
    <w:rsid w:val="00573261"/>
    <w:rsid w:val="005741C5"/>
    <w:rsid w:val="00592C0F"/>
    <w:rsid w:val="00596A73"/>
    <w:rsid w:val="005A28CD"/>
    <w:rsid w:val="00604EBE"/>
    <w:rsid w:val="00622A4A"/>
    <w:rsid w:val="006564B4"/>
    <w:rsid w:val="00667B0F"/>
    <w:rsid w:val="0067123D"/>
    <w:rsid w:val="00672383"/>
    <w:rsid w:val="00685F30"/>
    <w:rsid w:val="00691B63"/>
    <w:rsid w:val="00696B96"/>
    <w:rsid w:val="006A1CC0"/>
    <w:rsid w:val="006B3B37"/>
    <w:rsid w:val="006E10BF"/>
    <w:rsid w:val="006E28BA"/>
    <w:rsid w:val="006F6311"/>
    <w:rsid w:val="00706217"/>
    <w:rsid w:val="00707EC7"/>
    <w:rsid w:val="0073337E"/>
    <w:rsid w:val="0076596E"/>
    <w:rsid w:val="00793A1B"/>
    <w:rsid w:val="00796848"/>
    <w:rsid w:val="007A5A80"/>
    <w:rsid w:val="007E05B5"/>
    <w:rsid w:val="007F35F3"/>
    <w:rsid w:val="008049B5"/>
    <w:rsid w:val="00811EE4"/>
    <w:rsid w:val="008229AB"/>
    <w:rsid w:val="00861206"/>
    <w:rsid w:val="0086675A"/>
    <w:rsid w:val="0087581C"/>
    <w:rsid w:val="008857C5"/>
    <w:rsid w:val="00887CA3"/>
    <w:rsid w:val="00893158"/>
    <w:rsid w:val="008A75EB"/>
    <w:rsid w:val="008B6F44"/>
    <w:rsid w:val="008C4C87"/>
    <w:rsid w:val="008E7B19"/>
    <w:rsid w:val="008F43C7"/>
    <w:rsid w:val="00932B2B"/>
    <w:rsid w:val="00965BD5"/>
    <w:rsid w:val="009747F2"/>
    <w:rsid w:val="00997063"/>
    <w:rsid w:val="009B0BC4"/>
    <w:rsid w:val="00A00720"/>
    <w:rsid w:val="00A47565"/>
    <w:rsid w:val="00A477AD"/>
    <w:rsid w:val="00A5223D"/>
    <w:rsid w:val="00A5724E"/>
    <w:rsid w:val="00A63298"/>
    <w:rsid w:val="00A63FAD"/>
    <w:rsid w:val="00A906D1"/>
    <w:rsid w:val="00A95270"/>
    <w:rsid w:val="00AD5D16"/>
    <w:rsid w:val="00AE4F00"/>
    <w:rsid w:val="00B06E64"/>
    <w:rsid w:val="00B17FD7"/>
    <w:rsid w:val="00B74814"/>
    <w:rsid w:val="00B77A30"/>
    <w:rsid w:val="00BB51E1"/>
    <w:rsid w:val="00BD28D1"/>
    <w:rsid w:val="00BD360A"/>
    <w:rsid w:val="00BE7828"/>
    <w:rsid w:val="00C2711B"/>
    <w:rsid w:val="00C27554"/>
    <w:rsid w:val="00C41FAC"/>
    <w:rsid w:val="00C50D7D"/>
    <w:rsid w:val="00C516DE"/>
    <w:rsid w:val="00C54365"/>
    <w:rsid w:val="00C6077E"/>
    <w:rsid w:val="00C72392"/>
    <w:rsid w:val="00CA2E9C"/>
    <w:rsid w:val="00CB1B66"/>
    <w:rsid w:val="00D04E25"/>
    <w:rsid w:val="00D47F05"/>
    <w:rsid w:val="00D6647D"/>
    <w:rsid w:val="00D72BE8"/>
    <w:rsid w:val="00D83772"/>
    <w:rsid w:val="00D844EF"/>
    <w:rsid w:val="00D86AC6"/>
    <w:rsid w:val="00D91974"/>
    <w:rsid w:val="00DB295C"/>
    <w:rsid w:val="00DD01C0"/>
    <w:rsid w:val="00DD0620"/>
    <w:rsid w:val="00DE0DF0"/>
    <w:rsid w:val="00DF68CB"/>
    <w:rsid w:val="00E00C30"/>
    <w:rsid w:val="00E019E2"/>
    <w:rsid w:val="00E02EFC"/>
    <w:rsid w:val="00E162B5"/>
    <w:rsid w:val="00E21469"/>
    <w:rsid w:val="00E4006C"/>
    <w:rsid w:val="00E52022"/>
    <w:rsid w:val="00E75761"/>
    <w:rsid w:val="00E90E30"/>
    <w:rsid w:val="00E915D9"/>
    <w:rsid w:val="00E934C2"/>
    <w:rsid w:val="00EA0469"/>
    <w:rsid w:val="00EB3F26"/>
    <w:rsid w:val="00EC090F"/>
    <w:rsid w:val="00EC6A76"/>
    <w:rsid w:val="00ED2BDD"/>
    <w:rsid w:val="00EF2D8E"/>
    <w:rsid w:val="00EF5B84"/>
    <w:rsid w:val="00F1321D"/>
    <w:rsid w:val="00F157E0"/>
    <w:rsid w:val="00F3097A"/>
    <w:rsid w:val="00F4322F"/>
    <w:rsid w:val="00F45421"/>
    <w:rsid w:val="00FA6C8E"/>
    <w:rsid w:val="00FB33CC"/>
    <w:rsid w:val="00FB5A9C"/>
    <w:rsid w:val="00FB7026"/>
    <w:rsid w:val="00FD1B39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E0CD7"/>
  <w15:docId w15:val="{F5753B27-C84A-43D2-A1B5-3E140E2D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4F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B33CC"/>
  </w:style>
  <w:style w:type="character" w:customStyle="1" w:styleId="eop">
    <w:name w:val="eop"/>
    <w:basedOn w:val="DefaultParagraphFont"/>
    <w:rsid w:val="00FB33CC"/>
  </w:style>
  <w:style w:type="paragraph" w:customStyle="1" w:styleId="Default">
    <w:name w:val="Default"/>
    <w:rsid w:val="00B06E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05969-B984-4660-8B78-764DC91E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9478</Characters>
  <Application>Microsoft Office Word</Application>
  <DocSecurity>0</DocSecurity>
  <Lines>169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Society of Chemistry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Quine</dc:creator>
  <cp:lastModifiedBy>Saha, Basu</cp:lastModifiedBy>
  <cp:revision>7</cp:revision>
  <cp:lastPrinted>2018-09-30T20:17:00Z</cp:lastPrinted>
  <dcterms:created xsi:type="dcterms:W3CDTF">2019-09-17T14:11:00Z</dcterms:created>
  <dcterms:modified xsi:type="dcterms:W3CDTF">2022-09-19T19:13:00Z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http://www.zotero.org/styles/harvard-london-south-bank-university</vt:lpwstr>
  </property>
  <property fmtid="{D5CDD505-2E9C-101B-9397-08002B2CF9AE}" pid="15" name="Mendeley Recent Style Name 6_1">
    <vt:lpwstr>London South Bank University - Harvard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d5ebd26c-e76e-378b-b29d-f03b7052db75</vt:lpwstr>
  </property>
  <property fmtid="{D5CDD505-2E9C-101B-9397-08002B2CF9AE}" pid="24" name="Mendeley Citation Style_1">
    <vt:lpwstr>http://www.zotero.org/styles/american-chemical-society</vt:lpwstr>
  </property>
  <property fmtid="{D5CDD505-2E9C-101B-9397-08002B2CF9AE}" pid="25" name="GrammarlyDocumentId">
    <vt:lpwstr>4824b5eb7cb655c7b9e9ac0a29d756d020a63510acdfdf9f9caff51b6b32091d</vt:lpwstr>
  </property>
</Properties>
</file>