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3D3F" w14:textId="77777777" w:rsidR="00E809A5" w:rsidRPr="00CB26E7" w:rsidRDefault="00E809A5" w:rsidP="00E809A5">
      <w:pPr>
        <w:pStyle w:val="Heading1"/>
        <w:jc w:val="left"/>
        <w:rPr>
          <w:b w:val="0"/>
          <w:bCs/>
        </w:rPr>
      </w:pPr>
      <w:r w:rsidRPr="00CB26E7">
        <w:rPr>
          <w:bCs/>
        </w:rPr>
        <w:t>Intra-urban variation of intimate partner violence against women and men in Kenya: Evidence from the 2014 Kenya Demographic and Health Survey.</w:t>
      </w:r>
    </w:p>
    <w:p w14:paraId="53B96830" w14:textId="77777777" w:rsidR="00E809A5" w:rsidRDefault="00E809A5" w:rsidP="00E809A5">
      <w:pPr>
        <w:jc w:val="left"/>
      </w:pPr>
    </w:p>
    <w:p w14:paraId="7637FE65" w14:textId="60986918" w:rsidR="00653219" w:rsidRPr="00B7518D" w:rsidRDefault="00E809A5" w:rsidP="00B7518D">
      <w:pPr>
        <w:ind w:firstLine="0"/>
        <w:jc w:val="left"/>
      </w:pPr>
      <w:r w:rsidRPr="00B7518D">
        <w:t>Beate Ringwald</w:t>
      </w:r>
      <w:r w:rsidR="00653219" w:rsidRPr="00B7518D">
        <w:rPr>
          <w:vertAlign w:val="superscript"/>
        </w:rPr>
        <w:t>1,2</w:t>
      </w:r>
      <w:r w:rsidR="00B7518D" w:rsidRPr="00B7518D">
        <w:rPr>
          <w:vertAlign w:val="superscript"/>
        </w:rPr>
        <w:t>*</w:t>
      </w:r>
      <w:r w:rsidR="00653219" w:rsidRPr="00B7518D">
        <w:t xml:space="preserve">, </w:t>
      </w:r>
      <w:r w:rsidR="00653219" w:rsidRPr="00B7518D">
        <w:t>Rachel</w:t>
      </w:r>
      <w:r w:rsidR="00653219" w:rsidRPr="00B7518D" w:rsidDel="00983196">
        <w:t xml:space="preserve"> </w:t>
      </w:r>
      <w:r w:rsidR="00653219" w:rsidRPr="00B7518D">
        <w:t>Tolhurst</w:t>
      </w:r>
      <w:r w:rsidR="00653219" w:rsidRPr="00B7518D">
        <w:rPr>
          <w:vertAlign w:val="superscript"/>
        </w:rPr>
        <w:t>1</w:t>
      </w:r>
      <w:r w:rsidR="00653219" w:rsidRPr="00B7518D">
        <w:t xml:space="preserve">, </w:t>
      </w:r>
      <w:r w:rsidR="00653219" w:rsidRPr="00B7518D">
        <w:t>Miriam Taegtmeyer</w:t>
      </w:r>
      <w:r w:rsidR="00C8472A" w:rsidRPr="00B7518D">
        <w:rPr>
          <w:vertAlign w:val="superscript"/>
        </w:rPr>
        <w:t>2</w:t>
      </w:r>
      <w:r w:rsidR="00C8472A" w:rsidRPr="00B7518D">
        <w:t xml:space="preserve">, </w:t>
      </w:r>
      <w:r w:rsidR="00C8472A" w:rsidRPr="00B7518D">
        <w:t>Lina Digolo</w:t>
      </w:r>
      <w:r w:rsidR="00C8472A" w:rsidRPr="00B7518D">
        <w:rPr>
          <w:vertAlign w:val="superscript"/>
        </w:rPr>
        <w:t>3</w:t>
      </w:r>
      <w:r w:rsidR="00C8472A" w:rsidRPr="00B7518D">
        <w:t xml:space="preserve">, </w:t>
      </w:r>
      <w:r w:rsidR="00C8472A" w:rsidRPr="00B7518D">
        <w:t>Grace Gichuna</w:t>
      </w:r>
      <w:r w:rsidR="00CD58FE" w:rsidRPr="00B7518D">
        <w:rPr>
          <w:vertAlign w:val="superscript"/>
        </w:rPr>
        <w:t>4</w:t>
      </w:r>
      <w:r w:rsidR="00CD58FE" w:rsidRPr="00B7518D">
        <w:t xml:space="preserve">, </w:t>
      </w:r>
      <w:r w:rsidR="00CD58FE" w:rsidRPr="00B7518D">
        <w:t>Mwangi Michael Gaitho</w:t>
      </w:r>
      <w:r w:rsidR="00CD58FE" w:rsidRPr="00B7518D">
        <w:rPr>
          <w:vertAlign w:val="superscript"/>
        </w:rPr>
        <w:t>4</w:t>
      </w:r>
      <w:r w:rsidR="00CD58FE" w:rsidRPr="00B7518D">
        <w:t xml:space="preserve">, </w:t>
      </w:r>
      <w:r w:rsidR="00CD58FE" w:rsidRPr="00B7518D">
        <w:t>Penelope A. Phillips–Howard</w:t>
      </w:r>
      <w:r w:rsidR="00CD58FE" w:rsidRPr="00B7518D">
        <w:rPr>
          <w:vertAlign w:val="superscript"/>
        </w:rPr>
        <w:t>5</w:t>
      </w:r>
      <w:r w:rsidR="00CD58FE" w:rsidRPr="00B7518D">
        <w:t xml:space="preserve">, </w:t>
      </w:r>
      <w:r w:rsidR="00CD58FE" w:rsidRPr="00B7518D">
        <w:t>Lilian Otiso</w:t>
      </w:r>
      <w:r w:rsidR="00CD58FE" w:rsidRPr="00B7518D">
        <w:rPr>
          <w:vertAlign w:val="superscript"/>
        </w:rPr>
        <w:t>4</w:t>
      </w:r>
      <w:r w:rsidR="00CD58FE" w:rsidRPr="00B7518D">
        <w:t xml:space="preserve">, </w:t>
      </w:r>
      <w:r w:rsidR="00CD58FE" w:rsidRPr="00B7518D">
        <w:t>Emanuele Giorgi</w:t>
      </w:r>
      <w:r w:rsidR="00CD58FE" w:rsidRPr="00B7518D">
        <w:rPr>
          <w:vertAlign w:val="superscript"/>
        </w:rPr>
        <w:t>6</w:t>
      </w:r>
    </w:p>
    <w:p w14:paraId="46A1AE5A" w14:textId="77777777" w:rsidR="00B7518D" w:rsidRDefault="00B7518D" w:rsidP="00653219">
      <w:pPr>
        <w:jc w:val="left"/>
        <w:rPr>
          <w:b/>
          <w:bCs/>
          <w:u w:val="single"/>
        </w:rPr>
      </w:pPr>
    </w:p>
    <w:p w14:paraId="5C259C97" w14:textId="72C9E6A1" w:rsidR="00C8472A" w:rsidRPr="0051664C" w:rsidRDefault="00B7518D" w:rsidP="00653219">
      <w:pPr>
        <w:jc w:val="left"/>
        <w:rPr>
          <w:b/>
          <w:bCs/>
          <w:vertAlign w:val="superscript"/>
        </w:rPr>
      </w:pPr>
      <w:r w:rsidRPr="008D5C20">
        <w:rPr>
          <w:b/>
          <w:bCs/>
          <w:u w:val="single"/>
        </w:rPr>
        <w:t>A</w:t>
      </w:r>
      <w:r>
        <w:rPr>
          <w:b/>
          <w:bCs/>
          <w:u w:val="single"/>
        </w:rPr>
        <w:t>ffiliations</w:t>
      </w:r>
    </w:p>
    <w:p w14:paraId="541FBD7E" w14:textId="1FFD53BE" w:rsidR="00E809A5" w:rsidRPr="0051664C" w:rsidRDefault="00E809A5" w:rsidP="00653219">
      <w:pPr>
        <w:pStyle w:val="ListParagraph"/>
        <w:numPr>
          <w:ilvl w:val="0"/>
          <w:numId w:val="21"/>
        </w:numPr>
        <w:jc w:val="left"/>
      </w:pPr>
      <w:r w:rsidRPr="0051664C">
        <w:t>ARISE Hub, Liverpool School of Tropical Medicine, Pembroke Place, Liverpool L3 5QA, UK</w:t>
      </w:r>
    </w:p>
    <w:p w14:paraId="60B57565" w14:textId="183D5063" w:rsidR="00E809A5" w:rsidRPr="0051664C" w:rsidRDefault="00E809A5" w:rsidP="00653219">
      <w:pPr>
        <w:pStyle w:val="ListParagraph"/>
        <w:numPr>
          <w:ilvl w:val="0"/>
          <w:numId w:val="21"/>
        </w:numPr>
        <w:jc w:val="left"/>
      </w:pPr>
      <w:r w:rsidRPr="0051664C">
        <w:t>Community Health Systems Group, Liverpool School of Tropical Medicine, Pembroke Place, Liverpool L3 5QA, UK</w:t>
      </w:r>
    </w:p>
    <w:p w14:paraId="13028E54" w14:textId="302AA7F6" w:rsidR="00E809A5" w:rsidRPr="0051664C" w:rsidRDefault="00E809A5" w:rsidP="00C8472A">
      <w:pPr>
        <w:pStyle w:val="ListParagraph"/>
        <w:numPr>
          <w:ilvl w:val="0"/>
          <w:numId w:val="21"/>
        </w:numPr>
        <w:jc w:val="left"/>
      </w:pPr>
      <w:r w:rsidRPr="0051664C">
        <w:t>The Prevention Collaborative, P.O. Box 3794 00100, Nairobi, Kenya</w:t>
      </w:r>
    </w:p>
    <w:p w14:paraId="786E69A8" w14:textId="4F909BC6" w:rsidR="00E809A5" w:rsidRPr="0051664C" w:rsidRDefault="00E809A5" w:rsidP="00CD58FE">
      <w:pPr>
        <w:pStyle w:val="ListParagraph"/>
        <w:numPr>
          <w:ilvl w:val="0"/>
          <w:numId w:val="21"/>
        </w:numPr>
        <w:jc w:val="left"/>
      </w:pPr>
      <w:r w:rsidRPr="0051664C">
        <w:t>LVCT Health, P.O. Box 19835-00202, KNH, Nairobi, Kenya</w:t>
      </w:r>
    </w:p>
    <w:p w14:paraId="2FA9006A" w14:textId="330969CC" w:rsidR="00E809A5" w:rsidRPr="0051664C" w:rsidRDefault="00E809A5" w:rsidP="00CD58FE">
      <w:pPr>
        <w:pStyle w:val="ListParagraph"/>
        <w:numPr>
          <w:ilvl w:val="0"/>
          <w:numId w:val="21"/>
        </w:numPr>
        <w:jc w:val="left"/>
      </w:pPr>
      <w:r w:rsidRPr="0051664C">
        <w:t>Department of Clinical Sciences, Liverpool School of Tropical Medicine, Pembroke Place, Liverpool L3 5QA, UK</w:t>
      </w:r>
    </w:p>
    <w:p w14:paraId="421C67AE" w14:textId="74BDE5F0" w:rsidR="00E809A5" w:rsidRPr="0051664C" w:rsidRDefault="00E809A5" w:rsidP="00CD58FE">
      <w:pPr>
        <w:pStyle w:val="ListParagraph"/>
        <w:numPr>
          <w:ilvl w:val="0"/>
          <w:numId w:val="21"/>
        </w:numPr>
        <w:jc w:val="left"/>
      </w:pPr>
      <w:r w:rsidRPr="0051664C">
        <w:t xml:space="preserve">Centre for Health Informatics, Computing, and Statistics, Lancaster University, Lancaster LA1 4YW, UK </w:t>
      </w:r>
    </w:p>
    <w:p w14:paraId="11A75314" w14:textId="77777777" w:rsidR="00B7518D" w:rsidRPr="008D5C20" w:rsidRDefault="00B7518D" w:rsidP="00B7518D">
      <w:pPr>
        <w:jc w:val="left"/>
        <w:rPr>
          <w:b/>
          <w:bCs/>
          <w:u w:val="single"/>
        </w:rPr>
      </w:pPr>
      <w:r w:rsidRPr="008D5C20">
        <w:rPr>
          <w:b/>
          <w:bCs/>
          <w:u w:val="single"/>
        </w:rPr>
        <w:t xml:space="preserve">Corresponding author </w:t>
      </w:r>
    </w:p>
    <w:p w14:paraId="5B2AE9DA" w14:textId="77777777" w:rsidR="00B7518D" w:rsidRPr="00B667A9" w:rsidRDefault="00B7518D" w:rsidP="00B7518D">
      <w:pPr>
        <w:jc w:val="left"/>
      </w:pPr>
      <w:r w:rsidRPr="00B667A9">
        <w:t xml:space="preserve">Beate Ringwald, ARISE Hub, Liverpool School of Tropical Medicine, Pembroke Place, Liverpool L3 5QA, UK, email: </w:t>
      </w:r>
      <w:hyperlink r:id="rId8" w:history="1">
        <w:r w:rsidRPr="00B667A9">
          <w:t>beate.ringwald@lstmed.ac.uk</w:t>
        </w:r>
      </w:hyperlink>
    </w:p>
    <w:p w14:paraId="7B921663" w14:textId="77777777" w:rsidR="00B7518D" w:rsidRPr="008D5C20" w:rsidRDefault="00B7518D" w:rsidP="00B7518D">
      <w:pPr>
        <w:jc w:val="left"/>
        <w:rPr>
          <w:b/>
          <w:bCs/>
          <w:u w:val="single"/>
        </w:rPr>
      </w:pPr>
      <w:r w:rsidRPr="008D5C20">
        <w:rPr>
          <w:b/>
          <w:bCs/>
          <w:u w:val="single"/>
        </w:rPr>
        <w:t>Acknowledgments</w:t>
      </w:r>
    </w:p>
    <w:p w14:paraId="36C38E58" w14:textId="77777777" w:rsidR="00E12F1F" w:rsidRDefault="00E12F1F" w:rsidP="00E12F1F">
      <w:pPr>
        <w:jc w:val="left"/>
      </w:pPr>
      <w:r w:rsidRPr="009964E1">
        <w:t xml:space="preserve">The authors acknowledge </w:t>
      </w:r>
      <w:r>
        <w:t>the ICF</w:t>
      </w:r>
      <w:r w:rsidRPr="009964E1">
        <w:t xml:space="preserve"> DHS </w:t>
      </w:r>
      <w:r>
        <w:t xml:space="preserve">Program </w:t>
      </w:r>
      <w:r w:rsidRPr="009964E1">
        <w:t>for providing the full data set to conduct this study.</w:t>
      </w:r>
    </w:p>
    <w:p w14:paraId="75B37F2E" w14:textId="77777777" w:rsidR="00E809A5" w:rsidRPr="008D5C20" w:rsidRDefault="00E809A5" w:rsidP="00E809A5">
      <w:pPr>
        <w:jc w:val="left"/>
        <w:rPr>
          <w:b/>
          <w:bCs/>
          <w:u w:val="single"/>
        </w:rPr>
      </w:pPr>
      <w:r w:rsidRPr="008D5C20">
        <w:rPr>
          <w:b/>
          <w:bCs/>
          <w:u w:val="single"/>
        </w:rPr>
        <w:lastRenderedPageBreak/>
        <w:t>Grant numbers and/or funding information</w:t>
      </w:r>
    </w:p>
    <w:p w14:paraId="0223037F" w14:textId="77777777" w:rsidR="00E809A5" w:rsidRPr="0051664C" w:rsidRDefault="00E809A5" w:rsidP="00E809A5">
      <w:r w:rsidRPr="0051664C">
        <w:t>This project was supported by the UK Medical Research Council and the Liverpool School of Tropical Medicine through the Translational and Quantitative Skills Doctoral Training Partnership in Global Health and by the GCRF Accountability for Informal Urban Equity Hub (“ARISE”), which is a UKRI Collective Fund award with award reference ES/S00811X/1. The funding source was not involved in study design, analysis, and interpretation of data, the writing of the article, nor the decision to submit for publication.</w:t>
      </w:r>
    </w:p>
    <w:p w14:paraId="1449D550" w14:textId="77777777" w:rsidR="00E809A5" w:rsidRDefault="00E809A5" w:rsidP="00E809A5">
      <w:pPr>
        <w:jc w:val="left"/>
        <w:rPr>
          <w:b/>
          <w:bCs/>
          <w:u w:val="single"/>
        </w:rPr>
      </w:pPr>
    </w:p>
    <w:p w14:paraId="6F891E0D" w14:textId="77777777" w:rsidR="00E809A5" w:rsidRPr="008D5C20" w:rsidRDefault="00E809A5" w:rsidP="00E809A5">
      <w:pPr>
        <w:jc w:val="left"/>
        <w:rPr>
          <w:b/>
          <w:bCs/>
          <w:u w:val="single"/>
        </w:rPr>
      </w:pPr>
      <w:r w:rsidRPr="008D5C20">
        <w:rPr>
          <w:b/>
          <w:bCs/>
          <w:u w:val="single"/>
        </w:rPr>
        <w:t xml:space="preserve">Declaration of competing interest </w:t>
      </w:r>
    </w:p>
    <w:p w14:paraId="7A52CE35" w14:textId="77777777" w:rsidR="00E809A5" w:rsidRDefault="00E809A5" w:rsidP="00E809A5">
      <w:pPr>
        <w:jc w:val="left"/>
      </w:pPr>
      <w:r w:rsidRPr="0051664C">
        <w:t>None.</w:t>
      </w:r>
    </w:p>
    <w:p w14:paraId="55BDC043" w14:textId="77777777" w:rsidR="00E809A5" w:rsidRPr="0051664C" w:rsidRDefault="00E809A5" w:rsidP="00E809A5">
      <w:pPr>
        <w:jc w:val="left"/>
      </w:pPr>
    </w:p>
    <w:p w14:paraId="43F5BD04" w14:textId="77777777" w:rsidR="00B7518D" w:rsidRDefault="00B7518D">
      <w:pPr>
        <w:spacing w:after="160" w:line="259" w:lineRule="auto"/>
        <w:ind w:firstLine="0"/>
        <w:jc w:val="left"/>
        <w:rPr>
          <w:rFonts w:eastAsiaTheme="majorEastAsia"/>
          <w:b/>
        </w:rPr>
      </w:pPr>
      <w:r>
        <w:br w:type="page"/>
      </w:r>
    </w:p>
    <w:p w14:paraId="222C78B3" w14:textId="78351A41" w:rsidR="0023427A" w:rsidRPr="00F87D09" w:rsidRDefault="0023427A" w:rsidP="00D07B56">
      <w:pPr>
        <w:pStyle w:val="Heading1"/>
        <w:rPr>
          <w:color w:val="auto"/>
        </w:rPr>
      </w:pPr>
      <w:r w:rsidRPr="00F87D09">
        <w:rPr>
          <w:color w:val="auto"/>
        </w:rPr>
        <w:lastRenderedPageBreak/>
        <w:t>Abstract</w:t>
      </w:r>
    </w:p>
    <w:p w14:paraId="1F1F233A" w14:textId="1B627F9F" w:rsidR="0023427A" w:rsidRPr="00416657" w:rsidRDefault="0023427A" w:rsidP="00D07B56">
      <w:r w:rsidRPr="00416657">
        <w:t xml:space="preserve">Although urban areas are diverse and urban inequities are well documented, surveys commonly differentiate </w:t>
      </w:r>
      <w:r w:rsidR="007A635D" w:rsidRPr="00416657">
        <w:t>intimate partner violence (IPV)</w:t>
      </w:r>
      <w:r w:rsidRPr="00416657">
        <w:t xml:space="preserve"> </w:t>
      </w:r>
      <w:r w:rsidR="009D7F58" w:rsidRPr="00416657">
        <w:t xml:space="preserve">rates </w:t>
      </w:r>
      <w:r w:rsidRPr="00416657">
        <w:t xml:space="preserve">only by urban versus rural residence. </w:t>
      </w:r>
      <w:r w:rsidR="00D871D8" w:rsidRPr="00416657">
        <w:t>This study</w:t>
      </w:r>
      <w:r w:rsidRPr="00416657">
        <w:t xml:space="preserve"> compare</w:t>
      </w:r>
      <w:r w:rsidR="00D871D8" w:rsidRPr="00416657">
        <w:t>d</w:t>
      </w:r>
      <w:r w:rsidR="000670BC">
        <w:t xml:space="preserve"> rates of</w:t>
      </w:r>
      <w:r w:rsidRPr="00416657">
        <w:t xml:space="preserve"> current IPV</w:t>
      </w:r>
      <w:r w:rsidR="0063061B">
        <w:t xml:space="preserve"> victimization</w:t>
      </w:r>
      <w:r w:rsidRPr="00416657">
        <w:t xml:space="preserve"> </w:t>
      </w:r>
      <w:r w:rsidR="00825D60">
        <w:t>among women and men</w:t>
      </w:r>
      <w:r w:rsidR="00947B14" w:rsidRPr="00416657">
        <w:t xml:space="preserve"> </w:t>
      </w:r>
      <w:r w:rsidRPr="00416657">
        <w:t>by urban residence (informal and formal settlements)</w:t>
      </w:r>
      <w:r w:rsidR="003A63FF" w:rsidRPr="00416657">
        <w:t xml:space="preserve">. </w:t>
      </w:r>
      <w:r w:rsidR="00157BF4" w:rsidRPr="00416657">
        <w:t>D</w:t>
      </w:r>
      <w:r w:rsidR="003A63FF" w:rsidRPr="00416657">
        <w:t>ata from the 201</w:t>
      </w:r>
      <w:r w:rsidR="00157BF4" w:rsidRPr="00416657">
        <w:t>4</w:t>
      </w:r>
      <w:r w:rsidR="003A63FF" w:rsidRPr="00416657">
        <w:t xml:space="preserve"> </w:t>
      </w:r>
      <w:r w:rsidR="00157BF4" w:rsidRPr="00416657">
        <w:t>Kenya</w:t>
      </w:r>
      <w:r w:rsidR="003A63FF" w:rsidRPr="00416657">
        <w:t xml:space="preserve"> Demographic and Health Survey, consisting of an ever-married sample of </w:t>
      </w:r>
      <w:r w:rsidR="005D3F48" w:rsidRPr="00416657">
        <w:t xml:space="preserve">1,613 women </w:t>
      </w:r>
      <w:r w:rsidR="00157BF4" w:rsidRPr="00416657">
        <w:t xml:space="preserve">(age 15-49 years) </w:t>
      </w:r>
      <w:r w:rsidR="003A63FF" w:rsidRPr="00416657">
        <w:t xml:space="preserve">and </w:t>
      </w:r>
      <w:r w:rsidR="00D3697F" w:rsidRPr="00416657">
        <w:t xml:space="preserve">1,321 </w:t>
      </w:r>
      <w:r w:rsidR="003A63FF" w:rsidRPr="00416657">
        <w:t xml:space="preserve">men </w:t>
      </w:r>
      <w:r w:rsidR="00D3697F" w:rsidRPr="00416657">
        <w:t>(age 15-54)</w:t>
      </w:r>
      <w:r w:rsidR="00951794" w:rsidRPr="00416657">
        <w:t xml:space="preserve">, </w:t>
      </w:r>
      <w:r w:rsidR="005D3F48" w:rsidRPr="00416657">
        <w:t>w</w:t>
      </w:r>
      <w:r w:rsidR="00D3697F" w:rsidRPr="00416657">
        <w:t>ere</w:t>
      </w:r>
      <w:r w:rsidR="005D3F48" w:rsidRPr="00416657">
        <w:t xml:space="preserve"> </w:t>
      </w:r>
      <w:r w:rsidR="005D3F48" w:rsidRPr="00F87D09">
        <w:rPr>
          <w:lang w:val="en-US"/>
        </w:rPr>
        <w:t>analy</w:t>
      </w:r>
      <w:r w:rsidR="000969D8" w:rsidRPr="00F87D09">
        <w:rPr>
          <w:lang w:val="en-US"/>
        </w:rPr>
        <w:t>z</w:t>
      </w:r>
      <w:r w:rsidR="005D3F48" w:rsidRPr="00F87D09">
        <w:rPr>
          <w:lang w:val="en-US"/>
        </w:rPr>
        <w:t>ed</w:t>
      </w:r>
      <w:r w:rsidR="005D3F48" w:rsidRPr="00416657">
        <w:t xml:space="preserve">. </w:t>
      </w:r>
      <w:r w:rsidR="001802C6" w:rsidRPr="00416657">
        <w:t xml:space="preserve">Multilevel logistic regression was applied </w:t>
      </w:r>
      <w:r w:rsidR="005273EC" w:rsidRPr="00416657">
        <w:t xml:space="preserve">to female and male data </w:t>
      </w:r>
      <w:r w:rsidR="00C6369E" w:rsidRPr="00416657">
        <w:t xml:space="preserve">separately </w:t>
      </w:r>
      <w:r w:rsidR="001802C6" w:rsidRPr="00416657">
        <w:t xml:space="preserve">to quantify the associations between residence and </w:t>
      </w:r>
      <w:r w:rsidR="000406A2" w:rsidRPr="00804097">
        <w:t xml:space="preserve">any </w:t>
      </w:r>
      <w:r w:rsidR="001802C6" w:rsidRPr="00416657">
        <w:t xml:space="preserve">current IPV while </w:t>
      </w:r>
      <w:r w:rsidRPr="00416657">
        <w:t xml:space="preserve">controlling for regional variation and </w:t>
      </w:r>
      <w:r w:rsidR="000406A2" w:rsidRPr="00416657">
        <w:t>other</w:t>
      </w:r>
      <w:r w:rsidR="00D9714C" w:rsidRPr="00416657">
        <w:t xml:space="preserve"> factors</w:t>
      </w:r>
      <w:r w:rsidRPr="00416657">
        <w:t xml:space="preserve">. </w:t>
      </w:r>
      <w:r w:rsidR="00D9714C" w:rsidRPr="00416657">
        <w:t>Results show g</w:t>
      </w:r>
      <w:r w:rsidRPr="00416657">
        <w:t xml:space="preserve">endered patterns of intra-urban variation in IPV </w:t>
      </w:r>
      <w:r w:rsidR="004B5AC9" w:rsidRPr="00416657">
        <w:t>occurrence</w:t>
      </w:r>
      <w:r w:rsidR="002B0C0A" w:rsidRPr="00416657">
        <w:t>,</w:t>
      </w:r>
      <w:r w:rsidRPr="00416657">
        <w:t xml:space="preserve"> with the greatest burden of IPV </w:t>
      </w:r>
      <w:r w:rsidR="00677B66" w:rsidRPr="00416657">
        <w:t xml:space="preserve">identified among women in informal settlements </w:t>
      </w:r>
      <w:r w:rsidRPr="00416657">
        <w:t>(across all types</w:t>
      </w:r>
      <w:r w:rsidR="00677B66" w:rsidRPr="00416657">
        <w:t xml:space="preserve"> of violence</w:t>
      </w:r>
      <w:r w:rsidRPr="00416657">
        <w:t>)</w:t>
      </w:r>
      <w:r w:rsidR="002B0C0A" w:rsidRPr="00416657">
        <w:t xml:space="preserve">. </w:t>
      </w:r>
      <w:r w:rsidR="00D81AF5" w:rsidRPr="00416657">
        <w:t>Unadjusted</w:t>
      </w:r>
      <w:r w:rsidR="003D7CF8" w:rsidRPr="00416657">
        <w:t xml:space="preserve"> analyses suggest </w:t>
      </w:r>
      <w:r w:rsidR="00BA5277" w:rsidRPr="00416657">
        <w:t xml:space="preserve">residing </w:t>
      </w:r>
      <w:r w:rsidR="00C6369E" w:rsidRPr="00416657">
        <w:t xml:space="preserve">in informal settlements </w:t>
      </w:r>
      <w:r w:rsidR="003D7CF8" w:rsidRPr="00416657">
        <w:t>i</w:t>
      </w:r>
      <w:r w:rsidR="00C6369E" w:rsidRPr="00416657">
        <w:t xml:space="preserve">s associated with </w:t>
      </w:r>
      <w:r w:rsidR="00BA5277" w:rsidRPr="00416657">
        <w:t>any current</w:t>
      </w:r>
      <w:r w:rsidR="00EE12CB" w:rsidRPr="00416657">
        <w:t xml:space="preserve"> </w:t>
      </w:r>
      <w:r w:rsidR="00C6369E" w:rsidRPr="00416657">
        <w:t>IPV against women</w:t>
      </w:r>
      <w:r w:rsidR="004C10BA" w:rsidRPr="00416657">
        <w:t xml:space="preserve">, but not men, </w:t>
      </w:r>
      <w:r w:rsidRPr="00416657">
        <w:t xml:space="preserve">compared with </w:t>
      </w:r>
      <w:r w:rsidR="004C10BA" w:rsidRPr="00416657">
        <w:t xml:space="preserve">their counterparts in </w:t>
      </w:r>
      <w:r w:rsidRPr="00416657">
        <w:t>formal urban settlements.</w:t>
      </w:r>
      <w:r w:rsidR="00710DE4" w:rsidRPr="00416657">
        <w:t xml:space="preserve"> T</w:t>
      </w:r>
      <w:r w:rsidR="00F133C9" w:rsidRPr="00416657">
        <w:t>h</w:t>
      </w:r>
      <w:r w:rsidR="0070500E" w:rsidRPr="00416657">
        <w:t>is correlation is not</w:t>
      </w:r>
      <w:r w:rsidR="0062487E" w:rsidRPr="00416657">
        <w:t xml:space="preserve"> statistically significant</w:t>
      </w:r>
      <w:r w:rsidR="00710DE4" w:rsidRPr="00416657">
        <w:t xml:space="preserve"> when adjusting for women’s education level in multivariate analysis</w:t>
      </w:r>
      <w:r w:rsidR="00C64F98" w:rsidRPr="00416657">
        <w:t xml:space="preserve">. In addition, </w:t>
      </w:r>
      <w:r w:rsidR="00432F79" w:rsidRPr="00416657">
        <w:t xml:space="preserve">reporting </w:t>
      </w:r>
      <w:r w:rsidR="006F0890" w:rsidRPr="00416657">
        <w:t>father beat mother,</w:t>
      </w:r>
      <w:r w:rsidR="00432F79" w:rsidRPr="00416657">
        <w:t xml:space="preserve"> use of current physical violence against partner,</w:t>
      </w:r>
      <w:r w:rsidR="006F0890" w:rsidRPr="00416657">
        <w:t xml:space="preserve"> partner</w:t>
      </w:r>
      <w:r w:rsidR="00292FCA" w:rsidRPr="00416657">
        <w:t>’s alcohol use</w:t>
      </w:r>
      <w:r w:rsidR="00C64F98" w:rsidRPr="00416657">
        <w:t>,</w:t>
      </w:r>
      <w:r w:rsidR="00432F79" w:rsidRPr="00416657">
        <w:t xml:space="preserve"> and</w:t>
      </w:r>
      <w:r w:rsidR="00C64F98" w:rsidRPr="00416657">
        <w:t xml:space="preserve"> </w:t>
      </w:r>
      <w:r w:rsidR="001271B2" w:rsidRPr="00416657">
        <w:t>m</w:t>
      </w:r>
      <w:r w:rsidR="006F0890" w:rsidRPr="00416657">
        <w:t>arital status</w:t>
      </w:r>
      <w:r w:rsidR="001271B2" w:rsidRPr="00416657">
        <w:t xml:space="preserve"> </w:t>
      </w:r>
      <w:r w:rsidR="004B0CDD" w:rsidRPr="00416657">
        <w:t>a</w:t>
      </w:r>
      <w:r w:rsidR="00432F79" w:rsidRPr="00416657">
        <w:t xml:space="preserve">re associated with </w:t>
      </w:r>
      <w:r w:rsidR="00D6081A" w:rsidRPr="00416657">
        <w:t xml:space="preserve">any current IPV </w:t>
      </w:r>
      <w:r w:rsidR="00A228DA" w:rsidRPr="00416657">
        <w:t>against women and men</w:t>
      </w:r>
      <w:r w:rsidR="00D6081A" w:rsidRPr="00416657">
        <w:t>.</w:t>
      </w:r>
      <w:r w:rsidRPr="00416657">
        <w:t xml:space="preserve"> </w:t>
      </w:r>
      <w:r w:rsidR="005B271C" w:rsidRPr="00416657">
        <w:t xml:space="preserve">IPV gets marginal attention in urban violence and urban health research </w:t>
      </w:r>
      <w:r w:rsidR="005B271C">
        <w:t>and o</w:t>
      </w:r>
      <w:r w:rsidR="005B271C" w:rsidRPr="00416657">
        <w:t xml:space="preserve">ur </w:t>
      </w:r>
      <w:r w:rsidR="002A0744" w:rsidRPr="00416657">
        <w:t>results highlight the</w:t>
      </w:r>
      <w:r w:rsidR="004C10BA" w:rsidRPr="00416657">
        <w:t xml:space="preserve"> </w:t>
      </w:r>
      <w:r w:rsidR="005B271C">
        <w:t>importance of</w:t>
      </w:r>
      <w:r w:rsidR="004C10BA" w:rsidRPr="00416657">
        <w:t xml:space="preserve"> spatially disaggregate </w:t>
      </w:r>
      <w:r w:rsidR="002A0744" w:rsidRPr="00416657">
        <w:t xml:space="preserve">IPV </w:t>
      </w:r>
      <w:r w:rsidR="004C10BA" w:rsidRPr="00416657">
        <w:t xml:space="preserve">data </w:t>
      </w:r>
      <w:r w:rsidR="00780C8A" w:rsidRPr="00416657">
        <w:t xml:space="preserve">– </w:t>
      </w:r>
      <w:r w:rsidR="004C10BA" w:rsidRPr="00416657">
        <w:t>beyond the rural-urban divide</w:t>
      </w:r>
      <w:r w:rsidR="00780C8A" w:rsidRPr="00416657">
        <w:t xml:space="preserve"> – to inform policy and programming</w:t>
      </w:r>
      <w:r w:rsidR="004C10BA" w:rsidRPr="00416657">
        <w:t xml:space="preserve">. </w:t>
      </w:r>
      <w:r w:rsidR="00EC2E85" w:rsidRPr="00416657">
        <w:t>Future research may utili</w:t>
      </w:r>
      <w:r w:rsidR="00A76ED6" w:rsidRPr="00416657">
        <w:t>z</w:t>
      </w:r>
      <w:r w:rsidR="00EC2E85" w:rsidRPr="00416657">
        <w:t xml:space="preserve">e intersectional and syndemic approaches </w:t>
      </w:r>
      <w:r w:rsidR="00196123" w:rsidRPr="00416657">
        <w:t xml:space="preserve">to investigate </w:t>
      </w:r>
      <w:r w:rsidR="008200EC" w:rsidRPr="00416657">
        <w:t xml:space="preserve">the </w:t>
      </w:r>
      <w:r w:rsidR="00196123" w:rsidRPr="00416657">
        <w:t>complexity of IPV and clustering</w:t>
      </w:r>
      <w:r w:rsidR="00766F5C" w:rsidRPr="00416657">
        <w:t xml:space="preserve"> </w:t>
      </w:r>
      <w:r w:rsidR="006F19FA" w:rsidRPr="00416657">
        <w:t>with</w:t>
      </w:r>
      <w:r w:rsidR="00CD3432" w:rsidRPr="00416657">
        <w:t xml:space="preserve"> </w:t>
      </w:r>
      <w:r w:rsidR="006F19FA" w:rsidRPr="00416657">
        <w:t xml:space="preserve">other forms of violence and </w:t>
      </w:r>
      <w:r w:rsidR="00CD3432" w:rsidRPr="00416657">
        <w:t xml:space="preserve">other health </w:t>
      </w:r>
      <w:r w:rsidR="006F19FA" w:rsidRPr="00416657">
        <w:t>issues</w:t>
      </w:r>
      <w:r w:rsidR="004973E8" w:rsidRPr="00416657">
        <w:t xml:space="preserve"> in different urban settings, especially</w:t>
      </w:r>
      <w:r w:rsidR="00CD3432" w:rsidRPr="00416657">
        <w:t xml:space="preserve"> </w:t>
      </w:r>
      <w:r w:rsidR="009C39BF" w:rsidRPr="00416657">
        <w:t>among</w:t>
      </w:r>
      <w:r w:rsidR="00834D00" w:rsidRPr="00416657">
        <w:t xml:space="preserve"> marginali</w:t>
      </w:r>
      <w:r w:rsidR="00A76ED6" w:rsidRPr="00416657">
        <w:t>z</w:t>
      </w:r>
      <w:r w:rsidR="00834D00" w:rsidRPr="00416657">
        <w:t xml:space="preserve">ed residents in informal </w:t>
      </w:r>
      <w:r w:rsidR="00724DEB" w:rsidRPr="00416657">
        <w:t xml:space="preserve">urban </w:t>
      </w:r>
      <w:r w:rsidR="00834D00" w:rsidRPr="00416657">
        <w:t>settings</w:t>
      </w:r>
      <w:r w:rsidR="004C10BA" w:rsidRPr="00416657">
        <w:t>.</w:t>
      </w:r>
      <w:r w:rsidR="008400AA" w:rsidRPr="00416657">
        <w:t xml:space="preserve"> </w:t>
      </w:r>
    </w:p>
    <w:p w14:paraId="36DADD6E" w14:textId="3D2B6BD5" w:rsidR="00657064" w:rsidRPr="00F87D09" w:rsidRDefault="0023427A" w:rsidP="00D07B56">
      <w:pPr>
        <w:pStyle w:val="Heading1"/>
        <w:rPr>
          <w:color w:val="auto"/>
        </w:rPr>
      </w:pPr>
      <w:r w:rsidRPr="00F87D09">
        <w:rPr>
          <w:color w:val="auto"/>
        </w:rPr>
        <w:t>Keywords</w:t>
      </w:r>
    </w:p>
    <w:p w14:paraId="58371D43" w14:textId="596C89DE" w:rsidR="0023427A" w:rsidRPr="00416657" w:rsidRDefault="0023427A" w:rsidP="00D07B56">
      <w:r w:rsidRPr="00416657">
        <w:t>Intimate partner violence, Domestic violence, Urban health, Slum, Informal settlement, Kenya</w:t>
      </w:r>
      <w:r w:rsidRPr="00416657">
        <w:br w:type="page"/>
      </w:r>
    </w:p>
    <w:p w14:paraId="556A6589" w14:textId="2B9392F7" w:rsidR="0023427A" w:rsidRPr="00F87D09" w:rsidRDefault="0023427A" w:rsidP="00D07B56">
      <w:pPr>
        <w:pStyle w:val="Heading1"/>
        <w:rPr>
          <w:color w:val="auto"/>
        </w:rPr>
      </w:pPr>
      <w:r w:rsidRPr="00F87D09">
        <w:rPr>
          <w:color w:val="auto"/>
        </w:rPr>
        <w:lastRenderedPageBreak/>
        <w:t>Introduction</w:t>
      </w:r>
    </w:p>
    <w:p w14:paraId="3DCF02AE" w14:textId="7FA123D2" w:rsidR="00045770" w:rsidRDefault="0023427A" w:rsidP="00FA6706">
      <w:r w:rsidRPr="00416657">
        <w:t xml:space="preserve">Intimate partner violence (IPV) is a </w:t>
      </w:r>
      <w:r w:rsidR="00F87D09">
        <w:t xml:space="preserve">widespread </w:t>
      </w:r>
      <w:r w:rsidRPr="00416657">
        <w:t xml:space="preserve">health, wellbeing, equity, and justice </w:t>
      </w:r>
      <w:r w:rsidR="004F28DD" w:rsidRPr="00416657">
        <w:t>problem</w:t>
      </w:r>
      <w:r w:rsidR="009D0F48">
        <w:t xml:space="preserve"> </w:t>
      </w:r>
      <w:r w:rsidRPr="00416657">
        <w:fldChar w:fldCharType="begin">
          <w:fldData xml:space="preserve">PEVuZE5vdGU+PENpdGUgRXhjbHVkZUF1dGg9IjEiPjxBdXRob3I+TXVsdW5laDwvQXV0aG9yPjxZ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</w:fldData>
        </w:fldChar>
      </w:r>
      <w:r w:rsidR="00B75998">
        <w:instrText xml:space="preserve"> ADDIN EN.CITE </w:instrText>
      </w:r>
      <w:r w:rsidR="00B75998">
        <w:fldChar w:fldCharType="begin">
          <w:fldData xml:space="preserve">PEVuZE5vdGU+PENpdGUgRXhjbHVkZUF1dGg9IjEiPjxBdXRob3I+TXVsdW5laDwvQXV0aG9yPjxZ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</w:fldData>
        </w:fldChar>
      </w:r>
      <w:r w:rsidR="00B75998">
        <w:instrText xml:space="preserve"> ADDIN EN.CITE.DATA </w:instrText>
      </w:r>
      <w:r w:rsidR="00B75998">
        <w:fldChar w:fldCharType="end"/>
      </w:r>
      <w:r w:rsidRPr="00416657">
        <w:fldChar w:fldCharType="separate"/>
      </w:r>
      <w:r w:rsidR="00B75998">
        <w:rPr>
          <w:noProof/>
        </w:rPr>
        <w:t>(Muluneh et al., 2020; World Health Organization [WHO], London School of Hygiene and Tropical Medicine, &amp; South African Medical Research Council, 2013)</w:t>
      </w:r>
      <w:r w:rsidRPr="00416657">
        <w:fldChar w:fldCharType="end"/>
      </w:r>
      <w:r w:rsidRPr="00416657">
        <w:t>.</w:t>
      </w:r>
      <w:r w:rsidR="0019244A" w:rsidRPr="00416657">
        <w:t xml:space="preserve"> </w:t>
      </w:r>
      <w:r w:rsidRPr="00416657">
        <w:t xml:space="preserve">IPV is common in Kenya where one in two women and one in four men report emotional, physical and/or sexual IPV </w:t>
      </w:r>
      <w:r w:rsidR="00887B24">
        <w:t xml:space="preserve">experience </w:t>
      </w:r>
      <w:r w:rsidR="00BD4D42">
        <w:t>(</w:t>
      </w:r>
      <w:r w:rsidR="004C2916">
        <w:t>also</w:t>
      </w:r>
      <w:r w:rsidR="00BD4D42">
        <w:t xml:space="preserve"> referred to as </w:t>
      </w:r>
      <w:r w:rsidR="00133A6B">
        <w:t>victimization</w:t>
      </w:r>
      <w:r w:rsidR="00BD4D42">
        <w:t>)</w:t>
      </w:r>
      <w:r w:rsidR="0049248B">
        <w:t xml:space="preserve"> </w:t>
      </w:r>
      <w:r w:rsidRPr="00416657">
        <w:t xml:space="preserve">during their lifetime, including one in three women and one in five men </w:t>
      </w:r>
      <w:r w:rsidR="00F87D09">
        <w:t xml:space="preserve">experiencing ‘current IPV’ defined as IPV experienced in </w:t>
      </w:r>
      <w:r w:rsidRPr="00416657">
        <w:t xml:space="preserve">the last 12 months </w:t>
      </w:r>
      <w:r w:rsidRPr="00416657">
        <w:fldChar w:fldCharType="begin"/>
      </w:r>
      <w:r w:rsidR="00AE2213">
        <w:instrText xml:space="preserve"> ADDIN EN.CITE &lt;EndNote&gt;&lt;Cite&gt;&lt;Author&gt;Ellsberg&lt;/Author&gt;&lt;Year&gt;2005&lt;/Year&gt;&lt;RecNum&gt;361&lt;/RecNum&gt;&lt;DisplayText&gt;(Ellsberg &amp;amp; Heise, 2005; Kenya National Bureau of Statistics [KNBS] et al., 2015a)&lt;/DisplayText&gt;&lt;record&gt;&lt;rec-number&gt;361&lt;/rec-number&gt;&lt;foreign-keys&gt;&lt;key app="EN" db-id="w0d9r95fazzzd0essx85w00x9r92azxaap5r" timestamp="1541513590"&gt;361&lt;/key&gt;&lt;/foreign-keys&gt;&lt;ref-type name="Dataset"&gt;59&lt;/ref-type&gt;&lt;contributors&gt;&lt;authors&gt;&lt;author&gt;M Ellsberg&lt;/author&gt;&lt;author&gt;L Heise&lt;/author&gt;&lt;/authors&gt;&lt;/contributors&gt;&lt;titles&gt;&lt;title&gt;Researching Violence Against Women: A Practical Guide for Researchers and Activists&lt;/title&gt;&lt;/titles&gt;&lt;dates&gt;&lt;year&gt;2005&lt;/year&gt;&lt;pub-dates&gt;&lt;date&gt;17/05/2016&lt;/date&gt;&lt;/pub-dates&gt;&lt;/dates&gt;&lt;pub-location&gt;Geneva&lt;/pub-location&gt;&lt;publisher&gt;WHO&lt;/publisher&gt;&lt;isbn&gt;92 4 154647 6&lt;/isbn&gt;&lt;urls&gt;&lt;related-urls&gt;&lt;url&gt;http://whqlibdoc.who.int/publications/2005/9241546476_eng.pdf&lt;/url&gt;&lt;/related-urls&gt;&lt;/urls&gt;&lt;/record&gt;&lt;/Cite&gt;&lt;Cite&gt;&lt;Author&gt;Kenya National Bureau of Statistics [KNBS]&lt;/Author&gt;&lt;Year&gt;2015&lt;/Year&gt;&lt;RecNum&gt;102&lt;/RecNum&gt;&lt;record&gt;&lt;rec-number&gt;102&lt;/rec-number&gt;&lt;foreign-keys&gt;&lt;key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Pr="00416657">
        <w:fldChar w:fldCharType="separate"/>
      </w:r>
      <w:r w:rsidR="00AE2213">
        <w:rPr>
          <w:noProof/>
        </w:rPr>
        <w:t>(Ellsberg &amp; Heise, 2005; Kenya National Bureau of Statistics [KNBS] et al., 2015a)</w:t>
      </w:r>
      <w:r w:rsidRPr="00416657">
        <w:fldChar w:fldCharType="end"/>
      </w:r>
      <w:r w:rsidRPr="00416657">
        <w:t xml:space="preserve">. </w:t>
      </w:r>
      <w:r w:rsidR="00A62659" w:rsidRPr="00416657">
        <w:t>C</w:t>
      </w:r>
      <w:r w:rsidR="007C2466" w:rsidRPr="00416657">
        <w:t xml:space="preserve">urrent IPV </w:t>
      </w:r>
      <w:r w:rsidR="00A62659" w:rsidRPr="00416657">
        <w:t>prevalence</w:t>
      </w:r>
      <w:r w:rsidR="00947B14" w:rsidRPr="00416657">
        <w:t xml:space="preserve"> </w:t>
      </w:r>
      <w:r w:rsidR="00F90859" w:rsidRPr="00416657">
        <w:t>var</w:t>
      </w:r>
      <w:r w:rsidR="00A62659" w:rsidRPr="00416657">
        <w:t>ies</w:t>
      </w:r>
      <w:r w:rsidR="00F90859" w:rsidRPr="00416657">
        <w:t xml:space="preserve"> </w:t>
      </w:r>
      <w:r w:rsidR="007C2466" w:rsidRPr="00416657">
        <w:t>a</w:t>
      </w:r>
      <w:r w:rsidR="009C75B3" w:rsidRPr="00416657">
        <w:t>cross the country</w:t>
      </w:r>
      <w:r w:rsidR="00AE2AC4" w:rsidRPr="00416657">
        <w:t>:</w:t>
      </w:r>
      <w:r w:rsidR="007C2466" w:rsidRPr="00416657">
        <w:t xml:space="preserve"> </w:t>
      </w:r>
      <w:r w:rsidR="00AE2AC4" w:rsidRPr="00416657">
        <w:t xml:space="preserve">among women, from </w:t>
      </w:r>
      <w:r w:rsidR="009C75B3" w:rsidRPr="00416657">
        <w:t xml:space="preserve">37% in </w:t>
      </w:r>
      <w:r w:rsidR="008200EC" w:rsidRPr="00416657">
        <w:t xml:space="preserve">the </w:t>
      </w:r>
      <w:r w:rsidRPr="00416657">
        <w:t>Western region</w:t>
      </w:r>
      <w:r w:rsidR="009C75B3" w:rsidRPr="00416657">
        <w:t xml:space="preserve"> and</w:t>
      </w:r>
      <w:r w:rsidRPr="00416657">
        <w:t xml:space="preserve"> </w:t>
      </w:r>
      <w:r w:rsidR="009C75B3" w:rsidRPr="00416657">
        <w:t>35% in</w:t>
      </w:r>
      <w:r w:rsidRPr="00416657">
        <w:t xml:space="preserve"> Nairobi </w:t>
      </w:r>
      <w:r w:rsidR="009C75B3" w:rsidRPr="00416657">
        <w:t>to 6%</w:t>
      </w:r>
      <w:r w:rsidRPr="00416657">
        <w:t xml:space="preserve"> </w:t>
      </w:r>
      <w:r w:rsidR="008200EC" w:rsidRPr="00416657">
        <w:t xml:space="preserve">in the </w:t>
      </w:r>
      <w:r w:rsidRPr="00416657">
        <w:t>North-Eastern region</w:t>
      </w:r>
      <w:r w:rsidR="009C75B3" w:rsidRPr="00416657">
        <w:t>, and</w:t>
      </w:r>
      <w:r w:rsidR="00AE2AC4" w:rsidRPr="00416657">
        <w:t xml:space="preserve"> </w:t>
      </w:r>
      <w:r w:rsidR="009C75B3" w:rsidRPr="00416657">
        <w:t xml:space="preserve">from </w:t>
      </w:r>
      <w:r w:rsidR="00DE54FB" w:rsidRPr="00416657">
        <w:t xml:space="preserve">11% in </w:t>
      </w:r>
      <w:r w:rsidRPr="00416657">
        <w:t xml:space="preserve">Nairobi </w:t>
      </w:r>
      <w:r w:rsidR="00DE54FB" w:rsidRPr="00416657">
        <w:t>to 3% in</w:t>
      </w:r>
      <w:r w:rsidRPr="00416657">
        <w:t xml:space="preserve"> </w:t>
      </w:r>
      <w:r w:rsidR="008200EC" w:rsidRPr="00416657">
        <w:t xml:space="preserve">the </w:t>
      </w:r>
      <w:r w:rsidRPr="00416657">
        <w:t>North-Eastern region</w:t>
      </w:r>
      <w:r w:rsidR="00DE54FB" w:rsidRPr="00416657">
        <w:t xml:space="preserve"> among men</w:t>
      </w:r>
      <w:r w:rsidRPr="00416657">
        <w:t xml:space="preserve"> </w:t>
      </w:r>
      <w:r w:rsidRPr="00416657">
        <w:fldChar w:fldCharType="begin"/>
      </w:r>
      <w:r w:rsidR="00DF041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Pr="00416657">
        <w:fldChar w:fldCharType="separate"/>
      </w:r>
      <w:r w:rsidR="008F4005" w:rsidRPr="00416657">
        <w:rPr>
          <w:noProof/>
        </w:rPr>
        <w:t>(KNBS et al., 2015a)</w:t>
      </w:r>
      <w:r w:rsidRPr="00416657">
        <w:fldChar w:fldCharType="end"/>
      </w:r>
      <w:r w:rsidRPr="00416657">
        <w:t>.</w:t>
      </w:r>
      <w:r w:rsidR="00FA6706">
        <w:t xml:space="preserve"> </w:t>
      </w:r>
    </w:p>
    <w:p w14:paraId="64430B24" w14:textId="42C1B872" w:rsidR="0023427A" w:rsidRPr="00416657" w:rsidRDefault="00F87D09" w:rsidP="00FA6706">
      <w:r>
        <w:t>M</w:t>
      </w:r>
      <w:r w:rsidR="0023427A" w:rsidRPr="00416657">
        <w:t>ulti-country studies on violence against women suggest IPV</w:t>
      </w:r>
      <w:r w:rsidR="006533D2">
        <w:t xml:space="preserve"> risk</w:t>
      </w:r>
      <w:r w:rsidR="0023427A" w:rsidRPr="00416657">
        <w:t xml:space="preserve"> </w:t>
      </w:r>
      <w:r w:rsidR="006533D2">
        <w:t xml:space="preserve">is </w:t>
      </w:r>
      <w:r w:rsidR="006533D2" w:rsidRPr="00416657">
        <w:t xml:space="preserve">greater </w:t>
      </w:r>
      <w:r w:rsidR="006533D2">
        <w:t xml:space="preserve">in rural </w:t>
      </w:r>
      <w:r w:rsidR="00C3396B" w:rsidRPr="00416657">
        <w:t xml:space="preserve">than </w:t>
      </w:r>
      <w:r w:rsidR="0023427A" w:rsidRPr="00416657">
        <w:t xml:space="preserve">urban areas </w:t>
      </w:r>
      <w:r w:rsidR="0023427A" w:rsidRPr="00416657">
        <w:fldChar w:fldCharType="begin">
          <w:fldData xml:space="preserve">PEVuZE5vdGU+PENpdGUgRXhjbHVkZUF1dGg9IjEiPjxBdXRob3I+Q29sbDwvQXV0aG9yPjxZZWFy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</w:fldData>
        </w:fldChar>
      </w:r>
      <w:r w:rsidR="00C32BEC" w:rsidRPr="00416657">
        <w:instrText xml:space="preserve"> ADDIN EN.CITE </w:instrText>
      </w:r>
      <w:r w:rsidR="00C32BEC" w:rsidRPr="00416657">
        <w:fldChar w:fldCharType="begin">
          <w:fldData xml:space="preserve">PEVuZE5vdGU+PENpdGUgRXhjbHVkZUF1dGg9IjEiPjxBdXRob3I+Q29sbDwvQXV0aG9yPjxZZWFy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</w:fldData>
        </w:fldChar>
      </w:r>
      <w:r w:rsidR="00C32BEC" w:rsidRPr="00416657">
        <w:instrText xml:space="preserve"> ADDIN EN.CITE.DATA </w:instrText>
      </w:r>
      <w:r w:rsidR="00C32BEC" w:rsidRPr="00416657">
        <w:fldChar w:fldCharType="end"/>
      </w:r>
      <w:r w:rsidR="0023427A" w:rsidRPr="00416657">
        <w:fldChar w:fldCharType="separate"/>
      </w:r>
      <w:r w:rsidR="00C32BEC" w:rsidRPr="00416657">
        <w:rPr>
          <w:noProof/>
        </w:rPr>
        <w:t>(Coll et al., 2020; García-Moreno et al., 2005)</w:t>
      </w:r>
      <w:r w:rsidR="0023427A" w:rsidRPr="00416657">
        <w:fldChar w:fldCharType="end"/>
      </w:r>
      <w:r w:rsidR="0023427A" w:rsidRPr="00416657">
        <w:t>. In contrast</w:t>
      </w:r>
      <w:r w:rsidR="00B622AA">
        <w:t>,</w:t>
      </w:r>
      <w:r w:rsidR="00FA6706" w:rsidRPr="00FA6706">
        <w:t xml:space="preserve"> </w:t>
      </w:r>
      <w:r w:rsidR="00FA6706">
        <w:t>prevalence estimates of</w:t>
      </w:r>
      <w:r w:rsidR="0023427A" w:rsidRPr="00416657">
        <w:t xml:space="preserve"> current physical and/or sexual IPV</w:t>
      </w:r>
      <w:r w:rsidR="007740E7">
        <w:t xml:space="preserve"> </w:t>
      </w:r>
      <w:r w:rsidR="00442730">
        <w:t xml:space="preserve">experience </w:t>
      </w:r>
      <w:r w:rsidR="00195065" w:rsidRPr="00416657">
        <w:t>a</w:t>
      </w:r>
      <w:r w:rsidR="0023427A" w:rsidRPr="00416657">
        <w:t>re comparable between urban and rural populations</w:t>
      </w:r>
      <w:r w:rsidR="00442730">
        <w:t xml:space="preserve"> in Kenya</w:t>
      </w:r>
      <w:r w:rsidR="0023427A" w:rsidRPr="00416657">
        <w:t xml:space="preserve"> (</w:t>
      </w:r>
      <w:r w:rsidR="00863C03">
        <w:t>women</w:t>
      </w:r>
      <w:r w:rsidR="0023427A" w:rsidRPr="00416657">
        <w:t xml:space="preserve">: 25 vs 26%; </w:t>
      </w:r>
      <w:r w:rsidR="00863C03">
        <w:t>men</w:t>
      </w:r>
      <w:r w:rsidR="0023427A" w:rsidRPr="00416657">
        <w:t xml:space="preserve">: 8 vs 7%) </w:t>
      </w:r>
      <w:r w:rsidR="0023427A" w:rsidRPr="00416657">
        <w:fldChar w:fldCharType="begin"/>
      </w:r>
      <w:r w:rsidR="00DF041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0023427A" w:rsidRPr="00416657">
        <w:fldChar w:fldCharType="separate"/>
      </w:r>
      <w:r w:rsidR="008F4005" w:rsidRPr="00416657">
        <w:rPr>
          <w:noProof/>
        </w:rPr>
        <w:t>(KNBS et al., 2015a)</w:t>
      </w:r>
      <w:r w:rsidR="0023427A" w:rsidRPr="00416657">
        <w:fldChar w:fldCharType="end"/>
      </w:r>
      <w:r w:rsidR="0023427A" w:rsidRPr="00416657">
        <w:t xml:space="preserve">. While urban areas are diverse spaces, national surveys investigating IPV, such as the Kenya Demographic and Health Survey (KDHS), do not disaggregate beyond the conventional urban-rural divide. </w:t>
      </w:r>
      <w:r w:rsidR="00FA6706">
        <w:t>L</w:t>
      </w:r>
      <w:r w:rsidR="0023427A" w:rsidRPr="00416657">
        <w:t xml:space="preserve">imiting IPV prevalence estimates to ‘urban’ and ‘rural’ residence hides variation </w:t>
      </w:r>
      <w:r w:rsidR="00FA6706">
        <w:t xml:space="preserve">and inequalities </w:t>
      </w:r>
      <w:r w:rsidR="0023427A" w:rsidRPr="00416657">
        <w:t>within settings</w:t>
      </w:r>
      <w:r w:rsidR="00182381">
        <w:t>,</w:t>
      </w:r>
      <w:r w:rsidR="00FA6706">
        <w:t xml:space="preserve"> and</w:t>
      </w:r>
      <w:r w:rsidR="0023427A" w:rsidRPr="00416657">
        <w:t xml:space="preserve"> </w:t>
      </w:r>
      <w:r w:rsidR="00FA6706">
        <w:t>opportunities for</w:t>
      </w:r>
      <w:r w:rsidR="0023427A" w:rsidRPr="00416657">
        <w:t xml:space="preserve"> targeted interventions</w:t>
      </w:r>
      <w:r w:rsidR="00FA6706">
        <w:t xml:space="preserve"> may be missed</w:t>
      </w:r>
      <w:r w:rsidR="0023427A" w:rsidRPr="00416657">
        <w:t>.</w:t>
      </w:r>
    </w:p>
    <w:p w14:paraId="11459F4F" w14:textId="31DF5774" w:rsidR="00EF413F" w:rsidRPr="00472F3F" w:rsidRDefault="00552634" w:rsidP="00F87D09">
      <w:pPr>
        <w:pStyle w:val="Heading2"/>
      </w:pPr>
      <w:r w:rsidRPr="00F87D09">
        <w:rPr>
          <w:color w:val="auto"/>
        </w:rPr>
        <w:t>Defining i</w:t>
      </w:r>
      <w:r w:rsidR="002A5630" w:rsidRPr="00F87D09">
        <w:rPr>
          <w:color w:val="auto"/>
        </w:rPr>
        <w:t>nformal urban settlements</w:t>
      </w:r>
    </w:p>
    <w:p w14:paraId="7B0F58E3" w14:textId="60330C54" w:rsidR="0023427A" w:rsidRPr="00416657" w:rsidRDefault="0023427A" w:rsidP="00D07B56">
      <w:r w:rsidRPr="00416657">
        <w:t xml:space="preserve">Disaggregating urban </w:t>
      </w:r>
      <w:r w:rsidR="00FB56CB">
        <w:t>d</w:t>
      </w:r>
      <w:r w:rsidR="00FB56CB" w:rsidRPr="00FB56CB">
        <w:t>ata at intra-city level</w:t>
      </w:r>
      <w:r w:rsidR="00FB56CB">
        <w:t xml:space="preserve"> </w:t>
      </w:r>
      <w:r w:rsidRPr="00416657">
        <w:t>is common in global reports on urban health</w:t>
      </w:r>
      <w:r w:rsidR="00D8541C">
        <w:t xml:space="preserve"> and living</w:t>
      </w:r>
      <w:r w:rsidRPr="00416657">
        <w:t xml:space="preserve"> </w:t>
      </w:r>
      <w:r w:rsidRPr="00416657">
        <w:fldChar w:fldCharType="begin"/>
      </w:r>
      <w:r w:rsidR="00BD0D08" w:rsidRPr="00416657">
        <w:instrText xml:space="preserve"> ADDIN EN.CITE &lt;EndNote&gt;&lt;Cite ExcludeAuth="1"&gt;&lt;Author&gt;United Nations Human Settlements Programme [UN-Habitat]&lt;/Author&gt;&lt;Year&gt;2006&lt;/Year&gt;&lt;RecNum&gt;2550&lt;/RecNum&gt;&lt;Prefix&gt;UN-Habitat`, &lt;/Prefix&gt;&lt;DisplayText&gt;(UN-Habitat, 2006; WHO, 2016)&lt;/DisplayText&gt;&lt;record&gt;&lt;rec-number&gt;2550&lt;/rec-number&gt;&lt;foreign-keys&gt;&lt;key app="EN" db-id="w0d9r95fazzzd0essx85w00x9r92azxaap5r" timestamp="1618903490"&gt;2550&lt;/key&gt;&lt;/foreign-keys&gt;&lt;ref-type name="Dataset"&gt;59&lt;/ref-type&gt;&lt;contributors&gt;&lt;authors&gt;&lt;author&gt;United Nations Human Settlements Programme [UN-Habitat],&lt;/author&gt;&lt;/authors&gt;&lt;/contributors&gt;&lt;titles&gt;&lt;title&gt;State of the World&amp;apos;s cities 2006/7. The Millennium Development Goals and Urban Sustainability: 30 Years of Shaping the Habitat Agenda&lt;/title&gt;&lt;/titles&gt;&lt;number&gt;01/03/2021&lt;/number&gt;&lt;dates&gt;&lt;year&gt;2006&lt;/year&gt;&lt;/dates&gt;&lt;pub-location&gt;Nairobi&lt;/pub-location&gt;&lt;publisher&gt;UN-Habitat&lt;/publisher&gt;&lt;urls&gt;&lt;related-urls&gt;&lt;url&gt;https://unhabitat.org/state-of-the-worlds-cities-20062007&lt;/url&gt;&lt;/related-urls&gt;&lt;/urls&gt;&lt;/record&gt;&lt;/Cite&gt;&lt;Cite ExcludeAuth="1"&gt;&lt;Author&gt;World Health Organization [WHO]&lt;/Author&gt;&lt;Year&gt;2016&lt;/Year&gt;&lt;RecNum&gt;2538&lt;/RecNum&gt;&lt;Prefix&gt;WHO`, &lt;/Prefix&gt;&lt;record&gt;&lt;rec-number&gt;2538&lt;/rec-number&gt;&lt;foreign-keys&gt;&lt;key app="EN" db-id="w0d9r95fazzzd0essx85w00x9r92azxaap5r" timestamp="1618415103"&gt;2538&lt;/key&gt;&lt;/foreign-keys&gt;&lt;ref-type name="Report"&gt;27&lt;/ref-type&gt;&lt;contributors&gt;&lt;authors&gt;&lt;author&gt;World Health Organization [WHO],&lt;/author&gt;&lt;/authors&gt;&lt;/contributors&gt;&lt;titles&gt;&lt;title&gt;Global report on urban health: equitable, healthier cities for sustainable development.&lt;/title&gt;&lt;/titles&gt;&lt;dates&gt;&lt;year&gt;2016&lt;/year&gt;&lt;/dates&gt;&lt;pub-location&gt;Geneva&lt;/pub-location&gt;&lt;publisher&gt;WHO&lt;/publisher&gt;&lt;urls&gt;&lt;related-urls&gt;&lt;url&gt;https://www.who.int/publications/i/item/9789241565271&lt;/url&gt;&lt;/related-urls&gt;&lt;/urls&gt;&lt;access-date&gt;14/04/2021&lt;/access-date&gt;&lt;/record&gt;&lt;/Cite&gt;&lt;/EndNote&gt;</w:instrText>
      </w:r>
      <w:r w:rsidRPr="00416657">
        <w:fldChar w:fldCharType="separate"/>
      </w:r>
      <w:r w:rsidR="0029094B" w:rsidRPr="00416657">
        <w:rPr>
          <w:noProof/>
        </w:rPr>
        <w:t>(UN-Habitat, 2006; WHO, 2016)</w:t>
      </w:r>
      <w:r w:rsidRPr="00416657">
        <w:fldChar w:fldCharType="end"/>
      </w:r>
      <w:r w:rsidRPr="00416657">
        <w:t xml:space="preserve">. </w:t>
      </w:r>
      <w:r w:rsidR="00FA6706">
        <w:t>E</w:t>
      </w:r>
      <w:r w:rsidRPr="00416657">
        <w:t xml:space="preserve">ducation, employment, housing and safety inequalities </w:t>
      </w:r>
      <w:r w:rsidR="00FA6706" w:rsidRPr="00416657">
        <w:t xml:space="preserve">are well documented </w:t>
      </w:r>
      <w:r w:rsidRPr="00416657">
        <w:t xml:space="preserve">in cities, including Kenya’s capital city Nairobi </w:t>
      </w:r>
      <w:r w:rsidRPr="00416657">
        <w:fldChar w:fldCharType="begin"/>
      </w:r>
      <w:r w:rsidR="00DF041E" w:rsidRPr="00416657">
        <w:instrText xml:space="preserve"> ADDIN EN.CITE &lt;EndNote&gt;&lt;Cite ExcludeAuth="1"&gt;&lt;Author&gt;African Population and Health Research Center&lt;/Author&gt;&lt;Year&gt;2014&lt;/Year&gt;&lt;RecNum&gt;679&lt;/RecNum&gt;&lt;Prefix&gt;African Population and Health Research Center [APHRC]`, &lt;/Prefix&gt;&lt;DisplayText&gt;(African Population and Health Research Center [APHRC], 2014)&lt;/DisplayText&gt;&lt;record&gt;&lt;rec-number&gt;679&lt;/rec-number&gt;&lt;foreign-keys&gt;&lt;key app="EN" db-id="w0d9r95fazzzd0essx85w00x9r92azxaap5r" timestamp="1553872150"&gt;679&lt;/key&gt;&lt;/foreign-keys&gt;&lt;ref-type name="Dataset"&gt;59&lt;/ref-type&gt;&lt;contributors&gt;&lt;authors&gt;&lt;author&gt;African Population and Health Research Center [APHRC],&lt;/author&gt;&lt;/authors&gt;&lt;/contributors&gt;&lt;titles&gt;&lt;title&gt;Population and Health Dynamics in Nairobi’s Informal Settlements: Report of the Nairobi Cross-sectional Slums Survey (NCSS) 2012&lt;/title&gt;&lt;/titles&gt;&lt;number&gt;29/09/2019&lt;/number&gt;&lt;dates&gt;&lt;year&gt;2014&lt;/year&gt;&lt;/dates&gt;&lt;pub-location&gt;Nairobi&lt;/pub-location&gt;&lt;publisher&gt;APHRC&lt;/publisher&gt;&lt;urls&gt;&lt;related-urls&gt;&lt;url&gt;https://aphrc.org/publication/population-and-health-dynamics-in-nairobis-informal-settlements-report-of-the-nairobi-cross-sectional-slums-survey-ncss-2012-3/&lt;/url&gt;&lt;/related-urls&gt;&lt;/urls&gt;&lt;/record&gt;&lt;/Cite&gt;&lt;/EndNote&gt;</w:instrText>
      </w:r>
      <w:r w:rsidRPr="00416657">
        <w:fldChar w:fldCharType="separate"/>
      </w:r>
      <w:r w:rsidR="003700F5" w:rsidRPr="00416657">
        <w:rPr>
          <w:noProof/>
        </w:rPr>
        <w:t>(African Population and Health Research Center [APHRC], 2014)</w:t>
      </w:r>
      <w:r w:rsidRPr="00416657">
        <w:fldChar w:fldCharType="end"/>
      </w:r>
      <w:r w:rsidRPr="00416657">
        <w:t>. Fifteen million of the estimated 47</w:t>
      </w:r>
      <w:r w:rsidR="008C362A" w:rsidRPr="00416657">
        <w:t>.6</w:t>
      </w:r>
      <w:r w:rsidRPr="00416657">
        <w:t xml:space="preserve"> million Kenyans reside in urban areas</w:t>
      </w:r>
      <w:r w:rsidR="006D0177" w:rsidRPr="00416657">
        <w:t xml:space="preserve"> </w:t>
      </w:r>
      <w:r w:rsidR="00B56B69" w:rsidRPr="00416657">
        <w:fldChar w:fldCharType="begin"/>
      </w:r>
      <w:r w:rsidR="0071449C">
        <w:instrText xml:space="preserve"> ADDIN EN.CITE &lt;EndNote&gt;&lt;Cite ExcludeAuth="1"&gt;&lt;Author&gt;Kenya National Bureau of Statistics [KNBS]&lt;/Author&gt;&lt;Year&gt;2019&lt;/Year&gt;&lt;RecNum&gt;2477&lt;/RecNum&gt;&lt;Prefix&gt;KNBS`, &lt;/Prefix&gt;&lt;DisplayText&gt;(KNBS, 2019b)&lt;/DisplayText&gt;&lt;record&gt;&lt;rec-number&gt;2477&lt;/rec-number&gt;&lt;foreign-keys&gt;&lt;key app="EN" db-id="w0d9r95fazzzd0essx85w00x9r92azxaap5r" timestamp="1615713477"&gt;2477&lt;/key&gt;&lt;/foreign-keys&gt;&lt;ref-type name="Dataset"&gt;59&lt;/ref-type&gt;&lt;contributors&gt;&lt;authors&gt;&lt;author&gt;Kenya National Bureau of Statistics [KNBS],&lt;/author&gt;&lt;/authors&gt;&lt;/contributors&gt;&lt;titles&gt;&lt;title&gt;2019 Kenya Population and Housing Census Volume III: Distribution of Population by Age, Sex and Administrative Units&lt;/title&gt;&lt;/titles&gt;&lt;dates&gt;&lt;year&gt;2019&lt;/year&gt;&lt;/dates&gt;&lt;pub-location&gt;Nairobi&lt;/pub-location&gt;&lt;publisher&gt;KNBS&lt;/publisher&gt;&lt;urls&gt;&lt;related-urls&gt;&lt;url&gt;https://www.knbs.or.ke/?wpdmpro=2019-kenya-population-and-housing-census-volume-iii-distribution-of-population-by-age-sex-and-administrative-units&lt;/url&gt;&lt;/related-urls&gt;&lt;/urls&gt;&lt;/record&gt;&lt;/Cite&gt;&lt;/EndNote&gt;</w:instrText>
      </w:r>
      <w:r w:rsidR="00B56B69" w:rsidRPr="00416657">
        <w:fldChar w:fldCharType="separate"/>
      </w:r>
      <w:r w:rsidR="00B56B69" w:rsidRPr="00416657">
        <w:rPr>
          <w:noProof/>
        </w:rPr>
        <w:t>(KNBS, 2019b)</w:t>
      </w:r>
      <w:r w:rsidR="00B56B69" w:rsidRPr="00416657">
        <w:fldChar w:fldCharType="end"/>
      </w:r>
      <w:r w:rsidRPr="00416657">
        <w:t xml:space="preserve">, </w:t>
      </w:r>
      <w:r w:rsidR="00FA6706">
        <w:t>and</w:t>
      </w:r>
      <w:r w:rsidRPr="00416657">
        <w:t xml:space="preserve"> more than half </w:t>
      </w:r>
      <w:r w:rsidRPr="00416657">
        <w:lastRenderedPageBreak/>
        <w:t xml:space="preserve">(56%) live in slums </w:t>
      </w:r>
      <w:r w:rsidRPr="00416657">
        <w:fldChar w:fldCharType="begin"/>
      </w:r>
      <w:r w:rsidR="00BD0D08" w:rsidRPr="00416657">
        <w:instrText xml:space="preserve"> ADDIN EN.CITE &lt;EndNote&gt;&lt;Cite ExcludeAuth="1"&gt;&lt;Author&gt;UN-Habitat&lt;/Author&gt;&lt;Year&gt;2016&lt;/Year&gt;&lt;RecNum&gt;2460&lt;/RecNum&gt;&lt;Prefix&gt;UN-Habitat`, &lt;/Prefix&gt;&lt;DisplayText&gt;(UN-Habitat, 2016)&lt;/DisplayText&gt;&lt;record&gt;&lt;rec-number&gt;2460&lt;/rec-number&gt;&lt;foreign-keys&gt;&lt;key app="EN" db-id="w0d9r95fazzzd0essx85w00x9r92azxaap5r" timestamp="1612379690"&gt;2460&lt;/key&gt;&lt;/foreign-keys&gt;&lt;ref-type name="Dataset"&gt;59&lt;/ref-type&gt;&lt;contributors&gt;&lt;authors&gt;&lt;author&gt;United Nations Human Settlements Programme [UN-Habitat],&lt;/author&gt;&lt;/authors&gt;&lt;/contributors&gt;&lt;titles&gt;&lt;title&gt;Slum Almanac 2015-2016. Tracking Improvement in the Lives of Slum Dwellers&lt;/title&gt;&lt;/titles&gt;&lt;number&gt;03/02/2021&lt;/number&gt;&lt;dates&gt;&lt;year&gt;2016&lt;/year&gt;&lt;/dates&gt;&lt;pub-location&gt;Nairobi&lt;/pub-location&gt;&lt;publisher&gt;UN-Habitat&lt;/publisher&gt;&lt;urls&gt;&lt;related-urls&gt;&lt;url&gt;http://unhabitat.org/slum-almanac-2015-2016/&lt;/url&gt;&lt;/related-urls&gt;&lt;/urls&gt;&lt;/record&gt;&lt;/Cite&gt;&lt;/EndNote&gt;</w:instrText>
      </w:r>
      <w:r w:rsidRPr="00416657">
        <w:fldChar w:fldCharType="separate"/>
      </w:r>
      <w:r w:rsidRPr="00416657">
        <w:rPr>
          <w:noProof/>
        </w:rPr>
        <w:t>(UN-Habitat, 2016)</w:t>
      </w:r>
      <w:r w:rsidRPr="00416657">
        <w:fldChar w:fldCharType="end"/>
      </w:r>
      <w:r w:rsidRPr="00416657">
        <w:t xml:space="preserve">. UN-Habitat defines an urban slum household as one </w:t>
      </w:r>
      <w:r w:rsidR="008D7631">
        <w:t>lacking</w:t>
      </w:r>
      <w:r w:rsidRPr="00416657">
        <w:t xml:space="preserve"> access to improved water</w:t>
      </w:r>
      <w:r w:rsidR="00FA6706">
        <w:t xml:space="preserve"> and sanitation</w:t>
      </w:r>
      <w:r w:rsidRPr="00416657">
        <w:t xml:space="preserve">; security of tenure; durability of housing; and sufficient living area </w:t>
      </w:r>
      <w:r w:rsidRPr="00416657">
        <w:fldChar w:fldCharType="begin"/>
      </w:r>
      <w:r w:rsidR="00BD0D08" w:rsidRPr="00416657">
        <w:instrText xml:space="preserve"> ADDIN EN.CITE &lt;EndNote&gt;&lt;Cite ExcludeAuth="1"&gt;&lt;Author&gt;United Nations Human Settlements Programme [UN-Habitat]&lt;/Author&gt;&lt;Year&gt;2016&lt;/Year&gt;&lt;RecNum&gt;2460&lt;/RecNum&gt;&lt;Prefix&gt;UN-Habitat`, &lt;/Prefix&gt;&lt;DisplayText&gt;(UN-Habitat, 2016)&lt;/DisplayText&gt;&lt;record&gt;&lt;rec-number&gt;2460&lt;/rec-number&gt;&lt;foreign-keys&gt;&lt;key app="EN" db-id="w0d9r95fazzzd0essx85w00x9r92azxaap5r" timestamp="1612379690"&gt;2460&lt;/key&gt;&lt;/foreign-keys&gt;&lt;ref-type name="Dataset"&gt;59&lt;/ref-type&gt;&lt;contributors&gt;&lt;authors&gt;&lt;author&gt;United Nations Human Settlements Programme [UN-Habitat],&lt;/author&gt;&lt;/authors&gt;&lt;/contributors&gt;&lt;titles&gt;&lt;title&gt;Slum Almanac 2015-2016. Tracking Improvement in the Lives of Slum Dwellers&lt;/title&gt;&lt;/titles&gt;&lt;number&gt;03/02/2021&lt;/number&gt;&lt;dates&gt;&lt;year&gt;2016&lt;/year&gt;&lt;/dates&gt;&lt;pub-location&gt;Nairobi&lt;/pub-location&gt;&lt;publisher&gt;UN-Habitat&lt;/publisher&gt;&lt;urls&gt;&lt;related-urls&gt;&lt;url&gt;http://unhabitat.org/slum-almanac-2015-2016/&lt;/url&gt;&lt;/related-urls&gt;&lt;/urls&gt;&lt;/record&gt;&lt;/Cite&gt;&lt;/EndNote&gt;</w:instrText>
      </w:r>
      <w:r w:rsidRPr="00416657">
        <w:fldChar w:fldCharType="separate"/>
      </w:r>
      <w:r w:rsidRPr="00416657">
        <w:rPr>
          <w:noProof/>
        </w:rPr>
        <w:t>(UN-Habitat, 2016)</w:t>
      </w:r>
      <w:r w:rsidRPr="00416657">
        <w:fldChar w:fldCharType="end"/>
      </w:r>
      <w:r w:rsidRPr="00416657">
        <w:t xml:space="preserve">. Other definitions cover the lack of </w:t>
      </w:r>
      <w:r w:rsidR="009612DE">
        <w:t xml:space="preserve">basic </w:t>
      </w:r>
      <w:r w:rsidRPr="00416657">
        <w:t xml:space="preserve">services </w:t>
      </w:r>
      <w:r w:rsidR="009612DE">
        <w:t xml:space="preserve">like </w:t>
      </w:r>
      <w:r w:rsidR="00836993">
        <w:t xml:space="preserve">education, </w:t>
      </w:r>
      <w:r w:rsidRPr="00416657">
        <w:t>electricity</w:t>
      </w:r>
      <w:r w:rsidR="008B27E4" w:rsidRPr="00416657">
        <w:t>,</w:t>
      </w:r>
      <w:r w:rsidR="00836993">
        <w:t xml:space="preserve"> and</w:t>
      </w:r>
      <w:r w:rsidRPr="00416657">
        <w:t xml:space="preserve"> transportation</w:t>
      </w:r>
      <w:r w:rsidR="008B27E4" w:rsidRPr="00416657">
        <w:t xml:space="preserve"> </w:t>
      </w:r>
      <w:r w:rsidRPr="00416657">
        <w:fldChar w:fldCharType="begin"/>
      </w:r>
      <w:r w:rsidR="00E80A87" w:rsidRPr="00416657">
        <w:instrText xml:space="preserve"> ADDIN EN.CITE &lt;EndNote&gt;&lt;Cite&gt;&lt;Author&gt;Habitat for Humanity Great Britain&lt;/Author&gt;&lt;Year&gt;n.d.&lt;/Year&gt;&lt;RecNum&gt;2549&lt;/RecNum&gt;&lt;DisplayText&gt;(Cities Alliance, n.d.; Habitat for Humanity Great Britain, n.d.)&lt;/DisplayText&gt;&lt;record&gt;&lt;rec-number&gt;2549&lt;/rec-number&gt;&lt;foreign-keys&gt;&lt;key app="EN" db-id="w0d9r95fazzzd0essx85w00x9r92azxaap5r" timestamp="1618841685"&gt;2549&lt;/key&gt;&lt;/foreign-keys&gt;&lt;ref-type name="Dataset"&gt;59&lt;/ref-type&gt;&lt;contributors&gt;&lt;authors&gt;&lt;author&gt;Habitat for Humanity Great Britain,&lt;/author&gt;&lt;/authors&gt;&lt;/contributors&gt;&lt;titles&gt;&lt;title&gt;What is a slum?&lt;/title&gt;&lt;/titles&gt;&lt;number&gt;19/04/2021&lt;/number&gt;&lt;dates&gt;&lt;year&gt;n.d.&lt;/year&gt;&lt;/dates&gt;&lt;publisher&gt;Habitat for Humanity Great Britain&lt;/publisher&gt;&lt;urls&gt;&lt;related-urls&gt;&lt;url&gt;https://www.habitatforhumanity.org.uk/what-we-do/slum-rehabilitation/what-is-a-slum/&lt;/url&gt;&lt;/related-urls&gt;&lt;/urls&gt;&lt;/record&gt;&lt;/Cite&gt;&lt;Cite&gt;&lt;Author&gt;Cities Alliance&lt;/Author&gt;&lt;Year&gt;n.d.&lt;/Year&gt;&lt;RecNum&gt;2804&lt;/RecNum&gt;&lt;record&gt;&lt;rec-number&gt;2804&lt;/rec-number&gt;&lt;foreign-keys&gt;&lt;key app="EN" db-id="w0d9r95fazzzd0essx85w00x9r92azxaap5r" timestamp="1642168248"&gt;2804&lt;/key&gt;&lt;/foreign-keys&gt;&lt;ref-type name="Web Page"&gt;12&lt;/ref-type&gt;&lt;contributors&gt;&lt;authors&gt;&lt;author&gt;Cities Alliance,&lt;/author&gt;&lt;/authors&gt;&lt;/contributors&gt;&lt;titles&gt;&lt;title&gt;What are Slums?&lt;/title&gt;&lt;/titles&gt;&lt;dates&gt;&lt;year&gt;n.d.&lt;/year&gt;&lt;/dates&gt;&lt;urls&gt;&lt;related-urls&gt;&lt;url&gt;https://www.citiesalliance.org/themes/slums-and-slum-upgrading&lt;/url&gt;&lt;/related-urls&gt;&lt;/urls&gt;&lt;/record&gt;&lt;/Cite&gt;&lt;/EndNote&gt;</w:instrText>
      </w:r>
      <w:r w:rsidRPr="00416657">
        <w:fldChar w:fldCharType="separate"/>
      </w:r>
      <w:r w:rsidR="00E80A87" w:rsidRPr="00416657">
        <w:rPr>
          <w:noProof/>
        </w:rPr>
        <w:t>(Cities Alliance, n.d.; Habitat for Humanity Great Britain, n.d.)</w:t>
      </w:r>
      <w:r w:rsidRPr="00416657">
        <w:fldChar w:fldCharType="end"/>
      </w:r>
      <w:r w:rsidRPr="00416657">
        <w:t xml:space="preserve">. </w:t>
      </w:r>
      <w:r w:rsidR="00FA6706">
        <w:t>W</w:t>
      </w:r>
      <w:r w:rsidR="00FA6706" w:rsidRPr="00416657">
        <w:t xml:space="preserve">e use the term “informal settlement” </w:t>
      </w:r>
      <w:r w:rsidR="00FA6706">
        <w:t>to</w:t>
      </w:r>
      <w:r w:rsidR="00FA6706" w:rsidRPr="00416657">
        <w:t xml:space="preserve"> acknowledge the absence of essential services as </w:t>
      </w:r>
      <w:r w:rsidR="00FA6706">
        <w:t>an</w:t>
      </w:r>
      <w:r w:rsidR="00FA6706" w:rsidRPr="00416657">
        <w:t xml:space="preserve"> identifying characteristic</w:t>
      </w:r>
      <w:r w:rsidR="00FA6706">
        <w:t xml:space="preserve"> s</w:t>
      </w:r>
      <w:r w:rsidR="00FA6706" w:rsidRPr="00416657">
        <w:t xml:space="preserve">ince </w:t>
      </w:r>
      <w:r w:rsidRPr="00416657">
        <w:t>the term “slum” has derogatory connotations</w:t>
      </w:r>
      <w:r w:rsidR="00FB047B" w:rsidRPr="00416657">
        <w:t xml:space="preserve"> </w:t>
      </w:r>
      <w:r w:rsidRPr="00416657">
        <w:fldChar w:fldCharType="begin"/>
      </w:r>
      <w:r w:rsidR="009216E6" w:rsidRPr="00416657">
        <w:instrText xml:space="preserve"> ADDIN EN.CITE &lt;EndNote&gt;&lt;Cite&gt;&lt;Author&gt;Lines&lt;/Author&gt;&lt;Year&gt;2017&lt;/Year&gt;&lt;RecNum&gt;722&lt;/RecNum&gt;&lt;DisplayText&gt;(Lines &amp;amp; Makau, 2017)&lt;/DisplayText&gt;&lt;record&gt;&lt;rec-number&gt;722&lt;/rec-number&gt;&lt;foreign-keys&gt;&lt;key app="EN" db-id="w0d9r95fazzzd0essx85w00x9r92azxaap5r" timestamp="1553872150"&gt;722&lt;/key&gt;&lt;/foreign-keys&gt;&lt;ref-type name="Dataset"&gt;59&lt;/ref-type&gt;&lt;contributors&gt;&lt;authors&gt;&lt;author&gt;Lines, K&lt;/author&gt;&lt;author&gt;Makau, J.&lt;/author&gt;&lt;/authors&gt;&lt;/contributors&gt;&lt;titles&gt;&lt;title&gt;Muungano nguvu yetu (unity is strength): 20 years of the Kenyan federation of slum dwellers. IIED Working Paper&lt;/title&gt;&lt;/titles&gt;&lt;number&gt;01/08/2021&lt;/number&gt;&lt;dates&gt;&lt;year&gt;2017&lt;/year&gt;&lt;/dates&gt;&lt;pub-location&gt;London&lt;/pub-location&gt;&lt;publisher&gt;IIED&lt;/publisher&gt;&lt;isbn&gt;978-1-78431-104-9&lt;/isbn&gt;&lt;urls&gt;&lt;related-urls&gt;&lt;url&gt;https://pubs.iied.org/10807iied&lt;/url&gt;&lt;/related-urls&gt;&lt;/urls&gt;&lt;/record&gt;&lt;/Cite&gt;&lt;/EndNote&gt;</w:instrText>
      </w:r>
      <w:r w:rsidRPr="00416657">
        <w:fldChar w:fldCharType="separate"/>
      </w:r>
      <w:r w:rsidR="009216E6" w:rsidRPr="00416657">
        <w:rPr>
          <w:noProof/>
        </w:rPr>
        <w:t>(Lines &amp; Makau, 2017)</w:t>
      </w:r>
      <w:r w:rsidRPr="00416657">
        <w:fldChar w:fldCharType="end"/>
      </w:r>
      <w:r w:rsidRPr="00416657">
        <w:t>.</w:t>
      </w:r>
    </w:p>
    <w:p w14:paraId="61036A3B" w14:textId="6E346122" w:rsidR="00552634" w:rsidRPr="00472F3F" w:rsidRDefault="005150FB" w:rsidP="00F87D09">
      <w:pPr>
        <w:pStyle w:val="Heading2"/>
      </w:pPr>
      <w:r w:rsidRPr="00F87D09">
        <w:rPr>
          <w:color w:val="auto"/>
        </w:rPr>
        <w:t>Compounded</w:t>
      </w:r>
      <w:r w:rsidR="00713439" w:rsidRPr="00F87D09">
        <w:rPr>
          <w:color w:val="auto"/>
        </w:rPr>
        <w:t xml:space="preserve"> inequalities</w:t>
      </w:r>
      <w:r w:rsidR="00552634" w:rsidRPr="00F87D09">
        <w:rPr>
          <w:color w:val="auto"/>
        </w:rPr>
        <w:t xml:space="preserve"> in informal urban settlements</w:t>
      </w:r>
    </w:p>
    <w:p w14:paraId="740945F4" w14:textId="7FB3E1F9" w:rsidR="002B42C9" w:rsidRPr="00416657" w:rsidRDefault="00FA2802" w:rsidP="002E6704">
      <w:r w:rsidRPr="00416657">
        <w:t>P</w:t>
      </w:r>
      <w:r w:rsidR="0023427A" w:rsidRPr="00416657">
        <w:t xml:space="preserve">eople </w:t>
      </w:r>
      <w:r w:rsidR="00FA6706">
        <w:t xml:space="preserve">living </w:t>
      </w:r>
      <w:r w:rsidR="0023427A" w:rsidRPr="00416657">
        <w:t xml:space="preserve">in Kenya’s informal settlements </w:t>
      </w:r>
      <w:r w:rsidRPr="00416657">
        <w:t>face challenges</w:t>
      </w:r>
      <w:r w:rsidR="00B0222A" w:rsidRPr="00416657">
        <w:t xml:space="preserve"> ranging from </w:t>
      </w:r>
      <w:r w:rsidR="0023427A" w:rsidRPr="00416657">
        <w:t>insecurity</w:t>
      </w:r>
      <w:r w:rsidR="00B0222A" w:rsidRPr="00416657">
        <w:t xml:space="preserve"> and</w:t>
      </w:r>
      <w:r w:rsidR="0023427A" w:rsidRPr="00416657">
        <w:t xml:space="preserve"> unemployment </w:t>
      </w:r>
      <w:r w:rsidR="00B0222A" w:rsidRPr="00416657">
        <w:t xml:space="preserve">to </w:t>
      </w:r>
      <w:r w:rsidR="0023427A" w:rsidRPr="00416657">
        <w:t xml:space="preserve">unmet needs for family planning and contraception </w:t>
      </w:r>
      <w:r w:rsidR="0023427A" w:rsidRPr="00416657">
        <w:fldChar w:fldCharType="begin"/>
      </w:r>
      <w:r w:rsidR="00DF041E" w:rsidRPr="00416657">
        <w:instrText xml:space="preserve"> ADDIN EN.CITE &lt;EndNote&gt;&lt;Cite ExcludeAuth="1"&gt;&lt;Author&gt;African Population and Health Research Center&lt;/Author&gt;&lt;Year&gt;2014&lt;/Year&gt;&lt;RecNum&gt;679&lt;/RecNum&gt;&lt;Prefix&gt;APHRC`, &lt;/Prefix&gt;&lt;DisplayText&gt;(APHRC, 2014)&lt;/DisplayText&gt;&lt;record&gt;&lt;rec-number&gt;679&lt;/rec-number&gt;&lt;foreign-keys&gt;&lt;key app="EN" db-id="w0d9r95fazzzd0essx85w00x9r92azxaap5r" timestamp="1553872150"&gt;679&lt;/key&gt;&lt;/foreign-keys&gt;&lt;ref-type name="Dataset"&gt;59&lt;/ref-type&gt;&lt;contributors&gt;&lt;authors&gt;&lt;author&gt;African Population and Health Research Center [APHRC],&lt;/author&gt;&lt;/authors&gt;&lt;/contributors&gt;&lt;titles&gt;&lt;title&gt;Population and Health Dynamics in Nairobi’s Informal Settlements: Report of the Nairobi Cross-sectional Slums Survey (NCSS) 2012&lt;/title&gt;&lt;/titles&gt;&lt;number&gt;29/09/2019&lt;/number&gt;&lt;dates&gt;&lt;year&gt;2014&lt;/year&gt;&lt;/dates&gt;&lt;pub-location&gt;Nairobi&lt;/pub-location&gt;&lt;publisher&gt;APHRC&lt;/publisher&gt;&lt;urls&gt;&lt;related-urls&gt;&lt;url&gt;https://aphrc.org/publication/population-and-health-dynamics-in-nairobis-informal-settlements-report-of-the-nairobi-cross-sectional-slums-survey-ncss-2012-3/&lt;/url&gt;&lt;/related-urls&gt;&lt;/urls&gt;&lt;/record&gt;&lt;/Cite&gt;&lt;/EndNote&gt;</w:instrText>
      </w:r>
      <w:r w:rsidR="0023427A" w:rsidRPr="00416657">
        <w:fldChar w:fldCharType="separate"/>
      </w:r>
      <w:r w:rsidR="003700F5" w:rsidRPr="00416657">
        <w:rPr>
          <w:noProof/>
        </w:rPr>
        <w:t>(APHRC, 2014)</w:t>
      </w:r>
      <w:r w:rsidR="0023427A" w:rsidRPr="00416657">
        <w:fldChar w:fldCharType="end"/>
      </w:r>
      <w:r w:rsidR="0023427A" w:rsidRPr="00416657">
        <w:t>. Poor health outcomes</w:t>
      </w:r>
      <w:r w:rsidR="00571084">
        <w:t>,</w:t>
      </w:r>
      <w:r w:rsidR="0023427A" w:rsidRPr="00416657">
        <w:t xml:space="preserve"> including high rates of HIV </w:t>
      </w:r>
      <w:r w:rsidR="0023427A" w:rsidRPr="00416657">
        <w:fldChar w:fldCharType="begin"/>
      </w:r>
      <w:r w:rsidR="00E80A87" w:rsidRPr="00416657">
        <w:instrText xml:space="preserve"> ADDIN EN.CITE &lt;EndNote&gt;&lt;Cite&gt;&lt;Author&gt;Madise&lt;/Author&gt;&lt;Year&gt;2012&lt;/Year&gt;&lt;RecNum&gt;804&lt;/RecNum&gt;&lt;DisplayText&gt;(Madise et al., 2012)&lt;/DisplayText&gt;&lt;record&gt;&lt;rec-number&gt;804&lt;/rec-number&gt;&lt;foreign-keys&gt;&lt;key app="EN" db-id="w0d9r95fazzzd0essx85w00x9r92azxaap5r" timestamp="1554758345"&gt;804&lt;/key&gt;&lt;/foreign-keys&gt;&lt;ref-type name="Electronic Article"&gt;43&lt;/ref-type&gt;&lt;contributors&gt;&lt;authors&gt;&lt;author&gt;Madise, Nyovani J.&lt;/author&gt;&lt;author&gt;Ziraba, Abdhalah K.&lt;/author&gt;&lt;author&gt;Inungu, Joseph&lt;/author&gt;&lt;author&gt;Khamadi, Samoel A.&lt;/author&gt;&lt;author&gt;Ezeh, Alex&lt;/author&gt;&lt;author&gt;Zulu, Eliya M.&lt;/author&gt;&lt;author&gt;Kebaso, John&lt;/author&gt;&lt;author&gt;Okoth, Vincent&lt;/author&gt;&lt;author&gt;Mwau, Matilu&lt;/author&gt;&lt;/authors&gt;&lt;/contributors&gt;&lt;titles&gt;&lt;title&gt;Are slum dwellers at heightened risk of HIV infection than other urban residents? Evidence from population-based HIV prevalence surveys in Kenya&lt;/title&gt;&lt;secondary-title&gt;Health Place&lt;/secondary-title&gt;&lt;/titles&gt;&lt;periodical&gt;&lt;abbr-1&gt;Health Place&lt;/abbr-1&gt;&lt;/periodical&gt;&lt;pages&gt;1144-1152&lt;/pages&gt;&lt;volume&gt;18&lt;/volume&gt;&lt;number&gt;5&lt;/number&gt;&lt;dates&gt;&lt;year&gt;2012&lt;/year&gt;&lt;/dates&gt;&lt;isbn&gt;1873-2054&amp;#xD;1353-8292&lt;/isbn&gt;&lt;accession-num&gt;22591621&lt;/accession-num&gt;&lt;urls&gt;&lt;related-urls&gt;&lt;url&gt;https://doi.org/10.1016/j.healthplace.2012.04.003&lt;/url&gt;&lt;/related-urls&gt;&lt;/urls&gt;&lt;language&gt;eng&lt;/language&gt;&lt;/record&gt;&lt;/Cite&gt;&lt;/EndNote&gt;</w:instrText>
      </w:r>
      <w:r w:rsidR="0023427A" w:rsidRPr="00416657">
        <w:fldChar w:fldCharType="separate"/>
      </w:r>
      <w:r w:rsidR="0023427A" w:rsidRPr="00416657">
        <w:rPr>
          <w:noProof/>
        </w:rPr>
        <w:t>(Madise et al., 2012)</w:t>
      </w:r>
      <w:r w:rsidR="0023427A" w:rsidRPr="00416657">
        <w:fldChar w:fldCharType="end"/>
      </w:r>
      <w:r w:rsidR="0023427A" w:rsidRPr="00416657">
        <w:t xml:space="preserve"> and teenage pregnancy </w:t>
      </w:r>
      <w:r w:rsidR="0023427A" w:rsidRPr="00416657">
        <w:fldChar w:fldCharType="begin"/>
      </w:r>
      <w:r w:rsidR="00DF041E" w:rsidRPr="00416657">
        <w:instrText xml:space="preserve"> ADDIN EN.CITE &lt;EndNote&gt;&lt;Cite ExcludeAuth="1"&gt;&lt;Author&gt;African Population and Health Research Center&lt;/Author&gt;&lt;Year&gt;2014&lt;/Year&gt;&lt;RecNum&gt;679&lt;/RecNum&gt;&lt;Prefix&gt;APHRC`, &lt;/Prefix&gt;&lt;DisplayText&gt;(APHRC, 2014)&lt;/DisplayText&gt;&lt;record&gt;&lt;rec-number&gt;679&lt;/rec-number&gt;&lt;foreign-keys&gt;&lt;key app="EN" db-id="w0d9r95fazzzd0essx85w00x9r92azxaap5r" timestamp="1553872150"&gt;679&lt;/key&gt;&lt;/foreign-keys&gt;&lt;ref-type name="Dataset"&gt;59&lt;/ref-type&gt;&lt;contributors&gt;&lt;authors&gt;&lt;author&gt;African Population and Health Research Center [APHRC],&lt;/author&gt;&lt;/authors&gt;&lt;/contributors&gt;&lt;titles&gt;&lt;title&gt;Population and Health Dynamics in Nairobi’s Informal Settlements: Report of the Nairobi Cross-sectional Slums Survey (NCSS) 2012&lt;/title&gt;&lt;/titles&gt;&lt;number&gt;29/09/2019&lt;/number&gt;&lt;dates&gt;&lt;year&gt;2014&lt;/year&gt;&lt;/dates&gt;&lt;pub-location&gt;Nairobi&lt;/pub-location&gt;&lt;publisher&gt;APHRC&lt;/publisher&gt;&lt;urls&gt;&lt;related-urls&gt;&lt;url&gt;https://aphrc.org/publication/population-and-health-dynamics-in-nairobis-informal-settlements-report-of-the-nairobi-cross-sectional-slums-survey-ncss-2012-3/&lt;/url&gt;&lt;/related-urls&gt;&lt;/urls&gt;&lt;/record&gt;&lt;/Cite&gt;&lt;/EndNote&gt;</w:instrText>
      </w:r>
      <w:r w:rsidR="0023427A" w:rsidRPr="00416657">
        <w:fldChar w:fldCharType="separate"/>
      </w:r>
      <w:r w:rsidR="0023427A" w:rsidRPr="00416657">
        <w:rPr>
          <w:noProof/>
        </w:rPr>
        <w:t>(APHRC, 2014)</w:t>
      </w:r>
      <w:r w:rsidR="0023427A" w:rsidRPr="00416657">
        <w:fldChar w:fldCharType="end"/>
      </w:r>
      <w:r w:rsidR="0023427A" w:rsidRPr="00416657">
        <w:t>, are connected to poverty, marginali</w:t>
      </w:r>
      <w:r w:rsidR="00A76ED6" w:rsidRPr="00416657">
        <w:t>z</w:t>
      </w:r>
      <w:r w:rsidR="0023427A" w:rsidRPr="00416657">
        <w:t>ation and</w:t>
      </w:r>
      <w:r w:rsidR="000D5CA1">
        <w:t xml:space="preserve"> </w:t>
      </w:r>
      <w:r w:rsidR="0023427A" w:rsidRPr="00416657">
        <w:t>limited access to quality health services</w:t>
      </w:r>
      <w:r w:rsidR="000D5CA1">
        <w:t xml:space="preserve"> in these areas</w:t>
      </w:r>
      <w:r w:rsidR="0023427A" w:rsidRPr="00416657">
        <w:t xml:space="preserve"> </w:t>
      </w:r>
      <w:r w:rsidR="0023427A" w:rsidRPr="00416657">
        <w:fldChar w:fldCharType="begin"/>
      </w:r>
      <w:r w:rsidR="002A1016" w:rsidRPr="00416657">
        <w:instrText xml:space="preserve"> ADDIN EN.CITE &lt;EndNote&gt;&lt;Cite ExcludeAuth="1"&gt;&lt;Author&gt;Zulu&lt;/Author&gt;&lt;Year&gt;2011&lt;/Year&gt;&lt;RecNum&gt;758&lt;/RecNum&gt;&lt;Prefix&gt;Zulu et al.`, &lt;/Prefix&gt;&lt;DisplayText&gt;(Zulu et al., 2011)&lt;/DisplayText&gt;&lt;record&gt;&lt;rec-number&gt;758&lt;/rec-number&gt;&lt;foreign-keys&gt;&lt;key app="EN" db-id="w0d9r95fazzzd0essx85w00x9r92azxaap5r" timestamp="1553872150"&gt;758&lt;/key&gt;&lt;/foreign-keys&gt;&lt;ref-type name="Electronic Article"&gt;43&lt;/ref-type&gt;&lt;contributors&gt;&lt;authors&gt;&lt;author&gt;Zulu, Eliya M.&lt;/author&gt;&lt;author&gt;Beguy, Donatien&lt;/author&gt;&lt;author&gt;Ezeh, Alex C.&lt;/author&gt;&lt;author&gt;Bocquier, Philippe&lt;/author&gt;&lt;author&gt;Madise, Nyovani J.&lt;/author&gt;&lt;author&gt;Cleland, John&lt;/author&gt;&lt;author&gt;Falkingham, Jane&lt;/author&gt;&lt;/authors&gt;&lt;/contributors&gt;&lt;titles&gt;&lt;title&gt;Overview of migration, poverty and health dynamics in Nairobi City&amp;apos;s slum settlements&lt;/title&gt;&lt;secondary-title&gt;J Urban Health&lt;/secondary-title&gt;&lt;/titles&gt;&lt;periodical&gt;&lt;full-title&gt;J Urban Health&lt;/full-title&gt;&lt;abbr-1&gt;Journal of urban health : bulletin of the New York Academy of Medicine&lt;/abbr-1&gt;&lt;/periodical&gt;&lt;pages&gt;S185-S199&lt;/pages&gt;&lt;volume&gt;88&lt;/volume&gt;&lt;number&gt;Suppl 2&lt;/number&gt;&lt;edition&gt;2011/06/29&lt;/edition&gt;&lt;dates&gt;&lt;year&gt;2011&lt;/year&gt;&lt;/dates&gt;&lt;publisher&gt;Springer US&lt;/publisher&gt;&lt;isbn&gt;1468-2869&amp;#xD;1099-3460&lt;/isbn&gt;&lt;accession-num&gt;21713552&lt;/accession-num&gt;&lt;urls&gt;&lt;related-urls&gt;&lt;url&gt;https://doi.org/10.1007/s11524-011-9595-0&lt;/url&gt;&lt;/related-urls&gt;&lt;/urls&gt;&lt;remote-database-name&gt;PubMed&lt;/remote-database-name&gt;&lt;/record&gt;&lt;/Cite&gt;&lt;/EndNote&gt;</w:instrText>
      </w:r>
      <w:r w:rsidR="0023427A" w:rsidRPr="00416657">
        <w:fldChar w:fldCharType="separate"/>
      </w:r>
      <w:r w:rsidR="002A1016" w:rsidRPr="00416657">
        <w:rPr>
          <w:noProof/>
        </w:rPr>
        <w:t>(Zulu et al., 2011)</w:t>
      </w:r>
      <w:r w:rsidR="0023427A" w:rsidRPr="00416657">
        <w:fldChar w:fldCharType="end"/>
      </w:r>
      <w:r w:rsidR="0023427A" w:rsidRPr="00416657">
        <w:t>.</w:t>
      </w:r>
      <w:r w:rsidR="001F5D4C" w:rsidRPr="00416657">
        <w:t xml:space="preserve"> </w:t>
      </w:r>
      <w:r w:rsidR="000D5CA1" w:rsidRPr="00416657">
        <w:t xml:space="preserve">IPV gets marginal attention in global urban reports </w:t>
      </w:r>
      <w:r w:rsidR="00070973">
        <w:t xml:space="preserve">which </w:t>
      </w:r>
      <w:r w:rsidR="000D5CA1" w:rsidRPr="00416657">
        <w:t>tend to focus on insecurity, crime, and violence more broadly.</w:t>
      </w:r>
      <w:r w:rsidR="000D5CA1">
        <w:t xml:space="preserve"> </w:t>
      </w:r>
      <w:r w:rsidR="009F4CAB">
        <w:t>However, IPV s</w:t>
      </w:r>
      <w:r w:rsidR="00CB0255" w:rsidRPr="00416657">
        <w:t xml:space="preserve">tudies conducted </w:t>
      </w:r>
      <w:r w:rsidR="009F4CAB">
        <w:t xml:space="preserve">among </w:t>
      </w:r>
      <w:r w:rsidR="00CB0255" w:rsidRPr="00416657">
        <w:t xml:space="preserve">women </w:t>
      </w:r>
      <w:r w:rsidR="00CB0255" w:rsidRPr="00416657">
        <w:fldChar w:fldCharType="begin">
          <w:fldData xml:space="preserve">PEVuZE5vdGU+PENpdGU+PEF1dGhvcj5BdXRob3IgZXQgYWw8L0F1dGhvcj48WWVhcj4yMDIwPC9Z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</w:fldData>
        </w:fldChar>
      </w:r>
      <w:r w:rsidR="00D01C61">
        <w:instrText xml:space="preserve"> ADDIN EN.CITE </w:instrText>
      </w:r>
      <w:r w:rsidR="00D01C61">
        <w:fldChar w:fldCharType="begin">
          <w:fldData xml:space="preserve">PEVuZE5vdGU+PENpdGU+PEF1dGhvcj5BdXRob3IgZXQgYWw8L0F1dGhvcj48WWVhcj4yMDIwPC9Z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</w:fldData>
        </w:fldChar>
      </w:r>
      <w:r w:rsidR="00D01C61">
        <w:instrText xml:space="preserve"> ADDIN EN.CITE.DATA </w:instrText>
      </w:r>
      <w:r w:rsidR="00D01C61">
        <w:fldChar w:fldCharType="end"/>
      </w:r>
      <w:r w:rsidR="00CB0255" w:rsidRPr="00416657">
        <w:fldChar w:fldCharType="separate"/>
      </w:r>
      <w:r w:rsidR="00D01C61">
        <w:rPr>
          <w:noProof/>
        </w:rPr>
        <w:t xml:space="preserve">(Orindi et al., 2020; </w:t>
      </w:r>
      <w:r w:rsidR="006A44B5">
        <w:rPr>
          <w:noProof/>
        </w:rPr>
        <w:t xml:space="preserve">Ringwald et al., 2020; </w:t>
      </w:r>
      <w:r w:rsidR="00D01C61">
        <w:rPr>
          <w:noProof/>
        </w:rPr>
        <w:t>Swart, 2012)</w:t>
      </w:r>
      <w:r w:rsidR="00CB0255" w:rsidRPr="00416657">
        <w:fldChar w:fldCharType="end"/>
      </w:r>
      <w:r w:rsidR="00CB0255" w:rsidRPr="00416657">
        <w:t xml:space="preserve"> and men </w:t>
      </w:r>
      <w:r w:rsidR="00CB0255" w:rsidRPr="00416657">
        <w:fldChar w:fldCharType="begin"/>
      </w:r>
      <w:r w:rsidR="00CB0255" w:rsidRPr="00416657">
        <w:instrText xml:space="preserve"> ADDIN EN.CITE &lt;EndNote&gt;&lt;Cite&gt;&lt;Author&gt;Author et al&lt;/Author&gt;&lt;Year&gt;2020&lt;/Year&gt;&lt;RecNum&gt;2618&lt;/RecNum&gt;&lt;DisplayText&gt;(Author et al, 2020)&lt;/DisplayText&gt;&lt;record&gt;&lt;rec-number&gt;2618&lt;/rec-number&gt;&lt;foreign-keys&gt;&lt;key app="EN" db-id="w0d9r95fazzzd0essx85w00x9r92azxaap5r" timestamp="1628841865"&gt;2618&lt;/key&gt;&lt;/foreign-keys&gt;&lt;ref-type name="Journal Article"&gt;17&lt;/ref-type&gt;&lt;contributors&gt;&lt;authors&gt;&lt;author&gt;Author et al,&lt;/author&gt;&lt;/authors&gt;&lt;/contributors&gt;&lt;titles&gt;&lt;title&gt;[details removed for peer review]&lt;/title&gt;&lt;/titles&gt;&lt;dates&gt;&lt;year&gt;2020&lt;/year&gt;&lt;/dates&gt;&lt;urls&gt;&lt;/urls&gt;&lt;/record&gt;&lt;/Cite&gt;&lt;/EndNote&gt;</w:instrText>
      </w:r>
      <w:r w:rsidR="00CB0255" w:rsidRPr="00416657">
        <w:fldChar w:fldCharType="separate"/>
      </w:r>
      <w:r w:rsidR="00CB0255" w:rsidRPr="00416657">
        <w:rPr>
          <w:noProof/>
        </w:rPr>
        <w:t>(</w:t>
      </w:r>
      <w:r w:rsidR="006A44B5">
        <w:rPr>
          <w:noProof/>
        </w:rPr>
        <w:t>Ringwald</w:t>
      </w:r>
      <w:r w:rsidR="00CB0255" w:rsidRPr="00416657">
        <w:rPr>
          <w:noProof/>
        </w:rPr>
        <w:t xml:space="preserve"> et al</w:t>
      </w:r>
      <w:r w:rsidR="006A44B5">
        <w:rPr>
          <w:noProof/>
        </w:rPr>
        <w:t>.</w:t>
      </w:r>
      <w:r w:rsidR="00CB0255" w:rsidRPr="00416657">
        <w:rPr>
          <w:noProof/>
        </w:rPr>
        <w:t>, 2020)</w:t>
      </w:r>
      <w:r w:rsidR="00CB0255" w:rsidRPr="00416657">
        <w:fldChar w:fldCharType="end"/>
      </w:r>
      <w:r w:rsidR="009F4CAB">
        <w:t xml:space="preserve"> </w:t>
      </w:r>
      <w:r w:rsidR="009F4CAB" w:rsidRPr="00416657">
        <w:t>in informal settlements in Nairobi</w:t>
      </w:r>
      <w:r w:rsidR="009F4CAB">
        <w:t xml:space="preserve"> </w:t>
      </w:r>
      <w:r w:rsidR="009E7F2C">
        <w:t xml:space="preserve">reported </w:t>
      </w:r>
      <w:r w:rsidR="009F4CAB" w:rsidRPr="00416657">
        <w:t xml:space="preserve">rates of IPV </w:t>
      </w:r>
      <w:r w:rsidR="00AC750F" w:rsidRPr="00416657">
        <w:t>above</w:t>
      </w:r>
      <w:r w:rsidR="005A34EC">
        <w:t xml:space="preserve"> KDHS</w:t>
      </w:r>
      <w:r w:rsidR="00CB0255" w:rsidRPr="00416657">
        <w:t xml:space="preserve"> </w:t>
      </w:r>
      <w:r w:rsidR="00B1372F">
        <w:t xml:space="preserve">urban </w:t>
      </w:r>
      <w:r w:rsidR="005A34EC">
        <w:t>prevalence estimates</w:t>
      </w:r>
      <w:r w:rsidR="00CB0255" w:rsidRPr="00416657">
        <w:t>.</w:t>
      </w:r>
      <w:r w:rsidR="00D0710C" w:rsidRPr="00416657">
        <w:t xml:space="preserve"> </w:t>
      </w:r>
      <w:r w:rsidR="00FC0693" w:rsidRPr="00416657">
        <w:t xml:space="preserve">Contrary to widely reported gender gaps, </w:t>
      </w:r>
      <w:r w:rsidR="00FA7D8B">
        <w:t xml:space="preserve">IPV </w:t>
      </w:r>
      <w:r w:rsidR="00FC0693" w:rsidRPr="00416657">
        <w:t>s</w:t>
      </w:r>
      <w:r w:rsidR="00D0710C" w:rsidRPr="00416657">
        <w:t xml:space="preserve">tudies in informal settlements in Nairobi and Dar-es-salaam found comparable rates among women and men </w:t>
      </w:r>
      <w:r w:rsidR="00D0710C" w:rsidRPr="00416657">
        <w:fldChar w:fldCharType="begin">
          <w:fldData xml:space="preserve">PEVuZE5vdGU+PENpdGU+PEF1dGhvcj5NdWxhd2E8L0F1dGhvcj48WWVhcj4yMDE4PC9ZZWFyPjxS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</w:fldData>
        </w:fldChar>
      </w:r>
      <w:r w:rsidR="00D0710C" w:rsidRPr="00416657">
        <w:instrText xml:space="preserve"> ADDIN EN.CITE </w:instrText>
      </w:r>
      <w:r w:rsidR="00D0710C" w:rsidRPr="00416657">
        <w:fldChar w:fldCharType="begin">
          <w:fldData xml:space="preserve">PEVuZE5vdGU+PENpdGU+PEF1dGhvcj5NdWxhd2E8L0F1dGhvcj48WWVhcj4yMDE4PC9ZZWFyPjxS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</w:fldData>
        </w:fldChar>
      </w:r>
      <w:r w:rsidR="00D0710C" w:rsidRPr="00416657">
        <w:instrText xml:space="preserve"> ADDIN EN.CITE.DATA </w:instrText>
      </w:r>
      <w:r w:rsidR="00D0710C" w:rsidRPr="00416657">
        <w:fldChar w:fldCharType="end"/>
      </w:r>
      <w:r w:rsidR="00D0710C" w:rsidRPr="00416657">
        <w:fldChar w:fldCharType="separate"/>
      </w:r>
      <w:r w:rsidR="00D0710C" w:rsidRPr="00416657">
        <w:rPr>
          <w:noProof/>
        </w:rPr>
        <w:t>(</w:t>
      </w:r>
      <w:r w:rsidR="006A44B5">
        <w:rPr>
          <w:noProof/>
        </w:rPr>
        <w:t>Ringwald</w:t>
      </w:r>
      <w:r w:rsidR="00D0710C" w:rsidRPr="00416657">
        <w:rPr>
          <w:noProof/>
        </w:rPr>
        <w:t xml:space="preserve"> et al</w:t>
      </w:r>
      <w:r w:rsidR="006A44B5">
        <w:rPr>
          <w:noProof/>
        </w:rPr>
        <w:t>.</w:t>
      </w:r>
      <w:r w:rsidR="00D0710C" w:rsidRPr="00416657">
        <w:rPr>
          <w:noProof/>
        </w:rPr>
        <w:t>, 2020; Mulawa et al., 2018)</w:t>
      </w:r>
      <w:r w:rsidR="00D0710C" w:rsidRPr="00416657">
        <w:fldChar w:fldCharType="end"/>
      </w:r>
      <w:r w:rsidR="00D0710C" w:rsidRPr="00416657">
        <w:t>.</w:t>
      </w:r>
      <w:r w:rsidR="00CB0255" w:rsidRPr="00416657">
        <w:t xml:space="preserve"> </w:t>
      </w:r>
      <w:r w:rsidR="000D5CA1">
        <w:t>T</w:t>
      </w:r>
      <w:r w:rsidR="00CB0255" w:rsidRPr="00416657">
        <w:t xml:space="preserve">he impact of IPV </w:t>
      </w:r>
      <w:r w:rsidR="000D5CA1" w:rsidRPr="00416657">
        <w:t xml:space="preserve">in informal settlements </w:t>
      </w:r>
      <w:r w:rsidR="00CB0255" w:rsidRPr="00416657">
        <w:t xml:space="preserve">may be particularly grave </w:t>
      </w:r>
      <w:r w:rsidR="000D5CA1">
        <w:t>due to the economic burden of</w:t>
      </w:r>
      <w:r w:rsidR="00CB0255" w:rsidRPr="00416657">
        <w:t xml:space="preserve"> IPV-related harm on survivors, families and communities </w:t>
      </w:r>
      <w:r w:rsidR="00CB0255" w:rsidRPr="00416657">
        <w:fldChar w:fldCharType="begin"/>
      </w:r>
      <w:r w:rsidR="00CB0255" w:rsidRPr="00416657">
        <w:instrText xml:space="preserve"> ADDIN EN.CITE &lt;EndNote&gt;&lt;Cite&gt;&lt;Author&gt;National Gender and Equality Commission&lt;/Author&gt;&lt;Year&gt;2016&lt;/Year&gt;&lt;RecNum&gt;78&lt;/RecNum&gt;&lt;DisplayText&gt;(National Gender and Equality Commission, 2016)&lt;/DisplayText&gt;&lt;record&gt;&lt;rec-number&gt;78&lt;/rec-number&gt;&lt;foreign-keys&gt;&lt;key app="EN" db-id="w0d9r95fazzzd0essx85w00x9r92azxaap5r" timestamp="1526998548"&gt;78&lt;/key&gt;&lt;/foreign-keys&gt;&lt;ref-type name="Report"&gt;27&lt;/ref-type&gt;&lt;contributors&gt;&lt;authors&gt;&lt;author&gt;National Gender and Equality Commission,&lt;/author&gt;&lt;/authors&gt;&lt;/contributors&gt;&lt;titles&gt;&lt;title&gt;Gender-based violence in Kenya: The economic burden on survivors&lt;/title&gt;&lt;/titles&gt;&lt;number&gt;22/05/2018&lt;/number&gt;&lt;dates&gt;&lt;year&gt;2016&lt;/year&gt;&lt;/dates&gt;&lt;urls&gt;&lt;related-urls&gt;&lt;url&gt;http://www.ngeckenya.org/Downloads/GBV%20Costing%20Study.pdf&lt;/url&gt;&lt;/related-urls&gt;&lt;/urls&gt;&lt;/record&gt;&lt;/Cite&gt;&lt;/EndNote&gt;</w:instrText>
      </w:r>
      <w:r w:rsidR="00CB0255" w:rsidRPr="00416657">
        <w:fldChar w:fldCharType="separate"/>
      </w:r>
      <w:r w:rsidR="00CB0255" w:rsidRPr="00416657">
        <w:rPr>
          <w:noProof/>
        </w:rPr>
        <w:t>(National Gender and Equality Commission, 2016)</w:t>
      </w:r>
      <w:r w:rsidR="00CB0255" w:rsidRPr="00416657">
        <w:fldChar w:fldCharType="end"/>
      </w:r>
      <w:r w:rsidR="00CB0255" w:rsidRPr="00416657">
        <w:t xml:space="preserve">. </w:t>
      </w:r>
    </w:p>
    <w:p w14:paraId="599AF51C" w14:textId="404334FB" w:rsidR="002F0C3D" w:rsidRPr="00472F3F" w:rsidRDefault="000E1076" w:rsidP="00F87D09">
      <w:pPr>
        <w:pStyle w:val="Heading2"/>
      </w:pPr>
      <w:r w:rsidRPr="00F87D09">
        <w:rPr>
          <w:color w:val="auto"/>
        </w:rPr>
        <w:t>Conceptuali</w:t>
      </w:r>
      <w:r w:rsidR="00EC78EF" w:rsidRPr="00F87D09">
        <w:rPr>
          <w:color w:val="auto"/>
        </w:rPr>
        <w:t>z</w:t>
      </w:r>
      <w:r w:rsidRPr="00F87D09">
        <w:rPr>
          <w:color w:val="auto"/>
        </w:rPr>
        <w:t xml:space="preserve">ing </w:t>
      </w:r>
      <w:r w:rsidR="00322085" w:rsidRPr="00F87D09">
        <w:rPr>
          <w:color w:val="auto"/>
        </w:rPr>
        <w:t>IPV</w:t>
      </w:r>
      <w:r w:rsidR="00682406" w:rsidRPr="00F87D09">
        <w:rPr>
          <w:color w:val="auto"/>
        </w:rPr>
        <w:t xml:space="preserve"> </w:t>
      </w:r>
    </w:p>
    <w:p w14:paraId="7B71328C" w14:textId="5D106580" w:rsidR="00D2731C" w:rsidRPr="00416657" w:rsidRDefault="00016F8D" w:rsidP="00D07B56">
      <w:r w:rsidRPr="00416657">
        <w:t>The</w:t>
      </w:r>
      <w:r w:rsidR="00E23CB8" w:rsidRPr="00416657">
        <w:t xml:space="preserve"> </w:t>
      </w:r>
      <w:r w:rsidR="00322085" w:rsidRPr="00416657">
        <w:t xml:space="preserve">ecological </w:t>
      </w:r>
      <w:r w:rsidR="00E23CB8" w:rsidRPr="00416657">
        <w:t>framework is used</w:t>
      </w:r>
      <w:r w:rsidR="00B0251A" w:rsidRPr="00416657">
        <w:t xml:space="preserve"> </w:t>
      </w:r>
      <w:r w:rsidR="00AF4032">
        <w:t xml:space="preserve">globally and </w:t>
      </w:r>
      <w:r w:rsidR="00B0251A" w:rsidRPr="00416657">
        <w:t xml:space="preserve">in sub-Saharan Africa </w:t>
      </w:r>
      <w:r w:rsidR="00E23CB8" w:rsidRPr="00416657">
        <w:t xml:space="preserve">to </w:t>
      </w:r>
      <w:r w:rsidRPr="00416657">
        <w:t>conceptuali</w:t>
      </w:r>
      <w:r w:rsidR="00EC78EF" w:rsidRPr="00416657">
        <w:t>z</w:t>
      </w:r>
      <w:r w:rsidRPr="00416657">
        <w:t xml:space="preserve">e </w:t>
      </w:r>
      <w:r w:rsidR="00D2731C" w:rsidRPr="00416657">
        <w:t xml:space="preserve">male-to-female </w:t>
      </w:r>
      <w:r w:rsidRPr="00416657">
        <w:t>IPV</w:t>
      </w:r>
      <w:r w:rsidR="00C91940">
        <w:t xml:space="preserve"> </w:t>
      </w:r>
      <w:r w:rsidR="006A6C67">
        <w:t>and</w:t>
      </w:r>
      <w:r w:rsidR="00B83696">
        <w:t xml:space="preserve"> takes into account</w:t>
      </w:r>
      <w:r w:rsidR="006A6C67">
        <w:t xml:space="preserve"> gender inequality as underlying driver </w:t>
      </w:r>
      <w:r w:rsidR="0086371E" w:rsidRPr="00416657">
        <w:fldChar w:fldCharType="begin"/>
      </w:r>
      <w:r w:rsidR="0086371E" w:rsidRPr="00416657">
        <w:instrText xml:space="preserve"> ADDIN EN.CITE &lt;EndNote&gt;&lt;Cite&gt;&lt;Author&gt;Raising Voices&lt;/Author&gt;&lt;Year&gt;2019&lt;/Year&gt;&lt;RecNum&gt;2074&lt;/RecNum&gt;&lt;DisplayText&gt;(Raising Voices &amp;amp; African Women’s Development Fund, 2019)&lt;/DisplayText&gt;&lt;record&gt;&lt;rec-number&gt;2074&lt;/rec-number&gt;&lt;foreign-keys&gt;&lt;key app="EN" db-id="w0d9r95fazzzd0essx85w00x9r92azxaap5r" timestamp="1568024463"&gt;2074&lt;/key&gt;&lt;/foreign-keys&gt;&lt;ref-type name="Report"&gt;27&lt;/ref-type&gt;&lt;contributors&gt;&lt;authors&gt;&lt;author&gt;Raising Voices,&lt;/author&gt;&lt;author&gt;African Women’s Development Fund,&lt;/author&gt;&lt;/authors&gt;&lt;/contributors&gt;&lt;titles&gt;&lt;title&gt;Preventing  Violence  against Women: A Primer for African Women’s Organisations.&lt;/title&gt;&lt;/titles&gt;&lt;dates&gt;&lt;year&gt;2019&lt;/year&gt;&lt;/dates&gt;&lt;pub-location&gt;Kampala&lt;/pub-location&gt;&lt;publisher&gt;Raising Voices&lt;/publisher&gt;&lt;urls&gt;&lt;related-urls&gt;&lt;url&gt;http://raisingvoices.org/wp-content/uploads/2019/08/Raising_Voices_Primer_English.pdf&lt;/url&gt;&lt;/related-urls&gt;&lt;/urls&gt;&lt;/record&gt;&lt;/Cite&gt;&lt;/EndNote&gt;</w:instrText>
      </w:r>
      <w:r w:rsidR="0086371E" w:rsidRPr="00416657">
        <w:fldChar w:fldCharType="separate"/>
      </w:r>
      <w:r w:rsidR="0086371E" w:rsidRPr="00416657">
        <w:rPr>
          <w:noProof/>
        </w:rPr>
        <w:t>(Raising Voices &amp; African Women’s Development Fund, 2019)</w:t>
      </w:r>
      <w:r w:rsidR="0086371E" w:rsidRPr="00416657">
        <w:fldChar w:fldCharType="end"/>
      </w:r>
      <w:r w:rsidRPr="00416657">
        <w:t xml:space="preserve">. According to the model, </w:t>
      </w:r>
      <w:r w:rsidR="00322085" w:rsidRPr="00416657">
        <w:t xml:space="preserve">a complex </w:t>
      </w:r>
      <w:r w:rsidR="00322085" w:rsidRPr="00416657">
        <w:lastRenderedPageBreak/>
        <w:t xml:space="preserve">interplay </w:t>
      </w:r>
      <w:r w:rsidR="00F361DA" w:rsidRPr="00416657">
        <w:t xml:space="preserve">of </w:t>
      </w:r>
      <w:r w:rsidR="00322085" w:rsidRPr="00416657">
        <w:t xml:space="preserve">factors </w:t>
      </w:r>
      <w:r w:rsidR="00F361DA" w:rsidRPr="00416657">
        <w:t xml:space="preserve">across levels of the social ecology </w:t>
      </w:r>
      <w:r w:rsidR="00766926">
        <w:t>–</w:t>
      </w:r>
      <w:r w:rsidR="00F361DA" w:rsidRPr="00416657">
        <w:t xml:space="preserve"> from</w:t>
      </w:r>
      <w:r w:rsidR="00322085" w:rsidRPr="00416657">
        <w:t xml:space="preserve"> individual, partner, relationship, community</w:t>
      </w:r>
      <w:r w:rsidR="00F361DA" w:rsidRPr="00416657">
        <w:t xml:space="preserve"> to</w:t>
      </w:r>
      <w:r w:rsidR="00322085" w:rsidRPr="00416657">
        <w:t xml:space="preserve"> societal levels</w:t>
      </w:r>
      <w:r w:rsidR="003B727D" w:rsidRPr="00416657">
        <w:t xml:space="preserve"> – causes </w:t>
      </w:r>
      <w:r w:rsidR="00964D08" w:rsidRPr="00416657">
        <w:t xml:space="preserve">IPV </w:t>
      </w:r>
      <w:r w:rsidR="00322085" w:rsidRPr="00416657">
        <w:fldChar w:fldCharType="begin"/>
      </w:r>
      <w:r w:rsidR="0071449C">
        <w:instrText xml:space="preserve"> ADDIN EN.CITE &lt;EndNote&gt;&lt;Cite&gt;&lt;Author&gt;Heise&lt;/Author&gt;&lt;Year&gt;2011&lt;/Year&gt;&lt;RecNum&gt;68&lt;/RecNum&gt;&lt;DisplayText&gt;(Heise, 2011)&lt;/DisplayText&gt;&lt;record&gt;&lt;rec-number&gt;68&lt;/rec-number&gt;&lt;foreign-keys&gt;&lt;key app="EN" db-id="w0d9r95fazzzd0essx85w00x9r92azxaap5r" timestamp="1526898467"&gt;68&lt;/key&gt;&lt;/foreign-keys&gt;&lt;ref-type name="Web Page"&gt;12&lt;/ref-type&gt;&lt;contributors&gt;&lt;authors&gt;&lt;author&gt;Lori L. Heise&lt;/author&gt;&lt;/authors&gt;&lt;/contributors&gt;&lt;titles&gt;&lt;title&gt;What Works to Prevent Partner Violence? An Evidence Overview. Working Paper&lt;/title&gt;&lt;/titles&gt;&lt;number&gt;21/05/2018&lt;/number&gt;&lt;dates&gt;&lt;year&gt;2011&lt;/year&gt;&lt;/dates&gt;&lt;publisher&gt;STRIVE Research Consortium, London School of Hygiene and Tropical Medicine, London.&lt;/publisher&gt;&lt;urls&gt;&lt;related-urls&gt;&lt;url&gt;http://researchonline.lshtm.ac.uk/2106&lt;/url&gt;&lt;/related-urls&gt;&lt;/urls&gt;&lt;/record&gt;&lt;/Cite&gt;&lt;/EndNote&gt;</w:instrText>
      </w:r>
      <w:r w:rsidR="00322085" w:rsidRPr="00416657">
        <w:fldChar w:fldCharType="separate"/>
      </w:r>
      <w:r w:rsidR="00322085" w:rsidRPr="00416657">
        <w:rPr>
          <w:noProof/>
        </w:rPr>
        <w:t>(Heise, 2011)</w:t>
      </w:r>
      <w:r w:rsidR="00322085" w:rsidRPr="00416657">
        <w:fldChar w:fldCharType="end"/>
      </w:r>
      <w:r w:rsidR="000D5CA1">
        <w:t>.</w:t>
      </w:r>
      <w:r w:rsidR="004574EB">
        <w:t xml:space="preserve"> </w:t>
      </w:r>
      <w:r w:rsidR="00506DDE">
        <w:t xml:space="preserve">Frameworks conceptualising </w:t>
      </w:r>
      <w:r w:rsidR="00851CE8">
        <w:t>f</w:t>
      </w:r>
      <w:r w:rsidR="004A2A57">
        <w:t>e</w:t>
      </w:r>
      <w:r w:rsidR="0002428E" w:rsidRPr="00416657">
        <w:t>male-to-male IPV</w:t>
      </w:r>
      <w:r w:rsidR="00796861">
        <w:t xml:space="preserve"> </w:t>
      </w:r>
      <w:r w:rsidR="00DB5F94">
        <w:t>locate it</w:t>
      </w:r>
      <w:r w:rsidR="00851CE8">
        <w:t xml:space="preserve"> within</w:t>
      </w:r>
      <w:r w:rsidR="00FD6B79">
        <w:t xml:space="preserve"> </w:t>
      </w:r>
      <w:r w:rsidR="00640DEE">
        <w:t>bilateral</w:t>
      </w:r>
      <w:r w:rsidR="004E19D9">
        <w:t xml:space="preserve"> </w:t>
      </w:r>
      <w:r w:rsidR="00715F3A">
        <w:t xml:space="preserve">couple violence </w:t>
      </w:r>
      <w:r w:rsidR="00715F3A">
        <w:fldChar w:fldCharType="begin"/>
      </w:r>
      <w:r w:rsidR="00715F3A">
        <w:instrText xml:space="preserve"> ADDIN EN.CITE &lt;EndNote&gt;&lt;Cite&gt;&lt;Author&gt;Johnson&lt;/Author&gt;&lt;Year&gt;2005&lt;/Year&gt;&lt;RecNum&gt;318&lt;/RecNum&gt;&lt;DisplayText&gt;(Johnson &amp;amp; Leone, 2005)&lt;/DisplayText&gt;&lt;record&gt;&lt;rec-number&gt;318&lt;/rec-number&gt;&lt;foreign-keys&gt;&lt;key app="EN" db-id="w0d9r95fazzzd0essx85w00x9r92azxaap5r" timestamp="1540914662"&gt;318&lt;/key&gt;&lt;/foreign-keys&gt;&lt;ref-type name="Journal Article"&gt;17&lt;/ref-type&gt;&lt;contributors&gt;&lt;authors&gt;&lt;author&gt;Johnson, M. P.&lt;/author&gt;&lt;author&gt;Leone, J. M.&lt;/author&gt;&lt;/authors&gt;&lt;/contributors&gt;&lt;auth-address&gt;Penn State Univ, University Pk, PA 16802 USA.&amp;#xD;Johnson, MP (reprint author), Penn State Univ, University Pk, PA 16802 USA.&lt;/auth-address&gt;&lt;titles&gt;&lt;title&gt;The differential effects of intimate terrorism and situational couple violence - Findings from the national violence against women survey&lt;/title&gt;&lt;secondary-title&gt;Journal of Family Issues&lt;/secondary-title&gt;&lt;alt-title&gt;J. Fam. Issues&lt;/alt-title&gt;&lt;/titles&gt;&lt;periodical&gt;&lt;full-title&gt;Journal of Family Issues&lt;/full-title&gt;&lt;abbr-1&gt;J. Fam. Issues&lt;/abbr-1&gt;&lt;/periodical&gt;&lt;alt-periodical&gt;&lt;full-title&gt;Journal of Family Issues&lt;/full-title&gt;&lt;abbr-1&gt;J. Fam. Issues&lt;/abbr-1&gt;&lt;/alt-periodical&gt;&lt;pages&gt;322-349&lt;/pages&gt;&lt;volume&gt;26&lt;/volume&gt;&lt;number&gt;3&lt;/number&gt;&lt;keywords&gt;&lt;keyword&gt;domestic violence&lt;/keyword&gt;&lt;keyword&gt;battering&lt;/keyword&gt;&lt;keyword&gt;control&lt;/keyword&gt;&lt;keyword&gt;marriage&lt;/keyword&gt;&lt;keyword&gt;gender&lt;/keyword&gt;&lt;keyword&gt;Family Studies&lt;/keyword&gt;&lt;/keywords&gt;&lt;dates&gt;&lt;year&gt;2005&lt;/year&gt;&lt;pub-dates&gt;&lt;date&gt;Apr&lt;/date&gt;&lt;/pub-dates&gt;&lt;/dates&gt;&lt;isbn&gt;0192-513X&lt;/isbn&gt;&lt;accession-num&gt;WOS:000227631600003&lt;/accession-num&gt;&lt;work-type&gt;Article; Proceedings Paper&lt;/work-type&gt;&lt;urls&gt;&lt;related-urls&gt;&lt;url&gt;&amp;lt;Go to ISI&amp;gt;://WOS:000227631600003&lt;/url&gt;&lt;/related-urls&gt;&lt;/urls&gt;&lt;electronic-resource-num&gt;10.1177/0192513x04270345&lt;/electronic-resource-num&gt;&lt;language&gt;English&lt;/language&gt;&lt;/record&gt;&lt;/Cite&gt;&lt;/EndNote&gt;</w:instrText>
      </w:r>
      <w:r w:rsidR="00715F3A">
        <w:fldChar w:fldCharType="separate"/>
      </w:r>
      <w:r w:rsidR="00715F3A">
        <w:rPr>
          <w:noProof/>
        </w:rPr>
        <w:t>(Johnson &amp; Leone, 2005)</w:t>
      </w:r>
      <w:r w:rsidR="00715F3A">
        <w:fldChar w:fldCharType="end"/>
      </w:r>
      <w:r w:rsidR="00AF7103">
        <w:t xml:space="preserve"> and</w:t>
      </w:r>
      <w:r w:rsidR="00FD6B79">
        <w:t xml:space="preserve"> </w:t>
      </w:r>
      <w:r w:rsidR="00AF7103">
        <w:t xml:space="preserve">as </w:t>
      </w:r>
      <w:r w:rsidR="00DD66C6">
        <w:t xml:space="preserve">a </w:t>
      </w:r>
      <w:r w:rsidR="006D3706">
        <w:t>response to</w:t>
      </w:r>
      <w:r w:rsidR="00D2731C" w:rsidRPr="00416657">
        <w:t xml:space="preserve"> </w:t>
      </w:r>
      <w:r w:rsidR="00415034" w:rsidRPr="00416657">
        <w:t>male-to-female IPV</w:t>
      </w:r>
      <w:r w:rsidR="000C54C0">
        <w:t xml:space="preserve"> </w:t>
      </w:r>
      <w:r w:rsidR="000D7DA2" w:rsidRPr="00416657">
        <w:fldChar w:fldCharType="begin"/>
      </w:r>
      <w:r w:rsidR="004E19D9">
        <w:instrText xml:space="preserve"> ADDIN EN.CITE &lt;EndNote&gt;&lt;Cite ExcludeAuth="1"&gt;&lt;Author&gt;Swan&lt;/Author&gt;&lt;Year&gt;2008&lt;/Year&gt;&lt;RecNum&gt;479&lt;/RecNum&gt;&lt;Prefix&gt;Swan et al.`, &lt;/Prefix&gt;&lt;DisplayText&gt;(Swan et al., 2008)&lt;/DisplayText&gt;&lt;record&gt;&lt;rec-number&gt;479&lt;/rec-number&gt;&lt;foreign-keys&gt;&lt;key app="EN" db-id="w0d9r95fazzzd0essx85w00x9r92azxaap5r" timestamp="1550076150"&gt;479&lt;/key&gt;&lt;/foreign-keys&gt;&lt;ref-type name="Journal Article"&gt;17&lt;/ref-type&gt;&lt;contributors&gt;&lt;authors&gt;&lt;author&gt;Swan, Suzanne C.&lt;/author&gt;&lt;author&gt;Gambone, Laura J.&lt;/author&gt;&lt;author&gt;Caldwell, Jennifer E.&lt;/author&gt;&lt;author&gt;Sullivan, Tami P.&lt;/author&gt;&lt;author&gt;Snow, David L.&lt;/author&gt;&lt;/authors&gt;&lt;/contributors&gt;&lt;titles&gt;&lt;title&gt;A review of research on women&amp;apos;s use of violence with male intimate partners&lt;/title&gt;&lt;secondary-title&gt;Violence Vict&lt;/secondary-title&gt;&lt;/titles&gt;&lt;periodical&gt;&lt;full-title&gt;Violence Vict&lt;/full-title&gt;&lt;abbr-1&gt;Violence and victims&lt;/abbr-1&gt;&lt;/periodical&gt;&lt;pages&gt;301-314&lt;/pages&gt;&lt;volume&gt;23&lt;/volume&gt;&lt;number&gt;3&lt;/number&gt;&lt;dates&gt;&lt;year&gt;2008&lt;/year&gt;&lt;/dates&gt;&lt;isbn&gt;0886-6708&lt;/isbn&gt;&lt;accession-num&gt;18624096&lt;/accession-num&gt;&lt;urls&gt;&lt;related-urls&gt;&lt;url&gt;https://connect.springerpub.com/content/sgrvv/23/3/301&lt;/url&gt;&lt;/related-urls&gt;&lt;/urls&gt;&lt;remote-database-name&gt;PubMed&lt;/remote-database-name&gt;&lt;/record&gt;&lt;/Cite&gt;&lt;/EndNote&gt;</w:instrText>
      </w:r>
      <w:r w:rsidR="000D7DA2" w:rsidRPr="00416657">
        <w:fldChar w:fldCharType="separate"/>
      </w:r>
      <w:r w:rsidR="004E19D9">
        <w:rPr>
          <w:noProof/>
        </w:rPr>
        <w:t>(Swan et al., 2008)</w:t>
      </w:r>
      <w:r w:rsidR="000D7DA2" w:rsidRPr="00416657">
        <w:fldChar w:fldCharType="end"/>
      </w:r>
      <w:r w:rsidR="000D7DA2">
        <w:t xml:space="preserve">, although there is limited literature on this from sub-Saharan Africa. </w:t>
      </w:r>
      <w:r w:rsidR="003210DF">
        <w:t>The</w:t>
      </w:r>
      <w:r w:rsidR="00B2277F">
        <w:t xml:space="preserve"> </w:t>
      </w:r>
      <w:r w:rsidR="0049451E">
        <w:t xml:space="preserve">ecological model </w:t>
      </w:r>
      <w:r w:rsidR="001E11FC">
        <w:t xml:space="preserve">has the potential to accommodate a </w:t>
      </w:r>
      <w:r w:rsidR="00613031">
        <w:t>variety of factors</w:t>
      </w:r>
      <w:r w:rsidR="001E11FC">
        <w:t xml:space="preserve"> and their interplay in relation to</w:t>
      </w:r>
      <w:r w:rsidR="00656F14">
        <w:t xml:space="preserve"> women and men’s </w:t>
      </w:r>
      <w:r w:rsidR="00772849">
        <w:t>IPV</w:t>
      </w:r>
      <w:r w:rsidR="00F91FE1">
        <w:t xml:space="preserve"> experiences</w:t>
      </w:r>
      <w:r w:rsidR="00772849">
        <w:t>.</w:t>
      </w:r>
    </w:p>
    <w:p w14:paraId="71E449FF" w14:textId="23F3ADE9" w:rsidR="00A1456C" w:rsidRPr="00F87D09" w:rsidRDefault="00A1456C" w:rsidP="00A1456C">
      <w:pPr>
        <w:pStyle w:val="Heading2"/>
        <w:rPr>
          <w:color w:val="auto"/>
        </w:rPr>
      </w:pPr>
      <w:r w:rsidRPr="00F87D09">
        <w:rPr>
          <w:color w:val="auto"/>
        </w:rPr>
        <w:t xml:space="preserve">IPV risk factors </w:t>
      </w:r>
      <w:r w:rsidR="009B0E14" w:rsidRPr="00F87D09">
        <w:rPr>
          <w:color w:val="auto"/>
        </w:rPr>
        <w:t xml:space="preserve">reported </w:t>
      </w:r>
      <w:r w:rsidRPr="00F87D09">
        <w:rPr>
          <w:color w:val="auto"/>
        </w:rPr>
        <w:t>in Kenya</w:t>
      </w:r>
    </w:p>
    <w:p w14:paraId="5B596935" w14:textId="18CD1265" w:rsidR="0039678C" w:rsidRDefault="00A35B52" w:rsidP="00D07B56">
      <w:r>
        <w:t>IPV r</w:t>
      </w:r>
      <w:r w:rsidR="00322085" w:rsidRPr="00416657">
        <w:t>esearch in Kenya</w:t>
      </w:r>
      <w:r>
        <w:t xml:space="preserve"> </w:t>
      </w:r>
      <w:r w:rsidR="00DD66C6">
        <w:t xml:space="preserve">has focused </w:t>
      </w:r>
      <w:r w:rsidR="00750A90">
        <w:t>mainly on women</w:t>
      </w:r>
      <w:r w:rsidR="00DD66C6">
        <w:t xml:space="preserve"> to date and </w:t>
      </w:r>
      <w:r w:rsidR="00322085" w:rsidRPr="00416657">
        <w:t>identifie</w:t>
      </w:r>
      <w:r w:rsidR="00DD66C6">
        <w:t>s</w:t>
      </w:r>
      <w:r w:rsidR="00322085" w:rsidRPr="00416657">
        <w:t xml:space="preserve"> various individual and partner-level </w:t>
      </w:r>
      <w:r w:rsidR="001250DA">
        <w:t xml:space="preserve">risk </w:t>
      </w:r>
      <w:r w:rsidR="00322085" w:rsidRPr="00416657">
        <w:t xml:space="preserve">factors. Women’s education reduces </w:t>
      </w:r>
      <w:r w:rsidR="000D5CA1">
        <w:t>and poverty increase</w:t>
      </w:r>
      <w:r w:rsidR="00FA6765">
        <w:t>s</w:t>
      </w:r>
      <w:r w:rsidR="000D5CA1">
        <w:t xml:space="preserve"> </w:t>
      </w:r>
      <w:r w:rsidR="00322085" w:rsidRPr="00416657">
        <w:t xml:space="preserve">their risk of experiencing IPV </w:t>
      </w:r>
      <w:r w:rsidR="00322085" w:rsidRPr="00416657">
        <w:fldChar w:fldCharType="begin">
          <w:fldData xml:space="preserve">PEVuZE5vdGU+PENpdGUgRXhjbHVkZUF1dGg9IjEiPjxBdXRob3I+QWJ1eWE8L0F1dGhvcj48WWVh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</w:fldData>
        </w:fldChar>
      </w:r>
      <w:r w:rsidR="00FA6765">
        <w:instrText xml:space="preserve"> ADDIN EN.CITE </w:instrText>
      </w:r>
      <w:r w:rsidR="00FA6765">
        <w:fldChar w:fldCharType="begin">
          <w:fldData xml:space="preserve">PEVuZE5vdGU+PENpdGUgRXhjbHVkZUF1dGg9IjEiPjxBdXRob3I+QWJ1eWE8L0F1dGhvcj48WWVh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</w:fldData>
        </w:fldChar>
      </w:r>
      <w:r w:rsidR="00FA6765">
        <w:instrText xml:space="preserve"> ADDIN EN.CITE.DATA </w:instrText>
      </w:r>
      <w:r w:rsidR="00FA6765">
        <w:fldChar w:fldCharType="end"/>
      </w:r>
      <w:r w:rsidR="00322085" w:rsidRPr="00416657">
        <w:fldChar w:fldCharType="separate"/>
      </w:r>
      <w:r w:rsidR="00FA6765">
        <w:rPr>
          <w:noProof/>
        </w:rPr>
        <w:t>(Abuya et al., 2012; Bamiwuye &amp; Odimegwu, 2014)</w:t>
      </w:r>
      <w:r w:rsidR="00322085" w:rsidRPr="00416657">
        <w:fldChar w:fldCharType="end"/>
      </w:r>
      <w:r w:rsidR="00A12E0C">
        <w:t xml:space="preserve">, </w:t>
      </w:r>
      <w:r w:rsidR="00AC41A3">
        <w:t>while</w:t>
      </w:r>
      <w:r w:rsidR="00A12E0C">
        <w:t xml:space="preserve"> men’s </w:t>
      </w:r>
      <w:r w:rsidR="00F82DF7">
        <w:t>unemployment</w:t>
      </w:r>
      <w:r w:rsidR="00E42D88">
        <w:t xml:space="preserve"> enhance</w:t>
      </w:r>
      <w:r w:rsidR="00AC41A3">
        <w:t>s</w:t>
      </w:r>
      <w:r w:rsidR="00E42D88">
        <w:t xml:space="preserve"> their IPV risk</w:t>
      </w:r>
      <w:r w:rsidR="00F82DF7">
        <w:t xml:space="preserve"> </w:t>
      </w:r>
      <w:r w:rsidR="00F82DF7">
        <w:fldChar w:fldCharType="begin"/>
      </w:r>
      <w:r w:rsidR="0071449C">
        <w:instrText xml:space="preserve"> ADDIN EN.CITE &lt;EndNote&gt;&lt;Cite&gt;&lt;Author&gt;Gateri&lt;/Author&gt;&lt;Year&gt;2021&lt;/Year&gt;&lt;RecNum&gt;2852&lt;/RecNum&gt;&lt;DisplayText&gt;(Gateri, Ondicho, &amp;amp; Karimi, 2021)&lt;/DisplayText&gt;&lt;record&gt;&lt;rec-number&gt;2852&lt;/rec-number&gt;&lt;foreign-keys&gt;&lt;key app="EN" db-id="w0d9r95fazzzd0essx85w00x9r92azxaap5r" timestamp="1642589043"&gt;2852&lt;/key&gt;&lt;/foreign-keys&gt;&lt;ref-type name="Journal Article"&gt;17&lt;/ref-type&gt;&lt;contributors&gt;&lt;authors&gt;&lt;author&gt;Alex Muriithi Gateri&lt;/author&gt;&lt;author&gt;Tom Gesora Ondicho&lt;/author&gt;&lt;author&gt;Edith Karimi&lt;/author&gt;&lt;/authors&gt;&lt;/contributors&gt;&lt;titles&gt;&lt;title&gt;Correlates of Domestic Violence against Men: Qualitative insights from Kenya&lt;/title&gt;&lt;secondary-title&gt;African Journal of Gender, Society and Development&lt;/secondary-title&gt;&lt;/titles&gt;&lt;periodical&gt;&lt;full-title&gt;African Journal of Gender, Society and Development&lt;/full-title&gt;&lt;/periodical&gt;&lt;pages&gt;87-111&lt;/pages&gt;&lt;volume&gt;10&lt;/volume&gt;&lt;number&gt;3&lt;/number&gt;&lt;dates&gt;&lt;year&gt;2021&lt;/year&gt;&lt;/dates&gt;&lt;urls&gt;&lt;related-urls&gt;&lt;url&gt;https://journals.co.za/doi/abs/10.31920/2634-3622/2021/v10n3a5 %X This study investigated the drivers of domestic violence against men in Kirinyaga County, Kenya. It utilised a qualitative research design, and 30 victimised men were interviewed between March and May 2018. Supplementary data were gathered from key informants and secondary sources. The study was guided by the social learning theory and field data were subjected to thematic and content analysis. Ethical considerations were adhered to throughout the study. Findings revealed that perpetrator-related and victim-related characteristics were the main triggers of domestic violence against men. These included the desire of women to dominate; emotional dissonance; peer influence; men’s infidelity, drunkenness, and failure to shoulder family responsibilities. The study suggests an urgent need to increase awareness and develop innovative strategies to prevent and respond to domestic violence.&lt;/url&gt;&lt;/related-urls&gt;&lt;/urls&gt;&lt;electronic-resource-num&gt;https://doi.org/10.31920/2634-3622/2021/v10n3a5&lt;/electronic-resource-num&gt;&lt;/record&gt;&lt;/Cite&gt;&lt;/EndNote&gt;</w:instrText>
      </w:r>
      <w:r w:rsidR="00F82DF7">
        <w:fldChar w:fldCharType="separate"/>
      </w:r>
      <w:r w:rsidR="00F82DF7">
        <w:rPr>
          <w:noProof/>
        </w:rPr>
        <w:t>(Gateri, Ondicho, &amp; Karimi, 2021)</w:t>
      </w:r>
      <w:r w:rsidR="00F82DF7">
        <w:fldChar w:fldCharType="end"/>
      </w:r>
      <w:r w:rsidR="00322085" w:rsidRPr="00416657">
        <w:t xml:space="preserve">. </w:t>
      </w:r>
      <w:r w:rsidR="00510FF2" w:rsidRPr="00416657">
        <w:t>W</w:t>
      </w:r>
      <w:r w:rsidR="00322085" w:rsidRPr="00416657">
        <w:t xml:space="preserve">omen </w:t>
      </w:r>
      <w:r w:rsidR="00AB0119" w:rsidRPr="00416657">
        <w:t xml:space="preserve">who are married or cohabiting </w:t>
      </w:r>
      <w:r w:rsidR="000D5CA1" w:rsidRPr="00416657">
        <w:fldChar w:fldCharType="begin">
          <w:fldData xml:space="preserve">PEVuZE5vdGU+PENpdGUgRXhjbHVkZUF1dGg9IjEiPjxBdXRob3I+QnVybWVuPC9BdXRob3I+PFll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</w:fldData>
        </w:fldChar>
      </w:r>
      <w:r w:rsidR="000D5CA1" w:rsidRPr="00416657">
        <w:instrText xml:space="preserve"> ADDIN EN.CITE </w:instrText>
      </w:r>
      <w:r w:rsidR="000D5CA1" w:rsidRPr="00416657">
        <w:fldChar w:fldCharType="begin">
          <w:fldData xml:space="preserve">PEVuZE5vdGU+PENpdGUgRXhjbHVkZUF1dGg9IjEiPjxBdXRob3I+QnVybWVuPC9BdXRob3I+PFll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</w:fldData>
        </w:fldChar>
      </w:r>
      <w:r w:rsidR="000D5CA1" w:rsidRPr="00416657">
        <w:instrText xml:space="preserve"> ADDIN EN.CITE.DATA </w:instrText>
      </w:r>
      <w:r w:rsidR="000D5CA1" w:rsidRPr="00416657">
        <w:fldChar w:fldCharType="end"/>
      </w:r>
      <w:r w:rsidR="000D5CA1" w:rsidRPr="00416657">
        <w:fldChar w:fldCharType="separate"/>
      </w:r>
      <w:r w:rsidR="000D5CA1" w:rsidRPr="00416657">
        <w:rPr>
          <w:noProof/>
        </w:rPr>
        <w:t>(Burmen et al., 2018; Gust et al., 2017)</w:t>
      </w:r>
      <w:r w:rsidR="000D5CA1" w:rsidRPr="00416657">
        <w:fldChar w:fldCharType="end"/>
      </w:r>
      <w:r w:rsidR="0049646F">
        <w:t xml:space="preserve"> and</w:t>
      </w:r>
      <w:r w:rsidR="000D5CA1" w:rsidRPr="00416657">
        <w:t xml:space="preserve"> </w:t>
      </w:r>
      <w:r w:rsidR="00FA6765">
        <w:t xml:space="preserve">formerly married men; </w:t>
      </w:r>
      <w:r w:rsidR="00AB0119" w:rsidRPr="00416657">
        <w:t>women</w:t>
      </w:r>
      <w:r w:rsidR="00FA6765">
        <w:t xml:space="preserve"> and men</w:t>
      </w:r>
      <w:r w:rsidR="00AB0119" w:rsidRPr="00416657">
        <w:t xml:space="preserve"> who</w:t>
      </w:r>
      <w:r w:rsidR="00322085" w:rsidRPr="00416657">
        <w:t xml:space="preserve"> witnessed IPV </w:t>
      </w:r>
      <w:r w:rsidR="000D5CA1">
        <w:t>between</w:t>
      </w:r>
      <w:r w:rsidR="000D5CA1" w:rsidRPr="00416657">
        <w:t xml:space="preserve"> </w:t>
      </w:r>
      <w:r w:rsidR="00322085" w:rsidRPr="00416657">
        <w:t xml:space="preserve">parents (i.e. father beat mother) during childhood </w:t>
      </w:r>
      <w:r w:rsidR="000D5CA1" w:rsidRPr="00416657">
        <w:fldChar w:fldCharType="begin"/>
      </w:r>
      <w:r w:rsidR="00425528">
        <w:instrText xml:space="preserve"> ADDIN EN.CITE &lt;EndNote&gt;&lt;Cite&gt;&lt;Author&gt;Author et al&lt;/Author&gt;&lt;Year&gt;2020&lt;/Year&gt;&lt;RecNum&gt;2618&lt;/RecNum&gt;&lt;DisplayText&gt;(Author et al, 2020)&lt;/DisplayText&gt;&lt;record&gt;&lt;rec-number&gt;2618&lt;/rec-number&gt;&lt;foreign-keys&gt;&lt;key app="EN" db-id="w0d9r95fazzzd0essx85w00x9r92azxaap5r" timestamp="1628841865"&gt;2618&lt;/key&gt;&lt;/foreign-keys&gt;&lt;ref-type name="Journal Article"&gt;17&lt;/ref-type&gt;&lt;contributors&gt;&lt;authors&gt;&lt;author&gt;Author et al,&lt;/author&gt;&lt;/authors&gt;&lt;/contributors&gt;&lt;titles&gt;&lt;title&gt;[details removed for peer review]&lt;/title&gt;&lt;/titles&gt;&lt;dates&gt;&lt;year&gt;2020&lt;/year&gt;&lt;/dates&gt;&lt;urls&gt;&lt;/urls&gt;&lt;/record&gt;&lt;/Cite&gt;&lt;/EndNote&gt;</w:instrText>
      </w:r>
      <w:r w:rsidR="000D5CA1" w:rsidRPr="00416657">
        <w:fldChar w:fldCharType="separate"/>
      </w:r>
      <w:r w:rsidR="00425528">
        <w:rPr>
          <w:noProof/>
        </w:rPr>
        <w:t>(</w:t>
      </w:r>
      <w:r w:rsidR="006A44B5">
        <w:rPr>
          <w:noProof/>
        </w:rPr>
        <w:t>Ringwald</w:t>
      </w:r>
      <w:r w:rsidR="00425528">
        <w:rPr>
          <w:noProof/>
        </w:rPr>
        <w:t xml:space="preserve"> et al</w:t>
      </w:r>
      <w:r w:rsidR="006A44B5">
        <w:rPr>
          <w:noProof/>
        </w:rPr>
        <w:t>.</w:t>
      </w:r>
      <w:r w:rsidR="00425528">
        <w:rPr>
          <w:noProof/>
        </w:rPr>
        <w:t>, 2020)</w:t>
      </w:r>
      <w:r w:rsidR="000D5CA1" w:rsidRPr="00416657">
        <w:fldChar w:fldCharType="end"/>
      </w:r>
      <w:r w:rsidR="000D5CA1">
        <w:t>;</w:t>
      </w:r>
      <w:r w:rsidR="000D5CA1" w:rsidRPr="00416657">
        <w:t xml:space="preserve"> </w:t>
      </w:r>
      <w:r w:rsidR="002B786F" w:rsidRPr="00AB46D8">
        <w:t>women and men who also report to be perpetrators of IPV</w:t>
      </w:r>
      <w:r w:rsidR="002B786F">
        <w:t xml:space="preserve"> </w:t>
      </w:r>
      <w:r w:rsidR="002B786F" w:rsidRPr="00416657">
        <w:fldChar w:fldCharType="begin"/>
      </w:r>
      <w:r w:rsidR="002B786F">
        <w:instrText xml:space="preserve"> ADDIN EN.CITE &lt;EndNote&gt;&lt;Cite&gt;&lt;Author&gt;Author et al&lt;/Author&gt;&lt;Year&gt;2020&lt;/Year&gt;&lt;RecNum&gt;2618&lt;/RecNum&gt;&lt;DisplayText&gt;(Author et al, 2020)&lt;/DisplayText&gt;&lt;record&gt;&lt;rec-number&gt;2618&lt;/rec-number&gt;&lt;foreign-keys&gt;&lt;key app="EN" db-id="w0d9r95fazzzd0essx85w00x9r92azxaap5r" timestamp="1628841865"&gt;2618&lt;/key&gt;&lt;/foreign-keys&gt;&lt;ref-type name="Journal Article"&gt;17&lt;/ref-type&gt;&lt;contributors&gt;&lt;authors&gt;&lt;author&gt;Author et al,&lt;/author&gt;&lt;/authors&gt;&lt;/contributors&gt;&lt;titles&gt;&lt;title&gt;[details removed for peer review]&lt;/title&gt;&lt;/titles&gt;&lt;dates&gt;&lt;year&gt;2020&lt;/year&gt;&lt;/dates&gt;&lt;urls&gt;&lt;/urls&gt;&lt;/record&gt;&lt;/Cite&gt;&lt;/EndNote&gt;</w:instrText>
      </w:r>
      <w:r w:rsidR="002B786F" w:rsidRPr="00416657">
        <w:fldChar w:fldCharType="separate"/>
      </w:r>
      <w:r w:rsidR="002B786F">
        <w:rPr>
          <w:noProof/>
        </w:rPr>
        <w:t>(</w:t>
      </w:r>
      <w:r w:rsidR="006A44B5">
        <w:rPr>
          <w:noProof/>
        </w:rPr>
        <w:t>Ringwald</w:t>
      </w:r>
      <w:r w:rsidR="002B786F">
        <w:rPr>
          <w:noProof/>
        </w:rPr>
        <w:t xml:space="preserve"> et al</w:t>
      </w:r>
      <w:r w:rsidR="006A44B5">
        <w:rPr>
          <w:noProof/>
        </w:rPr>
        <w:t>.</w:t>
      </w:r>
      <w:r w:rsidR="002B786F">
        <w:rPr>
          <w:noProof/>
        </w:rPr>
        <w:t>, 2020)</w:t>
      </w:r>
      <w:r w:rsidR="002B786F" w:rsidRPr="00416657">
        <w:fldChar w:fldCharType="end"/>
      </w:r>
      <w:r w:rsidR="002B786F">
        <w:t>;</w:t>
      </w:r>
      <w:r w:rsidR="002B786F" w:rsidRPr="00416657">
        <w:t xml:space="preserve"> </w:t>
      </w:r>
      <w:r w:rsidR="00322085" w:rsidRPr="00416657">
        <w:t>and women whose partner</w:t>
      </w:r>
      <w:r w:rsidR="000D5CA1">
        <w:t>s</w:t>
      </w:r>
      <w:r w:rsidR="00322085" w:rsidRPr="00416657">
        <w:t xml:space="preserve"> use alcohol or drugs </w:t>
      </w:r>
      <w:r w:rsidR="00322085" w:rsidRPr="00416657">
        <w:fldChar w:fldCharType="begin">
          <w:fldData xml:space="preserve">PEVuZE5vdGU+PENpdGU+PEF1dGhvcj5HdXN0PC9BdXRob3I+PFllYXI+MjAxNzwvWWVhcj48UmVj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</w:fldData>
        </w:fldChar>
      </w:r>
      <w:r w:rsidR="007278AE" w:rsidRPr="00416657">
        <w:instrText xml:space="preserve"> ADDIN EN.CITE </w:instrText>
      </w:r>
      <w:r w:rsidR="007278AE" w:rsidRPr="00416657">
        <w:fldChar w:fldCharType="begin">
          <w:fldData xml:space="preserve">PEVuZE5vdGU+PENpdGU+PEF1dGhvcj5HdXN0PC9BdXRob3I+PFllYXI+MjAxNzwvWWVhcj48UmVj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</w:fldData>
        </w:fldChar>
      </w:r>
      <w:r w:rsidR="007278AE" w:rsidRPr="00416657">
        <w:instrText xml:space="preserve"> ADDIN EN.CITE.DATA </w:instrText>
      </w:r>
      <w:r w:rsidR="007278AE" w:rsidRPr="00416657">
        <w:fldChar w:fldCharType="end"/>
      </w:r>
      <w:r w:rsidR="00322085" w:rsidRPr="00416657">
        <w:fldChar w:fldCharType="separate"/>
      </w:r>
      <w:r w:rsidR="007278AE" w:rsidRPr="00416657">
        <w:rPr>
          <w:noProof/>
        </w:rPr>
        <w:t>(Gust et al., 2017; Owaka et al., 2017)</w:t>
      </w:r>
      <w:r w:rsidR="00322085" w:rsidRPr="00416657">
        <w:fldChar w:fldCharType="end"/>
      </w:r>
      <w:r w:rsidR="00FB6064" w:rsidRPr="00416657">
        <w:t xml:space="preserve"> are disproportionally affected</w:t>
      </w:r>
      <w:r w:rsidR="00322085" w:rsidRPr="00416657">
        <w:t>.</w:t>
      </w:r>
    </w:p>
    <w:p w14:paraId="2A1FC17A" w14:textId="5EF418D1" w:rsidR="00066256" w:rsidRPr="00416657" w:rsidRDefault="0023427A" w:rsidP="0027755E">
      <w:r w:rsidRPr="00416657">
        <w:t xml:space="preserve">Evidence on </w:t>
      </w:r>
      <w:r w:rsidR="000D7DA2">
        <w:t xml:space="preserve">community-level </w:t>
      </w:r>
      <w:r w:rsidRPr="00416657">
        <w:t>IPV risk factors is sparse</w:t>
      </w:r>
      <w:r w:rsidR="00653CF0">
        <w:t>. N</w:t>
      </w:r>
      <w:r w:rsidRPr="00416657">
        <w:t>eighbourhood</w:t>
      </w:r>
      <w:r w:rsidR="00653CF0">
        <w:t xml:space="preserve"> effects on IPV have</w:t>
      </w:r>
      <w:r w:rsidR="000D7DA2">
        <w:t xml:space="preserve"> </w:t>
      </w:r>
      <w:r w:rsidRPr="00416657">
        <w:t xml:space="preserve">mainly been studied in high-income countries and rarely in sub-Saharan Africa </w:t>
      </w:r>
      <w:r w:rsidRPr="00416657">
        <w:fldChar w:fldCharType="begin"/>
      </w:r>
      <w:r w:rsidR="007278AE" w:rsidRPr="00416657">
        <w:instrText xml:space="preserve"> ADDIN EN.CITE &lt;EndNote&gt;&lt;Cite ExcludeAuth="1"&gt;&lt;Author&gt;Alderton&lt;/Author&gt;&lt;Year&gt;2020&lt;/Year&gt;&lt;RecNum&gt;2464&lt;/RecNum&gt;&lt;Prefix&gt;Alderton et al.`, &lt;/Prefix&gt;&lt;DisplayText&gt;(Alderton et al., 2020)&lt;/DisplayText&gt;&lt;record&gt;&lt;rec-number&gt;2464&lt;/rec-number&gt;&lt;foreign-keys&gt;&lt;key app="EN" db-id="w0d9r95fazzzd0essx85w00x9r92azxaap5r" timestamp="1614580209"&gt;2464&lt;/key&gt;&lt;/foreign-keys&gt;&lt;ref-type name="Electronic Article"&gt;43&lt;/ref-type&gt;&lt;contributors&gt;&lt;authors&gt;&lt;author&gt;Alderton, Amanda&lt;/author&gt;&lt;author&gt;Henry, Nicola&lt;/author&gt;&lt;author&gt;Foster, Sarah&lt;/author&gt;&lt;author&gt;Badland, Hannah&lt;/author&gt;&lt;/authors&gt;&lt;/contributors&gt;&lt;titles&gt;&lt;title&gt;Examining the relationship between urban liveability and gender-based violence: A systematic review&lt;/title&gt;&lt;secondary-title&gt;Health Place&lt;/secondary-title&gt;&lt;/titles&gt;&lt;periodical&gt;&lt;abbr-1&gt;Health Place&lt;/abbr-1&gt;&lt;/periodical&gt;&lt;pages&gt;102365&lt;/pages&gt;&lt;volume&gt;64&lt;/volume&gt;&lt;keywords&gt;&lt;keyword&gt;Built environment&lt;/keyword&gt;&lt;keyword&gt;Ecological model&lt;/keyword&gt;&lt;keyword&gt;Gender-based violence&lt;/keyword&gt;&lt;keyword&gt;Gender inequality&lt;/keyword&gt;&lt;keyword&gt;Liveability&lt;/keyword&gt;&lt;keyword&gt;Public health&lt;/keyword&gt;&lt;keyword&gt;Urban planning&lt;/keyword&gt;&lt;/keywords&gt;&lt;dates&gt;&lt;year&gt;2020&lt;/year&gt;&lt;pub-dates&gt;&lt;date&gt;2020/07/01/&lt;/date&gt;&lt;/pub-dates&gt;&lt;/dates&gt;&lt;isbn&gt;1353-8292&lt;/isbn&gt;&lt;urls&gt;&lt;related-urls&gt;&lt;url&gt;https://doi.org/10.1016/j.healthplace.2020.102365&lt;/url&gt;&lt;/related-urls&gt;&lt;/urls&gt;&lt;/record&gt;&lt;/Cite&gt;&lt;/EndNote&gt;</w:instrText>
      </w:r>
      <w:r w:rsidRPr="00416657">
        <w:fldChar w:fldCharType="separate"/>
      </w:r>
      <w:r w:rsidR="007278AE" w:rsidRPr="00416657">
        <w:rPr>
          <w:noProof/>
        </w:rPr>
        <w:t>(Alderton et al., 2020)</w:t>
      </w:r>
      <w:r w:rsidRPr="00416657">
        <w:fldChar w:fldCharType="end"/>
      </w:r>
      <w:r w:rsidRPr="00416657">
        <w:t>.</w:t>
      </w:r>
      <w:r w:rsidR="00015CBA">
        <w:t xml:space="preserve"> A study on female-to-male IPV suggests </w:t>
      </w:r>
      <w:r w:rsidR="00007B6B">
        <w:t>suggest economic and social environments in rural Kenya trigger marital conflicts and IPV</w:t>
      </w:r>
      <w:r w:rsidR="005439D5">
        <w:t xml:space="preserve"> against men</w:t>
      </w:r>
      <w:r w:rsidR="00007B6B">
        <w:t xml:space="preserve"> </w:t>
      </w:r>
      <w:r w:rsidR="00A95760">
        <w:fldChar w:fldCharType="begin"/>
      </w:r>
      <w:r w:rsidR="0071449C">
        <w:instrText xml:space="preserve"> ADDIN EN.CITE &lt;EndNote&gt;&lt;Cite&gt;&lt;Author&gt;Gateri&lt;/Author&gt;&lt;Year&gt;2021&lt;/Year&gt;&lt;RecNum&gt;2852&lt;/RecNum&gt;&lt;DisplayText&gt;(Gateri et al., 2021)&lt;/DisplayText&gt;&lt;record&gt;&lt;rec-number&gt;2852&lt;/rec-number&gt;&lt;foreign-keys&gt;&lt;key app="EN" db-id="w0d9r95fazzzd0essx85w00x9r92azxaap5r" timestamp="1642589043"&gt;2852&lt;/key&gt;&lt;/foreign-keys&gt;&lt;ref-type name="Journal Article"&gt;17&lt;/ref-type&gt;&lt;contributors&gt;&lt;authors&gt;&lt;author&gt;Alex Muriithi Gateri&lt;/author&gt;&lt;author&gt;Tom Gesora Ondicho&lt;/author&gt;&lt;author&gt;Edith Karimi&lt;/author&gt;&lt;/authors&gt;&lt;/contributors&gt;&lt;titles&gt;&lt;title&gt;Correlates of Domestic Violence against Men: Qualitative insights from Kenya&lt;/title&gt;&lt;secondary-title&gt;African Journal of Gender, Society and Development&lt;/secondary-title&gt;&lt;/titles&gt;&lt;periodical&gt;&lt;full-title&gt;African Journal of Gender, Society and Development&lt;/full-title&gt;&lt;/periodical&gt;&lt;pages&gt;87-111&lt;/pages&gt;&lt;volume&gt;10&lt;/volume&gt;&lt;number&gt;3&lt;/number&gt;&lt;dates&gt;&lt;year&gt;2021&lt;/year&gt;&lt;/dates&gt;&lt;urls&gt;&lt;related-urls&gt;&lt;url&gt;https://journals.co.za/doi/abs/10.31920/2634-3622/2021/v10n3a5 %X This study investigated the drivers of domestic violence against men in Kirinyaga County, Kenya. It utilised a qualitative research design, and 30 victimised men were interviewed between March and May 2018. Supplementary data were gathered from key informants and secondary sources. The study was guided by the social learning theory and field data were subjected to thematic and content analysis. Ethical considerations were adhered to throughout the study. Findings revealed that perpetrator-related and victim-related characteristics were the main triggers of domestic violence against men. These included the desire of women to dominate; emotional dissonance; peer influence; men’s infidelity, drunkenness, and failure to shoulder family responsibilities. The study suggests an urgent need to increase awareness and develop innovative strategies to prevent and respond to domestic violence.&lt;/url&gt;&lt;/related-urls&gt;&lt;/urls&gt;&lt;electronic-resource-num&gt;https://doi.org/10.31920/2634-3622/2021/v10n3a5&lt;/electronic-resource-num&gt;&lt;/record&gt;&lt;/Cite&gt;&lt;/EndNote&gt;</w:instrText>
      </w:r>
      <w:r w:rsidR="00A95760">
        <w:fldChar w:fldCharType="separate"/>
      </w:r>
      <w:r w:rsidR="00007B6B">
        <w:rPr>
          <w:noProof/>
        </w:rPr>
        <w:t>(Gateri et al., 2021)</w:t>
      </w:r>
      <w:r w:rsidR="00A95760">
        <w:fldChar w:fldCharType="end"/>
      </w:r>
      <w:r w:rsidR="008B29C6">
        <w:t xml:space="preserve">. </w:t>
      </w:r>
      <w:r w:rsidR="000E7419">
        <w:t>C</w:t>
      </w:r>
      <w:r w:rsidR="00BC05AC" w:rsidRPr="00416657">
        <w:t>ommunity norms and deprivation</w:t>
      </w:r>
      <w:r w:rsidR="000E7419">
        <w:t xml:space="preserve"> </w:t>
      </w:r>
      <w:r w:rsidR="001E112B">
        <w:t>are known to amplify</w:t>
      </w:r>
      <w:r w:rsidR="00BC05AC" w:rsidRPr="00416657">
        <w:t xml:space="preserve"> </w:t>
      </w:r>
      <w:r w:rsidR="00DC3CE0">
        <w:t xml:space="preserve">male-to-female </w:t>
      </w:r>
      <w:r w:rsidR="00BC05AC" w:rsidRPr="00416657">
        <w:t>IPV risk.</w:t>
      </w:r>
      <w:r w:rsidR="001153CA">
        <w:t xml:space="preserve"> </w:t>
      </w:r>
      <w:r w:rsidR="00070973">
        <w:t>O</w:t>
      </w:r>
      <w:r w:rsidR="004B6247" w:rsidRPr="00416657">
        <w:t xml:space="preserve">ne in three </w:t>
      </w:r>
      <w:r w:rsidR="000D7DA2">
        <w:t>people</w:t>
      </w:r>
      <w:r w:rsidR="001E26C5" w:rsidRPr="00416657">
        <w:t xml:space="preserve"> </w:t>
      </w:r>
      <w:r w:rsidR="00A86B16" w:rsidRPr="00416657">
        <w:t>justif</w:t>
      </w:r>
      <w:r w:rsidR="000D7DA2">
        <w:t>y</w:t>
      </w:r>
      <w:r w:rsidR="004B6247" w:rsidRPr="00416657">
        <w:t xml:space="preserve"> </w:t>
      </w:r>
      <w:r w:rsidR="00A41B6A" w:rsidRPr="00416657">
        <w:t>w</w:t>
      </w:r>
      <w:r w:rsidR="000F2B7D" w:rsidRPr="00416657">
        <w:t xml:space="preserve">ife beating </w:t>
      </w:r>
      <w:r w:rsidR="00070973" w:rsidRPr="00416657">
        <w:t xml:space="preserve">in urban </w:t>
      </w:r>
      <w:r w:rsidR="00070973">
        <w:t>Kenya</w:t>
      </w:r>
      <w:r w:rsidR="00070973" w:rsidRPr="00416657">
        <w:t xml:space="preserve"> </w:t>
      </w:r>
      <w:r w:rsidR="00264C85" w:rsidRPr="00416657">
        <w:fldChar w:fldCharType="begin"/>
      </w:r>
      <w:r w:rsidR="00DF041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00264C85" w:rsidRPr="00416657">
        <w:fldChar w:fldCharType="separate"/>
      </w:r>
      <w:r w:rsidR="00B43852" w:rsidRPr="00416657">
        <w:rPr>
          <w:noProof/>
        </w:rPr>
        <w:t>(KNBS et al., 2015a)</w:t>
      </w:r>
      <w:r w:rsidR="00264C85" w:rsidRPr="00416657">
        <w:fldChar w:fldCharType="end"/>
      </w:r>
      <w:r w:rsidR="00DD66C6">
        <w:t xml:space="preserve"> and i</w:t>
      </w:r>
      <w:r w:rsidR="002A0EB1" w:rsidRPr="00416657">
        <w:t xml:space="preserve">nequitable gender norms and </w:t>
      </w:r>
      <w:r w:rsidR="00800F63" w:rsidRPr="00416657">
        <w:t>patri</w:t>
      </w:r>
      <w:r w:rsidR="004444AD" w:rsidRPr="00416657">
        <w:t>archal</w:t>
      </w:r>
      <w:r w:rsidR="002A0EB1" w:rsidRPr="00416657">
        <w:t xml:space="preserve"> culture</w:t>
      </w:r>
      <w:r w:rsidR="00D90AC5" w:rsidRPr="00416657">
        <w:t xml:space="preserve"> </w:t>
      </w:r>
      <w:r w:rsidR="002A0EB1" w:rsidRPr="00416657">
        <w:t xml:space="preserve">condone men’s use of violence </w:t>
      </w:r>
      <w:r w:rsidR="000E6D68" w:rsidRPr="00416657">
        <w:t>against women as</w:t>
      </w:r>
      <w:r w:rsidR="002A0EB1" w:rsidRPr="00416657">
        <w:t xml:space="preserve"> </w:t>
      </w:r>
      <w:r w:rsidR="00F83424">
        <w:t xml:space="preserve">a </w:t>
      </w:r>
      <w:r w:rsidR="002A0EB1" w:rsidRPr="00416657">
        <w:t xml:space="preserve">means </w:t>
      </w:r>
      <w:r w:rsidR="000D7DA2">
        <w:t>of</w:t>
      </w:r>
      <w:r w:rsidR="000D7DA2" w:rsidRPr="00416657">
        <w:t xml:space="preserve"> </w:t>
      </w:r>
      <w:r w:rsidR="002A0EB1" w:rsidRPr="00416657">
        <w:t>discipline</w:t>
      </w:r>
      <w:r w:rsidR="00070973">
        <w:t xml:space="preserve">, </w:t>
      </w:r>
      <w:r w:rsidR="006B051B" w:rsidRPr="00416657">
        <w:t>maintain</w:t>
      </w:r>
      <w:r w:rsidR="000D7DA2">
        <w:t>ing</w:t>
      </w:r>
      <w:r w:rsidR="006B051B" w:rsidRPr="00416657">
        <w:t xml:space="preserve"> male dominance and control </w:t>
      </w:r>
      <w:r w:rsidR="002A0EB1" w:rsidRPr="00416657">
        <w:fldChar w:fldCharType="begin">
          <w:fldData xml:space="preserve">PEVuZE5vdGU+PENpdGUgRXhjbHVkZUF1dGg9IjEiPjxBdXRob3I+R2lsbHVtPC9BdXRob3I+PFll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</w:fldData>
        </w:fldChar>
      </w:r>
      <w:r w:rsidR="00235AFD">
        <w:instrText xml:space="preserve"> ADDIN EN.CITE </w:instrText>
      </w:r>
      <w:r w:rsidR="00235AFD">
        <w:fldChar w:fldCharType="begin">
          <w:fldData xml:space="preserve">PEVuZE5vdGU+PENpdGUgRXhjbHVkZUF1dGg9IjEiPjxBdXRob3I+R2lsbHVtPC9BdXRob3I+PFll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</w:fldData>
        </w:fldChar>
      </w:r>
      <w:r w:rsidR="00235AFD">
        <w:instrText xml:space="preserve"> ADDIN EN.CITE.DATA </w:instrText>
      </w:r>
      <w:r w:rsidR="00235AFD">
        <w:fldChar w:fldCharType="end"/>
      </w:r>
      <w:r w:rsidR="002A0EB1" w:rsidRPr="00416657">
        <w:fldChar w:fldCharType="separate"/>
      </w:r>
      <w:r w:rsidR="00235AFD">
        <w:rPr>
          <w:noProof/>
        </w:rPr>
        <w:t>(Gillum et al., 2018; Hatcher et al., 2013)</w:t>
      </w:r>
      <w:r w:rsidR="002A0EB1" w:rsidRPr="00416657">
        <w:fldChar w:fldCharType="end"/>
      </w:r>
      <w:r w:rsidR="002A0EB1" w:rsidRPr="00416657">
        <w:t>.</w:t>
      </w:r>
      <w:r w:rsidRPr="00416657">
        <w:t xml:space="preserve"> </w:t>
      </w:r>
      <w:r w:rsidR="00CA5F73" w:rsidRPr="00416657">
        <w:t xml:space="preserve">Furthermore, </w:t>
      </w:r>
      <w:r w:rsidR="00FB7E92" w:rsidRPr="00416657">
        <w:t>multiple intersecting disadvantages based on gender, class, socio-economic status</w:t>
      </w:r>
      <w:r w:rsidR="00FB7E92">
        <w:t xml:space="preserve"> </w:t>
      </w:r>
      <w:r w:rsidR="00FB7E92">
        <w:lastRenderedPageBreak/>
        <w:t>and</w:t>
      </w:r>
      <w:r w:rsidR="00FB7E92" w:rsidRPr="00416657">
        <w:t xml:space="preserve"> education</w:t>
      </w:r>
      <w:r w:rsidR="004C5147">
        <w:t xml:space="preserve"> shape</w:t>
      </w:r>
      <w:r w:rsidR="00FB7E92" w:rsidRPr="00416657">
        <w:t xml:space="preserve"> </w:t>
      </w:r>
      <w:r w:rsidR="00CA5F73" w:rsidRPr="00416657">
        <w:t>women’s experience of IPV</w:t>
      </w:r>
      <w:r w:rsidR="00F60D6B" w:rsidRPr="00416657">
        <w:t xml:space="preserve"> </w:t>
      </w:r>
      <w:r w:rsidR="00C354CF" w:rsidRPr="00416657">
        <w:t>since</w:t>
      </w:r>
      <w:r w:rsidR="00D92486" w:rsidRPr="00416657">
        <w:t xml:space="preserve"> </w:t>
      </w:r>
      <w:r w:rsidR="005D709C" w:rsidRPr="00416657">
        <w:t xml:space="preserve">patriarchy is intertwined with other systems of oppression </w:t>
      </w:r>
      <w:r w:rsidR="00804D0D" w:rsidRPr="00416657">
        <w:fldChar w:fldCharType="begin"/>
      </w:r>
      <w:r w:rsidR="00490E1A">
        <w:instrText xml:space="preserve"> ADDIN EN.CITE &lt;EndNote&gt;&lt;Cite&gt;&lt;Author&gt;Coalition of Feminists for Social Change&lt;/Author&gt;&lt;Year&gt;2018&lt;/Year&gt;&lt;RecNum&gt;2246&lt;/RecNum&gt;&lt;DisplayText&gt;(Coalition of Feminists for Social Change, 2018)&lt;/DisplayText&gt;&lt;record&gt;&lt;rec-number&gt;2246&lt;/rec-number&gt;&lt;foreign-keys&gt;&lt;key app="EN" db-id="w0d9r95fazzzd0essx85w00x9r92azxaap5r" timestamp="1588598619"&gt;2246&lt;/key&gt;&lt;/foreign-keys&gt;&lt;ref-type name="Web Page"&gt;12&lt;/ref-type&gt;&lt;contributors&gt;&lt;authors&gt;&lt;author&gt;Coalition of Feminists for Social Change,&lt;/author&gt;&lt;/authors&gt;&lt;/contributors&gt;&lt;titles&gt;&lt;title&gt;Why does a feminist perspective matter in work to prevent and respond to violence against women and girls?&lt;/title&gt;&lt;secondary-title&gt;Feminist Pocketbook&lt;/secondary-title&gt;&lt;/titles&gt;&lt;dates&gt;&lt;year&gt;2018&lt;/year&gt;&lt;/dates&gt;&lt;urls&gt;&lt;related-urls&gt;&lt;url&gt;https://cofemsocialchange.org/feminist-pocketbook/feminist-pocketbook-tip-sheets/&lt;/url&gt;&lt;/related-urls&gt;&lt;/urls&gt;&lt;/record&gt;&lt;/Cite&gt;&lt;/EndNote&gt;</w:instrText>
      </w:r>
      <w:r w:rsidR="00804D0D" w:rsidRPr="00416657">
        <w:fldChar w:fldCharType="separate"/>
      </w:r>
      <w:r w:rsidR="00490E1A">
        <w:rPr>
          <w:noProof/>
        </w:rPr>
        <w:t>(Coalition of Feminists for Social Change, 2018)</w:t>
      </w:r>
      <w:r w:rsidR="00804D0D" w:rsidRPr="00416657">
        <w:fldChar w:fldCharType="end"/>
      </w:r>
      <w:r w:rsidR="00804D0D" w:rsidRPr="00416657">
        <w:t xml:space="preserve">. </w:t>
      </w:r>
      <w:r w:rsidR="00AB2113" w:rsidRPr="00416657">
        <w:t>For example,</w:t>
      </w:r>
      <w:r w:rsidR="008A6AB1" w:rsidRPr="00416657">
        <w:t xml:space="preserve"> </w:t>
      </w:r>
      <w:r w:rsidR="008A2FAC" w:rsidRPr="00416657">
        <w:t xml:space="preserve">intersecting gender and economic inequalities </w:t>
      </w:r>
      <w:r w:rsidR="00B3287E">
        <w:t>influence</w:t>
      </w:r>
      <w:r w:rsidR="00B3287E" w:rsidRPr="00416657">
        <w:t xml:space="preserve"> </w:t>
      </w:r>
      <w:r w:rsidR="002A545B" w:rsidRPr="00416657">
        <w:t>experiences of</w:t>
      </w:r>
      <w:r w:rsidR="008A2FAC" w:rsidRPr="00416657">
        <w:t xml:space="preserve"> poor </w:t>
      </w:r>
      <w:r w:rsidR="009E3E77" w:rsidRPr="00416657">
        <w:t xml:space="preserve">women </w:t>
      </w:r>
      <w:r w:rsidR="000D7DA2">
        <w:t xml:space="preserve">in Kenya </w:t>
      </w:r>
      <w:r w:rsidR="008A2FAC" w:rsidRPr="00416657">
        <w:t xml:space="preserve">and those </w:t>
      </w:r>
      <w:r w:rsidR="009E3E77" w:rsidRPr="00416657">
        <w:t>who</w:t>
      </w:r>
      <w:r w:rsidR="00F53E60" w:rsidRPr="00416657">
        <w:t xml:space="preserve"> depend</w:t>
      </w:r>
      <w:r w:rsidR="009E3E77" w:rsidRPr="00416657">
        <w:t xml:space="preserve"> </w:t>
      </w:r>
      <w:r w:rsidR="000D7DA2" w:rsidRPr="00416657">
        <w:t xml:space="preserve">on their </w:t>
      </w:r>
      <w:r w:rsidR="009E3E77" w:rsidRPr="00416657">
        <w:t>partners</w:t>
      </w:r>
      <w:r w:rsidR="000D7DA2" w:rsidRPr="000D7DA2">
        <w:t xml:space="preserve"> </w:t>
      </w:r>
      <w:r w:rsidR="000D7DA2" w:rsidRPr="00416657">
        <w:t>economically</w:t>
      </w:r>
      <w:r w:rsidR="000D7DA2">
        <w:t xml:space="preserve"> </w:t>
      </w:r>
      <w:r w:rsidR="00900862" w:rsidRPr="00416657">
        <w:fldChar w:fldCharType="begin">
          <w:fldData xml:space="preserve">PEVuZE5vdGU+PENpdGU+PEF1dGhvcj5HaWxsdW08L0F1dGhvcj48WWVhcj4yMDE4PC9ZZWFyPjxS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</w:fldData>
        </w:fldChar>
      </w:r>
      <w:r w:rsidR="007278AE" w:rsidRPr="00416657">
        <w:instrText xml:space="preserve"> ADDIN EN.CITE </w:instrText>
      </w:r>
      <w:r w:rsidR="007278AE" w:rsidRPr="00416657">
        <w:fldChar w:fldCharType="begin">
          <w:fldData xml:space="preserve">PEVuZE5vdGU+PENpdGU+PEF1dGhvcj5HaWxsdW08L0F1dGhvcj48WWVhcj4yMDE4PC9ZZWFyPjxS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</w:fldData>
        </w:fldChar>
      </w:r>
      <w:r w:rsidR="007278AE" w:rsidRPr="00416657">
        <w:instrText xml:space="preserve"> ADDIN EN.CITE.DATA </w:instrText>
      </w:r>
      <w:r w:rsidR="007278AE" w:rsidRPr="00416657">
        <w:fldChar w:fldCharType="end"/>
      </w:r>
      <w:r w:rsidR="00900862" w:rsidRPr="00416657">
        <w:fldChar w:fldCharType="separate"/>
      </w:r>
      <w:r w:rsidR="007278AE" w:rsidRPr="00416657">
        <w:rPr>
          <w:noProof/>
        </w:rPr>
        <w:t>(Gillum et al., 2018; Hatcher et al., 2013)</w:t>
      </w:r>
      <w:r w:rsidR="00900862" w:rsidRPr="00416657">
        <w:fldChar w:fldCharType="end"/>
      </w:r>
      <w:r w:rsidR="00CB423E" w:rsidRPr="00416657">
        <w:t>.</w:t>
      </w:r>
    </w:p>
    <w:p w14:paraId="5BDDEEED" w14:textId="39BEA6E3" w:rsidR="003E7A8C" w:rsidRPr="00472F3F" w:rsidRDefault="003E7A8C" w:rsidP="00F87D09">
      <w:pPr>
        <w:pStyle w:val="Heading2"/>
      </w:pPr>
      <w:r w:rsidRPr="00F87D09">
        <w:rPr>
          <w:color w:val="auto"/>
        </w:rPr>
        <w:t xml:space="preserve">Kenya’s commitments </w:t>
      </w:r>
      <w:r w:rsidR="00FC01DD" w:rsidRPr="00F87D09">
        <w:rPr>
          <w:color w:val="auto"/>
        </w:rPr>
        <w:t>to</w:t>
      </w:r>
      <w:r w:rsidR="009D4563" w:rsidRPr="00F87D09">
        <w:rPr>
          <w:color w:val="auto"/>
        </w:rPr>
        <w:t>wards</w:t>
      </w:r>
      <w:r w:rsidR="00FC01DD" w:rsidRPr="00F87D09">
        <w:rPr>
          <w:color w:val="auto"/>
        </w:rPr>
        <w:t xml:space="preserve"> eliminat</w:t>
      </w:r>
      <w:r w:rsidR="009D4563" w:rsidRPr="00F87D09">
        <w:rPr>
          <w:color w:val="auto"/>
        </w:rPr>
        <w:t xml:space="preserve">ing </w:t>
      </w:r>
      <w:r w:rsidR="00FC01DD" w:rsidRPr="00F87D09">
        <w:rPr>
          <w:color w:val="auto"/>
        </w:rPr>
        <w:t>IPV</w:t>
      </w:r>
    </w:p>
    <w:p w14:paraId="5E2D3979" w14:textId="63FED3BE" w:rsidR="0097659A" w:rsidRPr="00EE31EB" w:rsidRDefault="003474D4" w:rsidP="00117A24">
      <w:r w:rsidRPr="00F87D09">
        <w:t xml:space="preserve">Kenya </w:t>
      </w:r>
      <w:r w:rsidR="00735684">
        <w:t xml:space="preserve">is </w:t>
      </w:r>
      <w:r w:rsidRPr="00F87D09">
        <w:t>committed to “</w:t>
      </w:r>
      <w:r w:rsidRPr="004005E3">
        <w:rPr>
          <w:i/>
          <w:iCs/>
        </w:rPr>
        <w:t>significantly reduc</w:t>
      </w:r>
      <w:r w:rsidR="000D7DA2" w:rsidRPr="004005E3">
        <w:rPr>
          <w:i/>
          <w:iCs/>
        </w:rPr>
        <w:t>ing</w:t>
      </w:r>
      <w:r w:rsidRPr="004005E3">
        <w:rPr>
          <w:i/>
          <w:iCs/>
        </w:rPr>
        <w:t xml:space="preserve"> all forms of violence</w:t>
      </w:r>
      <w:r w:rsidRPr="00EE31EB">
        <w:t>” (</w:t>
      </w:r>
      <w:r w:rsidR="000D7DA2" w:rsidRPr="00F87D09">
        <w:t>Sustainable Development Goal</w:t>
      </w:r>
      <w:r w:rsidRPr="00EE31EB">
        <w:t xml:space="preserve"> 16) and </w:t>
      </w:r>
      <w:r w:rsidR="008658F5" w:rsidRPr="00EE31EB">
        <w:t>“</w:t>
      </w:r>
      <w:r w:rsidR="008658F5" w:rsidRPr="004005E3">
        <w:rPr>
          <w:i/>
          <w:iCs/>
        </w:rPr>
        <w:t>e</w:t>
      </w:r>
      <w:r w:rsidR="00F56F32" w:rsidRPr="004005E3">
        <w:rPr>
          <w:i/>
          <w:iCs/>
        </w:rPr>
        <w:t>liminat</w:t>
      </w:r>
      <w:r w:rsidR="000D7DA2" w:rsidRPr="004005E3">
        <w:rPr>
          <w:i/>
          <w:iCs/>
        </w:rPr>
        <w:t>ing</w:t>
      </w:r>
      <w:r w:rsidR="00F56F32" w:rsidRPr="004005E3">
        <w:rPr>
          <w:i/>
          <w:iCs/>
        </w:rPr>
        <w:t xml:space="preserve"> all forms of violence against all women and girls</w:t>
      </w:r>
      <w:r w:rsidR="008658F5" w:rsidRPr="00EE31EB">
        <w:t xml:space="preserve">” </w:t>
      </w:r>
      <w:r w:rsidR="008207DC" w:rsidRPr="00EE31EB">
        <w:t>(SDG</w:t>
      </w:r>
      <w:r w:rsidR="000D7DA2">
        <w:t xml:space="preserve"> </w:t>
      </w:r>
      <w:r w:rsidR="008207DC" w:rsidRPr="00EE31EB">
        <w:t>5)</w:t>
      </w:r>
      <w:r w:rsidR="008658F5" w:rsidRPr="00EE31EB">
        <w:t>.</w:t>
      </w:r>
      <w:r w:rsidR="008207DC" w:rsidRPr="00EE31EB">
        <w:t xml:space="preserve"> </w:t>
      </w:r>
      <w:r w:rsidR="000D7DA2">
        <w:t>These commitments are evidenced in</w:t>
      </w:r>
      <w:r w:rsidR="00ED668F" w:rsidRPr="00EE31EB">
        <w:t xml:space="preserve"> </w:t>
      </w:r>
      <w:r w:rsidR="000D7DA2">
        <w:t>its</w:t>
      </w:r>
      <w:r w:rsidR="000D7DA2" w:rsidRPr="00F87D09">
        <w:t xml:space="preserve"> </w:t>
      </w:r>
      <w:r w:rsidR="007403D0" w:rsidRPr="00F87D09">
        <w:t>Constitution (2010)</w:t>
      </w:r>
      <w:r w:rsidR="00CA4584">
        <w:t>,</w:t>
      </w:r>
      <w:r w:rsidR="000D7DA2">
        <w:t xml:space="preserve"> t</w:t>
      </w:r>
      <w:r w:rsidR="00FE352B" w:rsidRPr="00F87D09">
        <w:t>he Protection Against Domestic Violence Act</w:t>
      </w:r>
      <w:r w:rsidR="0013617E" w:rsidRPr="00F87D09">
        <w:t xml:space="preserve"> (2015)</w:t>
      </w:r>
      <w:r w:rsidR="00CA4584">
        <w:t>,</w:t>
      </w:r>
      <w:r w:rsidR="000D7DA2">
        <w:t xml:space="preserve"> and th</w:t>
      </w:r>
      <w:r w:rsidR="005F29CC" w:rsidRPr="00EE31EB">
        <w:t xml:space="preserve">e </w:t>
      </w:r>
      <w:r w:rsidR="00280814" w:rsidRPr="00EE31EB">
        <w:t xml:space="preserve">Sexual Offences Act </w:t>
      </w:r>
      <w:r w:rsidR="003D4FB6" w:rsidRPr="00EE31EB">
        <w:fldChar w:fldCharType="begin"/>
      </w:r>
      <w:r w:rsidR="003D4FB6" w:rsidRPr="00EE31EB">
        <w:instrText xml:space="preserve"> ADDIN EN.CITE &lt;EndNote&gt;&lt;Cite Hidden="1"&gt;&lt;Year&gt;2006&lt;/Year&gt;&lt;RecNum&gt;2827&lt;/RecNum&gt;&lt;record&gt;&lt;rec-number&gt;2827&lt;/rec-number&gt;&lt;foreign-keys&gt;&lt;key app="EN" db-id="w0d9r95fazzzd0essx85w00x9r92azxaap5r" timestamp="1642510760"&gt;2827&lt;/key&gt;&lt;/foreign-keys&gt;&lt;ref-type name="Bill"&gt;4&lt;/ref-type&gt;&lt;contributors&gt;&lt;/contributors&gt;&lt;titles&gt;&lt;title&gt;The Sexual Offences Act&lt;/title&gt;&lt;tertiary-title&gt;The Parliament of Kenya&lt;/tertiary-title&gt;&lt;/titles&gt;&lt;dates&gt;&lt;year&gt;2006&lt;/year&gt;&lt;/dates&gt;&lt;urls&gt;&lt;related-urls&gt;&lt;url&gt;http://www.kenyalaw.org/kl/fileadmin/pdfdownloads/Acts/SexualOffencesAct_No3of2006.pdf&lt;/url&gt;&lt;/related-urls&gt;&lt;/urls&gt;&lt;/record&gt;&lt;/Cite&gt;&lt;/EndNote&gt;</w:instrText>
      </w:r>
      <w:r w:rsidR="003000DF">
        <w:fldChar w:fldCharType="separate"/>
      </w:r>
      <w:r w:rsidR="003D4FB6" w:rsidRPr="00EE31EB">
        <w:fldChar w:fldCharType="end"/>
      </w:r>
      <w:r w:rsidR="003D4FB6" w:rsidRPr="00EE31EB">
        <w:t>(2006)</w:t>
      </w:r>
      <w:r w:rsidR="003D4FB6" w:rsidRPr="00F87D09">
        <w:t>.</w:t>
      </w:r>
      <w:r w:rsidR="00B35536" w:rsidRPr="00EE31EB">
        <w:t xml:space="preserve"> </w:t>
      </w:r>
      <w:r w:rsidR="007B7507" w:rsidRPr="00EE31EB">
        <w:t xml:space="preserve">The </w:t>
      </w:r>
      <w:r w:rsidR="001E1FC6">
        <w:t xml:space="preserve">Ministry </w:t>
      </w:r>
      <w:r w:rsidR="00CF7AE9" w:rsidRPr="00CF7AE9">
        <w:t>responsible</w:t>
      </w:r>
      <w:r w:rsidR="001E1FC6" w:rsidRPr="00EE31EB">
        <w:t xml:space="preserve"> </w:t>
      </w:r>
      <w:r w:rsidR="007B7507" w:rsidRPr="00EE31EB">
        <w:t xml:space="preserve">for Gender coordinates </w:t>
      </w:r>
      <w:r w:rsidR="000D7DA2">
        <w:t>the</w:t>
      </w:r>
      <w:r w:rsidR="00096C0C">
        <w:t xml:space="preserve"> multi-sectoral</w:t>
      </w:r>
      <w:r w:rsidR="000D7DA2">
        <w:t xml:space="preserve"> response laid out in</w:t>
      </w:r>
      <w:r w:rsidR="002C07C1" w:rsidRPr="00F87D09">
        <w:t xml:space="preserve"> </w:t>
      </w:r>
      <w:r w:rsidR="00B3095B" w:rsidRPr="00F87D09">
        <w:t>n</w:t>
      </w:r>
      <w:r w:rsidR="00EE28E1" w:rsidRPr="00F87D09">
        <w:t xml:space="preserve">ational </w:t>
      </w:r>
      <w:r w:rsidR="00B3095B" w:rsidRPr="00F87D09">
        <w:t>p</w:t>
      </w:r>
      <w:r w:rsidR="00EE28E1" w:rsidRPr="00F87D09">
        <w:t xml:space="preserve">olicy </w:t>
      </w:r>
      <w:r w:rsidR="002266D4" w:rsidRPr="00EE31EB">
        <w:fldChar w:fldCharType="begin"/>
      </w:r>
      <w:r w:rsidR="00DF041E" w:rsidRPr="00EE31EB">
        <w:instrText xml:space="preserve"> ADDIN EN.CITE &lt;EndNote&gt;&lt;Cite&gt;&lt;Author&gt;Ministry of Devolution and Planning&lt;/Author&gt;&lt;Year&gt;2014&lt;/Year&gt;&lt;RecNum&gt;2835&lt;/RecNum&gt;&lt;DisplayText&gt;(Ministry of Devolution and Planning, 2014)&lt;/DisplayText&gt;&lt;record&gt;&lt;rec-number&gt;2835&lt;/rec-number&gt;&lt;foreign-keys&gt;&lt;key app="EN" db-id="w0d9r95fazzzd0essx85w00x9r92azxaap5r" timestamp="1642519868"&gt;2835&lt;/key&gt;&lt;/foreign-keys&gt;&lt;ref-type name="Web Page"&gt;12&lt;/ref-type&gt;&lt;contributors&gt;&lt;authors&gt;&lt;author&gt;Ministry of Devolution and Planning,&lt;/author&gt;&lt;/authors&gt;&lt;/contributors&gt;&lt;titles&gt;&lt;title&gt;National Policy for Prevention and Response to Gender Based Violence&lt;/title&gt;&lt;/titles&gt;&lt;dates&gt;&lt;year&gt;2014&lt;/year&gt;&lt;/dates&gt;&lt;pub-location&gt;Nairobi&lt;/pub-location&gt;&lt;publisher&gt;Ministry of Devolution and Planning&lt;/publisher&gt;&lt;urls&gt;&lt;related-urls&gt;&lt;url&gt;http://psyg.go.ke/docs/National%20Policy%20on%20prevention%20and%20Response%20to%20Gender%20Based%20Violence.pdf&lt;/url&gt;&lt;/related-urls&gt;&lt;/urls&gt;&lt;/record&gt;&lt;/Cite&gt;&lt;/EndNote&gt;</w:instrText>
      </w:r>
      <w:r w:rsidR="002266D4" w:rsidRPr="00EE31EB">
        <w:fldChar w:fldCharType="separate"/>
      </w:r>
      <w:r w:rsidR="002266D4" w:rsidRPr="00EE31EB">
        <w:rPr>
          <w:noProof/>
        </w:rPr>
        <w:t>(Ministry of Devolution and Planning, 2014)</w:t>
      </w:r>
      <w:r w:rsidR="002266D4" w:rsidRPr="00EE31EB">
        <w:fldChar w:fldCharType="end"/>
      </w:r>
      <w:r w:rsidR="00032089" w:rsidRPr="00EE31EB">
        <w:t>.</w:t>
      </w:r>
      <w:r w:rsidR="005029AB" w:rsidRPr="00EE31EB">
        <w:t xml:space="preserve"> </w:t>
      </w:r>
      <w:r w:rsidR="002E5F1D" w:rsidRPr="00EE31EB">
        <w:t>Several t</w:t>
      </w:r>
      <w:r w:rsidR="00117A24" w:rsidRPr="00EE31EB">
        <w:t>oll</w:t>
      </w:r>
      <w:r w:rsidR="00E311A0" w:rsidRPr="00EE31EB">
        <w:t>-</w:t>
      </w:r>
      <w:r w:rsidR="00117A24" w:rsidRPr="00EE31EB">
        <w:t>free hotline</w:t>
      </w:r>
      <w:r w:rsidR="00FB4D73" w:rsidRPr="00EE31EB">
        <w:t>s</w:t>
      </w:r>
      <w:r w:rsidR="001E28A7" w:rsidRPr="00EE31EB">
        <w:t xml:space="preserve"> </w:t>
      </w:r>
      <w:r w:rsidR="00D07D8F" w:rsidRPr="00EE31EB">
        <w:t>provide</w:t>
      </w:r>
      <w:r w:rsidR="00E20406" w:rsidRPr="00EE31EB">
        <w:t xml:space="preserve"> IPV</w:t>
      </w:r>
      <w:r w:rsidR="00D07D8F" w:rsidRPr="00EE31EB">
        <w:t xml:space="preserve"> survivors with information and referral</w:t>
      </w:r>
      <w:r w:rsidR="0029262A" w:rsidRPr="00EE31EB">
        <w:t>.</w:t>
      </w:r>
      <w:r w:rsidR="00064223" w:rsidRPr="00F87D09">
        <w:t xml:space="preserve"> </w:t>
      </w:r>
      <w:r w:rsidR="00D705E6" w:rsidRPr="00EE31EB">
        <w:t xml:space="preserve">In 2021, Kenya </w:t>
      </w:r>
      <w:r w:rsidR="002F6F78" w:rsidRPr="00EE31EB">
        <w:t xml:space="preserve">renewed its </w:t>
      </w:r>
      <w:r w:rsidR="00D705E6" w:rsidRPr="00EE31EB">
        <w:t>commit</w:t>
      </w:r>
      <w:r w:rsidR="002F6F78" w:rsidRPr="00EE31EB">
        <w:t xml:space="preserve">ments </w:t>
      </w:r>
      <w:r w:rsidR="00861AD6">
        <w:t>to</w:t>
      </w:r>
      <w:r w:rsidR="00D705E6" w:rsidRPr="00EE31EB">
        <w:t xml:space="preserve"> scaling up </w:t>
      </w:r>
      <w:r w:rsidR="001D730A" w:rsidRPr="00EE31EB">
        <w:t>one-stop</w:t>
      </w:r>
      <w:r w:rsidR="00657457" w:rsidRPr="00EE31EB">
        <w:t xml:space="preserve"> victim support</w:t>
      </w:r>
      <w:r w:rsidR="001D730A" w:rsidRPr="00EE31EB">
        <w:t xml:space="preserve"> </w:t>
      </w:r>
      <w:r w:rsidR="00861AD6" w:rsidRPr="00EE31EB">
        <w:t>‘</w:t>
      </w:r>
      <w:proofErr w:type="spellStart"/>
      <w:r w:rsidR="00861AD6" w:rsidRPr="00EE31EB">
        <w:t>Policare</w:t>
      </w:r>
      <w:proofErr w:type="spellEnd"/>
      <w:r w:rsidR="00861AD6" w:rsidRPr="00EE31EB">
        <w:t>’</w:t>
      </w:r>
      <w:r w:rsidR="00861AD6">
        <w:t xml:space="preserve"> </w:t>
      </w:r>
      <w:r w:rsidR="00735684" w:rsidRPr="00EE31EB">
        <w:t xml:space="preserve">centres </w:t>
      </w:r>
      <w:r w:rsidR="00861AD6" w:rsidRPr="00EE31EB">
        <w:t xml:space="preserve">in all counties </w:t>
      </w:r>
      <w:r w:rsidR="00F72DDF" w:rsidRPr="00EE31EB">
        <w:fldChar w:fldCharType="begin"/>
      </w:r>
      <w:r w:rsidR="00F72DDF" w:rsidRPr="00EE31EB">
        <w:instrText xml:space="preserve"> ADDIN EN.CITE &lt;EndNote&gt;&lt;Cite&gt;&lt;Author&gt;Kenya Police Service&lt;/Author&gt;&lt;Year&gt;n.d.&lt;/Year&gt;&lt;RecNum&gt;2828&lt;/RecNum&gt;&lt;DisplayText&gt;(Kenya Police Service, n.d.)&lt;/DisplayText&gt;&lt;record&gt;&lt;rec-number&gt;2828&lt;/rec-number&gt;&lt;foreign-keys&gt;&lt;key app="EN" db-id="w0d9r95fazzzd0essx85w00x9r92azxaap5r" timestamp="1642511267"&gt;2828&lt;/key&gt;&lt;/foreign-keys&gt;&lt;ref-type name="Web Page"&gt;12&lt;/ref-type&gt;&lt;contributors&gt;&lt;authors&gt;&lt;author&gt;Kenya Police Service,&lt;/author&gt;&lt;/authors&gt;&lt;/contributors&gt;&lt;titles&gt;&lt;title&gt;Policare&lt;/title&gt;&lt;/titles&gt;&lt;dates&gt;&lt;year&gt;n.d.&lt;/year&gt;&lt;/dates&gt;&lt;urls&gt;&lt;related-urls&gt;&lt;url&gt;https://kenyapolice.go.ke/2015-09-08-17-56-33/news/108-news-from-communication-desk.html&lt;/url&gt;&lt;/related-urls&gt;&lt;/urls&gt;&lt;/record&gt;&lt;/Cite&gt;&lt;/EndNote&gt;</w:instrText>
      </w:r>
      <w:r w:rsidR="00F72DDF" w:rsidRPr="00EE31EB">
        <w:fldChar w:fldCharType="separate"/>
      </w:r>
      <w:r w:rsidR="00F72DDF" w:rsidRPr="00EE31EB">
        <w:t>(Kenya Police Service, n.d.)</w:t>
      </w:r>
      <w:r w:rsidR="00F72DDF" w:rsidRPr="00EE31EB">
        <w:fldChar w:fldCharType="end"/>
      </w:r>
      <w:r w:rsidR="00D705E6" w:rsidRPr="00EE31EB">
        <w:t>;</w:t>
      </w:r>
      <w:r w:rsidR="00F72DDF" w:rsidRPr="00EE31EB">
        <w:t xml:space="preserve"> </w:t>
      </w:r>
      <w:r w:rsidR="00393F2C" w:rsidRPr="00F87D09">
        <w:t>and</w:t>
      </w:r>
      <w:r w:rsidR="00C449BA" w:rsidRPr="00F87D09">
        <w:t xml:space="preserve"> </w:t>
      </w:r>
      <w:r w:rsidR="0097659A" w:rsidRPr="00F87D09">
        <w:t>integrating</w:t>
      </w:r>
      <w:r w:rsidR="00393F2C" w:rsidRPr="00F87D09">
        <w:t xml:space="preserve"> medical, legal and psychological</w:t>
      </w:r>
      <w:r w:rsidR="0097659A" w:rsidRPr="00F87D09">
        <w:t xml:space="preserve"> </w:t>
      </w:r>
      <w:r w:rsidR="00393F2C" w:rsidRPr="00F87D09">
        <w:t>gender-based violence</w:t>
      </w:r>
      <w:r w:rsidR="0097659A" w:rsidRPr="00F87D09">
        <w:t xml:space="preserve"> services into the </w:t>
      </w:r>
      <w:r w:rsidR="00AE5954" w:rsidRPr="00EE31EB">
        <w:t>u</w:t>
      </w:r>
      <w:r w:rsidR="0097659A" w:rsidRPr="00F87D09">
        <w:t xml:space="preserve">niversal </w:t>
      </w:r>
      <w:r w:rsidR="00AE5954" w:rsidRPr="00EE31EB">
        <w:t>h</w:t>
      </w:r>
      <w:r w:rsidR="0097659A" w:rsidRPr="00F87D09">
        <w:t xml:space="preserve">ealth </w:t>
      </w:r>
      <w:r w:rsidR="00AE5954" w:rsidRPr="00EE31EB">
        <w:t>c</w:t>
      </w:r>
      <w:r w:rsidR="0097659A" w:rsidRPr="00F87D09">
        <w:t>overage</w:t>
      </w:r>
      <w:r w:rsidR="00AE5954" w:rsidRPr="00EE31EB">
        <w:t xml:space="preserve"> programme</w:t>
      </w:r>
      <w:r w:rsidR="0097659A" w:rsidRPr="00F87D09">
        <w:t xml:space="preserve"> </w:t>
      </w:r>
      <w:r w:rsidR="00393F2C" w:rsidRPr="00F87D09">
        <w:fldChar w:fldCharType="begin"/>
      </w:r>
      <w:r w:rsidR="00393F2C" w:rsidRPr="00F87D09">
        <w:instrText xml:space="preserve"> ADDIN EN.CITE &lt;EndNote&gt;&lt;Cite&gt;&lt;Author&gt;Government of Kenya&lt;/Author&gt;&lt;Year&gt;2021&lt;/Year&gt;&lt;RecNum&gt;2767&lt;/RecNum&gt;&lt;DisplayText&gt;(Government of Kenya, 2021)&lt;/DisplayText&gt;&lt;record&gt;&lt;rec-number&gt;2767&lt;/rec-number&gt;&lt;foreign-keys&gt;&lt;key app="EN" db-id="w0d9r95fazzzd0essx85w00x9r92azxaap5r" timestamp="1638969414"&gt;2767&lt;/key&gt;&lt;/foreign-keys&gt;&lt;ref-type name="Web Page"&gt;12&lt;/ref-type&gt;&lt;contributors&gt;&lt;authors&gt;&lt;author&gt;Government of Kenya,&lt;/author&gt;&lt;/authors&gt;&lt;/contributors&gt;&lt;titles&gt;&lt;title&gt;Generation Equality Forum: Kenya&amp;apos;s Roadmap for Advancing Gender Equality and Ending all Forms of Gender Based Violence and Female Genital Mutilation by 2026&lt;/title&gt;&lt;/titles&gt;&lt;dates&gt;&lt;year&gt;2021&lt;/year&gt;&lt;/dates&gt;&lt;urls&gt;&lt;related-urls&gt;&lt;url&gt;https://www.genderinkenya.org/publication/generation-equality-forum-kenyas-roadmap-for-gender-equality/&lt;/url&gt;&lt;/related-urls&gt;&lt;/urls&gt;&lt;/record&gt;&lt;/Cite&gt;&lt;/EndNote&gt;</w:instrText>
      </w:r>
      <w:r w:rsidR="00393F2C" w:rsidRPr="00F87D09">
        <w:fldChar w:fldCharType="separate"/>
      </w:r>
      <w:r w:rsidR="00393F2C" w:rsidRPr="00F87D09">
        <w:t>(Government of Kenya, 2021)</w:t>
      </w:r>
      <w:r w:rsidR="00393F2C" w:rsidRPr="00F87D09">
        <w:fldChar w:fldCharType="end"/>
      </w:r>
      <w:r w:rsidR="00393F2C" w:rsidRPr="00F87D09">
        <w:t xml:space="preserve">. </w:t>
      </w:r>
    </w:p>
    <w:p w14:paraId="70BFF442" w14:textId="07980636" w:rsidR="00C00E06" w:rsidRPr="00472F3F" w:rsidRDefault="00D457FA" w:rsidP="00F87D09">
      <w:pPr>
        <w:pStyle w:val="Heading2"/>
      </w:pPr>
      <w:r w:rsidRPr="00F87D09">
        <w:rPr>
          <w:color w:val="auto"/>
        </w:rPr>
        <w:t>Research problem</w:t>
      </w:r>
      <w:r w:rsidR="00C55376" w:rsidRPr="00F87D09">
        <w:rPr>
          <w:color w:val="auto"/>
        </w:rPr>
        <w:t>,</w:t>
      </w:r>
      <w:r w:rsidRPr="00F87D09">
        <w:rPr>
          <w:color w:val="auto"/>
        </w:rPr>
        <w:t xml:space="preserve"> aim</w:t>
      </w:r>
      <w:r w:rsidR="00C55376" w:rsidRPr="00F87D09">
        <w:rPr>
          <w:color w:val="auto"/>
        </w:rPr>
        <w:t xml:space="preserve"> and hypotheses</w:t>
      </w:r>
    </w:p>
    <w:p w14:paraId="038938A6" w14:textId="710E89DF" w:rsidR="00B221E7" w:rsidRPr="00416657" w:rsidRDefault="008A5CAD" w:rsidP="00C00E06">
      <w:r w:rsidRPr="00416657">
        <w:t>Although the consequences of IPV</w:t>
      </w:r>
      <w:r w:rsidR="00EE348D" w:rsidRPr="00416657">
        <w:t xml:space="preserve"> in informal urban settlements </w:t>
      </w:r>
      <w:r w:rsidRPr="00416657">
        <w:t>may be particularly grave</w:t>
      </w:r>
      <w:r w:rsidR="00EE348D" w:rsidRPr="00416657">
        <w:t xml:space="preserve">, </w:t>
      </w:r>
      <w:r w:rsidR="00C340A5" w:rsidRPr="00416657">
        <w:t>t</w:t>
      </w:r>
      <w:r w:rsidR="002B42C9" w:rsidRPr="00416657">
        <w:t xml:space="preserve">he </w:t>
      </w:r>
      <w:r w:rsidR="00B339B3" w:rsidRPr="00416657">
        <w:t xml:space="preserve">comparative </w:t>
      </w:r>
      <w:r w:rsidR="002B42C9" w:rsidRPr="00416657">
        <w:t xml:space="preserve">burden of IPV in informal </w:t>
      </w:r>
      <w:r w:rsidR="00724DEB" w:rsidRPr="00416657">
        <w:t xml:space="preserve">urban </w:t>
      </w:r>
      <w:r w:rsidR="002B42C9" w:rsidRPr="00416657">
        <w:t>settlements in Kenya has not been reliably quantified</w:t>
      </w:r>
      <w:r w:rsidR="00EE348D" w:rsidRPr="00416657">
        <w:t xml:space="preserve">. </w:t>
      </w:r>
      <w:r w:rsidR="00A01A52" w:rsidRPr="00416657">
        <w:t>E</w:t>
      </w:r>
      <w:r w:rsidR="002B42C9" w:rsidRPr="00416657">
        <w:t>vidence</w:t>
      </w:r>
      <w:r w:rsidR="00A01A52" w:rsidRPr="00416657">
        <w:t xml:space="preserve"> on the burden of IPV in </w:t>
      </w:r>
      <w:r w:rsidR="00F43474" w:rsidRPr="00416657">
        <w:t>informal urban settlements</w:t>
      </w:r>
      <w:r w:rsidR="008D7631">
        <w:t xml:space="preserve"> </w:t>
      </w:r>
      <w:r w:rsidR="00EB5C21" w:rsidRPr="00416657">
        <w:t>h</w:t>
      </w:r>
      <w:r w:rsidR="002B42C9" w:rsidRPr="00416657">
        <w:t>as mainly</w:t>
      </w:r>
      <w:r w:rsidR="00DE47C5" w:rsidRPr="00416657">
        <w:t xml:space="preserve"> been</w:t>
      </w:r>
      <w:r w:rsidR="002B42C9" w:rsidRPr="00416657">
        <w:t xml:space="preserve"> generated through research in Nairobi’s informal settlements; studies lacked comparators in other urban areas;</w:t>
      </w:r>
      <w:r w:rsidR="004E1EBD">
        <w:t xml:space="preserve"> and</w:t>
      </w:r>
      <w:r w:rsidR="002B42C9" w:rsidRPr="00416657">
        <w:t xml:space="preserve"> </w:t>
      </w:r>
      <w:r w:rsidR="00DE47C5" w:rsidRPr="00416657">
        <w:t xml:space="preserve">research </w:t>
      </w:r>
      <w:r w:rsidR="002B42C9" w:rsidRPr="00416657">
        <w:t xml:space="preserve">often involved small numbers of respondents. Consequently, the results are not necessarily generalizable to informal settlements countrywide and do not quantify potential differences in IPV prevalence in informal and formal urban settlements. </w:t>
      </w:r>
    </w:p>
    <w:p w14:paraId="0A48C311" w14:textId="3A7AF836" w:rsidR="00260577" w:rsidRPr="00416657" w:rsidRDefault="00123DDE" w:rsidP="00FF3B90">
      <w:r w:rsidRPr="00416657">
        <w:t>This study aimed</w:t>
      </w:r>
      <w:r w:rsidR="00BD7BEB" w:rsidRPr="00416657">
        <w:t xml:space="preserve"> </w:t>
      </w:r>
      <w:r w:rsidR="00155B5C" w:rsidRPr="00416657">
        <w:t xml:space="preserve">to </w:t>
      </w:r>
      <w:r w:rsidR="008F4466" w:rsidRPr="00416657">
        <w:t>compare</w:t>
      </w:r>
      <w:r w:rsidR="008F4466">
        <w:t xml:space="preserve"> rates of</w:t>
      </w:r>
      <w:r w:rsidR="008F4466" w:rsidRPr="00416657">
        <w:t xml:space="preserve"> current IPV</w:t>
      </w:r>
      <w:r w:rsidR="008F4466">
        <w:t xml:space="preserve"> </w:t>
      </w:r>
      <w:r w:rsidR="00776459">
        <w:t>experience</w:t>
      </w:r>
      <w:r w:rsidR="008F4466" w:rsidRPr="00416657">
        <w:t xml:space="preserve"> </w:t>
      </w:r>
      <w:r w:rsidR="008F4466">
        <w:t>among women and men</w:t>
      </w:r>
      <w:r w:rsidR="008F4466" w:rsidRPr="00416657">
        <w:t xml:space="preserve"> by urban residence </w:t>
      </w:r>
      <w:r w:rsidR="00155B5C" w:rsidRPr="00416657">
        <w:t>(informal and formal settlements)</w:t>
      </w:r>
      <w:r w:rsidR="00BD7BEB" w:rsidRPr="00416657">
        <w:t>; for this</w:t>
      </w:r>
      <w:r w:rsidR="00684DF3" w:rsidRPr="00416657">
        <w:t>,</w:t>
      </w:r>
      <w:r w:rsidR="00BD7BEB" w:rsidRPr="00416657">
        <w:t xml:space="preserve"> we used data from the 2014 </w:t>
      </w:r>
      <w:r w:rsidR="00BD7BEB" w:rsidRPr="00416657">
        <w:lastRenderedPageBreak/>
        <w:t>KDHS</w:t>
      </w:r>
      <w:r w:rsidR="00155B5C" w:rsidRPr="00416657">
        <w:t>.</w:t>
      </w:r>
      <w:r w:rsidR="00C835D7" w:rsidRPr="00416657">
        <w:t xml:space="preserve"> </w:t>
      </w:r>
      <w:r w:rsidR="00D34F82" w:rsidRPr="00416657">
        <w:t xml:space="preserve">The analysis is based on </w:t>
      </w:r>
      <w:r w:rsidR="00506E71" w:rsidRPr="00416657">
        <w:t xml:space="preserve">an ecological model </w:t>
      </w:r>
      <w:r w:rsidR="004553AF" w:rsidRPr="00416657">
        <w:t>to investigate</w:t>
      </w:r>
      <w:r w:rsidR="00506E71" w:rsidRPr="00416657">
        <w:t xml:space="preserve"> direct associations between urban residence and IPV</w:t>
      </w:r>
      <w:r w:rsidR="004553AF" w:rsidRPr="00416657">
        <w:t xml:space="preserve"> and indirect associations</w:t>
      </w:r>
      <w:r w:rsidR="00826AFA" w:rsidRPr="00416657">
        <w:t xml:space="preserve"> mitigated by</w:t>
      </w:r>
      <w:r w:rsidR="00D44A90" w:rsidRPr="00416657">
        <w:t xml:space="preserve"> individual, relationship</w:t>
      </w:r>
      <w:r w:rsidR="00826AFA" w:rsidRPr="00416657">
        <w:t>,</w:t>
      </w:r>
      <w:r w:rsidR="00D44A90" w:rsidRPr="00416657">
        <w:t xml:space="preserve"> and partner</w:t>
      </w:r>
      <w:r w:rsidR="00826AFA" w:rsidRPr="00416657">
        <w:t xml:space="preserve"> factors</w:t>
      </w:r>
      <w:r w:rsidR="008B455D" w:rsidRPr="00416657">
        <w:t>,</w:t>
      </w:r>
      <w:r w:rsidR="00506E71" w:rsidRPr="00416657">
        <w:t xml:space="preserve"> as shown in </w:t>
      </w:r>
      <w:r w:rsidR="004A17EF" w:rsidRPr="00416657">
        <w:t>Figure 1</w:t>
      </w:r>
      <w:r w:rsidR="00506E71" w:rsidRPr="00416657">
        <w:t>.</w:t>
      </w:r>
      <w:r w:rsidR="004A17EF" w:rsidRPr="00416657">
        <w:t xml:space="preserve"> </w:t>
      </w:r>
      <w:r w:rsidR="00EB779B" w:rsidRPr="00416657">
        <w:t xml:space="preserve">Based on the review of the literature, we tested </w:t>
      </w:r>
      <w:r w:rsidR="00260577" w:rsidRPr="00416657">
        <w:t xml:space="preserve">the following </w:t>
      </w:r>
      <w:r w:rsidR="00EB779B" w:rsidRPr="00416657">
        <w:t>hypotheses:</w:t>
      </w:r>
    </w:p>
    <w:p w14:paraId="1FF1B603" w14:textId="5710D450" w:rsidR="00260577" w:rsidRPr="00416657" w:rsidRDefault="00260577" w:rsidP="00FF3B90">
      <w:r w:rsidRPr="00416657">
        <w:t>Hypothesis 1:</w:t>
      </w:r>
      <w:r w:rsidR="00894BB9" w:rsidRPr="00416657">
        <w:t xml:space="preserve"> </w:t>
      </w:r>
      <w:r w:rsidRPr="00416657">
        <w:t>F</w:t>
      </w:r>
      <w:r w:rsidR="00894BB9" w:rsidRPr="00416657">
        <w:t xml:space="preserve">emale and male prevalence of any current IPV </w:t>
      </w:r>
      <w:r w:rsidR="00BE3B0E" w:rsidRPr="00416657">
        <w:t>is</w:t>
      </w:r>
      <w:r w:rsidR="00894BB9" w:rsidRPr="00416657">
        <w:t xml:space="preserve"> higher in informal than formal urban settlements</w:t>
      </w:r>
      <w:r w:rsidRPr="00416657">
        <w:t>.</w:t>
      </w:r>
    </w:p>
    <w:p w14:paraId="3255A566" w14:textId="258EC248" w:rsidR="00260577" w:rsidRPr="00416657" w:rsidRDefault="00260577" w:rsidP="00FF3B90">
      <w:r w:rsidRPr="00416657">
        <w:t>Hypothesis 2: F</w:t>
      </w:r>
      <w:r w:rsidR="00A0550F" w:rsidRPr="00416657">
        <w:t xml:space="preserve">emale and male </w:t>
      </w:r>
      <w:r w:rsidR="009F157F" w:rsidRPr="00416657">
        <w:t>prevalence</w:t>
      </w:r>
      <w:r w:rsidR="00856F18" w:rsidRPr="00416657">
        <w:t xml:space="preserve"> </w:t>
      </w:r>
      <w:r w:rsidR="009F157F" w:rsidRPr="00416657">
        <w:t xml:space="preserve">of any current </w:t>
      </w:r>
      <w:r w:rsidR="002931EE" w:rsidRPr="00416657">
        <w:t xml:space="preserve">IPV </w:t>
      </w:r>
      <w:r w:rsidR="009F157F" w:rsidRPr="00416657">
        <w:t xml:space="preserve">in </w:t>
      </w:r>
      <w:r w:rsidR="00856F18" w:rsidRPr="00416657">
        <w:t xml:space="preserve">informal urban settlements </w:t>
      </w:r>
      <w:r w:rsidR="00CD2853" w:rsidRPr="00416657">
        <w:t>are</w:t>
      </w:r>
      <w:r w:rsidR="00856F18" w:rsidRPr="00416657">
        <w:t xml:space="preserve"> comparable</w:t>
      </w:r>
      <w:r w:rsidRPr="00416657">
        <w:t>.</w:t>
      </w:r>
    </w:p>
    <w:p w14:paraId="4CE67D1E" w14:textId="59E6F0B7" w:rsidR="008E4494" w:rsidRDefault="00260577" w:rsidP="00FF3B90">
      <w:r w:rsidRPr="00416657">
        <w:t>Hypothesis 3:</w:t>
      </w:r>
      <w:r w:rsidR="002D544C" w:rsidRPr="00416657">
        <w:t xml:space="preserve"> </w:t>
      </w:r>
      <w:r w:rsidRPr="00416657">
        <w:t>I</w:t>
      </w:r>
      <w:r w:rsidR="005657E6" w:rsidRPr="00416657">
        <w:t xml:space="preserve">nformal </w:t>
      </w:r>
      <w:r w:rsidR="009F157F" w:rsidRPr="00416657">
        <w:t xml:space="preserve">urban residence </w:t>
      </w:r>
      <w:r w:rsidR="00BE3B0E" w:rsidRPr="00416657">
        <w:t>i</w:t>
      </w:r>
      <w:r w:rsidR="009F157F" w:rsidRPr="00416657">
        <w:t xml:space="preserve">s </w:t>
      </w:r>
      <w:r w:rsidR="00221FD6" w:rsidRPr="00416657">
        <w:t>directly correlat</w:t>
      </w:r>
      <w:r w:rsidR="009F157F" w:rsidRPr="00416657">
        <w:t xml:space="preserve">ed with any current </w:t>
      </w:r>
      <w:r w:rsidR="002D544C" w:rsidRPr="00416657">
        <w:t>IPV</w:t>
      </w:r>
      <w:r w:rsidR="008E4494" w:rsidRPr="00416657">
        <w:t xml:space="preserve"> </w:t>
      </w:r>
      <w:r w:rsidR="009F157F" w:rsidRPr="00416657">
        <w:t>against women and men</w:t>
      </w:r>
      <w:r w:rsidR="00FF3B90" w:rsidRPr="00416657">
        <w:t>,</w:t>
      </w:r>
      <w:r w:rsidR="009F157F" w:rsidRPr="00416657">
        <w:t xml:space="preserve"> </w:t>
      </w:r>
      <w:r w:rsidR="00221FD6" w:rsidRPr="00416657">
        <w:t>even</w:t>
      </w:r>
      <w:r w:rsidR="00FF3B90" w:rsidRPr="00416657">
        <w:t xml:space="preserve"> after a</w:t>
      </w:r>
      <w:r w:rsidR="001E75F6" w:rsidRPr="00416657">
        <w:t xml:space="preserve">djusting </w:t>
      </w:r>
      <w:r w:rsidR="00FF3B90" w:rsidRPr="00416657">
        <w:t>for</w:t>
      </w:r>
      <w:r w:rsidR="009F157F" w:rsidRPr="00416657">
        <w:t xml:space="preserve"> </w:t>
      </w:r>
      <w:r w:rsidR="007E7EA5" w:rsidRPr="00416657">
        <w:t>individual, relationship, and partner factors</w:t>
      </w:r>
      <w:r w:rsidR="00FF3B90" w:rsidRPr="00416657">
        <w:t>.</w:t>
      </w:r>
    </w:p>
    <w:p w14:paraId="6B1BB501" w14:textId="77777777" w:rsidR="00441F1B" w:rsidRDefault="00441F1B" w:rsidP="00441F1B">
      <w:pPr>
        <w:ind w:firstLine="0"/>
      </w:pPr>
    </w:p>
    <w:p w14:paraId="20FBD788" w14:textId="77777777" w:rsidR="00441F1B" w:rsidRDefault="00441F1B" w:rsidP="00441F1B">
      <w:pPr>
        <w:ind w:firstLine="0"/>
      </w:pPr>
      <w:r>
        <w:rPr>
          <w:noProof/>
        </w:rPr>
        <w:drawing>
          <wp:inline distT="0" distB="0" distL="0" distR="0" wp14:anchorId="20E8C5FE" wp14:editId="1D0067EF">
            <wp:extent cx="5731510" cy="3530600"/>
            <wp:effectExtent l="0" t="0" r="254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530600"/>
                    </a:xfrm>
                    <a:prstGeom prst="rect">
                      <a:avLst/>
                    </a:prstGeom>
                  </pic:spPr>
                </pic:pic>
              </a:graphicData>
            </a:graphic>
          </wp:inline>
        </w:drawing>
      </w:r>
    </w:p>
    <w:p w14:paraId="78885318" w14:textId="77777777" w:rsidR="00441F1B" w:rsidRDefault="00441F1B" w:rsidP="00441F1B">
      <w:pPr>
        <w:ind w:firstLine="0"/>
      </w:pPr>
      <w:r w:rsidRPr="00A8792A">
        <w:rPr>
          <w:b/>
          <w:bCs/>
        </w:rPr>
        <w:t>Figure 1</w:t>
      </w:r>
      <w:r>
        <w:t>. Conceptual framework of associations between urban residence and</w:t>
      </w:r>
      <w:r w:rsidRPr="005238DE">
        <w:t xml:space="preserve"> </w:t>
      </w:r>
      <w:r>
        <w:t>intimate partner violence (IPV)</w:t>
      </w:r>
      <w:r w:rsidRPr="005238DE">
        <w:t>.</w:t>
      </w:r>
    </w:p>
    <w:p w14:paraId="234B192D" w14:textId="77777777" w:rsidR="0023427A" w:rsidRPr="00F87D09" w:rsidRDefault="0023427A" w:rsidP="00D07B56">
      <w:pPr>
        <w:pStyle w:val="Heading1"/>
        <w:rPr>
          <w:color w:val="auto"/>
        </w:rPr>
      </w:pPr>
      <w:r w:rsidRPr="00F87D09">
        <w:rPr>
          <w:color w:val="auto"/>
        </w:rPr>
        <w:lastRenderedPageBreak/>
        <w:t>Methods</w:t>
      </w:r>
    </w:p>
    <w:p w14:paraId="1311924A" w14:textId="23DFDF08" w:rsidR="0023427A" w:rsidRDefault="0023427A" w:rsidP="00D07B56">
      <w:r w:rsidRPr="00416657">
        <w:t>This study is nested within</w:t>
      </w:r>
      <w:r w:rsidR="008A3A0C" w:rsidRPr="008A3A0C">
        <w:t xml:space="preserve"> </w:t>
      </w:r>
      <w:r w:rsidR="008A3A0C" w:rsidRPr="000961BA">
        <w:t xml:space="preserve">the ARISE </w:t>
      </w:r>
      <w:r w:rsidR="008A3A0C">
        <w:t>H</w:t>
      </w:r>
      <w:r w:rsidR="008A3A0C" w:rsidRPr="000961BA">
        <w:t>ub (URL: http://www.ariseconsortium.org/)</w:t>
      </w:r>
      <w:r w:rsidR="008A3A0C" w:rsidRPr="00C83224">
        <w:t>.</w:t>
      </w:r>
      <w:r w:rsidR="008A3A0C">
        <w:t xml:space="preserve"> ARISE is a research consortium of partners in Bangladesh, India, Kenya, Sierra </w:t>
      </w:r>
      <w:proofErr w:type="gramStart"/>
      <w:r w:rsidR="008A3A0C">
        <w:t>Leone</w:t>
      </w:r>
      <w:proofErr w:type="gramEnd"/>
      <w:r w:rsidR="008A3A0C">
        <w:t xml:space="preserve"> and the UK working towards catalysing change in approaches to enhancing accountability and improving the health and wellbeing of poor, marginalised people living in informal urban settlements.</w:t>
      </w:r>
      <w:r w:rsidRPr="00416657">
        <w:t xml:space="preserve"> Within this research partnership, European and Kenyan researchers at</w:t>
      </w:r>
      <w:r w:rsidR="00F12852" w:rsidRPr="00F12852">
        <w:t xml:space="preserve"> </w:t>
      </w:r>
      <w:r w:rsidR="00F12852">
        <w:t>the Liverpool School of Tropical Medicine (LSTM) and LVCT Health jointly conducted this analysis.</w:t>
      </w:r>
    </w:p>
    <w:p w14:paraId="5DA378D0" w14:textId="77777777" w:rsidR="0023427A" w:rsidRPr="00F87D09" w:rsidRDefault="0023427A" w:rsidP="00D07B56">
      <w:pPr>
        <w:pStyle w:val="Heading2"/>
        <w:rPr>
          <w:color w:val="auto"/>
        </w:rPr>
      </w:pPr>
      <w:r w:rsidRPr="00F87D09">
        <w:rPr>
          <w:color w:val="auto"/>
        </w:rPr>
        <w:t>Dataset and sample</w:t>
      </w:r>
    </w:p>
    <w:p w14:paraId="4AF98EE2" w14:textId="3E77DD0C" w:rsidR="008D2024" w:rsidRPr="00416657" w:rsidRDefault="006040DD" w:rsidP="00D07B56">
      <w:r w:rsidRPr="00416657">
        <w:t>This study used</w:t>
      </w:r>
      <w:r w:rsidR="00190A5A" w:rsidRPr="00416657">
        <w:t xml:space="preserve"> data from the </w:t>
      </w:r>
      <w:r w:rsidR="0023427A" w:rsidRPr="00416657">
        <w:t>2014 KHDS</w:t>
      </w:r>
      <w:r w:rsidR="005A38FC" w:rsidRPr="00416657">
        <w:t xml:space="preserve">, a </w:t>
      </w:r>
      <w:r w:rsidR="00D040F3" w:rsidRPr="00416657">
        <w:t>cross-sectional household survey</w:t>
      </w:r>
      <w:r w:rsidR="0023427A" w:rsidRPr="00416657">
        <w:t xml:space="preserve"> designed to produce nationally representative estimates for urban and rural areas of a wide range of health and socio-economic indicators </w:t>
      </w:r>
      <w:r w:rsidR="0023427A" w:rsidRPr="00416657">
        <w:fldChar w:fldCharType="begin"/>
      </w:r>
      <w:r w:rsidR="00DF041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0023427A" w:rsidRPr="00416657">
        <w:fldChar w:fldCharType="separate"/>
      </w:r>
      <w:r w:rsidR="008F4005" w:rsidRPr="00416657">
        <w:rPr>
          <w:noProof/>
        </w:rPr>
        <w:t>(KNBS et al., 2015a)</w:t>
      </w:r>
      <w:r w:rsidR="0023427A" w:rsidRPr="00416657">
        <w:fldChar w:fldCharType="end"/>
      </w:r>
      <w:r w:rsidR="0023427A" w:rsidRPr="00416657">
        <w:t xml:space="preserve">. </w:t>
      </w:r>
      <w:r w:rsidR="00C57490" w:rsidRPr="00416657">
        <w:t xml:space="preserve">Through a </w:t>
      </w:r>
      <w:r w:rsidR="0080602D" w:rsidRPr="00416657">
        <w:t>two-stage sampling design</w:t>
      </w:r>
      <w:r w:rsidR="00460041" w:rsidRPr="00416657">
        <w:t>,</w:t>
      </w:r>
      <w:r w:rsidR="00CD7193" w:rsidRPr="00416657">
        <w:t xml:space="preserve"> </w:t>
      </w:r>
      <w:r w:rsidR="00E57FF5" w:rsidRPr="00416657">
        <w:t xml:space="preserve">39,679 households </w:t>
      </w:r>
      <w:r w:rsidR="00920559" w:rsidRPr="00416657">
        <w:t xml:space="preserve">were selected for the survey. First, </w:t>
      </w:r>
      <w:r w:rsidR="001B3137" w:rsidRPr="00416657">
        <w:t>enumeration areas (</w:t>
      </w:r>
      <w:r w:rsidR="005D7D6D" w:rsidRPr="00416657">
        <w:t>n=</w:t>
      </w:r>
      <w:r w:rsidR="009062D3" w:rsidRPr="00416657">
        <w:t xml:space="preserve">1,612, </w:t>
      </w:r>
      <w:r w:rsidR="005D7D6D" w:rsidRPr="00416657">
        <w:t xml:space="preserve">including </w:t>
      </w:r>
      <w:r w:rsidR="001B3137" w:rsidRPr="00416657">
        <w:t xml:space="preserve">617 </w:t>
      </w:r>
      <w:r w:rsidR="002343F6" w:rsidRPr="00416657">
        <w:t xml:space="preserve">urban </w:t>
      </w:r>
      <w:r w:rsidR="005D7D6D" w:rsidRPr="00416657">
        <w:t>clusters</w:t>
      </w:r>
      <w:r w:rsidR="001B3137" w:rsidRPr="00416657">
        <w:t>)</w:t>
      </w:r>
      <w:r w:rsidR="002D28C8" w:rsidRPr="00416657">
        <w:t xml:space="preserve"> </w:t>
      </w:r>
      <w:r w:rsidR="00D74E20" w:rsidRPr="00416657">
        <w:t xml:space="preserve">were </w:t>
      </w:r>
      <w:r w:rsidR="002F7F53" w:rsidRPr="00416657">
        <w:t xml:space="preserve">randomly </w:t>
      </w:r>
      <w:r w:rsidR="00D74E20" w:rsidRPr="00416657">
        <w:t xml:space="preserve">selected from </w:t>
      </w:r>
      <w:r w:rsidR="00920559" w:rsidRPr="00416657">
        <w:t>a national sampling frame comprising 92 sampling strata (45 urban and 47 rural strata).</w:t>
      </w:r>
      <w:r w:rsidR="00D74E20" w:rsidRPr="00416657">
        <w:t xml:space="preserve"> </w:t>
      </w:r>
      <w:r w:rsidR="005D2ADC" w:rsidRPr="00416657">
        <w:t>Then,</w:t>
      </w:r>
      <w:r w:rsidR="00D74E20" w:rsidRPr="00416657">
        <w:t xml:space="preserve"> </w:t>
      </w:r>
      <w:r w:rsidR="002F7F53" w:rsidRPr="00416657">
        <w:t xml:space="preserve">an </w:t>
      </w:r>
      <w:r w:rsidR="00D74E20" w:rsidRPr="00416657">
        <w:t xml:space="preserve">equal number of </w:t>
      </w:r>
      <w:r w:rsidR="0075204C" w:rsidRPr="00416657">
        <w:t>households</w:t>
      </w:r>
      <w:r w:rsidR="002F7F53" w:rsidRPr="00416657">
        <w:t xml:space="preserve"> was sampled within each cluster. </w:t>
      </w:r>
      <w:r w:rsidR="00C118BB" w:rsidRPr="00416657">
        <w:t xml:space="preserve">Individual interviews were conducted </w:t>
      </w:r>
      <w:r w:rsidR="00032AB4" w:rsidRPr="00416657">
        <w:t xml:space="preserve">in person </w:t>
      </w:r>
      <w:r w:rsidR="00C118BB" w:rsidRPr="00416657">
        <w:t>among women (age 15-49 years) and men (age 15-54 years) f</w:t>
      </w:r>
      <w:r w:rsidR="00E54718" w:rsidRPr="00416657">
        <w:t xml:space="preserve">rom May to November 2014. </w:t>
      </w:r>
      <w:r w:rsidR="009A77FC" w:rsidRPr="00416657">
        <w:t>Questionnaires were administered in English and 16 other Kenyan languages.</w:t>
      </w:r>
      <w:r w:rsidR="00E54718" w:rsidRPr="00416657">
        <w:t xml:space="preserve"> </w:t>
      </w:r>
      <w:r w:rsidR="00896D65">
        <w:t>D</w:t>
      </w:r>
      <w:r w:rsidR="00EB5963" w:rsidRPr="00416657">
        <w:t>etails on</w:t>
      </w:r>
      <w:r w:rsidR="008D2024" w:rsidRPr="00416657">
        <w:t xml:space="preserve"> </w:t>
      </w:r>
      <w:r w:rsidR="000409C1" w:rsidRPr="00416657">
        <w:t>survey design and</w:t>
      </w:r>
      <w:r w:rsidR="008D2024" w:rsidRPr="00416657">
        <w:t xml:space="preserve"> methods </w:t>
      </w:r>
      <w:r w:rsidR="00D578FD" w:rsidRPr="00416657">
        <w:t>can be found in the 2014 KDHS report</w:t>
      </w:r>
      <w:r w:rsidR="008D2024" w:rsidRPr="00416657">
        <w:t xml:space="preserve"> </w:t>
      </w:r>
      <w:r w:rsidR="008D2024" w:rsidRPr="00416657">
        <w:fldChar w:fldCharType="begin"/>
      </w:r>
      <w:r w:rsidR="00DF041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008D2024" w:rsidRPr="00416657">
        <w:fldChar w:fldCharType="separate"/>
      </w:r>
      <w:r w:rsidR="008F4005" w:rsidRPr="00416657">
        <w:rPr>
          <w:noProof/>
        </w:rPr>
        <w:t>(KNBS et al., 2015a)</w:t>
      </w:r>
      <w:r w:rsidR="008D2024" w:rsidRPr="00416657">
        <w:fldChar w:fldCharType="end"/>
      </w:r>
      <w:r w:rsidR="008D2024" w:rsidRPr="00416657">
        <w:t xml:space="preserve">. </w:t>
      </w:r>
      <w:r w:rsidR="00EE5A44" w:rsidRPr="00416657">
        <w:t xml:space="preserve">We obtained 2014 KDHS datasets [dataset] </w:t>
      </w:r>
      <w:r w:rsidR="00EE5A44" w:rsidRPr="00416657">
        <w:fldChar w:fldCharType="begin"/>
      </w:r>
      <w:r w:rsidR="00157A1E" w:rsidRPr="00416657">
        <w:instrText xml:space="preserve"> ADDIN EN.CITE &lt;EndNote&gt;&lt;Cite ExcludeAuth="1"&gt;&lt;Author&gt;Kenya National Bureau of Statistics [KNBS]&lt;/Author&gt;&lt;Year&gt;2015&lt;/Year&gt;&lt;RecNum&gt;2617&lt;/RecNum&gt;&lt;Prefix&gt;KNBS et al.`, &lt;/Prefix&gt;&lt;DisplayText&gt;(KNBS et al., 2015b)&lt;/DisplayText&gt;&lt;record&gt;&lt;rec-number&gt;2617&lt;/rec-number&gt;&lt;foreign-keys&gt;&lt;key app="EN" db-id="w0d9r95fazzzd0essx85w00x9r92azxaap5r" timestamp="1628266849"&gt;2617&lt;/key&gt;&lt;/foreign-keys&gt;&lt;ref-type name="Dataset"&gt;59&lt;/ref-type&gt;&lt;contributors&gt;&lt;authors&gt;&lt;author&gt;Kenya National Bureau of Statistics [KNBS], &lt;/author&gt;&lt;author&gt;Ministry of Health, &lt;/author&gt;&lt;author&gt;National AIDS Control Council, &lt;/author&gt;&lt;author&gt;Kenya Medical Research Institute, &lt;/author&gt;&lt;author&gt;National Council for Population and Development, &lt;/author&gt;&lt;author&gt;ICF International,&lt;/author&gt;&lt;/authors&gt;&lt;secondary-authors&gt;&lt;author&gt;KNBS, &lt;/author&gt;&lt;author&gt;et al. [Producers],&lt;/author&gt;&lt;/secondary-authors&gt;&lt;/contributors&gt;&lt;titles&gt;&lt;title&gt;Kenya Demographic and Health Survey 2014 [Dataset]&lt;/title&gt;&lt;/titles&gt;&lt;section&gt;2015&lt;/section&gt;&lt;dates&gt;&lt;year&gt;2015&lt;/year&gt;&lt;/dates&gt;&lt;pub-location&gt;Rockville&lt;/pub-location&gt;&lt;publisher&gt;ICF [Distributor]&lt;/publisher&gt;&lt;urls&gt;&lt;related-urls&gt;&lt;url&gt;https://dhsprogram.com/data/available-datasets.cfm&lt;/url&gt;&lt;/related-urls&gt;&lt;/urls&gt;&lt;access-date&gt;28/09/2019&lt;/access-date&gt;&lt;/record&gt;&lt;/Cite&gt;&lt;/EndNote&gt;</w:instrText>
      </w:r>
      <w:r w:rsidR="00EE5A44" w:rsidRPr="00416657">
        <w:fldChar w:fldCharType="separate"/>
      </w:r>
      <w:r w:rsidR="00157A1E" w:rsidRPr="00416657">
        <w:rPr>
          <w:noProof/>
        </w:rPr>
        <w:t>(KNBS et al., 2015b)</w:t>
      </w:r>
      <w:r w:rsidR="00EE5A44" w:rsidRPr="00416657">
        <w:fldChar w:fldCharType="end"/>
      </w:r>
      <w:r w:rsidR="00EE5A44" w:rsidRPr="00416657">
        <w:t xml:space="preserve"> through application to the DHS Program.</w:t>
      </w:r>
    </w:p>
    <w:p w14:paraId="5E46C11C" w14:textId="7A9A6B46" w:rsidR="00A65942" w:rsidRPr="00416657" w:rsidRDefault="00D040F3" w:rsidP="00A65942">
      <w:r w:rsidRPr="00416657">
        <w:t>Of th</w:t>
      </w:r>
      <w:r w:rsidR="004F21C2" w:rsidRPr="00416657">
        <w:t>e</w:t>
      </w:r>
      <w:r w:rsidR="00117471" w:rsidRPr="00416657">
        <w:t xml:space="preserve"> 31,079 female and 12,819 male</w:t>
      </w:r>
      <w:r w:rsidR="0019733B" w:rsidRPr="00416657">
        <w:t xml:space="preserve"> </w:t>
      </w:r>
      <w:r w:rsidR="004827A9" w:rsidRPr="00416657">
        <w:t>respondents</w:t>
      </w:r>
      <w:r w:rsidR="004F21C2" w:rsidRPr="00416657">
        <w:t>,</w:t>
      </w:r>
      <w:r w:rsidR="00160E14" w:rsidRPr="00416657">
        <w:t xml:space="preserve"> </w:t>
      </w:r>
      <w:r w:rsidR="00117471" w:rsidRPr="00416657">
        <w:t>5,657</w:t>
      </w:r>
      <w:r w:rsidR="004F21C2" w:rsidRPr="00416657">
        <w:t xml:space="preserve"> female</w:t>
      </w:r>
      <w:r w:rsidR="00EE7171" w:rsidRPr="00416657">
        <w:t>s</w:t>
      </w:r>
      <w:r w:rsidR="00117471" w:rsidRPr="00416657">
        <w:t xml:space="preserve"> and 4,962</w:t>
      </w:r>
      <w:r w:rsidR="004F21C2" w:rsidRPr="00416657">
        <w:t xml:space="preserve"> male</w:t>
      </w:r>
      <w:r w:rsidR="00EE7171" w:rsidRPr="00416657">
        <w:t>s</w:t>
      </w:r>
      <w:r w:rsidR="004F21C2" w:rsidRPr="00416657">
        <w:t xml:space="preserve"> were </w:t>
      </w:r>
      <w:r w:rsidR="00117471" w:rsidRPr="00416657">
        <w:t>interviewed on domestic violence</w:t>
      </w:r>
      <w:r w:rsidR="00456295" w:rsidRPr="00416657">
        <w:t>. M</w:t>
      </w:r>
      <w:r w:rsidR="00A65942" w:rsidRPr="00416657">
        <w:t xml:space="preserve">arried, cohabiting, separated, divorced, </w:t>
      </w:r>
      <w:r w:rsidR="007F7EA3" w:rsidRPr="00416657">
        <w:t>and</w:t>
      </w:r>
      <w:r w:rsidR="00A65942" w:rsidRPr="00416657">
        <w:t xml:space="preserve"> widowed</w:t>
      </w:r>
      <w:r w:rsidR="00456295" w:rsidRPr="00416657">
        <w:t xml:space="preserve"> respondents (4,519 females and 3,268 males) were </w:t>
      </w:r>
      <w:r w:rsidR="00EE7171" w:rsidRPr="00416657">
        <w:t>asked about</w:t>
      </w:r>
      <w:r w:rsidR="00456295" w:rsidRPr="00416657">
        <w:t xml:space="preserve"> intimate partner violence</w:t>
      </w:r>
      <w:r w:rsidR="00A65942" w:rsidRPr="00416657">
        <w:t xml:space="preserve">. Since our analysis focussed on the variation of IPV within urban areas, we excluded </w:t>
      </w:r>
      <w:r w:rsidR="00A65942" w:rsidRPr="00416657">
        <w:lastRenderedPageBreak/>
        <w:t xml:space="preserve">records from rural areas and selected </w:t>
      </w:r>
      <w:r w:rsidR="00D91E45" w:rsidRPr="00416657">
        <w:t xml:space="preserve">observations among </w:t>
      </w:r>
      <w:r w:rsidR="008C6AC3" w:rsidRPr="00416657">
        <w:t xml:space="preserve">1,644 </w:t>
      </w:r>
      <w:r w:rsidR="00456295" w:rsidRPr="00416657">
        <w:t>female</w:t>
      </w:r>
      <w:r w:rsidR="00A65942" w:rsidRPr="00416657">
        <w:t xml:space="preserve"> and </w:t>
      </w:r>
      <w:r w:rsidR="008C6AC3" w:rsidRPr="00416657">
        <w:t xml:space="preserve">1,331 </w:t>
      </w:r>
      <w:r w:rsidR="00A65942" w:rsidRPr="00416657">
        <w:t>m</w:t>
      </w:r>
      <w:r w:rsidR="00456295" w:rsidRPr="00416657">
        <w:t>ale</w:t>
      </w:r>
      <w:r w:rsidR="00D91E45" w:rsidRPr="00416657">
        <w:t xml:space="preserve"> respondent</w:t>
      </w:r>
      <w:r w:rsidR="00456295" w:rsidRPr="00416657">
        <w:t>s</w:t>
      </w:r>
      <w:r w:rsidR="00A65942" w:rsidRPr="00416657">
        <w:t xml:space="preserve"> </w:t>
      </w:r>
      <w:r w:rsidR="00735684">
        <w:t>residing</w:t>
      </w:r>
      <w:r w:rsidR="00A65942" w:rsidRPr="00416657">
        <w:t xml:space="preserve"> in urban areas. </w:t>
      </w:r>
    </w:p>
    <w:p w14:paraId="0F6FA8A7" w14:textId="31DE1400" w:rsidR="00374231" w:rsidRPr="00416657" w:rsidRDefault="001A51B5" w:rsidP="00A65942">
      <w:r w:rsidRPr="00416657">
        <w:t>Observations with missing values o</w:t>
      </w:r>
      <w:r w:rsidR="00473692" w:rsidRPr="00416657">
        <w:t>f</w:t>
      </w:r>
      <w:r w:rsidRPr="00416657">
        <w:t xml:space="preserve"> relevant variables were </w:t>
      </w:r>
      <w:r w:rsidR="00042263" w:rsidRPr="00416657">
        <w:t>excluded</w:t>
      </w:r>
      <w:r w:rsidRPr="00416657">
        <w:t xml:space="preserve"> from the analysis</w:t>
      </w:r>
      <w:r w:rsidR="00B626C6" w:rsidRPr="00416657">
        <w:t xml:space="preserve"> (</w:t>
      </w:r>
      <w:r w:rsidR="00046FC8" w:rsidRPr="00416657">
        <w:t xml:space="preserve">31 </w:t>
      </w:r>
      <w:r w:rsidR="00B626C6" w:rsidRPr="00416657">
        <w:t>females</w:t>
      </w:r>
      <w:r w:rsidR="00046FC8" w:rsidRPr="00416657">
        <w:t xml:space="preserve">, 10 </w:t>
      </w:r>
      <w:r w:rsidR="00473692" w:rsidRPr="00416657">
        <w:t>males</w:t>
      </w:r>
      <w:r w:rsidR="00B626C6" w:rsidRPr="00416657">
        <w:t>). These included</w:t>
      </w:r>
      <w:r w:rsidR="00042263" w:rsidRPr="00416657">
        <w:t xml:space="preserve"> missing values on IPV</w:t>
      </w:r>
      <w:r w:rsidR="004F6A37">
        <w:t xml:space="preserve"> experience</w:t>
      </w:r>
      <w:r w:rsidR="00042263" w:rsidRPr="00416657">
        <w:t xml:space="preserve"> (</w:t>
      </w:r>
      <w:r w:rsidR="00046FC8" w:rsidRPr="00416657">
        <w:t xml:space="preserve">2 </w:t>
      </w:r>
      <w:r w:rsidR="00012FA9" w:rsidRPr="00416657">
        <w:t xml:space="preserve">females, </w:t>
      </w:r>
      <w:r w:rsidR="00046FC8" w:rsidRPr="00416657">
        <w:t xml:space="preserve">2 </w:t>
      </w:r>
      <w:r w:rsidR="00012FA9" w:rsidRPr="00416657">
        <w:t>males</w:t>
      </w:r>
      <w:r w:rsidR="00042263" w:rsidRPr="00416657">
        <w:t xml:space="preserve">); missing or inconsistent data on the </w:t>
      </w:r>
      <w:r w:rsidR="00FD2A30" w:rsidRPr="00416657">
        <w:t xml:space="preserve">primary </w:t>
      </w:r>
      <w:r w:rsidR="00042263" w:rsidRPr="00416657">
        <w:t>source of drinking water and toilet facility (</w:t>
      </w:r>
      <w:r w:rsidR="00046FC8" w:rsidRPr="00416657">
        <w:t xml:space="preserve">24 </w:t>
      </w:r>
      <w:r w:rsidR="00FE6E3C" w:rsidRPr="00416657">
        <w:t>females</w:t>
      </w:r>
      <w:r w:rsidR="00021C41" w:rsidRPr="00416657">
        <w:t>) and electricity (</w:t>
      </w:r>
      <w:r w:rsidR="00046FC8" w:rsidRPr="00416657">
        <w:t xml:space="preserve">1 </w:t>
      </w:r>
      <w:r w:rsidR="00FE6E3C" w:rsidRPr="00416657">
        <w:t>male</w:t>
      </w:r>
      <w:r w:rsidR="00042263" w:rsidRPr="00416657">
        <w:t>), which were used for approximating the type of residence; and missing values among other explanatory variables (</w:t>
      </w:r>
      <w:r w:rsidR="00046FC8" w:rsidRPr="00416657">
        <w:t xml:space="preserve">5 </w:t>
      </w:r>
      <w:r w:rsidR="00051467" w:rsidRPr="00416657">
        <w:t>females</w:t>
      </w:r>
      <w:r w:rsidR="00046FC8" w:rsidRPr="00416657">
        <w:t>, 7</w:t>
      </w:r>
      <w:r w:rsidR="00051467" w:rsidRPr="00416657">
        <w:t xml:space="preserve"> males</w:t>
      </w:r>
      <w:r w:rsidR="00042263" w:rsidRPr="00416657">
        <w:t xml:space="preserve">). </w:t>
      </w:r>
      <w:r w:rsidR="00305EA5" w:rsidRPr="00416657">
        <w:t>We retained</w:t>
      </w:r>
      <w:r w:rsidR="00374231" w:rsidRPr="00416657">
        <w:t xml:space="preserve"> 1,613 female and 1,312 male</w:t>
      </w:r>
      <w:r w:rsidR="00046FC8" w:rsidRPr="00416657">
        <w:t xml:space="preserve"> </w:t>
      </w:r>
      <w:r w:rsidR="00305EA5" w:rsidRPr="00416657">
        <w:t>observation</w:t>
      </w:r>
      <w:r w:rsidR="00374231" w:rsidRPr="00416657">
        <w:t xml:space="preserve">s with </w:t>
      </w:r>
      <w:r w:rsidR="009405E9" w:rsidRPr="00416657">
        <w:t xml:space="preserve">complete </w:t>
      </w:r>
      <w:r w:rsidR="00374231" w:rsidRPr="00416657">
        <w:t>data in the analytic sample.</w:t>
      </w:r>
    </w:p>
    <w:p w14:paraId="38865A4C" w14:textId="1DC8387B" w:rsidR="0023427A" w:rsidRPr="00F87D09" w:rsidRDefault="00C222A3" w:rsidP="00D07B56">
      <w:pPr>
        <w:pStyle w:val="Heading2"/>
        <w:rPr>
          <w:color w:val="auto"/>
        </w:rPr>
      </w:pPr>
      <w:r w:rsidRPr="00F87D09">
        <w:rPr>
          <w:color w:val="auto"/>
        </w:rPr>
        <w:t>Outcome variable</w:t>
      </w:r>
    </w:p>
    <w:p w14:paraId="3A8CB675" w14:textId="0070E93C" w:rsidR="0052128E" w:rsidRPr="00416657" w:rsidRDefault="00735684" w:rsidP="00C222A3">
      <w:r>
        <w:t>Our</w:t>
      </w:r>
      <w:r w:rsidRPr="00416657">
        <w:t xml:space="preserve"> </w:t>
      </w:r>
      <w:r w:rsidR="00935593" w:rsidRPr="00416657">
        <w:t>primary outcome was current IPV</w:t>
      </w:r>
      <w:r w:rsidR="0083625C">
        <w:t xml:space="preserve"> experience</w:t>
      </w:r>
      <w:r w:rsidR="008762C6" w:rsidRPr="00416657">
        <w:t xml:space="preserve"> </w:t>
      </w:r>
      <w:r w:rsidR="00B84FFC" w:rsidRPr="00416657">
        <w:t xml:space="preserve">as measured by </w:t>
      </w:r>
      <w:r w:rsidR="000F6DC9" w:rsidRPr="00416657">
        <w:t xml:space="preserve">the </w:t>
      </w:r>
      <w:r w:rsidR="00B84FFC" w:rsidRPr="00416657">
        <w:t>KDHS domestic violence module, a</w:t>
      </w:r>
      <w:r w:rsidR="00935593" w:rsidRPr="00416657">
        <w:t>n adaption of the</w:t>
      </w:r>
      <w:r w:rsidR="00935593" w:rsidRPr="00416657" w:rsidDel="007A4131">
        <w:t xml:space="preserve"> revised Conflict Tactics Scale </w:t>
      </w:r>
      <w:r w:rsidR="00935593" w:rsidRPr="00416657" w:rsidDel="007A4131">
        <w:fldChar w:fldCharType="begin"/>
      </w:r>
      <w:r w:rsidR="00F2559F" w:rsidRPr="00416657">
        <w:instrText xml:space="preserve"> ADDIN EN.CITE &lt;EndNote&gt;&lt;Cite&gt;&lt;Author&gt;Kishor&lt;/Author&gt;&lt;Year&gt;2004&lt;/Year&gt;&lt;RecNum&gt;2466&lt;/RecNum&gt;&lt;DisplayText&gt;(Kishor &amp;amp; Johnson, 2004)&lt;/DisplayText&gt;&lt;record&gt;&lt;rec-number&gt;2466&lt;/rec-number&gt;&lt;foreign-keys&gt;&lt;key app="EN" db-id="w0d9r95fazzzd0essx85w00x9r92azxaap5r" timestamp="1614612484"&gt;2466&lt;/key&gt;&lt;/foreign-keys&gt;&lt;ref-type name="Dataset"&gt;59&lt;/ref-type&gt;&lt;contributors&gt;&lt;authors&gt;&lt;author&gt;Kishor, Sunita&lt;/author&gt;&lt;author&gt;Kiersten Johnson&lt;/author&gt;&lt;/authors&gt;&lt;/contributors&gt;&lt;titles&gt;&lt;title&gt;Profiling Domestic Violence – A Multi-Country Study&lt;/title&gt;&lt;/titles&gt;&lt;number&gt;29/09/2019&lt;/number&gt;&lt;dates&gt;&lt;year&gt;2004&lt;/year&gt;&lt;/dates&gt;&lt;pub-location&gt;Calverton, Maryland&lt;/pub-location&gt;&lt;publisher&gt;ORC Macro&lt;/publisher&gt;&lt;urls&gt;&lt;related-urls&gt;&lt;url&gt;https://www.dhsprogram.com/pubs/pdf/OD31/OD31.pdf&lt;/url&gt;&lt;/related-urls&gt;&lt;/urls&gt;&lt;/record&gt;&lt;/Cite&gt;&lt;/EndNote&gt;</w:instrText>
      </w:r>
      <w:r w:rsidR="00935593" w:rsidRPr="00416657" w:rsidDel="007A4131">
        <w:fldChar w:fldCharType="separate"/>
      </w:r>
      <w:r w:rsidR="00935593" w:rsidRPr="00416657">
        <w:rPr>
          <w:noProof/>
        </w:rPr>
        <w:t>(Kishor &amp; Johnson, 2004)</w:t>
      </w:r>
      <w:r w:rsidR="00935593" w:rsidRPr="00416657" w:rsidDel="007A4131">
        <w:fldChar w:fldCharType="end"/>
      </w:r>
      <w:r w:rsidR="00935593" w:rsidRPr="00416657">
        <w:t xml:space="preserve"> first </w:t>
      </w:r>
      <w:r w:rsidR="00935593" w:rsidRPr="00416657" w:rsidDel="007A4131">
        <w:t xml:space="preserve">validated for use with females and males </w:t>
      </w:r>
      <w:r w:rsidR="00935593" w:rsidRPr="00416657" w:rsidDel="007A4131">
        <w:fldChar w:fldCharType="begin"/>
      </w:r>
      <w:r w:rsidR="007278AE" w:rsidRPr="00416657">
        <w:instrText xml:space="preserve"> ADDIN EN.CITE &lt;EndNote&gt;&lt;Cite ExcludeAuth="1"&gt;&lt;Author&gt;Straus&lt;/Author&gt;&lt;Year&gt;1996&lt;/Year&gt;&lt;RecNum&gt;324&lt;/RecNum&gt;&lt;Prefix&gt;Straus et al.`, &lt;/Prefix&gt;&lt;DisplayText&gt;(Straus et al., 1996)&lt;/DisplayText&gt;&lt;record&gt;&lt;rec-number&gt;324&lt;/rec-number&gt;&lt;foreign-keys&gt;&lt;key app="EN" db-id="w0d9r95fazzzd0essx85w00x9r92azxaap5r" timestamp="1540914994"&gt;324&lt;/key&gt;&lt;/foreign-keys&gt;&lt;ref-type name="Electronic Article"&gt;43&lt;/ref-type&gt;&lt;contributors&gt;&lt;authors&gt;&lt;author&gt;Murray A. Straus&lt;/author&gt;&lt;author&gt;Sherry L. Hamby&lt;/author&gt;&lt;author&gt;Sue Boney-McCoy&lt;/author&gt;&lt;author&gt;David B . Sugarman&lt;/author&gt;&lt;/authors&gt;&lt;/contributors&gt;&lt;titles&gt;&lt;title&gt;The Revised Conflict Tactics Scales (CTS2) Development and Preliminary Psychometric Data&lt;/title&gt;&lt;secondary-title&gt;J Fam Issues&lt;/secondary-title&gt;&lt;/titles&gt;&lt;periodical&gt;&lt;full-title&gt;J Fam Issues&lt;/full-title&gt;&lt;/periodical&gt;&lt;pages&gt;283-316&lt;/pages&gt;&lt;volume&gt;17&lt;/volume&gt;&lt;number&gt;3&lt;/number&gt;&lt;dates&gt;&lt;year&gt;1996&lt;/year&gt;&lt;/dates&gt;&lt;urls&gt;&lt;/urls&gt;&lt;electronic-resource-num&gt;https://doi.org/10.1177/019251396017003001&lt;/electronic-resource-num&gt;&lt;access-date&gt;14/05/2016&lt;/access-date&gt;&lt;/record&gt;&lt;/Cite&gt;&lt;/EndNote&gt;</w:instrText>
      </w:r>
      <w:r w:rsidR="00935593" w:rsidRPr="00416657" w:rsidDel="007A4131">
        <w:fldChar w:fldCharType="separate"/>
      </w:r>
      <w:r w:rsidR="007278AE" w:rsidRPr="00416657">
        <w:rPr>
          <w:noProof/>
        </w:rPr>
        <w:t>(Straus et al., 1996)</w:t>
      </w:r>
      <w:r w:rsidR="00935593" w:rsidRPr="00416657" w:rsidDel="007A4131">
        <w:fldChar w:fldCharType="end"/>
      </w:r>
      <w:r w:rsidR="00935593" w:rsidRPr="00416657" w:rsidDel="007A4131">
        <w:t>.</w:t>
      </w:r>
      <w:r w:rsidR="00935593" w:rsidRPr="00416657">
        <w:t xml:space="preserve"> The questions assess </w:t>
      </w:r>
      <w:r w:rsidR="00935593" w:rsidRPr="00416657">
        <w:rPr>
          <w:rFonts w:ascii="TimesNewRomanPSMT" w:hAnsi="TimesNewRomanPSMT" w:cs="TimesNewRomanPSMT"/>
        </w:rPr>
        <w:t>concrete acts of violence</w:t>
      </w:r>
      <w:r w:rsidR="00B84FFC" w:rsidRPr="00416657">
        <w:rPr>
          <w:rFonts w:ascii="TimesNewRomanPSMT" w:hAnsi="TimesNewRomanPSMT" w:cs="TimesNewRomanPSMT"/>
        </w:rPr>
        <w:t xml:space="preserve"> </w:t>
      </w:r>
      <w:r w:rsidR="00B84FFC" w:rsidRPr="00416657">
        <w:t xml:space="preserve">by a </w:t>
      </w:r>
      <w:r w:rsidR="007877A8" w:rsidRPr="00416657">
        <w:t>spouse/ partner</w:t>
      </w:r>
      <w:r w:rsidR="00952CAD" w:rsidRPr="00416657">
        <w:t xml:space="preserve"> </w:t>
      </w:r>
      <w:r w:rsidR="007877A8" w:rsidRPr="00416657">
        <w:t xml:space="preserve">involving </w:t>
      </w:r>
      <w:r w:rsidR="00E226C9" w:rsidRPr="00416657">
        <w:t>e</w:t>
      </w:r>
      <w:r w:rsidR="00952CAD" w:rsidRPr="00416657">
        <w:t>motional violence</w:t>
      </w:r>
      <w:r w:rsidR="0097793B" w:rsidRPr="00416657">
        <w:t>, including</w:t>
      </w:r>
      <w:r w:rsidR="00952CAD" w:rsidRPr="00416657">
        <w:t xml:space="preserve"> (a) </w:t>
      </w:r>
      <w:r w:rsidR="008C2687" w:rsidRPr="00416657">
        <w:t>humiliate</w:t>
      </w:r>
      <w:r w:rsidR="001373F9" w:rsidRPr="00416657">
        <w:t>d</w:t>
      </w:r>
      <w:r w:rsidR="008C2687" w:rsidRPr="00416657">
        <w:t xml:space="preserve"> in front of others; </w:t>
      </w:r>
      <w:r w:rsidR="001373F9" w:rsidRPr="00416657">
        <w:t xml:space="preserve">(b) </w:t>
      </w:r>
      <w:r w:rsidR="008C2687" w:rsidRPr="00416657">
        <w:t xml:space="preserve">threatened to hurt or harm respondent </w:t>
      </w:r>
      <w:r w:rsidR="001373F9" w:rsidRPr="00416657">
        <w:t>or</w:t>
      </w:r>
      <w:r w:rsidR="008C2687" w:rsidRPr="00416657">
        <w:t xml:space="preserve"> </w:t>
      </w:r>
      <w:r w:rsidR="00233746" w:rsidRPr="00416657">
        <w:t>someone close</w:t>
      </w:r>
      <w:r w:rsidR="008C2687" w:rsidRPr="00416657">
        <w:t xml:space="preserve">; or </w:t>
      </w:r>
      <w:r w:rsidR="00233746" w:rsidRPr="00416657">
        <w:t xml:space="preserve">(c) </w:t>
      </w:r>
      <w:r w:rsidR="008C2687" w:rsidRPr="00416657">
        <w:t>insulted or made feel bad</w:t>
      </w:r>
      <w:r w:rsidR="009A7DF3" w:rsidRPr="00416657">
        <w:t>;</w:t>
      </w:r>
      <w:r w:rsidR="00233746" w:rsidRPr="00416657">
        <w:t xml:space="preserve"> </w:t>
      </w:r>
      <w:r w:rsidR="009A7DF3" w:rsidRPr="00416657">
        <w:t>p</w:t>
      </w:r>
      <w:r w:rsidR="00952CAD" w:rsidRPr="00416657">
        <w:t>hysical violence</w:t>
      </w:r>
      <w:r w:rsidR="009A7DF3" w:rsidRPr="00416657">
        <w:t>, including</w:t>
      </w:r>
      <w:r w:rsidR="00952CAD" w:rsidRPr="00416657">
        <w:t xml:space="preserve"> (a) </w:t>
      </w:r>
      <w:r w:rsidR="00285ECE" w:rsidRPr="00416657">
        <w:t xml:space="preserve">pushed, shook or threw something; (b) slapped; (c) twisted arm or pulled hair; (d) punched with fist or something that could hurt; (e) kicked, dragged or beat up; (f) tried to choke or burn; or (g) threatened or attacked with knife, gun or another weapon; and sexual violence </w:t>
      </w:r>
      <w:r w:rsidR="00B45B2F" w:rsidRPr="00416657">
        <w:t xml:space="preserve">including (a) forced to have sexual intercourse when not wanted; (b) physically forced to perform any other sexual acts when not wanted; or (c) forced respondent with threats or in any other way to perform sexual acts spouse when not wanted. </w:t>
      </w:r>
    </w:p>
    <w:p w14:paraId="40C6E488" w14:textId="7E90853A" w:rsidR="0023427A" w:rsidRPr="00416657" w:rsidRDefault="00735684" w:rsidP="0052128E">
      <w:r>
        <w:t>A</w:t>
      </w:r>
      <w:r w:rsidR="00E55576" w:rsidRPr="00416657">
        <w:t xml:space="preserve"> binary variable was </w:t>
      </w:r>
      <w:r w:rsidR="001D3B63" w:rsidRPr="00416657">
        <w:t xml:space="preserve">coded </w:t>
      </w:r>
      <w:r w:rsidR="00E55576" w:rsidRPr="00416657">
        <w:t xml:space="preserve">for </w:t>
      </w:r>
      <w:r w:rsidR="00120F6E" w:rsidRPr="00416657">
        <w:t xml:space="preserve">each act of </w:t>
      </w:r>
      <w:r w:rsidR="001D3B63" w:rsidRPr="00416657">
        <w:t>current violence (0 = never or not in the last 12 months, 1 = often or sometimes in the past 12 months)</w:t>
      </w:r>
      <w:r w:rsidR="00574099" w:rsidRPr="00416657">
        <w:t>.</w:t>
      </w:r>
      <w:r w:rsidR="005B17E3" w:rsidRPr="00416657">
        <w:t xml:space="preserve"> </w:t>
      </w:r>
      <w:r w:rsidR="005D3A9F" w:rsidRPr="00416657">
        <w:t xml:space="preserve">IPV was classified as </w:t>
      </w:r>
      <w:r w:rsidR="00324D15" w:rsidRPr="00416657">
        <w:t>emotional, physical</w:t>
      </w:r>
      <w:r w:rsidR="00C2269F">
        <w:t>,</w:t>
      </w:r>
      <w:r w:rsidR="00324D15" w:rsidRPr="00416657">
        <w:t xml:space="preserve"> </w:t>
      </w:r>
      <w:r w:rsidR="00E64C84" w:rsidRPr="00416657">
        <w:t>and</w:t>
      </w:r>
      <w:r w:rsidR="00324D15" w:rsidRPr="00416657">
        <w:t xml:space="preserve"> sexual</w:t>
      </w:r>
      <w:r w:rsidR="00EF5A71" w:rsidRPr="00416657">
        <w:t xml:space="preserve">, and </w:t>
      </w:r>
      <w:r w:rsidR="005D3A9F" w:rsidRPr="00416657">
        <w:t xml:space="preserve">a </w:t>
      </w:r>
      <w:r w:rsidR="00324D15" w:rsidRPr="00416657">
        <w:t>combin</w:t>
      </w:r>
      <w:r w:rsidR="00AF7F51" w:rsidRPr="00416657">
        <w:t>ation of</w:t>
      </w:r>
      <w:r w:rsidR="00B335D7" w:rsidRPr="00416657">
        <w:t xml:space="preserve"> these </w:t>
      </w:r>
      <w:r w:rsidR="001E7C8F" w:rsidRPr="00416657">
        <w:t>summarised as</w:t>
      </w:r>
      <w:r w:rsidR="00E34497" w:rsidRPr="00416657">
        <w:t xml:space="preserve"> </w:t>
      </w:r>
      <w:r>
        <w:t>‘</w:t>
      </w:r>
      <w:r w:rsidR="00324D15" w:rsidRPr="00416657">
        <w:t>any IPV</w:t>
      </w:r>
      <w:r>
        <w:t>’</w:t>
      </w:r>
      <w:r w:rsidR="00BA4237" w:rsidRPr="00416657">
        <w:t>.</w:t>
      </w:r>
      <w:r w:rsidR="00EF5A71" w:rsidRPr="00416657">
        <w:t xml:space="preserve"> </w:t>
      </w:r>
      <w:r>
        <w:t>C</w:t>
      </w:r>
      <w:r w:rsidR="00EF5A71" w:rsidRPr="00416657">
        <w:t xml:space="preserve">omposite variables </w:t>
      </w:r>
      <w:r w:rsidR="00A22F83" w:rsidRPr="00416657">
        <w:t xml:space="preserve">were </w:t>
      </w:r>
      <w:r w:rsidR="00EF5A71" w:rsidRPr="00416657">
        <w:t xml:space="preserve">coded ‘1’ when at least one listed act of violence </w:t>
      </w:r>
      <w:r w:rsidR="00E90696" w:rsidRPr="00416657">
        <w:t>occurred</w:t>
      </w:r>
      <w:r w:rsidR="00574099" w:rsidRPr="00416657">
        <w:t xml:space="preserve"> in the past 12 months</w:t>
      </w:r>
      <w:r w:rsidR="00EF5A71" w:rsidRPr="00416657">
        <w:t>.</w:t>
      </w:r>
      <w:r w:rsidR="0023427A" w:rsidRPr="00416657">
        <w:t xml:space="preserve"> </w:t>
      </w:r>
    </w:p>
    <w:p w14:paraId="0C3F0796" w14:textId="2EC2DF0A" w:rsidR="00C222A3" w:rsidRPr="00F87D09" w:rsidRDefault="00C222A3" w:rsidP="00C222A3">
      <w:pPr>
        <w:pStyle w:val="Heading2"/>
        <w:rPr>
          <w:color w:val="auto"/>
        </w:rPr>
      </w:pPr>
      <w:r w:rsidRPr="00F87D09">
        <w:rPr>
          <w:color w:val="auto"/>
        </w:rPr>
        <w:lastRenderedPageBreak/>
        <w:t>Spatial variables</w:t>
      </w:r>
    </w:p>
    <w:p w14:paraId="20E658A3" w14:textId="2C627A5B" w:rsidR="0023427A" w:rsidRPr="00416657" w:rsidRDefault="0023427A" w:rsidP="005006F0">
      <w:pPr>
        <w:ind w:firstLine="0"/>
      </w:pPr>
      <w:r w:rsidRPr="00416657">
        <w:rPr>
          <w:b/>
          <w:bCs/>
        </w:rPr>
        <w:t>Residence</w:t>
      </w:r>
      <w:r w:rsidR="00950F2E" w:rsidRPr="00416657">
        <w:rPr>
          <w:b/>
          <w:bCs/>
        </w:rPr>
        <w:t>.</w:t>
      </w:r>
      <w:r w:rsidRPr="00416657">
        <w:t xml:space="preserve"> </w:t>
      </w:r>
      <w:r w:rsidR="005E144C" w:rsidRPr="00416657">
        <w:t xml:space="preserve">In line with the UN-Habitat definition, we used household-level housing indicators as proxies for defining </w:t>
      </w:r>
      <w:r w:rsidR="002B43F8" w:rsidRPr="00416657">
        <w:t xml:space="preserve">the </w:t>
      </w:r>
      <w:r w:rsidR="005E144C" w:rsidRPr="00416657">
        <w:t>t</w:t>
      </w:r>
      <w:r w:rsidRPr="00416657">
        <w:t xml:space="preserve">ype of </w:t>
      </w:r>
      <w:r w:rsidR="00DB34ED" w:rsidRPr="00416657">
        <w:t xml:space="preserve">urban </w:t>
      </w:r>
      <w:r w:rsidRPr="00416657">
        <w:t>residence</w:t>
      </w:r>
      <w:r w:rsidR="00575A38" w:rsidRPr="00416657">
        <w:t>,</w:t>
      </w:r>
      <w:r w:rsidR="005E144C" w:rsidRPr="00416657">
        <w:t xml:space="preserve"> </w:t>
      </w:r>
      <w:r w:rsidR="005F13ED">
        <w:t>our</w:t>
      </w:r>
      <w:r w:rsidR="005F13ED" w:rsidRPr="00416657">
        <w:t xml:space="preserve"> </w:t>
      </w:r>
      <w:r w:rsidR="00697C77" w:rsidRPr="00416657">
        <w:t xml:space="preserve">primary </w:t>
      </w:r>
      <w:r w:rsidR="005E144C" w:rsidRPr="00416657">
        <w:t>explanatory variable</w:t>
      </w:r>
      <w:r w:rsidR="00575A38" w:rsidRPr="00416657">
        <w:t xml:space="preserve">. </w:t>
      </w:r>
      <w:r w:rsidR="008D056C" w:rsidRPr="00416657">
        <w:t xml:space="preserve">As introduced by </w:t>
      </w:r>
      <w:r w:rsidRPr="00416657">
        <w:t xml:space="preserve">Zulu et al. </w:t>
      </w:r>
      <w:r w:rsidRPr="00416657">
        <w:fldChar w:fldCharType="begin"/>
      </w:r>
      <w:r w:rsidR="00AB0119" w:rsidRPr="00416657">
        <w:instrText xml:space="preserve"> ADDIN EN.CITE &lt;EndNote&gt;&lt;Cite ExcludeAuth="1"&gt;&lt;Author&gt;Zulu&lt;/Author&gt;&lt;Year&gt;2002&lt;/Year&gt;&lt;RecNum&gt;827&lt;/RecNum&gt;&lt;DisplayText&gt;(2002)&lt;/DisplayText&gt;&lt;record&gt;&lt;rec-number&gt;827&lt;/rec-number&gt;&lt;foreign-keys&gt;&lt;key app="EN" db-id="w0d9r95fazzzd0essx85w00x9r92azxaap5r" timestamp="1555582117"&gt;827&lt;/key&gt;&lt;/foreign-keys&gt;&lt;ref-type name="Electronic Article"&gt;43&lt;/ref-type&gt;&lt;contributors&gt;&lt;authors&gt;&lt;author&gt;Zulu, Eliya Msiyaphazi&lt;/author&gt;&lt;author&gt;Dodoo, F. Nii-Amoo&lt;/author&gt;&lt;author&gt;Chika-Ezeh, Alex&lt;/author&gt;&lt;/authors&gt;&lt;/contributors&gt;&lt;titles&gt;&lt;title&gt;Sexual risk-taking in the slums of Nairobi, Kenya, 1993-98&lt;/title&gt;&lt;secondary-title&gt;Popul Stud (Camb)&lt;/secondary-title&gt;&lt;/titles&gt;&lt;periodical&gt;&lt;full-title&gt;Popul Stud (Camb)&lt;/full-title&gt;&lt;/periodical&gt;&lt;pages&gt;311-323&lt;/pages&gt;&lt;volume&gt;56&lt;/volume&gt;&lt;number&gt;3&lt;/number&gt;&lt;dates&gt;&lt;year&gt;2002&lt;/year&gt;&lt;pub-dates&gt;&lt;date&gt;01/08/2021&lt;/date&gt;&lt;/pub-dates&gt;&lt;/dates&gt;&lt;publisher&gt;Routledge&lt;/publisher&gt;&lt;isbn&gt;0032-4728&lt;/isbn&gt;&lt;urls&gt;&lt;related-urls&gt;&lt;url&gt;https://doi.org/10.1080/00324720215933&lt;/url&gt;&lt;/related-urls&gt;&lt;/urls&gt;&lt;/record&gt;&lt;/Cite&gt;&lt;/EndNote&gt;</w:instrText>
      </w:r>
      <w:r w:rsidRPr="00416657">
        <w:fldChar w:fldCharType="separate"/>
      </w:r>
      <w:r w:rsidRPr="00416657">
        <w:rPr>
          <w:noProof/>
        </w:rPr>
        <w:t>(2002)</w:t>
      </w:r>
      <w:r w:rsidRPr="00416657">
        <w:fldChar w:fldCharType="end"/>
      </w:r>
      <w:r w:rsidR="00AA0A94" w:rsidRPr="00416657">
        <w:t xml:space="preserve"> and</w:t>
      </w:r>
      <w:r w:rsidRPr="00416657">
        <w:t xml:space="preserve"> applied by </w:t>
      </w:r>
      <w:proofErr w:type="spellStart"/>
      <w:r w:rsidRPr="00416657">
        <w:t>Madise</w:t>
      </w:r>
      <w:proofErr w:type="spellEnd"/>
      <w:r w:rsidRPr="00416657">
        <w:t xml:space="preserve"> et al. </w:t>
      </w:r>
      <w:r w:rsidRPr="00416657">
        <w:fldChar w:fldCharType="begin"/>
      </w:r>
      <w:r w:rsidR="00E80A87" w:rsidRPr="00416657">
        <w:instrText xml:space="preserve"> ADDIN EN.CITE &lt;EndNote&gt;&lt;Cite ExcludeAuth="1"&gt;&lt;Author&gt;Madise&lt;/Author&gt;&lt;Year&gt;2012&lt;/Year&gt;&lt;RecNum&gt;804&lt;/RecNum&gt;&lt;DisplayText&gt;(2012)&lt;/DisplayText&gt;&lt;record&gt;&lt;rec-number&gt;804&lt;/rec-number&gt;&lt;foreign-keys&gt;&lt;key app="EN" db-id="w0d9r95fazzzd0essx85w00x9r92azxaap5r" timestamp="1554758345"&gt;804&lt;/key&gt;&lt;/foreign-keys&gt;&lt;ref-type name="Electronic Article"&gt;43&lt;/ref-type&gt;&lt;contributors&gt;&lt;authors&gt;&lt;author&gt;Madise, Nyovani J.&lt;/author&gt;&lt;author&gt;Ziraba, Abdhalah K.&lt;/author&gt;&lt;author&gt;Inungu, Joseph&lt;/author&gt;&lt;author&gt;Khamadi, Samoel A.&lt;/author&gt;&lt;author&gt;Ezeh, Alex&lt;/author&gt;&lt;author&gt;Zulu, Eliya M.&lt;/author&gt;&lt;author&gt;Kebaso, John&lt;/author&gt;&lt;author&gt;Okoth, Vincent&lt;/author&gt;&lt;author&gt;Mwau, Matilu&lt;/author&gt;&lt;/authors&gt;&lt;/contributors&gt;&lt;titles&gt;&lt;title&gt;Are slum dwellers at heightened risk of HIV infection than other urban residents? Evidence from population-based HIV prevalence surveys in Kenya&lt;/title&gt;&lt;secondary-title&gt;Health Place&lt;/secondary-title&gt;&lt;/titles&gt;&lt;periodical&gt;&lt;abbr-1&gt;Health Place&lt;/abbr-1&gt;&lt;/periodical&gt;&lt;pages&gt;1144-1152&lt;/pages&gt;&lt;volume&gt;18&lt;/volume&gt;&lt;number&gt;5&lt;/number&gt;&lt;dates&gt;&lt;year&gt;2012&lt;/year&gt;&lt;/dates&gt;&lt;isbn&gt;1873-2054&amp;#xD;1353-8292&lt;/isbn&gt;&lt;accession-num&gt;22591621&lt;/accession-num&gt;&lt;urls&gt;&lt;related-urls&gt;&lt;url&gt;https://doi.org/10.1016/j.healthplace.2012.04.003&lt;/url&gt;&lt;/related-urls&gt;&lt;/urls&gt;&lt;language&gt;eng&lt;/language&gt;&lt;/record&gt;&lt;/Cite&gt;&lt;/EndNote&gt;</w:instrText>
      </w:r>
      <w:r w:rsidRPr="00416657">
        <w:fldChar w:fldCharType="separate"/>
      </w:r>
      <w:r w:rsidRPr="00416657">
        <w:rPr>
          <w:noProof/>
        </w:rPr>
        <w:t>(2012)</w:t>
      </w:r>
      <w:r w:rsidRPr="00416657">
        <w:fldChar w:fldCharType="end"/>
      </w:r>
      <w:r w:rsidR="008D056C" w:rsidRPr="00416657">
        <w:t xml:space="preserve">, </w:t>
      </w:r>
      <w:r w:rsidR="00962AAD" w:rsidRPr="00416657">
        <w:t>the</w:t>
      </w:r>
      <w:r w:rsidR="00D52F2D" w:rsidRPr="00416657">
        <w:t xml:space="preserve"> </w:t>
      </w:r>
      <w:r w:rsidR="00962AAD" w:rsidRPr="00416657">
        <w:t xml:space="preserve">urban </w:t>
      </w:r>
      <w:r w:rsidR="00D52F2D" w:rsidRPr="00416657">
        <w:t xml:space="preserve">residence </w:t>
      </w:r>
      <w:r w:rsidR="00962AAD" w:rsidRPr="00416657">
        <w:t xml:space="preserve">variable considered </w:t>
      </w:r>
      <w:r w:rsidR="007A4274" w:rsidRPr="00416657">
        <w:t xml:space="preserve">respondents’ </w:t>
      </w:r>
      <w:r w:rsidR="008D056C" w:rsidRPr="00416657">
        <w:t>household</w:t>
      </w:r>
      <w:r w:rsidR="007A4274" w:rsidRPr="00416657">
        <w:t>’</w:t>
      </w:r>
      <w:r w:rsidR="008D056C" w:rsidRPr="00416657">
        <w:t xml:space="preserve">s access to electricity, </w:t>
      </w:r>
      <w:r w:rsidR="006605EF" w:rsidRPr="00416657">
        <w:t xml:space="preserve">improved </w:t>
      </w:r>
      <w:r w:rsidR="008D056C" w:rsidRPr="00416657">
        <w:t xml:space="preserve">sanitation, and </w:t>
      </w:r>
      <w:r w:rsidR="006605EF" w:rsidRPr="00416657">
        <w:t xml:space="preserve">improved </w:t>
      </w:r>
      <w:r w:rsidR="008D056C" w:rsidRPr="00416657">
        <w:t>water</w:t>
      </w:r>
      <w:r w:rsidR="006605EF" w:rsidRPr="00416657">
        <w:t xml:space="preserve"> (0 = no, 1 = yes). Improved sanitation </w:t>
      </w:r>
      <w:r w:rsidR="00EA1113" w:rsidRPr="00416657">
        <w:t xml:space="preserve">was identified </w:t>
      </w:r>
      <w:r w:rsidR="006605EF" w:rsidRPr="00416657">
        <w:t xml:space="preserve">if </w:t>
      </w:r>
      <w:r w:rsidR="005F13ED">
        <w:t>a</w:t>
      </w:r>
      <w:r w:rsidR="005F13ED" w:rsidRPr="00416657">
        <w:t xml:space="preserve"> </w:t>
      </w:r>
      <w:r w:rsidR="006605EF" w:rsidRPr="00416657">
        <w:t xml:space="preserve">household had a flush toilet (including flushed to </w:t>
      </w:r>
      <w:r w:rsidR="00C72F30" w:rsidRPr="00416657">
        <w:t xml:space="preserve">a </w:t>
      </w:r>
      <w:r w:rsidR="006605EF" w:rsidRPr="00416657">
        <w:t xml:space="preserve">piped sewer system, septic tank, pit latrine or </w:t>
      </w:r>
      <w:r w:rsidR="005F13ED">
        <w:t>un</w:t>
      </w:r>
      <w:r w:rsidR="006605EF" w:rsidRPr="00416657">
        <w:t xml:space="preserve">specified); and improved water was identified if </w:t>
      </w:r>
      <w:r w:rsidR="005F13ED">
        <w:t>a</w:t>
      </w:r>
      <w:r w:rsidR="005F13ED" w:rsidRPr="00416657">
        <w:t xml:space="preserve"> </w:t>
      </w:r>
      <w:r w:rsidR="006605EF" w:rsidRPr="00416657">
        <w:t xml:space="preserve">household had water piped into the dwelling, yard, or plot. </w:t>
      </w:r>
      <w:r w:rsidRPr="00416657">
        <w:t xml:space="preserve">Residence in an informal settlement was defined as the simultaneous absence of electricity, improved sanitation, and improved water (informal = 0). Residence in a formal settlement was defined as the simultaneous presence </w:t>
      </w:r>
      <w:r w:rsidR="00232F81" w:rsidRPr="00416657">
        <w:t>of</w:t>
      </w:r>
      <w:r w:rsidRPr="00416657">
        <w:t xml:space="preserve"> the three </w:t>
      </w:r>
      <w:r w:rsidR="00950F2E" w:rsidRPr="00416657">
        <w:t>facilit</w:t>
      </w:r>
      <w:r w:rsidRPr="00416657">
        <w:t>ies (formal = 3). Households report</w:t>
      </w:r>
      <w:r w:rsidR="008D7631">
        <w:t>ing</w:t>
      </w:r>
      <w:r w:rsidRPr="00416657">
        <w:t xml:space="preserve"> one or two </w:t>
      </w:r>
      <w:r w:rsidR="00950F2E" w:rsidRPr="00416657">
        <w:t>facilit</w:t>
      </w:r>
      <w:r w:rsidRPr="00416657">
        <w:t>ies were assigned</w:t>
      </w:r>
      <w:r w:rsidR="005F13ED">
        <w:t xml:space="preserve"> as</w:t>
      </w:r>
      <w:r w:rsidRPr="00416657">
        <w:t xml:space="preserve"> ‘intermediate’ (intermediate = 1 or 2). </w:t>
      </w:r>
    </w:p>
    <w:p w14:paraId="3FE32B93" w14:textId="40FE02DA" w:rsidR="0023427A" w:rsidRPr="00416657" w:rsidRDefault="0023427A" w:rsidP="005006F0">
      <w:pPr>
        <w:ind w:firstLine="0"/>
      </w:pPr>
      <w:r w:rsidRPr="00416657">
        <w:rPr>
          <w:b/>
          <w:bCs/>
        </w:rPr>
        <w:t>Province</w:t>
      </w:r>
      <w:r w:rsidR="00615652" w:rsidRPr="00416657">
        <w:rPr>
          <w:b/>
          <w:bCs/>
        </w:rPr>
        <w:t>.</w:t>
      </w:r>
      <w:r w:rsidRPr="00416657">
        <w:t xml:space="preserve"> Urban communities vary across the country, including in size and population density </w:t>
      </w:r>
      <w:r w:rsidRPr="00416657">
        <w:fldChar w:fldCharType="begin"/>
      </w:r>
      <w:r w:rsidR="0071449C">
        <w:instrText xml:space="preserve"> ADDIN EN.CITE &lt;EndNote&gt;&lt;Cite ExcludeAuth="1"&gt;&lt;Author&gt;Kenya National Bureau of Statistics&lt;/Author&gt;&lt;Year&gt;2019&lt;/Year&gt;&lt;RecNum&gt;2478&lt;/RecNum&gt;&lt;Prefix&gt;KNBS`, &lt;/Prefix&gt;&lt;DisplayText&gt;(KNBS, 2019a)&lt;/DisplayText&gt;&lt;record&gt;&lt;rec-number&gt;2478&lt;/rec-number&gt;&lt;foreign-keys&gt;&lt;key app="EN" db-id="w0d9r95fazzzd0essx85w00x9r92azxaap5r" timestamp="1615713669"&gt;2478&lt;/key&gt;&lt;/foreign-keys&gt;&lt;ref-type name="Dataset"&gt;59&lt;/ref-type&gt;&lt;contributors&gt;&lt;authors&gt;&lt;author&gt;Kenya National Bureau of Statistics [KNBS],&lt;/author&gt;&lt;/authors&gt;&lt;/contributors&gt;&lt;titles&gt;&lt;title&gt;2019 Kenya Population and Housing Census Volume II: Distribution of Population by Administrative Units&lt;/title&gt;&lt;/titles&gt;&lt;number&gt;01/03/2021&lt;/number&gt;&lt;dates&gt;&lt;year&gt;2019&lt;/year&gt;&lt;/dates&gt;&lt;pub-location&gt;Nairobi&lt;/pub-location&gt;&lt;publisher&gt;KNBS&lt;/publisher&gt;&lt;urls&gt;&lt;related-urls&gt;&lt;url&gt;https://www.knbs.or.ke/?wpdmpro=2019-kenya-population-and-housing-census-volume-ii-distribution-of-population-by-administrative-units&lt;/url&gt;&lt;/related-urls&gt;&lt;/urls&gt;&lt;/record&gt;&lt;/Cite&gt;&lt;/EndNote&gt;</w:instrText>
      </w:r>
      <w:r w:rsidRPr="00416657">
        <w:fldChar w:fldCharType="separate"/>
      </w:r>
      <w:r w:rsidR="008678EA" w:rsidRPr="00416657">
        <w:rPr>
          <w:noProof/>
        </w:rPr>
        <w:t>(KNBS, 2019a)</w:t>
      </w:r>
      <w:r w:rsidRPr="00416657">
        <w:fldChar w:fldCharType="end"/>
      </w:r>
      <w:r w:rsidRPr="00416657">
        <w:t xml:space="preserve">. </w:t>
      </w:r>
      <w:r w:rsidR="00133595" w:rsidRPr="00416657">
        <w:t xml:space="preserve">We opted to include </w:t>
      </w:r>
      <w:r w:rsidR="005F7CCC" w:rsidRPr="00416657">
        <w:t>province (n=8)</w:t>
      </w:r>
      <w:r w:rsidR="00036883" w:rsidRPr="00416657">
        <w:t>, the</w:t>
      </w:r>
      <w:r w:rsidR="00F31060" w:rsidRPr="00416657">
        <w:t xml:space="preserve"> </w:t>
      </w:r>
      <w:r w:rsidR="005F7CCC" w:rsidRPr="00416657">
        <w:t>former administrative unit in Kenya</w:t>
      </w:r>
      <w:r w:rsidR="00036883" w:rsidRPr="00416657">
        <w:t>,</w:t>
      </w:r>
      <w:r w:rsidR="00CA092F" w:rsidRPr="00416657">
        <w:t xml:space="preserve"> </w:t>
      </w:r>
      <w:r w:rsidR="00903EDE" w:rsidRPr="00416657">
        <w:t xml:space="preserve">instead of </w:t>
      </w:r>
      <w:r w:rsidR="00DC19C4" w:rsidRPr="00416657">
        <w:t>counties</w:t>
      </w:r>
      <w:r w:rsidR="00D75B92" w:rsidRPr="00416657">
        <w:t xml:space="preserve"> </w:t>
      </w:r>
      <w:r w:rsidR="00102CFA" w:rsidRPr="00416657">
        <w:t xml:space="preserve">(n=47), </w:t>
      </w:r>
      <w:r w:rsidR="005F13ED">
        <w:t>as some counties had too</w:t>
      </w:r>
      <w:r w:rsidR="0070280B" w:rsidRPr="00416657">
        <w:t xml:space="preserve"> </w:t>
      </w:r>
      <w:r w:rsidR="00EA1691" w:rsidRPr="00416657">
        <w:t>few observations</w:t>
      </w:r>
      <w:r w:rsidR="00694B10" w:rsidRPr="00416657">
        <w:t>.</w:t>
      </w:r>
      <w:r w:rsidR="00610AB2" w:rsidRPr="00416657">
        <w:t xml:space="preserve"> </w:t>
      </w:r>
    </w:p>
    <w:p w14:paraId="4CF7E3BC" w14:textId="6E20C524" w:rsidR="00812B72" w:rsidRPr="00F87D09" w:rsidRDefault="00812B72" w:rsidP="00812B72">
      <w:pPr>
        <w:pStyle w:val="Heading2"/>
        <w:rPr>
          <w:color w:val="auto"/>
        </w:rPr>
      </w:pPr>
      <w:r w:rsidRPr="00F87D09">
        <w:rPr>
          <w:color w:val="auto"/>
        </w:rPr>
        <w:t>Other variables</w:t>
      </w:r>
    </w:p>
    <w:p w14:paraId="7E8C8046" w14:textId="29BCB454" w:rsidR="000F0365" w:rsidRPr="00416657" w:rsidRDefault="003C2498" w:rsidP="000F0365">
      <w:pPr>
        <w:ind w:firstLine="0"/>
        <w:rPr>
          <w:bCs/>
        </w:rPr>
      </w:pPr>
      <w:r w:rsidRPr="00416657">
        <w:rPr>
          <w:b/>
        </w:rPr>
        <w:t>Individual</w:t>
      </w:r>
      <w:r w:rsidR="00A675AE" w:rsidRPr="00416657">
        <w:rPr>
          <w:b/>
        </w:rPr>
        <w:t xml:space="preserve"> </w:t>
      </w:r>
      <w:r w:rsidRPr="00416657">
        <w:rPr>
          <w:b/>
        </w:rPr>
        <w:t>characteristics</w:t>
      </w:r>
      <w:r w:rsidR="00A675AE" w:rsidRPr="00416657">
        <w:rPr>
          <w:b/>
        </w:rPr>
        <w:t xml:space="preserve">. </w:t>
      </w:r>
      <w:r w:rsidR="00580F74" w:rsidRPr="00416657">
        <w:t xml:space="preserve">We </w:t>
      </w:r>
      <w:r w:rsidR="00DC77D3" w:rsidRPr="00416657">
        <w:t xml:space="preserve">describe </w:t>
      </w:r>
      <w:r w:rsidR="00D56BD8" w:rsidRPr="00416657">
        <w:t xml:space="preserve">the </w:t>
      </w:r>
      <w:r w:rsidR="000C1FCF" w:rsidRPr="00416657">
        <w:t xml:space="preserve">female and male </w:t>
      </w:r>
      <w:r w:rsidR="00D56BD8" w:rsidRPr="00416657">
        <w:t>samples by</w:t>
      </w:r>
      <w:r w:rsidR="00580F74" w:rsidRPr="00416657">
        <w:t xml:space="preserve"> a</w:t>
      </w:r>
      <w:r w:rsidR="00BE77C8" w:rsidRPr="00416657">
        <w:t>ge</w:t>
      </w:r>
      <w:r w:rsidR="000C1FCF" w:rsidRPr="00416657">
        <w:t xml:space="preserve"> (coded as single years of age)</w:t>
      </w:r>
      <w:r w:rsidR="00BE77C8" w:rsidRPr="00416657">
        <w:t>,</w:t>
      </w:r>
      <w:r w:rsidR="00853394" w:rsidRPr="00416657">
        <w:t xml:space="preserve"> </w:t>
      </w:r>
      <w:r w:rsidR="00BE77C8" w:rsidRPr="00416657">
        <w:t>wealth</w:t>
      </w:r>
      <w:r w:rsidR="00853394" w:rsidRPr="00416657">
        <w:t xml:space="preserve"> (</w:t>
      </w:r>
      <w:r w:rsidR="00DB7566" w:rsidRPr="00416657">
        <w:t xml:space="preserve">reported as wealth </w:t>
      </w:r>
      <w:r w:rsidR="00673506" w:rsidRPr="00416657">
        <w:t>quintiles derived through household asset index approach</w:t>
      </w:r>
      <w:r w:rsidR="00EC0146" w:rsidRPr="00416657">
        <w:t>;</w:t>
      </w:r>
      <w:r w:rsidR="00AC0720" w:rsidRPr="00416657">
        <w:t xml:space="preserve"> </w:t>
      </w:r>
      <w:r w:rsidR="00472E8B" w:rsidRPr="00416657">
        <w:t xml:space="preserve">1 = </w:t>
      </w:r>
      <w:r w:rsidR="00BB3DA8" w:rsidRPr="00416657">
        <w:t>poorest</w:t>
      </w:r>
      <w:r w:rsidR="00BD0A8E" w:rsidRPr="00416657">
        <w:t xml:space="preserve">, </w:t>
      </w:r>
      <w:r w:rsidR="00472E8B" w:rsidRPr="00416657">
        <w:t xml:space="preserve">2 = </w:t>
      </w:r>
      <w:r w:rsidR="00BB3DA8" w:rsidRPr="00416657">
        <w:t>poor</w:t>
      </w:r>
      <w:r w:rsidR="00F10074" w:rsidRPr="00416657">
        <w:t>er</w:t>
      </w:r>
      <w:r w:rsidR="00BB3DA8" w:rsidRPr="00416657">
        <w:t xml:space="preserve">, </w:t>
      </w:r>
      <w:r w:rsidR="00472E8B" w:rsidRPr="00416657">
        <w:t xml:space="preserve">3 = </w:t>
      </w:r>
      <w:r w:rsidR="00BB3DA8" w:rsidRPr="00416657">
        <w:t>middle</w:t>
      </w:r>
      <w:r w:rsidR="00BD0A8E" w:rsidRPr="00416657">
        <w:t>,</w:t>
      </w:r>
      <w:r w:rsidR="00472E8B" w:rsidRPr="00416657">
        <w:t xml:space="preserve"> 4=</w:t>
      </w:r>
      <w:r w:rsidR="00BD0A8E" w:rsidRPr="00416657">
        <w:t xml:space="preserve"> </w:t>
      </w:r>
      <w:r w:rsidR="00BB3DA8" w:rsidRPr="00416657">
        <w:t>richer</w:t>
      </w:r>
      <w:r w:rsidR="002B03F9" w:rsidRPr="00416657">
        <w:t>,</w:t>
      </w:r>
      <w:r w:rsidR="00BB3DA8" w:rsidRPr="00416657">
        <w:t xml:space="preserve"> </w:t>
      </w:r>
      <w:r w:rsidR="00472E8B" w:rsidRPr="00416657">
        <w:t xml:space="preserve">5 = </w:t>
      </w:r>
      <w:r w:rsidR="00BB3DA8" w:rsidRPr="00416657">
        <w:t>richest)</w:t>
      </w:r>
      <w:r w:rsidR="00EC0146" w:rsidRPr="00416657">
        <w:t>, and</w:t>
      </w:r>
      <w:r w:rsidR="00A26073" w:rsidRPr="00416657">
        <w:t xml:space="preserve"> education level (0 = no schooling, 1 = primary, 2 = secondary, 3 = higher education)</w:t>
      </w:r>
      <w:r w:rsidR="00D56BD8" w:rsidRPr="00416657">
        <w:t xml:space="preserve">. </w:t>
      </w:r>
    </w:p>
    <w:p w14:paraId="11D4C617" w14:textId="51FE7F12" w:rsidR="00087380" w:rsidRPr="00416657" w:rsidRDefault="000F0365" w:rsidP="00F10CDE">
      <w:pPr>
        <w:pStyle w:val="NormalWeb"/>
        <w:spacing w:before="0" w:beforeAutospacing="0" w:after="120" w:afterAutospacing="0" w:line="480" w:lineRule="auto"/>
        <w:ind w:firstLine="0"/>
        <w:rPr>
          <w:bCs/>
        </w:rPr>
      </w:pPr>
      <w:r w:rsidRPr="00416657">
        <w:rPr>
          <w:b/>
        </w:rPr>
        <w:t>M</w:t>
      </w:r>
      <w:r w:rsidR="00386DA8" w:rsidRPr="00416657">
        <w:rPr>
          <w:b/>
        </w:rPr>
        <w:t>arital status</w:t>
      </w:r>
      <w:r w:rsidRPr="00416657">
        <w:rPr>
          <w:b/>
        </w:rPr>
        <w:t>.</w:t>
      </w:r>
      <w:r w:rsidR="004224FC" w:rsidRPr="00416657">
        <w:rPr>
          <w:bCs/>
        </w:rPr>
        <w:t xml:space="preserve"> </w:t>
      </w:r>
      <w:r w:rsidR="00B10F6B" w:rsidRPr="00416657">
        <w:rPr>
          <w:bCs/>
        </w:rPr>
        <w:t xml:space="preserve">Respondents’ marital status was </w:t>
      </w:r>
      <w:r w:rsidR="007F1687" w:rsidRPr="00416657">
        <w:rPr>
          <w:bCs/>
        </w:rPr>
        <w:t>treated as a categorical variable</w:t>
      </w:r>
      <w:r w:rsidR="00367069" w:rsidRPr="00416657">
        <w:rPr>
          <w:bCs/>
        </w:rPr>
        <w:t xml:space="preserve"> (1 = married, 2 = cohabiting, 3 = separated</w:t>
      </w:r>
      <w:r w:rsidR="00FC5604" w:rsidRPr="00416657">
        <w:rPr>
          <w:bCs/>
        </w:rPr>
        <w:t>, 4=</w:t>
      </w:r>
      <w:r w:rsidR="00367069" w:rsidRPr="00416657">
        <w:rPr>
          <w:bCs/>
        </w:rPr>
        <w:t xml:space="preserve"> divorced, </w:t>
      </w:r>
      <w:r w:rsidR="00FC5604" w:rsidRPr="00416657">
        <w:rPr>
          <w:bCs/>
        </w:rPr>
        <w:t>5</w:t>
      </w:r>
      <w:r w:rsidR="00367069" w:rsidRPr="00416657">
        <w:rPr>
          <w:bCs/>
        </w:rPr>
        <w:t xml:space="preserve"> = widowed)</w:t>
      </w:r>
      <w:r w:rsidR="00386DA8" w:rsidRPr="00416657">
        <w:rPr>
          <w:bCs/>
        </w:rPr>
        <w:t xml:space="preserve">. </w:t>
      </w:r>
    </w:p>
    <w:p w14:paraId="19FBE178" w14:textId="053F4966" w:rsidR="00907682" w:rsidRPr="00416657" w:rsidRDefault="00BB2D75" w:rsidP="00F10CDE">
      <w:pPr>
        <w:pStyle w:val="NormalWeb"/>
        <w:spacing w:before="0" w:beforeAutospacing="0" w:after="120" w:afterAutospacing="0" w:line="480" w:lineRule="auto"/>
        <w:ind w:firstLine="0"/>
        <w:rPr>
          <w:bCs/>
        </w:rPr>
      </w:pPr>
      <w:r w:rsidRPr="00416657">
        <w:rPr>
          <w:b/>
        </w:rPr>
        <w:lastRenderedPageBreak/>
        <w:t>Witnessed f</w:t>
      </w:r>
      <w:r w:rsidR="00907682" w:rsidRPr="00416657">
        <w:rPr>
          <w:b/>
        </w:rPr>
        <w:t>ather beat mother.</w:t>
      </w:r>
      <w:r w:rsidR="00907682" w:rsidRPr="00416657">
        <w:rPr>
          <w:bCs/>
        </w:rPr>
        <w:t xml:space="preserve"> </w:t>
      </w:r>
      <w:r w:rsidR="00386DA8" w:rsidRPr="00416657">
        <w:rPr>
          <w:bCs/>
        </w:rPr>
        <w:t xml:space="preserve">Within the domestic violence </w:t>
      </w:r>
      <w:r w:rsidR="00734843" w:rsidRPr="00416657">
        <w:rPr>
          <w:bCs/>
        </w:rPr>
        <w:t>module,</w:t>
      </w:r>
      <w:r w:rsidR="00386DA8" w:rsidRPr="00416657">
        <w:rPr>
          <w:bCs/>
        </w:rPr>
        <w:t xml:space="preserve"> respondents </w:t>
      </w:r>
      <w:r w:rsidR="00734843" w:rsidRPr="00416657">
        <w:rPr>
          <w:bCs/>
        </w:rPr>
        <w:t>reported</w:t>
      </w:r>
      <w:r w:rsidR="00386DA8" w:rsidRPr="00416657">
        <w:rPr>
          <w:bCs/>
        </w:rPr>
        <w:t xml:space="preserve"> if their father ever beat their mother</w:t>
      </w:r>
      <w:r w:rsidR="00734843" w:rsidRPr="00416657">
        <w:rPr>
          <w:bCs/>
        </w:rPr>
        <w:t xml:space="preserve"> </w:t>
      </w:r>
      <w:r w:rsidR="00386DA8" w:rsidRPr="00416657">
        <w:rPr>
          <w:bCs/>
        </w:rPr>
        <w:t>(0 = no</w:t>
      </w:r>
      <w:r w:rsidR="0093539B" w:rsidRPr="00416657">
        <w:rPr>
          <w:bCs/>
        </w:rPr>
        <w:t>,</w:t>
      </w:r>
      <w:r w:rsidR="00386DA8" w:rsidRPr="00416657">
        <w:rPr>
          <w:bCs/>
        </w:rPr>
        <w:t xml:space="preserve"> 1 = yes</w:t>
      </w:r>
      <w:r w:rsidR="0093539B" w:rsidRPr="00416657">
        <w:rPr>
          <w:bCs/>
        </w:rPr>
        <w:t>,</w:t>
      </w:r>
      <w:r w:rsidR="00386DA8" w:rsidRPr="00416657">
        <w:rPr>
          <w:bCs/>
        </w:rPr>
        <w:t xml:space="preserve"> 2 = don’t know). Respondents were not asked if the mother</w:t>
      </w:r>
      <w:r w:rsidR="00734843" w:rsidRPr="00416657">
        <w:rPr>
          <w:bCs/>
        </w:rPr>
        <w:t xml:space="preserve"> ever</w:t>
      </w:r>
      <w:r w:rsidR="00386DA8" w:rsidRPr="00416657">
        <w:rPr>
          <w:bCs/>
        </w:rPr>
        <w:t xml:space="preserve"> beat the father.</w:t>
      </w:r>
      <w:r w:rsidR="00734843" w:rsidRPr="00416657">
        <w:rPr>
          <w:bCs/>
        </w:rPr>
        <w:t xml:space="preserve"> </w:t>
      </w:r>
    </w:p>
    <w:p w14:paraId="38ADD8CB" w14:textId="0E614E30" w:rsidR="0023427A" w:rsidRPr="00416657" w:rsidRDefault="00386DA8" w:rsidP="00F10CDE">
      <w:pPr>
        <w:pStyle w:val="NormalWeb"/>
        <w:spacing w:before="0" w:beforeAutospacing="0" w:after="120" w:afterAutospacing="0" w:line="480" w:lineRule="auto"/>
        <w:ind w:firstLine="0"/>
        <w:rPr>
          <w:bCs/>
        </w:rPr>
      </w:pPr>
      <w:r w:rsidRPr="00416657">
        <w:rPr>
          <w:b/>
        </w:rPr>
        <w:t>Current use of physical violence against partner</w:t>
      </w:r>
      <w:r w:rsidR="007E696F" w:rsidRPr="00416657">
        <w:rPr>
          <w:bCs/>
        </w:rPr>
        <w:t>.</w:t>
      </w:r>
      <w:r w:rsidR="0057775D" w:rsidRPr="00416657">
        <w:rPr>
          <w:bCs/>
        </w:rPr>
        <w:t xml:space="preserve"> </w:t>
      </w:r>
      <w:r w:rsidR="00556CA6" w:rsidRPr="00416657">
        <w:rPr>
          <w:bCs/>
        </w:rPr>
        <w:t>Based on a single question, “Have you ever hit, slapped, kicked, or done anything else to physically hurt your (last) (spouse/partner) at times when he/she was not already beating or physically hurting you?”</w:t>
      </w:r>
      <w:r w:rsidR="004B094C" w:rsidRPr="00416657">
        <w:rPr>
          <w:bCs/>
        </w:rPr>
        <w:t>,</w:t>
      </w:r>
      <w:r w:rsidR="00556CA6" w:rsidRPr="00416657">
        <w:rPr>
          <w:bCs/>
        </w:rPr>
        <w:t xml:space="preserve"> a</w:t>
      </w:r>
      <w:r w:rsidR="00A52F76" w:rsidRPr="00416657">
        <w:rPr>
          <w:bCs/>
        </w:rPr>
        <w:t xml:space="preserve"> binary variable was</w:t>
      </w:r>
      <w:r w:rsidR="00E90187" w:rsidRPr="00416657">
        <w:rPr>
          <w:bCs/>
        </w:rPr>
        <w:t xml:space="preserve"> coded</w:t>
      </w:r>
      <w:r w:rsidR="00A52F76" w:rsidRPr="00416657">
        <w:rPr>
          <w:bCs/>
        </w:rPr>
        <w:t xml:space="preserve"> </w:t>
      </w:r>
      <w:r w:rsidRPr="00416657">
        <w:rPr>
          <w:bCs/>
        </w:rPr>
        <w:t>(0 = never or not in the last 12 months</w:t>
      </w:r>
      <w:r w:rsidR="0093539B" w:rsidRPr="00416657">
        <w:rPr>
          <w:bCs/>
        </w:rPr>
        <w:t xml:space="preserve">, </w:t>
      </w:r>
      <w:r w:rsidRPr="00416657">
        <w:rPr>
          <w:bCs/>
        </w:rPr>
        <w:t>1 = sometimes or often in the past 12 months).</w:t>
      </w:r>
    </w:p>
    <w:p w14:paraId="2185452C" w14:textId="3F8BF468" w:rsidR="00E6717B" w:rsidRPr="00416657" w:rsidRDefault="00E6717B" w:rsidP="00E6717B">
      <w:pPr>
        <w:pStyle w:val="NormalWeb"/>
        <w:spacing w:before="0" w:beforeAutospacing="0" w:after="120" w:afterAutospacing="0" w:line="480" w:lineRule="auto"/>
        <w:ind w:firstLine="0"/>
        <w:rPr>
          <w:bCs/>
        </w:rPr>
      </w:pPr>
      <w:r w:rsidRPr="00416657">
        <w:rPr>
          <w:b/>
        </w:rPr>
        <w:t>Partner’s alcohol use.</w:t>
      </w:r>
      <w:r w:rsidRPr="00416657">
        <w:rPr>
          <w:bCs/>
        </w:rPr>
        <w:t xml:space="preserve"> </w:t>
      </w:r>
      <w:r w:rsidR="00911A78" w:rsidRPr="00416657">
        <w:rPr>
          <w:bCs/>
        </w:rPr>
        <w:t>R</w:t>
      </w:r>
      <w:r w:rsidRPr="00416657">
        <w:rPr>
          <w:bCs/>
        </w:rPr>
        <w:t xml:space="preserve">espondents were asked if their partner drank alcohol and if those who </w:t>
      </w:r>
      <w:r w:rsidR="005F13ED">
        <w:rPr>
          <w:bCs/>
        </w:rPr>
        <w:t>did so</w:t>
      </w:r>
      <w:r w:rsidRPr="00416657">
        <w:rPr>
          <w:bCs/>
        </w:rPr>
        <w:t xml:space="preserve"> got drunk never, sometimes, or often (0 = does not drink or never gets drunk, 1 = gets drunk sometimes</w:t>
      </w:r>
      <w:r w:rsidR="001C0D5E" w:rsidRPr="00416657">
        <w:rPr>
          <w:bCs/>
        </w:rPr>
        <w:t xml:space="preserve">, </w:t>
      </w:r>
      <w:r w:rsidRPr="00416657">
        <w:rPr>
          <w:bCs/>
        </w:rPr>
        <w:t xml:space="preserve">2 = gets drunk often). </w:t>
      </w:r>
      <w:r w:rsidR="00CC5F9E" w:rsidRPr="00416657">
        <w:rPr>
          <w:bCs/>
        </w:rPr>
        <w:t xml:space="preserve">Since </w:t>
      </w:r>
      <w:r w:rsidRPr="00416657">
        <w:rPr>
          <w:bCs/>
        </w:rPr>
        <w:t xml:space="preserve">few male respondents reported their partner drank alcohol, a binary response was retained (0 = does not drink alcohol, 1 = drinks alcohol). </w:t>
      </w:r>
    </w:p>
    <w:p w14:paraId="67DC0BFB" w14:textId="77777777" w:rsidR="0023427A" w:rsidRPr="00F87D09" w:rsidRDefault="0023427A" w:rsidP="00D07B56">
      <w:pPr>
        <w:pStyle w:val="Heading2"/>
        <w:rPr>
          <w:color w:val="auto"/>
        </w:rPr>
      </w:pPr>
      <w:r w:rsidRPr="00F87D09">
        <w:rPr>
          <w:color w:val="auto"/>
        </w:rPr>
        <w:t>Statistical analysis</w:t>
      </w:r>
    </w:p>
    <w:p w14:paraId="7FC483E2" w14:textId="4BB07206" w:rsidR="0023427A" w:rsidRPr="00416657" w:rsidRDefault="005F13ED" w:rsidP="00D07B56">
      <w:pPr>
        <w:rPr>
          <w:bCs/>
        </w:rPr>
      </w:pPr>
      <w:r>
        <w:rPr>
          <w:bCs/>
        </w:rPr>
        <w:t>Our</w:t>
      </w:r>
      <w:r w:rsidRPr="00416657">
        <w:rPr>
          <w:bCs/>
        </w:rPr>
        <w:t xml:space="preserve"> </w:t>
      </w:r>
      <w:r w:rsidR="005006F0" w:rsidRPr="00416657">
        <w:rPr>
          <w:bCs/>
        </w:rPr>
        <w:t xml:space="preserve">analysis was stratified by sex as standard in other studies </w:t>
      </w:r>
      <w:r w:rsidR="005006F0" w:rsidRPr="00416657">
        <w:rPr>
          <w:bCs/>
        </w:rPr>
        <w:fldChar w:fldCharType="begin"/>
      </w:r>
      <w:r w:rsidR="008172D9">
        <w:rPr>
          <w:bCs/>
        </w:rPr>
        <w:instrText xml:space="preserve"> ADDIN EN.CITE &lt;EndNote&gt;&lt;Cite&gt;&lt;Author&gt;Author et al&lt;/Author&gt;&lt;Year&gt;2020&lt;/Year&gt;&lt;RecNum&gt;2618&lt;/RecNum&gt;&lt;DisplayText&gt;(Author et al, 2020; Papas et al., 2017)&lt;/DisplayText&gt;&lt;record&gt;&lt;rec-number&gt;2618&lt;/rec-number&gt;&lt;foreign-keys&gt;&lt;key app="EN" db-id="w0d9r95fazzzd0essx85w00x9r92azxaap5r" timestamp="1628841865"&gt;2618&lt;/key&gt;&lt;/foreign-keys&gt;&lt;ref-type name="Journal Article"&gt;17&lt;/ref-type&gt;&lt;contributors&gt;&lt;authors&gt;&lt;author&gt;Author et al,&lt;/author&gt;&lt;/authors&gt;&lt;/contributors&gt;&lt;titles&gt;&lt;title&gt;[details removed for peer review]&lt;/title&gt;&lt;/titles&gt;&lt;dates&gt;&lt;year&gt;2020&lt;/year&gt;&lt;/dates&gt;&lt;urls&gt;&lt;/urls&gt;&lt;/record&gt;&lt;/Cite&gt;&lt;Cite&gt;&lt;Author&gt;Papas&lt;/Author&gt;&lt;Year&gt;2017&lt;/Year&gt;&lt;RecNum&gt;128&lt;/RecNum&gt;&lt;record&gt;&lt;rec-number&gt;128&lt;/rec-number&gt;&lt;foreign-keys&gt;&lt;key app="EN" db-id="w0d9r95fazzzd0essx85w00x9r92azxaap5r" timestamp="1529061893"&gt;128&lt;/key&gt;&lt;/foreign-keys&gt;&lt;ref-type name="Electronic Article"&gt;43&lt;/ref-type&gt;&lt;contributors&gt;&lt;authors&gt;&lt;author&gt;Papas, R.K.&lt;/author&gt;&lt;author&gt;Gakinya, B.N.&lt;/author&gt;&lt;author&gt;Mwaniki, M.M. &lt;/author&gt;&lt;author&gt;Hana Lee&lt;/author&gt;&lt;author&gt;Stella W. Kiarie&lt;/author&gt;&lt;author&gt;Steve Martino&lt;/author&gt;&lt;author&gt;Michelle P. Loxley&lt;/author&gt;&lt;author&gt;Alfred K. Keter&lt;/author&gt;&lt;author&gt;Debra A. Klein&lt;/author&gt;&lt;author&gt;John E. Sidle&lt;/author&gt;&lt;author&gt;Joyce B. Baliddawa&lt;/author&gt;&lt;author&gt;Stephen A. Maisto&lt;/author&gt;&lt;/authors&gt;&lt;/contributors&gt;&lt;titles&gt;&lt;title&gt;Rates and Covariates of Recent Sexual and Physical Violence Against HIV-Infected Outpatient Drinkers in Western Kenya&lt;/title&gt;&lt;secondary-title&gt;AIDS Behav&lt;/secondary-title&gt;&lt;/titles&gt;&lt;periodical&gt;&lt;full-title&gt;AIDS Behav&lt;/full-title&gt;&lt;/periodical&gt;&lt;pages&gt;2243–2252&lt;/pages&gt;&lt;volume&gt;21&lt;/volume&gt;&lt;number&gt;8&lt;/number&gt;&lt;dates&gt;&lt;year&gt;2017&lt;/year&gt;&lt;/dates&gt;&lt;urls&gt;&lt;/urls&gt;&lt;electronic-resource-num&gt;https://doi.org/10.1007/s10461-017-1684-y&lt;/electronic-resource-num&gt;&lt;/record&gt;&lt;/Cite&gt;&lt;/EndNote&gt;</w:instrText>
      </w:r>
      <w:r w:rsidR="005006F0" w:rsidRPr="00416657">
        <w:rPr>
          <w:bCs/>
        </w:rPr>
        <w:fldChar w:fldCharType="separate"/>
      </w:r>
      <w:r w:rsidR="008172D9">
        <w:rPr>
          <w:bCs/>
          <w:noProof/>
        </w:rPr>
        <w:t>(</w:t>
      </w:r>
      <w:r w:rsidR="006A44B5">
        <w:rPr>
          <w:bCs/>
          <w:noProof/>
        </w:rPr>
        <w:t>Ringwald et al.</w:t>
      </w:r>
      <w:r w:rsidR="008172D9">
        <w:rPr>
          <w:bCs/>
          <w:noProof/>
        </w:rPr>
        <w:t>, 2020; Papas et al., 2017)</w:t>
      </w:r>
      <w:r w:rsidR="005006F0" w:rsidRPr="00416657">
        <w:rPr>
          <w:bCs/>
        </w:rPr>
        <w:fldChar w:fldCharType="end"/>
      </w:r>
      <w:r w:rsidR="005006F0" w:rsidRPr="00416657">
        <w:rPr>
          <w:bCs/>
        </w:rPr>
        <w:t xml:space="preserve"> to account </w:t>
      </w:r>
      <w:r w:rsidR="005006F0" w:rsidRPr="00416657">
        <w:t xml:space="preserve">for differences in IPV </w:t>
      </w:r>
      <w:r w:rsidR="00F96CFF">
        <w:t>experience</w:t>
      </w:r>
      <w:r w:rsidR="00F96CFF" w:rsidRPr="00416657">
        <w:t xml:space="preserve"> </w:t>
      </w:r>
      <w:r w:rsidR="005006F0" w:rsidRPr="00416657">
        <w:t xml:space="preserve">between women and men. </w:t>
      </w:r>
      <w:r w:rsidR="002D2E1C" w:rsidRPr="00416657">
        <w:t>The description of</w:t>
      </w:r>
      <w:r w:rsidR="0023427A" w:rsidRPr="00416657">
        <w:t xml:space="preserve"> the female (n=1,613) and male (n=1,321) sample</w:t>
      </w:r>
      <w:r w:rsidR="002D2E1C" w:rsidRPr="00416657">
        <w:t>s w</w:t>
      </w:r>
      <w:r w:rsidR="00D703F9" w:rsidRPr="00416657">
        <w:t>as</w:t>
      </w:r>
      <w:r w:rsidR="002D2E1C" w:rsidRPr="00416657">
        <w:t xml:space="preserve"> </w:t>
      </w:r>
      <w:r w:rsidR="0023427A" w:rsidRPr="00416657">
        <w:t>stratified by residence</w:t>
      </w:r>
      <w:r w:rsidR="002D2E1C" w:rsidRPr="00416657">
        <w:t xml:space="preserve">. </w:t>
      </w:r>
      <w:r w:rsidR="008A58CF" w:rsidRPr="00416657">
        <w:t>We</w:t>
      </w:r>
      <w:r w:rsidR="0023427A" w:rsidRPr="00416657">
        <w:t xml:space="preserve"> estimated </w:t>
      </w:r>
      <w:r w:rsidR="0023427A" w:rsidRPr="00416657">
        <w:rPr>
          <w:bCs/>
        </w:rPr>
        <w:t>prevalence of</w:t>
      </w:r>
      <w:r w:rsidR="00F8022B" w:rsidRPr="00416657">
        <w:rPr>
          <w:bCs/>
        </w:rPr>
        <w:t xml:space="preserve"> different types of</w:t>
      </w:r>
      <w:r w:rsidR="0023427A" w:rsidRPr="00416657">
        <w:rPr>
          <w:bCs/>
        </w:rPr>
        <w:t xml:space="preserve"> </w:t>
      </w:r>
      <w:r w:rsidR="002D2E1C" w:rsidRPr="00416657">
        <w:rPr>
          <w:bCs/>
        </w:rPr>
        <w:t>IPV</w:t>
      </w:r>
      <w:r w:rsidR="001906AC">
        <w:rPr>
          <w:bCs/>
        </w:rPr>
        <w:t xml:space="preserve"> experience</w:t>
      </w:r>
      <w:r w:rsidR="0023427A" w:rsidRPr="00416657">
        <w:rPr>
          <w:bCs/>
        </w:rPr>
        <w:t>, stratified by sex and residence.</w:t>
      </w:r>
    </w:p>
    <w:p w14:paraId="31046C50" w14:textId="36BECD8B" w:rsidR="0023427A" w:rsidRPr="00416657" w:rsidRDefault="0023427A" w:rsidP="00D07B56">
      <w:r w:rsidRPr="00416657">
        <w:t xml:space="preserve">We used multilevel logistic regression to quantify the associations between residence and </w:t>
      </w:r>
      <w:r w:rsidR="00F751BC" w:rsidRPr="00416657">
        <w:t xml:space="preserve">any </w:t>
      </w:r>
      <w:r w:rsidRPr="00416657">
        <w:t>current IPV.</w:t>
      </w:r>
      <w:r w:rsidRPr="00416657" w:rsidDel="00F4151B">
        <w:t xml:space="preserve"> </w:t>
      </w:r>
      <w:r w:rsidRPr="00416657">
        <w:t xml:space="preserve">The analysis was conducted with current IPV </w:t>
      </w:r>
      <w:r w:rsidR="001906AC">
        <w:t xml:space="preserve">experience </w:t>
      </w:r>
      <w:r w:rsidRPr="00416657">
        <w:t xml:space="preserve">as the outcome and those who reported having never experienced IPV as the reference group </w:t>
      </w:r>
      <w:r w:rsidRPr="00416657">
        <w:fldChar w:fldCharType="begin"/>
      </w:r>
      <w:r w:rsidR="00447D95" w:rsidRPr="00416657">
        <w:instrText xml:space="preserve"> ADDIN EN.CITE &lt;EndNote&gt;&lt;Cite&gt;&lt;Author&gt;Vyas&lt;/Author&gt;&lt;Year&gt;2016&lt;/Year&gt;&lt;RecNum&gt;2465&lt;/RecNum&gt;&lt;DisplayText&gt;(Vyas &amp;amp; Heise, 2016)&lt;/DisplayText&gt;&lt;record&gt;&lt;rec-number&gt;2465&lt;/rec-number&gt;&lt;foreign-keys&gt;&lt;key app="EN" db-id="w0d9r95fazzzd0essx85w00x9r92azxaap5r" timestamp="1614580981"&gt;2465&lt;/key&gt;&lt;/foreign-keys&gt;&lt;ref-type name="Electronic Article"&gt;43&lt;/ref-type&gt;&lt;contributors&gt;&lt;authors&gt;&lt;author&gt;Vyas, Seema&lt;/author&gt;&lt;author&gt;Heise, Lori&lt;/author&gt;&lt;/authors&gt;&lt;/contributors&gt;&lt;titles&gt;&lt;title&gt;How do area-level socioeconomic status and gender norms affect partner violence against women? Evidence from Tanzania&lt;/title&gt;&lt;secondary-title&gt;Int J Public Health&lt;/secondary-title&gt;&lt;/titles&gt;&lt;periodical&gt;&lt;full-title&gt;Int J Public Health&lt;/full-title&gt;&lt;abbr-1&gt;International journal of public health&lt;/abbr-1&gt;&lt;/periodical&gt;&lt;pages&gt;971-980&lt;/pages&gt;&lt;volume&gt;61&lt;/volume&gt;&lt;number&gt;8&lt;/number&gt;&lt;dates&gt;&lt;year&gt;2016&lt;/year&gt;&lt;pub-dates&gt;&lt;date&gt;2016/11/01&lt;/date&gt;&lt;/pub-dates&gt;&lt;/dates&gt;&lt;isbn&gt;1661-8564&lt;/isbn&gt;&lt;urls&gt;&lt;related-urls&gt;&lt;url&gt;https://doi.org/10.1007/s00038-016-0876-y&lt;/url&gt;&lt;/related-urls&gt;&lt;/urls&gt;&lt;/record&gt;&lt;/Cite&gt;&lt;/EndNote&gt;</w:instrText>
      </w:r>
      <w:r w:rsidRPr="00416657">
        <w:fldChar w:fldCharType="separate"/>
      </w:r>
      <w:r w:rsidR="004368CF" w:rsidRPr="00416657">
        <w:rPr>
          <w:noProof/>
        </w:rPr>
        <w:t>(Vyas &amp; Heise, 2016)</w:t>
      </w:r>
      <w:r w:rsidRPr="00416657">
        <w:fldChar w:fldCharType="end"/>
      </w:r>
      <w:r w:rsidRPr="00416657">
        <w:t xml:space="preserve">. Observations with lifetime but not current IPV experience among females (n=184) and males (n=76) were excluded, yielding an analytic sample of 1,429 female and 1,245 male observations for analysis. We formulated binomial mixed-effects models with fixed effects at </w:t>
      </w:r>
      <w:r w:rsidR="00D26A5E" w:rsidRPr="00416657">
        <w:t xml:space="preserve">the </w:t>
      </w:r>
      <w:r w:rsidRPr="00416657">
        <w:t xml:space="preserve">individual level and random effects at </w:t>
      </w:r>
      <w:r w:rsidR="00D26A5E" w:rsidRPr="00416657">
        <w:t xml:space="preserve">the </w:t>
      </w:r>
      <w:r w:rsidRPr="00416657">
        <w:t xml:space="preserve">cluster level (i.e. provinces) because we observed </w:t>
      </w:r>
      <w:r w:rsidR="006E3A7F" w:rsidRPr="00416657">
        <w:t xml:space="preserve">significant </w:t>
      </w:r>
      <w:r w:rsidRPr="00416657">
        <w:t xml:space="preserve">variation in IPV prevalence across provinces </w:t>
      </w:r>
      <w:r w:rsidRPr="00416657">
        <w:fldChar w:fldCharType="begin"/>
      </w:r>
      <w:r w:rsidR="00DF041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Pr="00416657">
        <w:fldChar w:fldCharType="separate"/>
      </w:r>
      <w:r w:rsidR="008F4005" w:rsidRPr="00416657">
        <w:rPr>
          <w:noProof/>
        </w:rPr>
        <w:t>(KNBS et al., 2015a)</w:t>
      </w:r>
      <w:r w:rsidRPr="00416657">
        <w:fldChar w:fldCharType="end"/>
      </w:r>
      <w:r w:rsidRPr="00416657">
        <w:t xml:space="preserve">. Random effects </w:t>
      </w:r>
      <w:r w:rsidRPr="00416657">
        <w:lastRenderedPageBreak/>
        <w:t xml:space="preserve">at </w:t>
      </w:r>
      <w:r w:rsidR="00EA2871" w:rsidRPr="00416657">
        <w:t xml:space="preserve">the </w:t>
      </w:r>
      <w:r w:rsidRPr="00416657">
        <w:t xml:space="preserve">cluster level account for overdispersion and variation unexplained by other covariates. The fixed effects of individual-level parameters are constant over all provinces. </w:t>
      </w:r>
    </w:p>
    <w:p w14:paraId="11BC129B" w14:textId="10FF65E3" w:rsidR="0023427A" w:rsidRPr="00416657" w:rsidRDefault="0023427A" w:rsidP="006526AD">
      <w:pPr>
        <w:ind w:firstLine="0"/>
      </w:pPr>
      <w:r w:rsidRPr="00416657">
        <w:t xml:space="preserve">We modelled </w:t>
      </w:r>
      <w:r w:rsidR="0068020F" w:rsidRPr="00416657">
        <w:t xml:space="preserve">the </w:t>
      </w:r>
      <w:r w:rsidRPr="00416657">
        <w:t>commonly used composite measure</w:t>
      </w:r>
      <w:r w:rsidR="0068020F" w:rsidRPr="00416657">
        <w:t xml:space="preserve"> </w:t>
      </w:r>
      <w:r w:rsidR="005F13ED">
        <w:t>‘</w:t>
      </w:r>
      <w:r w:rsidRPr="00416657">
        <w:t>any IPV</w:t>
      </w:r>
      <w:r w:rsidR="005F13ED">
        <w:t>’</w:t>
      </w:r>
      <w:r w:rsidR="00201780">
        <w:t xml:space="preserve"> experience</w:t>
      </w:r>
      <w:r w:rsidRPr="00416657">
        <w:t xml:space="preserve"> </w:t>
      </w:r>
      <w:r w:rsidRPr="00416657">
        <w:fldChar w:fldCharType="begin"/>
      </w:r>
      <w:r w:rsidR="00893CD5" w:rsidRPr="00416657">
        <w:instrText xml:space="preserve"> ADDIN EN.CITE &lt;EndNote&gt;&lt;Cite&gt;&lt;Author&gt;Memiah&lt;/Author&gt;&lt;Year&gt;2018&lt;/Year&gt;&lt;RecNum&gt;2234&lt;/RecNum&gt;&lt;DisplayText&gt;(Memiah et al., 2018)&lt;/DisplayText&gt;&lt;record&gt;&lt;rec-number&gt;2234&lt;/rec-number&gt;&lt;foreign-keys&gt;&lt;key app="EN" db-id="w0d9r95fazzzd0essx85w00x9r92azxaap5r" timestamp="1587106234"&gt;2234&lt;/key&gt;&lt;/foreign-keys&gt;&lt;ref-type name="Electronic Article"&gt;43&lt;/ref-type&gt;&lt;contributors&gt;&lt;authors&gt;&lt;author&gt;Memiah, Peter&lt;/author&gt;&lt;author&gt;Ah Mu, Tristi&lt;/author&gt;&lt;author&gt;Prevot, Kourtney&lt;/author&gt;&lt;author&gt;Cook, Courtney K.&lt;/author&gt;&lt;author&gt;Mwangi, Michelle M.&lt;/author&gt;&lt;author&gt;Mwangi, E. Wairimu&lt;/author&gt;&lt;author&gt;Owuor, Kevin&lt;/author&gt;&lt;author&gt;Biadgilign, Sibhatu&lt;/author&gt;&lt;/authors&gt;&lt;/contributors&gt;&lt;titles&gt;&lt;title&gt;The Prevalence of Intimate Partner Violence, Associated Risk Factors, and Other Moderating Effects: Findings From the Kenya National Health Demographic Survey&lt;/title&gt;&lt;secondary-title&gt;J Interpers Violence&lt;/secondary-title&gt;&lt;/titles&gt;&lt;periodical&gt;&lt;full-title&gt;J Interpers Violence&lt;/full-title&gt;&lt;/periodical&gt;&lt;pages&gt;0886260518804177&lt;/pages&gt;&lt;dates&gt;&lt;year&gt;2018&lt;/year&gt;&lt;/dates&gt;&lt;publisher&gt;SAGE Publications Inc&lt;/publisher&gt;&lt;isbn&gt;0886-2605&lt;/isbn&gt;&lt;urls&gt;&lt;related-urls&gt;&lt;url&gt;https://doi.org/10.1177/0886260518804177&lt;/url&gt;&lt;/related-urls&gt;&lt;/urls&gt;&lt;access-date&gt;2020/04/16&lt;/access-date&gt;&lt;/record&gt;&lt;/Cite&gt;&lt;/EndNote&gt;</w:instrText>
      </w:r>
      <w:r w:rsidRPr="00416657">
        <w:fldChar w:fldCharType="separate"/>
      </w:r>
      <w:r w:rsidRPr="00416657">
        <w:rPr>
          <w:noProof/>
        </w:rPr>
        <w:t>(Memiah et al., 2018)</w:t>
      </w:r>
      <w:r w:rsidRPr="00416657">
        <w:fldChar w:fldCharType="end"/>
      </w:r>
      <w:r w:rsidRPr="00416657">
        <w:t xml:space="preserve"> and assess</w:t>
      </w:r>
      <w:r w:rsidR="00EA2871" w:rsidRPr="00416657">
        <w:t>ed</w:t>
      </w:r>
      <w:r w:rsidRPr="00416657">
        <w:t xml:space="preserve"> </w:t>
      </w:r>
      <w:r w:rsidR="0068020F" w:rsidRPr="00416657">
        <w:t xml:space="preserve">its </w:t>
      </w:r>
      <w:r w:rsidRPr="00416657">
        <w:t>correlations with residence. We conducted bivariate analys</w:t>
      </w:r>
      <w:r w:rsidR="003E1F53" w:rsidRPr="00416657">
        <w:t>i</w:t>
      </w:r>
      <w:r w:rsidRPr="00416657">
        <w:t>s (Model 1) and multivariate analys</w:t>
      </w:r>
      <w:r w:rsidR="003E1F53" w:rsidRPr="00416657">
        <w:t>i</w:t>
      </w:r>
      <w:r w:rsidRPr="00416657">
        <w:t>s (Model 2)</w:t>
      </w:r>
      <w:r w:rsidR="00606B13" w:rsidRPr="00416657">
        <w:t>,</w:t>
      </w:r>
      <w:r w:rsidR="0036740B" w:rsidRPr="00416657">
        <w:t xml:space="preserve"> </w:t>
      </w:r>
      <w:r w:rsidRPr="00416657">
        <w:t>adjusting for</w:t>
      </w:r>
      <w:r w:rsidR="00C30B92" w:rsidRPr="00416657">
        <w:t xml:space="preserve"> </w:t>
      </w:r>
      <w:r w:rsidR="00A3186E" w:rsidRPr="00416657">
        <w:rPr>
          <w:bCs/>
        </w:rPr>
        <w:t xml:space="preserve">factors </w:t>
      </w:r>
      <w:r w:rsidR="00C30B92" w:rsidRPr="00416657">
        <w:rPr>
          <w:bCs/>
        </w:rPr>
        <w:t xml:space="preserve">linked to IPV </w:t>
      </w:r>
      <w:r w:rsidR="008D7631">
        <w:rPr>
          <w:bCs/>
        </w:rPr>
        <w:t xml:space="preserve">in </w:t>
      </w:r>
      <w:r w:rsidR="008D7631" w:rsidRPr="00416657">
        <w:rPr>
          <w:bCs/>
        </w:rPr>
        <w:t>previous studies</w:t>
      </w:r>
      <w:r w:rsidR="00A3186E" w:rsidRPr="00416657">
        <w:rPr>
          <w:bCs/>
        </w:rPr>
        <w:t xml:space="preserve">. </w:t>
      </w:r>
      <w:r w:rsidR="00BC60B2" w:rsidRPr="00416657">
        <w:rPr>
          <w:bCs/>
        </w:rPr>
        <w:t xml:space="preserve">Models adjust </w:t>
      </w:r>
      <w:r w:rsidR="00CB6172" w:rsidRPr="00416657">
        <w:rPr>
          <w:bCs/>
        </w:rPr>
        <w:t>for</w:t>
      </w:r>
      <w:r w:rsidR="00A3186E" w:rsidRPr="00416657">
        <w:rPr>
          <w:bCs/>
        </w:rPr>
        <w:t xml:space="preserve"> </w:t>
      </w:r>
      <w:r w:rsidR="00A3186E" w:rsidRPr="00416657">
        <w:t xml:space="preserve">respondent’s </w:t>
      </w:r>
      <w:r w:rsidR="00E83F2F" w:rsidRPr="00416657">
        <w:t xml:space="preserve">education level, </w:t>
      </w:r>
      <w:r w:rsidR="00A3186E" w:rsidRPr="00416657">
        <w:t>marital status, having witnessed father beat mother,</w:t>
      </w:r>
      <w:r w:rsidR="0007207B" w:rsidRPr="00416657">
        <w:t xml:space="preserve"> and use of physical violence against partner,</w:t>
      </w:r>
      <w:r w:rsidR="00A3186E" w:rsidRPr="00416657">
        <w:t xml:space="preserve"> partner’s alcohol use</w:t>
      </w:r>
      <w:r w:rsidR="00A3186E" w:rsidRPr="00416657">
        <w:rPr>
          <w:bCs/>
        </w:rPr>
        <w:t>.</w:t>
      </w:r>
      <w:r w:rsidRPr="00416657">
        <w:t xml:space="preserve"> </w:t>
      </w:r>
      <w:r w:rsidR="00225CAB" w:rsidRPr="00416657">
        <w:rPr>
          <w:bCs/>
        </w:rPr>
        <w:t>We sought to minimi</w:t>
      </w:r>
      <w:r w:rsidR="00EE2DE3" w:rsidRPr="00416657">
        <w:rPr>
          <w:bCs/>
        </w:rPr>
        <w:t>z</w:t>
      </w:r>
      <w:r w:rsidR="00225CAB" w:rsidRPr="00416657">
        <w:rPr>
          <w:bCs/>
        </w:rPr>
        <w:t>e model complexity so</w:t>
      </w:r>
      <w:r w:rsidR="00225CAB" w:rsidRPr="00F87D09">
        <w:t xml:space="preserve"> as not to destabili</w:t>
      </w:r>
      <w:r w:rsidR="00EE2DE3" w:rsidRPr="00F87D09">
        <w:t>z</w:t>
      </w:r>
      <w:r w:rsidR="00225CAB" w:rsidRPr="00F87D09">
        <w:t>e model</w:t>
      </w:r>
      <w:r w:rsidR="00165B09" w:rsidRPr="00F87D09">
        <w:t>s</w:t>
      </w:r>
      <w:r w:rsidR="00225CAB" w:rsidRPr="00F87D09">
        <w:t>. Therefore,</w:t>
      </w:r>
      <w:r w:rsidR="00225CAB" w:rsidRPr="00416657">
        <w:rPr>
          <w:bCs/>
        </w:rPr>
        <w:t xml:space="preserve"> a</w:t>
      </w:r>
      <w:r w:rsidR="000F0365" w:rsidRPr="00416657">
        <w:rPr>
          <w:bCs/>
        </w:rPr>
        <w:t>ge was excluded after preliminary analysis showed no correlation between age (including on log-scale) and current IPV</w:t>
      </w:r>
      <w:r w:rsidR="00201780">
        <w:rPr>
          <w:bCs/>
        </w:rPr>
        <w:t xml:space="preserve"> experience</w:t>
      </w:r>
      <w:r w:rsidR="000F0365" w:rsidRPr="00416657">
        <w:rPr>
          <w:bCs/>
        </w:rPr>
        <w:t>.</w:t>
      </w:r>
      <w:r w:rsidR="00225CAB" w:rsidRPr="00416657">
        <w:rPr>
          <w:bCs/>
        </w:rPr>
        <w:t xml:space="preserve"> In addition,</w:t>
      </w:r>
      <w:r w:rsidR="001208CE" w:rsidRPr="00416657">
        <w:rPr>
          <w:bCs/>
        </w:rPr>
        <w:t xml:space="preserve"> </w:t>
      </w:r>
      <w:r w:rsidR="002471D0" w:rsidRPr="00416657">
        <w:rPr>
          <w:bCs/>
        </w:rPr>
        <w:t xml:space="preserve">categorical variables were </w:t>
      </w:r>
      <w:r w:rsidR="007B6AE2" w:rsidRPr="00416657">
        <w:rPr>
          <w:bCs/>
        </w:rPr>
        <w:t>recoded</w:t>
      </w:r>
      <w:r w:rsidR="002E5541">
        <w:rPr>
          <w:bCs/>
        </w:rPr>
        <w:t>,</w:t>
      </w:r>
      <w:r w:rsidR="007B6AE2" w:rsidRPr="00416657">
        <w:rPr>
          <w:bCs/>
        </w:rPr>
        <w:t xml:space="preserve"> </w:t>
      </w:r>
      <w:r w:rsidR="002471D0" w:rsidRPr="00416657">
        <w:rPr>
          <w:bCs/>
        </w:rPr>
        <w:t>collaps</w:t>
      </w:r>
      <w:r w:rsidR="007B6AE2" w:rsidRPr="00416657">
        <w:rPr>
          <w:bCs/>
        </w:rPr>
        <w:t>ing levels</w:t>
      </w:r>
      <w:r w:rsidR="002471D0" w:rsidRPr="00416657">
        <w:rPr>
          <w:bCs/>
        </w:rPr>
        <w:t xml:space="preserve"> </w:t>
      </w:r>
      <w:r w:rsidR="00006380" w:rsidRPr="00416657">
        <w:rPr>
          <w:bCs/>
        </w:rPr>
        <w:t>when having</w:t>
      </w:r>
      <w:r w:rsidR="006960AA" w:rsidRPr="00416657">
        <w:rPr>
          <w:bCs/>
        </w:rPr>
        <w:t xml:space="preserve"> few</w:t>
      </w:r>
      <w:r w:rsidR="00AF706C" w:rsidRPr="00416657">
        <w:t xml:space="preserve"> observations </w:t>
      </w:r>
      <w:r w:rsidR="00C25ACF" w:rsidRPr="00416657">
        <w:t xml:space="preserve">or </w:t>
      </w:r>
      <w:r w:rsidR="005100D7" w:rsidRPr="00416657">
        <w:t>observing</w:t>
      </w:r>
      <w:r w:rsidR="00C25ACF" w:rsidRPr="00416657">
        <w:t xml:space="preserve"> similarities </w:t>
      </w:r>
      <w:r w:rsidR="005100D7" w:rsidRPr="00416657">
        <w:t xml:space="preserve">between levels </w:t>
      </w:r>
      <w:r w:rsidR="00C25ACF" w:rsidRPr="00416657">
        <w:t xml:space="preserve">in </w:t>
      </w:r>
      <w:r w:rsidR="006A1660" w:rsidRPr="00416657">
        <w:rPr>
          <w:bCs/>
        </w:rPr>
        <w:t>preliminary analysis</w:t>
      </w:r>
      <w:r w:rsidR="00746B6F" w:rsidRPr="00416657">
        <w:rPr>
          <w:bCs/>
        </w:rPr>
        <w:t xml:space="preserve"> (i.e.</w:t>
      </w:r>
      <w:r w:rsidR="006526AD" w:rsidRPr="00416657">
        <w:rPr>
          <w:bCs/>
        </w:rPr>
        <w:t>,</w:t>
      </w:r>
      <w:r w:rsidR="00746B6F" w:rsidRPr="00416657">
        <w:rPr>
          <w:bCs/>
        </w:rPr>
        <w:t xml:space="preserve"> female education level: </w:t>
      </w:r>
      <w:r w:rsidR="006A1660" w:rsidRPr="00416657">
        <w:t>0 = no schooling, 1 = primary or secondary, 2 = higher education;</w:t>
      </w:r>
      <w:r w:rsidR="00746B6F" w:rsidRPr="00416657">
        <w:t xml:space="preserve"> male education level: </w:t>
      </w:r>
      <w:r w:rsidR="006A1660" w:rsidRPr="00416657">
        <w:rPr>
          <w:bCs/>
        </w:rPr>
        <w:t xml:space="preserve">1 = no </w:t>
      </w:r>
      <w:r w:rsidR="006A1660" w:rsidRPr="00416657">
        <w:t>schooling, primary or secondary</w:t>
      </w:r>
      <w:r w:rsidR="006526AD" w:rsidRPr="00416657">
        <w:t xml:space="preserve">, 2 = higher education; female marital status: </w:t>
      </w:r>
      <w:r w:rsidR="006A1660" w:rsidRPr="00416657">
        <w:rPr>
          <w:bCs/>
        </w:rPr>
        <w:t>1 = married, 2 = cohabiting, 3 = separated or divorced, 4 = widowed;</w:t>
      </w:r>
      <w:r w:rsidR="006526AD" w:rsidRPr="00416657">
        <w:rPr>
          <w:bCs/>
        </w:rPr>
        <w:t xml:space="preserve"> male marital status: 1 = married, 2 = cohabiting, </w:t>
      </w:r>
      <w:r w:rsidR="006A1660" w:rsidRPr="00416657">
        <w:rPr>
          <w:bCs/>
        </w:rPr>
        <w:t xml:space="preserve">3 = separated, divorced, or widowed). </w:t>
      </w:r>
      <w:r w:rsidR="001E77FF" w:rsidRPr="00416657">
        <w:rPr>
          <w:bCs/>
        </w:rPr>
        <w:t xml:space="preserve">The KDHS household wealth index is based on </w:t>
      </w:r>
      <w:r w:rsidR="001E77FF" w:rsidRPr="00416657">
        <w:t xml:space="preserve">household-level housing indicators. Since </w:t>
      </w:r>
      <w:r w:rsidR="002E5541">
        <w:t>we</w:t>
      </w:r>
      <w:r w:rsidR="00197CD6" w:rsidRPr="00416657">
        <w:t xml:space="preserve"> used </w:t>
      </w:r>
      <w:r w:rsidR="001E77FF" w:rsidRPr="00416657">
        <w:t>some of these indicators to approximate residence, t</w:t>
      </w:r>
      <w:r w:rsidR="00D73080" w:rsidRPr="00416657">
        <w:rPr>
          <w:bCs/>
        </w:rPr>
        <w:t>he ana</w:t>
      </w:r>
      <w:r w:rsidR="00C0164D" w:rsidRPr="00416657">
        <w:rPr>
          <w:bCs/>
        </w:rPr>
        <w:t>lysis did not</w:t>
      </w:r>
      <w:r w:rsidR="00F07037" w:rsidRPr="00416657">
        <w:rPr>
          <w:bCs/>
        </w:rPr>
        <w:t xml:space="preserve"> </w:t>
      </w:r>
      <w:r w:rsidR="00F07037" w:rsidRPr="00416657">
        <w:t xml:space="preserve">adjust for </w:t>
      </w:r>
      <w:r w:rsidR="001E77FF" w:rsidRPr="00416657">
        <w:t xml:space="preserve">household </w:t>
      </w:r>
      <w:r w:rsidR="00F07037" w:rsidRPr="00416657">
        <w:t>wealth</w:t>
      </w:r>
      <w:r w:rsidR="009C3FF6" w:rsidRPr="00416657">
        <w:rPr>
          <w:bCs/>
        </w:rPr>
        <w:t>.</w:t>
      </w:r>
      <w:r w:rsidR="003E66F6" w:rsidRPr="00416657">
        <w:t xml:space="preserve"> </w:t>
      </w:r>
      <w:r w:rsidRPr="00416657">
        <w:t xml:space="preserve">We followed the standard practice for analysis of subsamples of DHS data and did not apply sample weights </w:t>
      </w:r>
      <w:r w:rsidRPr="00416657">
        <w:fldChar w:fldCharType="begin"/>
      </w:r>
      <w:r w:rsidR="00893CD5" w:rsidRPr="00416657">
        <w:instrText xml:space="preserve"> ADDIN EN.CITE &lt;EndNote&gt;&lt;Cite&gt;&lt;Author&gt;Durevall&lt;/Author&gt;&lt;Year&gt;2015&lt;/Year&gt;&lt;RecNum&gt;668&lt;/RecNum&gt;&lt;DisplayText&gt;(Durevall &amp;amp; Lindskog, 2015)&lt;/DisplayText&gt;&lt;record&gt;&lt;rec-number&gt;668&lt;/rec-number&gt;&lt;foreign-keys&gt;&lt;key app="EN" db-id="w0d9r95fazzzd0essx85w00x9r92azxaap5r" timestamp="1553001853"&gt;668&lt;/key&gt;&lt;/foreign-keys&gt;&lt;ref-type name="Electronic Article"&gt;43&lt;/ref-type&gt;&lt;contributors&gt;&lt;authors&gt;&lt;author&gt;Dick Durevall&lt;/author&gt;&lt;author&gt;Annika Lindskog&lt;/author&gt;&lt;/authors&gt;&lt;/contributors&gt;&lt;titles&gt;&lt;title&gt;Intimate partner violence and HIV in ten sub-Saharan African countries: what do the Demographic and Health Surveys tell us?&lt;/title&gt;&lt;secondary-title&gt;Lancet Glob Health&lt;/secondary-title&gt;&lt;/titles&gt;&lt;periodical&gt;&lt;full-title&gt;Lancet Glob Health&lt;/full-title&gt;&lt;abbr-1&gt;The Lancet. Global health&lt;/abbr-1&gt;&lt;/periodical&gt;&lt;pages&gt;e34-43&lt;/pages&gt;&lt;volume&gt;3&lt;/volume&gt;&lt;dates&gt;&lt;year&gt;2015&lt;/year&gt;&lt;/dates&gt;&lt;urls&gt;&lt;related-urls&gt;&lt;url&gt;https://doi.org/10.1016/S2214-109X(14)70343-2&lt;/url&gt;&lt;/related-urls&gt;&lt;/urls&gt;&lt;/record&gt;&lt;/Cite&gt;&lt;/EndNote&gt;</w:instrText>
      </w:r>
      <w:r w:rsidRPr="00416657">
        <w:fldChar w:fldCharType="separate"/>
      </w:r>
      <w:r w:rsidR="004368CF" w:rsidRPr="00416657">
        <w:rPr>
          <w:noProof/>
        </w:rPr>
        <w:t>(Durevall &amp; Lindskog, 2015)</w:t>
      </w:r>
      <w:r w:rsidRPr="00416657">
        <w:fldChar w:fldCharType="end"/>
      </w:r>
      <w:r w:rsidRPr="00416657">
        <w:t xml:space="preserve">. We report fixed effects with odds ratios (OR), 95% confidence intervals (CI) and respective p-values. </w:t>
      </w:r>
      <w:r w:rsidRPr="00416657">
        <w:rPr>
          <w:bCs/>
        </w:rPr>
        <w:t xml:space="preserve">Statistical analysis was done in RStudio (Version 1.3.1093). </w:t>
      </w:r>
    </w:p>
    <w:p w14:paraId="00B347B0" w14:textId="77777777" w:rsidR="0023427A" w:rsidRPr="00F87D09" w:rsidRDefault="0023427A" w:rsidP="00D07B56">
      <w:pPr>
        <w:pStyle w:val="Heading2"/>
        <w:rPr>
          <w:color w:val="auto"/>
        </w:rPr>
      </w:pPr>
      <w:r w:rsidRPr="00F87D09">
        <w:rPr>
          <w:color w:val="auto"/>
        </w:rPr>
        <w:t>Ethical considerations</w:t>
      </w:r>
    </w:p>
    <w:p w14:paraId="78D1D15F" w14:textId="7FB78768" w:rsidR="0023427A" w:rsidRPr="00416657" w:rsidRDefault="00A74E32" w:rsidP="00D07B56">
      <w:r w:rsidRPr="00416657">
        <w:t xml:space="preserve">The </w:t>
      </w:r>
      <w:r w:rsidR="00BF4F87" w:rsidRPr="00416657">
        <w:t xml:space="preserve">institutional review board of </w:t>
      </w:r>
      <w:r w:rsidRPr="00416657">
        <w:t xml:space="preserve">ICF International reviewed and approved </w:t>
      </w:r>
      <w:r w:rsidR="008D7631">
        <w:t xml:space="preserve">the </w:t>
      </w:r>
      <w:r w:rsidR="00795D9F" w:rsidRPr="00416657">
        <w:t>DHS-7</w:t>
      </w:r>
      <w:r w:rsidR="00394CE2" w:rsidRPr="00416657">
        <w:t xml:space="preserve"> </w:t>
      </w:r>
      <w:r w:rsidRPr="00416657">
        <w:t>used in the current study</w:t>
      </w:r>
      <w:r w:rsidR="00795D9F" w:rsidRPr="00416657">
        <w:t xml:space="preserve"> (ICF Project Number: 132989.0.000)</w:t>
      </w:r>
      <w:r w:rsidRPr="00416657">
        <w:t>. We sought and</w:t>
      </w:r>
      <w:r w:rsidR="00767CF6" w:rsidRPr="00416657">
        <w:t xml:space="preserve"> </w:t>
      </w:r>
      <w:r w:rsidRPr="00416657">
        <w:t xml:space="preserve">received formal permission from </w:t>
      </w:r>
      <w:r w:rsidR="00C6769E" w:rsidRPr="00416657">
        <w:t>DHS Program, ICF</w:t>
      </w:r>
      <w:r w:rsidR="0073721A" w:rsidRPr="00416657">
        <w:t>,</w:t>
      </w:r>
      <w:r w:rsidR="00C6769E" w:rsidRPr="00416657">
        <w:t xml:space="preserve"> </w:t>
      </w:r>
      <w:r w:rsidRPr="00416657">
        <w:t>to use the</w:t>
      </w:r>
      <w:r w:rsidR="00C6769E" w:rsidRPr="00416657">
        <w:t xml:space="preserve"> 2014 KDHS</w:t>
      </w:r>
      <w:r w:rsidRPr="00416657">
        <w:t xml:space="preserve"> dataset</w:t>
      </w:r>
      <w:r w:rsidR="00C6769E" w:rsidRPr="00416657">
        <w:t>s</w:t>
      </w:r>
      <w:r w:rsidR="00BC29E0" w:rsidRPr="00416657">
        <w:t xml:space="preserve">. </w:t>
      </w:r>
      <w:r w:rsidR="00840B5F" w:rsidRPr="00416657">
        <w:t xml:space="preserve">Our study (19-067) did </w:t>
      </w:r>
      <w:r w:rsidR="00840B5F" w:rsidRPr="00416657">
        <w:lastRenderedPageBreak/>
        <w:t xml:space="preserve">not require formal review by </w:t>
      </w:r>
      <w:r w:rsidR="00026942">
        <w:t>LSTM’s</w:t>
      </w:r>
      <w:r w:rsidR="00026942" w:rsidRPr="00C83224">
        <w:t xml:space="preserve"> Research Ethics Committee </w:t>
      </w:r>
      <w:r w:rsidR="00840B5F" w:rsidRPr="00416657">
        <w:t xml:space="preserve">as </w:t>
      </w:r>
      <w:r w:rsidRPr="00416657">
        <w:t>datasets are publicly</w:t>
      </w:r>
      <w:r w:rsidR="000D4C8B">
        <w:t xml:space="preserve"> available</w:t>
      </w:r>
      <w:r w:rsidR="00BC29E0" w:rsidRPr="00416657">
        <w:t xml:space="preserve"> and fully anonymi</w:t>
      </w:r>
      <w:r w:rsidR="00EE2DE3" w:rsidRPr="00416657">
        <w:t>z</w:t>
      </w:r>
      <w:r w:rsidR="00BC29E0" w:rsidRPr="00416657">
        <w:t>ed</w:t>
      </w:r>
      <w:r w:rsidR="00EB7DED" w:rsidRPr="00416657">
        <w:t>.</w:t>
      </w:r>
      <w:r w:rsidR="00720CD3" w:rsidRPr="00416657">
        <w:t xml:space="preserve"> </w:t>
      </w:r>
      <w:r w:rsidR="000D4C8B">
        <w:t>The a</w:t>
      </w:r>
      <w:r w:rsidR="0087060D" w:rsidRPr="00416657">
        <w:t xml:space="preserve">uthors provide </w:t>
      </w:r>
      <w:r w:rsidR="00C6769E" w:rsidRPr="00416657">
        <w:t xml:space="preserve">R-codes </w:t>
      </w:r>
      <w:r w:rsidR="0087060D" w:rsidRPr="00416657">
        <w:t xml:space="preserve">to </w:t>
      </w:r>
      <w:r w:rsidR="00EB7DED" w:rsidRPr="00416657">
        <w:t>replicate the study</w:t>
      </w:r>
      <w:r w:rsidR="001D6B75" w:rsidRPr="00416657">
        <w:t xml:space="preserve"> upon request</w:t>
      </w:r>
      <w:r w:rsidR="00C6769E" w:rsidRPr="00416657">
        <w:rPr>
          <w:rFonts w:ascii="TimesNewRomanPSMT" w:hAnsi="TimesNewRomanPSMT" w:cs="TimesNewRomanPSMT"/>
        </w:rPr>
        <w:t>.</w:t>
      </w:r>
    </w:p>
    <w:p w14:paraId="245A30AF" w14:textId="55E92B0B" w:rsidR="0023427A" w:rsidRPr="00416657" w:rsidRDefault="0023427A" w:rsidP="00D07B56">
      <w:r w:rsidRPr="00416657">
        <w:t xml:space="preserve">The KDHS 2014 was conducted following the WHO’s ethical and safety recommendations for research on domestic violence </w:t>
      </w:r>
      <w:r w:rsidRPr="00416657">
        <w:fldChar w:fldCharType="begin"/>
      </w:r>
      <w:r w:rsidR="00BD0D08" w:rsidRPr="00416657">
        <w:instrText xml:space="preserve"> ADDIN EN.CITE &lt;EndNote&gt;&lt;Cite ExcludeAuth="1"&gt;&lt;Author&gt;World Health Organization [WHO]&lt;/Author&gt;&lt;Year&gt;2001&lt;/Year&gt;&lt;RecNum&gt;820&lt;/RecNum&gt;&lt;Prefix&gt;WHO`, &lt;/Prefix&gt;&lt;DisplayText&gt;(WHO, 2001)&lt;/DisplayText&gt;&lt;record&gt;&lt;rec-number&gt;820&lt;/rec-number&gt;&lt;foreign-keys&gt;&lt;key app="EN" db-id="w0d9r95fazzzd0essx85w00x9r92azxaap5r" timestamp="1555075424"&gt;820&lt;/key&gt;&lt;/foreign-keys&gt;&lt;ref-type name="Web Page"&gt;12&lt;/ref-type&gt;&lt;contributors&gt;&lt;authors&gt;&lt;author&gt;World Health Organization [WHO],&lt;/author&gt;&lt;/authors&gt;&lt;/contributors&gt;&lt;titles&gt;&lt;title&gt;Putting Women First: Ethical and Safety Recommendations for Research on Domestic Violence Against Women&lt;/title&gt;&lt;/titles&gt;&lt;dates&gt;&lt;year&gt;2001&lt;/year&gt;&lt;/dates&gt;&lt;pub-location&gt;Geneva&lt;/pub-location&gt;&lt;publisher&gt;WHO&lt;/publisher&gt;&lt;urls&gt;&lt;related-urls&gt;&lt;url&gt;http://www.who.int/gender-equity-rights/knowledge/who_fch_gwh_01.1/en/&lt;/url&gt;&lt;/related-urls&gt;&lt;/urls&gt;&lt;/record&gt;&lt;/Cite&gt;&lt;/EndNote&gt;</w:instrText>
      </w:r>
      <w:r w:rsidRPr="00416657">
        <w:fldChar w:fldCharType="separate"/>
      </w:r>
      <w:r w:rsidRPr="00416657">
        <w:rPr>
          <w:noProof/>
        </w:rPr>
        <w:t>(WHO, 2001)</w:t>
      </w:r>
      <w:r w:rsidRPr="00416657">
        <w:fldChar w:fldCharType="end"/>
      </w:r>
      <w:r w:rsidRPr="00416657">
        <w:t xml:space="preserve">: Only one person per household was interviewed on domestic violence to ensure confidentiality; additional consent was obtained for the domestic violence questionnaire; violence questions were administered when no other person was present (except for small children); and respondents were given contact details for </w:t>
      </w:r>
      <w:r w:rsidR="003835C8">
        <w:t xml:space="preserve">domestic violence </w:t>
      </w:r>
      <w:r w:rsidRPr="00416657">
        <w:t xml:space="preserve">service centres </w:t>
      </w:r>
      <w:r w:rsidRPr="00416657">
        <w:fldChar w:fldCharType="begin"/>
      </w:r>
      <w:r w:rsidR="00DF041E" w:rsidRPr="00416657">
        <w:instrText xml:space="preserve"> ADDIN EN.CITE &lt;EndNote&gt;&lt;Cite ExcludeAuth="1"&gt;&lt;Author&gt;Kenya National Bureau of Statistics [KNBS]&lt;/Author&gt;&lt;Year&gt;2015&lt;/Year&gt;&lt;RecNum&gt;102&lt;/RecNum&gt;&lt;Prefix&gt;KNBS`, &lt;/Prefix&gt;&lt;DisplayText&gt;(KNBS,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Pr="00416657">
        <w:fldChar w:fldCharType="separate"/>
      </w:r>
      <w:r w:rsidR="008F4005" w:rsidRPr="00416657">
        <w:rPr>
          <w:noProof/>
        </w:rPr>
        <w:t>(KNBS, 2015a)</w:t>
      </w:r>
      <w:r w:rsidRPr="00416657">
        <w:fldChar w:fldCharType="end"/>
      </w:r>
      <w:r w:rsidRPr="00416657">
        <w:t>.</w:t>
      </w:r>
    </w:p>
    <w:p w14:paraId="7B70DA31" w14:textId="77777777" w:rsidR="0023427A" w:rsidRPr="00F87D09" w:rsidRDefault="0023427A" w:rsidP="00D07B56">
      <w:pPr>
        <w:pStyle w:val="Heading1"/>
        <w:rPr>
          <w:color w:val="auto"/>
        </w:rPr>
      </w:pPr>
      <w:r w:rsidRPr="00F87D09">
        <w:rPr>
          <w:color w:val="auto"/>
        </w:rPr>
        <w:t>Results</w:t>
      </w:r>
    </w:p>
    <w:p w14:paraId="153D2FCD" w14:textId="2F2E590B" w:rsidR="00143B97" w:rsidRPr="00416657" w:rsidRDefault="0023427A" w:rsidP="00D07B56">
      <w:r w:rsidRPr="00416657">
        <w:t>One</w:t>
      </w:r>
      <w:r w:rsidR="00161E51" w:rsidRPr="00416657">
        <w:t>-</w:t>
      </w:r>
      <w:r w:rsidRPr="00416657">
        <w:t xml:space="preserve">third of women (38%) and men (33%) were identified as residents of informal settlements; about one in eight women (13%) and men (15%) were identified as residing in formal settlements; half of </w:t>
      </w:r>
      <w:r w:rsidR="00A57D88" w:rsidRPr="00416657">
        <w:t xml:space="preserve">the </w:t>
      </w:r>
      <w:r w:rsidRPr="00416657">
        <w:t>women (49%) and men (51%) were assigned to the “intermediate” residence class (</w:t>
      </w:r>
      <w:r w:rsidR="00E75411" w:rsidRPr="00416657">
        <w:t>Appendix A</w:t>
      </w:r>
      <w:r w:rsidRPr="00416657">
        <w:t xml:space="preserve">). The median age </w:t>
      </w:r>
      <w:r w:rsidR="009217D9" w:rsidRPr="00416657">
        <w:t>i</w:t>
      </w:r>
      <w:r w:rsidRPr="00416657">
        <w:t xml:space="preserve">s 29 years </w:t>
      </w:r>
      <w:r w:rsidR="00A26D4E" w:rsidRPr="00416657">
        <w:t xml:space="preserve">in the female sample </w:t>
      </w:r>
      <w:r w:rsidRPr="00416657">
        <w:t>and 35 years</w:t>
      </w:r>
      <w:r w:rsidR="00A26D4E" w:rsidRPr="00416657">
        <w:t xml:space="preserve"> in the male sample</w:t>
      </w:r>
      <w:r w:rsidRPr="00416657">
        <w:t xml:space="preserve">. While most women (89.7%) and men (96.1%) </w:t>
      </w:r>
      <w:r w:rsidR="00697523" w:rsidRPr="00416657">
        <w:t>have some</w:t>
      </w:r>
      <w:r w:rsidR="004B5EB8" w:rsidRPr="00416657">
        <w:t xml:space="preserve"> level of</w:t>
      </w:r>
      <w:r w:rsidR="00697523" w:rsidRPr="00416657">
        <w:t xml:space="preserve"> </w:t>
      </w:r>
      <w:r w:rsidRPr="00416657">
        <w:t>school</w:t>
      </w:r>
      <w:r w:rsidR="00A500ED">
        <w:t>ing</w:t>
      </w:r>
      <w:r w:rsidRPr="00416657">
        <w:t xml:space="preserve">, educational attainment </w:t>
      </w:r>
      <w:r w:rsidR="009217D9" w:rsidRPr="00416657">
        <w:t>i</w:t>
      </w:r>
      <w:r w:rsidRPr="00416657">
        <w:t xml:space="preserve">s lower in informal settlements </w:t>
      </w:r>
      <w:r w:rsidR="00A57D88" w:rsidRPr="00416657">
        <w:t>than in</w:t>
      </w:r>
      <w:r w:rsidRPr="00416657">
        <w:t xml:space="preserve"> other settlements. For example, </w:t>
      </w:r>
      <w:r w:rsidR="00A500ED" w:rsidRPr="00416657">
        <w:t xml:space="preserve">in informal settlements </w:t>
      </w:r>
      <w:r w:rsidRPr="00416657">
        <w:t xml:space="preserve">women </w:t>
      </w:r>
      <w:r w:rsidR="00E579BB" w:rsidRPr="00416657">
        <w:t>a</w:t>
      </w:r>
      <w:r w:rsidRPr="00416657">
        <w:t xml:space="preserve">re fifteen times and men six times less likely to </w:t>
      </w:r>
      <w:r w:rsidR="00E26F3F" w:rsidRPr="00416657">
        <w:t xml:space="preserve">have </w:t>
      </w:r>
      <w:r w:rsidRPr="00416657">
        <w:t>accomplished higher education than counterparts in formal settlements. Overall, about two-thirds</w:t>
      </w:r>
      <w:r w:rsidR="00E51D7D" w:rsidRPr="00416657">
        <w:t xml:space="preserve"> of urban residents</w:t>
      </w:r>
      <w:r w:rsidRPr="00416657">
        <w:t xml:space="preserve"> </w:t>
      </w:r>
      <w:r w:rsidR="00E26F3F" w:rsidRPr="00416657">
        <w:t>a</w:t>
      </w:r>
      <w:r w:rsidRPr="00416657">
        <w:t xml:space="preserve">re in the top two wealth quintiles. </w:t>
      </w:r>
      <w:r w:rsidR="004C3567" w:rsidRPr="00416657">
        <w:t>Urban poor</w:t>
      </w:r>
      <w:r w:rsidRPr="00416657">
        <w:t xml:space="preserve"> reside almost exclusively in informal settlements</w:t>
      </w:r>
      <w:r w:rsidR="00C8577A" w:rsidRPr="00416657">
        <w:t>, and only a tiny minority live in formal and intermediate settlements</w:t>
      </w:r>
      <w:r w:rsidR="000D6FD7" w:rsidRPr="00416657">
        <w:t xml:space="preserve">. </w:t>
      </w:r>
      <w:r w:rsidRPr="00416657">
        <w:t xml:space="preserve">Most women (77.6%) and men (88.4%) </w:t>
      </w:r>
      <w:r w:rsidR="00E26F3F" w:rsidRPr="00416657">
        <w:t>a</w:t>
      </w:r>
      <w:r w:rsidRPr="00416657">
        <w:t>re married. More men (44.3%) than women (35.6%) re</w:t>
      </w:r>
      <w:r w:rsidR="00AC4EED" w:rsidRPr="00416657">
        <w:t>call</w:t>
      </w:r>
      <w:r w:rsidRPr="00416657">
        <w:t xml:space="preserve"> their father beat</w:t>
      </w:r>
      <w:r w:rsidR="00A500ED">
        <w:t>ing</w:t>
      </w:r>
      <w:r w:rsidRPr="00416657">
        <w:t xml:space="preserve"> their mother. More men (95.2%) than women (67.7%) </w:t>
      </w:r>
      <w:r w:rsidR="00DD2EEE" w:rsidRPr="00416657">
        <w:t>have a</w:t>
      </w:r>
      <w:r w:rsidRPr="00416657">
        <w:t xml:space="preserve"> partner</w:t>
      </w:r>
      <w:r w:rsidR="00DD2EEE" w:rsidRPr="00416657">
        <w:t xml:space="preserve"> who</w:t>
      </w:r>
      <w:r w:rsidRPr="00416657">
        <w:t xml:space="preserve"> d</w:t>
      </w:r>
      <w:r w:rsidR="00853B41" w:rsidRPr="00416657">
        <w:t>oes</w:t>
      </w:r>
      <w:r w:rsidRPr="00416657">
        <w:t xml:space="preserve"> not drink alcohol or get drunk. One in ten women </w:t>
      </w:r>
      <w:r w:rsidR="006A19BA" w:rsidRPr="00416657">
        <w:t>state</w:t>
      </w:r>
      <w:r w:rsidRPr="00416657">
        <w:t xml:space="preserve"> the</w:t>
      </w:r>
      <w:r w:rsidR="00A500ED">
        <w:t>ir</w:t>
      </w:r>
      <w:r w:rsidRPr="00416657">
        <w:t xml:space="preserve"> partner g</w:t>
      </w:r>
      <w:r w:rsidR="00853B41" w:rsidRPr="00416657">
        <w:t>e</w:t>
      </w:r>
      <w:r w:rsidRPr="00416657">
        <w:t>t</w:t>
      </w:r>
      <w:r w:rsidR="00853B41" w:rsidRPr="00416657">
        <w:t>s</w:t>
      </w:r>
      <w:r w:rsidRPr="00416657">
        <w:t xml:space="preserve"> drunk </w:t>
      </w:r>
      <w:r w:rsidR="00A500ED">
        <w:t>‘</w:t>
      </w:r>
      <w:r w:rsidRPr="00416657">
        <w:t>often</w:t>
      </w:r>
      <w:r w:rsidR="00A500ED">
        <w:t>’</w:t>
      </w:r>
      <w:r w:rsidRPr="00416657">
        <w:t xml:space="preserve">, while two in ten </w:t>
      </w:r>
      <w:r w:rsidR="00DC5BB1" w:rsidRPr="00416657">
        <w:t>state he</w:t>
      </w:r>
      <w:r w:rsidRPr="00416657">
        <w:t xml:space="preserve"> g</w:t>
      </w:r>
      <w:r w:rsidR="008906F2" w:rsidRPr="00416657">
        <w:t>ets</w:t>
      </w:r>
      <w:r w:rsidRPr="00416657">
        <w:t xml:space="preserve"> drunk </w:t>
      </w:r>
      <w:r w:rsidR="00A500ED">
        <w:t>‘</w:t>
      </w:r>
      <w:r w:rsidRPr="00416657">
        <w:t>sometimes</w:t>
      </w:r>
      <w:r w:rsidR="00A500ED">
        <w:t>’</w:t>
      </w:r>
      <w:r w:rsidRPr="00416657">
        <w:t xml:space="preserve">. Very </w:t>
      </w:r>
      <w:r w:rsidRPr="00416657">
        <w:lastRenderedPageBreak/>
        <w:t xml:space="preserve">few women (2.6%) and some men (13.0%) used physical violence against </w:t>
      </w:r>
      <w:r w:rsidR="00A500ED">
        <w:t>a</w:t>
      </w:r>
      <w:r w:rsidR="00A500ED" w:rsidRPr="00416657">
        <w:t xml:space="preserve"> </w:t>
      </w:r>
      <w:r w:rsidRPr="00416657">
        <w:t xml:space="preserve">partner in the past 12 months. </w:t>
      </w:r>
    </w:p>
    <w:p w14:paraId="717D5909" w14:textId="0EAD4D67" w:rsidR="0023427A" w:rsidRPr="00F87D09" w:rsidRDefault="002718A8" w:rsidP="00D07B56">
      <w:pPr>
        <w:pStyle w:val="Heading2"/>
        <w:rPr>
          <w:color w:val="auto"/>
        </w:rPr>
      </w:pPr>
      <w:r w:rsidRPr="00F87D09">
        <w:rPr>
          <w:color w:val="auto"/>
        </w:rPr>
        <w:t xml:space="preserve">Prevalence of any current </w:t>
      </w:r>
      <w:r w:rsidR="0023427A" w:rsidRPr="00F87D09">
        <w:rPr>
          <w:color w:val="auto"/>
        </w:rPr>
        <w:t>IPV</w:t>
      </w:r>
      <w:r w:rsidR="004342AA">
        <w:rPr>
          <w:color w:val="auto"/>
        </w:rPr>
        <w:t xml:space="preserve"> experience</w:t>
      </w:r>
      <w:r w:rsidR="0023427A" w:rsidRPr="00F87D09">
        <w:rPr>
          <w:color w:val="auto"/>
        </w:rPr>
        <w:t xml:space="preserve"> </w:t>
      </w:r>
      <w:r w:rsidRPr="00F87D09">
        <w:rPr>
          <w:color w:val="auto"/>
        </w:rPr>
        <w:t xml:space="preserve">and overlap with current use of </w:t>
      </w:r>
      <w:r w:rsidR="000D606C" w:rsidRPr="00F87D09">
        <w:rPr>
          <w:color w:val="auto"/>
        </w:rPr>
        <w:t>IPV</w:t>
      </w:r>
      <w:r w:rsidR="0023427A" w:rsidRPr="00F87D09">
        <w:rPr>
          <w:color w:val="auto"/>
        </w:rPr>
        <w:t xml:space="preserve"> </w:t>
      </w:r>
    </w:p>
    <w:p w14:paraId="70CD99F1" w14:textId="2589CC0A" w:rsidR="0023427A" w:rsidRDefault="00F462ED" w:rsidP="00D07B56">
      <w:pPr>
        <w:pStyle w:val="BodyText"/>
      </w:pPr>
      <w:r w:rsidRPr="00416657">
        <w:t>Figure 2 shows prevalence estimates</w:t>
      </w:r>
      <w:r w:rsidR="00041023" w:rsidRPr="00416657">
        <w:t xml:space="preserve"> of any current IPV against women and men in urban areas</w:t>
      </w:r>
      <w:r w:rsidRPr="00416657">
        <w:t xml:space="preserve">. </w:t>
      </w:r>
      <w:r w:rsidR="0023427A" w:rsidRPr="00416657">
        <w:t>Across all types of current IPV</w:t>
      </w:r>
      <w:r w:rsidR="00C635A5">
        <w:t xml:space="preserve"> experienced</w:t>
      </w:r>
      <w:r w:rsidR="0023427A" w:rsidRPr="00416657">
        <w:t xml:space="preserve">, prevalence </w:t>
      </w:r>
      <w:r w:rsidR="00DE6766" w:rsidRPr="00416657">
        <w:t>i</w:t>
      </w:r>
      <w:r w:rsidR="0023427A" w:rsidRPr="00416657">
        <w:t>s higher among women than men</w:t>
      </w:r>
      <w:r w:rsidR="002F5ECD" w:rsidRPr="00416657">
        <w:t>, including in informal urban settlements where 38% women and 20% men reported any current IP</w:t>
      </w:r>
      <w:r w:rsidR="000C1CF9" w:rsidRPr="00416657">
        <w:t xml:space="preserve">V, </w:t>
      </w:r>
      <w:r w:rsidR="00233155" w:rsidRPr="00416657">
        <w:t>mainly</w:t>
      </w:r>
      <w:r w:rsidR="000C1CF9" w:rsidRPr="00416657">
        <w:t xml:space="preserve"> emotional IPV</w:t>
      </w:r>
      <w:r w:rsidR="00825C9B" w:rsidRPr="00416657">
        <w:t xml:space="preserve"> (30 vs 18%)</w:t>
      </w:r>
      <w:r w:rsidR="00233155" w:rsidRPr="00416657">
        <w:t xml:space="preserve">, followed by physical </w:t>
      </w:r>
      <w:r w:rsidR="00825C9B" w:rsidRPr="00416657">
        <w:t>IPV (</w:t>
      </w:r>
      <w:r w:rsidR="000A4244" w:rsidRPr="00416657">
        <w:t>27 vs 7%</w:t>
      </w:r>
      <w:r w:rsidR="00825C9B" w:rsidRPr="00416657">
        <w:t xml:space="preserve">) </w:t>
      </w:r>
      <w:r w:rsidR="00233155" w:rsidRPr="00416657">
        <w:t>and sexual IPV (</w:t>
      </w:r>
      <w:r w:rsidR="003E49BF" w:rsidRPr="00416657">
        <w:t>12 vs 4%)</w:t>
      </w:r>
      <w:r w:rsidR="0023427A" w:rsidRPr="00416657">
        <w:t xml:space="preserve">. </w:t>
      </w:r>
      <w:r w:rsidR="00E332C2">
        <w:t xml:space="preserve">Rates of IPV experience among women </w:t>
      </w:r>
      <w:r w:rsidR="0023427A" w:rsidRPr="00416657">
        <w:t xml:space="preserve">in informal settlements </w:t>
      </w:r>
      <w:r w:rsidR="00416DC4">
        <w:t>are above urban average</w:t>
      </w:r>
      <w:r w:rsidR="00C635A5">
        <w:t>s</w:t>
      </w:r>
      <w:r w:rsidR="00416DC4">
        <w:t xml:space="preserve"> </w:t>
      </w:r>
      <w:r w:rsidR="003E49BF" w:rsidRPr="00416657">
        <w:t>(</w:t>
      </w:r>
      <w:r w:rsidR="00E125B6" w:rsidRPr="00416657">
        <w:t xml:space="preserve">e.g., </w:t>
      </w:r>
      <w:r w:rsidR="004C0A34" w:rsidRPr="00416657">
        <w:t>any current IPV: 38</w:t>
      </w:r>
      <w:r w:rsidR="00E125B6" w:rsidRPr="00416657">
        <w:t xml:space="preserve"> vs </w:t>
      </w:r>
      <w:r w:rsidR="00F6027D" w:rsidRPr="00416657">
        <w:t>31%</w:t>
      </w:r>
      <w:r w:rsidR="003E49BF" w:rsidRPr="00416657">
        <w:t xml:space="preserve">) </w:t>
      </w:r>
      <w:r w:rsidR="0035026B">
        <w:t>and</w:t>
      </w:r>
      <w:r w:rsidR="0023427A" w:rsidRPr="00416657">
        <w:t xml:space="preserve"> </w:t>
      </w:r>
      <w:r w:rsidR="00416DC4">
        <w:t xml:space="preserve">higher than those </w:t>
      </w:r>
      <w:r w:rsidR="00896950">
        <w:t xml:space="preserve">in </w:t>
      </w:r>
      <w:r w:rsidR="0023427A" w:rsidRPr="00416657">
        <w:t>formal settlements</w:t>
      </w:r>
      <w:r w:rsidR="004C0A34" w:rsidRPr="00416657">
        <w:t xml:space="preserve"> </w:t>
      </w:r>
      <w:r w:rsidR="00F6027D" w:rsidRPr="00416657">
        <w:t>(</w:t>
      </w:r>
      <w:r w:rsidR="00E125B6" w:rsidRPr="00416657">
        <w:t xml:space="preserve">e.g., any current IPV: 38 vs </w:t>
      </w:r>
      <w:r w:rsidR="00514DC6" w:rsidRPr="00416657">
        <w:t>28%)</w:t>
      </w:r>
      <w:r w:rsidR="0023427A" w:rsidRPr="00416657">
        <w:t xml:space="preserve">. </w:t>
      </w:r>
      <w:r w:rsidR="00C6519F" w:rsidRPr="00416657">
        <w:t>In contrast,</w:t>
      </w:r>
      <w:r w:rsidR="009811AB">
        <w:t xml:space="preserve"> </w:t>
      </w:r>
      <w:r w:rsidR="00E332C2">
        <w:t xml:space="preserve">rates of IPV experience among men </w:t>
      </w:r>
      <w:r w:rsidR="0058417F" w:rsidRPr="00416657">
        <w:t>a</w:t>
      </w:r>
      <w:r w:rsidR="0023427A" w:rsidRPr="00416657">
        <w:t xml:space="preserve">re comparable </w:t>
      </w:r>
      <w:r w:rsidR="00C635A5">
        <w:t>between</w:t>
      </w:r>
      <w:r w:rsidR="0023427A" w:rsidRPr="00416657">
        <w:t xml:space="preserve"> informal and formal settlements</w:t>
      </w:r>
      <w:r w:rsidR="00514DC6" w:rsidRPr="00416657">
        <w:t xml:space="preserve"> (</w:t>
      </w:r>
      <w:r w:rsidR="004C0A34" w:rsidRPr="00416657">
        <w:t xml:space="preserve">any current IPV: </w:t>
      </w:r>
      <w:r w:rsidR="003C548E" w:rsidRPr="00416657">
        <w:t>20 vs 19%)</w:t>
      </w:r>
      <w:r w:rsidR="0023427A" w:rsidRPr="00416657">
        <w:t xml:space="preserve">. </w:t>
      </w:r>
    </w:p>
    <w:p w14:paraId="32657014" w14:textId="5B5E0E6E" w:rsidR="008E5A50" w:rsidRDefault="008E5A50" w:rsidP="00D07B56">
      <w:pPr>
        <w:pStyle w:val="BodyText"/>
      </w:pPr>
    </w:p>
    <w:p w14:paraId="3EDBD5CE" w14:textId="77777777" w:rsidR="008E5A50" w:rsidRDefault="008E5A50" w:rsidP="008E5A50">
      <w:pPr>
        <w:pStyle w:val="BodyText"/>
        <w:ind w:firstLine="0"/>
      </w:pPr>
      <w:r>
        <w:rPr>
          <w:noProof/>
        </w:rPr>
        <w:drawing>
          <wp:inline distT="0" distB="0" distL="0" distR="0" wp14:anchorId="09FD0A78" wp14:editId="4B87630D">
            <wp:extent cx="5731510" cy="2865755"/>
            <wp:effectExtent l="0" t="0" r="2540" b="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425C6A9A" w14:textId="12A61EEC" w:rsidR="008E5A50" w:rsidRDefault="008E5A50" w:rsidP="008E5A50">
      <w:pPr>
        <w:pStyle w:val="BodyText"/>
      </w:pPr>
      <w:r>
        <w:rPr>
          <w:b/>
          <w:bCs/>
        </w:rPr>
        <w:t xml:space="preserve">Figure 2. </w:t>
      </w:r>
      <w:r w:rsidRPr="00F43582">
        <w:t xml:space="preserve">Prevalence of current intimate partner violence (IPV) among female (age 15-49) and male (age 15-54) </w:t>
      </w:r>
      <w:r>
        <w:t xml:space="preserve">residents </w:t>
      </w:r>
      <w:r w:rsidRPr="00F43582">
        <w:t>in urban areas of Kenya by type of IPV (columns) and residence (2014).</w:t>
      </w:r>
    </w:p>
    <w:p w14:paraId="07EB16E4" w14:textId="77777777" w:rsidR="008E5A50" w:rsidRPr="00416657" w:rsidRDefault="008E5A50" w:rsidP="00D07B56">
      <w:pPr>
        <w:pStyle w:val="BodyText"/>
      </w:pPr>
    </w:p>
    <w:p w14:paraId="3044558E" w14:textId="378DAAD1" w:rsidR="00717A48" w:rsidRDefault="00041023" w:rsidP="0020554F">
      <w:r w:rsidRPr="00416657">
        <w:lastRenderedPageBreak/>
        <w:t>Figure 3 shows the overlap between current experience of any IPV and current use of physical violence against partner. According to the data of current IPV, m</w:t>
      </w:r>
      <w:r w:rsidR="00F16017" w:rsidRPr="00416657">
        <w:t xml:space="preserve">ost women (68%) and men (76%) </w:t>
      </w:r>
      <w:r w:rsidRPr="00416657">
        <w:t>do not</w:t>
      </w:r>
      <w:r w:rsidR="00873FC5" w:rsidRPr="00416657">
        <w:t xml:space="preserve"> experience any IPV nor </w:t>
      </w:r>
      <w:r w:rsidRPr="00416657">
        <w:t xml:space="preserve">use </w:t>
      </w:r>
      <w:r w:rsidR="00873FC5" w:rsidRPr="00416657">
        <w:t xml:space="preserve">physical violence against </w:t>
      </w:r>
      <w:r w:rsidR="001A662A">
        <w:t xml:space="preserve">a </w:t>
      </w:r>
      <w:r w:rsidR="00873FC5" w:rsidRPr="00416657">
        <w:t xml:space="preserve">partner. </w:t>
      </w:r>
      <w:r w:rsidR="001A662A">
        <w:t>P</w:t>
      </w:r>
      <w:r w:rsidR="004B5245" w:rsidRPr="00416657">
        <w:t>atterns of th</w:t>
      </w:r>
      <w:r w:rsidR="00824FA5" w:rsidRPr="00416657">
        <w:t>e</w:t>
      </w:r>
      <w:r w:rsidR="004B5245" w:rsidRPr="00416657">
        <w:t xml:space="preserve"> overlap </w:t>
      </w:r>
      <w:r w:rsidR="00795FC1" w:rsidRPr="00416657">
        <w:t>vary</w:t>
      </w:r>
      <w:r w:rsidR="00BF00BE" w:rsidRPr="00416657">
        <w:t>: N</w:t>
      </w:r>
      <w:r w:rsidR="008A1E12" w:rsidRPr="00416657">
        <w:t>early all</w:t>
      </w:r>
      <w:r w:rsidR="00D57F66" w:rsidRPr="00416657">
        <w:t xml:space="preserve"> </w:t>
      </w:r>
      <w:r w:rsidR="00766911" w:rsidRPr="00416657">
        <w:t xml:space="preserve">women </w:t>
      </w:r>
      <w:r w:rsidR="008A1E12" w:rsidRPr="00416657">
        <w:t>(92</w:t>
      </w:r>
      <w:r w:rsidR="001E3677" w:rsidRPr="00416657">
        <w:t>.0</w:t>
      </w:r>
      <w:r w:rsidR="008A1E12" w:rsidRPr="00416657">
        <w:t xml:space="preserve">%) and about </w:t>
      </w:r>
      <w:r w:rsidR="00570642">
        <w:t>half of</w:t>
      </w:r>
      <w:r w:rsidR="008A1E12" w:rsidRPr="00416657">
        <w:t xml:space="preserve"> men </w:t>
      </w:r>
      <w:r w:rsidR="001E3677" w:rsidRPr="00416657">
        <w:t xml:space="preserve">(45.9%) </w:t>
      </w:r>
      <w:r w:rsidR="00555B6A" w:rsidRPr="00416657">
        <w:t xml:space="preserve">state </w:t>
      </w:r>
      <w:r w:rsidR="00427686" w:rsidRPr="00416657">
        <w:t>experienc</w:t>
      </w:r>
      <w:r w:rsidR="00555B6A" w:rsidRPr="00416657">
        <w:t>ing</w:t>
      </w:r>
      <w:r w:rsidR="00427686" w:rsidRPr="00416657">
        <w:t xml:space="preserve"> any current IPV without us</w:t>
      </w:r>
      <w:r w:rsidR="004B5245" w:rsidRPr="00416657">
        <w:t>ing</w:t>
      </w:r>
      <w:r w:rsidR="00427686" w:rsidRPr="00416657">
        <w:t xml:space="preserve"> ph</w:t>
      </w:r>
      <w:r w:rsidR="00D90C2A" w:rsidRPr="00416657">
        <w:t xml:space="preserve">ysical violence against partner </w:t>
      </w:r>
      <w:r w:rsidR="00766911" w:rsidRPr="00416657">
        <w:t>(</w:t>
      </w:r>
      <w:r w:rsidR="000D606C" w:rsidRPr="00416657">
        <w:t>Figure 3</w:t>
      </w:r>
      <w:r w:rsidR="00D90C2A" w:rsidRPr="00416657">
        <w:t xml:space="preserve">). </w:t>
      </w:r>
      <w:r w:rsidR="00BF00BE" w:rsidRPr="00416657">
        <w:t xml:space="preserve">Current use of physical violence against </w:t>
      </w:r>
      <w:r w:rsidR="001A662A">
        <w:t xml:space="preserve">a </w:t>
      </w:r>
      <w:r w:rsidR="00BF00BE" w:rsidRPr="00416657">
        <w:t xml:space="preserve">partner without current victimization is rare among women </w:t>
      </w:r>
      <w:r w:rsidR="005F79E5" w:rsidRPr="00416657">
        <w:t>(</w:t>
      </w:r>
      <w:r w:rsidR="00C12CE7" w:rsidRPr="00416657">
        <w:t>1.</w:t>
      </w:r>
      <w:r w:rsidR="001E3677" w:rsidRPr="00416657">
        <w:t>6</w:t>
      </w:r>
      <w:r w:rsidR="005F79E5" w:rsidRPr="00416657">
        <w:t xml:space="preserve">%) </w:t>
      </w:r>
      <w:r w:rsidR="00BF00BE" w:rsidRPr="00416657">
        <w:t>but more common among</w:t>
      </w:r>
      <w:r w:rsidR="005F79E5" w:rsidRPr="00416657">
        <w:t xml:space="preserve"> men (</w:t>
      </w:r>
      <w:r w:rsidR="00FC0104" w:rsidRPr="00416657">
        <w:t>30.8%)</w:t>
      </w:r>
      <w:r w:rsidR="000D606C" w:rsidRPr="00416657">
        <w:t xml:space="preserve">. </w:t>
      </w:r>
      <w:r w:rsidR="00BF00BE" w:rsidRPr="00416657">
        <w:t xml:space="preserve">Concurrent experience of any current IPV and use of current physical violence against </w:t>
      </w:r>
      <w:r w:rsidR="001A662A">
        <w:t xml:space="preserve">a </w:t>
      </w:r>
      <w:r w:rsidR="00BF00BE" w:rsidRPr="00416657">
        <w:t xml:space="preserve">partner is less common among </w:t>
      </w:r>
      <w:r w:rsidR="00937377" w:rsidRPr="00416657">
        <w:t>women (</w:t>
      </w:r>
      <w:r w:rsidR="00A9163F" w:rsidRPr="00416657">
        <w:t>6.5%</w:t>
      </w:r>
      <w:r w:rsidR="00937377" w:rsidRPr="00416657">
        <w:t xml:space="preserve">) </w:t>
      </w:r>
      <w:r w:rsidR="00BF00BE" w:rsidRPr="00416657">
        <w:t>than men (23.3%).</w:t>
      </w:r>
    </w:p>
    <w:p w14:paraId="50DEE153" w14:textId="111851F1" w:rsidR="00925CFB" w:rsidRDefault="00925CFB">
      <w:pPr>
        <w:spacing w:after="160" w:line="259" w:lineRule="auto"/>
        <w:ind w:firstLine="0"/>
        <w:jc w:val="left"/>
      </w:pPr>
      <w:r>
        <w:br w:type="page"/>
      </w:r>
    </w:p>
    <w:p w14:paraId="0B260574" w14:textId="77777777" w:rsidR="00925CFB" w:rsidRDefault="00925CFB" w:rsidP="00925CFB">
      <w:pPr>
        <w:pStyle w:val="BodyText"/>
        <w:ind w:firstLine="0"/>
        <w:rPr>
          <w:noProof/>
        </w:rPr>
      </w:pPr>
      <w:r>
        <w:rPr>
          <w:noProof/>
        </w:rPr>
        <w:lastRenderedPageBreak/>
        <w:drawing>
          <wp:inline distT="0" distB="0" distL="0" distR="0" wp14:anchorId="435D58B9" wp14:editId="6F2191F0">
            <wp:extent cx="4320000" cy="2332781"/>
            <wp:effectExtent l="0" t="0" r="4445" b="0"/>
            <wp:docPr id="7" name="Picture 7"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ubble chart&#10;&#10;Description automatically generated"/>
                    <pic:cNvPicPr/>
                  </pic:nvPicPr>
                  <pic:blipFill>
                    <a:blip r:embed="rId11"/>
                    <a:stretch>
                      <a:fillRect/>
                    </a:stretch>
                  </pic:blipFill>
                  <pic:spPr>
                    <a:xfrm>
                      <a:off x="0" y="0"/>
                      <a:ext cx="4320000" cy="2332781"/>
                    </a:xfrm>
                    <a:prstGeom prst="rect">
                      <a:avLst/>
                    </a:prstGeom>
                  </pic:spPr>
                </pic:pic>
              </a:graphicData>
            </a:graphic>
          </wp:inline>
        </w:drawing>
      </w:r>
      <w:r>
        <w:rPr>
          <w:noProof/>
        </w:rPr>
        <w:t xml:space="preserve"> </w:t>
      </w:r>
    </w:p>
    <w:p w14:paraId="4CABE2A5" w14:textId="77777777" w:rsidR="00925CFB" w:rsidRDefault="00925CFB" w:rsidP="00925CFB">
      <w:pPr>
        <w:pStyle w:val="BodyText"/>
        <w:ind w:firstLine="0"/>
      </w:pPr>
      <w:r>
        <w:rPr>
          <w:noProof/>
        </w:rPr>
        <w:drawing>
          <wp:inline distT="0" distB="0" distL="0" distR="0" wp14:anchorId="75E89121" wp14:editId="7614A362">
            <wp:extent cx="4320000" cy="2332781"/>
            <wp:effectExtent l="0" t="0" r="444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2"/>
                    <a:stretch>
                      <a:fillRect/>
                    </a:stretch>
                  </pic:blipFill>
                  <pic:spPr>
                    <a:xfrm>
                      <a:off x="0" y="0"/>
                      <a:ext cx="4320000" cy="2332781"/>
                    </a:xfrm>
                    <a:prstGeom prst="rect">
                      <a:avLst/>
                    </a:prstGeom>
                  </pic:spPr>
                </pic:pic>
              </a:graphicData>
            </a:graphic>
          </wp:inline>
        </w:drawing>
      </w:r>
    </w:p>
    <w:p w14:paraId="7922B3EC" w14:textId="77777777" w:rsidR="00925CFB" w:rsidRDefault="00925CFB" w:rsidP="00925CFB">
      <w:pPr>
        <w:pStyle w:val="BodyText"/>
      </w:pPr>
      <w:r w:rsidRPr="004155C3">
        <w:rPr>
          <w:b/>
          <w:bCs/>
        </w:rPr>
        <w:t>Figure 3.</w:t>
      </w:r>
      <w:r>
        <w:t xml:space="preserve"> </w:t>
      </w:r>
      <w:r w:rsidRPr="00431748">
        <w:t>Overlap between current experience of any intimate partner violence and current use of physical violence against partner among female</w:t>
      </w:r>
      <w:r>
        <w:t xml:space="preserve"> residents</w:t>
      </w:r>
      <w:r w:rsidRPr="00431748">
        <w:t xml:space="preserve"> (age 15-49) </w:t>
      </w:r>
      <w:r>
        <w:t>(upper panel) and</w:t>
      </w:r>
      <w:r w:rsidRPr="00431748">
        <w:t xml:space="preserve"> male </w:t>
      </w:r>
      <w:r>
        <w:t xml:space="preserve">residents </w:t>
      </w:r>
      <w:r w:rsidRPr="00431748">
        <w:t xml:space="preserve">(age 15-54) </w:t>
      </w:r>
      <w:r>
        <w:t xml:space="preserve">(lower panel) </w:t>
      </w:r>
      <w:r w:rsidRPr="00431748">
        <w:t>in urban areas of Kenya who reported an occurrence of IPV in the past 12 months (2014).</w:t>
      </w:r>
    </w:p>
    <w:p w14:paraId="7F184215" w14:textId="77777777" w:rsidR="008E5A50" w:rsidRPr="00416657" w:rsidRDefault="008E5A50" w:rsidP="0020554F"/>
    <w:p w14:paraId="1FE05139" w14:textId="77777777" w:rsidR="0023427A" w:rsidRPr="00F87D09" w:rsidRDefault="0023427A" w:rsidP="00F87D09">
      <w:pPr>
        <w:pStyle w:val="Heading2"/>
        <w:tabs>
          <w:tab w:val="left" w:pos="3828"/>
        </w:tabs>
        <w:rPr>
          <w:color w:val="auto"/>
        </w:rPr>
      </w:pPr>
      <w:r w:rsidRPr="00F87D09">
        <w:rPr>
          <w:color w:val="auto"/>
        </w:rPr>
        <w:t>Correlations between type of residence and IPV</w:t>
      </w:r>
    </w:p>
    <w:p w14:paraId="5BCDC6DF" w14:textId="74F2B9D5" w:rsidR="0081710C" w:rsidRDefault="00BF00BE" w:rsidP="00D07B56">
      <w:r w:rsidRPr="00416657">
        <w:t>Figure 4 shows the unadjusted estimates</w:t>
      </w:r>
      <w:r w:rsidRPr="00416657">
        <w:rPr>
          <w:lang w:val="en-US"/>
        </w:rPr>
        <w:t xml:space="preserve"> from binomial mixed-effects models for any current </w:t>
      </w:r>
      <w:r w:rsidRPr="00416657">
        <w:t>IPV</w:t>
      </w:r>
      <w:r w:rsidR="00921836">
        <w:t xml:space="preserve"> experience</w:t>
      </w:r>
      <w:r w:rsidRPr="00416657">
        <w:t>. Estimates</w:t>
      </w:r>
      <w:r w:rsidR="004C5446" w:rsidRPr="00416657">
        <w:rPr>
          <w:lang w:val="en-US"/>
        </w:rPr>
        <w:t xml:space="preserve"> </w:t>
      </w:r>
      <w:r w:rsidR="00977D52" w:rsidRPr="00416657">
        <w:rPr>
          <w:lang w:val="en-US"/>
        </w:rPr>
        <w:t>suggest a statistically significant association between</w:t>
      </w:r>
      <w:r w:rsidR="00CB0EA3" w:rsidRPr="00F87D09">
        <w:rPr>
          <w:lang w:val="en-US"/>
        </w:rPr>
        <w:t xml:space="preserve"> </w:t>
      </w:r>
      <w:r w:rsidR="00977D52" w:rsidRPr="00416657">
        <w:rPr>
          <w:lang w:val="en-US"/>
        </w:rPr>
        <w:t xml:space="preserve">residing in informal urban settlements and any </w:t>
      </w:r>
      <w:r w:rsidR="00842E07" w:rsidRPr="00416657">
        <w:t>c</w:t>
      </w:r>
      <w:r w:rsidR="0023427A" w:rsidRPr="00416657">
        <w:t xml:space="preserve">urrent IPV </w:t>
      </w:r>
      <w:r w:rsidR="00921836">
        <w:t xml:space="preserve">experience </w:t>
      </w:r>
      <w:r w:rsidR="0023427A" w:rsidRPr="00416657">
        <w:t>among women (OR</w:t>
      </w:r>
      <w:r w:rsidR="00A378FF" w:rsidRPr="00416657">
        <w:t xml:space="preserve"> </w:t>
      </w:r>
      <w:r w:rsidR="00A378FF" w:rsidRPr="00F87D09">
        <w:rPr>
          <w:rFonts w:eastAsia="Arial" w:cs="Arial"/>
        </w:rPr>
        <w:t xml:space="preserve">1.92 </w:t>
      </w:r>
      <w:r w:rsidR="008C28C3" w:rsidRPr="00F87D09">
        <w:rPr>
          <w:rFonts w:eastAsia="Arial" w:cs="Arial"/>
        </w:rPr>
        <w:lastRenderedPageBreak/>
        <w:t>[</w:t>
      </w:r>
      <w:r w:rsidR="00A8264A" w:rsidRPr="00416657">
        <w:t>95% CI</w:t>
      </w:r>
      <w:r w:rsidR="00A8264A" w:rsidRPr="00F87D09">
        <w:rPr>
          <w:rFonts w:eastAsia="Arial" w:cs="Arial"/>
        </w:rPr>
        <w:t xml:space="preserve">: </w:t>
      </w:r>
      <w:r w:rsidR="00A378FF" w:rsidRPr="00F87D09">
        <w:rPr>
          <w:rFonts w:eastAsia="Arial" w:cs="Arial"/>
        </w:rPr>
        <w:t>1.31, 2.83</w:t>
      </w:r>
      <w:r w:rsidR="008C28C3" w:rsidRPr="00F87D09">
        <w:rPr>
          <w:rFonts w:eastAsia="Arial" w:cs="Arial"/>
        </w:rPr>
        <w:t>]</w:t>
      </w:r>
      <w:r w:rsidR="0023427A" w:rsidRPr="00F87D09">
        <w:rPr>
          <w:rFonts w:eastAsia="Arial"/>
        </w:rPr>
        <w:t>)</w:t>
      </w:r>
      <w:r w:rsidR="00977D52" w:rsidRPr="00F87D09">
        <w:rPr>
          <w:rFonts w:eastAsia="Arial"/>
        </w:rPr>
        <w:t>, unlike among men</w:t>
      </w:r>
      <w:r w:rsidR="000554DB" w:rsidRPr="00416657">
        <w:t xml:space="preserve"> (OR </w:t>
      </w:r>
      <w:r w:rsidR="000554DB" w:rsidRPr="00F87D09">
        <w:rPr>
          <w:rFonts w:eastAsia="Arial" w:cs="Arial"/>
        </w:rPr>
        <w:t>1.08 [</w:t>
      </w:r>
      <w:r w:rsidR="000554DB" w:rsidRPr="00416657">
        <w:t>95% CI:</w:t>
      </w:r>
      <w:r w:rsidR="000554DB" w:rsidRPr="00F87D09">
        <w:rPr>
          <w:rFonts w:eastAsia="Arial" w:cs="Arial"/>
        </w:rPr>
        <w:t xml:space="preserve"> 0.68, 1.73])</w:t>
      </w:r>
      <w:r w:rsidR="00977D52" w:rsidRPr="00F87D09">
        <w:rPr>
          <w:rFonts w:eastAsia="Arial" w:cs="Arial"/>
        </w:rPr>
        <w:t>, when compared with those residing in formal urban settlements</w:t>
      </w:r>
      <w:r w:rsidR="00B02236" w:rsidRPr="00416657">
        <w:t>.</w:t>
      </w:r>
      <w:r w:rsidR="0081710C" w:rsidRPr="00416657">
        <w:t xml:space="preserve"> </w:t>
      </w:r>
      <w:r w:rsidR="00977D52" w:rsidRPr="00416657">
        <w:t>For tabulation of model estimates</w:t>
      </w:r>
      <w:r w:rsidR="007419F2" w:rsidRPr="00416657">
        <w:t>,</w:t>
      </w:r>
      <w:r w:rsidR="00977D52" w:rsidRPr="00416657">
        <w:t xml:space="preserve"> see Appendix B.</w:t>
      </w:r>
    </w:p>
    <w:p w14:paraId="1ED0078F" w14:textId="1C57573D" w:rsidR="00925CFB" w:rsidRDefault="00925CFB" w:rsidP="00D07B56"/>
    <w:p w14:paraId="2A19FAFA" w14:textId="77777777" w:rsidR="00B53E29" w:rsidRDefault="00B53E29" w:rsidP="00B53E29">
      <w:pPr>
        <w:ind w:firstLine="0"/>
      </w:pPr>
      <w:r>
        <w:rPr>
          <w:noProof/>
        </w:rPr>
        <w:drawing>
          <wp:inline distT="0" distB="0" distL="0" distR="0" wp14:anchorId="3430B6FE" wp14:editId="4BE902CB">
            <wp:extent cx="5581650" cy="2219325"/>
            <wp:effectExtent l="0" t="0" r="0" b="9525"/>
            <wp:docPr id="9" name="Picture 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ox and whisker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81650" cy="2219325"/>
                    </a:xfrm>
                    <a:prstGeom prst="rect">
                      <a:avLst/>
                    </a:prstGeom>
                  </pic:spPr>
                </pic:pic>
              </a:graphicData>
            </a:graphic>
          </wp:inline>
        </w:drawing>
      </w:r>
    </w:p>
    <w:p w14:paraId="5DBA933A" w14:textId="41BE14CC" w:rsidR="00925CFB" w:rsidRDefault="00B53E29" w:rsidP="00B53E29">
      <w:r w:rsidRPr="00897677">
        <w:rPr>
          <w:b/>
          <w:bCs/>
        </w:rPr>
        <w:t xml:space="preserve">Figure </w:t>
      </w:r>
      <w:r>
        <w:rPr>
          <w:b/>
          <w:bCs/>
        </w:rPr>
        <w:t>4</w:t>
      </w:r>
      <w:r w:rsidRPr="00897677">
        <w:rPr>
          <w:b/>
          <w:bCs/>
        </w:rPr>
        <w:t>.</w:t>
      </w:r>
      <w:r w:rsidRPr="00897677">
        <w:t xml:space="preserve"> </w:t>
      </w:r>
      <w:r>
        <w:t>Unadjusted e</w:t>
      </w:r>
      <w:r w:rsidRPr="004155C3">
        <w:t>stimates</w:t>
      </w:r>
      <w:r w:rsidRPr="004155C3">
        <w:rPr>
          <w:lang w:val="en-US"/>
        </w:rPr>
        <w:t xml:space="preserve"> from binomial mixed-effects models for any current </w:t>
      </w:r>
      <w:r w:rsidRPr="004155C3">
        <w:t xml:space="preserve">intimate partner violence </w:t>
      </w:r>
      <w:r w:rsidRPr="004155C3">
        <w:rPr>
          <w:lang w:val="en-US"/>
        </w:rPr>
        <w:t>against women (age 15-49) and men (age 15-54) in urban areas in Kenya (2014).</w:t>
      </w:r>
    </w:p>
    <w:p w14:paraId="2CC9059C" w14:textId="77777777" w:rsidR="00925CFB" w:rsidRPr="00416657" w:rsidRDefault="00925CFB" w:rsidP="00D07B56"/>
    <w:p w14:paraId="653F3310" w14:textId="25E0CAB6" w:rsidR="00C7197A" w:rsidRPr="00F87D09" w:rsidRDefault="00977D52" w:rsidP="00461B24">
      <w:pPr>
        <w:rPr>
          <w:rFonts w:eastAsia="Arial"/>
        </w:rPr>
      </w:pPr>
      <w:r w:rsidRPr="00416657">
        <w:t>Figure 5 shows the adjusted estimates</w:t>
      </w:r>
      <w:r w:rsidRPr="00416657">
        <w:rPr>
          <w:lang w:val="en-US"/>
        </w:rPr>
        <w:t xml:space="preserve"> from binomial mixed-effects models for any current </w:t>
      </w:r>
      <w:r w:rsidRPr="00416657">
        <w:t>IPV</w:t>
      </w:r>
      <w:r w:rsidR="0023467B">
        <w:t xml:space="preserve"> experience</w:t>
      </w:r>
      <w:r w:rsidRPr="00416657">
        <w:t>.</w:t>
      </w:r>
      <w:r w:rsidR="00337B58" w:rsidRPr="00416657">
        <w:t xml:space="preserve"> Female data suggest </w:t>
      </w:r>
      <w:r w:rsidR="0023427A" w:rsidRPr="00F87D09">
        <w:rPr>
          <w:rFonts w:eastAsia="Arial"/>
        </w:rPr>
        <w:t>correlation</w:t>
      </w:r>
      <w:r w:rsidR="007773EE" w:rsidRPr="00F87D09">
        <w:rPr>
          <w:rFonts w:eastAsia="Arial"/>
        </w:rPr>
        <w:t xml:space="preserve"> </w:t>
      </w:r>
      <w:r w:rsidR="007773EE" w:rsidRPr="00416657">
        <w:t xml:space="preserve">between residing in informal settlements and any current IPV </w:t>
      </w:r>
      <w:r w:rsidR="0023467B">
        <w:t xml:space="preserve">experience </w:t>
      </w:r>
      <w:r w:rsidR="007773EE" w:rsidRPr="00416657">
        <w:t>among women</w:t>
      </w:r>
      <w:r w:rsidR="0024404B" w:rsidRPr="00416657">
        <w:t xml:space="preserve"> </w:t>
      </w:r>
      <w:r w:rsidR="00DF0DB1" w:rsidRPr="00416657">
        <w:t xml:space="preserve">is </w:t>
      </w:r>
      <w:r w:rsidR="00F50A68" w:rsidRPr="00416657">
        <w:t>not statistically significant</w:t>
      </w:r>
      <w:r w:rsidR="0024404B" w:rsidRPr="00416657">
        <w:t xml:space="preserve"> (adjusted OR (</w:t>
      </w:r>
      <w:proofErr w:type="spellStart"/>
      <w:r w:rsidR="0024404B" w:rsidRPr="00416657">
        <w:t>aOR</w:t>
      </w:r>
      <w:proofErr w:type="spellEnd"/>
      <w:r w:rsidR="0024404B" w:rsidRPr="00416657">
        <w:t xml:space="preserve">) </w:t>
      </w:r>
      <w:r w:rsidR="0024404B" w:rsidRPr="00F87D09">
        <w:rPr>
          <w:rFonts w:eastAsia="Arial" w:cs="Arial"/>
        </w:rPr>
        <w:t>1.39 [95% CI: 0.91, 2.13])</w:t>
      </w:r>
      <w:r w:rsidR="00337B58" w:rsidRPr="00F87D09">
        <w:rPr>
          <w:rFonts w:eastAsia="Arial" w:cs="Arial"/>
        </w:rPr>
        <w:t xml:space="preserve"> when</w:t>
      </w:r>
      <w:r w:rsidR="00337B58" w:rsidRPr="00F87D09">
        <w:rPr>
          <w:rFonts w:eastAsia="Arial"/>
        </w:rPr>
        <w:t xml:space="preserve"> adjusting for individual, relationship</w:t>
      </w:r>
      <w:r w:rsidR="00180F74">
        <w:rPr>
          <w:rFonts w:eastAsia="Arial"/>
        </w:rPr>
        <w:t>,</w:t>
      </w:r>
      <w:r w:rsidR="00337B58" w:rsidRPr="00F87D09">
        <w:rPr>
          <w:rFonts w:eastAsia="Arial"/>
        </w:rPr>
        <w:t xml:space="preserve"> and partner factors</w:t>
      </w:r>
      <w:r w:rsidR="0023427A" w:rsidRPr="00F87D09">
        <w:rPr>
          <w:rFonts w:eastAsia="Arial"/>
        </w:rPr>
        <w:t>.</w:t>
      </w:r>
      <w:r w:rsidR="00480A90" w:rsidRPr="00F87D09">
        <w:rPr>
          <w:rFonts w:eastAsia="Arial"/>
        </w:rPr>
        <w:t xml:space="preserve"> </w:t>
      </w:r>
      <w:r w:rsidR="00337B58" w:rsidRPr="00F87D09">
        <w:rPr>
          <w:rFonts w:eastAsia="Arial"/>
        </w:rPr>
        <w:t xml:space="preserve">The odds of </w:t>
      </w:r>
      <w:r w:rsidR="006659ED" w:rsidRPr="00416657">
        <w:t>any current IPV</w:t>
      </w:r>
      <w:r w:rsidR="0023467B">
        <w:t xml:space="preserve"> experience</w:t>
      </w:r>
      <w:r w:rsidR="006659ED" w:rsidRPr="00416657">
        <w:t xml:space="preserve"> </w:t>
      </w:r>
      <w:r w:rsidR="00337B58" w:rsidRPr="00416657">
        <w:t>a</w:t>
      </w:r>
      <w:r w:rsidR="006659ED" w:rsidRPr="00416657">
        <w:t>re higher among</w:t>
      </w:r>
      <w:r w:rsidR="006659ED" w:rsidRPr="00F87D09">
        <w:rPr>
          <w:rFonts w:eastAsia="Arial"/>
        </w:rPr>
        <w:t xml:space="preserve"> </w:t>
      </w:r>
      <w:r w:rsidR="00DA4060" w:rsidRPr="00F87D09">
        <w:rPr>
          <w:rFonts w:eastAsia="Arial"/>
        </w:rPr>
        <w:t xml:space="preserve">women </w:t>
      </w:r>
      <w:r w:rsidR="006659ED" w:rsidRPr="00F87D09">
        <w:rPr>
          <w:rFonts w:eastAsia="Arial"/>
        </w:rPr>
        <w:t xml:space="preserve">with </w:t>
      </w:r>
      <w:r w:rsidR="00337B58" w:rsidRPr="00F87D09">
        <w:rPr>
          <w:rFonts w:eastAsia="Arial"/>
        </w:rPr>
        <w:t xml:space="preserve">primary or secondary education </w:t>
      </w:r>
      <w:r w:rsidR="00DD0BC0" w:rsidRPr="00F87D09">
        <w:rPr>
          <w:rFonts w:eastAsia="Arial"/>
        </w:rPr>
        <w:t>(</w:t>
      </w:r>
      <w:proofErr w:type="spellStart"/>
      <w:r w:rsidR="00DD0BC0" w:rsidRPr="00F87D09">
        <w:rPr>
          <w:rFonts w:eastAsia="Arial"/>
        </w:rPr>
        <w:t>aOR</w:t>
      </w:r>
      <w:proofErr w:type="spellEnd"/>
      <w:r w:rsidR="00DD0BC0" w:rsidRPr="00F87D09">
        <w:rPr>
          <w:rFonts w:eastAsia="Arial"/>
        </w:rPr>
        <w:t xml:space="preserve"> </w:t>
      </w:r>
      <w:r w:rsidR="00DD0BC0" w:rsidRPr="00F87D09">
        <w:rPr>
          <w:rFonts w:eastAsia="Arial" w:cs="Arial"/>
        </w:rPr>
        <w:t xml:space="preserve">2.31 [95% CI: 1.49, 3.57]) </w:t>
      </w:r>
      <w:r w:rsidR="006659ED" w:rsidRPr="00F87D09">
        <w:rPr>
          <w:rFonts w:eastAsia="Arial" w:cs="Arial"/>
        </w:rPr>
        <w:t>when compared</w:t>
      </w:r>
      <w:r w:rsidR="00337B58" w:rsidRPr="00F87D09">
        <w:rPr>
          <w:rFonts w:eastAsia="Arial" w:cs="Arial"/>
        </w:rPr>
        <w:t xml:space="preserve"> to those</w:t>
      </w:r>
      <w:r w:rsidR="00A001D1" w:rsidRPr="00F87D09">
        <w:rPr>
          <w:rFonts w:eastAsia="Arial" w:cs="Arial"/>
        </w:rPr>
        <w:t xml:space="preserve"> with </w:t>
      </w:r>
      <w:r w:rsidR="00A3197C" w:rsidRPr="00F87D09">
        <w:rPr>
          <w:rFonts w:eastAsia="Arial"/>
        </w:rPr>
        <w:t>higher education</w:t>
      </w:r>
      <w:r w:rsidR="0095284E" w:rsidRPr="00F87D09">
        <w:rPr>
          <w:rFonts w:eastAsia="Arial"/>
        </w:rPr>
        <w:t>.</w:t>
      </w:r>
      <w:r w:rsidR="00590055" w:rsidRPr="00F87D09">
        <w:rPr>
          <w:rFonts w:eastAsia="Arial"/>
        </w:rPr>
        <w:t xml:space="preserve"> </w:t>
      </w:r>
      <w:r w:rsidR="007D508F" w:rsidRPr="00F87D09">
        <w:rPr>
          <w:rFonts w:eastAsia="Arial"/>
        </w:rPr>
        <w:t xml:space="preserve">Additional analyses (shown in Appendix C) </w:t>
      </w:r>
      <w:r w:rsidR="002E5541" w:rsidRPr="00F87D09">
        <w:rPr>
          <w:rFonts w:eastAsia="Arial"/>
        </w:rPr>
        <w:t>indicate</w:t>
      </w:r>
      <w:r w:rsidR="007D508F" w:rsidRPr="00F87D09">
        <w:rPr>
          <w:rFonts w:eastAsia="Arial"/>
        </w:rPr>
        <w:t xml:space="preserve"> w</w:t>
      </w:r>
      <w:r w:rsidR="00883DD0" w:rsidRPr="00F87D09">
        <w:rPr>
          <w:rFonts w:eastAsia="Arial"/>
        </w:rPr>
        <w:t>omen’s</w:t>
      </w:r>
      <w:r w:rsidR="00DA4060" w:rsidRPr="00F87D09">
        <w:rPr>
          <w:rFonts w:eastAsia="Arial"/>
        </w:rPr>
        <w:t xml:space="preserve"> education level</w:t>
      </w:r>
      <w:r w:rsidR="00C310CB" w:rsidRPr="00F87D09">
        <w:rPr>
          <w:rFonts w:eastAsia="Arial"/>
        </w:rPr>
        <w:t xml:space="preserve"> </w:t>
      </w:r>
      <w:r w:rsidR="00682B52" w:rsidRPr="00F87D09">
        <w:rPr>
          <w:rFonts w:eastAsia="Arial"/>
        </w:rPr>
        <w:t>mediate</w:t>
      </w:r>
      <w:r w:rsidR="00590055" w:rsidRPr="00F87D09">
        <w:rPr>
          <w:rFonts w:eastAsia="Arial"/>
        </w:rPr>
        <w:t>s</w:t>
      </w:r>
      <w:r w:rsidR="00682B52" w:rsidRPr="00F87D09">
        <w:rPr>
          <w:rFonts w:eastAsia="Arial"/>
        </w:rPr>
        <w:t xml:space="preserve"> </w:t>
      </w:r>
      <w:r w:rsidR="00337B58" w:rsidRPr="00F87D09">
        <w:rPr>
          <w:rFonts w:eastAsia="Arial"/>
        </w:rPr>
        <w:t xml:space="preserve">the </w:t>
      </w:r>
      <w:r w:rsidR="00682B52" w:rsidRPr="00F87D09">
        <w:rPr>
          <w:rFonts w:eastAsia="Arial"/>
        </w:rPr>
        <w:t>correlation between informal settlement residence and any current IPV</w:t>
      </w:r>
      <w:r w:rsidR="00407DFE">
        <w:rPr>
          <w:rFonts w:eastAsia="Arial"/>
        </w:rPr>
        <w:t xml:space="preserve"> experience</w:t>
      </w:r>
      <w:r w:rsidR="00682B52" w:rsidRPr="00F87D09">
        <w:rPr>
          <w:rFonts w:eastAsia="Arial"/>
        </w:rPr>
        <w:t>.</w:t>
      </w:r>
      <w:r w:rsidR="00DA4060" w:rsidRPr="00F87D09">
        <w:rPr>
          <w:rFonts w:eastAsia="Arial"/>
        </w:rPr>
        <w:t xml:space="preserve"> </w:t>
      </w:r>
      <w:r w:rsidR="00A31A0E" w:rsidRPr="00F87D09">
        <w:rPr>
          <w:rFonts w:eastAsia="Arial"/>
        </w:rPr>
        <w:t>O</w:t>
      </w:r>
      <w:r w:rsidR="00C15C49" w:rsidRPr="00F87D09">
        <w:rPr>
          <w:rFonts w:eastAsia="Arial"/>
        </w:rPr>
        <w:t xml:space="preserve">ther </w:t>
      </w:r>
      <w:r w:rsidR="005C2290" w:rsidRPr="00F87D09">
        <w:rPr>
          <w:rFonts w:eastAsia="Arial"/>
        </w:rPr>
        <w:t>factors at the individual, relationship</w:t>
      </w:r>
      <w:r w:rsidR="00286004">
        <w:rPr>
          <w:rFonts w:eastAsia="Arial"/>
        </w:rPr>
        <w:t>,</w:t>
      </w:r>
      <w:r w:rsidR="005C2290" w:rsidRPr="00F87D09">
        <w:rPr>
          <w:rFonts w:eastAsia="Arial"/>
        </w:rPr>
        <w:t xml:space="preserve"> and partner levels</w:t>
      </w:r>
      <w:r w:rsidR="005D380E" w:rsidRPr="00F87D09">
        <w:rPr>
          <w:rFonts w:eastAsia="Arial"/>
        </w:rPr>
        <w:t xml:space="preserve"> </w:t>
      </w:r>
      <w:r w:rsidR="00970EF7" w:rsidRPr="00F87D09">
        <w:rPr>
          <w:rFonts w:eastAsia="Arial"/>
        </w:rPr>
        <w:t>d</w:t>
      </w:r>
      <w:r w:rsidR="00337B58" w:rsidRPr="00F87D09">
        <w:rPr>
          <w:rFonts w:eastAsia="Arial"/>
        </w:rPr>
        <w:t>o</w:t>
      </w:r>
      <w:r w:rsidR="00970EF7" w:rsidRPr="00F87D09">
        <w:rPr>
          <w:rFonts w:eastAsia="Arial"/>
        </w:rPr>
        <w:t xml:space="preserve"> not</w:t>
      </w:r>
      <w:r w:rsidR="001D1320" w:rsidRPr="00F87D09">
        <w:rPr>
          <w:rFonts w:eastAsia="Arial"/>
        </w:rPr>
        <w:t xml:space="preserve"> </w:t>
      </w:r>
      <w:r w:rsidR="00337B58" w:rsidRPr="00F87D09">
        <w:rPr>
          <w:rFonts w:eastAsia="Arial"/>
        </w:rPr>
        <w:t>change</w:t>
      </w:r>
      <w:r w:rsidR="001D1320" w:rsidRPr="00F87D09">
        <w:rPr>
          <w:rFonts w:eastAsia="Arial"/>
        </w:rPr>
        <w:t xml:space="preserve"> estimates of </w:t>
      </w:r>
      <w:r w:rsidR="002E5541" w:rsidRPr="00F87D09">
        <w:rPr>
          <w:rFonts w:eastAsia="Arial"/>
        </w:rPr>
        <w:t>th</w:t>
      </w:r>
      <w:r w:rsidR="002E5541">
        <w:rPr>
          <w:rFonts w:eastAsia="Arial"/>
        </w:rPr>
        <w:t>is</w:t>
      </w:r>
      <w:r w:rsidR="002E5541" w:rsidRPr="00F87D09">
        <w:rPr>
          <w:rFonts w:eastAsia="Arial"/>
        </w:rPr>
        <w:t xml:space="preserve"> </w:t>
      </w:r>
      <w:r w:rsidR="001D1320" w:rsidRPr="00F87D09">
        <w:rPr>
          <w:rFonts w:eastAsia="Arial"/>
        </w:rPr>
        <w:t>correlation</w:t>
      </w:r>
      <w:r w:rsidR="00A31A0E" w:rsidRPr="00F87D09">
        <w:rPr>
          <w:rFonts w:eastAsia="Arial"/>
        </w:rPr>
        <w:t>.</w:t>
      </w:r>
      <w:r w:rsidR="004B5F02" w:rsidRPr="00F87D09">
        <w:rPr>
          <w:rFonts w:eastAsia="Arial"/>
        </w:rPr>
        <w:t xml:space="preserve"> </w:t>
      </w:r>
    </w:p>
    <w:p w14:paraId="63A6703C" w14:textId="77777777" w:rsidR="003000DF" w:rsidRDefault="003000DF" w:rsidP="003000DF">
      <w:pPr>
        <w:ind w:firstLine="0"/>
      </w:pPr>
      <w:r>
        <w:rPr>
          <w:noProof/>
        </w:rPr>
        <w:lastRenderedPageBreak/>
        <w:drawing>
          <wp:inline distT="0" distB="0" distL="0" distR="0" wp14:anchorId="613D98AD" wp14:editId="13170BE1">
            <wp:extent cx="5731510" cy="2547620"/>
            <wp:effectExtent l="0" t="0" r="2540" b="508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547620"/>
                    </a:xfrm>
                    <a:prstGeom prst="rect">
                      <a:avLst/>
                    </a:prstGeom>
                  </pic:spPr>
                </pic:pic>
              </a:graphicData>
            </a:graphic>
          </wp:inline>
        </w:drawing>
      </w:r>
    </w:p>
    <w:p w14:paraId="6AB29A23" w14:textId="032C9ADC" w:rsidR="00B53E29" w:rsidRDefault="003000DF" w:rsidP="003000DF">
      <w:pPr>
        <w:rPr>
          <w:rFonts w:eastAsia="Arial"/>
        </w:rPr>
      </w:pPr>
      <w:r w:rsidRPr="00897677">
        <w:rPr>
          <w:b/>
          <w:bCs/>
        </w:rPr>
        <w:t xml:space="preserve">Figure </w:t>
      </w:r>
      <w:r>
        <w:rPr>
          <w:b/>
          <w:bCs/>
        </w:rPr>
        <w:t>5</w:t>
      </w:r>
      <w:r w:rsidRPr="00897677">
        <w:rPr>
          <w:b/>
          <w:bCs/>
        </w:rPr>
        <w:t>.</w:t>
      </w:r>
      <w:r w:rsidRPr="00897677">
        <w:t xml:space="preserve"> </w:t>
      </w:r>
      <w:r>
        <w:t>Adjusted e</w:t>
      </w:r>
      <w:r w:rsidRPr="000259AC">
        <w:t>stimates</w:t>
      </w:r>
      <w:r w:rsidRPr="000259AC">
        <w:rPr>
          <w:lang w:val="en-US"/>
        </w:rPr>
        <w:t xml:space="preserve"> from binomial mixed-effects models for any current </w:t>
      </w:r>
      <w:r w:rsidRPr="000259AC">
        <w:t xml:space="preserve">intimate partner violence </w:t>
      </w:r>
      <w:r w:rsidRPr="000259AC">
        <w:rPr>
          <w:lang w:val="en-US"/>
        </w:rPr>
        <w:t>against women (age 15-49) and men (age 15-54) in urban areas in Kenya (2014).</w:t>
      </w:r>
    </w:p>
    <w:p w14:paraId="7C67F01C" w14:textId="77777777" w:rsidR="00B53E29" w:rsidRDefault="00B53E29" w:rsidP="00461B24">
      <w:pPr>
        <w:rPr>
          <w:rFonts w:eastAsia="Arial"/>
        </w:rPr>
      </w:pPr>
    </w:p>
    <w:p w14:paraId="312B4585" w14:textId="28CDDB6F" w:rsidR="001256F2" w:rsidRPr="00F87D09" w:rsidRDefault="00380974" w:rsidP="00461B24">
      <w:pPr>
        <w:rPr>
          <w:rFonts w:eastAsia="Arial" w:cs="Arial"/>
        </w:rPr>
      </w:pPr>
      <w:r w:rsidRPr="00F87D09">
        <w:rPr>
          <w:rFonts w:eastAsia="Arial"/>
        </w:rPr>
        <w:t xml:space="preserve">The </w:t>
      </w:r>
      <w:r w:rsidR="009057A3" w:rsidRPr="00416657">
        <w:t>o</w:t>
      </w:r>
      <w:r w:rsidR="00491904" w:rsidRPr="00416657">
        <w:t>dds of any current IPV</w:t>
      </w:r>
      <w:r w:rsidR="00407DFE">
        <w:t xml:space="preserve"> experience</w:t>
      </w:r>
      <w:r w:rsidR="00491904" w:rsidRPr="00416657">
        <w:t xml:space="preserve"> </w:t>
      </w:r>
      <w:r w:rsidR="00337B58" w:rsidRPr="00416657">
        <w:t>ar</w:t>
      </w:r>
      <w:r w:rsidR="00491904" w:rsidRPr="00416657">
        <w:t>e higher among w</w:t>
      </w:r>
      <w:r w:rsidR="0095284E" w:rsidRPr="00F87D09">
        <w:rPr>
          <w:rFonts w:eastAsia="Arial"/>
        </w:rPr>
        <w:t>omen and men who witnessed father beat mother (</w:t>
      </w:r>
      <w:proofErr w:type="spellStart"/>
      <w:r w:rsidR="0095284E" w:rsidRPr="00F87D09">
        <w:rPr>
          <w:rFonts w:eastAsia="Arial"/>
        </w:rPr>
        <w:t>aOR</w:t>
      </w:r>
      <w:proofErr w:type="spellEnd"/>
      <w:r w:rsidR="0095284E" w:rsidRPr="00F87D09">
        <w:rPr>
          <w:rFonts w:eastAsia="Arial"/>
        </w:rPr>
        <w:t xml:space="preserve"> </w:t>
      </w:r>
      <w:r w:rsidR="0095284E" w:rsidRPr="00F87D09">
        <w:rPr>
          <w:rFonts w:eastAsia="Arial" w:cs="Arial"/>
        </w:rPr>
        <w:t>1.71 [95% CI: 1.33, 2.20]</w:t>
      </w:r>
      <w:r w:rsidR="00072E0E" w:rsidRPr="00F87D09">
        <w:rPr>
          <w:rFonts w:eastAsia="Arial" w:cs="Arial"/>
        </w:rPr>
        <w:t xml:space="preserve"> and </w:t>
      </w:r>
      <w:r w:rsidR="00461B24" w:rsidRPr="00F87D09">
        <w:rPr>
          <w:rFonts w:eastAsia="Arial"/>
        </w:rPr>
        <w:t>(</w:t>
      </w:r>
      <w:proofErr w:type="spellStart"/>
      <w:r w:rsidR="00461B24" w:rsidRPr="00F87D09">
        <w:rPr>
          <w:rFonts w:eastAsia="Arial"/>
        </w:rPr>
        <w:t>aOR</w:t>
      </w:r>
      <w:proofErr w:type="spellEnd"/>
      <w:r w:rsidR="00461B24" w:rsidRPr="00F87D09">
        <w:rPr>
          <w:rFonts w:eastAsia="Arial"/>
        </w:rPr>
        <w:t xml:space="preserve"> </w:t>
      </w:r>
      <w:r w:rsidR="00461B24" w:rsidRPr="00F87D09">
        <w:rPr>
          <w:rFonts w:eastAsia="Arial" w:cs="Arial"/>
        </w:rPr>
        <w:t>1.59 [95% CI: 1.14, 2.22])</w:t>
      </w:r>
      <w:r w:rsidR="0095284E" w:rsidRPr="00F87D09">
        <w:rPr>
          <w:rFonts w:eastAsia="Arial" w:cs="Arial"/>
        </w:rPr>
        <w:t xml:space="preserve"> </w:t>
      </w:r>
      <w:r w:rsidR="00072E0E" w:rsidRPr="00F87D09">
        <w:rPr>
          <w:rFonts w:eastAsia="Arial" w:cs="Arial"/>
        </w:rPr>
        <w:t xml:space="preserve">when compared with those who did not. </w:t>
      </w:r>
      <w:r w:rsidR="00DC1B36" w:rsidRPr="00F87D09">
        <w:rPr>
          <w:rFonts w:eastAsia="Arial" w:cs="Arial"/>
        </w:rPr>
        <w:t xml:space="preserve">Female data suggest several </w:t>
      </w:r>
      <w:r w:rsidR="008D7631">
        <w:rPr>
          <w:rFonts w:eastAsia="Arial" w:cs="Arial"/>
        </w:rPr>
        <w:t xml:space="preserve">relationship and partner </w:t>
      </w:r>
      <w:r w:rsidR="00DC1B36" w:rsidRPr="00F87D09">
        <w:rPr>
          <w:rFonts w:eastAsia="Arial" w:cs="Arial"/>
        </w:rPr>
        <w:t xml:space="preserve">factors </w:t>
      </w:r>
      <w:r w:rsidR="00DC1B36" w:rsidRPr="00F87D09">
        <w:rPr>
          <w:rFonts w:eastAsia="Arial"/>
        </w:rPr>
        <w:t xml:space="preserve">correlate with </w:t>
      </w:r>
      <w:r w:rsidR="00980B23" w:rsidRPr="00F87D09">
        <w:rPr>
          <w:rFonts w:eastAsia="Arial"/>
        </w:rPr>
        <w:t>any current IPV</w:t>
      </w:r>
      <w:r w:rsidR="00843135">
        <w:rPr>
          <w:rFonts w:eastAsia="Arial"/>
        </w:rPr>
        <w:t xml:space="preserve"> experience</w:t>
      </w:r>
      <w:r w:rsidR="00DC1B36" w:rsidRPr="00F87D09">
        <w:rPr>
          <w:rFonts w:eastAsia="Arial"/>
        </w:rPr>
        <w:t>. These include</w:t>
      </w:r>
      <w:r w:rsidR="00980B23" w:rsidRPr="00F87D09">
        <w:rPr>
          <w:rFonts w:eastAsia="Arial"/>
        </w:rPr>
        <w:t xml:space="preserve"> </w:t>
      </w:r>
      <w:r w:rsidR="00DC1B36" w:rsidRPr="00F87D09">
        <w:rPr>
          <w:rFonts w:eastAsia="Arial"/>
        </w:rPr>
        <w:t>being</w:t>
      </w:r>
      <w:r w:rsidR="004A017D" w:rsidRPr="00F87D09">
        <w:rPr>
          <w:rFonts w:eastAsia="Arial"/>
        </w:rPr>
        <w:t xml:space="preserve"> s</w:t>
      </w:r>
      <w:r w:rsidR="00C55670" w:rsidRPr="00F87D09">
        <w:rPr>
          <w:rFonts w:eastAsia="Arial"/>
        </w:rPr>
        <w:t>eparated or divorced (</w:t>
      </w:r>
      <w:proofErr w:type="spellStart"/>
      <w:r w:rsidR="00C55670" w:rsidRPr="00F87D09">
        <w:rPr>
          <w:rFonts w:eastAsia="Arial"/>
        </w:rPr>
        <w:t>aOR</w:t>
      </w:r>
      <w:proofErr w:type="spellEnd"/>
      <w:r w:rsidR="00C55670" w:rsidRPr="00F87D09">
        <w:rPr>
          <w:rFonts w:eastAsia="Arial"/>
        </w:rPr>
        <w:t xml:space="preserve"> </w:t>
      </w:r>
      <w:r w:rsidR="00C55670" w:rsidRPr="00F87D09">
        <w:rPr>
          <w:rFonts w:eastAsia="Arial" w:cs="Arial"/>
        </w:rPr>
        <w:t>1.65 [</w:t>
      </w:r>
      <w:r w:rsidR="0016063E" w:rsidRPr="00F87D09">
        <w:rPr>
          <w:rFonts w:eastAsia="Arial" w:cs="Arial"/>
        </w:rPr>
        <w:t xml:space="preserve">95% CI: </w:t>
      </w:r>
      <w:r w:rsidR="00C55670" w:rsidRPr="00F87D09">
        <w:rPr>
          <w:rFonts w:eastAsia="Arial" w:cs="Arial"/>
        </w:rPr>
        <w:t>1.1, 2.49])</w:t>
      </w:r>
      <w:r w:rsidR="00A4654F" w:rsidRPr="00F87D09">
        <w:rPr>
          <w:rFonts w:eastAsia="Arial" w:cs="Arial"/>
        </w:rPr>
        <w:t xml:space="preserve">, </w:t>
      </w:r>
      <w:r w:rsidR="00DC1B36" w:rsidRPr="00F87D09">
        <w:rPr>
          <w:rFonts w:eastAsia="Arial" w:cs="Arial"/>
        </w:rPr>
        <w:t xml:space="preserve">women’s current </w:t>
      </w:r>
      <w:r w:rsidR="002A435B" w:rsidRPr="00F87D09">
        <w:rPr>
          <w:rFonts w:eastAsia="Arial" w:cs="Arial"/>
        </w:rPr>
        <w:t>use</w:t>
      </w:r>
      <w:r w:rsidR="00DC1B36" w:rsidRPr="00F87D09">
        <w:rPr>
          <w:rFonts w:eastAsia="Arial" w:cs="Arial"/>
        </w:rPr>
        <w:t xml:space="preserve"> of </w:t>
      </w:r>
      <w:r w:rsidR="00F11B1F" w:rsidRPr="00F87D09">
        <w:rPr>
          <w:rFonts w:eastAsia="Arial"/>
        </w:rPr>
        <w:t>physical violence against</w:t>
      </w:r>
      <w:r w:rsidR="004A30F1" w:rsidRPr="00F87D09">
        <w:rPr>
          <w:rFonts w:eastAsia="Arial"/>
        </w:rPr>
        <w:t xml:space="preserve"> their</w:t>
      </w:r>
      <w:r w:rsidR="00F11B1F" w:rsidRPr="00F87D09">
        <w:rPr>
          <w:rFonts w:eastAsia="Arial"/>
        </w:rPr>
        <w:t xml:space="preserve"> partner</w:t>
      </w:r>
      <w:r w:rsidR="004A30F1" w:rsidRPr="00F87D09">
        <w:rPr>
          <w:rFonts w:eastAsia="Arial"/>
        </w:rPr>
        <w:t xml:space="preserve"> (</w:t>
      </w:r>
      <w:proofErr w:type="spellStart"/>
      <w:r w:rsidR="004A30F1" w:rsidRPr="00F87D09">
        <w:rPr>
          <w:rFonts w:eastAsia="Arial"/>
        </w:rPr>
        <w:t>a</w:t>
      </w:r>
      <w:r w:rsidR="004A30F1" w:rsidRPr="00F87D09">
        <w:rPr>
          <w:rFonts w:eastAsia="Arial" w:cs="Arial"/>
        </w:rPr>
        <w:t>OR</w:t>
      </w:r>
      <w:proofErr w:type="spellEnd"/>
      <w:r w:rsidR="003522D4" w:rsidRPr="00F87D09">
        <w:rPr>
          <w:rFonts w:eastAsia="Arial" w:cs="Arial"/>
        </w:rPr>
        <w:t xml:space="preserve"> 11.32 </w:t>
      </w:r>
      <w:r w:rsidR="004A30F1" w:rsidRPr="00F87D09">
        <w:rPr>
          <w:rFonts w:eastAsia="Arial" w:cs="Arial"/>
        </w:rPr>
        <w:t xml:space="preserve">[95% CI: </w:t>
      </w:r>
      <w:r w:rsidR="003522D4" w:rsidRPr="00F87D09">
        <w:rPr>
          <w:rFonts w:eastAsia="Arial" w:cs="Arial"/>
        </w:rPr>
        <w:t>4.23, 30.34</w:t>
      </w:r>
      <w:r w:rsidR="004A30F1" w:rsidRPr="00F87D09">
        <w:rPr>
          <w:rFonts w:eastAsia="Arial" w:cs="Arial"/>
        </w:rPr>
        <w:t>]</w:t>
      </w:r>
      <w:r w:rsidR="003522D4" w:rsidRPr="00F87D09">
        <w:rPr>
          <w:rFonts w:eastAsia="Arial" w:cs="Arial"/>
        </w:rPr>
        <w:t>)</w:t>
      </w:r>
      <w:r w:rsidR="00A4654F" w:rsidRPr="00F87D09">
        <w:rPr>
          <w:rFonts w:eastAsia="Arial" w:cs="Arial"/>
        </w:rPr>
        <w:t xml:space="preserve">, </w:t>
      </w:r>
      <w:r w:rsidR="0035488E" w:rsidRPr="00F87D09">
        <w:rPr>
          <w:rFonts w:eastAsia="Arial" w:cs="Arial"/>
        </w:rPr>
        <w:t xml:space="preserve">and </w:t>
      </w:r>
      <w:r w:rsidR="00DC1B36" w:rsidRPr="00F87D09">
        <w:rPr>
          <w:rFonts w:eastAsia="Arial" w:cs="Arial"/>
        </w:rPr>
        <w:t>having a</w:t>
      </w:r>
      <w:r w:rsidR="0035488E" w:rsidRPr="00F87D09">
        <w:rPr>
          <w:rFonts w:eastAsia="Arial" w:cs="Arial"/>
        </w:rPr>
        <w:t xml:space="preserve"> partner</w:t>
      </w:r>
      <w:r w:rsidR="00DC1B36" w:rsidRPr="00F87D09">
        <w:rPr>
          <w:rFonts w:eastAsia="Arial" w:cs="Arial"/>
        </w:rPr>
        <w:t xml:space="preserve"> who</w:t>
      </w:r>
      <w:r w:rsidR="0035488E" w:rsidRPr="00F87D09">
        <w:rPr>
          <w:rFonts w:eastAsia="Arial" w:cs="Arial"/>
        </w:rPr>
        <w:t xml:space="preserve"> g</w:t>
      </w:r>
      <w:r w:rsidR="00DC1B36" w:rsidRPr="00F87D09">
        <w:rPr>
          <w:rFonts w:eastAsia="Arial" w:cs="Arial"/>
        </w:rPr>
        <w:t>e</w:t>
      </w:r>
      <w:r w:rsidR="0035488E" w:rsidRPr="00F87D09">
        <w:rPr>
          <w:rFonts w:eastAsia="Arial" w:cs="Arial"/>
        </w:rPr>
        <w:t>t</w:t>
      </w:r>
      <w:r w:rsidR="00DC1B36" w:rsidRPr="00F87D09">
        <w:rPr>
          <w:rFonts w:eastAsia="Arial" w:cs="Arial"/>
        </w:rPr>
        <w:t>s</w:t>
      </w:r>
      <w:r w:rsidR="0035488E" w:rsidRPr="00F87D09">
        <w:rPr>
          <w:rFonts w:eastAsia="Arial" w:cs="Arial"/>
        </w:rPr>
        <w:t xml:space="preserve"> drunk some</w:t>
      </w:r>
      <w:r w:rsidR="005620D0" w:rsidRPr="00F87D09">
        <w:rPr>
          <w:rFonts w:eastAsia="Arial" w:cs="Arial"/>
        </w:rPr>
        <w:t xml:space="preserve">times </w:t>
      </w:r>
      <w:r w:rsidR="0035488E" w:rsidRPr="00F87D09">
        <w:rPr>
          <w:rFonts w:eastAsia="Arial" w:cs="Arial"/>
        </w:rPr>
        <w:t>(aOR</w:t>
      </w:r>
      <w:r w:rsidR="005620D0" w:rsidRPr="00F87D09">
        <w:rPr>
          <w:rFonts w:eastAsia="Arial" w:cs="Arial"/>
        </w:rPr>
        <w:t xml:space="preserve">1.81 </w:t>
      </w:r>
      <w:r w:rsidR="0035488E" w:rsidRPr="00F87D09">
        <w:rPr>
          <w:rFonts w:eastAsia="Arial" w:cs="Arial"/>
        </w:rPr>
        <w:t xml:space="preserve">[95% CI: </w:t>
      </w:r>
      <w:r w:rsidR="005620D0" w:rsidRPr="00F87D09">
        <w:rPr>
          <w:rFonts w:eastAsia="Arial" w:cs="Arial"/>
        </w:rPr>
        <w:t>1.35, 2.42</w:t>
      </w:r>
      <w:r w:rsidR="0035488E" w:rsidRPr="00F87D09">
        <w:rPr>
          <w:rFonts w:eastAsia="Arial" w:cs="Arial"/>
        </w:rPr>
        <w:t>]</w:t>
      </w:r>
      <w:r w:rsidR="005620D0" w:rsidRPr="00F87D09">
        <w:rPr>
          <w:rFonts w:eastAsia="Arial" w:cs="Arial"/>
        </w:rPr>
        <w:t>)</w:t>
      </w:r>
      <w:r w:rsidR="003030BF" w:rsidRPr="00F87D09">
        <w:rPr>
          <w:rFonts w:eastAsia="Arial" w:cs="Arial"/>
        </w:rPr>
        <w:t xml:space="preserve"> and often (</w:t>
      </w:r>
      <w:proofErr w:type="spellStart"/>
      <w:r w:rsidR="003030BF" w:rsidRPr="00F87D09">
        <w:rPr>
          <w:rFonts w:eastAsia="Arial" w:cs="Arial"/>
        </w:rPr>
        <w:t>aOR</w:t>
      </w:r>
      <w:proofErr w:type="spellEnd"/>
      <w:r w:rsidR="003030BF" w:rsidRPr="00F87D09">
        <w:rPr>
          <w:rFonts w:eastAsia="Arial" w:cs="Arial"/>
        </w:rPr>
        <w:t xml:space="preserve"> </w:t>
      </w:r>
      <w:r w:rsidR="0063105C" w:rsidRPr="00F87D09">
        <w:rPr>
          <w:rFonts w:eastAsia="Arial" w:cs="Arial"/>
        </w:rPr>
        <w:t xml:space="preserve">5.86 </w:t>
      </w:r>
      <w:r w:rsidR="003030BF" w:rsidRPr="00F87D09">
        <w:rPr>
          <w:rFonts w:eastAsia="Arial" w:cs="Arial"/>
        </w:rPr>
        <w:t xml:space="preserve">[95% CI: </w:t>
      </w:r>
      <w:r w:rsidR="0063105C" w:rsidRPr="00F87D09">
        <w:rPr>
          <w:rFonts w:eastAsia="Arial" w:cs="Arial"/>
        </w:rPr>
        <w:t>3.92, 8.77</w:t>
      </w:r>
      <w:r w:rsidR="003030BF" w:rsidRPr="00F87D09">
        <w:rPr>
          <w:rFonts w:eastAsia="Arial" w:cs="Arial"/>
        </w:rPr>
        <w:t>]</w:t>
      </w:r>
      <w:r w:rsidR="0063105C" w:rsidRPr="00F87D09">
        <w:rPr>
          <w:rFonts w:eastAsia="Arial" w:cs="Arial"/>
        </w:rPr>
        <w:t>)</w:t>
      </w:r>
      <w:r w:rsidR="003030BF" w:rsidRPr="00F87D09">
        <w:rPr>
          <w:rFonts w:eastAsia="Arial" w:cs="Arial"/>
        </w:rPr>
        <w:t>.</w:t>
      </w:r>
      <w:r w:rsidR="007F0F55" w:rsidRPr="00F87D09">
        <w:rPr>
          <w:rFonts w:eastAsia="Arial" w:cs="Arial"/>
        </w:rPr>
        <w:t xml:space="preserve"> </w:t>
      </w:r>
      <w:r w:rsidR="00DC1B36" w:rsidRPr="00F87D09">
        <w:rPr>
          <w:rFonts w:eastAsia="Arial" w:cs="Arial"/>
        </w:rPr>
        <w:t xml:space="preserve">Male data </w:t>
      </w:r>
      <w:r w:rsidR="008D7631">
        <w:rPr>
          <w:rFonts w:eastAsia="Arial" w:cs="Arial"/>
        </w:rPr>
        <w:t xml:space="preserve">similarly </w:t>
      </w:r>
      <w:r w:rsidR="00DC1B36" w:rsidRPr="00F87D09">
        <w:rPr>
          <w:rFonts w:eastAsia="Arial" w:cs="Arial"/>
        </w:rPr>
        <w:t xml:space="preserve">suggest </w:t>
      </w:r>
      <w:r w:rsidR="008D7631" w:rsidRPr="00F87D09">
        <w:rPr>
          <w:rFonts w:eastAsia="Arial"/>
        </w:rPr>
        <w:t xml:space="preserve">relationship and partner </w:t>
      </w:r>
      <w:r w:rsidR="00DC1B36" w:rsidRPr="00F87D09">
        <w:rPr>
          <w:rFonts w:eastAsia="Arial" w:cs="Arial"/>
        </w:rPr>
        <w:t xml:space="preserve">factors </w:t>
      </w:r>
      <w:r w:rsidR="00DC1B36" w:rsidRPr="00F87D09">
        <w:rPr>
          <w:rFonts w:eastAsia="Arial"/>
        </w:rPr>
        <w:t>are correlated with any current IPV</w:t>
      </w:r>
      <w:r w:rsidR="00843135">
        <w:rPr>
          <w:rFonts w:eastAsia="Arial"/>
        </w:rPr>
        <w:t xml:space="preserve"> experience</w:t>
      </w:r>
      <w:r w:rsidR="00DC1B36" w:rsidRPr="00F87D09">
        <w:rPr>
          <w:rFonts w:eastAsia="Arial"/>
        </w:rPr>
        <w:t>. These include being</w:t>
      </w:r>
      <w:r w:rsidR="007F0F55" w:rsidRPr="00F87D09">
        <w:rPr>
          <w:rFonts w:eastAsia="Arial"/>
        </w:rPr>
        <w:t xml:space="preserve"> separated, </w:t>
      </w:r>
      <w:r w:rsidR="00FB07E0" w:rsidRPr="00F87D09">
        <w:rPr>
          <w:rFonts w:eastAsia="Arial"/>
        </w:rPr>
        <w:t>divorced,</w:t>
      </w:r>
      <w:r w:rsidR="007F0F55" w:rsidRPr="00F87D09">
        <w:rPr>
          <w:rFonts w:eastAsia="Arial"/>
        </w:rPr>
        <w:t xml:space="preserve"> or widowed</w:t>
      </w:r>
      <w:r w:rsidR="001256F2" w:rsidRPr="00F87D09">
        <w:rPr>
          <w:rFonts w:eastAsia="Arial" w:cs="Arial"/>
        </w:rPr>
        <w:t xml:space="preserve"> </w:t>
      </w:r>
      <w:r w:rsidR="007F0F55" w:rsidRPr="00F87D09">
        <w:rPr>
          <w:rFonts w:eastAsia="Arial" w:cs="Arial"/>
        </w:rPr>
        <w:t>(</w:t>
      </w:r>
      <w:proofErr w:type="spellStart"/>
      <w:r w:rsidR="007F0F55" w:rsidRPr="00F87D09">
        <w:rPr>
          <w:rFonts w:eastAsia="Arial" w:cs="Arial"/>
        </w:rPr>
        <w:t>aOR</w:t>
      </w:r>
      <w:proofErr w:type="spellEnd"/>
      <w:r w:rsidR="007F0F55" w:rsidRPr="00F87D09">
        <w:rPr>
          <w:rFonts w:eastAsia="Arial" w:cs="Arial"/>
        </w:rPr>
        <w:t xml:space="preserve"> </w:t>
      </w:r>
      <w:r w:rsidR="001256F2" w:rsidRPr="00F87D09">
        <w:rPr>
          <w:rFonts w:eastAsia="Arial" w:cs="Arial"/>
        </w:rPr>
        <w:t xml:space="preserve">2.71 </w:t>
      </w:r>
      <w:r w:rsidR="007F0F55" w:rsidRPr="00F87D09">
        <w:rPr>
          <w:rFonts w:eastAsia="Arial" w:cs="Arial"/>
        </w:rPr>
        <w:t xml:space="preserve">[95% CI: </w:t>
      </w:r>
      <w:r w:rsidR="001256F2" w:rsidRPr="00F87D09">
        <w:rPr>
          <w:rFonts w:eastAsia="Arial" w:cs="Arial"/>
        </w:rPr>
        <w:t>1.56, 4.71</w:t>
      </w:r>
      <w:r w:rsidR="007F0F55" w:rsidRPr="00F87D09">
        <w:rPr>
          <w:rFonts w:eastAsia="Arial" w:cs="Arial"/>
        </w:rPr>
        <w:t>]</w:t>
      </w:r>
      <w:r w:rsidR="001256F2" w:rsidRPr="00F87D09">
        <w:rPr>
          <w:rFonts w:eastAsia="Arial" w:cs="Arial"/>
        </w:rPr>
        <w:t>)</w:t>
      </w:r>
      <w:r w:rsidR="007F0F55" w:rsidRPr="00F87D09">
        <w:rPr>
          <w:rFonts w:eastAsia="Arial" w:cs="Arial"/>
        </w:rPr>
        <w:t xml:space="preserve">, </w:t>
      </w:r>
      <w:r w:rsidR="00DC1B36" w:rsidRPr="00F87D09">
        <w:rPr>
          <w:rFonts w:eastAsia="Arial" w:cs="Arial"/>
        </w:rPr>
        <w:t xml:space="preserve">men’s current </w:t>
      </w:r>
      <w:r w:rsidR="000732E9" w:rsidRPr="00F87D09">
        <w:rPr>
          <w:rFonts w:eastAsia="Arial" w:cs="Arial"/>
        </w:rPr>
        <w:t>use</w:t>
      </w:r>
      <w:r w:rsidR="00DC1B36" w:rsidRPr="00F87D09">
        <w:rPr>
          <w:rFonts w:eastAsia="Arial" w:cs="Arial"/>
        </w:rPr>
        <w:t xml:space="preserve"> of</w:t>
      </w:r>
      <w:r w:rsidR="000732E9" w:rsidRPr="00F87D09">
        <w:rPr>
          <w:rFonts w:eastAsia="Arial" w:cs="Arial"/>
        </w:rPr>
        <w:t xml:space="preserve"> </w:t>
      </w:r>
      <w:r w:rsidR="000732E9" w:rsidRPr="00F87D09">
        <w:rPr>
          <w:rFonts w:eastAsia="Arial"/>
        </w:rPr>
        <w:t xml:space="preserve">physical violence against their partner </w:t>
      </w:r>
      <w:r w:rsidR="00DC1B36" w:rsidRPr="00F87D09">
        <w:rPr>
          <w:rFonts w:eastAsia="Arial"/>
        </w:rPr>
        <w:t>(</w:t>
      </w:r>
      <w:proofErr w:type="spellStart"/>
      <w:r w:rsidR="000732E9" w:rsidRPr="00F87D09">
        <w:rPr>
          <w:rFonts w:eastAsia="Arial" w:cs="Arial"/>
        </w:rPr>
        <w:t>aOR</w:t>
      </w:r>
      <w:proofErr w:type="spellEnd"/>
      <w:r w:rsidR="000732E9" w:rsidRPr="00F87D09">
        <w:rPr>
          <w:rFonts w:eastAsia="Arial" w:cs="Arial"/>
        </w:rPr>
        <w:t xml:space="preserve"> </w:t>
      </w:r>
      <w:r w:rsidR="006A668F" w:rsidRPr="00F87D09">
        <w:rPr>
          <w:rFonts w:eastAsia="Arial" w:cs="Arial"/>
        </w:rPr>
        <w:t xml:space="preserve">5.76 </w:t>
      </w:r>
      <w:r w:rsidR="000732E9" w:rsidRPr="00F87D09">
        <w:rPr>
          <w:rFonts w:eastAsia="Arial" w:cs="Arial"/>
        </w:rPr>
        <w:t>[</w:t>
      </w:r>
      <w:r w:rsidR="000774F0" w:rsidRPr="00F87D09">
        <w:rPr>
          <w:rFonts w:eastAsia="Arial" w:cs="Arial"/>
        </w:rPr>
        <w:t xml:space="preserve">95% CI: </w:t>
      </w:r>
      <w:r w:rsidR="006A668F" w:rsidRPr="00F87D09">
        <w:rPr>
          <w:rFonts w:eastAsia="Arial" w:cs="Arial"/>
        </w:rPr>
        <w:t>3.91, 8.49</w:t>
      </w:r>
      <w:r w:rsidR="000774F0" w:rsidRPr="00F87D09">
        <w:rPr>
          <w:rFonts w:eastAsia="Arial" w:cs="Arial"/>
        </w:rPr>
        <w:t>]</w:t>
      </w:r>
      <w:r w:rsidR="006A668F" w:rsidRPr="00F87D09">
        <w:rPr>
          <w:rFonts w:eastAsia="Arial" w:cs="Arial"/>
        </w:rPr>
        <w:t>)</w:t>
      </w:r>
      <w:r w:rsidR="000774F0" w:rsidRPr="00F87D09">
        <w:rPr>
          <w:rFonts w:eastAsia="Arial" w:cs="Arial"/>
        </w:rPr>
        <w:t xml:space="preserve">, and </w:t>
      </w:r>
      <w:r w:rsidR="00DC1B36" w:rsidRPr="00F87D09">
        <w:rPr>
          <w:rFonts w:eastAsia="Arial" w:cs="Arial"/>
        </w:rPr>
        <w:t xml:space="preserve">having a </w:t>
      </w:r>
      <w:r w:rsidR="000774F0" w:rsidRPr="00F87D09">
        <w:rPr>
          <w:rFonts w:eastAsia="Arial" w:cs="Arial"/>
        </w:rPr>
        <w:t>partner</w:t>
      </w:r>
      <w:r w:rsidR="00DC1B36" w:rsidRPr="00F87D09">
        <w:rPr>
          <w:rFonts w:eastAsia="Arial" w:cs="Arial"/>
        </w:rPr>
        <w:t xml:space="preserve"> who</w:t>
      </w:r>
      <w:r w:rsidR="000774F0" w:rsidRPr="00F87D09">
        <w:rPr>
          <w:rFonts w:eastAsia="Arial" w:cs="Arial"/>
        </w:rPr>
        <w:t xml:space="preserve"> uses alcohol</w:t>
      </w:r>
      <w:r w:rsidR="000732E9" w:rsidRPr="00F87D09">
        <w:rPr>
          <w:rFonts w:eastAsia="Arial" w:cs="Arial"/>
        </w:rPr>
        <w:t xml:space="preserve"> </w:t>
      </w:r>
      <w:r w:rsidR="00B7388C" w:rsidRPr="00F87D09">
        <w:rPr>
          <w:rFonts w:eastAsia="Arial" w:cs="Arial"/>
        </w:rPr>
        <w:t>(</w:t>
      </w:r>
      <w:proofErr w:type="spellStart"/>
      <w:r w:rsidR="00B7388C" w:rsidRPr="00F87D09">
        <w:rPr>
          <w:rFonts w:eastAsia="Arial" w:cs="Arial"/>
        </w:rPr>
        <w:t>aOR</w:t>
      </w:r>
      <w:proofErr w:type="spellEnd"/>
      <w:r w:rsidR="00B7388C" w:rsidRPr="00F87D09">
        <w:rPr>
          <w:rFonts w:eastAsia="Arial" w:cs="Arial"/>
        </w:rPr>
        <w:t xml:space="preserve"> </w:t>
      </w:r>
      <w:r w:rsidR="000732E9" w:rsidRPr="00F87D09">
        <w:rPr>
          <w:rFonts w:eastAsia="Arial" w:cs="Arial"/>
        </w:rPr>
        <w:t>2.14</w:t>
      </w:r>
      <w:r w:rsidR="00B7388C" w:rsidRPr="00F87D09">
        <w:rPr>
          <w:rFonts w:eastAsia="Arial" w:cs="Arial"/>
        </w:rPr>
        <w:t xml:space="preserve"> [95% CI: </w:t>
      </w:r>
      <w:r w:rsidR="000732E9" w:rsidRPr="00F87D09">
        <w:rPr>
          <w:rFonts w:eastAsia="Arial" w:cs="Arial"/>
        </w:rPr>
        <w:t>1.11, 4.11</w:t>
      </w:r>
      <w:r w:rsidR="00B7388C" w:rsidRPr="00F87D09">
        <w:rPr>
          <w:rFonts w:eastAsia="Arial" w:cs="Arial"/>
        </w:rPr>
        <w:t>]</w:t>
      </w:r>
      <w:r w:rsidR="000732E9" w:rsidRPr="00F87D09">
        <w:rPr>
          <w:rFonts w:eastAsia="Arial" w:cs="Arial"/>
        </w:rPr>
        <w:t>)</w:t>
      </w:r>
      <w:r w:rsidR="00B7388C" w:rsidRPr="00F87D09">
        <w:rPr>
          <w:rFonts w:eastAsia="Arial" w:cs="Arial"/>
        </w:rPr>
        <w:t>.</w:t>
      </w:r>
      <w:r w:rsidR="00DC1B36" w:rsidRPr="00F87D09">
        <w:rPr>
          <w:rFonts w:eastAsia="Arial" w:cs="Arial"/>
        </w:rPr>
        <w:t xml:space="preserve"> </w:t>
      </w:r>
      <w:r w:rsidR="00DC1B36" w:rsidRPr="00416657">
        <w:t xml:space="preserve">Tabulation of unadjusted and adjusted model estimates are shown in Appendix B, Appendix C and Appendix </w:t>
      </w:r>
      <w:r w:rsidR="00DC1B36" w:rsidRPr="00416657">
        <w:lastRenderedPageBreak/>
        <w:t xml:space="preserve">D. </w:t>
      </w:r>
      <w:r w:rsidR="005B1AE4" w:rsidRPr="00F87D09">
        <w:rPr>
          <w:rFonts w:eastAsia="Arial" w:cs="Arial"/>
        </w:rPr>
        <w:t xml:space="preserve">Estimates of </w:t>
      </w:r>
      <w:r w:rsidR="009877B3" w:rsidRPr="00F87D09">
        <w:rPr>
          <w:rFonts w:eastAsia="Arial" w:cs="Arial"/>
        </w:rPr>
        <w:t xml:space="preserve">the variation of the random effect </w:t>
      </w:r>
      <w:r w:rsidR="001A364B" w:rsidRPr="00F87D09">
        <w:rPr>
          <w:rFonts w:eastAsia="Arial" w:cs="Arial"/>
        </w:rPr>
        <w:t>of the cluster variable “Province” are shown in Appendix E.</w:t>
      </w:r>
    </w:p>
    <w:p w14:paraId="4AEB57EF" w14:textId="77777777" w:rsidR="0023427A" w:rsidRPr="00F87D09" w:rsidRDefault="0023427A" w:rsidP="00D07B56">
      <w:pPr>
        <w:pStyle w:val="Heading1"/>
        <w:rPr>
          <w:color w:val="auto"/>
        </w:rPr>
      </w:pPr>
      <w:r w:rsidRPr="00F87D09">
        <w:rPr>
          <w:color w:val="auto"/>
        </w:rPr>
        <w:t>Discussion</w:t>
      </w:r>
    </w:p>
    <w:p w14:paraId="41994FA1" w14:textId="186AD122" w:rsidR="0023427A" w:rsidRPr="00416657" w:rsidRDefault="0023427A" w:rsidP="001C6C38">
      <w:r w:rsidRPr="00416657">
        <w:t xml:space="preserve">We set out to compare IPV against women and men by urban residence. </w:t>
      </w:r>
      <w:r w:rsidRPr="00416657">
        <w:rPr>
          <w:rFonts w:eastAsia="Times New Roman"/>
        </w:rPr>
        <w:t xml:space="preserve">Our analysis shows </w:t>
      </w:r>
      <w:r w:rsidRPr="00416657">
        <w:t>women reported higher rates of IPV</w:t>
      </w:r>
      <w:r w:rsidR="004C1BEC">
        <w:t xml:space="preserve"> experience</w:t>
      </w:r>
      <w:r w:rsidRPr="00416657">
        <w:t xml:space="preserve"> than men</w:t>
      </w:r>
      <w:r w:rsidR="009E268C" w:rsidRPr="00416657">
        <w:t xml:space="preserve"> across all urban settlements</w:t>
      </w:r>
      <w:r w:rsidRPr="00416657">
        <w:t xml:space="preserve">. </w:t>
      </w:r>
      <w:r w:rsidR="001A662A">
        <w:t>W</w:t>
      </w:r>
      <w:r w:rsidR="00891360" w:rsidRPr="00416657">
        <w:t xml:space="preserve">omen </w:t>
      </w:r>
      <w:r w:rsidR="00164BD8" w:rsidRPr="00416657">
        <w:t xml:space="preserve">in informal </w:t>
      </w:r>
      <w:r w:rsidR="00724DEB" w:rsidRPr="00416657">
        <w:t xml:space="preserve">urban </w:t>
      </w:r>
      <w:r w:rsidR="00164BD8" w:rsidRPr="00416657">
        <w:t xml:space="preserve">settlements </w:t>
      </w:r>
      <w:r w:rsidR="009A598D" w:rsidRPr="00416657">
        <w:t>experience</w:t>
      </w:r>
      <w:r w:rsidR="001A662A">
        <w:t>d</w:t>
      </w:r>
      <w:r w:rsidR="002B141D" w:rsidRPr="00416657">
        <w:t xml:space="preserve"> the</w:t>
      </w:r>
      <w:r w:rsidR="008A61E0" w:rsidRPr="00416657">
        <w:t xml:space="preserve"> highest rates of</w:t>
      </w:r>
      <w:r w:rsidR="00106ED9" w:rsidRPr="00416657">
        <w:t xml:space="preserve"> </w:t>
      </w:r>
      <w:r w:rsidR="00164BD8" w:rsidRPr="00416657">
        <w:t>IPV across all types of violence</w:t>
      </w:r>
      <w:r w:rsidR="00116341" w:rsidRPr="00416657">
        <w:t xml:space="preserve">, </w:t>
      </w:r>
      <w:r w:rsidR="0091743F" w:rsidRPr="00416657">
        <w:t>supporting</w:t>
      </w:r>
      <w:r w:rsidR="002676A6" w:rsidRPr="00416657">
        <w:t xml:space="preserve"> </w:t>
      </w:r>
      <w:r w:rsidR="008D7631" w:rsidRPr="00416657">
        <w:t>Hypothesis 1</w:t>
      </w:r>
      <w:r w:rsidR="002676A6" w:rsidRPr="00416657">
        <w:t xml:space="preserve"> for female data</w:t>
      </w:r>
      <w:r w:rsidR="008F6CB5" w:rsidRPr="00416657">
        <w:t xml:space="preserve"> (i.e., higher prevalence of any current IPV in informal than formal urban settlements)</w:t>
      </w:r>
      <w:r w:rsidR="00164BD8" w:rsidRPr="00416657">
        <w:t xml:space="preserve">. </w:t>
      </w:r>
      <w:r w:rsidRPr="00416657">
        <w:t>These results confirm high r</w:t>
      </w:r>
      <w:r w:rsidR="00377968" w:rsidRPr="00416657">
        <w:t xml:space="preserve">ates </w:t>
      </w:r>
      <w:r w:rsidRPr="00416657">
        <w:t>of IPV</w:t>
      </w:r>
      <w:r w:rsidR="00E7346D">
        <w:t xml:space="preserve"> experience</w:t>
      </w:r>
      <w:r w:rsidRPr="00416657">
        <w:t xml:space="preserve"> </w:t>
      </w:r>
      <w:r w:rsidR="001A662A" w:rsidRPr="00416657">
        <w:t xml:space="preserve">observed </w:t>
      </w:r>
      <w:r w:rsidRPr="00416657">
        <w:t xml:space="preserve">among women in informal settlements </w:t>
      </w:r>
      <w:r w:rsidR="001A662A">
        <w:t xml:space="preserve">in Nairobi </w:t>
      </w:r>
      <w:r w:rsidRPr="00416657">
        <w:fldChar w:fldCharType="begin">
          <w:fldData xml:space="preserve">PEVuZE5vdGU+PENpdGU+PEF1dGhvcj5Td2FydDwvQXV0aG9yPjxZZWFyPjIwMTI8L1llYXI+PFJl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</w:fldData>
        </w:fldChar>
      </w:r>
      <w:r w:rsidR="00D01C61">
        <w:instrText xml:space="preserve"> ADDIN EN.CITE </w:instrText>
      </w:r>
      <w:r w:rsidR="00D01C61">
        <w:fldChar w:fldCharType="begin">
          <w:fldData xml:space="preserve">PEVuZE5vdGU+PENpdGU+PEF1dGhvcj5Td2FydDwvQXV0aG9yPjxZZWFyPjIwMTI8L1llYXI+PFJl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</w:fldData>
        </w:fldChar>
      </w:r>
      <w:r w:rsidR="00D01C61">
        <w:instrText xml:space="preserve"> ADDIN EN.CITE.DATA </w:instrText>
      </w:r>
      <w:r w:rsidR="00D01C61">
        <w:fldChar w:fldCharType="end"/>
      </w:r>
      <w:r w:rsidRPr="00416657">
        <w:fldChar w:fldCharType="separate"/>
      </w:r>
      <w:r w:rsidR="00D01C61">
        <w:rPr>
          <w:noProof/>
        </w:rPr>
        <w:t>(</w:t>
      </w:r>
      <w:r w:rsidR="006A44B5">
        <w:rPr>
          <w:noProof/>
        </w:rPr>
        <w:t>Ringwald</w:t>
      </w:r>
      <w:r w:rsidR="00D01C61">
        <w:rPr>
          <w:noProof/>
        </w:rPr>
        <w:t xml:space="preserve"> et al</w:t>
      </w:r>
      <w:r w:rsidR="006A44B5">
        <w:rPr>
          <w:noProof/>
        </w:rPr>
        <w:t>.</w:t>
      </w:r>
      <w:r w:rsidR="00D01C61">
        <w:rPr>
          <w:noProof/>
        </w:rPr>
        <w:t>, 2020; Orindi et al., 2020; Swart, 2012)</w:t>
      </w:r>
      <w:r w:rsidRPr="00416657">
        <w:fldChar w:fldCharType="end"/>
      </w:r>
      <w:r w:rsidR="00A40285" w:rsidRPr="00416657">
        <w:t xml:space="preserve">. </w:t>
      </w:r>
      <w:r w:rsidR="00FF0797" w:rsidRPr="00416657">
        <w:t xml:space="preserve">The estimated </w:t>
      </w:r>
      <w:r w:rsidR="00E92427" w:rsidRPr="00416657">
        <w:t>p</w:t>
      </w:r>
      <w:r w:rsidR="00847331" w:rsidRPr="00416657">
        <w:t>revalence of any current</w:t>
      </w:r>
      <w:r w:rsidR="0051028D" w:rsidRPr="00416657">
        <w:t xml:space="preserve"> </w:t>
      </w:r>
      <w:r w:rsidR="006E5344" w:rsidRPr="00416657">
        <w:t>IPV</w:t>
      </w:r>
      <w:r w:rsidR="00E7346D">
        <w:t xml:space="preserve"> experience</w:t>
      </w:r>
      <w:r w:rsidR="00D50EA3">
        <w:t xml:space="preserve"> among men</w:t>
      </w:r>
      <w:r w:rsidR="006E5344" w:rsidRPr="00416657">
        <w:t xml:space="preserve"> </w:t>
      </w:r>
      <w:r w:rsidR="0011320A" w:rsidRPr="00416657">
        <w:t xml:space="preserve">is comparable to </w:t>
      </w:r>
      <w:r w:rsidR="006956B6" w:rsidRPr="00416657">
        <w:t xml:space="preserve">the </w:t>
      </w:r>
      <w:r w:rsidR="0011320A" w:rsidRPr="00416657">
        <w:t xml:space="preserve">pooled estimate of female-to-male IPV prevalence </w:t>
      </w:r>
      <w:r w:rsidR="00410183" w:rsidRPr="00416657">
        <w:t xml:space="preserve">in </w:t>
      </w:r>
      <w:r w:rsidR="0011320A" w:rsidRPr="00416657">
        <w:t xml:space="preserve">Africa </w:t>
      </w:r>
      <w:r w:rsidR="0011320A" w:rsidRPr="00416657">
        <w:fldChar w:fldCharType="begin"/>
      </w:r>
      <w:r w:rsidR="001963CC" w:rsidRPr="00416657">
        <w:instrText xml:space="preserve"> ADDIN EN.CITE &lt;EndNote&gt;&lt;Cite&gt;&lt;Author&gt;Lindstrøm&lt;/Author&gt;&lt;Year&gt;2018&lt;/Year&gt;&lt;RecNum&gt;2850&lt;/RecNum&gt;&lt;DisplayText&gt;(Lindstrøm, 2018)&lt;/DisplayText&gt;&lt;record&gt;&lt;rec-number&gt;2850&lt;/rec-number&gt;&lt;foreign-keys&gt;&lt;key app="EN" db-id="w0d9r95fazzzd0essx85w00x9r92azxaap5r" timestamp="1642588971"&gt;2850&lt;/key&gt;&lt;/foreign-keys&gt;&lt;ref-type name="Thesis"&gt;32&lt;/ref-type&gt;&lt;contributors&gt;&lt;authors&gt;&lt;author&gt;Lindstrøm, Ronja&lt;/author&gt;&lt;/authors&gt;&lt;/contributors&gt;&lt;titles&gt;&lt;title&gt;Intimate partner violence against men. A systematic review of how definition, study characteristics and quality affects prevalence&lt;/title&gt;&lt;secondary-title&gt;Faculty of health and society&lt;/secondary-title&gt;&lt;/titles&gt;&lt;volume&gt;Masters in Criminology&lt;/volume&gt;&lt;dates&gt;&lt;year&gt;2018&lt;/year&gt;&lt;/dates&gt;&lt;pub-location&gt;Malmö&lt;/pub-location&gt;&lt;publisher&gt;Malmö University&lt;/publisher&gt;&lt;urls&gt;&lt;related-urls&gt;&lt;url&gt;https://mau.diva-portal.org/smash/get/diva2:1487189/FULLTEXT01.pdf&lt;/url&gt;&lt;/related-urls&gt;&lt;/urls&gt;&lt;/record&gt;&lt;/Cite&gt;&lt;/EndNote&gt;</w:instrText>
      </w:r>
      <w:r w:rsidR="0011320A" w:rsidRPr="00416657">
        <w:fldChar w:fldCharType="separate"/>
      </w:r>
      <w:r w:rsidR="0011320A" w:rsidRPr="00416657">
        <w:rPr>
          <w:noProof/>
        </w:rPr>
        <w:t>(Lindstrøm, 2018)</w:t>
      </w:r>
      <w:r w:rsidR="0011320A" w:rsidRPr="00416657">
        <w:fldChar w:fldCharType="end"/>
      </w:r>
      <w:r w:rsidR="004161AB" w:rsidRPr="00416657">
        <w:t>.</w:t>
      </w:r>
      <w:r w:rsidR="00F00E13" w:rsidRPr="00416657">
        <w:t xml:space="preserve"> </w:t>
      </w:r>
      <w:r w:rsidR="00AF16DB" w:rsidRPr="00416657">
        <w:t>However, c</w:t>
      </w:r>
      <w:r w:rsidR="00D777D8" w:rsidRPr="00416657">
        <w:t xml:space="preserve">ontrary to our </w:t>
      </w:r>
      <w:r w:rsidR="008D7631" w:rsidRPr="00416657">
        <w:t>Hypothes</w:t>
      </w:r>
      <w:r w:rsidR="008D7631">
        <w:t>e</w:t>
      </w:r>
      <w:r w:rsidR="008D7631" w:rsidRPr="00416657">
        <w:t xml:space="preserve">s 1 </w:t>
      </w:r>
      <w:r w:rsidR="00FD67D5" w:rsidRPr="00416657">
        <w:t>and 3</w:t>
      </w:r>
      <w:r w:rsidR="00D777D8" w:rsidRPr="00416657">
        <w:t xml:space="preserve">, </w:t>
      </w:r>
      <w:r w:rsidR="00F00E13" w:rsidRPr="00416657">
        <w:t xml:space="preserve">male </w:t>
      </w:r>
      <w:r w:rsidR="002767CB" w:rsidRPr="00416657">
        <w:t xml:space="preserve">results </w:t>
      </w:r>
      <w:r w:rsidR="007F10E3" w:rsidRPr="00416657">
        <w:t xml:space="preserve">indicate </w:t>
      </w:r>
      <w:r w:rsidR="00F40100" w:rsidRPr="00416657">
        <w:t xml:space="preserve">rates of IPV against </w:t>
      </w:r>
      <w:r w:rsidR="007F10E3" w:rsidRPr="00416657">
        <w:t>men</w:t>
      </w:r>
      <w:r w:rsidR="004F50FC" w:rsidRPr="00416657">
        <w:t xml:space="preserve"> </w:t>
      </w:r>
      <w:r w:rsidR="00F40100" w:rsidRPr="00416657">
        <w:t xml:space="preserve">are high </w:t>
      </w:r>
      <w:r w:rsidR="004F50FC" w:rsidRPr="00416657">
        <w:t>in informal and formal urban settlements</w:t>
      </w:r>
      <w:r w:rsidR="00F40100" w:rsidRPr="00416657">
        <w:t xml:space="preserve"> and men’s residence is not associated with</w:t>
      </w:r>
      <w:r w:rsidR="00904FA0" w:rsidRPr="00416657">
        <w:t xml:space="preserve"> experience of </w:t>
      </w:r>
      <w:r w:rsidR="00791D8D" w:rsidRPr="00416657">
        <w:t xml:space="preserve">any current </w:t>
      </w:r>
      <w:r w:rsidR="00904FA0" w:rsidRPr="00416657">
        <w:t xml:space="preserve">IPV. </w:t>
      </w:r>
      <w:r w:rsidR="00C24E71" w:rsidRPr="00416657">
        <w:t>Furthermore, d</w:t>
      </w:r>
      <w:r w:rsidR="007C4D73" w:rsidRPr="00416657">
        <w:t xml:space="preserve">ata </w:t>
      </w:r>
      <w:r w:rsidR="00086FC2" w:rsidRPr="00416657">
        <w:t xml:space="preserve">show evidence against </w:t>
      </w:r>
      <w:r w:rsidR="008D7631" w:rsidRPr="00416657">
        <w:t xml:space="preserve">Hypothesis </w:t>
      </w:r>
      <w:r w:rsidR="008D7631">
        <w:t>2</w:t>
      </w:r>
      <w:r w:rsidR="00086FC2" w:rsidRPr="00416657">
        <w:t xml:space="preserve"> </w:t>
      </w:r>
      <w:r w:rsidR="00AB4480" w:rsidRPr="00416657">
        <w:t>as</w:t>
      </w:r>
      <w:r w:rsidR="00E83421" w:rsidRPr="00416657">
        <w:t xml:space="preserve"> </w:t>
      </w:r>
      <w:r w:rsidR="00900261" w:rsidRPr="00416657">
        <w:t xml:space="preserve">women in informal settlements </w:t>
      </w:r>
      <w:r w:rsidR="00295325" w:rsidRPr="00416657">
        <w:t>exper</w:t>
      </w:r>
      <w:r w:rsidR="00373E5F" w:rsidRPr="00416657">
        <w:t xml:space="preserve">ience </w:t>
      </w:r>
      <w:r w:rsidR="00ED4F74" w:rsidRPr="00416657">
        <w:t xml:space="preserve">a </w:t>
      </w:r>
      <w:r w:rsidR="00373E5F" w:rsidRPr="00416657">
        <w:t>greater burden</w:t>
      </w:r>
      <w:r w:rsidR="00900261" w:rsidRPr="00416657">
        <w:t xml:space="preserve"> of current IPV </w:t>
      </w:r>
      <w:r w:rsidR="00900261" w:rsidRPr="00F87D09">
        <w:t xml:space="preserve">than men </w:t>
      </w:r>
      <w:r w:rsidR="00AB4480" w:rsidRPr="00F87D09">
        <w:t xml:space="preserve">across all types of </w:t>
      </w:r>
      <w:r w:rsidR="00900261" w:rsidRPr="00F87D09">
        <w:t>violence</w:t>
      </w:r>
      <w:r w:rsidR="00CF1D1C" w:rsidRPr="00F87D09">
        <w:t>.</w:t>
      </w:r>
      <w:r w:rsidR="00F2427C" w:rsidRPr="00F87D09">
        <w:t xml:space="preserve"> </w:t>
      </w:r>
      <w:r w:rsidR="008F6C0C" w:rsidRPr="00F87D09">
        <w:t>Observed gender differences in IPV prevalence are</w:t>
      </w:r>
      <w:r w:rsidR="00401F12" w:rsidRPr="00416657">
        <w:t xml:space="preserve"> consistent with results of a national survey in South Africa </w:t>
      </w:r>
      <w:r w:rsidR="00401F12" w:rsidRPr="00416657">
        <w:fldChar w:fldCharType="begin">
          <w:fldData xml:space="preserve">PEVuZE5vdGU+PENpdGUgRXhjbHVkZUF1dGg9IjEiPjxBdXRob3I+R2FzczwvQXV0aG9yPjxZZWFy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</w:fldData>
        </w:fldChar>
      </w:r>
      <w:r w:rsidR="00A142F1" w:rsidRPr="00416657">
        <w:instrText xml:space="preserve"> ADDIN EN.CITE </w:instrText>
      </w:r>
      <w:r w:rsidR="00A142F1" w:rsidRPr="00416657">
        <w:fldChar w:fldCharType="begin">
          <w:fldData xml:space="preserve">PEVuZE5vdGU+PENpdGUgRXhjbHVkZUF1dGg9IjEiPjxBdXRob3I+R2FzczwvQXV0aG9yPjxZZWFy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</w:fldData>
        </w:fldChar>
      </w:r>
      <w:r w:rsidR="00A142F1" w:rsidRPr="00416657">
        <w:instrText xml:space="preserve"> ADDIN EN.CITE.DATA </w:instrText>
      </w:r>
      <w:r w:rsidR="00A142F1" w:rsidRPr="00416657">
        <w:fldChar w:fldCharType="end"/>
      </w:r>
      <w:r w:rsidR="00401F12" w:rsidRPr="00416657">
        <w:fldChar w:fldCharType="separate"/>
      </w:r>
      <w:r w:rsidR="00A142F1" w:rsidRPr="00416657">
        <w:rPr>
          <w:noProof/>
        </w:rPr>
        <w:t>(Gass et al., 2011)</w:t>
      </w:r>
      <w:r w:rsidR="00401F12" w:rsidRPr="00416657">
        <w:fldChar w:fldCharType="end"/>
      </w:r>
      <w:r w:rsidR="00900261" w:rsidRPr="00416657">
        <w:t xml:space="preserve"> but</w:t>
      </w:r>
      <w:r w:rsidR="00401F12" w:rsidRPr="00416657">
        <w:t xml:space="preserve"> </w:t>
      </w:r>
      <w:r w:rsidRPr="00416657">
        <w:t xml:space="preserve">contrast with results from research in informal settlements in Nairobi and Dar-es-salaam </w:t>
      </w:r>
      <w:r w:rsidR="002838F1" w:rsidRPr="00416657">
        <w:t>report</w:t>
      </w:r>
      <w:r w:rsidR="002838F1">
        <w:t>ing</w:t>
      </w:r>
      <w:r w:rsidR="002838F1" w:rsidRPr="00416657">
        <w:t xml:space="preserve"> </w:t>
      </w:r>
      <w:r w:rsidRPr="00416657">
        <w:t>comparable rates of IPV</w:t>
      </w:r>
      <w:r w:rsidR="00476317">
        <w:t xml:space="preserve"> experience</w:t>
      </w:r>
      <w:r w:rsidRPr="00416657">
        <w:t xml:space="preserve"> among </w:t>
      </w:r>
      <w:r w:rsidR="005B480D" w:rsidRPr="00416657">
        <w:t>women and men</w:t>
      </w:r>
      <w:r w:rsidRPr="00416657">
        <w:t xml:space="preserve"> </w:t>
      </w:r>
      <w:r w:rsidRPr="00416657">
        <w:fldChar w:fldCharType="begin">
          <w:fldData xml:space="preserve">PEVuZE5vdGU+PENpdGU+PEF1dGhvcj5NdWxhd2E8L0F1dGhvcj48WWVhcj4yMDE4PC9ZZWFyPjxS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</w:fldData>
        </w:fldChar>
      </w:r>
      <w:r w:rsidR="00893CD5" w:rsidRPr="00416657">
        <w:instrText xml:space="preserve"> ADDIN EN.CITE </w:instrText>
      </w:r>
      <w:r w:rsidR="00893CD5" w:rsidRPr="00416657">
        <w:fldChar w:fldCharType="begin">
          <w:fldData xml:space="preserve">PEVuZE5vdGU+PENpdGU+PEF1dGhvcj5NdWxhd2E8L0F1dGhvcj48WWVhcj4yMDE4PC9ZZWFyPjxS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</w:fldData>
        </w:fldChar>
      </w:r>
      <w:r w:rsidR="00893CD5" w:rsidRPr="00416657">
        <w:instrText xml:space="preserve"> ADDIN EN.CITE.DATA </w:instrText>
      </w:r>
      <w:r w:rsidR="00893CD5" w:rsidRPr="00416657">
        <w:fldChar w:fldCharType="end"/>
      </w:r>
      <w:r w:rsidRPr="00416657">
        <w:fldChar w:fldCharType="separate"/>
      </w:r>
      <w:r w:rsidR="004368CF" w:rsidRPr="00416657">
        <w:rPr>
          <w:noProof/>
        </w:rPr>
        <w:t>(</w:t>
      </w:r>
      <w:r w:rsidR="006A44B5">
        <w:rPr>
          <w:noProof/>
        </w:rPr>
        <w:t>Ringwald</w:t>
      </w:r>
      <w:r w:rsidR="004368CF" w:rsidRPr="00416657">
        <w:rPr>
          <w:noProof/>
        </w:rPr>
        <w:t xml:space="preserve"> et al</w:t>
      </w:r>
      <w:r w:rsidR="006A44B5">
        <w:rPr>
          <w:noProof/>
        </w:rPr>
        <w:t>.</w:t>
      </w:r>
      <w:r w:rsidR="004368CF" w:rsidRPr="00416657">
        <w:rPr>
          <w:noProof/>
        </w:rPr>
        <w:t>, 2020; Mulawa et al., 2018)</w:t>
      </w:r>
      <w:r w:rsidRPr="00416657">
        <w:fldChar w:fldCharType="end"/>
      </w:r>
      <w:r w:rsidRPr="00416657">
        <w:t>.</w:t>
      </w:r>
      <w:r w:rsidR="00E32A03" w:rsidRPr="00416657">
        <w:t xml:space="preserve"> </w:t>
      </w:r>
      <w:r w:rsidR="001C6C38" w:rsidRPr="00416657">
        <w:t xml:space="preserve">Our </w:t>
      </w:r>
      <w:r w:rsidRPr="00416657">
        <w:t xml:space="preserve">results </w:t>
      </w:r>
      <w:r w:rsidR="002651DD" w:rsidRPr="00416657">
        <w:t xml:space="preserve">are based on </w:t>
      </w:r>
      <w:r w:rsidR="002E17BF" w:rsidRPr="00416657">
        <w:t xml:space="preserve">female and male </w:t>
      </w:r>
      <w:r w:rsidR="002651DD" w:rsidRPr="00416657">
        <w:t>sample</w:t>
      </w:r>
      <w:r w:rsidR="002E17BF" w:rsidRPr="00416657">
        <w:t>s</w:t>
      </w:r>
      <w:r w:rsidR="00B530EB" w:rsidRPr="00416657">
        <w:t xml:space="preserve"> representative </w:t>
      </w:r>
      <w:r w:rsidR="002838F1">
        <w:t>of</w:t>
      </w:r>
      <w:r w:rsidR="002838F1" w:rsidRPr="00416657">
        <w:t xml:space="preserve"> </w:t>
      </w:r>
      <w:r w:rsidR="002651DD" w:rsidRPr="00416657">
        <w:t>urban areas</w:t>
      </w:r>
      <w:r w:rsidR="00B530EB" w:rsidRPr="00416657">
        <w:t xml:space="preserve"> in Kenya </w:t>
      </w:r>
      <w:r w:rsidR="004857E3" w:rsidRPr="00416657">
        <w:t>and</w:t>
      </w:r>
      <w:r w:rsidR="002838F1">
        <w:t xml:space="preserve"> show</w:t>
      </w:r>
      <w:r w:rsidRPr="00416657">
        <w:t xml:space="preserve"> high burdens of IPV </w:t>
      </w:r>
      <w:r w:rsidR="002838F1" w:rsidRPr="00416657">
        <w:t>apply to informal settlements countrywide</w:t>
      </w:r>
      <w:r w:rsidRPr="00416657">
        <w:t>.</w:t>
      </w:r>
    </w:p>
    <w:p w14:paraId="2F43D6BD" w14:textId="2DB7EC34" w:rsidR="002E5541" w:rsidRDefault="0023427A" w:rsidP="00902750">
      <w:r w:rsidRPr="00416657">
        <w:t xml:space="preserve">The results highlight the compounded disadvantage of women in informal </w:t>
      </w:r>
      <w:r w:rsidR="00EB2497" w:rsidRPr="00416657">
        <w:t xml:space="preserve">urban </w:t>
      </w:r>
      <w:r w:rsidRPr="00416657">
        <w:t>settlements as they bear the brunt of IPV</w:t>
      </w:r>
      <w:r w:rsidR="002F1D84" w:rsidRPr="00416657">
        <w:t xml:space="preserve">. </w:t>
      </w:r>
      <w:r w:rsidR="00D81AF5" w:rsidRPr="00416657">
        <w:t>In unadjusted analysis, i</w:t>
      </w:r>
      <w:r w:rsidR="002F1D84" w:rsidRPr="00416657">
        <w:t>nformal settlement residence,</w:t>
      </w:r>
      <w:r w:rsidR="003A5527" w:rsidRPr="00416657">
        <w:t xml:space="preserve"> identified </w:t>
      </w:r>
      <w:r w:rsidR="005C17BE" w:rsidRPr="00416657">
        <w:t>by</w:t>
      </w:r>
      <w:r w:rsidR="00807039" w:rsidRPr="00416657">
        <w:t xml:space="preserve"> the absence of household</w:t>
      </w:r>
      <w:r w:rsidR="0072553A" w:rsidRPr="00416657">
        <w:t xml:space="preserve"> amenities, </w:t>
      </w:r>
      <w:r w:rsidR="00D81AF5" w:rsidRPr="00416657">
        <w:t>i</w:t>
      </w:r>
      <w:r w:rsidR="002F1D84" w:rsidRPr="00416657">
        <w:t>s significantly associated with IPV against women</w:t>
      </w:r>
      <w:r w:rsidRPr="00416657">
        <w:t xml:space="preserve">. </w:t>
      </w:r>
      <w:r w:rsidR="002E5541">
        <w:t>S</w:t>
      </w:r>
      <w:r w:rsidR="00A8279B" w:rsidRPr="00416657">
        <w:t xml:space="preserve">tudies conducted in African informal urban settlements </w:t>
      </w:r>
      <w:r w:rsidR="003B6E72" w:rsidRPr="00416657">
        <w:t xml:space="preserve">reported women’s increased </w:t>
      </w:r>
      <w:r w:rsidR="003B6E72" w:rsidRPr="00416657">
        <w:lastRenderedPageBreak/>
        <w:t>risk of domestic and non-partner violence</w:t>
      </w:r>
      <w:r w:rsidR="002251ED" w:rsidRPr="00416657">
        <w:t xml:space="preserve"> </w:t>
      </w:r>
      <w:r w:rsidR="003B6E72" w:rsidRPr="00416657">
        <w:t>due to</w:t>
      </w:r>
      <w:r w:rsidR="0072553A" w:rsidRPr="00416657">
        <w:t xml:space="preserve"> </w:t>
      </w:r>
      <w:r w:rsidRPr="00416657">
        <w:t>housing deprivation and lack of infrastructure</w:t>
      </w:r>
      <w:r w:rsidR="00095487" w:rsidRPr="00416657">
        <w:t xml:space="preserve"> </w:t>
      </w:r>
      <w:r w:rsidRPr="00416657">
        <w:fldChar w:fldCharType="begin">
          <w:fldData xml:space="preserve">PEVuZE5vdGU+PENpdGU+PEF1dGhvcj5CYXJjaGk8L0F1dGhvcj48WWVhcj4yMDE5PC9ZZWFyPjxS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</w:fldData>
        </w:fldChar>
      </w:r>
      <w:r w:rsidR="00A142F1" w:rsidRPr="00416657">
        <w:instrText xml:space="preserve"> ADDIN EN.CITE </w:instrText>
      </w:r>
      <w:r w:rsidR="00A142F1" w:rsidRPr="00416657">
        <w:fldChar w:fldCharType="begin">
          <w:fldData xml:space="preserve">PEVuZE5vdGU+PENpdGU+PEF1dGhvcj5CYXJjaGk8L0F1dGhvcj48WWVhcj4yMDE5PC9ZZWFyPjxS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</w:fldData>
        </w:fldChar>
      </w:r>
      <w:r w:rsidR="00A142F1" w:rsidRPr="00416657">
        <w:instrText xml:space="preserve"> ADDIN EN.CITE.DATA </w:instrText>
      </w:r>
      <w:r w:rsidR="00A142F1" w:rsidRPr="00416657">
        <w:fldChar w:fldCharType="end"/>
      </w:r>
      <w:r w:rsidRPr="00416657">
        <w:fldChar w:fldCharType="separate"/>
      </w:r>
      <w:r w:rsidR="00A142F1" w:rsidRPr="00416657">
        <w:rPr>
          <w:noProof/>
        </w:rPr>
        <w:t>(Barchi &amp; Winter, 2019; Meth, 2017; Pommells et al., 2018; Shiras et al., 2018)</w:t>
      </w:r>
      <w:r w:rsidRPr="00416657">
        <w:fldChar w:fldCharType="end"/>
      </w:r>
      <w:r w:rsidRPr="00416657">
        <w:t xml:space="preserve">. </w:t>
      </w:r>
      <w:r w:rsidR="004629FA" w:rsidRPr="00416657">
        <w:t>Contrary to our expectation,</w:t>
      </w:r>
      <w:r w:rsidR="00DD03D9" w:rsidRPr="00416657">
        <w:t xml:space="preserve"> however,</w:t>
      </w:r>
      <w:r w:rsidR="004629FA" w:rsidRPr="00416657">
        <w:t xml:space="preserve"> </w:t>
      </w:r>
      <w:r w:rsidR="00414FE8" w:rsidRPr="00416657">
        <w:t>female data do</w:t>
      </w:r>
      <w:r w:rsidR="000A1550" w:rsidRPr="00416657">
        <w:t xml:space="preserve"> n</w:t>
      </w:r>
      <w:r w:rsidR="00414FE8" w:rsidRPr="00416657">
        <w:t xml:space="preserve">ot </w:t>
      </w:r>
      <w:r w:rsidR="004629FA" w:rsidRPr="00416657">
        <w:t xml:space="preserve">support </w:t>
      </w:r>
      <w:r w:rsidR="008D7631" w:rsidRPr="00416657">
        <w:t xml:space="preserve">Hypothesis </w:t>
      </w:r>
      <w:r w:rsidR="008D7631">
        <w:t>3</w:t>
      </w:r>
      <w:r w:rsidR="009118C3" w:rsidRPr="00416657">
        <w:t xml:space="preserve"> </w:t>
      </w:r>
      <w:r w:rsidR="001E75F6" w:rsidRPr="00416657">
        <w:t>(i.e.</w:t>
      </w:r>
      <w:r w:rsidR="00481874" w:rsidRPr="00416657">
        <w:t>,</w:t>
      </w:r>
      <w:r w:rsidR="001E75F6" w:rsidRPr="00416657">
        <w:t xml:space="preserve"> </w:t>
      </w:r>
      <w:r w:rsidR="00684B89" w:rsidRPr="00416657">
        <w:t xml:space="preserve">direct association between informal urban residence and any current IPV after adjusting for </w:t>
      </w:r>
      <w:r w:rsidR="00481874" w:rsidRPr="00416657">
        <w:t>control variables</w:t>
      </w:r>
      <w:r w:rsidR="00684B89" w:rsidRPr="00416657">
        <w:t>)</w:t>
      </w:r>
      <w:r w:rsidR="00DD03D9" w:rsidRPr="00416657">
        <w:t>.</w:t>
      </w:r>
      <w:r w:rsidR="00C9136E" w:rsidRPr="00416657">
        <w:t xml:space="preserve"> </w:t>
      </w:r>
      <w:r w:rsidR="00C34CF0" w:rsidRPr="00416657">
        <w:t>When models adjust for women’s individual, relationship and partner factors, i</w:t>
      </w:r>
      <w:r w:rsidR="007C410A" w:rsidRPr="00416657">
        <w:t>nformal urban residence is not significantly associated with any current IPV</w:t>
      </w:r>
      <w:r w:rsidR="006B554E">
        <w:t xml:space="preserve"> experience</w:t>
      </w:r>
      <w:r w:rsidR="00902750" w:rsidRPr="00416657">
        <w:t xml:space="preserve">. </w:t>
      </w:r>
    </w:p>
    <w:p w14:paraId="741C1CFF" w14:textId="7D97259E" w:rsidR="008A033F" w:rsidRPr="00416657" w:rsidRDefault="000752A7">
      <w:r w:rsidRPr="00416657">
        <w:t xml:space="preserve">Our </w:t>
      </w:r>
      <w:r w:rsidR="00044008" w:rsidRPr="00416657">
        <w:t>analys</w:t>
      </w:r>
      <w:r w:rsidR="00A76ED6" w:rsidRPr="00416657">
        <w:t>i</w:t>
      </w:r>
      <w:r w:rsidR="00044008" w:rsidRPr="00416657">
        <w:t>s</w:t>
      </w:r>
      <w:r w:rsidR="00A03854" w:rsidRPr="00416657">
        <w:t xml:space="preserve"> </w:t>
      </w:r>
      <w:r w:rsidR="00044008" w:rsidRPr="00416657">
        <w:t xml:space="preserve">suggests </w:t>
      </w:r>
      <w:r w:rsidR="0059283D" w:rsidRPr="00416657">
        <w:t xml:space="preserve">women’s education level </w:t>
      </w:r>
      <w:r w:rsidR="00A500ED">
        <w:t>plays a role</w:t>
      </w:r>
      <w:r w:rsidR="00DF64B5" w:rsidRPr="00416657">
        <w:t>.</w:t>
      </w:r>
      <w:r w:rsidR="00991C23" w:rsidRPr="00416657">
        <w:t xml:space="preserve"> </w:t>
      </w:r>
      <w:r w:rsidR="009A3DE0" w:rsidRPr="00416657">
        <w:t xml:space="preserve">It is plausible </w:t>
      </w:r>
      <w:r w:rsidR="004F7C74" w:rsidRPr="00416657">
        <w:t xml:space="preserve">the </w:t>
      </w:r>
      <w:r w:rsidR="00991C23" w:rsidRPr="00416657">
        <w:t>benefits of e</w:t>
      </w:r>
      <w:r w:rsidR="008A033F" w:rsidRPr="00416657">
        <w:t>ducation</w:t>
      </w:r>
      <w:r w:rsidR="00991C23" w:rsidRPr="00416657">
        <w:t xml:space="preserve"> </w:t>
      </w:r>
      <w:r w:rsidR="00A500ED">
        <w:t>(</w:t>
      </w:r>
      <w:r w:rsidR="008A033F" w:rsidRPr="00416657">
        <w:t>better job opportunities, increased disposable income, enhanced access to knowledge, more equitable gender attitudes, and greater control over intimate partnerships</w:t>
      </w:r>
      <w:r w:rsidR="00A500ED">
        <w:t>)</w:t>
      </w:r>
      <w:r w:rsidR="009A3DE0" w:rsidRPr="00416657">
        <w:t xml:space="preserve"> </w:t>
      </w:r>
      <w:r w:rsidR="00A500ED">
        <w:t xml:space="preserve">mediate the association and </w:t>
      </w:r>
      <w:r w:rsidR="008A033F" w:rsidRPr="00416657">
        <w:t>reduce women’s IPV risk</w:t>
      </w:r>
      <w:r w:rsidR="007D75F9" w:rsidRPr="00416657">
        <w:t xml:space="preserve"> </w:t>
      </w:r>
      <w:r w:rsidR="007E3ADB" w:rsidRPr="00416657">
        <w:fldChar w:fldCharType="begin">
          <w:fldData xml:space="preserve">PEVuZE5vdGU+PENpdGUgRXhjbHVkZUF1dGg9IjEiPjxBdXRob3I+TGlzYTwvQXV0aG9yPjxZZWFy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</w:fldData>
        </w:fldChar>
      </w:r>
      <w:r w:rsidR="00A142F1" w:rsidRPr="00416657">
        <w:instrText xml:space="preserve"> ADDIN EN.CITE </w:instrText>
      </w:r>
      <w:r w:rsidR="00A142F1" w:rsidRPr="00416657">
        <w:fldChar w:fldCharType="begin">
          <w:fldData xml:space="preserve">PEVuZE5vdGU+PENpdGUgRXhjbHVkZUF1dGg9IjEiPjxBdXRob3I+TGlzYTwvQXV0aG9yPjxZZWFy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</w:fldData>
        </w:fldChar>
      </w:r>
      <w:r w:rsidR="00A142F1" w:rsidRPr="00416657">
        <w:instrText xml:space="preserve"> ADDIN EN.CITE.DATA </w:instrText>
      </w:r>
      <w:r w:rsidR="00A142F1" w:rsidRPr="00416657">
        <w:fldChar w:fldCharType="end"/>
      </w:r>
      <w:r w:rsidR="007E3ADB" w:rsidRPr="00416657">
        <w:fldChar w:fldCharType="separate"/>
      </w:r>
      <w:r w:rsidR="00A142F1" w:rsidRPr="00416657">
        <w:rPr>
          <w:noProof/>
        </w:rPr>
        <w:t>(Bates et al., 2004; Brooks et al., 2019; Gillum et al., 2018; Mugoya et al., 2015)</w:t>
      </w:r>
      <w:r w:rsidR="007E3ADB" w:rsidRPr="00416657">
        <w:fldChar w:fldCharType="end"/>
      </w:r>
      <w:r w:rsidR="008A033F" w:rsidRPr="00416657">
        <w:t>.</w:t>
      </w:r>
      <w:r w:rsidR="002E5541">
        <w:t xml:space="preserve"> </w:t>
      </w:r>
      <w:r w:rsidR="005B271C">
        <w:t xml:space="preserve">Free </w:t>
      </w:r>
      <w:r w:rsidR="005B271C" w:rsidRPr="00416657">
        <w:t xml:space="preserve">public </w:t>
      </w:r>
      <w:r w:rsidR="005B271C">
        <w:t xml:space="preserve">primary </w:t>
      </w:r>
      <w:r w:rsidR="005B271C" w:rsidRPr="00416657">
        <w:t>schools are</w:t>
      </w:r>
      <w:r w:rsidR="00BB7EDC">
        <w:t>,</w:t>
      </w:r>
      <w:r w:rsidR="005B271C" w:rsidRPr="00416657">
        <w:t xml:space="preserve"> </w:t>
      </w:r>
      <w:r w:rsidR="002E5541">
        <w:t>however</w:t>
      </w:r>
      <w:r w:rsidR="00BB7EDC">
        <w:t>,</w:t>
      </w:r>
      <w:r w:rsidR="002E5541">
        <w:t xml:space="preserve"> </w:t>
      </w:r>
      <w:r w:rsidR="005B271C" w:rsidRPr="00416657">
        <w:t xml:space="preserve">scarce </w:t>
      </w:r>
      <w:r w:rsidR="00F31776" w:rsidRPr="00416657">
        <w:t xml:space="preserve">in </w:t>
      </w:r>
      <w:r w:rsidR="008A033F" w:rsidRPr="00416657">
        <w:t>informal settlements</w:t>
      </w:r>
      <w:r w:rsidR="00A56768">
        <w:t>,</w:t>
      </w:r>
      <w:r w:rsidR="008A033F" w:rsidRPr="00416657">
        <w:t xml:space="preserve"> </w:t>
      </w:r>
      <w:r w:rsidR="005B271C">
        <w:t xml:space="preserve">and families </w:t>
      </w:r>
      <w:r w:rsidR="00F31776" w:rsidRPr="00416657">
        <w:t xml:space="preserve">rely on </w:t>
      </w:r>
      <w:r w:rsidR="0027755E">
        <w:t xml:space="preserve">small </w:t>
      </w:r>
      <w:r w:rsidR="008A033F" w:rsidRPr="00416657">
        <w:t>private</w:t>
      </w:r>
      <w:r w:rsidR="00726F45" w:rsidRPr="00416657">
        <w:t xml:space="preserve"> </w:t>
      </w:r>
      <w:r w:rsidR="00DF751C">
        <w:t xml:space="preserve">‘non-formal’ </w:t>
      </w:r>
      <w:r w:rsidR="00726F45" w:rsidRPr="00416657">
        <w:t>s</w:t>
      </w:r>
      <w:r w:rsidR="008A033F" w:rsidRPr="00416657">
        <w:t xml:space="preserve">chools </w:t>
      </w:r>
      <w:r w:rsidR="00BF7489" w:rsidRPr="00416657">
        <w:t xml:space="preserve">for </w:t>
      </w:r>
      <w:r w:rsidR="00311F43" w:rsidRPr="00416657">
        <w:t>primary</w:t>
      </w:r>
      <w:r w:rsidR="008A033F" w:rsidRPr="00416657">
        <w:t xml:space="preserve"> education</w:t>
      </w:r>
      <w:r w:rsidR="00BF7489" w:rsidRPr="00416657">
        <w:t xml:space="preserve"> </w:t>
      </w:r>
      <w:r w:rsidR="00A56768" w:rsidRPr="00416657">
        <w:fldChar w:fldCharType="begin"/>
      </w:r>
      <w:r w:rsidR="00A56768">
        <w:instrText xml:space="preserve"> ADDIN EN.CITE &lt;EndNote&gt;&lt;Cite ExcludeAuth="1"&gt;&lt;Author&gt;Oketch&lt;/Author&gt;&lt;Year&gt;2010&lt;/Year&gt;&lt;RecNum&gt;2836&lt;/RecNum&gt;&lt;Prefix&gt;Oketch et al.`, &lt;/Prefix&gt;&lt;DisplayText&gt;(Oketch et al., 2010)&lt;/DisplayText&gt;&lt;record&gt;&lt;rec-number&gt;2836&lt;/rec-number&gt;&lt;foreign-keys&gt;&lt;key app="EN" db-id="w0d9r95fazzzd0essx85w00x9r92azxaap5r" timestamp="1642549855"&gt;2836&lt;/key&gt;&lt;/foreign-keys&gt;&lt;ref-type name="Electronic Article"&gt;43&lt;/ref-type&gt;&lt;contributors&gt;&lt;authors&gt;&lt;author&gt;Oketch, Moses&lt;/author&gt;&lt;author&gt;Mutisya, Maurice&lt;/author&gt;&lt;author&gt;Ngware, Moses&lt;/author&gt;&lt;author&gt;Ezeh, Alex C.&lt;/author&gt;&lt;/authors&gt;&lt;/contributors&gt;&lt;titles&gt;&lt;title&gt;Why are there proportionately more poor pupils enrolled in non-state schools in urban Kenya in spite of FPE policy?&lt;/title&gt;&lt;secondary-title&gt;Int J Educ Dev&lt;/secondary-title&gt;&lt;/titles&gt;&lt;periodical&gt;&lt;full-title&gt;Int J Educ Dev&lt;/full-title&gt;&lt;/periodical&gt;&lt;pages&gt;23-32&lt;/pages&gt;&lt;volume&gt;30&lt;/volume&gt;&lt;number&gt;1&lt;/number&gt;&lt;keywords&gt;&lt;keyword&gt;Excess demand&lt;/keyword&gt;&lt;keyword&gt;Differentiated demand&lt;/keyword&gt;&lt;keyword&gt;Choice&lt;/keyword&gt;&lt;keyword&gt;Urban schooling&lt;/keyword&gt;&lt;keyword&gt;Free primary education policy&lt;/keyword&gt;&lt;/keywords&gt;&lt;dates&gt;&lt;year&gt;2010&lt;/year&gt;&lt;pub-dates&gt;&lt;date&gt;2010/01/01/&lt;/date&gt;&lt;/pub-dates&gt;&lt;/dates&gt;&lt;isbn&gt;0738-0593&lt;/isbn&gt;&lt;urls&gt;&lt;/urls&gt;&lt;electronic-resource-num&gt;https://doi.org/10.1016/j.ijedudev.2009.08.001&lt;/electronic-resource-num&gt;&lt;/record&gt;&lt;/Cite&gt;&lt;/EndNote&gt;</w:instrText>
      </w:r>
      <w:r w:rsidR="00A56768" w:rsidRPr="00416657">
        <w:fldChar w:fldCharType="separate"/>
      </w:r>
      <w:r w:rsidR="00A56768">
        <w:rPr>
          <w:noProof/>
        </w:rPr>
        <w:t>(Oketch et al., 2010)</w:t>
      </w:r>
      <w:r w:rsidR="00A56768" w:rsidRPr="00416657">
        <w:fldChar w:fldCharType="end"/>
      </w:r>
      <w:r w:rsidR="00A56768">
        <w:t xml:space="preserve"> </w:t>
      </w:r>
      <w:r w:rsidR="005B271C">
        <w:t>facing</w:t>
      </w:r>
      <w:r w:rsidR="00BF7489" w:rsidRPr="00416657">
        <w:t xml:space="preserve"> </w:t>
      </w:r>
      <w:r w:rsidR="0027755E">
        <w:t>a</w:t>
      </w:r>
      <w:r w:rsidR="00BF7489" w:rsidRPr="00416657">
        <w:t xml:space="preserve"> </w:t>
      </w:r>
      <w:r w:rsidR="00135B73" w:rsidRPr="00416657">
        <w:t>‘p</w:t>
      </w:r>
      <w:r w:rsidR="00BF7489" w:rsidRPr="00416657">
        <w:t>overty penalty</w:t>
      </w:r>
      <w:r w:rsidR="00135B73" w:rsidRPr="00416657">
        <w:t>’</w:t>
      </w:r>
      <w:r w:rsidR="00D86A8D">
        <w:t>;</w:t>
      </w:r>
      <w:r w:rsidR="00BF7489" w:rsidRPr="00416657">
        <w:t xml:space="preserve"> </w:t>
      </w:r>
      <w:r w:rsidR="005B271C">
        <w:t>they pay</w:t>
      </w:r>
      <w:r w:rsidR="008A033F" w:rsidRPr="00416657">
        <w:t xml:space="preserve"> more </w:t>
      </w:r>
      <w:r w:rsidR="005B271C">
        <w:t>to</w:t>
      </w:r>
      <w:r w:rsidR="005B271C" w:rsidRPr="00416657">
        <w:t xml:space="preserve"> </w:t>
      </w:r>
      <w:r w:rsidR="009F664E" w:rsidRPr="00416657">
        <w:t>receive</w:t>
      </w:r>
      <w:r w:rsidR="008A033F" w:rsidRPr="00416657">
        <w:t xml:space="preserve"> inferior educational services </w:t>
      </w:r>
      <w:r w:rsidR="008A033F" w:rsidRPr="00416657">
        <w:fldChar w:fldCharType="begin"/>
      </w:r>
      <w:r w:rsidR="008A033F" w:rsidRPr="00416657">
        <w:instrText xml:space="preserve"> ADDIN EN.CITE &lt;EndNote&gt;&lt;Cite&gt;&lt;Author&gt;Malenya&lt;/Author&gt;&lt;Year&gt;2020&lt;/Year&gt;&lt;RecNum&gt;2838&lt;/RecNum&gt;&lt;DisplayText&gt;(Malenya, 2020)&lt;/DisplayText&gt;&lt;record&gt;&lt;rec-number&gt;2838&lt;/rec-number&gt;&lt;foreign-keys&gt;&lt;key app="EN" db-id="w0d9r95fazzzd0essx85w00x9r92azxaap5r" timestamp="1642551322"&gt;2838&lt;/key&gt;&lt;/foreign-keys&gt;&lt;ref-type name="Book Section"&gt;5&lt;/ref-type&gt;&lt;contributors&gt;&lt;authors&gt;&lt;author&gt;Francis Likoye Malenya&lt;/author&gt;&lt;/authors&gt;&lt;secondary-authors&gt;&lt;author&gt;Jared Keengwe&lt;/author&gt;&lt;/secondary-authors&gt;&lt;/contributors&gt;&lt;titles&gt;&lt;title&gt;Basic Education Provision in Kenya&amp;apos;s Urban Informal Settlements&lt;/title&gt;&lt;secondary-title&gt;Handbook of Research on Diversity and Social Justice in Higher Education&lt;/secondary-title&gt;&lt;/titles&gt;&lt;pages&gt;308-332&lt;/pages&gt;&lt;dates&gt;&lt;year&gt;2020&lt;/year&gt;&lt;/dates&gt;&lt;pub-location&gt;Hershey, Pennsylvania&lt;/pub-location&gt;&lt;publisher&gt;IGI Global&lt;/publisher&gt;&lt;urls&gt;&lt;/urls&gt;&lt;/record&gt;&lt;/Cite&gt;&lt;/EndNote&gt;</w:instrText>
      </w:r>
      <w:r w:rsidR="008A033F" w:rsidRPr="00416657">
        <w:fldChar w:fldCharType="separate"/>
      </w:r>
      <w:r w:rsidR="008A033F" w:rsidRPr="00416657">
        <w:rPr>
          <w:noProof/>
        </w:rPr>
        <w:t>(Malenya, 2020)</w:t>
      </w:r>
      <w:r w:rsidR="008A033F" w:rsidRPr="00416657">
        <w:fldChar w:fldCharType="end"/>
      </w:r>
      <w:r w:rsidR="005B271C">
        <w:t xml:space="preserve">. </w:t>
      </w:r>
      <w:r w:rsidR="00DD3F96" w:rsidRPr="00416657">
        <w:t>Since</w:t>
      </w:r>
      <w:r w:rsidR="00C15E17" w:rsidRPr="00416657">
        <w:t xml:space="preserve"> employment</w:t>
      </w:r>
      <w:r w:rsidR="001324B4" w:rsidRPr="00416657">
        <w:t xml:space="preserve"> and income opportunities </w:t>
      </w:r>
      <w:r w:rsidR="00F31856" w:rsidRPr="00F87D09">
        <w:t>are limited</w:t>
      </w:r>
      <w:r w:rsidR="00BE5D32">
        <w:t xml:space="preserve">, </w:t>
      </w:r>
      <w:r w:rsidR="005F7A43" w:rsidRPr="00416657">
        <w:t xml:space="preserve">financial constraints force </w:t>
      </w:r>
      <w:r w:rsidR="008D2F16">
        <w:t>children</w:t>
      </w:r>
      <w:r w:rsidR="00C635A5">
        <w:t xml:space="preserve"> (</w:t>
      </w:r>
      <w:r w:rsidR="008D2F16">
        <w:t>girls more often than boys</w:t>
      </w:r>
      <w:r w:rsidR="00C635A5">
        <w:t>)</w:t>
      </w:r>
      <w:r w:rsidR="005F7A43" w:rsidRPr="00F87D09">
        <w:t xml:space="preserve"> </w:t>
      </w:r>
      <w:r w:rsidR="005F7A43" w:rsidRPr="00416657">
        <w:t xml:space="preserve">to drop out of school </w:t>
      </w:r>
      <w:r w:rsidR="001324B4" w:rsidRPr="00416657">
        <w:fldChar w:fldCharType="begin"/>
      </w:r>
      <w:r w:rsidR="00DF041E" w:rsidRPr="00416657">
        <w:instrText xml:space="preserve"> ADDIN EN.CITE &lt;EndNote&gt;&lt;Cite ExcludeAuth="1"&gt;&lt;Author&gt;African Population and Health Research Center&lt;/Author&gt;&lt;Year&gt;2014&lt;/Year&gt;&lt;RecNum&gt;679&lt;/RecNum&gt;&lt;Prefix&gt;APHRC`, &lt;/Prefix&gt;&lt;DisplayText&gt;(APHRC, 2014)&lt;/DisplayText&gt;&lt;record&gt;&lt;rec-number&gt;679&lt;/rec-number&gt;&lt;foreign-keys&gt;&lt;key app="EN" db-id="w0d9r95fazzzd0essx85w00x9r92azxaap5r" timestamp="1553872150"&gt;679&lt;/key&gt;&lt;/foreign-keys&gt;&lt;ref-type name="Dataset"&gt;59&lt;/ref-type&gt;&lt;contributors&gt;&lt;authors&gt;&lt;author&gt;African Population and Health Research Center [APHRC],&lt;/author&gt;&lt;/authors&gt;&lt;/contributors&gt;&lt;titles&gt;&lt;title&gt;Population and Health Dynamics in Nairobi’s Informal Settlements: Report of the Nairobi Cross-sectional Slums Survey (NCSS) 2012&lt;/title&gt;&lt;/titles&gt;&lt;number&gt;29/09/2019&lt;/number&gt;&lt;dates&gt;&lt;year&gt;2014&lt;/year&gt;&lt;/dates&gt;&lt;pub-location&gt;Nairobi&lt;/pub-location&gt;&lt;publisher&gt;APHRC&lt;/publisher&gt;&lt;urls&gt;&lt;related-urls&gt;&lt;url&gt;https://aphrc.org/publication/population-and-health-dynamics-in-nairobis-informal-settlements-report-of-the-nairobi-cross-sectional-slums-survey-ncss-2012-3/&lt;/url&gt;&lt;/related-urls&gt;&lt;/urls&gt;&lt;/record&gt;&lt;/Cite&gt;&lt;/EndNote&gt;</w:instrText>
      </w:r>
      <w:r w:rsidR="001324B4" w:rsidRPr="00416657">
        <w:fldChar w:fldCharType="separate"/>
      </w:r>
      <w:r w:rsidR="001324B4" w:rsidRPr="00416657">
        <w:rPr>
          <w:noProof/>
        </w:rPr>
        <w:t>(APHRC, 2014)</w:t>
      </w:r>
      <w:r w:rsidR="001324B4" w:rsidRPr="00416657">
        <w:fldChar w:fldCharType="end"/>
      </w:r>
      <w:r w:rsidR="008A033F" w:rsidRPr="00416657">
        <w:t>.</w:t>
      </w:r>
      <w:r w:rsidR="00F31856" w:rsidRPr="00F87D09">
        <w:t xml:space="preserve"> </w:t>
      </w:r>
      <w:r w:rsidR="005B271C">
        <w:t xml:space="preserve">Children from informal settlements </w:t>
      </w:r>
      <w:r w:rsidR="005B271C" w:rsidRPr="00416657">
        <w:t xml:space="preserve">have disproportionally low chances of joining public secondary schools </w:t>
      </w:r>
      <w:r w:rsidR="005B271C" w:rsidRPr="00416657">
        <w:fldChar w:fldCharType="begin"/>
      </w:r>
      <w:r w:rsidR="005B271C" w:rsidRPr="00416657">
        <w:instrText xml:space="preserve"> ADDIN EN.CITE &lt;EndNote&gt;&lt;Cite&gt;&lt;Author&gt;Ohba&lt;/Author&gt;&lt;Year&gt;2013&lt;/Year&gt;&lt;RecNum&gt;2842&lt;/RecNum&gt;&lt;DisplayText&gt;(Ohba, 2013)&lt;/DisplayText&gt;&lt;record&gt;&lt;rec-number&gt;2842&lt;/rec-number&gt;&lt;foreign-keys&gt;&lt;key app="EN" db-id="w0d9r95fazzzd0essx85w00x9r92azxaap5r" timestamp="1642553275"&gt;2842&lt;/key&gt;&lt;/foreign-keys&gt;&lt;ref-type name="Electronic Article"&gt;43&lt;/ref-type&gt;&lt;contributors&gt;&lt;authors&gt;&lt;author&gt;Ohba, Asayo&lt;/author&gt;&lt;/authors&gt;&lt;/contributors&gt;&lt;titles&gt;&lt;title&gt;Do low-cost private school leavers in the informal settlement have a good chance of admission to a government secondary school? A study from Kibera in Kenya&lt;/title&gt;&lt;secondary-title&gt;Compare: A Journal of Comparative and International Education&lt;/secondary-title&gt;&lt;/titles&gt;&lt;periodical&gt;&lt;full-title&gt;Compare: A Journal of Comparative and International Education&lt;/full-title&gt;&lt;/periodical&gt;&lt;pages&gt;763-782&lt;/pages&gt;&lt;volume&gt;43&lt;/volume&gt;&lt;number&gt;6&lt;/number&gt;&lt;dates&gt;&lt;year&gt;2013&lt;/year&gt;&lt;pub-dates&gt;&lt;date&gt;2013/12/01&lt;/date&gt;&lt;/pub-dates&gt;&lt;/dates&gt;&lt;publisher&gt;Routledge&lt;/publisher&gt;&lt;isbn&gt;0305-7925&lt;/isbn&gt;&lt;urls&gt;&lt;/urls&gt;&lt;electronic-resource-num&gt;https://doi.org/10.1080/03057925.2012.733536&lt;/electronic-resource-num&gt;&lt;/record&gt;&lt;/Cite&gt;&lt;/EndNote&gt;</w:instrText>
      </w:r>
      <w:r w:rsidR="005B271C" w:rsidRPr="00416657">
        <w:fldChar w:fldCharType="separate"/>
      </w:r>
      <w:r w:rsidR="005B271C" w:rsidRPr="00416657">
        <w:rPr>
          <w:noProof/>
        </w:rPr>
        <w:t>(Ohba, 2013)</w:t>
      </w:r>
      <w:r w:rsidR="005B271C" w:rsidRPr="00416657">
        <w:fldChar w:fldCharType="end"/>
      </w:r>
      <w:r w:rsidR="00516267">
        <w:t>,</w:t>
      </w:r>
      <w:r w:rsidR="002E5541">
        <w:t xml:space="preserve"> and girls </w:t>
      </w:r>
      <w:r w:rsidR="00CA1FC8" w:rsidRPr="00F87D09">
        <w:t>face additional barriers</w:t>
      </w:r>
      <w:r w:rsidR="001E5892" w:rsidRPr="00F87D09">
        <w:t xml:space="preserve">. </w:t>
      </w:r>
      <w:r w:rsidR="00D60214" w:rsidRPr="00F87D09">
        <w:t xml:space="preserve">These include </w:t>
      </w:r>
      <w:r w:rsidR="00AD2DDA" w:rsidRPr="00F87D09">
        <w:t>sexual harassment</w:t>
      </w:r>
      <w:r w:rsidR="00C635A5">
        <w:t>;</w:t>
      </w:r>
      <w:r w:rsidR="00AD2DDA" w:rsidRPr="00F87D09">
        <w:t xml:space="preserve"> </w:t>
      </w:r>
      <w:r w:rsidR="003956C6" w:rsidRPr="00F87D09">
        <w:t xml:space="preserve">challenges </w:t>
      </w:r>
      <w:r w:rsidR="0027755E">
        <w:t xml:space="preserve">paying for sanitary products and </w:t>
      </w:r>
      <w:r w:rsidR="00A500ED" w:rsidRPr="00F87D09">
        <w:t>manag</w:t>
      </w:r>
      <w:r w:rsidR="00A500ED">
        <w:t>ing</w:t>
      </w:r>
      <w:r w:rsidR="00A500ED" w:rsidRPr="00F87D09">
        <w:t xml:space="preserve"> </w:t>
      </w:r>
      <w:r w:rsidR="003956C6" w:rsidRPr="00F87D09">
        <w:t>menstru</w:t>
      </w:r>
      <w:r w:rsidR="00AD2DDA" w:rsidRPr="00F87D09">
        <w:t>ation in schools</w:t>
      </w:r>
      <w:r w:rsidR="00A62A87" w:rsidRPr="00F87D09">
        <w:t xml:space="preserve"> </w:t>
      </w:r>
      <w:r w:rsidR="00A62A87" w:rsidRPr="00F87D09">
        <w:fldChar w:fldCharType="begin"/>
      </w:r>
      <w:r w:rsidR="00A142F1" w:rsidRPr="00416657">
        <w:instrText xml:space="preserve"> ADDIN EN.CITE &lt;EndNote&gt;&lt;Cite ExcludeAuth="1"&gt;&lt;Author&gt;Girod&lt;/Author&gt;&lt;Year&gt;2017&lt;/Year&gt;&lt;RecNum&gt;2841&lt;/RecNum&gt;&lt;Prefix&gt;Girod et al.`, &lt;/Prefix&gt;&lt;DisplayText&gt;(Girod et al., 2017)&lt;/DisplayText&gt;&lt;record&gt;&lt;rec-number&gt;2841&lt;/rec-number&gt;&lt;foreign-keys&gt;&lt;key app="EN" db-id="w0d9r95fazzzd0essx85w00x9r92azxaap5r" timestamp="1642553184"&gt;2841&lt;/key&gt;&lt;/foreign-keys&gt;&lt;ref-type name="Electronic Article"&gt;43&lt;/ref-type&gt;&lt;contributors&gt;&lt;authors&gt;&lt;author&gt;Girod, Candace&lt;/author&gt;&lt;author&gt;Ellis, Anna&lt;/author&gt;&lt;author&gt;Andes, Karen L.&lt;/author&gt;&lt;author&gt;Freeman, Matthew C.&lt;/author&gt;&lt;author&gt;Caruso, Bethany A.&lt;/author&gt;&lt;/authors&gt;&lt;/contributors&gt;&lt;titles&gt;&lt;title&gt;Physical, Social, and Political Inequities Constraining Girls’ Menstrual Management at Schools in Informal Settlements of Nairobi, Kenya&lt;/title&gt;&lt;secondary-title&gt;J Urban Health&lt;/secondary-title&gt;&lt;/titles&gt;&lt;periodical&gt;&lt;full-title&gt;J Urban Health&lt;/full-title&gt;&lt;abbr-1&gt;Journal of urban health : bulletin of the New York Academy of Medicine&lt;/abbr-1&gt;&lt;/periodical&gt;&lt;pages&gt;835-846&lt;/pages&gt;&lt;volume&gt;94&lt;/volume&gt;&lt;number&gt;6&lt;/number&gt;&lt;dates&gt;&lt;year&gt;2017&lt;/year&gt;&lt;pub-dates&gt;&lt;date&gt;2017/12/01&lt;/date&gt;&lt;/pub-dates&gt;&lt;/dates&gt;&lt;isbn&gt;1468-2869&lt;/isbn&gt;&lt;urls&gt;&lt;/urls&gt;&lt;electronic-resource-num&gt;https://doi.org/10.1007/s11524-017-0189-3&lt;/electronic-resource-num&gt;&lt;/record&gt;&lt;/Cite&gt;&lt;/EndNote&gt;</w:instrText>
      </w:r>
      <w:r w:rsidR="00A62A87" w:rsidRPr="00F87D09">
        <w:fldChar w:fldCharType="separate"/>
      </w:r>
      <w:r w:rsidR="00A142F1" w:rsidRPr="00416657">
        <w:rPr>
          <w:noProof/>
        </w:rPr>
        <w:t>(Girod et al., 2017)</w:t>
      </w:r>
      <w:r w:rsidR="00A62A87" w:rsidRPr="00F87D09">
        <w:fldChar w:fldCharType="end"/>
      </w:r>
      <w:r w:rsidR="00C635A5">
        <w:t>;</w:t>
      </w:r>
      <w:r w:rsidR="00D60214" w:rsidRPr="00F87D09">
        <w:t xml:space="preserve"> </w:t>
      </w:r>
      <w:r w:rsidR="003105D7" w:rsidRPr="00416657">
        <w:t>and</w:t>
      </w:r>
      <w:r w:rsidR="00D60214" w:rsidRPr="00F87D09">
        <w:t xml:space="preserve"> u</w:t>
      </w:r>
      <w:r w:rsidR="008D5A6F" w:rsidRPr="00F87D09">
        <w:t xml:space="preserve">nintended </w:t>
      </w:r>
      <w:r w:rsidR="00EF0F19" w:rsidRPr="00F87D09">
        <w:t xml:space="preserve">pregnancies </w:t>
      </w:r>
      <w:r w:rsidR="00EF0F19" w:rsidRPr="00F87D09">
        <w:fldChar w:fldCharType="begin"/>
      </w:r>
      <w:r w:rsidR="00A142F1" w:rsidRPr="00416657">
        <w:instrText xml:space="preserve"> ADDIN EN.CITE &lt;EndNote&gt;&lt;Cite ExcludeAuth="1"&gt;&lt;Author&gt;Beguy&lt;/Author&gt;&lt;Year&gt;2014&lt;/Year&gt;&lt;RecNum&gt;687&lt;/RecNum&gt;&lt;Prefix&gt;Beguy et al.`, &lt;/Prefix&gt;&lt;DisplayText&gt;(Beguy et al., 2014)&lt;/DisplayText&gt;&lt;record&gt;&lt;rec-number&gt;687&lt;/rec-number&gt;&lt;foreign-keys&gt;&lt;key app="EN" db-id="w0d9r95fazzzd0essx85w00x9r92azxaap5r" timestamp="1553872150"&gt;687&lt;/key&gt;&lt;/foreign-keys&gt;&lt;ref-type name="Electronic Article"&gt;43&lt;/ref-type&gt;&lt;contributors&gt;&lt;authors&gt;&lt;author&gt;Beguy, Donatien&lt;/author&gt;&lt;author&gt;Mumah, Joyce&lt;/author&gt;&lt;author&gt;Gottschalk, Lindsey&lt;/author&gt;&lt;/authors&gt;&lt;/contributors&gt;&lt;titles&gt;&lt;title&gt;Unintended Pregnancies among Young Women Living in Urban Slums: Evidence from a Prospective Study in Nairobi City, Kenya&lt;/title&gt;&lt;secondary-title&gt;PLoS One&lt;/secondary-title&gt;&lt;/titles&gt;&lt;periodical&gt;&lt;full-title&gt;PLOS ONE&lt;/full-title&gt;&lt;/periodical&gt;&lt;pages&gt;e101034&lt;/pages&gt;&lt;volume&gt;9&lt;/volume&gt;&lt;number&gt;7&lt;/number&gt;&lt;dates&gt;&lt;year&gt;2014&lt;/year&gt;&lt;/dates&gt;&lt;publisher&gt;Public Library of Science&lt;/publisher&gt;&lt;urls&gt;&lt;/urls&gt;&lt;electronic-resource-num&gt;https://doi.org/10.1371/journal.pone.0101034&lt;/electronic-resource-num&gt;&lt;/record&gt;&lt;/Cite&gt;&lt;/EndNote&gt;</w:instrText>
      </w:r>
      <w:r w:rsidR="00EF0F19" w:rsidRPr="00F87D09">
        <w:fldChar w:fldCharType="separate"/>
      </w:r>
      <w:r w:rsidR="00A142F1" w:rsidRPr="00416657">
        <w:rPr>
          <w:noProof/>
        </w:rPr>
        <w:t>(Beguy et al., 2014)</w:t>
      </w:r>
      <w:r w:rsidR="00EF0F19" w:rsidRPr="00F87D09">
        <w:fldChar w:fldCharType="end"/>
      </w:r>
      <w:r w:rsidR="00C635A5">
        <w:t xml:space="preserve"> which </w:t>
      </w:r>
      <w:r w:rsidR="008F65CA" w:rsidRPr="00416657">
        <w:t>hinder</w:t>
      </w:r>
      <w:r w:rsidR="00D11415" w:rsidRPr="00F87D09">
        <w:t xml:space="preserve"> </w:t>
      </w:r>
      <w:r w:rsidR="00D11415" w:rsidRPr="00416657">
        <w:t>school re-entry</w:t>
      </w:r>
      <w:r w:rsidR="007521DB" w:rsidRPr="00F87D09">
        <w:t xml:space="preserve"> </w:t>
      </w:r>
      <w:r w:rsidR="007521DB" w:rsidRPr="00F87D09">
        <w:fldChar w:fldCharType="begin"/>
      </w:r>
      <w:r w:rsidR="00A142F1" w:rsidRPr="00416657">
        <w:instrText xml:space="preserve"> ADDIN EN.CITE &lt;EndNote&gt;&lt;Cite ExcludeAuth="1"&gt;&lt;Author&gt;Walgwe&lt;/Author&gt;&lt;Year&gt;2016&lt;/Year&gt;&lt;RecNum&gt;2839&lt;/RecNum&gt;&lt;Prefix&gt;Walgwe et al.`, &lt;/Prefix&gt;&lt;DisplayText&gt;(Walgwe et al., 2016)&lt;/DisplayText&gt;&lt;record&gt;&lt;rec-number&gt;2839&lt;/rec-number&gt;&lt;foreign-keys&gt;&lt;key app="EN" db-id="w0d9r95fazzzd0essx85w00x9r92azxaap5r" timestamp="1642551833"&gt;2839&lt;/key&gt;&lt;/foreign-keys&gt;&lt;ref-type name="Report"&gt;27&lt;/ref-type&gt;&lt;contributors&gt;&lt;authors&gt;&lt;author&gt;Walgwe, E.L.&lt;/author&gt;&lt;author&gt;Termini, N.&lt;/author&gt;&lt;author&gt;Birungi, H.&lt;/author&gt;&lt;author&gt;Undie, C.&lt;/author&gt;&lt;/authors&gt;&lt;/contributors&gt;&lt;titles&gt;&lt;title&gt;Kenya: Helping adolescent mothers remain in school through strengthened implementation of school re-entry policy&lt;/title&gt;&lt;/titles&gt;&lt;dates&gt;&lt;year&gt;2016&lt;/year&gt;&lt;/dates&gt;&lt;pub-location&gt;Nairobi&lt;/pub-location&gt;&lt;publisher&gt;Population Council&amp;#xD;&lt;/publisher&gt;&lt;urls&gt;&lt;/urls&gt;&lt;/record&gt;&lt;/Cite&gt;&lt;/EndNote&gt;</w:instrText>
      </w:r>
      <w:r w:rsidR="007521DB" w:rsidRPr="00F87D09">
        <w:fldChar w:fldCharType="separate"/>
      </w:r>
      <w:r w:rsidR="00A142F1" w:rsidRPr="00416657">
        <w:rPr>
          <w:noProof/>
        </w:rPr>
        <w:t>(Walgwe et al., 2016)</w:t>
      </w:r>
      <w:r w:rsidR="007521DB" w:rsidRPr="00F87D09">
        <w:fldChar w:fldCharType="end"/>
      </w:r>
      <w:r w:rsidR="007521DB" w:rsidRPr="00F87D09">
        <w:t xml:space="preserve">. </w:t>
      </w:r>
      <w:r w:rsidR="005B271C">
        <w:t>Women</w:t>
      </w:r>
      <w:r w:rsidR="005B271C" w:rsidRPr="00416657">
        <w:t xml:space="preserve"> in Kenya are underrepresented in tertiary learning institutions </w:t>
      </w:r>
      <w:r w:rsidR="005B271C" w:rsidRPr="00416657">
        <w:fldChar w:fldCharType="begin"/>
      </w:r>
      <w:r w:rsidR="005B271C" w:rsidRPr="00416657">
        <w:instrText xml:space="preserve"> ADDIN EN.CITE &lt;EndNote&gt;&lt;Cite&gt;&lt;Author&gt;Ministry of Devolution and Planning&lt;/Author&gt;&lt;Year&gt;2016&lt;/Year&gt;&lt;RecNum&gt;2917&lt;/RecNum&gt;&lt;DisplayText&gt;(Ministry of Devolution and Planning, 2016)&lt;/DisplayText&gt;&lt;record&gt;&lt;rec-number&gt;2917&lt;/rec-number&gt;&lt;foreign-keys&gt;&lt;key app="EN" db-id="w0d9r95fazzzd0essx85w00x9r92azxaap5r" timestamp="1644600243"&gt;2917&lt;/key&gt;&lt;/foreign-keys&gt;&lt;ref-type name="Web Page"&gt;12&lt;/ref-type&gt;&lt;contributors&gt;&lt;authors&gt;&lt;author&gt;Ministry of Devolution and Planning,&lt;/author&gt;&lt;/authors&gt;&lt;/contributors&gt;&lt;titles&gt;&lt;title&gt;Progress in Achievement of Millennium Development Goals in Kenya. Final Status Report&lt;/title&gt;&lt;/titles&gt;&lt;dates&gt;&lt;year&gt;2016&lt;/year&gt;&lt;/dates&gt;&lt;pub-location&gt;Nairobi&lt;/pub-location&gt;&lt;publisher&gt;Ministry of Devolution and Planning&lt;/publisher&gt;&lt;urls&gt;&lt;related-urls&gt;&lt;url&gt;http://sdgs.planning.go.ke/wp-content/uploads/2021/02/MDGs-Final-Status-Report-2016.pdf&lt;/url&gt;&lt;/related-urls&gt;&lt;/urls&gt;&lt;/record&gt;&lt;/Cite&gt;&lt;/EndNote&gt;</w:instrText>
      </w:r>
      <w:r w:rsidR="005B271C" w:rsidRPr="00416657">
        <w:fldChar w:fldCharType="separate"/>
      </w:r>
      <w:r w:rsidR="005B271C" w:rsidRPr="00416657">
        <w:rPr>
          <w:noProof/>
        </w:rPr>
        <w:t>(Ministry of Devolution and Planning, 2016)</w:t>
      </w:r>
      <w:r w:rsidR="005B271C" w:rsidRPr="00416657">
        <w:fldChar w:fldCharType="end"/>
      </w:r>
      <w:r w:rsidR="005B271C" w:rsidRPr="00416657">
        <w:t xml:space="preserve">, </w:t>
      </w:r>
      <w:r w:rsidR="002E5541">
        <w:t>with</w:t>
      </w:r>
      <w:r w:rsidR="005B271C" w:rsidRPr="00416657">
        <w:t xml:space="preserve"> </w:t>
      </w:r>
      <w:r w:rsidR="002E5541" w:rsidRPr="00416657">
        <w:t>additional barriers to access</w:t>
      </w:r>
      <w:r w:rsidR="002E5541">
        <w:t>ing</w:t>
      </w:r>
      <w:r w:rsidR="002E5541" w:rsidRPr="00416657">
        <w:t xml:space="preserve"> higher education </w:t>
      </w:r>
      <w:r w:rsidR="002E5541">
        <w:t xml:space="preserve">for </w:t>
      </w:r>
      <w:r w:rsidR="005B271C" w:rsidRPr="00416657">
        <w:t xml:space="preserve">those residing in informal settlements. </w:t>
      </w:r>
    </w:p>
    <w:p w14:paraId="5D087B99" w14:textId="498CCCFC" w:rsidR="00783615" w:rsidRPr="00416657" w:rsidRDefault="00594F8D" w:rsidP="00D07B56">
      <w:r w:rsidRPr="00416657">
        <w:t xml:space="preserve">To our surprise, </w:t>
      </w:r>
      <w:r w:rsidR="00324E95" w:rsidRPr="00416657">
        <w:t xml:space="preserve">men in formal and informal settlements </w:t>
      </w:r>
      <w:r w:rsidR="003C6EFA" w:rsidRPr="00416657">
        <w:t>experience</w:t>
      </w:r>
      <w:r w:rsidR="00324E95" w:rsidRPr="00416657">
        <w:t xml:space="preserve"> comparable rates of </w:t>
      </w:r>
      <w:r w:rsidR="004D296B">
        <w:t>IPV</w:t>
      </w:r>
      <w:r w:rsidR="00324E95" w:rsidRPr="00416657">
        <w:t>.</w:t>
      </w:r>
      <w:r w:rsidR="00A85336">
        <w:t xml:space="preserve"> </w:t>
      </w:r>
      <w:r w:rsidR="00C342AE">
        <w:t xml:space="preserve">Since a study in rural Kenya had suggested economic, physical, and social environments shape individual risk factors of female-to-male IPV </w:t>
      </w:r>
      <w:r w:rsidR="00C342AE">
        <w:fldChar w:fldCharType="begin"/>
      </w:r>
      <w:r w:rsidR="0071449C">
        <w:instrText xml:space="preserve"> ADDIN EN.CITE &lt;EndNote&gt;&lt;Cite&gt;&lt;Author&gt;Gateri&lt;/Author&gt;&lt;Year&gt;2021&lt;/Year&gt;&lt;RecNum&gt;2852&lt;/RecNum&gt;&lt;DisplayText&gt;(Gateri et al., 2021)&lt;/DisplayText&gt;&lt;record&gt;&lt;rec-number&gt;2852&lt;/rec-number&gt;&lt;foreign-keys&gt;&lt;key app="EN" db-id="w0d9r95fazzzd0essx85w00x9r92azxaap5r" timestamp="1642589043"&gt;2852&lt;/key&gt;&lt;/foreign-keys&gt;&lt;ref-type name="Journal Article"&gt;17&lt;/ref-type&gt;&lt;contributors&gt;&lt;authors&gt;&lt;author&gt;Alex Muriithi Gateri&lt;/author&gt;&lt;author&gt;Tom Gesora Ondicho&lt;/author&gt;&lt;author&gt;Edith Karimi&lt;/author&gt;&lt;/authors&gt;&lt;/contributors&gt;&lt;titles&gt;&lt;title&gt;Correlates of Domestic Violence against Men: Qualitative insights from Kenya&lt;/title&gt;&lt;secondary-title&gt;African Journal of Gender, Society and Development&lt;/secondary-title&gt;&lt;/titles&gt;&lt;periodical&gt;&lt;full-title&gt;African Journal of Gender, Society and Development&lt;/full-title&gt;&lt;/periodical&gt;&lt;pages&gt;87-111&lt;/pages&gt;&lt;volume&gt;10&lt;/volume&gt;&lt;number&gt;3&lt;/number&gt;&lt;dates&gt;&lt;year&gt;2021&lt;/year&gt;&lt;/dates&gt;&lt;urls&gt;&lt;related-urls&gt;&lt;url&gt;https://journals.co.za/doi/abs/10.31920/2634-3622/2021/v10n3a5 %X This study investigated the drivers of domestic violence against men in Kirinyaga County, Kenya. It utilised a qualitative research design, and 30 victimised men were interviewed between March and May 2018. Supplementary data were gathered from key informants and secondary sources. The study was guided by the social learning theory and field data were subjected to thematic and content analysis. Ethical considerations were adhered to throughout the study. Findings revealed that perpetrator-related and victim-related characteristics were the main triggers of domestic violence against men. These included the desire of women to dominate; emotional dissonance; peer influence; men’s infidelity, drunkenness, and failure to shoulder family responsibilities. The study suggests an urgent need to increase awareness and develop innovative strategies to prevent and respond to domestic violence.&lt;/url&gt;&lt;/related-urls&gt;&lt;/urls&gt;&lt;electronic-resource-num&gt;https://doi.org/10.31920/2634-3622/2021/v10n3a5&lt;/electronic-resource-num&gt;&lt;/record&gt;&lt;/Cite&gt;&lt;/EndNote&gt;</w:instrText>
      </w:r>
      <w:r w:rsidR="00C342AE">
        <w:fldChar w:fldCharType="separate"/>
      </w:r>
      <w:r w:rsidR="00C342AE">
        <w:rPr>
          <w:noProof/>
        </w:rPr>
        <w:t>(Gateri et al., 2021)</w:t>
      </w:r>
      <w:r w:rsidR="00C342AE">
        <w:fldChar w:fldCharType="end"/>
      </w:r>
      <w:r w:rsidR="00C342AE">
        <w:t xml:space="preserve">, we </w:t>
      </w:r>
      <w:r w:rsidR="00C342AE">
        <w:lastRenderedPageBreak/>
        <w:t xml:space="preserve">expected to find evidence for correlations of IPV with residence as proxy for community factors. Results from rural Kenya suggest women’s frustration and desire to control and men’s alcohol use and infidelity trigger female-to-male IPV </w:t>
      </w:r>
      <w:r w:rsidR="00C342AE">
        <w:fldChar w:fldCharType="begin"/>
      </w:r>
      <w:r w:rsidR="0071449C">
        <w:instrText xml:space="preserve"> ADDIN EN.CITE &lt;EndNote&gt;&lt;Cite&gt;&lt;Author&gt;Gateri&lt;/Author&gt;&lt;Year&gt;2021&lt;/Year&gt;&lt;RecNum&gt;2852&lt;/RecNum&gt;&lt;DisplayText&gt;(Gateri et al., 2021)&lt;/DisplayText&gt;&lt;record&gt;&lt;rec-number&gt;2852&lt;/rec-number&gt;&lt;foreign-keys&gt;&lt;key app="EN" db-id="w0d9r95fazzzd0essx85w00x9r92azxaap5r" timestamp="1642589043"&gt;2852&lt;/key&gt;&lt;/foreign-keys&gt;&lt;ref-type name="Journal Article"&gt;17&lt;/ref-type&gt;&lt;contributors&gt;&lt;authors&gt;&lt;author&gt;Alex Muriithi Gateri&lt;/author&gt;&lt;author&gt;Tom Gesora Ondicho&lt;/author&gt;&lt;author&gt;Edith Karimi&lt;/author&gt;&lt;/authors&gt;&lt;/contributors&gt;&lt;titles&gt;&lt;title&gt;Correlates of Domestic Violence against Men: Qualitative insights from Kenya&lt;/title&gt;&lt;secondary-title&gt;African Journal of Gender, Society and Development&lt;/secondary-title&gt;&lt;/titles&gt;&lt;periodical&gt;&lt;full-title&gt;African Journal of Gender, Society and Development&lt;/full-title&gt;&lt;/periodical&gt;&lt;pages&gt;87-111&lt;/pages&gt;&lt;volume&gt;10&lt;/volume&gt;&lt;number&gt;3&lt;/number&gt;&lt;dates&gt;&lt;year&gt;2021&lt;/year&gt;&lt;/dates&gt;&lt;urls&gt;&lt;related-urls&gt;&lt;url&gt;https://journals.co.za/doi/abs/10.31920/2634-3622/2021/v10n3a5 %X This study investigated the drivers of domestic violence against men in Kirinyaga County, Kenya. It utilised a qualitative research design, and 30 victimised men were interviewed between March and May 2018. Supplementary data were gathered from key informants and secondary sources. The study was guided by the social learning theory and field data were subjected to thematic and content analysis. Ethical considerations were adhered to throughout the study. Findings revealed that perpetrator-related and victim-related characteristics were the main triggers of domestic violence against men. These included the desire of women to dominate; emotional dissonance; peer influence; men’s infidelity, drunkenness, and failure to shoulder family responsibilities. The study suggests an urgent need to increase awareness and develop innovative strategies to prevent and respond to domestic violence.&lt;/url&gt;&lt;/related-urls&gt;&lt;/urls&gt;&lt;electronic-resource-num&gt;https://doi.org/10.31920/2634-3622/2021/v10n3a5&lt;/electronic-resource-num&gt;&lt;/record&gt;&lt;/Cite&gt;&lt;/EndNote&gt;</w:instrText>
      </w:r>
      <w:r w:rsidR="00C342AE">
        <w:fldChar w:fldCharType="separate"/>
      </w:r>
      <w:r w:rsidR="00C342AE">
        <w:rPr>
          <w:noProof/>
        </w:rPr>
        <w:t>(Gateri et al., 2021)</w:t>
      </w:r>
      <w:r w:rsidR="00C342AE">
        <w:fldChar w:fldCharType="end"/>
      </w:r>
      <w:r w:rsidR="00C342AE">
        <w:t xml:space="preserve">. </w:t>
      </w:r>
      <w:r w:rsidR="002A25A6">
        <w:t>However, we</w:t>
      </w:r>
      <w:r w:rsidR="00503375" w:rsidRPr="00416657">
        <w:t xml:space="preserve"> c</w:t>
      </w:r>
      <w:r w:rsidR="004E547C">
        <w:t>ould not</w:t>
      </w:r>
      <w:r w:rsidR="00503375" w:rsidRPr="00416657">
        <w:t xml:space="preserve"> </w:t>
      </w:r>
      <w:r w:rsidR="002A25A6">
        <w:t>investigate</w:t>
      </w:r>
      <w:r w:rsidR="00D0592D">
        <w:t xml:space="preserve"> </w:t>
      </w:r>
      <w:r w:rsidR="002B4A07">
        <w:t>the</w:t>
      </w:r>
      <w:r w:rsidR="00321F91">
        <w:t>se</w:t>
      </w:r>
      <w:r w:rsidR="00D0592D">
        <w:t xml:space="preserve"> factors</w:t>
      </w:r>
      <w:r w:rsidR="005B0C45">
        <w:t>,</w:t>
      </w:r>
      <w:r w:rsidR="00D0592D">
        <w:t xml:space="preserve"> </w:t>
      </w:r>
      <w:r w:rsidR="005B0C45">
        <w:t xml:space="preserve">nor </w:t>
      </w:r>
      <w:r w:rsidR="00503375" w:rsidRPr="00416657">
        <w:t>ascertain whether</w:t>
      </w:r>
      <w:r w:rsidR="00B94B37">
        <w:t xml:space="preserve"> </w:t>
      </w:r>
      <w:r w:rsidR="001D6607">
        <w:t xml:space="preserve">correlations </w:t>
      </w:r>
      <w:r w:rsidR="00D00397">
        <w:t>between</w:t>
      </w:r>
      <w:r w:rsidR="00A12FFB">
        <w:t xml:space="preserve"> </w:t>
      </w:r>
      <w:r w:rsidR="003A2A26">
        <w:t xml:space="preserve">current IPV </w:t>
      </w:r>
      <w:r w:rsidR="00503375" w:rsidRPr="00416657">
        <w:t xml:space="preserve">experience and </w:t>
      </w:r>
      <w:r w:rsidR="003A2A26">
        <w:t xml:space="preserve">current </w:t>
      </w:r>
      <w:r w:rsidR="00503375" w:rsidRPr="00416657">
        <w:t>use of IPV</w:t>
      </w:r>
      <w:r w:rsidR="00D00397">
        <w:t>, observed among women and men,</w:t>
      </w:r>
      <w:r w:rsidR="00503375" w:rsidRPr="00416657">
        <w:t xml:space="preserve"> constituted b</w:t>
      </w:r>
      <w:r w:rsidR="00127982" w:rsidRPr="00416657">
        <w:t>ilateral partner violence</w:t>
      </w:r>
      <w:r w:rsidR="00AD7B25">
        <w:t>,</w:t>
      </w:r>
      <w:r w:rsidR="00503375" w:rsidRPr="00416657">
        <w:t xml:space="preserve"> </w:t>
      </w:r>
      <w:r w:rsidR="00805A16" w:rsidRPr="00416657">
        <w:t>acts of self-defence</w:t>
      </w:r>
      <w:r w:rsidR="00AD7B25">
        <w:t>,</w:t>
      </w:r>
      <w:r w:rsidR="00805A16" w:rsidRPr="00416657">
        <w:t xml:space="preserve"> </w:t>
      </w:r>
      <w:r w:rsidR="006A29F0" w:rsidRPr="00416657">
        <w:t>or response to</w:t>
      </w:r>
      <w:r w:rsidR="00652534" w:rsidRPr="00416657">
        <w:t xml:space="preserve"> partner’s use of</w:t>
      </w:r>
      <w:r w:rsidR="006A29F0" w:rsidRPr="00416657">
        <w:t xml:space="preserve"> IPV</w:t>
      </w:r>
      <w:r w:rsidR="00652534" w:rsidRPr="00416657">
        <w:t>.</w:t>
      </w:r>
      <w:r w:rsidR="00A91124">
        <w:t xml:space="preserve"> </w:t>
      </w:r>
      <w:r w:rsidR="00A91124" w:rsidRPr="00F87D09">
        <w:t xml:space="preserve">Observed </w:t>
      </w:r>
      <w:r w:rsidR="003C6F79">
        <w:t>correlations</w:t>
      </w:r>
      <w:r w:rsidR="004005E3">
        <w:t xml:space="preserve"> between</w:t>
      </w:r>
      <w:r w:rsidR="0071449C">
        <w:t xml:space="preserve"> experience and use of</w:t>
      </w:r>
      <w:r w:rsidR="003C6F79">
        <w:t xml:space="preserve"> </w:t>
      </w:r>
      <w:r w:rsidR="004005E3">
        <w:t xml:space="preserve">current </w:t>
      </w:r>
      <w:r w:rsidR="003C6F79" w:rsidRPr="007E6B2C">
        <w:t xml:space="preserve">IPV </w:t>
      </w:r>
      <w:r w:rsidR="00A91124" w:rsidRPr="00F87D09">
        <w:t>are</w:t>
      </w:r>
      <w:r w:rsidR="00A91124" w:rsidRPr="00416657">
        <w:t xml:space="preserve"> consistent with</w:t>
      </w:r>
      <w:r w:rsidR="00E61668">
        <w:t xml:space="preserve"> </w:t>
      </w:r>
      <w:r w:rsidR="0071449C">
        <w:t xml:space="preserve">studies </w:t>
      </w:r>
      <w:r w:rsidR="004005E3">
        <w:t xml:space="preserve">that </w:t>
      </w:r>
      <w:r w:rsidR="00187172">
        <w:t>investigat</w:t>
      </w:r>
      <w:r w:rsidR="004005E3">
        <w:t xml:space="preserve">ed </w:t>
      </w:r>
      <w:r w:rsidR="00187172">
        <w:t xml:space="preserve">IPV victimization and perpetration in </w:t>
      </w:r>
      <w:r w:rsidR="0071449C">
        <w:t xml:space="preserve">Kenya and </w:t>
      </w:r>
      <w:r w:rsidR="007E6B2C" w:rsidRPr="007E6B2C">
        <w:t xml:space="preserve">Tanzania </w:t>
      </w:r>
      <w:r w:rsidR="0071449C">
        <w:fldChar w:fldCharType="begin">
          <w:fldData xml:space="preserve">PEVuZE5vdGU+PENpdGU+PEF1dGhvcj5BdXRob3IgZXQgYWw8L0F1dGhvcj48WWVhcj4yMDIwPC9Z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</w:fldData>
        </w:fldChar>
      </w:r>
      <w:r w:rsidR="0071449C">
        <w:instrText xml:space="preserve"> ADDIN EN.CITE </w:instrText>
      </w:r>
      <w:r w:rsidR="0071449C">
        <w:fldChar w:fldCharType="begin">
          <w:fldData xml:space="preserve">PEVuZE5vdGU+PENpdGU+PEF1dGhvcj5BdXRob3IgZXQgYWw8L0F1dGhvcj48WWVhcj4yMDIwPC9Z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</w:fldData>
        </w:fldChar>
      </w:r>
      <w:r w:rsidR="0071449C">
        <w:instrText xml:space="preserve"> ADDIN EN.CITE.DATA </w:instrText>
      </w:r>
      <w:r w:rsidR="0071449C">
        <w:fldChar w:fldCharType="end"/>
      </w:r>
      <w:r w:rsidR="0071449C">
        <w:fldChar w:fldCharType="separate"/>
      </w:r>
      <w:r w:rsidR="0071449C">
        <w:rPr>
          <w:noProof/>
        </w:rPr>
        <w:t>(</w:t>
      </w:r>
      <w:r w:rsidR="006A44B5">
        <w:rPr>
          <w:noProof/>
        </w:rPr>
        <w:t>Ringwald</w:t>
      </w:r>
      <w:r w:rsidR="0071449C">
        <w:rPr>
          <w:noProof/>
        </w:rPr>
        <w:t xml:space="preserve"> et al</w:t>
      </w:r>
      <w:r w:rsidR="006A44B5">
        <w:rPr>
          <w:noProof/>
        </w:rPr>
        <w:t>.</w:t>
      </w:r>
      <w:r w:rsidR="0071449C">
        <w:rPr>
          <w:noProof/>
        </w:rPr>
        <w:t>, 2020; Mulawa et al., 2018)</w:t>
      </w:r>
      <w:r w:rsidR="0071449C">
        <w:fldChar w:fldCharType="end"/>
      </w:r>
      <w:r w:rsidR="007E6B2C" w:rsidRPr="007E6B2C">
        <w:t>.</w:t>
      </w:r>
      <w:r w:rsidR="00652534" w:rsidRPr="00416657">
        <w:t xml:space="preserve"> </w:t>
      </w:r>
      <w:r w:rsidR="00E91892" w:rsidRPr="00416657">
        <w:t>M</w:t>
      </w:r>
      <w:r w:rsidR="00257089" w:rsidRPr="00416657">
        <w:t>edia coverage of f</w:t>
      </w:r>
      <w:r w:rsidR="005F0A74" w:rsidRPr="00416657">
        <w:t xml:space="preserve">emale-to-male IPV </w:t>
      </w:r>
      <w:r w:rsidR="001D4491" w:rsidRPr="00416657">
        <w:t xml:space="preserve">frequently </w:t>
      </w:r>
      <w:r w:rsidR="00257089" w:rsidRPr="00416657">
        <w:t xml:space="preserve">gets </w:t>
      </w:r>
      <w:r w:rsidR="001F5A97" w:rsidRPr="00416657">
        <w:t>sensational attention</w:t>
      </w:r>
      <w:r w:rsidR="00F94A38" w:rsidRPr="00416657">
        <w:t xml:space="preserve"> </w:t>
      </w:r>
      <w:r w:rsidR="002D49EE" w:rsidRPr="00416657">
        <w:t xml:space="preserve">in Kenya </w:t>
      </w:r>
      <w:r w:rsidR="00F94A38" w:rsidRPr="00416657">
        <w:fldChar w:fldCharType="begin"/>
      </w:r>
      <w:r w:rsidR="003A0413" w:rsidRPr="00416657">
        <w:instrText xml:space="preserve"> ADDIN EN.CITE &lt;EndNote&gt;&lt;Cite&gt;&lt;Author&gt;King&amp;apos;ori&lt;/Author&gt;&lt;Year&gt;2017&lt;/Year&gt;&lt;RecNum&gt;2874&lt;/RecNum&gt;&lt;DisplayText&gt;(King&amp;apos;ori &amp;amp; Bitrus-Ojiambo, 2017)&lt;/DisplayText&gt;&lt;record&gt;&lt;rec-number&gt;2874&lt;/rec-number&gt;&lt;foreign-keys&gt;&lt;key app="EN" db-id="w0d9r95fazzzd0essx85w00x9r92azxaap5r" timestamp="1642698717"&gt;2874&lt;/key&gt;&lt;/foreign-keys&gt;&lt;ref-type name="Electronic Article"&gt;43&lt;/ref-type&gt;&lt;contributors&gt;&lt;authors&gt;&lt;author&gt;King&amp;apos;ori, Muthoni E&lt;/author&gt;&lt;author&gt;Bitrus-Ojiambo, Ukaiko A&lt;/author&gt;&lt;/authors&gt;&lt;/contributors&gt;&lt;titles&gt;&lt;title&gt;Newspaper framing of gender-based (domestic) violence of women–on-men from Nyeri County, Kenya&lt;/title&gt;&lt;secondary-title&gt;African Multidisciplinary Journal of Research&lt;/secondary-title&gt;&lt;/titles&gt;&lt;periodical&gt;&lt;full-title&gt;African Multidisciplinary Journal of Research&lt;/full-title&gt;&lt;/periodical&gt;&lt;volume&gt;1&lt;/volume&gt;&lt;number&gt;1&lt;/number&gt;&lt;dates&gt;&lt;year&gt;2017&lt;/year&gt;&lt;/dates&gt;&lt;isbn&gt;2518-2986&lt;/isbn&gt;&lt;urls&gt;&lt;related-urls&gt;&lt;url&gt;http://journals.spu.ac.ke/index.php/test/article/view/16&lt;/url&gt;&lt;/related-urls&gt;&lt;/urls&gt;&lt;/record&gt;&lt;/Cite&gt;&lt;/EndNote&gt;</w:instrText>
      </w:r>
      <w:r w:rsidR="00F94A38" w:rsidRPr="00416657">
        <w:fldChar w:fldCharType="separate"/>
      </w:r>
      <w:r w:rsidR="00F94A38" w:rsidRPr="00416657">
        <w:rPr>
          <w:noProof/>
        </w:rPr>
        <w:t>(King'ori &amp; Bitrus-Ojiambo, 2017)</w:t>
      </w:r>
      <w:r w:rsidR="00F94A38" w:rsidRPr="00416657">
        <w:fldChar w:fldCharType="end"/>
      </w:r>
      <w:r w:rsidR="001F5A97" w:rsidRPr="00416657">
        <w:t>.</w:t>
      </w:r>
      <w:r w:rsidR="000444E7" w:rsidRPr="00416657">
        <w:t xml:space="preserve"> </w:t>
      </w:r>
      <w:r w:rsidR="006C63E7" w:rsidRPr="00416657">
        <w:t xml:space="preserve">Although the question “what about men?” is </w:t>
      </w:r>
      <w:r w:rsidR="00E546ED" w:rsidRPr="00416657">
        <w:t>often</w:t>
      </w:r>
      <w:r w:rsidR="006C63E7" w:rsidRPr="00416657">
        <w:t xml:space="preserve"> raised</w:t>
      </w:r>
      <w:r w:rsidR="001C489F" w:rsidRPr="00416657">
        <w:t xml:space="preserve"> </w:t>
      </w:r>
      <w:r w:rsidR="00250677" w:rsidRPr="00416657">
        <w:fldChar w:fldCharType="begin"/>
      </w:r>
      <w:r w:rsidR="00096C0C">
        <w:instrText xml:space="preserve"> ADDIN EN.CITE &lt;EndNote&gt;&lt;Cite&gt;&lt;Author&gt;Osindo&lt;/Author&gt;&lt;Year&gt;2018&lt;/Year&gt;&lt;RecNum&gt;741&lt;/RecNum&gt;&lt;Prefix&gt;for example`, &lt;/Prefix&gt;&lt;DisplayText&gt;(for example, Osindo et al., 2018)&lt;/DisplayText&gt;&lt;record&gt;&lt;rec-number&gt;741&lt;/rec-number&gt;&lt;foreign-keys&gt;&lt;key app="EN" db-id="w0d9r95fazzzd0essx85w00x9r92azxaap5r" timestamp="1553872150"&gt;741&lt;/key&gt;&lt;/foreign-keys&gt;&lt;ref-type name="Conference Paper"&gt;47&lt;/ref-type&gt;&lt;contributors&gt;&lt;authors&gt;&lt;author&gt;Jane Osindo&lt;/author&gt;&lt;author&gt;Abdhalah Ziraba&lt;/author&gt;&lt;author&gt;Joyce Mumah&lt;/author&gt;&lt;author&gt;Sheru Muuo&lt;/author&gt;&lt;author&gt;Benedict Orindi&lt;/author&gt;&lt;author&gt;Pauline Njoroge&lt;/author&gt;&lt;author&gt;Sian Floyd&lt;/author&gt;&lt;author&gt;Isolde Birdthistle&lt;/author&gt;&lt;author&gt;Caroline W. Kabiru&lt;/author&gt;&lt;/authors&gt;&lt;/contributors&gt;&lt;titles&gt;&lt;title&gt;&amp;apos;But what about the boys?&amp;apos; Community perceptions of girl centered HIV programming in Nairobi informal settlements: Experiences from DREAMS implementation&lt;/title&gt;&lt;secondary-title&gt;HIV Research for Prevention (HIVR4P) conference&lt;/secondary-title&gt;&lt;/titles&gt;&lt;dates&gt;&lt;year&gt;2018&lt;/year&gt;&lt;pub-dates&gt;&lt;date&gt;21-25 October 2018&lt;/date&gt;&lt;/pub-dates&gt;&lt;/dates&gt;&lt;pub-location&gt;Madrid, Spain&lt;/pub-location&gt;&lt;urls&gt;&lt;related-urls&gt;&lt;url&gt;https://www.lshtm.ac.uk/files/but-what-about-the-boys.pdf&lt;/url&gt;&lt;/related-urls&gt;&lt;/urls&gt;&lt;access-date&gt;20/03/2019&lt;/access-date&gt;&lt;/record&gt;&lt;/Cite&gt;&lt;/EndNote&gt;</w:instrText>
      </w:r>
      <w:r w:rsidR="00250677" w:rsidRPr="00416657">
        <w:fldChar w:fldCharType="separate"/>
      </w:r>
      <w:r w:rsidR="00250677" w:rsidRPr="00416657">
        <w:rPr>
          <w:noProof/>
        </w:rPr>
        <w:t>(for example, Osindo et al., 2018)</w:t>
      </w:r>
      <w:r w:rsidR="00250677" w:rsidRPr="00416657">
        <w:fldChar w:fldCharType="end"/>
      </w:r>
      <w:r w:rsidR="006C63E7" w:rsidRPr="00416657">
        <w:t xml:space="preserve">, </w:t>
      </w:r>
      <w:r w:rsidR="00EF7FEE" w:rsidRPr="00416657">
        <w:t xml:space="preserve">there </w:t>
      </w:r>
      <w:r w:rsidR="00D93C6F" w:rsidRPr="00416657">
        <w:t>is</w:t>
      </w:r>
      <w:r w:rsidR="00EF7FEE" w:rsidRPr="00416657">
        <w:t xml:space="preserve"> a paucity of high-quality studies on female-to-male IPV in Kenya to date</w:t>
      </w:r>
      <w:r w:rsidR="00440649" w:rsidRPr="00416657">
        <w:t>.</w:t>
      </w:r>
    </w:p>
    <w:p w14:paraId="408CEFE5" w14:textId="2BE27C4C" w:rsidR="00B57C7B" w:rsidRPr="00416657" w:rsidRDefault="00E11F26" w:rsidP="00BF66D3">
      <w:r w:rsidRPr="00416657">
        <w:t>Female and male data</w:t>
      </w:r>
      <w:r w:rsidR="00D51BEF" w:rsidRPr="00416657">
        <w:t xml:space="preserve"> </w:t>
      </w:r>
      <w:r w:rsidRPr="00416657">
        <w:t>indicate</w:t>
      </w:r>
      <w:r w:rsidR="00A45DBC" w:rsidRPr="00416657">
        <w:t xml:space="preserve"> p</w:t>
      </w:r>
      <w:r w:rsidR="002E18AF" w:rsidRPr="00416657">
        <w:t xml:space="preserve">artner’s </w:t>
      </w:r>
      <w:r w:rsidR="002E18AF" w:rsidRPr="00F87D09">
        <w:rPr>
          <w:lang w:val="en-US"/>
        </w:rPr>
        <w:t>alcohol</w:t>
      </w:r>
      <w:r w:rsidR="00F003C2" w:rsidRPr="00416657">
        <w:rPr>
          <w:lang w:val="en-US"/>
        </w:rPr>
        <w:t xml:space="preserve"> use</w:t>
      </w:r>
      <w:r w:rsidR="002E18AF" w:rsidRPr="00416657">
        <w:t xml:space="preserve"> </w:t>
      </w:r>
      <w:r w:rsidR="00441C31" w:rsidRPr="00416657">
        <w:t xml:space="preserve">strongly </w:t>
      </w:r>
      <w:r w:rsidR="002838F1" w:rsidRPr="00416657">
        <w:t>correlate</w:t>
      </w:r>
      <w:r w:rsidR="002838F1">
        <w:t>s</w:t>
      </w:r>
      <w:r w:rsidR="002838F1" w:rsidRPr="00416657">
        <w:t xml:space="preserve"> </w:t>
      </w:r>
      <w:r w:rsidR="00441C31" w:rsidRPr="00416657">
        <w:t xml:space="preserve">with </w:t>
      </w:r>
      <w:r w:rsidR="002D1308" w:rsidRPr="00416657">
        <w:t>any current IPV</w:t>
      </w:r>
      <w:r w:rsidR="009D2248" w:rsidRPr="00416657">
        <w:t xml:space="preserve"> </w:t>
      </w:r>
      <w:r w:rsidR="00451D3A" w:rsidRPr="00416657">
        <w:t xml:space="preserve">– independent </w:t>
      </w:r>
      <w:r w:rsidR="00B66AE1" w:rsidRPr="00416657">
        <w:t>of</w:t>
      </w:r>
      <w:r w:rsidR="005A602C" w:rsidRPr="00416657">
        <w:t xml:space="preserve"> </w:t>
      </w:r>
      <w:r w:rsidR="00F003C2" w:rsidRPr="00416657">
        <w:t xml:space="preserve">the </w:t>
      </w:r>
      <w:r w:rsidR="008A10C5" w:rsidRPr="00416657">
        <w:t>respondent’s</w:t>
      </w:r>
      <w:r w:rsidR="005A602C" w:rsidRPr="00416657">
        <w:t xml:space="preserve"> </w:t>
      </w:r>
      <w:r w:rsidR="006665CE" w:rsidRPr="00416657">
        <w:t>residence and other control variables</w:t>
      </w:r>
      <w:r w:rsidR="005A602C" w:rsidRPr="00F87D09">
        <w:t>.</w:t>
      </w:r>
      <w:r w:rsidR="002D1308" w:rsidRPr="00416657">
        <w:t xml:space="preserve"> </w:t>
      </w:r>
      <w:r w:rsidR="00311F3A" w:rsidRPr="00416657">
        <w:t>On the one hand, t</w:t>
      </w:r>
      <w:r w:rsidR="00441C31" w:rsidRPr="00416657">
        <w:t>hese results</w:t>
      </w:r>
      <w:r w:rsidR="00C40857" w:rsidRPr="00416657">
        <w:t xml:space="preserve"> resonate with a multi-country study that </w:t>
      </w:r>
      <w:r w:rsidR="00D2091A" w:rsidRPr="00416657">
        <w:t>found</w:t>
      </w:r>
      <w:r w:rsidR="00C40857" w:rsidRPr="00416657">
        <w:t xml:space="preserve"> </w:t>
      </w:r>
      <w:r w:rsidR="002838F1">
        <w:t>links between alcohol and</w:t>
      </w:r>
      <w:r w:rsidR="00AA49BF" w:rsidRPr="00416657">
        <w:t xml:space="preserve"> IPV </w:t>
      </w:r>
      <w:r w:rsidR="00C40857" w:rsidRPr="00416657">
        <w:t>for both</w:t>
      </w:r>
      <w:r w:rsidR="0094224A" w:rsidRPr="00416657">
        <w:t xml:space="preserve"> women and</w:t>
      </w:r>
      <w:r w:rsidR="00C40857" w:rsidRPr="00416657">
        <w:t xml:space="preserve"> men </w:t>
      </w:r>
      <w:r w:rsidR="00AA49BF" w:rsidRPr="00416657">
        <w:fldChar w:fldCharType="begin"/>
      </w:r>
      <w:r w:rsidR="00BD0D08" w:rsidRPr="00416657">
        <w:instrText xml:space="preserve"> ADDIN EN.CITE &lt;EndNote&gt;&lt;Cite&gt;&lt;Author&gt;Graham&lt;/Author&gt;&lt;Year&gt;2018&lt;/Year&gt;&lt;RecNum&gt;346&lt;/RecNum&gt;&lt;DisplayText&gt;(Graham et al., 2018)&lt;/DisplayText&gt;&lt;record&gt;&lt;rec-number&gt;346&lt;/rec-number&gt;&lt;foreign-keys&gt;&lt;key app="EN" db-id="w0d9r95fazzzd0essx85w00x9r92azxaap5r" timestamp="1541087161"&gt;346&lt;/key&gt;&lt;/foreign-keys&gt;&lt;ref-type name="Electronic Article"&gt;43&lt;/ref-type&gt;&lt;contributors&gt;&lt;authors&gt;&lt;author&gt;Graham, Kathryn&lt;/author&gt;&lt;author&gt;Bernards, Sharon&lt;/author&gt;&lt;author&gt;Laslett, Anne-Marie&lt;/author&gt;&lt;author&gt;Gmel, Gerhard&lt;/author&gt;&lt;author&gt;Kuntsche, Sandra&lt;/author&gt;&lt;author&gt;Wilsnack, Sharon&lt;/author&gt;&lt;author&gt;Bloomfield, Kim&lt;/author&gt;&lt;author&gt;Grittner, Ulrike&lt;/author&gt;&lt;author&gt;Taft, Angela&lt;/author&gt;&lt;author&gt;Wilson, Ingrid&lt;/author&gt;&lt;author&gt;Wells, Samantha&lt;/author&gt;&lt;/authors&gt;&lt;/contributors&gt;&lt;titles&gt;&lt;title&gt;Children, parental alcohol consumption, and intimate partner violence: a multicountry analysis by perpetration versus victimization and sex&lt;/title&gt;&lt;secondary-title&gt;J Interpers Violence&lt;/secondary-title&gt;&lt;/titles&gt;&lt;periodical&gt;&lt;full-title&gt;J Interpers Violence&lt;/full-title&gt;&lt;/periodical&gt;&lt;pages&gt;ePub-ePub&lt;/pages&gt;&lt;volume&gt;ePub&lt;/volume&gt;&lt;number&gt;ePub&lt;/number&gt;&lt;dates&gt;&lt;year&gt;2018&lt;/year&gt;&lt;pub-dates&gt;&lt;date&gt;/&lt;/date&gt;&lt;/pub-dates&gt;&lt;/dates&gt;&lt;isbn&gt;0886-2605&lt;/isbn&gt;&lt;urls&gt;&lt;/urls&gt;&lt;electronic-resource-num&gt;http://dx.doi.org/10.1177/0886260518804182&lt;/electronic-resource-num&gt;&lt;language&gt;en&lt;/language&gt;&lt;/record&gt;&lt;/Cite&gt;&lt;/EndNote&gt;</w:instrText>
      </w:r>
      <w:r w:rsidR="00AA49BF" w:rsidRPr="00416657">
        <w:fldChar w:fldCharType="separate"/>
      </w:r>
      <w:r w:rsidR="00AA49BF" w:rsidRPr="00416657">
        <w:rPr>
          <w:noProof/>
        </w:rPr>
        <w:t>(Graham et al., 2018)</w:t>
      </w:r>
      <w:r w:rsidR="00AA49BF" w:rsidRPr="00416657">
        <w:fldChar w:fldCharType="end"/>
      </w:r>
      <w:r w:rsidR="00AA49BF" w:rsidRPr="00416657">
        <w:t xml:space="preserve">. </w:t>
      </w:r>
      <w:r w:rsidR="00311F3A" w:rsidRPr="00416657">
        <w:t>On the other hand</w:t>
      </w:r>
      <w:r w:rsidR="005458F8" w:rsidRPr="00416657">
        <w:t xml:space="preserve">, </w:t>
      </w:r>
      <w:r w:rsidR="00C853D5" w:rsidRPr="00416657">
        <w:t xml:space="preserve">alcohol does not fully explain </w:t>
      </w:r>
      <w:r w:rsidR="002838F1">
        <w:t>the link</w:t>
      </w:r>
      <w:r w:rsidR="00C853D5" w:rsidRPr="00416657">
        <w:t xml:space="preserve">, since partners are not always intoxicated when abusive or abusive when intoxicated </w:t>
      </w:r>
      <w:r w:rsidR="00441051" w:rsidRPr="00416657">
        <w:fldChar w:fldCharType="begin"/>
      </w:r>
      <w:r w:rsidR="00BD0D08" w:rsidRPr="00416657">
        <w:instrText xml:space="preserve"> ADDIN EN.CITE &lt;EndNote&gt;&lt;Cite&gt;&lt;Author&gt;Kelly&lt;/Author&gt;&lt;Year&gt;2011&lt;/Year&gt;&lt;RecNum&gt;2241&lt;/RecNum&gt;&lt;DisplayText&gt;(Kelly, 2011)&lt;/DisplayText&gt;&lt;record&gt;&lt;rec-number&gt;2241&lt;/rec-number&gt;&lt;foreign-keys&gt;&lt;key app="EN" db-id="w0d9r95fazzzd0essx85w00x9r92azxaap5r" timestamp="1588105843"&gt;2241&lt;/key&gt;&lt;/foreign-keys&gt;&lt;ref-type name="Journal Article"&gt;17&lt;/ref-type&gt;&lt;contributors&gt;&lt;authors&gt;&lt;author&gt;Kelly, Ursula&lt;/author&gt;&lt;/authors&gt;&lt;/contributors&gt;&lt;titles&gt;&lt;title&gt;Theories of Intimate Partner Violence: From Blaming the Victim to Acting Against Injustice Intersectionality as an Analytic Framework&lt;/title&gt;&lt;secondary-title&gt;ANS Adv Nurs Sci&lt;/secondary-title&gt;&lt;/titles&gt;&lt;periodical&gt;&lt;full-title&gt;ANS Adv Nurs Sci&lt;/full-title&gt;&lt;/periodical&gt;&lt;pages&gt;E29-51&lt;/pages&gt;&lt;volume&gt;34&lt;/volume&gt;&lt;dates&gt;&lt;year&gt;2011&lt;/year&gt;&lt;pub-dates&gt;&lt;date&gt;07/01&lt;/date&gt;&lt;/pub-dates&gt;&lt;/dates&gt;&lt;urls&gt;&lt;related-urls&gt;&lt;url&gt;https://journals.lww.com/advancesinnursingscience/toc/2011/07000&lt;/url&gt;&lt;/related-urls&gt;&lt;/urls&gt;&lt;electronic-resource-num&gt;10.1097/ANS.0b013e3182272388&lt;/electronic-resource-num&gt;&lt;/record&gt;&lt;/Cite&gt;&lt;/EndNote&gt;</w:instrText>
      </w:r>
      <w:r w:rsidR="00441051" w:rsidRPr="00416657">
        <w:fldChar w:fldCharType="separate"/>
      </w:r>
      <w:r w:rsidR="00C853D5" w:rsidRPr="00416657">
        <w:rPr>
          <w:noProof/>
        </w:rPr>
        <w:t>(Kelly, 2011)</w:t>
      </w:r>
      <w:r w:rsidR="00441051" w:rsidRPr="00416657">
        <w:fldChar w:fldCharType="end"/>
      </w:r>
      <w:r w:rsidR="00441051" w:rsidRPr="00416657">
        <w:t>.</w:t>
      </w:r>
      <w:r w:rsidR="00536365" w:rsidRPr="00416657">
        <w:t xml:space="preserve"> </w:t>
      </w:r>
      <w:r w:rsidR="0038493C" w:rsidRPr="00416657">
        <w:t>Expanding</w:t>
      </w:r>
      <w:r w:rsidR="00065F48" w:rsidRPr="00416657">
        <w:t xml:space="preserve"> </w:t>
      </w:r>
      <w:r w:rsidR="002838F1">
        <w:t xml:space="preserve">our </w:t>
      </w:r>
      <w:r w:rsidR="00065F48" w:rsidRPr="00416657">
        <w:t>focus to</w:t>
      </w:r>
      <w:r w:rsidR="003C0FE2" w:rsidRPr="00416657">
        <w:t xml:space="preserve"> </w:t>
      </w:r>
      <w:r w:rsidR="00C161EA" w:rsidRPr="00416657">
        <w:t xml:space="preserve">the </w:t>
      </w:r>
      <w:r w:rsidR="00536365" w:rsidRPr="00416657">
        <w:t xml:space="preserve">interplay </w:t>
      </w:r>
      <w:r w:rsidR="00293DD4" w:rsidRPr="00416657">
        <w:t>of</w:t>
      </w:r>
      <w:r w:rsidR="00536365" w:rsidRPr="00416657">
        <w:t xml:space="preserve"> </w:t>
      </w:r>
      <w:r w:rsidR="005876A8" w:rsidRPr="00416657">
        <w:t xml:space="preserve">community </w:t>
      </w:r>
      <w:r w:rsidR="003C0FE2" w:rsidRPr="00416657">
        <w:t xml:space="preserve">and individual </w:t>
      </w:r>
      <w:r w:rsidR="00574082" w:rsidRPr="00416657">
        <w:t>factors</w:t>
      </w:r>
      <w:r w:rsidR="003C0FE2" w:rsidRPr="00416657">
        <w:t>, r</w:t>
      </w:r>
      <w:r w:rsidR="00502BD8" w:rsidRPr="00416657">
        <w:t xml:space="preserve">esearch in urban Tanzania </w:t>
      </w:r>
      <w:r w:rsidR="001B3D28" w:rsidRPr="00416657">
        <w:t>suggest</w:t>
      </w:r>
      <w:r w:rsidR="004B5489" w:rsidRPr="00416657">
        <w:t>s</w:t>
      </w:r>
      <w:r w:rsidR="00502BD8" w:rsidRPr="00416657">
        <w:t xml:space="preserve"> that </w:t>
      </w:r>
      <w:r w:rsidR="002438B4" w:rsidRPr="00416657">
        <w:t xml:space="preserve">the </w:t>
      </w:r>
      <w:r w:rsidR="00502BD8" w:rsidRPr="00416657">
        <w:t>h</w:t>
      </w:r>
      <w:r w:rsidR="00EC5468" w:rsidRPr="00416657">
        <w:t xml:space="preserve">eavy presence of alcohol-selling outlets </w:t>
      </w:r>
      <w:r w:rsidR="00394EC8" w:rsidRPr="00416657">
        <w:t xml:space="preserve">signals social acceptance of drinking </w:t>
      </w:r>
      <w:r w:rsidR="00394EC8" w:rsidRPr="00416657">
        <w:fldChar w:fldCharType="begin">
          <w:fldData xml:space="preserve">PEVuZE5vdGU+PENpdGU+PEF1dGhvcj5JYml0b3llPC9BdXRob3I+PFllYXI+MjAxOTwvWWVhcj48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=
</w:fldData>
        </w:fldChar>
      </w:r>
      <w:r w:rsidR="00B57690" w:rsidRPr="00416657">
        <w:instrText xml:space="preserve"> ADDIN EN.CITE </w:instrText>
      </w:r>
      <w:r w:rsidR="00B57690" w:rsidRPr="00416657">
        <w:fldChar w:fldCharType="begin">
          <w:fldData xml:space="preserve">PEVuZE5vdGU+PENpdGU+PEF1dGhvcj5JYml0b3llPC9BdXRob3I+PFllYXI+MjAxOTwvWWVhcj48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=
</w:fldData>
        </w:fldChar>
      </w:r>
      <w:r w:rsidR="00B57690" w:rsidRPr="00416657">
        <w:instrText xml:space="preserve"> ADDIN EN.CITE.DATA </w:instrText>
      </w:r>
      <w:r w:rsidR="00B57690" w:rsidRPr="00416657">
        <w:fldChar w:fldCharType="end"/>
      </w:r>
      <w:r w:rsidR="00394EC8" w:rsidRPr="00416657">
        <w:fldChar w:fldCharType="separate"/>
      </w:r>
      <w:r w:rsidR="00394EC8" w:rsidRPr="00416657">
        <w:rPr>
          <w:noProof/>
        </w:rPr>
        <w:t>(Ibitoye et al., 2019)</w:t>
      </w:r>
      <w:r w:rsidR="00394EC8" w:rsidRPr="00416657">
        <w:fldChar w:fldCharType="end"/>
      </w:r>
      <w:r w:rsidR="00EC5468" w:rsidRPr="00416657">
        <w:t>.</w:t>
      </w:r>
      <w:r w:rsidR="005F0507">
        <w:t xml:space="preserve"> H</w:t>
      </w:r>
      <w:r w:rsidR="003F3548" w:rsidRPr="00416657">
        <w:t>igh</w:t>
      </w:r>
      <w:r w:rsidR="001C41F1" w:rsidRPr="00416657">
        <w:t xml:space="preserve"> </w:t>
      </w:r>
      <w:r w:rsidR="002838F1" w:rsidRPr="00416657">
        <w:t xml:space="preserve">density </w:t>
      </w:r>
      <w:r w:rsidR="002838F1">
        <w:t xml:space="preserve">of </w:t>
      </w:r>
      <w:r w:rsidR="001C41F1" w:rsidRPr="00416657">
        <w:t>alcohol outlet</w:t>
      </w:r>
      <w:r w:rsidR="002838F1">
        <w:t>s</w:t>
      </w:r>
      <w:r w:rsidR="001C41F1" w:rsidRPr="00416657">
        <w:t xml:space="preserve"> </w:t>
      </w:r>
      <w:r w:rsidR="005F0507">
        <w:t>can</w:t>
      </w:r>
      <w:r w:rsidR="004F2FE4" w:rsidRPr="00416657">
        <w:t xml:space="preserve"> </w:t>
      </w:r>
      <w:r w:rsidR="00FE0464" w:rsidRPr="00416657">
        <w:t>create</w:t>
      </w:r>
      <w:r w:rsidR="004F2FE4" w:rsidRPr="00416657">
        <w:t xml:space="preserve"> </w:t>
      </w:r>
      <w:r w:rsidR="00FE0464" w:rsidRPr="00416657">
        <w:t>environment</w:t>
      </w:r>
      <w:r w:rsidR="004F2FE4" w:rsidRPr="00416657">
        <w:t xml:space="preserve">s </w:t>
      </w:r>
      <w:r w:rsidR="00AD78B1" w:rsidRPr="00416657">
        <w:t xml:space="preserve">where </w:t>
      </w:r>
      <w:r w:rsidR="00FE0464" w:rsidRPr="00416657">
        <w:t>alcohol use and IPV risk mutually reinforce each other</w:t>
      </w:r>
      <w:r w:rsidR="007B342C" w:rsidRPr="00416657">
        <w:t xml:space="preserve">; </w:t>
      </w:r>
      <w:r w:rsidR="008C284C">
        <w:t xml:space="preserve">with </w:t>
      </w:r>
      <w:r w:rsidR="002838F1">
        <w:t>easy access to</w:t>
      </w:r>
      <w:r w:rsidR="002D0C41" w:rsidRPr="00416657">
        <w:t xml:space="preserve"> alcohol stimulat</w:t>
      </w:r>
      <w:r w:rsidR="008C284C">
        <w:t>ing</w:t>
      </w:r>
      <w:r w:rsidR="002D0C41" w:rsidRPr="00416657">
        <w:t xml:space="preserve"> </w:t>
      </w:r>
      <w:r w:rsidR="00D32FF1" w:rsidRPr="00416657">
        <w:t xml:space="preserve">patterns of </w:t>
      </w:r>
      <w:r w:rsidR="00502832" w:rsidRPr="00416657">
        <w:t>drinking</w:t>
      </w:r>
      <w:r w:rsidR="009D2F00" w:rsidRPr="00416657">
        <w:t>,</w:t>
      </w:r>
      <w:r w:rsidR="008C284C">
        <w:t xml:space="preserve"> whilst</w:t>
      </w:r>
      <w:r w:rsidR="00E524EE" w:rsidRPr="00416657">
        <w:t xml:space="preserve"> trigger</w:t>
      </w:r>
      <w:r w:rsidR="009D2F00" w:rsidRPr="00416657">
        <w:t>ing</w:t>
      </w:r>
      <w:r w:rsidR="001B393C" w:rsidRPr="00416657">
        <w:t xml:space="preserve"> IPV</w:t>
      </w:r>
      <w:r w:rsidR="008C284C">
        <w:t>;</w:t>
      </w:r>
      <w:r w:rsidR="002838F1">
        <w:t xml:space="preserve"> and</w:t>
      </w:r>
      <w:r w:rsidR="005C3EDF" w:rsidRPr="00416657">
        <w:t xml:space="preserve"> alcohol outlets </w:t>
      </w:r>
      <w:r w:rsidR="00F80172" w:rsidRPr="00416657">
        <w:t>provid</w:t>
      </w:r>
      <w:r w:rsidR="00060567">
        <w:t>ing</w:t>
      </w:r>
      <w:r w:rsidR="00F80172" w:rsidRPr="00416657">
        <w:t xml:space="preserve"> opportunities for </w:t>
      </w:r>
      <w:r w:rsidR="00EA48E4" w:rsidRPr="00416657">
        <w:t>form</w:t>
      </w:r>
      <w:r w:rsidR="00F80172" w:rsidRPr="00416657">
        <w:t xml:space="preserve">ing groups </w:t>
      </w:r>
      <w:r w:rsidR="00E02A93" w:rsidRPr="00416657">
        <w:t xml:space="preserve">and practices that </w:t>
      </w:r>
      <w:r w:rsidR="00EA48E4" w:rsidRPr="00416657">
        <w:t>reinforce IPV-related attitudes</w:t>
      </w:r>
      <w:r w:rsidR="002838F1">
        <w:t xml:space="preserve"> </w:t>
      </w:r>
      <w:r w:rsidR="002838F1" w:rsidRPr="00416657">
        <w:fldChar w:fldCharType="begin"/>
      </w:r>
      <w:r w:rsidR="00675D2D">
        <w:instrText xml:space="preserve"> ADDIN EN.CITE &lt;EndNote&gt;&lt;Cite&gt;&lt;Author&gt;Cunradi&lt;/Author&gt;&lt;Year&gt;2010&lt;/Year&gt;&lt;RecNum&gt;86&lt;/RecNum&gt;&lt;DisplayText&gt;(Cunradi, 2010)&lt;/DisplayText&gt;&lt;record&gt;&lt;rec-number&gt;86&lt;/rec-number&gt;&lt;foreign-keys&gt;&lt;key app="EN" db-id="w0d9r95fazzzd0essx85w00x9r92azxaap5r" timestamp="1527372331"&gt;86&lt;/key&gt;&lt;/foreign-keys&gt;&lt;ref-type name="Electronic Article"&gt;43&lt;/ref-type&gt;&lt;contributors&gt;&lt;authors&gt;&lt;author&gt;Cunradi, Carol B.&lt;/author&gt;&lt;/authors&gt;&lt;/contributors&gt;&lt;titles&gt;&lt;title&gt;Neighborhoods, Alcohol Outlets and Intimate Partner Violence: Addressing Research Gaps in Explanatory Mechanisms&lt;/title&gt;&lt;secondary-title&gt;Int J Environ Res Public Health&lt;/secondary-title&gt;&lt;/titles&gt;&lt;periodical&gt;&lt;full-title&gt;Int J Environ Res Public Health&lt;/full-title&gt;&lt;abbr-1&gt;Int J Environ Res Public Health&lt;/abbr-1&gt;&lt;/periodical&gt;&lt;pages&gt;799-813&lt;/pages&gt;&lt;volume&gt;7&lt;/volume&gt;&lt;number&gt;3&lt;/number&gt;&lt;dates&gt;&lt;year&gt;2010&lt;/year&gt;&lt;pub-dates&gt;&lt;date&gt;03/04; 12/18/received; 03/01/accepted&lt;/date&gt;&lt;/pub-dates&gt;&lt;/dates&gt;&lt;publisher&gt;Molecular Diversity Preservation International (MDPI)&lt;/publisher&gt;&lt;isbn&gt;1661-7827; 1660-4601&lt;/isbn&gt;&lt;accession-num&gt;PMC2872327&lt;/accession-num&gt;&lt;urls&gt;&lt;/urls&gt;&lt;electronic-resource-num&gt;https://doi.org/10.3390/ijerph7030799&lt;/electronic-resource-num&gt;&lt;remote-database-name&gt;PMC&lt;/remote-database-name&gt;&lt;/record&gt;&lt;/Cite&gt;&lt;/EndNote&gt;</w:instrText>
      </w:r>
      <w:r w:rsidR="002838F1" w:rsidRPr="00416657">
        <w:fldChar w:fldCharType="separate"/>
      </w:r>
      <w:r w:rsidR="00675D2D">
        <w:rPr>
          <w:noProof/>
        </w:rPr>
        <w:t>(Cunradi, 2010)</w:t>
      </w:r>
      <w:r w:rsidR="002838F1" w:rsidRPr="00416657">
        <w:fldChar w:fldCharType="end"/>
      </w:r>
      <w:r w:rsidR="00E02A93" w:rsidRPr="00416657">
        <w:t xml:space="preserve">. </w:t>
      </w:r>
      <w:r w:rsidR="002838F1">
        <w:t xml:space="preserve">The </w:t>
      </w:r>
      <w:r w:rsidR="00FB3CA6" w:rsidRPr="00416657">
        <w:t>w</w:t>
      </w:r>
      <w:r w:rsidR="00E2523C" w:rsidRPr="00416657">
        <w:t>idespread production and consumption of traditional homebrew in Kenya complicate</w:t>
      </w:r>
      <w:r w:rsidR="00492F6E">
        <w:t>s</w:t>
      </w:r>
      <w:r w:rsidR="00E2523C" w:rsidRPr="00416657">
        <w:t xml:space="preserve"> efforts to prevent harm related to excessive alcohol use</w:t>
      </w:r>
      <w:r w:rsidR="002838F1">
        <w:t xml:space="preserve"> </w:t>
      </w:r>
      <w:r w:rsidR="002838F1" w:rsidRPr="00416657">
        <w:fldChar w:fldCharType="begin"/>
      </w:r>
      <w:r w:rsidR="00765571">
        <w:instrText xml:space="preserve"> ADDIN EN.CITE &lt;EndNote&gt;&lt;Cite ExcludeAuth="1"&gt;&lt;Author&gt;Mkuu&lt;/Author&gt;&lt;Year&gt;2019&lt;/Year&gt;&lt;RecNum&gt;2871&lt;/RecNum&gt;&lt;Prefix&gt;Mkuu et al.`, &lt;/Prefix&gt;&lt;DisplayText&gt;(Mkuu et al., 2019)&lt;/DisplayText&gt;&lt;record&gt;&lt;rec-number&gt;2871&lt;/rec-number&gt;&lt;foreign-keys&gt;&lt;key app="EN" db-id="w0d9r95fazzzd0essx85w00x9r92azxaap5r" timestamp="1642675782"&gt;2871&lt;/key&gt;&lt;/foreign-keys&gt;&lt;ref-type name="Journal Article"&gt;17&lt;/ref-type&gt;&lt;contributors&gt;&lt;authors&gt;&lt;author&gt;Mkuu, Rahma S.&lt;/author&gt;&lt;author&gt;Barry, Adam E.&lt;/author&gt;&lt;author&gt;Swahn, Monica H.&lt;/author&gt;&lt;author&gt;Nafukho, Fredrick&lt;/author&gt;&lt;/authors&gt;&lt;/contributors&gt;&lt;titles&gt;&lt;title&gt;Unrecorded alcohol in East Africa: A case study of Kenya&lt;/title&gt;&lt;secondary-title&gt;Int J Drug Policy&lt;/secondary-title&gt;&lt;/titles&gt;&lt;periodical&gt;&lt;full-title&gt;Int J Drug Policy&lt;/full-title&gt;&lt;abbr-1&gt;The International journal on drug policy&lt;/abbr-1&gt;&lt;/periodical&gt;&lt;pages&gt;12-17&lt;/pages&gt;&lt;volume&gt;63&lt;/volume&gt;&lt;keywords&gt;&lt;keyword&gt;Traditional alcohol&lt;/keyword&gt;&lt;keyword&gt;Unregistered alcohol&lt;/keyword&gt;&lt;keyword&gt;Unrecorded alcohol&lt;/keyword&gt;&lt;keyword&gt;Homebrew&lt;/keyword&gt;&lt;keyword&gt;Kenya&lt;/keyword&gt;&lt;keyword&gt;Alcohol policy&lt;/keyword&gt;&lt;/keywords&gt;&lt;dates&gt;&lt;year&gt;2019&lt;/year&gt;&lt;pub-dates&gt;&lt;date&gt;2019/01/01/&lt;/date&gt;&lt;/pub-dates&gt;&lt;/dates&gt;&lt;isbn&gt;0955-3959&lt;/isbn&gt;&lt;urls&gt;&lt;/urls&gt;&lt;electronic-resource-num&gt;https://doi.org/10.1016/j.drugpo.2018.07.017&lt;/electronic-resource-num&gt;&lt;/record&gt;&lt;/Cite&gt;&lt;/EndNote&gt;</w:instrText>
      </w:r>
      <w:r w:rsidR="002838F1" w:rsidRPr="00416657">
        <w:fldChar w:fldCharType="separate"/>
      </w:r>
      <w:r w:rsidR="00765571">
        <w:rPr>
          <w:noProof/>
        </w:rPr>
        <w:t>(Mkuu et al., 2019)</w:t>
      </w:r>
      <w:r w:rsidR="002838F1" w:rsidRPr="00416657">
        <w:fldChar w:fldCharType="end"/>
      </w:r>
      <w:r w:rsidR="00FB3CA6" w:rsidRPr="00416657">
        <w:t>.</w:t>
      </w:r>
    </w:p>
    <w:p w14:paraId="6371F710" w14:textId="53E8EBAA" w:rsidR="00B57C7B" w:rsidRDefault="008D7631">
      <w:r w:rsidRPr="00416657">
        <w:lastRenderedPageBreak/>
        <w:t xml:space="preserve">Our results suggest IPV deserves greater attention in the fields of urban health and urban violence. </w:t>
      </w:r>
      <w:r w:rsidR="00B57C7B" w:rsidRPr="00416657">
        <w:t xml:space="preserve">Compared to crime and other forms of violence, IPV plays a marginal role in </w:t>
      </w:r>
      <w:r>
        <w:t>these</w:t>
      </w:r>
      <w:r w:rsidR="00B57C7B" w:rsidRPr="00416657">
        <w:t xml:space="preserve"> discussions. </w:t>
      </w:r>
      <w:r w:rsidR="00F83424">
        <w:t>S</w:t>
      </w:r>
      <w:r w:rsidR="00CC252D" w:rsidRPr="00416657">
        <w:t>tudies</w:t>
      </w:r>
      <w:r w:rsidR="00B57C7B" w:rsidRPr="00416657">
        <w:t xml:space="preserve"> from sub-Saharan Africa </w:t>
      </w:r>
      <w:r w:rsidR="00315486" w:rsidRPr="00416657">
        <w:t>found</w:t>
      </w:r>
      <w:r w:rsidR="00B57C7B" w:rsidRPr="00416657">
        <w:t xml:space="preserve"> IPV does not occur in isolation but overlaps with other forms of violence</w:t>
      </w:r>
      <w:r w:rsidR="00F83424">
        <w:t>:</w:t>
      </w:r>
      <w:r w:rsidR="00F83424" w:rsidRPr="00416657">
        <w:t xml:space="preserve"> </w:t>
      </w:r>
      <w:r w:rsidR="00B57C7B" w:rsidRPr="00416657">
        <w:t xml:space="preserve">violence against children </w:t>
      </w:r>
      <w:r w:rsidR="00B57C7B" w:rsidRPr="00416657">
        <w:fldChar w:fldCharType="begin"/>
      </w:r>
      <w:r w:rsidR="00B57C7B" w:rsidRPr="00416657">
        <w:instrText xml:space="preserve"> ADDIN EN.CITE &lt;EndNote&gt;&lt;Cite&gt;&lt;Author&gt;Namy&lt;/Author&gt;&lt;Year&gt;2017&lt;/Year&gt;&lt;RecNum&gt;2059&lt;/RecNum&gt;&lt;DisplayText&gt;(Namy et al., 2017)&lt;/DisplayText&gt;&lt;record&gt;&lt;rec-number&gt;2059&lt;/rec-number&gt;&lt;foreign-keys&gt;&lt;key app="EN" db-id="w0d9r95fazzzd0essx85w00x9r92azxaap5r" timestamp="1564494386"&gt;2059&lt;/key&gt;&lt;/foreign-keys&gt;&lt;ref-type name="Electronic Article"&gt;43&lt;/ref-type&gt;&lt;contributors&gt;&lt;authors&gt;&lt;author&gt;Namy, Sophie&lt;/author&gt;&lt;author&gt;Carlson, Catherine&lt;/author&gt;&lt;author&gt;O&amp;apos;Hara, Kathleen&lt;/author&gt;&lt;author&gt;Nakuti, Janet&lt;/author&gt;&lt;author&gt;Bukuluki, Paul&lt;/author&gt;&lt;author&gt;Lwanyaaga, Julius&lt;/author&gt;&lt;author&gt;Namakula, Sylvia&lt;/author&gt;&lt;author&gt;Nanyunja, Barbrah&lt;/author&gt;&lt;author&gt;Wainberg, Milton L.&lt;/author&gt;&lt;author&gt;Naker, Dipak&lt;/author&gt;&lt;author&gt;Michau, Lori&lt;/author&gt;&lt;/authors&gt;&lt;/contributors&gt;&lt;titles&gt;&lt;title&gt;Towards a feminist understanding of intersecting violence against women and children in the family&lt;/title&gt;&lt;secondary-title&gt;Soc Sci Med&lt;/secondary-title&gt;&lt;/titles&gt;&lt;periodical&gt;&lt;full-title&gt;Soc Sci Med&lt;/full-title&gt;&lt;abbr-1&gt;Social science &amp;amp; medicine (1982)&lt;/abbr-1&gt;&lt;/periodical&gt;&lt;pages&gt;40-48&lt;/pages&gt;&lt;volume&gt;184&lt;/volume&gt;&lt;keywords&gt;&lt;keyword&gt;Intimate partner violence&lt;/keyword&gt;&lt;keyword&gt;Child maltreatment&lt;/keyword&gt;&lt;keyword&gt;Maternal violence&lt;/keyword&gt;&lt;keyword&gt;Gender&lt;/keyword&gt;&lt;keyword&gt;Qualitative research&lt;/keyword&gt;&lt;keyword&gt;Case vignette&lt;/keyword&gt;&lt;keyword&gt;Uganda&lt;/keyword&gt;&lt;/keywords&gt;&lt;dates&gt;&lt;year&gt;2017&lt;/year&gt;&lt;pub-dates&gt;&lt;date&gt;2017/07/01/&lt;/date&gt;&lt;/pub-dates&gt;&lt;/dates&gt;&lt;isbn&gt;0277-9536&lt;/isbn&gt;&lt;urls&gt;&lt;/urls&gt;&lt;electronic-resource-num&gt;https://doi.org/10.1016/j.socscimed.2017.04.042&lt;/electronic-resource-num&gt;&lt;/record&gt;&lt;/Cite&gt;&lt;/EndNote&gt;</w:instrText>
      </w:r>
      <w:r w:rsidR="00B57C7B" w:rsidRPr="00416657">
        <w:fldChar w:fldCharType="separate"/>
      </w:r>
      <w:r w:rsidR="00B57C7B" w:rsidRPr="00416657">
        <w:rPr>
          <w:noProof/>
        </w:rPr>
        <w:t>(Namy et al., 2017)</w:t>
      </w:r>
      <w:r w:rsidR="00B57C7B" w:rsidRPr="00416657">
        <w:fldChar w:fldCharType="end"/>
      </w:r>
      <w:r w:rsidR="00F83424">
        <w:t>;</w:t>
      </w:r>
      <w:r w:rsidR="00B57C7B" w:rsidRPr="00416657">
        <w:t xml:space="preserve"> domestic violence </w:t>
      </w:r>
      <w:r w:rsidR="00F83424">
        <w:t>and</w:t>
      </w:r>
      <w:r w:rsidR="00F83424" w:rsidRPr="00416657">
        <w:t xml:space="preserve"> </w:t>
      </w:r>
      <w:r w:rsidR="00B57C7B" w:rsidRPr="00416657">
        <w:t xml:space="preserve">collective political violence </w:t>
      </w:r>
      <w:r w:rsidR="00B57C7B" w:rsidRPr="00416657">
        <w:fldChar w:fldCharType="begin"/>
      </w:r>
      <w:r w:rsidR="00B57C7B" w:rsidRPr="00416657">
        <w:instrText xml:space="preserve"> ADDIN EN.CITE &lt;EndNote&gt;&lt;Cite&gt;&lt;Author&gt;The World Bank&lt;/Author&gt;&lt;Year&gt;2011&lt;/Year&gt;&lt;RecNum&gt;2539&lt;/RecNum&gt;&lt;DisplayText&gt;(The World Bank, 2011)&lt;/DisplayText&gt;&lt;record&gt;&lt;rec-number&gt;2539&lt;/rec-number&gt;&lt;foreign-keys&gt;&lt;key app="EN" db-id="w0d9r95fazzzd0essx85w00x9r92azxaap5r" timestamp="1618424543"&gt;2539&lt;/key&gt;&lt;/foreign-keys&gt;&lt;ref-type name="Dataset"&gt;59&lt;/ref-type&gt;&lt;contributors&gt;&lt;authors&gt;&lt;author&gt;The World Bank,&lt;/author&gt;&lt;/authors&gt;&lt;/contributors&gt;&lt;titles&gt;&lt;title&gt;Violence in the City. Understanding and Supporting Community Responses to Urban Violence&lt;/title&gt;&lt;/titles&gt;&lt;number&gt;01/03/2021&lt;/number&gt;&lt;dates&gt;&lt;year&gt;2011&lt;/year&gt;&lt;/dates&gt;&lt;pub-location&gt;Washington, DC &lt;/pub-location&gt;&lt;publisher&gt;The World Bank&lt;/publisher&gt;&lt;urls&gt;&lt;related-urls&gt;&lt;url&gt;http://documents.worldbank.org/curated/en/524341468331181450/Violence-in-the-city-understanding-and-supporting-community-responses-to-urban-violence&lt;/url&gt;&lt;/related-urls&gt;&lt;/urls&gt;&lt;/record&gt;&lt;/Cite&gt;&lt;/EndNote&gt;</w:instrText>
      </w:r>
      <w:r w:rsidR="00B57C7B" w:rsidRPr="00416657">
        <w:fldChar w:fldCharType="separate"/>
      </w:r>
      <w:r w:rsidR="00B57C7B" w:rsidRPr="00416657">
        <w:rPr>
          <w:noProof/>
        </w:rPr>
        <w:t>(The World Bank, 2011)</w:t>
      </w:r>
      <w:r w:rsidR="00B57C7B" w:rsidRPr="00416657">
        <w:fldChar w:fldCharType="end"/>
      </w:r>
      <w:r w:rsidR="00B57C7B" w:rsidRPr="00416657">
        <w:t>.</w:t>
      </w:r>
      <w:r w:rsidR="00315486" w:rsidRPr="00416657">
        <w:t xml:space="preserve"> </w:t>
      </w:r>
      <w:r w:rsidR="00F83424">
        <w:t>E</w:t>
      </w:r>
      <w:r w:rsidR="00994ACE" w:rsidRPr="00416657">
        <w:t xml:space="preserve">xperience and perpetration of different forms of violence </w:t>
      </w:r>
      <w:r w:rsidR="00333CAD" w:rsidRPr="00416657">
        <w:t xml:space="preserve">in urban areas </w:t>
      </w:r>
      <w:r w:rsidR="00994ACE" w:rsidRPr="00416657">
        <w:t>are interlinked</w:t>
      </w:r>
      <w:r w:rsidR="00B237E0" w:rsidRPr="00416657">
        <w:t xml:space="preserve">, with </w:t>
      </w:r>
      <w:r w:rsidR="00F83424">
        <w:t>blurred</w:t>
      </w:r>
      <w:r w:rsidR="00F83424" w:rsidRPr="00416657">
        <w:t xml:space="preserve"> </w:t>
      </w:r>
      <w:r w:rsidR="00CA0F94" w:rsidRPr="00416657">
        <w:t xml:space="preserve">lines between different expressions of violence </w:t>
      </w:r>
      <w:r w:rsidR="00333CAD" w:rsidRPr="00416657">
        <w:fldChar w:fldCharType="begin"/>
      </w:r>
      <w:r w:rsidR="00333CAD" w:rsidRPr="00416657">
        <w:instrText xml:space="preserve"> ADDIN EN.CITE &lt;EndNote&gt;&lt;Cite&gt;&lt;Author&gt;The World Bank&lt;/Author&gt;&lt;Year&gt;2011&lt;/Year&gt;&lt;RecNum&gt;2539&lt;/RecNum&gt;&lt;DisplayText&gt;(The World Bank, 2011)&lt;/DisplayText&gt;&lt;record&gt;&lt;rec-number&gt;2539&lt;/rec-number&gt;&lt;foreign-keys&gt;&lt;key app="EN" db-id="w0d9r95fazzzd0essx85w00x9r92azxaap5r" timestamp="1618424543"&gt;2539&lt;/key&gt;&lt;/foreign-keys&gt;&lt;ref-type name="Dataset"&gt;59&lt;/ref-type&gt;&lt;contributors&gt;&lt;authors&gt;&lt;author&gt;The World Bank,&lt;/author&gt;&lt;/authors&gt;&lt;/contributors&gt;&lt;titles&gt;&lt;title&gt;Violence in the City. Understanding and Supporting Community Responses to Urban Violence&lt;/title&gt;&lt;/titles&gt;&lt;number&gt;01/03/2021&lt;/number&gt;&lt;dates&gt;&lt;year&gt;2011&lt;/year&gt;&lt;/dates&gt;&lt;pub-location&gt;Washington, DC &lt;/pub-location&gt;&lt;publisher&gt;The World Bank&lt;/publisher&gt;&lt;urls&gt;&lt;related-urls&gt;&lt;url&gt;http://documents.worldbank.org/curated/en/524341468331181450/Violence-in-the-city-understanding-and-supporting-community-responses-to-urban-violence&lt;/url&gt;&lt;/related-urls&gt;&lt;/urls&gt;&lt;/record&gt;&lt;/Cite&gt;&lt;/EndNote&gt;</w:instrText>
      </w:r>
      <w:r w:rsidR="00333CAD" w:rsidRPr="00416657">
        <w:fldChar w:fldCharType="separate"/>
      </w:r>
      <w:r w:rsidR="00333CAD" w:rsidRPr="00416657">
        <w:rPr>
          <w:noProof/>
        </w:rPr>
        <w:t>(The World Bank, 2011)</w:t>
      </w:r>
      <w:r w:rsidR="00333CAD" w:rsidRPr="00416657">
        <w:fldChar w:fldCharType="end"/>
      </w:r>
      <w:r w:rsidR="00333CAD" w:rsidRPr="00416657">
        <w:t>.</w:t>
      </w:r>
      <w:r w:rsidR="00E21527" w:rsidRPr="00416657">
        <w:t xml:space="preserve"> </w:t>
      </w:r>
      <w:r w:rsidR="00C2095C" w:rsidRPr="00416657">
        <w:t>Consequently,</w:t>
      </w:r>
      <w:r w:rsidR="0034189B" w:rsidRPr="00416657">
        <w:t xml:space="preserve"> </w:t>
      </w:r>
      <w:r w:rsidR="00042CEB" w:rsidRPr="00416657">
        <w:t xml:space="preserve">those experiencing </w:t>
      </w:r>
      <w:r w:rsidR="00F83424">
        <w:t xml:space="preserve">a </w:t>
      </w:r>
      <w:r w:rsidR="001E0BD8" w:rsidRPr="00416657">
        <w:t>disproportionally great burden of IPV, including people</w:t>
      </w:r>
      <w:r w:rsidR="00042CEB" w:rsidRPr="00416657">
        <w:t xml:space="preserve"> </w:t>
      </w:r>
      <w:r w:rsidR="0034189B" w:rsidRPr="00416657">
        <w:t>in informal settlements</w:t>
      </w:r>
      <w:r w:rsidR="001E0BD8" w:rsidRPr="00416657">
        <w:t xml:space="preserve">, are likely </w:t>
      </w:r>
      <w:r w:rsidR="00F83424">
        <w:t xml:space="preserve">to be </w:t>
      </w:r>
      <w:r w:rsidR="005B064C" w:rsidRPr="00416657">
        <w:t>exposed to</w:t>
      </w:r>
      <w:r w:rsidR="00B6578F" w:rsidRPr="00416657">
        <w:t xml:space="preserve"> </w:t>
      </w:r>
      <w:r w:rsidR="005B064C" w:rsidRPr="00416657">
        <w:t xml:space="preserve">other </w:t>
      </w:r>
      <w:r w:rsidR="00B6578F" w:rsidRPr="00416657">
        <w:t>forms of violence</w:t>
      </w:r>
      <w:r w:rsidR="005B064C" w:rsidRPr="00416657">
        <w:t xml:space="preserve"> and</w:t>
      </w:r>
      <w:r w:rsidR="00246FF2" w:rsidRPr="00416657">
        <w:t>,</w:t>
      </w:r>
      <w:r w:rsidR="006E4F22" w:rsidRPr="00416657">
        <w:t xml:space="preserve"> subsequent</w:t>
      </w:r>
      <w:r w:rsidR="00246FF2" w:rsidRPr="00416657">
        <w:t>ly,</w:t>
      </w:r>
      <w:r w:rsidR="00606189" w:rsidRPr="00416657">
        <w:t xml:space="preserve"> </w:t>
      </w:r>
      <w:r w:rsidR="00F83424">
        <w:t>a</w:t>
      </w:r>
      <w:r w:rsidR="004B3A6D">
        <w:t>t</w:t>
      </w:r>
      <w:r w:rsidR="00F83424">
        <w:t xml:space="preserve"> </w:t>
      </w:r>
      <w:r w:rsidR="009855C8" w:rsidRPr="00416657">
        <w:t xml:space="preserve">risk of </w:t>
      </w:r>
      <w:r w:rsidR="00606189" w:rsidRPr="00416657">
        <w:t>p</w:t>
      </w:r>
      <w:r w:rsidR="006E4F22" w:rsidRPr="00416657">
        <w:t xml:space="preserve">oor health </w:t>
      </w:r>
      <w:r w:rsidR="00720216" w:rsidRPr="00416657">
        <w:t>outcomes</w:t>
      </w:r>
      <w:r w:rsidR="009401A9" w:rsidRPr="00416657">
        <w:t xml:space="preserve">. </w:t>
      </w:r>
      <w:r w:rsidR="00B57C7B" w:rsidRPr="00416657">
        <w:t>While urbani</w:t>
      </w:r>
      <w:r w:rsidR="00633B1F" w:rsidRPr="00416657">
        <w:t>z</w:t>
      </w:r>
      <w:r w:rsidR="00B57C7B" w:rsidRPr="00416657">
        <w:t xml:space="preserve">ation provides opportunities that are potentially protective against IPV, </w:t>
      </w:r>
      <w:r>
        <w:t xml:space="preserve">the </w:t>
      </w:r>
      <w:r w:rsidR="00B57C7B" w:rsidRPr="00416657">
        <w:t xml:space="preserve">pressures of urban living contribute to a context where IPV can flourish </w:t>
      </w:r>
      <w:r w:rsidR="00B57C7B" w:rsidRPr="00416657">
        <w:fldChar w:fldCharType="begin"/>
      </w:r>
      <w:r w:rsidR="00E71285">
        <w:instrText xml:space="preserve"> ADDIN EN.CITE &lt;EndNote&gt;&lt;Cite&gt;&lt;Author&gt;McIlwaine&lt;/Author&gt;&lt;Year&gt;2013&lt;/Year&gt;&lt;RecNum&gt;2558&lt;/RecNum&gt;&lt;DisplayText&gt;(McIlwaine, 2013)&lt;/DisplayText&gt;&lt;record&gt;&lt;rec-number&gt;2558&lt;/rec-number&gt;&lt;foreign-keys&gt;&lt;key app="EN" db-id="w0d9r95fazzzd0essx85w00x9r92azxaap5r" timestamp="1618940172"&gt;2558&lt;/key&gt;&lt;/foreign-keys&gt;&lt;ref-type name="Electronic Article"&gt;43&lt;/ref-type&gt;&lt;contributors&gt;&lt;authors&gt;&lt;author&gt;McIlwaine, Cathy&lt;/author&gt;&lt;/authors&gt;&lt;/contributors&gt;&lt;titles&gt;&lt;title&gt;Urbanization and gender-based violence: exploring the paradoxes in the global South&lt;/title&gt;&lt;secondary-title&gt;Environ Urban&lt;/secondary-title&gt;&lt;/titles&gt;&lt;periodical&gt;&lt;full-title&gt;Environ Urban&lt;/full-title&gt;&lt;/periodical&gt;&lt;pages&gt;65-79&lt;/pages&gt;&lt;volume&gt;25&lt;/volume&gt;&lt;number&gt;1&lt;/number&gt;&lt;dates&gt;&lt;year&gt;2013&lt;/year&gt;&lt;pub-dates&gt;&lt;date&gt;2013/04/01&lt;/date&gt;&lt;/pub-dates&gt;&lt;/dates&gt;&lt;publisher&gt;SAGE Publications Ltd&lt;/publisher&gt;&lt;isbn&gt;0956-2478&lt;/isbn&gt;&lt;urls&gt;&lt;related-urls&gt;&lt;url&gt;https://doi.org/10.1177/0956247813477359&lt;/url&gt;&lt;/related-urls&gt;&lt;/urls&gt;&lt;access-date&gt;2021/04/20&lt;/access-date&gt;&lt;/record&gt;&lt;/Cite&gt;&lt;/EndNote&gt;</w:instrText>
      </w:r>
      <w:r w:rsidR="00B57C7B" w:rsidRPr="00416657">
        <w:fldChar w:fldCharType="separate"/>
      </w:r>
      <w:r w:rsidR="00E71285">
        <w:rPr>
          <w:noProof/>
        </w:rPr>
        <w:t>(McIlwaine, 2013)</w:t>
      </w:r>
      <w:r w:rsidR="00B57C7B" w:rsidRPr="00416657">
        <w:fldChar w:fldCharType="end"/>
      </w:r>
      <w:r w:rsidR="00B57C7B" w:rsidRPr="00416657">
        <w:t xml:space="preserve">. </w:t>
      </w:r>
    </w:p>
    <w:p w14:paraId="04F2B1EE" w14:textId="0777CFA1" w:rsidR="00234B9E" w:rsidRPr="00416657" w:rsidRDefault="00234B9E" w:rsidP="00234B9E">
      <w:r w:rsidRPr="00416657">
        <w:t>Despite Kenya’s progress in establishing legal and policy frameworks, limited coordination among sectors and service providers; limited financial and human resources and equipment; lack of knowledge among service providers; and flawed evidence collection impede enforcement</w:t>
      </w:r>
      <w:r>
        <w:t xml:space="preserve"> </w:t>
      </w:r>
      <w:r w:rsidRPr="00416657">
        <w:fldChar w:fldCharType="begin">
          <w:fldData xml:space="preserve">PEVuZE5vdGU+PENpdGUgRXhjbHVkZUF1dGg9IjEiPjxBdXRob3I+QWplbWE8L0F1dGhvcj48WWVh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</w:fldData>
        </w:fldChar>
      </w:r>
      <w:r w:rsidRPr="00416657">
        <w:instrText xml:space="preserve"> ADDIN EN.CITE </w:instrText>
      </w:r>
      <w:r w:rsidRPr="00416657">
        <w:fldChar w:fldCharType="begin">
          <w:fldData xml:space="preserve">PEVuZE5vdGU+PENpdGUgRXhjbHVkZUF1dGg9IjEiPjxBdXRob3I+QWplbWE8L0F1dGhvcj48WWVh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</w:fldData>
        </w:fldChar>
      </w:r>
      <w:r w:rsidRPr="00416657">
        <w:instrText xml:space="preserve"> ADDIN EN.CITE.DATA </w:instrText>
      </w:r>
      <w:r w:rsidRPr="00416657">
        <w:fldChar w:fldCharType="end"/>
      </w:r>
      <w:r w:rsidRPr="00416657">
        <w:fldChar w:fldCharType="separate"/>
      </w:r>
      <w:r w:rsidRPr="00416657">
        <w:rPr>
          <w:noProof/>
        </w:rPr>
        <w:t>(Ajema et al., 2011; Kilonzo et al., 2009; Wangamati et al., 2021)</w:t>
      </w:r>
      <w:r w:rsidRPr="00416657">
        <w:fldChar w:fldCharType="end"/>
      </w:r>
      <w:r>
        <w:t xml:space="preserve"> and successful </w:t>
      </w:r>
      <w:r w:rsidRPr="00416657">
        <w:t xml:space="preserve">prosecution </w:t>
      </w:r>
      <w:r w:rsidRPr="00416657">
        <w:fldChar w:fldCharType="begin"/>
      </w:r>
      <w:r w:rsidR="0071449C">
        <w:instrText xml:space="preserve"> ADDIN EN.CITE &lt;EndNote&gt;&lt;Cite&gt;&lt;Author&gt;Committee on the Elimination of Discrimination against Women&lt;/Author&gt;&lt;Year&gt;2017&lt;/Year&gt;&lt;RecNum&gt;2816&lt;/RecNum&gt;&lt;DisplayText&gt;(Committee on the Elimination of Discrimination against Women [CEDAW], 2017)&lt;/DisplayText&gt;&lt;record&gt;&lt;rec-number&gt;2816&lt;/rec-number&gt;&lt;foreign-keys&gt;&lt;key app="EN" db-id="w0d9r95fazzzd0essx85w00x9r92azxaap5r" timestamp="1642265823"&gt;2816&lt;/key&gt;&lt;/foreign-keys&gt;&lt;ref-type name="Report"&gt;27&lt;/ref-type&gt;&lt;contributors&gt;&lt;authors&gt;&lt;author&gt;Committee on the Elimination of Discrimination against Women [CEDAW],&lt;/author&gt;&lt;/authors&gt;&lt;/contributors&gt;&lt;titles&gt;&lt;title&gt;Concluding observations on the eighth periodic report of Kenya&lt;/title&gt;&lt;/titles&gt;&lt;number&gt;CEDAW/C/KEN/CO/8&lt;/number&gt;&lt;dates&gt;&lt;year&gt;2017&lt;/year&gt;&lt;/dates&gt;&lt;urls&gt;&lt;related-urls&gt;&lt;url&gt;https://undocs.org/en/CEDAW/C/KEN/CO/8&lt;/url&gt;&lt;/related-urls&gt;&lt;/urls&gt;&lt;/record&gt;&lt;/Cite&gt;&lt;/EndNote&gt;</w:instrText>
      </w:r>
      <w:r w:rsidRPr="00416657">
        <w:fldChar w:fldCharType="separate"/>
      </w:r>
      <w:r w:rsidR="0071449C">
        <w:rPr>
          <w:noProof/>
        </w:rPr>
        <w:t>(Committee on the Elimination of Discrimination against Women [CEDAW], 2017)</w:t>
      </w:r>
      <w:r w:rsidRPr="00416657">
        <w:fldChar w:fldCharType="end"/>
      </w:r>
      <w:r w:rsidRPr="00416657">
        <w:t xml:space="preserve">. Cases of IPV are underreported due to financial barriers and fear of </w:t>
      </w:r>
      <w:r>
        <w:t xml:space="preserve">an </w:t>
      </w:r>
      <w:r w:rsidRPr="00416657">
        <w:t xml:space="preserve">unsupportive or discriminatory response </w:t>
      </w:r>
      <w:r>
        <w:t>from</w:t>
      </w:r>
      <w:r w:rsidRPr="00416657">
        <w:t xml:space="preserve"> service providers </w:t>
      </w:r>
      <w:r w:rsidRPr="00416657">
        <w:fldChar w:fldCharType="begin"/>
      </w:r>
      <w:r w:rsidRPr="00416657">
        <w:instrText xml:space="preserve"> ADDIN EN.CITE &lt;EndNote&gt;&lt;Cite ExcludeAuth="1"&gt;&lt;Author&gt;Fernandes&lt;/Author&gt;&lt;Year&gt;2020&lt;/Year&gt;&lt;RecNum&gt;2824&lt;/RecNum&gt;&lt;Prefix&gt;Fernandes et al.`, &lt;/Prefix&gt;&lt;DisplayText&gt;(Fernandes et al., 2020)&lt;/DisplayText&gt;&lt;record&gt;&lt;rec-number&gt;2824&lt;/rec-number&gt;&lt;foreign-keys&gt;&lt;key app="EN" db-id="w0d9r95fazzzd0essx85w00x9r92azxaap5r" timestamp="1642375109"&gt;2824&lt;/key&gt;&lt;/foreign-keys&gt;&lt;ref-type name="Report"&gt;27&lt;/ref-type&gt;&lt;contributors&gt;&lt;authors&gt;&lt;author&gt;Fernandes, Patricia Maria&lt;/author&gt;&lt;author&gt;Phipps-Ebeler, Verena&lt;/author&gt;&lt;author&gt;Schmidt, Anna Lisa&lt;/author&gt;&lt;/authors&gt;&lt;/contributors&gt;&lt;titles&gt;&lt;title&gt;Kenya Gender-Based Violence Service Gap Analysis at the County Level&lt;/title&gt;&lt;/titles&gt;&lt;dates&gt;&lt;year&gt;2020&lt;/year&gt;&lt;/dates&gt;&lt;pub-location&gt;Washington D.C.&lt;/pub-location&gt;&lt;publisher&gt;World Bank Group&lt;/publisher&gt;&lt;urls&gt;&lt;related-urls&gt;&lt;url&gt;http://documents.worldbank.org/curated/en/486011588224486592/Kenya-Gender-Based-Violence-Service-Gap-Analysis-at-the-County-Level&lt;/url&gt;&lt;/related-urls&gt;&lt;/urls&gt;&lt;/record&gt;&lt;/Cite&gt;&lt;/EndNote&gt;</w:instrText>
      </w:r>
      <w:r w:rsidRPr="00416657">
        <w:fldChar w:fldCharType="separate"/>
      </w:r>
      <w:r w:rsidRPr="00416657">
        <w:rPr>
          <w:noProof/>
        </w:rPr>
        <w:t>(Fernandes et al., 2020)</w:t>
      </w:r>
      <w:r w:rsidRPr="00416657">
        <w:fldChar w:fldCharType="end"/>
      </w:r>
      <w:r w:rsidRPr="00416657">
        <w:t xml:space="preserve">. For example, service providers </w:t>
      </w:r>
      <w:r>
        <w:t xml:space="preserve">may </w:t>
      </w:r>
      <w:r w:rsidRPr="00416657">
        <w:t xml:space="preserve">illegally </w:t>
      </w:r>
      <w:r w:rsidRPr="00F87D09">
        <w:t>charg</w:t>
      </w:r>
      <w:r w:rsidRPr="00416657">
        <w:t>e</w:t>
      </w:r>
      <w:r w:rsidRPr="00F87D09">
        <w:t xml:space="preserve"> women in informal settlements for reporting forms </w:t>
      </w:r>
      <w:r w:rsidRPr="00F87D09">
        <w:fldChar w:fldCharType="begin"/>
      </w:r>
      <w:r w:rsidR="002351A8">
        <w:instrText xml:space="preserve"> ADDIN EN.CITE &lt;EndNote&gt;&lt;Cite ExcludeAuth="1"&gt;&lt;Author&gt;Committee on the Elimination of Discrimination against Women&lt;/Author&gt;&lt;Year&gt;2017&lt;/Year&gt;&lt;RecNum&gt;2816&lt;/RecNum&gt;&lt;Prefix&gt;CEDAW`, &lt;/Prefix&gt;&lt;DisplayText&gt;(CEDAW, 2017)&lt;/DisplayText&gt;&lt;record&gt;&lt;rec-number&gt;2816&lt;/rec-number&gt;&lt;foreign-keys&gt;&lt;key app="EN" db-id="w0d9r95fazzzd0essx85w00x9r92azxaap5r" timestamp="1642265823"&gt;2816&lt;/key&gt;&lt;/foreign-keys&gt;&lt;ref-type name="Report"&gt;27&lt;/ref-type&gt;&lt;contributors&gt;&lt;authors&gt;&lt;author&gt;Committee on the Elimination of Discrimination against Women [CEDAW],&lt;/author&gt;&lt;/authors&gt;&lt;/contributors&gt;&lt;titles&gt;&lt;title&gt;Concluding observations on the eighth periodic report of Kenya&lt;/title&gt;&lt;/titles&gt;&lt;number&gt;CEDAW/C/KEN/CO/8&lt;/number&gt;&lt;dates&gt;&lt;year&gt;2017&lt;/year&gt;&lt;/dates&gt;&lt;urls&gt;&lt;related-urls&gt;&lt;url&gt;https://undocs.org/en/CEDAW/C/KEN/CO/8&lt;/url&gt;&lt;/related-urls&gt;&lt;/urls&gt;&lt;/record&gt;&lt;/Cite&gt;&lt;/EndNote&gt;</w:instrText>
      </w:r>
      <w:r w:rsidRPr="00F87D09">
        <w:fldChar w:fldCharType="separate"/>
      </w:r>
      <w:r w:rsidR="002351A8">
        <w:rPr>
          <w:noProof/>
        </w:rPr>
        <w:t>(CEDAW, 2017)</w:t>
      </w:r>
      <w:r w:rsidRPr="00F87D09">
        <w:fldChar w:fldCharType="end"/>
      </w:r>
      <w:r w:rsidRPr="00F87D09">
        <w:t xml:space="preserve">. </w:t>
      </w:r>
      <w:r w:rsidRPr="00416657">
        <w:t>Moreover,</w:t>
      </w:r>
      <w:r>
        <w:t xml:space="preserve"> access to services is by</w:t>
      </w:r>
      <w:r w:rsidRPr="00416657">
        <w:t xml:space="preserve"> limited</w:t>
      </w:r>
      <w:r w:rsidRPr="00F87D09">
        <w:t xml:space="preserve"> </w:t>
      </w:r>
      <w:r>
        <w:t xml:space="preserve">awareness </w:t>
      </w:r>
      <w:r w:rsidRPr="00F87D09">
        <w:t>of own rights</w:t>
      </w:r>
      <w:r>
        <w:t xml:space="preserve">, lack of knowledge of </w:t>
      </w:r>
      <w:r w:rsidRPr="00416657">
        <w:t>existing services</w:t>
      </w:r>
      <w:r>
        <w:t>,</w:t>
      </w:r>
      <w:r w:rsidRPr="00416657">
        <w:t xml:space="preserve"> acceptance </w:t>
      </w:r>
      <w:r>
        <w:t xml:space="preserve">of IPV, </w:t>
      </w:r>
      <w:r w:rsidRPr="00416657">
        <w:t xml:space="preserve">and stigma </w:t>
      </w:r>
      <w:r w:rsidRPr="00416657">
        <w:fldChar w:fldCharType="begin"/>
      </w:r>
      <w:r w:rsidRPr="00416657">
        <w:instrText xml:space="preserve"> ADDIN EN.CITE &lt;EndNote&gt;&lt;Cite&gt;&lt;Author&gt;Fernandes&lt;/Author&gt;&lt;Year&gt;2020&lt;/Year&gt;&lt;RecNum&gt;2824&lt;/RecNum&gt;&lt;DisplayText&gt;(Fernandes et al., 2020)&lt;/DisplayText&gt;&lt;record&gt;&lt;rec-number&gt;2824&lt;/rec-number&gt;&lt;foreign-keys&gt;&lt;key app="EN" db-id="w0d9r95fazzzd0essx85w00x9r92azxaap5r" timestamp="1642375109"&gt;2824&lt;/key&gt;&lt;/foreign-keys&gt;&lt;ref-type name="Report"&gt;27&lt;/ref-type&gt;&lt;contributors&gt;&lt;authors&gt;&lt;author&gt;Fernandes, Patricia Maria&lt;/author&gt;&lt;author&gt;Phipps-Ebeler, Verena&lt;/author&gt;&lt;author&gt;Schmidt, Anna Lisa&lt;/author&gt;&lt;/authors&gt;&lt;/contributors&gt;&lt;titles&gt;&lt;title&gt;Kenya Gender-Based Violence Service Gap Analysis at the County Level&lt;/title&gt;&lt;/titles&gt;&lt;dates&gt;&lt;year&gt;2020&lt;/year&gt;&lt;/dates&gt;&lt;pub-location&gt;Washington D.C.&lt;/pub-location&gt;&lt;publisher&gt;World Bank Group&lt;/publisher&gt;&lt;urls&gt;&lt;related-urls&gt;&lt;url&gt;http://documents.worldbank.org/curated/en/486011588224486592/Kenya-Gender-Based-Violence-Service-Gap-Analysis-at-the-County-Level&lt;/url&gt;&lt;/related-urls&gt;&lt;/urls&gt;&lt;/record&gt;&lt;/Cite&gt;&lt;/EndNote&gt;</w:instrText>
      </w:r>
      <w:r w:rsidRPr="00416657">
        <w:fldChar w:fldCharType="separate"/>
      </w:r>
      <w:r w:rsidRPr="00416657">
        <w:rPr>
          <w:noProof/>
        </w:rPr>
        <w:t>(Fernandes et al., 2020)</w:t>
      </w:r>
      <w:r w:rsidRPr="00416657">
        <w:fldChar w:fldCharType="end"/>
      </w:r>
      <w:r w:rsidRPr="00416657">
        <w:t xml:space="preserve">. IPV survivors’ rates of help-seeking remain low </w:t>
      </w:r>
      <w:r w:rsidRPr="00416657">
        <w:fldChar w:fldCharType="begin"/>
      </w:r>
      <w:r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Pr="00416657">
        <w:fldChar w:fldCharType="separate"/>
      </w:r>
      <w:r w:rsidRPr="00416657">
        <w:rPr>
          <w:noProof/>
        </w:rPr>
        <w:t>(KNBS et al., 2015a)</w:t>
      </w:r>
      <w:r w:rsidRPr="00416657">
        <w:fldChar w:fldCharType="end"/>
      </w:r>
      <w:r w:rsidRPr="00416657">
        <w:t>, especially among men</w:t>
      </w:r>
      <w:r>
        <w:t xml:space="preserve"> </w:t>
      </w:r>
      <w:r w:rsidRPr="00416657">
        <w:fldChar w:fldCharType="begin">
          <w:fldData xml:space="preserve">PEVuZE5vdGU+PENpdGU+PEF1dGhvcj5HYXR1Z3V0YTwvQXV0aG9yPjxZZWFyPjIwMTg8L1llYXI+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</w:fldData>
        </w:fldChar>
      </w:r>
      <w:r>
        <w:instrText xml:space="preserve"> ADDIN EN.CITE </w:instrText>
      </w:r>
      <w:r>
        <w:fldChar w:fldCharType="begin">
          <w:fldData xml:space="preserve">PEVuZE5vdGU+PENpdGU+PEF1dGhvcj5HYXR1Z3V0YTwvQXV0aG9yPjxZZWFyPjIwMTg8L1llYXI+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</w:fldData>
        </w:fldChar>
      </w:r>
      <w:r>
        <w:instrText xml:space="preserve"> ADDIN EN.CITE.DATA </w:instrText>
      </w:r>
      <w:r>
        <w:fldChar w:fldCharType="end"/>
      </w:r>
      <w:r w:rsidRPr="00416657">
        <w:fldChar w:fldCharType="separate"/>
      </w:r>
      <w:r>
        <w:rPr>
          <w:noProof/>
        </w:rPr>
        <w:t>(Gatuguta et al., 2018)</w:t>
      </w:r>
      <w:r w:rsidRPr="00416657">
        <w:fldChar w:fldCharType="end"/>
      </w:r>
      <w:r w:rsidR="00591C9B">
        <w:t>.</w:t>
      </w:r>
      <w:r w:rsidRPr="00416657">
        <w:t xml:space="preserve"> </w:t>
      </w:r>
    </w:p>
    <w:p w14:paraId="79D6FB7A" w14:textId="1A565E38" w:rsidR="001F02BC" w:rsidRPr="00472F3F" w:rsidRDefault="001F02BC" w:rsidP="00F87D09">
      <w:pPr>
        <w:pStyle w:val="Heading2"/>
      </w:pPr>
      <w:r w:rsidRPr="00F87D09">
        <w:rPr>
          <w:color w:val="auto"/>
        </w:rPr>
        <w:lastRenderedPageBreak/>
        <w:t xml:space="preserve">Recommendations </w:t>
      </w:r>
    </w:p>
    <w:p w14:paraId="5949F658" w14:textId="7C2FB581" w:rsidR="00EE2DBE" w:rsidRPr="00416657" w:rsidRDefault="001A662A" w:rsidP="002D1D9F">
      <w:r>
        <w:t xml:space="preserve">We recommend more attention is given to addressing interconnecting challenges </w:t>
      </w:r>
      <w:r w:rsidR="00F00DD8">
        <w:t>and</w:t>
      </w:r>
      <w:r w:rsidR="006F7605">
        <w:t xml:space="preserve"> </w:t>
      </w:r>
      <w:r w:rsidR="006F7605" w:rsidRPr="00416657">
        <w:t>identifying integrated approaches to preventing IPV and</w:t>
      </w:r>
      <w:r w:rsidR="006F7605">
        <w:t xml:space="preserve"> </w:t>
      </w:r>
      <w:r w:rsidR="006F7605" w:rsidRPr="00416657">
        <w:t>addressing related challenges</w:t>
      </w:r>
      <w:r w:rsidR="0057737E" w:rsidRPr="00416657">
        <w:t xml:space="preserve">. </w:t>
      </w:r>
      <w:r w:rsidR="006F7605">
        <w:t xml:space="preserve">IPV research needs an more intersectoral lens. </w:t>
      </w:r>
      <w:r w:rsidR="004C2752" w:rsidRPr="00416657">
        <w:t xml:space="preserve">Future studies </w:t>
      </w:r>
      <w:r w:rsidR="006F7605">
        <w:t>should</w:t>
      </w:r>
      <w:r w:rsidR="006F7605" w:rsidRPr="00416657">
        <w:t xml:space="preserve"> </w:t>
      </w:r>
      <w:r w:rsidR="004C2752" w:rsidRPr="00416657">
        <w:t xml:space="preserve">assess </w:t>
      </w:r>
      <w:r w:rsidR="00E408EF" w:rsidRPr="00416657">
        <w:t>how</w:t>
      </w:r>
      <w:r w:rsidR="004C2752" w:rsidRPr="00416657">
        <w:t xml:space="preserve"> types of urban residence, gender, and other axes of disadvantage</w:t>
      </w:r>
      <w:r w:rsidR="006F7605">
        <w:t xml:space="preserve"> (</w:t>
      </w:r>
      <w:r w:rsidR="004C2752" w:rsidRPr="00416657">
        <w:t>such as wealth, (dis)ability or ethnicity</w:t>
      </w:r>
      <w:r w:rsidR="006F7605">
        <w:t>)</w:t>
      </w:r>
      <w:r w:rsidR="006F7605" w:rsidRPr="00416657">
        <w:t xml:space="preserve"> </w:t>
      </w:r>
      <w:r w:rsidR="004C2752" w:rsidRPr="00416657">
        <w:t xml:space="preserve">intersect in shaping IPV risk in greater depth. </w:t>
      </w:r>
      <w:r w:rsidR="00C27CBF" w:rsidRPr="00416657">
        <w:t xml:space="preserve">A </w:t>
      </w:r>
      <w:r>
        <w:t>s</w:t>
      </w:r>
      <w:r w:rsidRPr="00416657">
        <w:t xml:space="preserve">yndemic </w:t>
      </w:r>
      <w:r w:rsidR="00C27CBF" w:rsidRPr="00416657">
        <w:t xml:space="preserve">approach </w:t>
      </w:r>
      <w:r w:rsidR="00C27CBF" w:rsidRPr="00416657">
        <w:fldChar w:fldCharType="begin"/>
      </w:r>
      <w:r w:rsidR="0071449C">
        <w:instrText xml:space="preserve"> ADDIN EN.CITE &lt;EndNote&gt;&lt;Cite&gt;&lt;Author&gt;Singer&lt;/Author&gt;&lt;Year&gt;2006&lt;/Year&gt;&lt;RecNum&gt;747&lt;/RecNum&gt;&lt;DisplayText&gt;(Singer, 1996, 2006)&lt;/DisplayText&gt;&lt;record&gt;&lt;rec-number&gt;747&lt;/rec-number&gt;&lt;foreign-keys&gt;&lt;key app="EN" db-id="w0d9r95fazzzd0essx85w00x9r92azxaap5r" timestamp="1553872150"&gt;747&lt;/key&gt;&lt;/foreign-keys&gt;&lt;ref-type name="Electronic Article"&gt;43&lt;/ref-type&gt;&lt;contributors&gt;&lt;authors&gt;&lt;author&gt;Singer, Merrill&lt;/author&gt;&lt;/authors&gt;&lt;/contributors&gt;&lt;titles&gt;&lt;title&gt;A dose of drugs, a touch of violence, a case of AIDS, part 2: Further conceptualizing the SAVA syndemic&lt;/title&gt;&lt;secondary-title&gt;Free Inq Creat Sociol&lt;/secondary-title&gt;&lt;/titles&gt;&lt;periodical&gt;&lt;full-title&gt;Free Inq Creat Sociol&lt;/full-title&gt;&lt;/periodical&gt;&lt;pages&gt;39-54&lt;/pages&gt;&lt;volume&gt;34&lt;/volume&gt;&lt;number&gt;1&lt;/number&gt;&lt;dates&gt;&lt;year&gt;2006&lt;/year&gt;&lt;/dates&gt;&lt;urls&gt;&lt;related-urls&gt;&lt;url&gt;https://ojs.library.okstate.edu/osu/index.php/FICS/article/view/1568&lt;/url&gt;&lt;/related-urls&gt;&lt;/urls&gt;&lt;/record&gt;&lt;/Cite&gt;&lt;Cite&gt;&lt;Author&gt;Singer&lt;/Author&gt;&lt;Year&gt;1996&lt;/Year&gt;&lt;RecNum&gt;2873&lt;/RecNum&gt;&lt;record&gt;&lt;rec-number&gt;2873&lt;/rec-number&gt;&lt;foreign-keys&gt;&lt;key app="EN" db-id="w0d9r95fazzzd0essx85w00x9r92azxaap5r" timestamp="1642686395"&gt;2873&lt;/key&gt;&lt;/foreign-keys&gt;&lt;ref-type name="Electronic Article"&gt;43&lt;/ref-type&gt;&lt;contributors&gt;&lt;authors&gt;&lt;author&gt;Singer, Merrill&lt;/author&gt;&lt;/authors&gt;&lt;/contributors&gt;&lt;titles&gt;&lt;title&gt;A dose of drugs, a touch of violence, a case of AIDS: Conceptualizing the SAVA syndemic&lt;/title&gt;&lt;secondary-title&gt;Free Inq Creat Sociol&lt;/secondary-title&gt;&lt;/titles&gt;&lt;periodical&gt;&lt;full-title&gt;Free Inq Creat Sociol&lt;/full-title&gt;&lt;/periodical&gt;&lt;pages&gt;99-110&lt;/pages&gt;&lt;volume&gt;24&lt;/volume&gt;&lt;dates&gt;&lt;year&gt;1996&lt;/year&gt;&lt;pub-dates&gt;&lt;date&gt;01/01&lt;/date&gt;&lt;/pub-dates&gt;&lt;/dates&gt;&lt;urls&gt;&lt;related-urls&gt;&lt;url&gt;https://ojs.library.okstate.edu/osu/index.php/FICS/article/view/1346&lt;/url&gt;&lt;/related-urls&gt;&lt;/urls&gt;&lt;/record&gt;&lt;/Cite&gt;&lt;/EndNote&gt;</w:instrText>
      </w:r>
      <w:r w:rsidR="00C27CBF" w:rsidRPr="00416657">
        <w:fldChar w:fldCharType="separate"/>
      </w:r>
      <w:r w:rsidR="0071449C">
        <w:rPr>
          <w:noProof/>
        </w:rPr>
        <w:t>(Singer, 1996, 2006)</w:t>
      </w:r>
      <w:r w:rsidR="00C27CBF" w:rsidRPr="00416657">
        <w:fldChar w:fldCharType="end"/>
      </w:r>
      <w:r w:rsidR="00C27CBF" w:rsidRPr="00416657">
        <w:t xml:space="preserve"> may provide a suitable lens for </w:t>
      </w:r>
      <w:r w:rsidR="00107E61" w:rsidRPr="00416657">
        <w:t>explor</w:t>
      </w:r>
      <w:r w:rsidR="00C27CBF" w:rsidRPr="00416657">
        <w:t>ing</w:t>
      </w:r>
      <w:r w:rsidR="00107E61" w:rsidRPr="00416657">
        <w:t xml:space="preserve"> the</w:t>
      </w:r>
      <w:r w:rsidR="00C57378" w:rsidRPr="00416657">
        <w:t xml:space="preserve"> complex nature of IPV</w:t>
      </w:r>
      <w:r w:rsidR="003421E3" w:rsidRPr="00416657">
        <w:t xml:space="preserve">; </w:t>
      </w:r>
      <w:r w:rsidR="002705F3" w:rsidRPr="00416657">
        <w:t>illuminating processes through which IPV is interconnected both with other social and health conditions and the environment</w:t>
      </w:r>
      <w:r w:rsidR="006F7605">
        <w:t>.</w:t>
      </w:r>
    </w:p>
    <w:p w14:paraId="454D7890" w14:textId="7B3E15AC" w:rsidR="0023427A" w:rsidRPr="00416657" w:rsidRDefault="007D1917" w:rsidP="004356DD">
      <w:r w:rsidRPr="00416657">
        <w:t xml:space="preserve">We further recommend actions to </w:t>
      </w:r>
      <w:r w:rsidR="004356DD" w:rsidRPr="00416657">
        <w:t xml:space="preserve">advance the collection of </w:t>
      </w:r>
      <w:r w:rsidR="0023427A" w:rsidRPr="00416657">
        <w:t>better-disaggregated urban IPV data. The Nairobi Urban Health and Demographic Surveillance System collects data on</w:t>
      </w:r>
      <w:r w:rsidR="00A34767" w:rsidRPr="00416657">
        <w:t xml:space="preserve"> various</w:t>
      </w:r>
      <w:r w:rsidR="0023427A" w:rsidRPr="00416657">
        <w:t xml:space="preserve"> health indicators in two informal settlements in Nairobi and provides a platform for providing reliable IPV prevalence estimates if a domestic violence module was added to the survey. Given a high concentration of research in informal settlements in Kenya’s capital city, future research should be conducted in urban centres other than Nairobi. </w:t>
      </w:r>
      <w:r w:rsidR="007771F9" w:rsidRPr="00416657">
        <w:t xml:space="preserve">Extensive </w:t>
      </w:r>
      <w:r w:rsidR="0023427A" w:rsidRPr="00416657">
        <w:t xml:space="preserve">cross-sectional surveys </w:t>
      </w:r>
      <w:r w:rsidR="00346ACE" w:rsidRPr="00416657">
        <w:t>like</w:t>
      </w:r>
      <w:r w:rsidR="0023427A" w:rsidRPr="00416657">
        <w:t xml:space="preserve"> the DHS would benefit from disaggregating urban residence with categories relevant to the context. At a minimum, a distinction between informal and formal settlements should be made in Kenya. </w:t>
      </w:r>
    </w:p>
    <w:p w14:paraId="5E32562E" w14:textId="015B622D" w:rsidR="0081058D" w:rsidRPr="00416657" w:rsidRDefault="005F7F69" w:rsidP="00300D0C">
      <w:r w:rsidRPr="00416657">
        <w:t>The KDHS</w:t>
      </w:r>
      <w:r w:rsidR="00BD2266" w:rsidRPr="00416657">
        <w:t xml:space="preserve"> classified </w:t>
      </w:r>
      <w:r w:rsidR="001743E9" w:rsidRPr="00416657">
        <w:t>responde</w:t>
      </w:r>
      <w:r w:rsidR="00BD2266" w:rsidRPr="00416657">
        <w:t xml:space="preserve">nts as female </w:t>
      </w:r>
      <w:r w:rsidR="001743E9" w:rsidRPr="00416657">
        <w:t>and male</w:t>
      </w:r>
      <w:r w:rsidR="007533DE" w:rsidRPr="00416657">
        <w:t xml:space="preserve"> and </w:t>
      </w:r>
      <w:r w:rsidR="001D7EDB" w:rsidRPr="00416657">
        <w:t xml:space="preserve">assumed heterosexual relationships. Hence, the survey </w:t>
      </w:r>
      <w:r w:rsidR="007533DE" w:rsidRPr="00416657">
        <w:t xml:space="preserve">was </w:t>
      </w:r>
      <w:r w:rsidR="00E01EC5" w:rsidRPr="00416657">
        <w:t xml:space="preserve">not </w:t>
      </w:r>
      <w:r w:rsidR="007533DE" w:rsidRPr="00416657">
        <w:t>equipped to</w:t>
      </w:r>
      <w:r w:rsidR="009B590B" w:rsidRPr="00416657">
        <w:t xml:space="preserve"> involve</w:t>
      </w:r>
      <w:r w:rsidR="00587AB3" w:rsidRPr="00416657">
        <w:t xml:space="preserve"> and report on</w:t>
      </w:r>
      <w:r w:rsidR="007533DE" w:rsidRPr="00416657">
        <w:t xml:space="preserve"> intersex </w:t>
      </w:r>
      <w:r w:rsidR="00F22E51" w:rsidRPr="00416657">
        <w:t>and non-binary people</w:t>
      </w:r>
      <w:r w:rsidR="001D7EDB" w:rsidRPr="00416657">
        <w:t xml:space="preserve"> </w:t>
      </w:r>
      <w:r w:rsidR="00E01EC5" w:rsidRPr="00416657">
        <w:t xml:space="preserve">and </w:t>
      </w:r>
      <w:r w:rsidR="005B66C3" w:rsidRPr="00416657">
        <w:t>same-sex relationships</w:t>
      </w:r>
      <w:r w:rsidR="00F22E51" w:rsidRPr="00416657">
        <w:t xml:space="preserve">. </w:t>
      </w:r>
      <w:r w:rsidR="00FD586B" w:rsidRPr="00416657">
        <w:t>G</w:t>
      </w:r>
      <w:r w:rsidR="008678EA" w:rsidRPr="00416657">
        <w:t>e</w:t>
      </w:r>
      <w:r w:rsidR="00A20E77" w:rsidRPr="00416657">
        <w:t>nder and sexual</w:t>
      </w:r>
      <w:r w:rsidR="00FB4449" w:rsidRPr="00416657">
        <w:t xml:space="preserve"> minorities</w:t>
      </w:r>
      <w:r w:rsidR="006D67C6" w:rsidRPr="00416657">
        <w:t xml:space="preserve"> </w:t>
      </w:r>
      <w:r w:rsidR="000A6785" w:rsidRPr="00416657">
        <w:t xml:space="preserve">in Kenya </w:t>
      </w:r>
      <w:r w:rsidR="00FD586B" w:rsidRPr="00416657">
        <w:t xml:space="preserve">may </w:t>
      </w:r>
      <w:r w:rsidR="00737512" w:rsidRPr="00416657">
        <w:t>face</w:t>
      </w:r>
      <w:r w:rsidR="008678EA" w:rsidRPr="00416657">
        <w:t xml:space="preserve"> </w:t>
      </w:r>
      <w:r w:rsidR="00737512" w:rsidRPr="00416657">
        <w:t>high</w:t>
      </w:r>
      <w:r w:rsidR="00A7363D" w:rsidRPr="00416657">
        <w:t xml:space="preserve"> risk </w:t>
      </w:r>
      <w:r w:rsidR="00386054" w:rsidRPr="00416657">
        <w:t>to</w:t>
      </w:r>
      <w:r w:rsidR="00A7363D" w:rsidRPr="00416657">
        <w:t xml:space="preserve"> IPV</w:t>
      </w:r>
      <w:r w:rsidR="00290D68">
        <w:t xml:space="preserve">, as </w:t>
      </w:r>
      <w:r w:rsidR="00FF37E8">
        <w:t>observed in Tanzania</w:t>
      </w:r>
      <w:r w:rsidR="00A7363D" w:rsidRPr="00416657">
        <w:t xml:space="preserve"> </w:t>
      </w:r>
      <w:r w:rsidR="00386054" w:rsidRPr="00416657">
        <w:fldChar w:fldCharType="begin">
          <w:fldData xml:space="preserve">PEVuZE5vdGU+PENpdGUgRXhjbHVkZUF1dGg9IjEiPjxBdXRob3I+TWdvcGE8L0F1dGhvcj48WWVh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</w:fldData>
        </w:fldChar>
      </w:r>
      <w:r w:rsidR="000B5631">
        <w:instrText xml:space="preserve"> ADDIN EN.CITE </w:instrText>
      </w:r>
      <w:r w:rsidR="000B5631">
        <w:fldChar w:fldCharType="begin">
          <w:fldData xml:space="preserve">PEVuZE5vdGU+PENpdGUgRXhjbHVkZUF1dGg9IjEiPjxBdXRob3I+TWdvcGE8L0F1dGhvcj48WWVh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</w:fldData>
        </w:fldChar>
      </w:r>
      <w:r w:rsidR="000B5631">
        <w:instrText xml:space="preserve"> ADDIN EN.CITE.DATA </w:instrText>
      </w:r>
      <w:r w:rsidR="000B5631">
        <w:fldChar w:fldCharType="end"/>
      </w:r>
      <w:r w:rsidR="00386054" w:rsidRPr="00416657">
        <w:fldChar w:fldCharType="separate"/>
      </w:r>
      <w:r w:rsidR="000B5631">
        <w:rPr>
          <w:noProof/>
        </w:rPr>
        <w:t>(Mgopa et al., 2017)</w:t>
      </w:r>
      <w:r w:rsidR="00386054" w:rsidRPr="00416657">
        <w:fldChar w:fldCharType="end"/>
      </w:r>
      <w:r w:rsidR="00FD586B" w:rsidRPr="00416657">
        <w:t>, given the legal and social marginali</w:t>
      </w:r>
      <w:r w:rsidR="00A76ED6" w:rsidRPr="00416657">
        <w:t>z</w:t>
      </w:r>
      <w:r w:rsidR="00FD586B" w:rsidRPr="00416657">
        <w:t>ation</w:t>
      </w:r>
      <w:r w:rsidR="000A6785" w:rsidRPr="00416657">
        <w:t xml:space="preserve">. </w:t>
      </w:r>
      <w:r w:rsidR="008678EA" w:rsidRPr="00416657">
        <w:t xml:space="preserve">Alternative study designs are needed to document </w:t>
      </w:r>
      <w:r w:rsidR="005E3A61" w:rsidRPr="00416657">
        <w:t xml:space="preserve">their </w:t>
      </w:r>
      <w:r w:rsidR="001F36FB" w:rsidRPr="00416657">
        <w:t xml:space="preserve">burdens and </w:t>
      </w:r>
      <w:r w:rsidR="005E3A61" w:rsidRPr="00416657">
        <w:t xml:space="preserve">experiences of </w:t>
      </w:r>
      <w:r w:rsidR="008678EA" w:rsidRPr="00416657">
        <w:t>IPV</w:t>
      </w:r>
      <w:r w:rsidR="005E3A61" w:rsidRPr="00416657">
        <w:t xml:space="preserve">. </w:t>
      </w:r>
    </w:p>
    <w:p w14:paraId="377ECA64" w14:textId="77777777" w:rsidR="0023427A" w:rsidRPr="00F87D09" w:rsidRDefault="0023427A" w:rsidP="00D07B56">
      <w:pPr>
        <w:pStyle w:val="Heading2"/>
        <w:rPr>
          <w:color w:val="auto"/>
        </w:rPr>
      </w:pPr>
      <w:r w:rsidRPr="00F87D09">
        <w:rPr>
          <w:color w:val="auto"/>
        </w:rPr>
        <w:lastRenderedPageBreak/>
        <w:t>Limitations</w:t>
      </w:r>
    </w:p>
    <w:p w14:paraId="5AFE23A6" w14:textId="5314794A" w:rsidR="00597C28" w:rsidRPr="00416657" w:rsidRDefault="002723CC" w:rsidP="00BB5501">
      <w:r>
        <w:t>T</w:t>
      </w:r>
      <w:r w:rsidR="004431C5" w:rsidRPr="00416657">
        <w:t>his study used household-level housing indicators as a proxy to determine type of residence. A third of urban respondents were identified as residing in informal settlements, yet countrywide more than half of</w:t>
      </w:r>
      <w:r w:rsidR="00F21F31" w:rsidRPr="00416657">
        <w:t xml:space="preserve"> </w:t>
      </w:r>
      <w:r w:rsidR="004431C5" w:rsidRPr="00416657">
        <w:t xml:space="preserve">urban residents live in informal settlements </w:t>
      </w:r>
      <w:r w:rsidR="004431C5" w:rsidRPr="00416657">
        <w:fldChar w:fldCharType="begin"/>
      </w:r>
      <w:r w:rsidR="00BD0D08" w:rsidRPr="00416657">
        <w:instrText xml:space="preserve"> ADDIN EN.CITE &lt;EndNote&gt;&lt;Cite ExcludeAuth="1"&gt;&lt;Author&gt;United Nations Human Settlements Programme [UN-Habitat]&lt;/Author&gt;&lt;Year&gt;2016&lt;/Year&gt;&lt;RecNum&gt;2460&lt;/RecNum&gt;&lt;Prefix&gt;UN-Habitat`, &lt;/Prefix&gt;&lt;DisplayText&gt;(UN-Habitat, 2016)&lt;/DisplayText&gt;&lt;record&gt;&lt;rec-number&gt;2460&lt;/rec-number&gt;&lt;foreign-keys&gt;&lt;key app="EN" db-id="w0d9r95fazzzd0essx85w00x9r92azxaap5r" timestamp="1612379690"&gt;2460&lt;/key&gt;&lt;/foreign-keys&gt;&lt;ref-type name="Dataset"&gt;59&lt;/ref-type&gt;&lt;contributors&gt;&lt;authors&gt;&lt;author&gt;United Nations Human Settlements Programme [UN-Habitat],&lt;/author&gt;&lt;/authors&gt;&lt;/contributors&gt;&lt;titles&gt;&lt;title&gt;Slum Almanac 2015-2016. Tracking Improvement in the Lives of Slum Dwellers&lt;/title&gt;&lt;/titles&gt;&lt;number&gt;03/02/2021&lt;/number&gt;&lt;dates&gt;&lt;year&gt;2016&lt;/year&gt;&lt;/dates&gt;&lt;pub-location&gt;Nairobi&lt;/pub-location&gt;&lt;publisher&gt;UN-Habitat&lt;/publisher&gt;&lt;urls&gt;&lt;related-urls&gt;&lt;url&gt;http://unhabitat.org/slum-almanac-2015-2016/&lt;/url&gt;&lt;/related-urls&gt;&lt;/urls&gt;&lt;/record&gt;&lt;/Cite&gt;&lt;/EndNote&gt;</w:instrText>
      </w:r>
      <w:r w:rsidR="004431C5" w:rsidRPr="00416657">
        <w:fldChar w:fldCharType="separate"/>
      </w:r>
      <w:r w:rsidR="004431C5" w:rsidRPr="00416657">
        <w:rPr>
          <w:noProof/>
        </w:rPr>
        <w:t>(UN-Habitat, 2016)</w:t>
      </w:r>
      <w:r w:rsidR="004431C5" w:rsidRPr="00416657">
        <w:fldChar w:fldCharType="end"/>
      </w:r>
      <w:r w:rsidR="004431C5" w:rsidRPr="00416657">
        <w:t xml:space="preserve">. </w:t>
      </w:r>
      <w:r>
        <w:t xml:space="preserve">We </w:t>
      </w:r>
      <w:r w:rsidR="004431C5" w:rsidRPr="00416657">
        <w:t xml:space="preserve">cannot rule out some of those assigned to the ‘intermediate’ class </w:t>
      </w:r>
      <w:r>
        <w:t>actually living in</w:t>
      </w:r>
      <w:r w:rsidR="004431C5" w:rsidRPr="00416657">
        <w:t xml:space="preserve"> informal settlements </w:t>
      </w:r>
      <w:r w:rsidR="00F83424">
        <w:t>in</w:t>
      </w:r>
      <w:r w:rsidR="004431C5" w:rsidRPr="00416657">
        <w:t xml:space="preserve"> households </w:t>
      </w:r>
      <w:r w:rsidR="00F83424">
        <w:t>with</w:t>
      </w:r>
      <w:r w:rsidR="004431C5" w:rsidRPr="00416657">
        <w:t xml:space="preserve"> access to amenities </w:t>
      </w:r>
      <w:r w:rsidR="004431C5" w:rsidRPr="00416657">
        <w:fldChar w:fldCharType="begin"/>
      </w:r>
      <w:r w:rsidR="00DF041E" w:rsidRPr="00416657">
        <w:instrText xml:space="preserve"> ADDIN EN.CITE &lt;EndNote&gt;&lt;Cite ExcludeAuth="1"&gt;&lt;Author&gt;African Population and Health Research Center&lt;/Author&gt;&lt;Year&gt;2014&lt;/Year&gt;&lt;RecNum&gt;679&lt;/RecNum&gt;&lt;Prefix&gt;APHRC`, &lt;/Prefix&gt;&lt;DisplayText&gt;(APHRC, 2014)&lt;/DisplayText&gt;&lt;record&gt;&lt;rec-number&gt;679&lt;/rec-number&gt;&lt;foreign-keys&gt;&lt;key app="EN" db-id="w0d9r95fazzzd0essx85w00x9r92azxaap5r" timestamp="1553872150"&gt;679&lt;/key&gt;&lt;/foreign-keys&gt;&lt;ref-type name="Dataset"&gt;59&lt;/ref-type&gt;&lt;contributors&gt;&lt;authors&gt;&lt;author&gt;African Population and Health Research Center [APHRC],&lt;/author&gt;&lt;/authors&gt;&lt;/contributors&gt;&lt;titles&gt;&lt;title&gt;Population and Health Dynamics in Nairobi’s Informal Settlements: Report of the Nairobi Cross-sectional Slums Survey (NCSS) 2012&lt;/title&gt;&lt;/titles&gt;&lt;number&gt;29/09/2019&lt;/number&gt;&lt;dates&gt;&lt;year&gt;2014&lt;/year&gt;&lt;/dates&gt;&lt;pub-location&gt;Nairobi&lt;/pub-location&gt;&lt;publisher&gt;APHRC&lt;/publisher&gt;&lt;urls&gt;&lt;related-urls&gt;&lt;url&gt;https://aphrc.org/publication/population-and-health-dynamics-in-nairobis-informal-settlements-report-of-the-nairobi-cross-sectional-slums-survey-ncss-2012-3/&lt;/url&gt;&lt;/related-urls&gt;&lt;/urls&gt;&lt;/record&gt;&lt;/Cite&gt;&lt;/EndNote&gt;</w:instrText>
      </w:r>
      <w:r w:rsidR="004431C5" w:rsidRPr="00416657">
        <w:fldChar w:fldCharType="separate"/>
      </w:r>
      <w:r w:rsidR="004431C5" w:rsidRPr="00416657">
        <w:rPr>
          <w:noProof/>
        </w:rPr>
        <w:t>(APHRC, 2014)</w:t>
      </w:r>
      <w:r w:rsidR="004431C5" w:rsidRPr="00416657">
        <w:fldChar w:fldCharType="end"/>
      </w:r>
      <w:r w:rsidR="004431C5" w:rsidRPr="00416657">
        <w:t xml:space="preserve">. It is </w:t>
      </w:r>
      <w:r w:rsidRPr="00416657">
        <w:t>p</w:t>
      </w:r>
      <w:r>
        <w:t>ossible</w:t>
      </w:r>
      <w:r w:rsidRPr="00416657">
        <w:t xml:space="preserve"> </w:t>
      </w:r>
      <w:r w:rsidR="004431C5" w:rsidRPr="00416657">
        <w:t xml:space="preserve">some people living in informal settlements were excluded from the 2014 KDHS because its sampling frame was aligned with administrative boundaries </w:t>
      </w:r>
      <w:r w:rsidR="00735684">
        <w:t>outside of</w:t>
      </w:r>
      <w:r w:rsidR="004431C5" w:rsidRPr="00416657">
        <w:t xml:space="preserve"> rapidly emerging informal settlements </w:t>
      </w:r>
      <w:r w:rsidR="004431C5" w:rsidRPr="00416657">
        <w:fldChar w:fldCharType="begin"/>
      </w:r>
      <w:r w:rsidR="00B86664" w:rsidRPr="00416657">
        <w:instrText xml:space="preserve"> ADDIN EN.CITE &lt;EndNote&gt;&lt;Cite ExcludeAuth="1" ExcludeYear="1"&gt;&lt;Author&gt;Chumo&lt;/Author&gt;&lt;Year&gt;2021&lt;/Year&gt;&lt;RecNum&gt;2486&lt;/RecNum&gt;&lt;Prefix&gt;Chumo et al.`,&lt;/Prefix&gt;&lt;Suffix&gt; 2021&lt;/Suffix&gt;&lt;DisplayText&gt;(Chumo et al., 2021)&lt;/DisplayText&gt;&lt;record&gt;&lt;rec-number&gt;2486&lt;/rec-number&gt;&lt;foreign-keys&gt;&lt;key app="EN" db-id="w0d9r95fazzzd0essx85w00x9r92azxaap5r" timestamp="1616449210"&gt;2486&lt;/key&gt;&lt;/foreign-keys&gt;&lt;ref-type name="Dataset"&gt;59&lt;/ref-type&gt;&lt;contributors&gt;&lt;authors&gt;&lt;author&gt;Ivy Chumo&lt;/author&gt;&lt;author&gt;Helen Elsey&lt;/author&gt;&lt;author&gt;Caroline Kabaria&lt;/author&gt;&lt;author&gt;Blessing Mberu&lt;/author&gt;&lt;/authors&gt;&lt;/contributors&gt;&lt;titles&gt;&lt;title&gt;Coming out from the ‘data shadow’: Improving accountability in informal urban settlements [Web log post]&lt;/title&gt;&lt;/titles&gt;&lt;number&gt;23/03/2021&lt;/number&gt;&lt;dates&gt;&lt;year&gt;2021, March 11&lt;/year&gt;&lt;/dates&gt;&lt;urls&gt;&lt;related-urls&gt;&lt;url&gt;http://www.ariseconsortium.org/coming-out-from-the-data-shadow-improving-accountability-in-informal-urban-settlements/&lt;/url&gt;&lt;/related-urls&gt;&lt;/urls&gt;&lt;/record&gt;&lt;/Cite&gt;&lt;/EndNote&gt;</w:instrText>
      </w:r>
      <w:r w:rsidR="004431C5" w:rsidRPr="00416657">
        <w:fldChar w:fldCharType="separate"/>
      </w:r>
      <w:r w:rsidR="00B86664" w:rsidRPr="00416657">
        <w:rPr>
          <w:noProof/>
        </w:rPr>
        <w:t>(Chumo et al., 2021)</w:t>
      </w:r>
      <w:r w:rsidR="004431C5" w:rsidRPr="00416657">
        <w:fldChar w:fldCharType="end"/>
      </w:r>
      <w:r w:rsidR="004431C5" w:rsidRPr="00416657">
        <w:t>.</w:t>
      </w:r>
      <w:r w:rsidR="00F8639C" w:rsidRPr="00416657">
        <w:t xml:space="preserve"> Given that IPV prevalence </w:t>
      </w:r>
      <w:r>
        <w:t xml:space="preserve">was high </w:t>
      </w:r>
      <w:r w:rsidR="00F8639C" w:rsidRPr="00416657">
        <w:t>in informal settlements and people in informal settlements were potentially underrepresented, we hypothesi</w:t>
      </w:r>
      <w:r w:rsidR="009D56FA" w:rsidRPr="00416657">
        <w:t>z</w:t>
      </w:r>
      <w:r w:rsidR="00F8639C" w:rsidRPr="00416657">
        <w:t>e average urban IPV prevalence was underestimated.</w:t>
      </w:r>
      <w:r w:rsidR="00475626">
        <w:t xml:space="preserve"> </w:t>
      </w:r>
      <w:r w:rsidR="00AF5326">
        <w:t>In addition, o</w:t>
      </w:r>
      <w:r w:rsidR="00AF5326" w:rsidRPr="00F87D09">
        <w:t xml:space="preserve">ur results suggest disparate </w:t>
      </w:r>
      <w:r w:rsidR="00AF5326">
        <w:t xml:space="preserve">urban </w:t>
      </w:r>
      <w:r w:rsidR="00AF5326" w:rsidRPr="00F87D09">
        <w:t>distribution</w:t>
      </w:r>
      <w:r w:rsidR="00AF5326">
        <w:t>s</w:t>
      </w:r>
      <w:r w:rsidR="00AF5326" w:rsidRPr="00F87D09">
        <w:t xml:space="preserve"> of household wealth</w:t>
      </w:r>
      <w:r w:rsidR="00AF5326">
        <w:t xml:space="preserve">. </w:t>
      </w:r>
      <w:r w:rsidR="00712FAD">
        <w:t>Since</w:t>
      </w:r>
      <w:r w:rsidR="00AF5326">
        <w:t xml:space="preserve"> </w:t>
      </w:r>
      <w:r w:rsidR="00796699" w:rsidRPr="00F87D09">
        <w:t xml:space="preserve">women’s socio-economic status </w:t>
      </w:r>
      <w:r w:rsidR="00427651" w:rsidRPr="00F87D09">
        <w:t>is protective against IPV</w:t>
      </w:r>
      <w:r w:rsidR="00BF185A" w:rsidRPr="00F87D09">
        <w:t xml:space="preserve"> </w:t>
      </w:r>
      <w:r w:rsidR="00BF185A" w:rsidRPr="00F87D09">
        <w:fldChar w:fldCharType="begin"/>
      </w:r>
      <w:r w:rsidR="00BD0D08" w:rsidRPr="00F87D09">
        <w:instrText xml:space="preserve"> ADDIN EN.CITE &lt;EndNote&gt;&lt;Cite&gt;&lt;Author&gt;Vyas&lt;/Author&gt;&lt;Year&gt;2009&lt;/Year&gt;&lt;RecNum&gt;2919&lt;/RecNum&gt;&lt;DisplayText&gt;(Vyas &amp;amp; Watts, 2009)&lt;/DisplayText&gt;&lt;record&gt;&lt;rec-number&gt;2919&lt;/rec-number&gt;&lt;foreign-keys&gt;&lt;key app="EN" db-id="w0d9r95fazzzd0essx85w00x9r92azxaap5r" timestamp="1644692660"&gt;2919&lt;/key&gt;&lt;/foreign-keys&gt;&lt;ref-type name="Journal Article"&gt;17&lt;/ref-type&gt;&lt;contributors&gt;&lt;authors&gt;&lt;author&gt;Vyas, Seema&lt;/author&gt;&lt;author&gt;Watts, Charlotte&lt;/author&gt;&lt;/authors&gt;&lt;/contributors&gt;&lt;titles&gt;&lt;title&gt;How does economic empowerment affect women&amp;apos;s risk of intimate partner violence in low and middle income countries? A systematic review of published evidence&lt;/title&gt;&lt;secondary-title&gt;J Int Dev&lt;/secondary-title&gt;&lt;/titles&gt;&lt;periodical&gt;&lt;full-title&gt;J Int Dev&lt;/full-title&gt;&lt;/periodical&gt;&lt;pages&gt;577-602&lt;/pages&gt;&lt;volume&gt;21&lt;/volume&gt;&lt;number&gt;5&lt;/number&gt;&lt;dates&gt;&lt;year&gt;2009&lt;/year&gt;&lt;/dates&gt;&lt;isbn&gt;0954-1748&lt;/isbn&gt;&lt;urls&gt;&lt;related-urls&gt;&lt;url&gt;https://onlinelibrary.wiley.com/doi/abs/10.1002/jid.1500&lt;/url&gt;&lt;url&gt;https://onlinelibrary.wiley.com/doi/10.1002/jid.1500&lt;/url&gt;&lt;/related-urls&gt;&lt;/urls&gt;&lt;electronic-resource-num&gt;https://doi.org/10.1002/jid.1500&lt;/electronic-resource-num&gt;&lt;/record&gt;&lt;/Cite&gt;&lt;/EndNote&gt;</w:instrText>
      </w:r>
      <w:r w:rsidR="00BF185A" w:rsidRPr="00F87D09">
        <w:fldChar w:fldCharType="separate"/>
      </w:r>
      <w:r w:rsidR="00BF185A" w:rsidRPr="00F87D09">
        <w:rPr>
          <w:noProof/>
        </w:rPr>
        <w:t>(Vyas &amp; Watts, 2009)</w:t>
      </w:r>
      <w:r w:rsidR="00BF185A" w:rsidRPr="00F87D09">
        <w:fldChar w:fldCharType="end"/>
      </w:r>
      <w:r w:rsidR="00712FAD">
        <w:t xml:space="preserve">, </w:t>
      </w:r>
      <w:r w:rsidR="002F556B" w:rsidRPr="00416657">
        <w:t>adjust</w:t>
      </w:r>
      <w:r w:rsidR="002166C7" w:rsidRPr="00416657">
        <w:t>ments</w:t>
      </w:r>
      <w:r w:rsidR="002F556B" w:rsidRPr="00416657">
        <w:t xml:space="preserve"> for</w:t>
      </w:r>
      <w:r w:rsidR="005C573B" w:rsidRPr="00416657">
        <w:t xml:space="preserve"> socio-economic status</w:t>
      </w:r>
      <w:r w:rsidR="002166C7" w:rsidRPr="00416657">
        <w:t xml:space="preserve"> would have been useful</w:t>
      </w:r>
      <w:r w:rsidR="0037264C">
        <w:t xml:space="preserve">, </w:t>
      </w:r>
      <w:r w:rsidR="00424AFB">
        <w:t xml:space="preserve">but </w:t>
      </w:r>
      <w:r w:rsidR="008B6A2F">
        <w:t>was not possible</w:t>
      </w:r>
      <w:r w:rsidR="00424AFB">
        <w:t>.</w:t>
      </w:r>
    </w:p>
    <w:p w14:paraId="78946772" w14:textId="6DCFBC2C" w:rsidR="0023427A" w:rsidRPr="00416657" w:rsidRDefault="0023427A" w:rsidP="00D07B56">
      <w:r w:rsidRPr="00416657">
        <w:t xml:space="preserve">IPV estimates are based on </w:t>
      </w:r>
      <w:r w:rsidR="0048750E">
        <w:t xml:space="preserve">presence in the household and on </w:t>
      </w:r>
      <w:r w:rsidRPr="00416657">
        <w:t>respondents’ self-reported information</w:t>
      </w:r>
      <w:r w:rsidR="0048750E">
        <w:t xml:space="preserve">, both of which may have introduced bias. Firstly, </w:t>
      </w:r>
      <w:r w:rsidR="0048750E" w:rsidRPr="00416657">
        <w:t xml:space="preserve">the response rate was greater among women (95%) than men (87%) in urban households selected for the full questionnaires, which included the domestic violence module, mainly due to absence from home </w:t>
      </w:r>
      <w:r w:rsidR="0048750E" w:rsidRPr="00416657">
        <w:fldChar w:fldCharType="begin"/>
      </w:r>
      <w:r w:rsidR="0048750E" w:rsidRPr="00416657">
        <w:instrText xml:space="preserve"> ADDIN EN.CITE &lt;EndNote&gt;&lt;Cite ExcludeAuth="1"&gt;&lt;Author&gt;Kenya National Bureau of Statistics [KNBS]&lt;/Author&gt;&lt;Year&gt;2015&lt;/Year&gt;&lt;RecNum&gt;102&lt;/RecNum&gt;&lt;Prefix&gt;KNBS et al.`, &lt;/Prefix&gt;&lt;DisplayText&gt;(KNBS et al., 2015a)&lt;/DisplayText&gt;&lt;record&gt;&lt;rec-number&gt;102&lt;/rec-number&gt;&lt;foreign-keys&gt;&lt;key app="EN" db-id="w0d9r95fazzzd0essx85w00x9r92azxaap5r" timestamp="1527862230"&gt;102&lt;/key&gt;&lt;/foreign-keys&gt;&lt;ref-type name="Dataset"&gt;59&lt;/ref-type&gt;&lt;contributors&gt;&lt;authors&gt;&lt;author&gt;Kenya National Bureau of Statistics [KNBS],&lt;/author&gt;&lt;author&gt;Ministry of Health,&lt;/author&gt;&lt;author&gt;National AIDS Control Council,&lt;/author&gt;&lt;author&gt;Kenya Medical Research Institute,&lt;/author&gt;&lt;author&gt;National Council for Population and Development,&lt;/author&gt;&lt;author&gt;ICF International,&lt;/author&gt;&lt;/authors&gt;&lt;/contributors&gt;&lt;titles&gt;&lt;title&gt;Kenya Demographic and Health Survey 2014&lt;/title&gt;&lt;/titles&gt;&lt;number&gt;12/02/2016&lt;/number&gt;&lt;dates&gt;&lt;year&gt;2015&lt;/year&gt;&lt;/dates&gt;&lt;pub-location&gt;Nairobi&lt;/pub-location&gt;&lt;publisher&gt;KNBS&lt;/publisher&gt;&lt;urls&gt;&lt;related-urls&gt;&lt;url&gt;http://dhsprogram.com/pubs/pdf/FR308/FR308.pdf&lt;/url&gt;&lt;/related-urls&gt;&lt;/urls&gt;&lt;/record&gt;&lt;/Cite&gt;&lt;/EndNote&gt;</w:instrText>
      </w:r>
      <w:r w:rsidR="0048750E" w:rsidRPr="00416657">
        <w:fldChar w:fldCharType="separate"/>
      </w:r>
      <w:r w:rsidR="0048750E" w:rsidRPr="00416657">
        <w:rPr>
          <w:noProof/>
        </w:rPr>
        <w:t>(KNBS et al., 2015a)</w:t>
      </w:r>
      <w:r w:rsidR="0048750E" w:rsidRPr="00416657">
        <w:fldChar w:fldCharType="end"/>
      </w:r>
      <w:r w:rsidR="0048750E" w:rsidRPr="00416657">
        <w:t xml:space="preserve">. </w:t>
      </w:r>
      <w:r w:rsidR="0048750E">
        <w:t>Secondly,</w:t>
      </w:r>
      <w:r w:rsidR="0048750E" w:rsidRPr="00416657">
        <w:t xml:space="preserve"> </w:t>
      </w:r>
      <w:r w:rsidR="0048750E">
        <w:t>we cannot rule out underreporting</w:t>
      </w:r>
      <w:r w:rsidRPr="00416657">
        <w:t xml:space="preserve"> due to </w:t>
      </w:r>
      <w:r w:rsidR="00DD4B87" w:rsidRPr="00416657">
        <w:t xml:space="preserve">recall and </w:t>
      </w:r>
      <w:r w:rsidRPr="00416657">
        <w:t>social desirability bias</w:t>
      </w:r>
      <w:r w:rsidR="00DD4B87" w:rsidRPr="00416657">
        <w:t>es in contexts</w:t>
      </w:r>
      <w:r w:rsidRPr="00416657">
        <w:t xml:space="preserve"> where IPV is normali</w:t>
      </w:r>
      <w:r w:rsidR="00E570AC" w:rsidRPr="00416657">
        <w:t>z</w:t>
      </w:r>
      <w:r w:rsidRPr="00416657">
        <w:t>ed and stigmati</w:t>
      </w:r>
      <w:r w:rsidR="00E570AC" w:rsidRPr="00416657">
        <w:t>z</w:t>
      </w:r>
      <w:r w:rsidRPr="00416657">
        <w:t xml:space="preserve">ed. </w:t>
      </w:r>
      <w:r w:rsidR="0048750E">
        <w:t>T</w:t>
      </w:r>
      <w:r w:rsidRPr="00416657">
        <w:t xml:space="preserve">he 2014 KDHS applied measures to </w:t>
      </w:r>
      <w:r w:rsidR="00880420" w:rsidRPr="00416657">
        <w:t>maximi</w:t>
      </w:r>
      <w:r w:rsidR="00E570AC" w:rsidRPr="00416657">
        <w:t>z</w:t>
      </w:r>
      <w:r w:rsidR="00880420" w:rsidRPr="00416657">
        <w:t>e</w:t>
      </w:r>
      <w:r w:rsidR="004B6F2B" w:rsidRPr="00416657">
        <w:t xml:space="preserve"> participation, </w:t>
      </w:r>
      <w:r w:rsidRPr="00416657">
        <w:t>minimi</w:t>
      </w:r>
      <w:r w:rsidR="00E570AC" w:rsidRPr="00416657">
        <w:t>z</w:t>
      </w:r>
      <w:r w:rsidRPr="00416657">
        <w:t>e bias</w:t>
      </w:r>
      <w:r w:rsidR="009B5C26">
        <w:t>,</w:t>
      </w:r>
      <w:r w:rsidR="004B6F2B" w:rsidRPr="00416657">
        <w:t xml:space="preserve"> and </w:t>
      </w:r>
      <w:r w:rsidR="00EF477A" w:rsidRPr="00416657">
        <w:t xml:space="preserve">enhance </w:t>
      </w:r>
      <w:r w:rsidR="0048750E">
        <w:t>data</w:t>
      </w:r>
      <w:r w:rsidR="0048750E" w:rsidRPr="00416657">
        <w:t xml:space="preserve"> </w:t>
      </w:r>
      <w:r w:rsidR="00EF477A" w:rsidRPr="00416657">
        <w:t>quality</w:t>
      </w:r>
      <w:r w:rsidR="009A7E39" w:rsidRPr="00416657">
        <w:t>:</w:t>
      </w:r>
      <w:r w:rsidR="0001287C" w:rsidRPr="00416657">
        <w:t xml:space="preserve"> </w:t>
      </w:r>
      <w:r w:rsidR="00EF477A" w:rsidRPr="00416657">
        <w:t>Questionnaires were administered in various languages</w:t>
      </w:r>
      <w:r w:rsidR="004665B0" w:rsidRPr="00416657">
        <w:t xml:space="preserve">; </w:t>
      </w:r>
      <w:r w:rsidR="0048750E">
        <w:t xml:space="preserve">same sex </w:t>
      </w:r>
      <w:r w:rsidR="004665B0" w:rsidRPr="00416657">
        <w:t>i</w:t>
      </w:r>
      <w:r w:rsidR="00EF477A" w:rsidRPr="00416657">
        <w:t>nterviewers received training on asking sensitive questions and building rapport</w:t>
      </w:r>
      <w:r w:rsidR="00904A9C" w:rsidRPr="00416657">
        <w:t xml:space="preserve">; </w:t>
      </w:r>
      <w:r w:rsidRPr="00416657">
        <w:t>IPV was measured with a validated research instrument</w:t>
      </w:r>
      <w:r w:rsidR="009A7E39" w:rsidRPr="00416657">
        <w:t>;</w:t>
      </w:r>
      <w:r w:rsidR="0048750E">
        <w:t xml:space="preserve"> and</w:t>
      </w:r>
      <w:r w:rsidR="009A7E39" w:rsidRPr="00416657">
        <w:t xml:space="preserve"> r</w:t>
      </w:r>
      <w:r w:rsidRPr="00416657">
        <w:t xml:space="preserve">espondents were asked about </w:t>
      </w:r>
      <w:r w:rsidR="00B36083" w:rsidRPr="00416657">
        <w:t>a</w:t>
      </w:r>
      <w:r w:rsidRPr="00416657">
        <w:t xml:space="preserve"> wide range of </w:t>
      </w:r>
      <w:r w:rsidR="00B36083" w:rsidRPr="00416657">
        <w:t xml:space="preserve">violent </w:t>
      </w:r>
      <w:r w:rsidRPr="00416657">
        <w:t xml:space="preserve">acts </w:t>
      </w:r>
      <w:r w:rsidR="0048750E">
        <w:t>providing</w:t>
      </w:r>
      <w:r w:rsidRPr="00416657">
        <w:t xml:space="preserve"> respondents with multiple </w:t>
      </w:r>
      <w:r w:rsidR="0048750E">
        <w:t xml:space="preserve">reliable </w:t>
      </w:r>
      <w:r w:rsidRPr="00416657">
        <w:t xml:space="preserve">opportunities to recall and disclose </w:t>
      </w:r>
      <w:r w:rsidR="0048750E">
        <w:t>IPV</w:t>
      </w:r>
      <w:r w:rsidR="0048750E" w:rsidRPr="00416657">
        <w:t xml:space="preserve"> </w:t>
      </w:r>
      <w:r w:rsidRPr="00416657">
        <w:t>experience</w:t>
      </w:r>
      <w:r w:rsidR="001574B3">
        <w:t>.</w:t>
      </w:r>
    </w:p>
    <w:p w14:paraId="7D9B82CE" w14:textId="6E0DD0E3" w:rsidR="00CC01CD" w:rsidRPr="00416657" w:rsidRDefault="00477FD9" w:rsidP="00CC01CD">
      <w:r>
        <w:lastRenderedPageBreak/>
        <w:t>Finally, we</w:t>
      </w:r>
      <w:r w:rsidR="00CC01CD" w:rsidRPr="00416657">
        <w:t xml:space="preserve"> used 2014 KDHS data not collected for the purpose of our study. The cross-sectional nature of the data limits our ability to draw causal inferences for the identified associations while situating results within the literature. Although recommended </w:t>
      </w:r>
      <w:r w:rsidR="00CC01CD" w:rsidRPr="00416657">
        <w:fldChar w:fldCharType="begin"/>
      </w:r>
      <w:r w:rsidR="005957BE" w:rsidRPr="00416657">
        <w:instrText xml:space="preserve"> ADDIN EN.CITE &lt;EndNote&gt;&lt;Cite ExcludeAuth="1"&gt;&lt;Author&gt;Merson&lt;/Author&gt;&lt;Year&gt;2018&lt;/Year&gt;&lt;RecNum&gt;599&lt;/RecNum&gt;&lt;Prefix&gt;Merson et al.`, &lt;/Prefix&gt;&lt;DisplayText&gt;(Merson et al., 2018)&lt;/DisplayText&gt;&lt;record&gt;&lt;rec-number&gt;599&lt;/rec-number&gt;&lt;foreign-keys&gt;&lt;key app="EN" db-id="w0d9r95fazzzd0essx85w00x9r92azxaap5r" timestamp="1552338408"&gt;599&lt;/key&gt;&lt;/foreign-keys&gt;&lt;ref-type name="Electronic Article"&gt;43&lt;/ref-type&gt;&lt;contributors&gt;&lt;authors&gt;&lt;author&gt;Merson, Laura&lt;/author&gt;&lt;author&gt;Guérin, Philippe J.&lt;/author&gt;&lt;author&gt;Barnes, Karen I.&lt;/author&gt;&lt;author&gt;Ntoumi, Francine&lt;/author&gt;&lt;author&gt;Gaye, Oumar&lt;/author&gt;&lt;/authors&gt;&lt;/contributors&gt;&lt;titles&gt;&lt;title&gt;Secondary analysis and participation of those at the data source&lt;/title&gt;&lt;secondary-title&gt;Lancet Glob Health&lt;/secondary-title&gt;&lt;/titles&gt;&lt;periodical&gt;&lt;full-title&gt;Lancet Glob Health&lt;/full-title&gt;&lt;abbr-1&gt;The Lancet. Global health&lt;/abbr-1&gt;&lt;/periodical&gt;&lt;pages&gt;e965&lt;/pages&gt;&lt;volume&gt;6&lt;/volume&gt;&lt;number&gt;9&lt;/number&gt;&lt;dates&gt;&lt;year&gt;2018&lt;/year&gt;&lt;/dates&gt;&lt;publisher&gt;Elsevier&lt;/publisher&gt;&lt;isbn&gt;2214-109X&lt;/isbn&gt;&lt;urls&gt;&lt;related-urls&gt;&lt;url&gt;https://doi.org/10.1016/S2214-109X(18)30341-3&lt;/url&gt;&lt;/related-urls&gt;&lt;/urls&gt;&lt;access-date&gt;2019/03/11&lt;/access-date&gt;&lt;/record&gt;&lt;/Cite&gt;&lt;/EndNote&gt;</w:instrText>
      </w:r>
      <w:r w:rsidR="00CC01CD" w:rsidRPr="00416657">
        <w:fldChar w:fldCharType="separate"/>
      </w:r>
      <w:r w:rsidR="005957BE" w:rsidRPr="00416657">
        <w:rPr>
          <w:noProof/>
        </w:rPr>
        <w:t>(Merson et al., 2018)</w:t>
      </w:r>
      <w:r w:rsidR="00CC01CD" w:rsidRPr="00416657">
        <w:fldChar w:fldCharType="end"/>
      </w:r>
      <w:r w:rsidR="00CC01CD" w:rsidRPr="00416657">
        <w:t xml:space="preserve">, </w:t>
      </w:r>
      <w:r>
        <w:t xml:space="preserve">we were not able to directly involve </w:t>
      </w:r>
      <w:r w:rsidRPr="00416657">
        <w:t xml:space="preserve">2014 KDHS </w:t>
      </w:r>
      <w:r>
        <w:t>data collectors and researchers but did</w:t>
      </w:r>
      <w:r w:rsidR="00CC01CD" w:rsidRPr="00416657">
        <w:t xml:space="preserve"> </w:t>
      </w:r>
      <w:r w:rsidR="004021E3" w:rsidRPr="00416657">
        <w:t xml:space="preserve">conduct </w:t>
      </w:r>
      <w:r>
        <w:t>our study</w:t>
      </w:r>
      <w:r w:rsidR="00DC71AE" w:rsidRPr="00416657">
        <w:t xml:space="preserve"> </w:t>
      </w:r>
      <w:r w:rsidR="004021E3" w:rsidRPr="00416657">
        <w:t>within an established partnership</w:t>
      </w:r>
      <w:r w:rsidRPr="00477FD9">
        <w:t xml:space="preserve"> </w:t>
      </w:r>
      <w:r>
        <w:t xml:space="preserve">of </w:t>
      </w:r>
      <w:r w:rsidRPr="00416657">
        <w:t>European and Kenyan researchers</w:t>
      </w:r>
      <w:r w:rsidR="00CC01CD" w:rsidRPr="00416657">
        <w:t xml:space="preserve">. </w:t>
      </w:r>
    </w:p>
    <w:p w14:paraId="31C64211" w14:textId="77777777" w:rsidR="0023427A" w:rsidRPr="00F87D09" w:rsidRDefault="0023427A" w:rsidP="00DF4ED5">
      <w:pPr>
        <w:pStyle w:val="Heading2"/>
        <w:rPr>
          <w:color w:val="auto"/>
        </w:rPr>
      </w:pPr>
      <w:r w:rsidRPr="00F87D09">
        <w:rPr>
          <w:color w:val="auto"/>
        </w:rPr>
        <w:t>Conclusion</w:t>
      </w:r>
    </w:p>
    <w:p w14:paraId="3B9B2F08" w14:textId="03437ADC" w:rsidR="0023427A" w:rsidRDefault="00315317" w:rsidP="00DF4ED5">
      <w:r w:rsidRPr="00416657">
        <w:t>This study quantified i</w:t>
      </w:r>
      <w:r w:rsidR="0023427A" w:rsidRPr="00416657">
        <w:t xml:space="preserve">ntra-urban variation of IPV </w:t>
      </w:r>
      <w:r w:rsidR="00944D5F">
        <w:t>experience</w:t>
      </w:r>
      <w:r w:rsidR="0023427A" w:rsidRPr="00416657">
        <w:t xml:space="preserve"> </w:t>
      </w:r>
      <w:r w:rsidR="00604D68" w:rsidRPr="00416657">
        <w:t>in Kenya</w:t>
      </w:r>
      <w:r w:rsidR="008E07FB" w:rsidRPr="00416657">
        <w:t>,</w:t>
      </w:r>
      <w:r w:rsidR="00604D68" w:rsidRPr="00416657">
        <w:t xml:space="preserve"> </w:t>
      </w:r>
      <w:r w:rsidR="0023427A" w:rsidRPr="00416657">
        <w:t>highlight</w:t>
      </w:r>
      <w:r w:rsidR="00604D68" w:rsidRPr="00416657">
        <w:t>ing</w:t>
      </w:r>
      <w:r w:rsidR="0023427A" w:rsidRPr="00416657">
        <w:t xml:space="preserve"> the need to spatially disaggregate </w:t>
      </w:r>
      <w:r w:rsidR="00E867BB" w:rsidRPr="00416657">
        <w:t xml:space="preserve">IPV </w:t>
      </w:r>
      <w:r w:rsidR="0023427A" w:rsidRPr="00416657">
        <w:t xml:space="preserve">data beyond the rural-urban divide. </w:t>
      </w:r>
      <w:r w:rsidR="00AD378C" w:rsidRPr="00416657">
        <w:t xml:space="preserve">Multilevel logistic regression analysis </w:t>
      </w:r>
      <w:r w:rsidR="00E867BB" w:rsidRPr="00416657">
        <w:t xml:space="preserve">aided in identifying associations </w:t>
      </w:r>
      <w:r w:rsidR="004D3B93" w:rsidRPr="00416657">
        <w:t>of</w:t>
      </w:r>
      <w:r w:rsidR="00E867BB" w:rsidRPr="00416657">
        <w:t xml:space="preserve"> i</w:t>
      </w:r>
      <w:r w:rsidR="008A2A71" w:rsidRPr="00416657">
        <w:t>ndividual, relationship</w:t>
      </w:r>
      <w:r w:rsidR="00292686" w:rsidRPr="00416657">
        <w:t>,</w:t>
      </w:r>
      <w:r w:rsidR="008A2A71" w:rsidRPr="00416657">
        <w:t xml:space="preserve"> and partner factors</w:t>
      </w:r>
      <w:r w:rsidR="004D3B93" w:rsidRPr="00416657">
        <w:t xml:space="preserve"> with any current IPV</w:t>
      </w:r>
      <w:r w:rsidR="00FB58FC">
        <w:t xml:space="preserve"> experience</w:t>
      </w:r>
      <w:r w:rsidR="007B3C60" w:rsidRPr="00416657">
        <w:t xml:space="preserve">, </w:t>
      </w:r>
      <w:r w:rsidR="00E52AF7" w:rsidRPr="00416657">
        <w:t xml:space="preserve">whilst </w:t>
      </w:r>
      <w:r w:rsidR="003B4B06" w:rsidRPr="00416657">
        <w:t xml:space="preserve">the ecological model assisted in </w:t>
      </w:r>
      <w:r w:rsidR="008E07FB" w:rsidRPr="00416657">
        <w:t xml:space="preserve">interpreting and </w:t>
      </w:r>
      <w:r w:rsidR="00823AA1" w:rsidRPr="00416657">
        <w:t>contextuali</w:t>
      </w:r>
      <w:r w:rsidR="00BA5AD5" w:rsidRPr="00416657">
        <w:t>z</w:t>
      </w:r>
      <w:r w:rsidR="00823AA1" w:rsidRPr="00416657">
        <w:t>ing results</w:t>
      </w:r>
      <w:r w:rsidR="008E07FB" w:rsidRPr="00416657">
        <w:t>. H</w:t>
      </w:r>
      <w:r w:rsidR="004B4389" w:rsidRPr="00416657">
        <w:t>igh rates of IPV</w:t>
      </w:r>
      <w:r w:rsidR="00FB58FC">
        <w:t xml:space="preserve"> experience</w:t>
      </w:r>
      <w:r w:rsidR="004B4389" w:rsidRPr="00416657">
        <w:t xml:space="preserve"> in informal settlements, especially among women, </w:t>
      </w:r>
      <w:r w:rsidR="00C9077D" w:rsidRPr="00416657">
        <w:t xml:space="preserve">suggest </w:t>
      </w:r>
      <w:r w:rsidR="00527240" w:rsidRPr="00416657">
        <w:t>w</w:t>
      </w:r>
      <w:r w:rsidR="0023427A" w:rsidRPr="00416657">
        <w:t xml:space="preserve">ork on urban violence and urban health ought to pay greater attention to IPV. Future research is recommended to evaluate </w:t>
      </w:r>
      <w:r w:rsidR="0021480B" w:rsidRPr="00416657">
        <w:t xml:space="preserve">the impact of </w:t>
      </w:r>
      <w:r w:rsidR="0023427A" w:rsidRPr="00416657">
        <w:t xml:space="preserve">gendered </w:t>
      </w:r>
      <w:r w:rsidR="00357DBC" w:rsidRPr="00416657">
        <w:t xml:space="preserve">urbanization </w:t>
      </w:r>
      <w:r w:rsidR="0023427A" w:rsidRPr="00416657">
        <w:t xml:space="preserve">processes </w:t>
      </w:r>
      <w:r w:rsidR="0021480B" w:rsidRPr="00416657">
        <w:t>on</w:t>
      </w:r>
      <w:r w:rsidR="0023427A" w:rsidRPr="00416657">
        <w:t xml:space="preserve"> IPV in greater depth</w:t>
      </w:r>
      <w:r w:rsidR="00186209" w:rsidRPr="00416657">
        <w:t xml:space="preserve">; </w:t>
      </w:r>
      <w:r w:rsidR="00AA1ACC" w:rsidRPr="00416657">
        <w:t xml:space="preserve">there is potential to </w:t>
      </w:r>
      <w:r w:rsidR="00186209" w:rsidRPr="00416657">
        <w:t>utili</w:t>
      </w:r>
      <w:r w:rsidR="00A76ED6" w:rsidRPr="00416657">
        <w:t>z</w:t>
      </w:r>
      <w:r w:rsidR="00186209" w:rsidRPr="00416657">
        <w:t xml:space="preserve">e intersectional and syndemic approaches </w:t>
      </w:r>
      <w:r w:rsidR="00A42CA3" w:rsidRPr="00416657">
        <w:t xml:space="preserve">to </w:t>
      </w:r>
      <w:r w:rsidR="00281ADA" w:rsidRPr="00416657">
        <w:t>advance</w:t>
      </w:r>
      <w:r w:rsidR="001601E1" w:rsidRPr="00416657">
        <w:t xml:space="preserve"> understanding about the complexities and interconnectedness of</w:t>
      </w:r>
      <w:r w:rsidR="00A42CA3" w:rsidRPr="00416657">
        <w:t xml:space="preserve"> IPV</w:t>
      </w:r>
      <w:r w:rsidR="001601E1" w:rsidRPr="00416657">
        <w:t xml:space="preserve"> </w:t>
      </w:r>
      <w:r w:rsidR="00A42CA3" w:rsidRPr="00416657">
        <w:t xml:space="preserve">and identify integrated approaches to </w:t>
      </w:r>
      <w:r w:rsidR="008B23A6" w:rsidRPr="00416657">
        <w:t>address</w:t>
      </w:r>
      <w:r w:rsidR="00A42CA3" w:rsidRPr="00416657">
        <w:t xml:space="preserve"> IPV and related challenges</w:t>
      </w:r>
      <w:r w:rsidR="0023427A" w:rsidRPr="00416657">
        <w:t xml:space="preserve"> in </w:t>
      </w:r>
      <w:r w:rsidR="008B23A6" w:rsidRPr="00416657">
        <w:t xml:space="preserve">diverse </w:t>
      </w:r>
      <w:r w:rsidR="0023427A" w:rsidRPr="00416657">
        <w:t>urban settings.</w:t>
      </w:r>
    </w:p>
    <w:p w14:paraId="4A9F989D" w14:textId="77777777" w:rsidR="00563625" w:rsidRPr="00F87D09" w:rsidRDefault="00563625" w:rsidP="00563625">
      <w:pPr>
        <w:pStyle w:val="Heading1"/>
        <w:rPr>
          <w:color w:val="auto"/>
        </w:rPr>
      </w:pPr>
      <w:r w:rsidRPr="00F87D09">
        <w:rPr>
          <w:color w:val="auto"/>
        </w:rPr>
        <w:t>References</w:t>
      </w:r>
    </w:p>
    <w:p w14:paraId="67AE8FE1" w14:textId="77777777" w:rsidR="00563625" w:rsidRPr="002B5D06" w:rsidRDefault="00563625" w:rsidP="00563625">
      <w:r w:rsidRPr="00416657">
        <w:fldChar w:fldCharType="begin"/>
      </w:r>
      <w:r w:rsidRPr="00416657">
        <w:instrText xml:space="preserve"> ADDIN EN.REFLIST </w:instrText>
      </w:r>
      <w:r w:rsidRPr="00416657">
        <w:fldChar w:fldCharType="separate"/>
      </w:r>
      <w:r w:rsidRPr="002B5D06">
        <w:t xml:space="preserve">Abuya, B. A., Onsomu, E. O., Moore, D., &amp; Piper, C. N. (2012). Association between education and domestic violence among women being offered an HIV test in urban and rural areas in Kenya. </w:t>
      </w:r>
      <w:r w:rsidRPr="00934ABF">
        <w:rPr>
          <w:i/>
          <w:iCs/>
        </w:rPr>
        <w:t>J Interpers Violence</w:t>
      </w:r>
      <w:r w:rsidRPr="00CA009D">
        <w:t>, 27</w:t>
      </w:r>
      <w:r w:rsidRPr="002B5D06">
        <w:t xml:space="preserve">(10), 2022-2038. </w:t>
      </w:r>
      <w:hyperlink r:id="rId15" w:history="1">
        <w:r w:rsidRPr="00CA009D">
          <w:t>https://journals.sagepub.com/doi/10.1177/0886260511431437</w:t>
        </w:r>
      </w:hyperlink>
    </w:p>
    <w:p w14:paraId="2ED2AA91" w14:textId="77777777" w:rsidR="00563625" w:rsidRPr="002B5D06" w:rsidRDefault="00563625" w:rsidP="00563625">
      <w:r w:rsidRPr="002B5D06">
        <w:t xml:space="preserve">African Population and Health Research Center [APHRC]. (2014). </w:t>
      </w:r>
      <w:r w:rsidRPr="00934ABF">
        <w:rPr>
          <w:i/>
          <w:iCs/>
        </w:rPr>
        <w:t>Population and Health Dynamics in Nairobi’s Informal Settlements: Report of the Nairobi Cross-sectional Slums Survey (NCSS) 2012</w:t>
      </w:r>
      <w:r w:rsidRPr="002B5D06">
        <w:t xml:space="preserve">. </w:t>
      </w:r>
      <w:hyperlink r:id="rId16" w:history="1">
        <w:r w:rsidRPr="00CA009D">
          <w:t>https://aphrc.org/publication/population-and-health-dynamics-in-</w:t>
        </w:r>
        <w:r w:rsidRPr="00CA009D">
          <w:lastRenderedPageBreak/>
          <w:t>nairobis-informal-settlements-report-of-the-nairobi-cross-sectional-slums-survey-ncss-2012-3/</w:t>
        </w:r>
      </w:hyperlink>
    </w:p>
    <w:p w14:paraId="62E651DE" w14:textId="77777777" w:rsidR="00563625" w:rsidRPr="002B5D06" w:rsidRDefault="00563625" w:rsidP="00563625">
      <w:r w:rsidRPr="00CA009D">
        <w:rPr>
          <w:lang w:val="de-DE"/>
        </w:rPr>
        <w:t xml:space="preserve">Ajema, C., Mukoma, W., Kilonzo, N., Bwire, B., &amp; Otwombe, K. (2011). </w:t>
      </w:r>
      <w:r w:rsidRPr="002B5D06">
        <w:t xml:space="preserve">Challenges experienced by service providers in the delivery of medico-legal services to survivors of sexual violence in Kenya. </w:t>
      </w:r>
      <w:r w:rsidRPr="00934ABF">
        <w:rPr>
          <w:i/>
          <w:iCs/>
        </w:rPr>
        <w:t>J Forensic Leg Med</w:t>
      </w:r>
      <w:r w:rsidRPr="00CA009D">
        <w:t>, 18</w:t>
      </w:r>
      <w:r w:rsidRPr="002B5D06">
        <w:t xml:space="preserve">(4), 162-166. </w:t>
      </w:r>
      <w:hyperlink r:id="rId17" w:history="1">
        <w:r w:rsidRPr="00CA009D">
          <w:t>https://doi.org/10.1016/j.jflm.2011.02.004</w:t>
        </w:r>
      </w:hyperlink>
    </w:p>
    <w:p w14:paraId="38DF9FA5" w14:textId="77777777" w:rsidR="00563625" w:rsidRPr="002B5D06" w:rsidRDefault="00563625" w:rsidP="00563625">
      <w:r w:rsidRPr="002B5D06">
        <w:t xml:space="preserve">Alderton, A., Henry, N., Foster, S., &amp; Badland, H. (2020). Examining the relationship between urban liveability and gender-based violence: A systematic review. </w:t>
      </w:r>
      <w:r w:rsidRPr="00934ABF">
        <w:rPr>
          <w:i/>
          <w:iCs/>
        </w:rPr>
        <w:t>Health Place</w:t>
      </w:r>
      <w:r w:rsidRPr="00CA009D">
        <w:t>, 64</w:t>
      </w:r>
      <w:r w:rsidRPr="002B5D06">
        <w:t xml:space="preserve">, 102365. </w:t>
      </w:r>
      <w:hyperlink r:id="rId18" w:history="1">
        <w:r w:rsidRPr="00CA009D">
          <w:t>https://doi.org/10.1016/j.healthplace.2020.102365</w:t>
        </w:r>
      </w:hyperlink>
    </w:p>
    <w:p w14:paraId="6A949F9B" w14:textId="77777777" w:rsidR="00563625" w:rsidRPr="002B5D06" w:rsidRDefault="00563625" w:rsidP="00563625">
      <w:proofErr w:type="spellStart"/>
      <w:r w:rsidRPr="002B5D06">
        <w:t>Bamiwuye</w:t>
      </w:r>
      <w:proofErr w:type="spellEnd"/>
      <w:r w:rsidRPr="002B5D06">
        <w:t xml:space="preserve">, S. O., &amp; Odimegwu, C. (2014). Spousal violence in sub-Saharan Africa: does household poverty-wealth matter? </w:t>
      </w:r>
      <w:r w:rsidRPr="00934ABF">
        <w:rPr>
          <w:i/>
          <w:iCs/>
        </w:rPr>
        <w:t>Reprod Health</w:t>
      </w:r>
      <w:r w:rsidRPr="00CA009D">
        <w:t>, 11</w:t>
      </w:r>
      <w:r w:rsidRPr="002B5D06">
        <w:t xml:space="preserve">, 45. </w:t>
      </w:r>
      <w:hyperlink r:id="rId19" w:history="1">
        <w:r w:rsidRPr="00CA009D">
          <w:t>https://doi.org/10.1186/1742-4755-11-45</w:t>
        </w:r>
      </w:hyperlink>
    </w:p>
    <w:p w14:paraId="62BBE3BC" w14:textId="77777777" w:rsidR="00563625" w:rsidRPr="002B5D06" w:rsidRDefault="00563625" w:rsidP="00563625">
      <w:r w:rsidRPr="002B5D06">
        <w:t xml:space="preserve">Barchi, F., &amp; Winter, S. C. (2019). Non-Partner Violence in Sub-Saharan Africa and the Built Environment: A Multicountry Analysis of the Effects of Sanitation, Water Access, and Urban Settings. </w:t>
      </w:r>
      <w:r w:rsidRPr="00934ABF">
        <w:rPr>
          <w:i/>
          <w:iCs/>
        </w:rPr>
        <w:t>Violence Against Women</w:t>
      </w:r>
      <w:r w:rsidRPr="00CA009D">
        <w:t>, 26</w:t>
      </w:r>
      <w:r w:rsidRPr="002B5D06">
        <w:t xml:space="preserve">(10), 1101-1119.  </w:t>
      </w:r>
      <w:hyperlink r:id="rId20" w:history="1">
        <w:r w:rsidRPr="00CA009D">
          <w:t>https://doi.org/10.1177/1077801219853370</w:t>
        </w:r>
      </w:hyperlink>
    </w:p>
    <w:p w14:paraId="5D1C88C0" w14:textId="77777777" w:rsidR="00563625" w:rsidRPr="002B5D06" w:rsidRDefault="00563625" w:rsidP="00563625">
      <w:r w:rsidRPr="002B5D06">
        <w:t xml:space="preserve">Bates, L. M., Schuler, S. R., Islam, F., &amp; Islam, M. K. (2004). Socioeconomic Factors and Processes Associated with Domestic Violence in Rural Bangladesh. </w:t>
      </w:r>
      <w:r w:rsidRPr="00934ABF">
        <w:rPr>
          <w:i/>
          <w:iCs/>
        </w:rPr>
        <w:t>Int Fam Plan Perspect</w:t>
      </w:r>
      <w:r w:rsidRPr="00CA009D">
        <w:t>, 30</w:t>
      </w:r>
      <w:r w:rsidRPr="002B5D06">
        <w:t xml:space="preserve">(4), 190-199. </w:t>
      </w:r>
      <w:hyperlink r:id="rId21" w:history="1">
        <w:r w:rsidRPr="00CA009D">
          <w:t>https://www.guttmacher.org/sites/default/files/article_files/3019004.pdf</w:t>
        </w:r>
      </w:hyperlink>
    </w:p>
    <w:p w14:paraId="2AB70558" w14:textId="77777777" w:rsidR="00563625" w:rsidRPr="002B5D06" w:rsidRDefault="00563625" w:rsidP="00563625">
      <w:r w:rsidRPr="002B5D06">
        <w:t xml:space="preserve">Beguy, D., Mumah, J., &amp; Gottschalk, L. (2014). Unintended Pregnancies among Young Women Living in Urban Slums: Evidence from a Prospective Study in Nairobi City, Kenya. </w:t>
      </w:r>
      <w:r w:rsidRPr="005D3885">
        <w:rPr>
          <w:i/>
          <w:iCs/>
        </w:rPr>
        <w:t>PLOS ONE</w:t>
      </w:r>
      <w:r w:rsidRPr="00CA009D">
        <w:t>, 9</w:t>
      </w:r>
      <w:r w:rsidRPr="002B5D06">
        <w:t xml:space="preserve">(7), e101034. </w:t>
      </w:r>
      <w:hyperlink r:id="rId22" w:history="1">
        <w:r w:rsidRPr="00CA009D">
          <w:t>https://doi.org/10.1371/journal.pone.0101034</w:t>
        </w:r>
      </w:hyperlink>
    </w:p>
    <w:p w14:paraId="4A54C168" w14:textId="77777777" w:rsidR="00563625" w:rsidRPr="002B5D06" w:rsidRDefault="00563625" w:rsidP="00563625">
      <w:r w:rsidRPr="002B5D06">
        <w:lastRenderedPageBreak/>
        <w:t xml:space="preserve">Brooks, R. D., Jolly, P. E., Marsh, L., Velazquez, J. M., Padilla, L., &amp; Jaoko, W. G. (2019). Intimate partner violence among HIV-positive women in Nairobi, Kenya. </w:t>
      </w:r>
      <w:r w:rsidRPr="005D3885">
        <w:rPr>
          <w:i/>
          <w:iCs/>
        </w:rPr>
        <w:t>Int J Womens Health</w:t>
      </w:r>
      <w:r w:rsidRPr="00CA009D">
        <w:t>, 11</w:t>
      </w:r>
      <w:r w:rsidRPr="002B5D06">
        <w:t xml:space="preserve">, 451-461. </w:t>
      </w:r>
      <w:hyperlink r:id="rId23" w:history="1">
        <w:r w:rsidRPr="00CA009D">
          <w:t>https://doi.org/10.2147/IJWH.S203327</w:t>
        </w:r>
      </w:hyperlink>
    </w:p>
    <w:p w14:paraId="308C94B7" w14:textId="77777777" w:rsidR="00563625" w:rsidRPr="002B5D06" w:rsidRDefault="00563625" w:rsidP="00563625">
      <w:r w:rsidRPr="002B5D06">
        <w:t xml:space="preserve">Burmen, B., Olilo, G., &amp; Makanga, E. M. (2018). Victims and Perpetrators of Intimate Partner Violence Among Sexually Active Youth in a Community With a High HIV Prevalence in Western Kenya. </w:t>
      </w:r>
      <w:r w:rsidRPr="00CA009D">
        <w:rPr>
          <w:i/>
          <w:iCs/>
        </w:rPr>
        <w:t>East Afr Health Res J</w:t>
      </w:r>
      <w:r>
        <w:t>,</w:t>
      </w:r>
      <w:r w:rsidRPr="00CA009D">
        <w:t xml:space="preserve"> 2</w:t>
      </w:r>
      <w:r w:rsidRPr="002B5D06">
        <w:t xml:space="preserve">(2), 79-90. </w:t>
      </w:r>
      <w:hyperlink r:id="rId24" w:history="1">
        <w:r w:rsidRPr="00CA009D">
          <w:t>https://doi.org/10.24248/eahrj.v2i2.570</w:t>
        </w:r>
      </w:hyperlink>
      <w:r w:rsidRPr="002B5D06">
        <w:t xml:space="preserve"> </w:t>
      </w:r>
    </w:p>
    <w:p w14:paraId="1C31F378" w14:textId="77777777" w:rsidR="00563625" w:rsidRPr="002B5D06" w:rsidRDefault="00563625" w:rsidP="00563625">
      <w:r w:rsidRPr="002B5D06">
        <w:t xml:space="preserve">Chumo, I., Elsey, H., Kabaria, C., &amp; Mberu, B. (2021, March 11). </w:t>
      </w:r>
      <w:r w:rsidRPr="00484C53">
        <w:rPr>
          <w:i/>
          <w:iCs/>
        </w:rPr>
        <w:t>Coming out from the ‘data shadow’: Improving accountability in informal urban settlements</w:t>
      </w:r>
      <w:r w:rsidRPr="00CA009D">
        <w:t xml:space="preserve"> [Web log post]</w:t>
      </w:r>
      <w:r w:rsidRPr="002B5D06">
        <w:t xml:space="preserve">. </w:t>
      </w:r>
      <w:hyperlink r:id="rId25" w:history="1">
        <w:r w:rsidRPr="00CA009D">
          <w:t>http://www.ariseconsortium.org/coming-out-from-the-data-shadow-improving-accountability-in-informal-urban-settlements/</w:t>
        </w:r>
      </w:hyperlink>
    </w:p>
    <w:p w14:paraId="435604E8" w14:textId="77777777" w:rsidR="00563625" w:rsidRPr="002B5D06" w:rsidRDefault="00563625" w:rsidP="00563625">
      <w:r w:rsidRPr="002B5D06">
        <w:t xml:space="preserve">Cities Alliance. (n.d.). </w:t>
      </w:r>
      <w:r w:rsidRPr="00CA009D">
        <w:rPr>
          <w:i/>
          <w:iCs/>
        </w:rPr>
        <w:t>What are Slums?</w:t>
      </w:r>
      <w:r w:rsidRPr="002B5D06">
        <w:t xml:space="preserve"> </w:t>
      </w:r>
      <w:hyperlink r:id="rId26" w:history="1">
        <w:r w:rsidRPr="00CA009D">
          <w:t>https://www.citiesalliance.org/themes/slums-and-slum-upgrading</w:t>
        </w:r>
      </w:hyperlink>
    </w:p>
    <w:p w14:paraId="5607089A" w14:textId="77777777" w:rsidR="00563625" w:rsidRPr="002B5D06" w:rsidRDefault="00563625" w:rsidP="00563625">
      <w:r w:rsidRPr="002B5D06">
        <w:t xml:space="preserve">Coalition of Feminists for Social Change. (2018). </w:t>
      </w:r>
      <w:r w:rsidRPr="00CA009D">
        <w:rPr>
          <w:i/>
          <w:iCs/>
        </w:rPr>
        <w:t xml:space="preserve">Why does a feminist perspective matter in work to prevent and respond to violence against women and girls? </w:t>
      </w:r>
      <w:r w:rsidRPr="00484C53">
        <w:rPr>
          <w:i/>
          <w:iCs/>
        </w:rPr>
        <w:t>Feminist Pocketbook.</w:t>
      </w:r>
      <w:r w:rsidRPr="002B5D06">
        <w:t xml:space="preserve"> </w:t>
      </w:r>
      <w:hyperlink r:id="rId27" w:history="1">
        <w:r w:rsidRPr="00CA009D">
          <w:t>https://cofemsocialchange.org/feminist-pocketbook/feminist-pocketbook-tip-sheets/</w:t>
        </w:r>
      </w:hyperlink>
    </w:p>
    <w:p w14:paraId="66E1F15B" w14:textId="77777777" w:rsidR="00563625" w:rsidRPr="002B5D06" w:rsidRDefault="00563625" w:rsidP="00563625">
      <w:r w:rsidRPr="002B5D06">
        <w:t xml:space="preserve">Coll, C. V. N., Ewerling, F., García-Moreno, C., Hellwig, F., &amp; Barros, A. J. D. (2020). Intimate partner violence in 46 low-income and middle-income countries: an appraisal of the most vulnerable groups of women using national health surveys. </w:t>
      </w:r>
      <w:r w:rsidRPr="00484C53">
        <w:rPr>
          <w:i/>
          <w:iCs/>
        </w:rPr>
        <w:t>BMJ Glob Health</w:t>
      </w:r>
      <w:r w:rsidRPr="00CA009D">
        <w:t>, 5</w:t>
      </w:r>
      <w:r w:rsidRPr="002B5D06">
        <w:t xml:space="preserve">(1), e002208-e002208. </w:t>
      </w:r>
      <w:hyperlink r:id="rId28" w:history="1">
        <w:r w:rsidRPr="00CA009D">
          <w:t>http://dx.doi.org/10.1136/bmjgh-2019-002208</w:t>
        </w:r>
      </w:hyperlink>
    </w:p>
    <w:p w14:paraId="04F5221A" w14:textId="77777777" w:rsidR="00563625" w:rsidRDefault="00563625" w:rsidP="00563625">
      <w:r w:rsidRPr="002B5D06">
        <w:t xml:space="preserve">Committee on the Elimination of Discrimination against Women. (2017). </w:t>
      </w:r>
      <w:r w:rsidRPr="00484C53">
        <w:rPr>
          <w:i/>
          <w:iCs/>
        </w:rPr>
        <w:t>Concluding observations on the eighth periodic report of Kenya</w:t>
      </w:r>
      <w:r w:rsidRPr="002B5D06">
        <w:t xml:space="preserve">. </w:t>
      </w:r>
      <w:hyperlink r:id="rId29" w:history="1">
        <w:r w:rsidRPr="00CA009D">
          <w:t>https://undocs.org/en/CEDAW/C/KEN/CO/8</w:t>
        </w:r>
      </w:hyperlink>
    </w:p>
    <w:p w14:paraId="4B2A0474" w14:textId="77777777" w:rsidR="00563625" w:rsidRDefault="00563625" w:rsidP="00563625">
      <w:r>
        <w:t xml:space="preserve">The </w:t>
      </w:r>
      <w:r w:rsidRPr="00416657">
        <w:t>Constitution Of Kenya, Republic of Kenya (2010).</w:t>
      </w:r>
      <w:r>
        <w:t xml:space="preserve"> </w:t>
      </w:r>
    </w:p>
    <w:p w14:paraId="25F9BB25" w14:textId="77777777" w:rsidR="00563625" w:rsidRPr="002B5D06" w:rsidRDefault="00563625" w:rsidP="00563625">
      <w:r w:rsidRPr="002B5D06">
        <w:lastRenderedPageBreak/>
        <w:t xml:space="preserve">Cunradi, C. B. (2010). Neighborhoods, Alcohol Outlets and Intimate Partner Violence: Addressing Research Gaps in Explanatory Mechanisms. </w:t>
      </w:r>
      <w:r w:rsidRPr="00484C53">
        <w:rPr>
          <w:i/>
          <w:iCs/>
        </w:rPr>
        <w:t>Int J Environ Res Public Health</w:t>
      </w:r>
      <w:r w:rsidRPr="00CA009D">
        <w:t>, 7</w:t>
      </w:r>
      <w:r w:rsidRPr="002B5D06">
        <w:t xml:space="preserve">(3), 799-813. </w:t>
      </w:r>
      <w:hyperlink r:id="rId30" w:history="1">
        <w:r w:rsidRPr="00CA009D">
          <w:t>https://doi.org/10.3390/ijerph7030799</w:t>
        </w:r>
      </w:hyperlink>
    </w:p>
    <w:p w14:paraId="788D4E95" w14:textId="77777777" w:rsidR="00563625" w:rsidRPr="002B5D06" w:rsidRDefault="00563625" w:rsidP="00563625">
      <w:r w:rsidRPr="002B5D06">
        <w:t xml:space="preserve">Durevall, D., &amp; Lindskog, A. (2015). Intimate partner violence and HIV in ten sub-Saharan African countries: what do the Demographic and Health Surveys tell us? </w:t>
      </w:r>
      <w:r w:rsidRPr="00484C53">
        <w:rPr>
          <w:i/>
          <w:iCs/>
        </w:rPr>
        <w:t>Lancet Glob Health</w:t>
      </w:r>
      <w:r w:rsidRPr="00CA009D">
        <w:t>, 3</w:t>
      </w:r>
      <w:r w:rsidRPr="002B5D06">
        <w:t xml:space="preserve">, e34-43. </w:t>
      </w:r>
      <w:hyperlink r:id="rId31" w:history="1">
        <w:r w:rsidRPr="00CA009D">
          <w:t>https://doi.org/10.1016/S2214-109X(14)70343-2</w:t>
        </w:r>
      </w:hyperlink>
    </w:p>
    <w:p w14:paraId="600CA9A8" w14:textId="77777777" w:rsidR="00563625" w:rsidRPr="002B5D06" w:rsidRDefault="00563625" w:rsidP="00563625">
      <w:r w:rsidRPr="002B5D06">
        <w:t xml:space="preserve">Ellsberg, M., &amp; Heise, L. (2005). </w:t>
      </w:r>
      <w:r w:rsidRPr="00484C53">
        <w:rPr>
          <w:i/>
          <w:iCs/>
        </w:rPr>
        <w:t>Researching Violence Against Women: A Practical Guide for Researchers and Activists</w:t>
      </w:r>
      <w:r w:rsidRPr="00CA009D">
        <w:rPr>
          <w:i/>
          <w:iCs/>
        </w:rPr>
        <w:t>.</w:t>
      </w:r>
      <w:r w:rsidRPr="002B5D06">
        <w:t xml:space="preserve"> </w:t>
      </w:r>
      <w:hyperlink r:id="rId32" w:history="1">
        <w:r w:rsidRPr="00CA009D">
          <w:t>http://whqlibdoc.who.int/publications/2005/9241546476_eng.pdf</w:t>
        </w:r>
      </w:hyperlink>
    </w:p>
    <w:p w14:paraId="60D571DD" w14:textId="77777777" w:rsidR="00563625" w:rsidRPr="002B5D06" w:rsidRDefault="00563625" w:rsidP="00563625">
      <w:r w:rsidRPr="00CA009D">
        <w:rPr>
          <w:lang w:val="de-DE"/>
        </w:rPr>
        <w:t xml:space="preserve">Fernandes, P. M., Phipps-Ebeler, V., &amp; Schmidt, A. L. (2020). </w:t>
      </w:r>
      <w:r w:rsidRPr="00484C53">
        <w:rPr>
          <w:i/>
          <w:iCs/>
        </w:rPr>
        <w:t>Kenya Gender-Based</w:t>
      </w:r>
      <w:r w:rsidRPr="007B0E3E">
        <w:rPr>
          <w:i/>
          <w:iCs/>
        </w:rPr>
        <w:t xml:space="preserve"> Violence Service Gap Analysis at the County Level</w:t>
      </w:r>
      <w:r w:rsidRPr="00CA009D">
        <w:rPr>
          <w:i/>
          <w:iCs/>
        </w:rPr>
        <w:t xml:space="preserve">. </w:t>
      </w:r>
      <w:hyperlink r:id="rId33" w:history="1">
        <w:r w:rsidRPr="00CA009D">
          <w:t>http://documents.worldbank.org/curated/en/486011588224486592/Kenya-Gender-Based-Violence-Service-Gap-Analysis-at-the-County-Level</w:t>
        </w:r>
      </w:hyperlink>
    </w:p>
    <w:p w14:paraId="777E1156" w14:textId="77777777" w:rsidR="00563625" w:rsidRPr="002B5D06" w:rsidRDefault="00563625" w:rsidP="00563625">
      <w:r w:rsidRPr="00CA009D">
        <w:rPr>
          <w:lang w:val="de-DE"/>
        </w:rPr>
        <w:t xml:space="preserve">García-Moreno, C., Jansen, H. A. F. M., Ellsberg, M., Heise, L., &amp; Watts, C. (2005). </w:t>
      </w:r>
      <w:r w:rsidRPr="00484C53">
        <w:rPr>
          <w:i/>
          <w:iCs/>
        </w:rPr>
        <w:t>WHO multi-country study on women’s health and domestic violence against women: initial results on prevalence, health outcomes and women’s responses</w:t>
      </w:r>
      <w:r w:rsidRPr="00CA009D">
        <w:rPr>
          <w:i/>
          <w:iCs/>
        </w:rPr>
        <w:t>.</w:t>
      </w:r>
      <w:r w:rsidRPr="002B5D06">
        <w:t xml:space="preserve"> </w:t>
      </w:r>
      <w:hyperlink r:id="rId34" w:history="1">
        <w:r w:rsidRPr="00CA009D">
          <w:t>http://www.who.int/reproductivehealth/publications/violence/24159358X/en/</w:t>
        </w:r>
      </w:hyperlink>
    </w:p>
    <w:p w14:paraId="3A6BF938" w14:textId="77777777" w:rsidR="00563625" w:rsidRPr="002B5D06" w:rsidRDefault="00563625" w:rsidP="00563625">
      <w:r w:rsidRPr="002B5D06">
        <w:t xml:space="preserve">Gass, J. D., Stein, D. J., Williams, D. R., &amp; Seedat, S. (2011). Gender differences in risk for intimate partner violence among South African adults. </w:t>
      </w:r>
      <w:r w:rsidRPr="00484C53">
        <w:rPr>
          <w:i/>
          <w:iCs/>
        </w:rPr>
        <w:t>J Interpers Violence</w:t>
      </w:r>
      <w:r w:rsidRPr="00CA009D">
        <w:t>, 26</w:t>
      </w:r>
      <w:r w:rsidRPr="002B5D06">
        <w:t xml:space="preserve">(14), 2764-2789. </w:t>
      </w:r>
      <w:hyperlink r:id="rId35" w:history="1">
        <w:r w:rsidRPr="00CA009D">
          <w:t>https://doi.org/10.1177/0886260510390960</w:t>
        </w:r>
      </w:hyperlink>
    </w:p>
    <w:p w14:paraId="5B449F40" w14:textId="77777777" w:rsidR="00563625" w:rsidRPr="002B5D06" w:rsidRDefault="00563625" w:rsidP="00563625">
      <w:r w:rsidRPr="002B5D06">
        <w:t xml:space="preserve">Gateri, A. M., Ondicho, T. G., &amp; Karimi, E. (2021). Correlates of Domestic Violence against Men: Qualitative insights from Kenya. </w:t>
      </w:r>
      <w:r w:rsidRPr="00A4203B">
        <w:rPr>
          <w:i/>
          <w:iCs/>
        </w:rPr>
        <w:t>African Journal of Gender, Society and Development</w:t>
      </w:r>
      <w:r w:rsidRPr="00CA009D">
        <w:t>, 10</w:t>
      </w:r>
      <w:r w:rsidRPr="002B5D06">
        <w:t xml:space="preserve">(3), 87-111. </w:t>
      </w:r>
      <w:r w:rsidRPr="007B0E3E">
        <w:t>https://doi.org/10.31920/2634-3622/2021/v10n3a5</w:t>
      </w:r>
    </w:p>
    <w:p w14:paraId="729E4625" w14:textId="77777777" w:rsidR="00563625" w:rsidRPr="002B5D06" w:rsidRDefault="00563625" w:rsidP="00563625">
      <w:r w:rsidRPr="002B5D06">
        <w:lastRenderedPageBreak/>
        <w:t xml:space="preserve">Gatuguta, A., Merrill, K. G., Colombini, M., Soremekun, S., Seeley, J., Mwanzo, I., &amp; Devries, K. (2018). Missed treatment opportunities and barriers to comprehensive treatment for sexual violence survivors in Kenya: a mixed methods study. </w:t>
      </w:r>
      <w:r w:rsidRPr="007B0E3E">
        <w:rPr>
          <w:i/>
          <w:iCs/>
        </w:rPr>
        <w:t>BMC Public Health</w:t>
      </w:r>
      <w:r w:rsidRPr="00CA009D">
        <w:t>, 18</w:t>
      </w:r>
      <w:r w:rsidRPr="002B5D06">
        <w:t xml:space="preserve">(1), 769-769. </w:t>
      </w:r>
      <w:hyperlink r:id="rId36" w:history="1">
        <w:r w:rsidRPr="00CA009D">
          <w:t>https://doi.org/10.1186/s12889-018-5681-5</w:t>
        </w:r>
      </w:hyperlink>
    </w:p>
    <w:p w14:paraId="3CF5E8DC" w14:textId="77777777" w:rsidR="00563625" w:rsidRPr="002B5D06" w:rsidRDefault="00563625" w:rsidP="00563625">
      <w:r w:rsidRPr="002B5D06">
        <w:t xml:space="preserve">Gillum, T. L., Doucette, M., Mwanza, M., &amp; Munala, L. (2018). Exploring Kenyan Women’s Perceptions of Intimate Partner Violence. </w:t>
      </w:r>
      <w:r w:rsidRPr="007B0E3E">
        <w:rPr>
          <w:i/>
          <w:iCs/>
        </w:rPr>
        <w:t>J Interpers Violence</w:t>
      </w:r>
      <w:r w:rsidRPr="00CA009D">
        <w:t>, 33</w:t>
      </w:r>
      <w:r w:rsidRPr="002B5D06">
        <w:t xml:space="preserve">(13), 2130-2154. </w:t>
      </w:r>
      <w:r w:rsidRPr="00CA009D">
        <w:t>https://doi.org/10.1177/0886260515622842</w:t>
      </w:r>
    </w:p>
    <w:p w14:paraId="40F31DA8" w14:textId="77777777" w:rsidR="00563625" w:rsidRPr="002B5D06" w:rsidRDefault="00563625" w:rsidP="00563625">
      <w:r w:rsidRPr="002B5D06">
        <w:t xml:space="preserve">Girod, C., Ellis, A., Andes, K. L., Freeman, M. C., &amp; Caruso, B. A. (2017). Physical, Social, and Political Inequities Constraining Girls’ Menstrual Management at Schools in Informal Settlements of Nairobi, Kenya. </w:t>
      </w:r>
      <w:r w:rsidRPr="007B0E3E">
        <w:rPr>
          <w:i/>
          <w:iCs/>
        </w:rPr>
        <w:t>J Urban Health</w:t>
      </w:r>
      <w:r w:rsidRPr="00CA009D">
        <w:t>, 94</w:t>
      </w:r>
      <w:r w:rsidRPr="002B5D06">
        <w:t xml:space="preserve">(6), 835-846. </w:t>
      </w:r>
      <w:hyperlink r:id="rId37" w:history="1">
        <w:r w:rsidRPr="00CA009D">
          <w:t>https://doi.org/10.1007/s11524-017-0189-3</w:t>
        </w:r>
      </w:hyperlink>
    </w:p>
    <w:p w14:paraId="49C598C9" w14:textId="77777777" w:rsidR="00563625" w:rsidRPr="002B5D06" w:rsidRDefault="00563625" w:rsidP="00563625">
      <w:r w:rsidRPr="002B5D06">
        <w:t xml:space="preserve">Government of Kenya. (2021). </w:t>
      </w:r>
      <w:r w:rsidRPr="00CA009D">
        <w:rPr>
          <w:i/>
          <w:iCs/>
        </w:rPr>
        <w:t>Generation Equality Forum: Kenya's Roadmap for Advancing Gender Equality and Ending all Forms of Gender Based Violence and Female Genital Mutilation by 2026.</w:t>
      </w:r>
      <w:r w:rsidRPr="002B5D06">
        <w:t xml:space="preserve"> </w:t>
      </w:r>
      <w:hyperlink r:id="rId38" w:history="1">
        <w:r w:rsidRPr="00CA009D">
          <w:t>https://www.genderinkenya.org/publication/generation-equality-forum-kenyas-roadmap-for-gender-equality/</w:t>
        </w:r>
      </w:hyperlink>
    </w:p>
    <w:p w14:paraId="3C83404B" w14:textId="77777777" w:rsidR="00563625" w:rsidRPr="002B5D06" w:rsidRDefault="00563625" w:rsidP="00563625">
      <w:r w:rsidRPr="00CA009D">
        <w:rPr>
          <w:lang w:val="de-DE"/>
        </w:rPr>
        <w:t xml:space="preserve">Graham, K., Bernards, S., Laslett, A.-M., Gmel, G., Kuntsche, S., Wilsnack, S., . . . </w:t>
      </w:r>
      <w:r w:rsidRPr="002B5D06">
        <w:t xml:space="preserve">Wells, S. (2018). Children, parental alcohol consumption, and intimate partner violence: a multicountry analysis by perpetration versus victimization and sex. </w:t>
      </w:r>
      <w:r w:rsidRPr="007B0E3E">
        <w:rPr>
          <w:i/>
          <w:iCs/>
        </w:rPr>
        <w:t>J Interpers Violence</w:t>
      </w:r>
      <w:r w:rsidRPr="00CA009D">
        <w:t>, ePub</w:t>
      </w:r>
      <w:r w:rsidRPr="002B5D06">
        <w:t xml:space="preserve">(ePub), ePub-ePub. </w:t>
      </w:r>
      <w:hyperlink r:id="rId39" w:history="1">
        <w:r w:rsidRPr="00CA009D">
          <w:t>http://dx.doi.org/10.1177/0886260518804182</w:t>
        </w:r>
      </w:hyperlink>
    </w:p>
    <w:p w14:paraId="12465EF5" w14:textId="77777777" w:rsidR="00563625" w:rsidRPr="002B5D06" w:rsidRDefault="00563625" w:rsidP="00563625">
      <w:r w:rsidRPr="002B5D06">
        <w:t xml:space="preserve">Gust, D. A., Pan, Y., Otieno, F., Hayes, T., Omoro, T., Phillips–Howard, P. A., . . . Otieno, G. O. (2017). Factors associated with physical violence by a sexual partner among girls and women in rural Kenya. </w:t>
      </w:r>
      <w:r w:rsidRPr="007B0E3E">
        <w:rPr>
          <w:i/>
          <w:iCs/>
        </w:rPr>
        <w:t>J Glob Health</w:t>
      </w:r>
      <w:r w:rsidRPr="00CA009D">
        <w:t>, 7</w:t>
      </w:r>
      <w:r w:rsidRPr="002B5D06">
        <w:t xml:space="preserve">(2), 020406. </w:t>
      </w:r>
      <w:hyperlink r:id="rId40" w:history="1">
        <w:r w:rsidRPr="00CA009D">
          <w:t>http://dx.doi.org/10.7189/jogh.07.020406</w:t>
        </w:r>
      </w:hyperlink>
    </w:p>
    <w:p w14:paraId="30B58B16" w14:textId="77777777" w:rsidR="00563625" w:rsidRPr="002B5D06" w:rsidRDefault="00563625" w:rsidP="00563625">
      <w:r w:rsidRPr="002B5D06">
        <w:lastRenderedPageBreak/>
        <w:t xml:space="preserve">Habitat for Humanity Great Britain. (n.d.). </w:t>
      </w:r>
      <w:r w:rsidRPr="007B0E3E">
        <w:rPr>
          <w:i/>
          <w:iCs/>
        </w:rPr>
        <w:t>What is a slum?</w:t>
      </w:r>
      <w:r w:rsidRPr="002B5D06">
        <w:t xml:space="preserve"> </w:t>
      </w:r>
      <w:hyperlink r:id="rId41" w:history="1">
        <w:r w:rsidRPr="00CA009D">
          <w:t>https://www.habitatforhumanity.org.uk/what-we-do/slum-rehabilitation/what-is-a-slum/</w:t>
        </w:r>
      </w:hyperlink>
    </w:p>
    <w:p w14:paraId="3FA599AB" w14:textId="77777777" w:rsidR="00563625" w:rsidRPr="002B5D06" w:rsidRDefault="00563625" w:rsidP="00563625">
      <w:r w:rsidRPr="002B5D06">
        <w:t xml:space="preserve">Hatcher, A. M., Romito, P., Odero, M., Bukusi, E. A., Onono, M., &amp; Turan, J. M. (2013). Social context and drivers of intimate partner violence in rural Kenya: implications for the health of pregnant women. </w:t>
      </w:r>
      <w:r w:rsidRPr="007B0E3E">
        <w:rPr>
          <w:i/>
          <w:iCs/>
        </w:rPr>
        <w:t>Cult Health Sex</w:t>
      </w:r>
      <w:r w:rsidRPr="00CA009D">
        <w:t>, 15</w:t>
      </w:r>
      <w:r w:rsidRPr="002B5D06">
        <w:t xml:space="preserve">(4), 404-419. </w:t>
      </w:r>
      <w:hyperlink r:id="rId42" w:history="1">
        <w:r w:rsidRPr="00CA009D">
          <w:t>https://doi.org/10.1080/13691058.2012.760205</w:t>
        </w:r>
      </w:hyperlink>
    </w:p>
    <w:p w14:paraId="4F050452" w14:textId="77777777" w:rsidR="00563625" w:rsidRPr="002B5D06" w:rsidRDefault="00563625" w:rsidP="00563625">
      <w:r w:rsidRPr="002B5D06">
        <w:t xml:space="preserve">Heise, L. (2011). </w:t>
      </w:r>
      <w:r w:rsidRPr="00CA009D">
        <w:rPr>
          <w:i/>
          <w:iCs/>
        </w:rPr>
        <w:t>What Works to Prevent Partner Violence? An Evidence Overview. Working Paper.</w:t>
      </w:r>
      <w:r w:rsidRPr="002B5D06">
        <w:t xml:space="preserve"> </w:t>
      </w:r>
      <w:hyperlink r:id="rId43" w:history="1">
        <w:r w:rsidRPr="00CA009D">
          <w:t>http://researchonline.lshtm.ac.uk/2106</w:t>
        </w:r>
      </w:hyperlink>
    </w:p>
    <w:p w14:paraId="0E839768" w14:textId="77777777" w:rsidR="00563625" w:rsidRPr="002B5D06" w:rsidRDefault="00563625" w:rsidP="00563625">
      <w:r w:rsidRPr="002B5D06">
        <w:t xml:space="preserve">Ibitoye, M., Kaaya, S., Parker, R., Likindikoki, S., Ngongi, L., &amp; Sommer, M. (2019). The influence of alcohol outlet density and advertising on youth drinking in urban Tanzania. </w:t>
      </w:r>
      <w:r w:rsidRPr="00253422">
        <w:rPr>
          <w:i/>
          <w:iCs/>
        </w:rPr>
        <w:t>Health Place</w:t>
      </w:r>
      <w:r w:rsidRPr="00CA009D">
        <w:t>, 58</w:t>
      </w:r>
      <w:r w:rsidRPr="002B5D06">
        <w:t xml:space="preserve">, 102141. </w:t>
      </w:r>
      <w:r w:rsidRPr="00CA009D">
        <w:t>https://doi.org/10.1016/j.healthplace.2019.05.019</w:t>
      </w:r>
    </w:p>
    <w:p w14:paraId="69542D8C" w14:textId="77777777" w:rsidR="00563625" w:rsidRPr="002B5D06" w:rsidRDefault="00563625" w:rsidP="00563625">
      <w:r w:rsidRPr="002B5D06">
        <w:t xml:space="preserve">Johnson, M. P., &amp; Leone, J. M. (2005). The differential effects of intimate terrorism and situational couple violence - Findings from the national violence against women survey. </w:t>
      </w:r>
      <w:r w:rsidRPr="00CA009D">
        <w:rPr>
          <w:i/>
          <w:iCs/>
        </w:rPr>
        <w:t>J Fam Issues</w:t>
      </w:r>
      <w:r w:rsidRPr="00CA009D">
        <w:t>, 26</w:t>
      </w:r>
      <w:r w:rsidRPr="002B5D06">
        <w:t xml:space="preserve">(3), 322-349. </w:t>
      </w:r>
      <w:hyperlink r:id="rId44" w:history="1">
        <w:r w:rsidRPr="00CA009D">
          <w:t>https://doi.org/10.1177/0192513X04270345</w:t>
        </w:r>
      </w:hyperlink>
    </w:p>
    <w:p w14:paraId="5D64399C" w14:textId="77777777" w:rsidR="00563625" w:rsidRPr="002B5D06" w:rsidRDefault="00563625" w:rsidP="00563625">
      <w:r w:rsidRPr="002B5D06">
        <w:t xml:space="preserve">Kelly, U. (2011). Theories of Intimate Partner Violence: From Blaming the Victim to Acting Against Injustice Intersectionality as an Analytic Framework. </w:t>
      </w:r>
      <w:bookmarkStart w:id="0" w:name="_Hlk103153937"/>
      <w:r w:rsidRPr="00402313">
        <w:rPr>
          <w:i/>
          <w:iCs/>
        </w:rPr>
        <w:t>ANS Adv Nurs Sci</w:t>
      </w:r>
      <w:bookmarkEnd w:id="0"/>
      <w:r w:rsidRPr="00CA009D">
        <w:t>, 34</w:t>
      </w:r>
      <w:r w:rsidRPr="002B5D06">
        <w:t>, E29-51. doi:10.1097/ANS.0b013e3182272388</w:t>
      </w:r>
    </w:p>
    <w:p w14:paraId="69030922" w14:textId="77777777" w:rsidR="00563625" w:rsidRPr="002B5D06" w:rsidRDefault="00563625" w:rsidP="00563625">
      <w:r w:rsidRPr="002B5D06">
        <w:t xml:space="preserve">Kenya National Bureau of Statistics [KNBS]. (2019a). </w:t>
      </w:r>
      <w:r w:rsidRPr="00B72948">
        <w:rPr>
          <w:i/>
          <w:iCs/>
        </w:rPr>
        <w:t>2019 Kenya Population and Housing Census Volume II: Distribution of P</w:t>
      </w:r>
      <w:r w:rsidRPr="00FC4AA1">
        <w:rPr>
          <w:i/>
          <w:iCs/>
        </w:rPr>
        <w:t>opulation by Administrative Units</w:t>
      </w:r>
      <w:r w:rsidRPr="00CA009D">
        <w:rPr>
          <w:i/>
          <w:iCs/>
        </w:rPr>
        <w:t>.</w:t>
      </w:r>
      <w:r w:rsidRPr="002B5D06">
        <w:t xml:space="preserve"> </w:t>
      </w:r>
      <w:hyperlink r:id="rId45" w:history="1">
        <w:r w:rsidRPr="00CA009D">
          <w:t>https://www.knbs.or.ke/?wpdmpro=2019-kenya-population-and-housing-census-volume-ii-distribution-of-population-by-administrative-units</w:t>
        </w:r>
      </w:hyperlink>
    </w:p>
    <w:p w14:paraId="34825A09" w14:textId="77777777" w:rsidR="00563625" w:rsidRPr="002B5D06" w:rsidRDefault="00563625" w:rsidP="00563625">
      <w:r w:rsidRPr="002B5D06">
        <w:t xml:space="preserve">Kenya National Bureau of Statistics [KNBS]. (2019b). </w:t>
      </w:r>
      <w:r w:rsidRPr="00CA009D">
        <w:t xml:space="preserve">2019 </w:t>
      </w:r>
      <w:r w:rsidRPr="00B72948">
        <w:rPr>
          <w:i/>
          <w:iCs/>
        </w:rPr>
        <w:t>Kenya Populat</w:t>
      </w:r>
      <w:r w:rsidRPr="00FC4AA1">
        <w:rPr>
          <w:i/>
          <w:iCs/>
        </w:rPr>
        <w:t>ion and Housing Census Volume III: Distribution of Population by Age, Sex and Administrative Units</w:t>
      </w:r>
      <w:r w:rsidRPr="00CA009D">
        <w:rPr>
          <w:i/>
          <w:iCs/>
        </w:rPr>
        <w:t>.</w:t>
      </w:r>
      <w:r w:rsidRPr="002B5D06">
        <w:t xml:space="preserve"> </w:t>
      </w:r>
      <w:hyperlink r:id="rId46" w:history="1">
        <w:r w:rsidRPr="00CA009D">
          <w:t>https://www.knbs.or.ke/?wpdmpro=2019-kenya-population-and-housing-census-volume-iii-distribution-of-population-by-age-sex-and-administrative-units</w:t>
        </w:r>
      </w:hyperlink>
    </w:p>
    <w:p w14:paraId="07C4C857" w14:textId="77777777" w:rsidR="00563625" w:rsidRPr="002B5D06" w:rsidRDefault="00563625" w:rsidP="00563625">
      <w:r w:rsidRPr="002B5D06">
        <w:t xml:space="preserve">Kenya National Bureau of Statistics [KNBS], Ministry of Health, National AIDS Control Council, Kenya Medical Research Institute, National Council for Population and Development, &amp; ICF International. (2015a). </w:t>
      </w:r>
      <w:r w:rsidRPr="00B72948">
        <w:rPr>
          <w:i/>
          <w:iCs/>
        </w:rPr>
        <w:t>Kenya Demographic and Health Survey 2014</w:t>
      </w:r>
      <w:r w:rsidRPr="002B5D06">
        <w:t xml:space="preserve">. </w:t>
      </w:r>
      <w:hyperlink r:id="rId47" w:history="1">
        <w:r w:rsidRPr="00CA009D">
          <w:t>http://dhsprogram.com/pubs/pdf/FR308/FR308.pdf</w:t>
        </w:r>
      </w:hyperlink>
    </w:p>
    <w:p w14:paraId="23466682" w14:textId="77777777" w:rsidR="00563625" w:rsidRPr="002B5D06" w:rsidRDefault="00563625" w:rsidP="00563625">
      <w:r w:rsidRPr="002B5D06">
        <w:t xml:space="preserve">Kenya National Bureau of Statistics [KNBS], Ministry of Health, National AIDS Control Council, Kenya Medical Research Institute, National Council for Population and Development, &amp; ICF International. (2015b). </w:t>
      </w:r>
      <w:r w:rsidRPr="00B72948">
        <w:rPr>
          <w:i/>
          <w:iCs/>
        </w:rPr>
        <w:t xml:space="preserve">Kenya Demographic and Health Survey 2014 </w:t>
      </w:r>
      <w:r w:rsidRPr="00CA009D">
        <w:t>[Dataset]</w:t>
      </w:r>
      <w:r w:rsidRPr="002B5D06">
        <w:t xml:space="preserve">. </w:t>
      </w:r>
      <w:hyperlink r:id="rId48" w:history="1">
        <w:r w:rsidRPr="00CA009D">
          <w:t>https://dhsprogram.com/data/available-datasets.cfm</w:t>
        </w:r>
      </w:hyperlink>
    </w:p>
    <w:p w14:paraId="5ED745D8" w14:textId="77777777" w:rsidR="00563625" w:rsidRPr="002B5D06" w:rsidRDefault="00563625" w:rsidP="00563625">
      <w:r w:rsidRPr="002B5D06">
        <w:t xml:space="preserve">Kenya Police Service. (n.d.). </w:t>
      </w:r>
      <w:r w:rsidRPr="00CA009D">
        <w:rPr>
          <w:i/>
          <w:iCs/>
        </w:rPr>
        <w:t xml:space="preserve">Policare. </w:t>
      </w:r>
      <w:hyperlink r:id="rId49" w:history="1">
        <w:r w:rsidRPr="00CA009D">
          <w:t>https://kenyapolice.go.ke/2015-09-08-17-56-33/news/108-news-from-communication-desk.html</w:t>
        </w:r>
      </w:hyperlink>
    </w:p>
    <w:p w14:paraId="039F474A" w14:textId="77777777" w:rsidR="00563625" w:rsidRPr="002B5D06" w:rsidRDefault="00563625" w:rsidP="00563625">
      <w:r w:rsidRPr="002B5D06">
        <w:t xml:space="preserve">Kilonzo, N., Ndung’u, N., Nthamburi, N., Ajema, C., Taegtmeyer, M., Theobald, S., &amp; Tolhurst, R. (2009). Sexual violence legislation in sub-Saharan Africa: the need for strengthened medico-legal linkages. </w:t>
      </w:r>
      <w:r w:rsidRPr="00B72948">
        <w:rPr>
          <w:i/>
          <w:iCs/>
        </w:rPr>
        <w:t>Reprod Health Matters</w:t>
      </w:r>
      <w:r w:rsidRPr="00CA009D">
        <w:t>, 17</w:t>
      </w:r>
      <w:r w:rsidRPr="002B5D06">
        <w:t>(34), 10-19. doi:</w:t>
      </w:r>
      <w:hyperlink r:id="rId50" w:history="1">
        <w:r w:rsidRPr="00CA009D">
          <w:t>https://doi.org/10.1016/S0968-8080(09)34485-7</w:t>
        </w:r>
      </w:hyperlink>
    </w:p>
    <w:p w14:paraId="107E90DE" w14:textId="77777777" w:rsidR="00563625" w:rsidRPr="002B5D06" w:rsidRDefault="00563625" w:rsidP="00563625">
      <w:r w:rsidRPr="002B5D06">
        <w:t xml:space="preserve">King'ori, M. E., &amp; Bitrus-Ojiambo, U. A. (2017). Newspaper framing of gender-based (domestic) violence of women–on-men from Nyeri County, Kenya. </w:t>
      </w:r>
      <w:r w:rsidRPr="00B72948">
        <w:rPr>
          <w:i/>
          <w:iCs/>
        </w:rPr>
        <w:t>African Multidisciplinary Journal of Research</w:t>
      </w:r>
      <w:r w:rsidRPr="00CA009D">
        <w:t>, 1</w:t>
      </w:r>
      <w:r w:rsidRPr="002B5D06">
        <w:t xml:space="preserve">(1). </w:t>
      </w:r>
      <w:hyperlink r:id="rId51" w:history="1">
        <w:r w:rsidRPr="00CA009D">
          <w:t>http://journals.spu.ac.ke/index.php/test/article/view/16</w:t>
        </w:r>
      </w:hyperlink>
    </w:p>
    <w:p w14:paraId="628843DA" w14:textId="77777777" w:rsidR="00563625" w:rsidRPr="002B5D06" w:rsidRDefault="00563625" w:rsidP="00563625">
      <w:r w:rsidRPr="002B5D06">
        <w:t xml:space="preserve">Kishor, S., &amp; Johnson, K. (2004). </w:t>
      </w:r>
      <w:r w:rsidRPr="00B72948">
        <w:rPr>
          <w:i/>
          <w:iCs/>
        </w:rPr>
        <w:t>Profiling Domestic Violence – A Multi-Country Study</w:t>
      </w:r>
      <w:r w:rsidRPr="002B5D06">
        <w:t xml:space="preserve">. </w:t>
      </w:r>
      <w:hyperlink r:id="rId52" w:history="1">
        <w:r w:rsidRPr="00CA009D">
          <w:t>https://www.dhsprogram.com/pubs/pdf/OD31/OD31.pdf</w:t>
        </w:r>
      </w:hyperlink>
    </w:p>
    <w:p w14:paraId="209FECAC" w14:textId="77777777" w:rsidR="00563625" w:rsidRPr="002B5D06" w:rsidRDefault="00563625" w:rsidP="00563625">
      <w:r w:rsidRPr="002B5D06">
        <w:t xml:space="preserve">Lindstrøm, R. (2018). </w:t>
      </w:r>
      <w:r w:rsidRPr="00B72948">
        <w:rPr>
          <w:i/>
          <w:iCs/>
        </w:rPr>
        <w:t>Intimate partner violence against men. A systematic review of how definition, study characteristics and quality affects prevalence.</w:t>
      </w:r>
      <w:r w:rsidRPr="002B5D06">
        <w:t xml:space="preserve"> (Masters in Criminology), </w:t>
      </w:r>
      <w:r w:rsidRPr="002B5D06">
        <w:lastRenderedPageBreak/>
        <w:t xml:space="preserve">Malmö University, Malmö. </w:t>
      </w:r>
      <w:hyperlink r:id="rId53" w:history="1">
        <w:r w:rsidRPr="00CA009D">
          <w:t>https://mau.diva-portal.org/smash/get/diva2:1487189/FULLTEXT01.pdf</w:t>
        </w:r>
      </w:hyperlink>
      <w:r w:rsidRPr="002B5D06">
        <w:t xml:space="preserve"> </w:t>
      </w:r>
    </w:p>
    <w:p w14:paraId="32473A3B" w14:textId="77777777" w:rsidR="00563625" w:rsidRPr="002B5D06" w:rsidRDefault="00563625" w:rsidP="00563625">
      <w:r w:rsidRPr="002B5D06">
        <w:t xml:space="preserve">Lines, K., &amp; Makau, J. (2017). </w:t>
      </w:r>
      <w:r w:rsidRPr="00B72948">
        <w:rPr>
          <w:i/>
          <w:iCs/>
        </w:rPr>
        <w:t>Muungano nguvu yetu (unity is strength): 20 years of the Kenyan federation of slum dwellers. IIED Working Paper</w:t>
      </w:r>
      <w:r w:rsidRPr="00CA009D">
        <w:rPr>
          <w:i/>
          <w:iCs/>
        </w:rPr>
        <w:t xml:space="preserve">. </w:t>
      </w:r>
      <w:hyperlink r:id="rId54" w:history="1">
        <w:r w:rsidRPr="00CA009D">
          <w:t>https://pubs.iied.org/10807iied</w:t>
        </w:r>
      </w:hyperlink>
    </w:p>
    <w:p w14:paraId="7191C8AA" w14:textId="77777777" w:rsidR="00563625" w:rsidRPr="002B5D06" w:rsidRDefault="00563625" w:rsidP="00563625">
      <w:r w:rsidRPr="002B5D06">
        <w:t xml:space="preserve">Madise, N. J., Ziraba, A. K., Inungu, J., Khamadi, S. A., Ezeh, A., Zulu, E. M., . . . Mwau, M. (2012). Are slum dwellers at heightened risk of HIV infection than other urban residents? Evidence from population-based HIV prevalence surveys in Kenya. </w:t>
      </w:r>
      <w:r w:rsidRPr="00B72948">
        <w:rPr>
          <w:i/>
          <w:iCs/>
        </w:rPr>
        <w:t>Health Place</w:t>
      </w:r>
      <w:r w:rsidRPr="00CA009D">
        <w:t>, 18</w:t>
      </w:r>
      <w:r w:rsidRPr="002B5D06">
        <w:t xml:space="preserve">(5), 1144-1152. </w:t>
      </w:r>
      <w:hyperlink r:id="rId55" w:history="1">
        <w:r w:rsidRPr="00CA009D">
          <w:t>https://doi.org/10.1016/j.healthplace.2012.04.003</w:t>
        </w:r>
      </w:hyperlink>
    </w:p>
    <w:p w14:paraId="00CC1CCB" w14:textId="77777777" w:rsidR="00563625" w:rsidRPr="002B5D06" w:rsidRDefault="00563625" w:rsidP="00563625">
      <w:r w:rsidRPr="002B5D06">
        <w:t xml:space="preserve">Malenya, F. L. (2020). Basic Education Provision in Kenya's Urban Informal Settlements. In J. Keengwe (Ed.), </w:t>
      </w:r>
      <w:r w:rsidRPr="00FC4AA1">
        <w:rPr>
          <w:i/>
          <w:iCs/>
        </w:rPr>
        <w:t>Handbook of Research on Diversity and Social Justice in Higher Education</w:t>
      </w:r>
      <w:r w:rsidRPr="002B5D06">
        <w:t xml:space="preserve"> (pp. 308-332). Hershey, Pennsylvania: IGI Global.</w:t>
      </w:r>
    </w:p>
    <w:p w14:paraId="3179551D" w14:textId="77777777" w:rsidR="00563625" w:rsidRPr="002B5D06" w:rsidRDefault="00563625" w:rsidP="00563625">
      <w:r w:rsidRPr="002B5D06">
        <w:t xml:space="preserve">McIlwaine, C. (2013). Urbanization and gender-based violence: exploring the paradoxes in the global South. </w:t>
      </w:r>
      <w:r w:rsidRPr="00FC4AA1">
        <w:rPr>
          <w:i/>
          <w:iCs/>
        </w:rPr>
        <w:t>Environ Urban</w:t>
      </w:r>
      <w:r w:rsidRPr="00CA009D">
        <w:t>, 25</w:t>
      </w:r>
      <w:r w:rsidRPr="002B5D06">
        <w:t xml:space="preserve">(1), 65-79. </w:t>
      </w:r>
      <w:hyperlink r:id="rId56" w:history="1">
        <w:r w:rsidRPr="00CA009D">
          <w:t>https://doi.org/10.1177/0956247813477359</w:t>
        </w:r>
      </w:hyperlink>
    </w:p>
    <w:p w14:paraId="16C30A50" w14:textId="77777777" w:rsidR="00563625" w:rsidRPr="002B5D06" w:rsidRDefault="00563625" w:rsidP="00563625">
      <w:r w:rsidRPr="002B5D06">
        <w:t xml:space="preserve">Memiah, P., Ah Mu, T., Prevot, K., Cook, C. K., Mwangi, M. M., Mwangi, E. W., . . . Biadgilign, S. (2018). The Prevalence of Intimate Partner Violence, Associated Risk Factors, and Other Moderating Effects: Findings From the Kenya National Health Demographic Survey. </w:t>
      </w:r>
      <w:r w:rsidRPr="00FC4AA1">
        <w:rPr>
          <w:i/>
          <w:iCs/>
        </w:rPr>
        <w:t>J Interpers Violence</w:t>
      </w:r>
      <w:r w:rsidRPr="002B5D06">
        <w:t xml:space="preserve">, 0886260518804177. </w:t>
      </w:r>
      <w:hyperlink r:id="rId57" w:history="1">
        <w:r w:rsidRPr="00CA009D">
          <w:t>https://doi.org/10.1177/0886260518804177</w:t>
        </w:r>
      </w:hyperlink>
    </w:p>
    <w:p w14:paraId="536F56B2" w14:textId="77777777" w:rsidR="00563625" w:rsidRPr="002B5D06" w:rsidRDefault="00563625" w:rsidP="00563625">
      <w:r w:rsidRPr="002B5D06">
        <w:t xml:space="preserve">Merson, L., Guérin, P. J., Barnes, K. I., Ntoumi, F., &amp; Gaye, O. (2018). Secondary analysis and participation of those at the data source. </w:t>
      </w:r>
      <w:r w:rsidRPr="00FC4AA1">
        <w:rPr>
          <w:i/>
          <w:iCs/>
        </w:rPr>
        <w:t>Lancet Glob Health</w:t>
      </w:r>
      <w:r w:rsidRPr="00CA009D">
        <w:t>, 6</w:t>
      </w:r>
      <w:r w:rsidRPr="002B5D06">
        <w:t xml:space="preserve">(9), e965. </w:t>
      </w:r>
      <w:hyperlink r:id="rId58" w:history="1">
        <w:r w:rsidRPr="00CA009D">
          <w:t>https://doi.org/10.1016/S2214-109X(18)30341-3</w:t>
        </w:r>
      </w:hyperlink>
    </w:p>
    <w:p w14:paraId="715DD2A0" w14:textId="77777777" w:rsidR="00563625" w:rsidRPr="002B5D06" w:rsidRDefault="00563625" w:rsidP="00563625">
      <w:r w:rsidRPr="002B5D06">
        <w:t xml:space="preserve">Meth, P. (2017). Informal Housing, Gender, Crime and Violence: The Role of Design in Urban South Africa. </w:t>
      </w:r>
      <w:r w:rsidRPr="00A347FF">
        <w:rPr>
          <w:i/>
          <w:iCs/>
        </w:rPr>
        <w:t>Br J Criminol</w:t>
      </w:r>
      <w:r w:rsidRPr="00CA009D">
        <w:t>, 57</w:t>
      </w:r>
      <w:r w:rsidRPr="002B5D06">
        <w:t xml:space="preserve">(2), 402-421. </w:t>
      </w:r>
      <w:hyperlink r:id="rId59" w:history="1">
        <w:r w:rsidRPr="00CA009D">
          <w:t>https://doi.org/10.1093/bjc/azv125</w:t>
        </w:r>
      </w:hyperlink>
    </w:p>
    <w:p w14:paraId="3766321F" w14:textId="77777777" w:rsidR="00563625" w:rsidRPr="002B5D06" w:rsidRDefault="00563625" w:rsidP="00563625">
      <w:r w:rsidRPr="002B5D06">
        <w:lastRenderedPageBreak/>
        <w:t xml:space="preserve">Mgopa, L. R., Mbwambo, J., Likindikoki, S., &amp; Pallangyo, P. (2017). Violence and depression among men who have sex with men in Tanzania. </w:t>
      </w:r>
      <w:r w:rsidRPr="00A347FF">
        <w:rPr>
          <w:i/>
          <w:iCs/>
        </w:rPr>
        <w:t>BMC Psychiatry</w:t>
      </w:r>
      <w:r w:rsidRPr="00CA009D">
        <w:t>, 17</w:t>
      </w:r>
      <w:r w:rsidRPr="002B5D06">
        <w:t xml:space="preserve">(1), 296. </w:t>
      </w:r>
      <w:hyperlink r:id="rId60" w:history="1">
        <w:r w:rsidRPr="00CA009D">
          <w:t>https://doi.org/10.1186/s12888-017-1456-2</w:t>
        </w:r>
      </w:hyperlink>
    </w:p>
    <w:p w14:paraId="669D9B9D" w14:textId="77777777" w:rsidR="00563625" w:rsidRPr="002B5D06" w:rsidRDefault="00563625" w:rsidP="00563625">
      <w:r w:rsidRPr="002B5D06">
        <w:t xml:space="preserve">Ministry of Devolution and Planning. (2014). </w:t>
      </w:r>
      <w:r w:rsidRPr="00CA009D">
        <w:rPr>
          <w:i/>
          <w:iCs/>
        </w:rPr>
        <w:t>National Policy for Prevention and Response to Gender Based Violence.</w:t>
      </w:r>
      <w:r w:rsidRPr="002B5D06">
        <w:t xml:space="preserve"> </w:t>
      </w:r>
      <w:hyperlink r:id="rId61" w:history="1">
        <w:r w:rsidRPr="00CA009D">
          <w:t>http://psyg.go.ke/docs/National%20Policy%20on%20prevention%20and%20Response%20to%20Gender%20Based%20Violence.pdf</w:t>
        </w:r>
      </w:hyperlink>
    </w:p>
    <w:p w14:paraId="4767B365" w14:textId="77777777" w:rsidR="00563625" w:rsidRPr="002B5D06" w:rsidRDefault="00563625" w:rsidP="00563625">
      <w:r w:rsidRPr="002B5D06">
        <w:t xml:space="preserve">Ministry of Devolution and Planning. (2016). </w:t>
      </w:r>
      <w:r w:rsidRPr="00CA009D">
        <w:rPr>
          <w:i/>
          <w:iCs/>
        </w:rPr>
        <w:t>Progress in Achievement of Millennium Development Goals in Kenya. Final Status Report.</w:t>
      </w:r>
      <w:r w:rsidRPr="002B5D06">
        <w:t xml:space="preserve"> </w:t>
      </w:r>
      <w:hyperlink r:id="rId62" w:history="1">
        <w:r w:rsidRPr="00CA009D">
          <w:t>http://sdgs.planning.go.ke/wp-content/uploads/2021/02/MDGs-Final-Status-Report-2016.pdf</w:t>
        </w:r>
      </w:hyperlink>
    </w:p>
    <w:p w14:paraId="705A0FF7" w14:textId="77777777" w:rsidR="00563625" w:rsidRPr="002B5D06" w:rsidRDefault="00563625" w:rsidP="00563625">
      <w:r w:rsidRPr="002B5D06">
        <w:t xml:space="preserve">Mkuu, R. S., Barry, A. E., Swahn, M. H., &amp; Nafukho, F. (2019). Unrecorded alcohol in East Africa: A case study of Kenya. </w:t>
      </w:r>
      <w:r w:rsidRPr="00A347FF">
        <w:rPr>
          <w:i/>
          <w:iCs/>
        </w:rPr>
        <w:t>Int J Drug Policy</w:t>
      </w:r>
      <w:r w:rsidRPr="00CA009D">
        <w:t>, 63</w:t>
      </w:r>
      <w:r w:rsidRPr="002B5D06">
        <w:t xml:space="preserve">, 12-17. </w:t>
      </w:r>
      <w:r w:rsidRPr="00CA009D">
        <w:t>https://doi.org/10.1016/j.drugpo.2018.07.017</w:t>
      </w:r>
    </w:p>
    <w:p w14:paraId="4A23749C" w14:textId="77777777" w:rsidR="00563625" w:rsidRPr="002B5D06" w:rsidRDefault="00563625" w:rsidP="00563625">
      <w:r w:rsidRPr="000D04E3">
        <w:t xml:space="preserve">Mugoya, G. C., Witte, T. H., &amp; Ernst, K. C. (2015). </w:t>
      </w:r>
      <w:r w:rsidRPr="002B5D06">
        <w:t xml:space="preserve">Sociocultural and Victimization Factors That Impact Attitudes Toward Intimate Partner Violence Among Kenyan Women. </w:t>
      </w:r>
      <w:r w:rsidRPr="00A347FF">
        <w:rPr>
          <w:i/>
          <w:iCs/>
        </w:rPr>
        <w:t>J Interpers Violence</w:t>
      </w:r>
      <w:r w:rsidRPr="00CA009D">
        <w:t>, 30</w:t>
      </w:r>
      <w:r w:rsidRPr="002B5D06">
        <w:t xml:space="preserve">(16), 2851-2871. </w:t>
      </w:r>
      <w:hyperlink r:id="rId63" w:history="1">
        <w:r w:rsidRPr="00CA009D">
          <w:t>https://doi.org/10.1177/0886260514554287</w:t>
        </w:r>
      </w:hyperlink>
    </w:p>
    <w:p w14:paraId="4D3D6481" w14:textId="77777777" w:rsidR="00563625" w:rsidRPr="002B5D06" w:rsidRDefault="00563625" w:rsidP="00563625">
      <w:r w:rsidRPr="002B5D06">
        <w:t xml:space="preserve">Mulawa, M., Kajula, L. J., Yamanis, T. J., Balvanz, P., Kilonzo, M. N., &amp; Maman, S. (2018). Perpetration and Victimization of Intimate Partner Violence Among Young Men and Women in Dar es Salaam, Tanzania. </w:t>
      </w:r>
      <w:r w:rsidRPr="00A347FF">
        <w:rPr>
          <w:i/>
          <w:iCs/>
        </w:rPr>
        <w:t>J Interpers Violence</w:t>
      </w:r>
      <w:r w:rsidRPr="00CA009D">
        <w:t>, 33</w:t>
      </w:r>
      <w:r w:rsidRPr="002B5D06">
        <w:t xml:space="preserve">(16), 2486-2511. </w:t>
      </w:r>
      <w:hyperlink r:id="rId64" w:history="1">
        <w:r w:rsidRPr="00CA009D">
          <w:t>https://doi.org/10.1177/0886260515625910</w:t>
        </w:r>
      </w:hyperlink>
    </w:p>
    <w:p w14:paraId="47458EEA" w14:textId="77777777" w:rsidR="00563625" w:rsidRPr="002B5D06" w:rsidRDefault="00563625" w:rsidP="00563625">
      <w:r w:rsidRPr="002B5D06">
        <w:t xml:space="preserve">Muluneh, M. D., Stulz, V., Francis, L., &amp; Agho, K. (2020). Gender Based Violence against Women in Sub-Saharan Africa: A Systematic Review and Meta-Analysis of Cross-Sectional Studies. </w:t>
      </w:r>
      <w:r w:rsidRPr="00A347FF">
        <w:rPr>
          <w:i/>
          <w:iCs/>
        </w:rPr>
        <w:t>Int J Environ Res Public Health</w:t>
      </w:r>
      <w:r w:rsidRPr="00CA009D">
        <w:t>, 17</w:t>
      </w:r>
      <w:r w:rsidRPr="002B5D06">
        <w:t xml:space="preserve">(3), 903. </w:t>
      </w:r>
      <w:hyperlink r:id="rId65" w:history="1">
        <w:r w:rsidRPr="00CA009D">
          <w:t>https://doi.org/10.3390/ijerph17030903</w:t>
        </w:r>
      </w:hyperlink>
    </w:p>
    <w:p w14:paraId="52888FFB" w14:textId="77777777" w:rsidR="00563625" w:rsidRPr="002B5D06" w:rsidRDefault="00563625" w:rsidP="00563625">
      <w:r w:rsidRPr="002B5D06">
        <w:lastRenderedPageBreak/>
        <w:t xml:space="preserve">Namy, S., Carlson, C., O'Hara, K., Nakuti, J., Bukuluki, P., Lwanyaaga, J., . . . Michau, L. (2017). Towards a feminist understanding of intersecting violence against women and children in the family. </w:t>
      </w:r>
      <w:r w:rsidRPr="00A347FF">
        <w:rPr>
          <w:i/>
          <w:iCs/>
        </w:rPr>
        <w:t>Soc Sci Med</w:t>
      </w:r>
      <w:r w:rsidRPr="00CA009D">
        <w:t>, 184</w:t>
      </w:r>
      <w:r w:rsidRPr="002B5D06">
        <w:t xml:space="preserve">, 40-48. </w:t>
      </w:r>
      <w:hyperlink r:id="rId66" w:history="1">
        <w:r w:rsidRPr="00CA009D">
          <w:t>https://doi.org/10.1016/j.socscimed.2017.04.042</w:t>
        </w:r>
      </w:hyperlink>
    </w:p>
    <w:p w14:paraId="5C087C61" w14:textId="77777777" w:rsidR="00563625" w:rsidRPr="002B5D06" w:rsidRDefault="00563625" w:rsidP="00563625">
      <w:r w:rsidRPr="002B5D06">
        <w:t xml:space="preserve">National Gender and Equality Commission. (2016). </w:t>
      </w:r>
      <w:r w:rsidRPr="00A347FF">
        <w:rPr>
          <w:i/>
          <w:iCs/>
        </w:rPr>
        <w:t>Gender-based violence in Kenya: The economic burden on survivors</w:t>
      </w:r>
      <w:r w:rsidRPr="00CA009D">
        <w:rPr>
          <w:i/>
          <w:iCs/>
        </w:rPr>
        <w:t>.</w:t>
      </w:r>
      <w:r w:rsidRPr="002B5D06">
        <w:t xml:space="preserve"> </w:t>
      </w:r>
      <w:hyperlink r:id="rId67" w:history="1">
        <w:r w:rsidRPr="00CA009D">
          <w:t>http://www.ngeckenya.org/Downloads/GBV%20Costing%20Study.pdf</w:t>
        </w:r>
      </w:hyperlink>
    </w:p>
    <w:p w14:paraId="4C987A2B" w14:textId="77777777" w:rsidR="00563625" w:rsidRPr="002B5D06" w:rsidRDefault="00563625" w:rsidP="00563625">
      <w:r w:rsidRPr="002B5D06">
        <w:t xml:space="preserve">Ohba, A. (2013). Do low-cost private school leavers in the informal settlement have a good chance of admission to a government secondary school? A study from Kibera in Kenya. </w:t>
      </w:r>
      <w:r w:rsidRPr="002E7B1F">
        <w:rPr>
          <w:i/>
          <w:iCs/>
        </w:rPr>
        <w:t>Compare: A Journal of Comparative and International Education</w:t>
      </w:r>
      <w:r w:rsidRPr="00CA009D">
        <w:t>, 43</w:t>
      </w:r>
      <w:r w:rsidRPr="002B5D06">
        <w:t xml:space="preserve">(6), 763-782. </w:t>
      </w:r>
      <w:hyperlink r:id="rId68" w:history="1">
        <w:r w:rsidRPr="00CA009D">
          <w:t>https://doi.org/10.1080/03057925.2012.733536</w:t>
        </w:r>
      </w:hyperlink>
    </w:p>
    <w:p w14:paraId="109390CD" w14:textId="77777777" w:rsidR="00563625" w:rsidRPr="002B5D06" w:rsidRDefault="00563625" w:rsidP="00563625">
      <w:r w:rsidRPr="002B5D06">
        <w:t xml:space="preserve">Oketch, M., Mutisya, M., Ngware, M., &amp; Ezeh, A. C. (2010). Why are there proportionately more poor pupils enrolled in non-state schools in urban Kenya in spite of FPE policy? </w:t>
      </w:r>
      <w:r w:rsidRPr="002E7B1F">
        <w:rPr>
          <w:i/>
          <w:iCs/>
        </w:rPr>
        <w:t>Int J Educ Dev</w:t>
      </w:r>
      <w:r w:rsidRPr="00CA009D">
        <w:t>, 30</w:t>
      </w:r>
      <w:r w:rsidRPr="002B5D06">
        <w:t xml:space="preserve">(1), 23-32. </w:t>
      </w:r>
      <w:hyperlink r:id="rId69" w:history="1">
        <w:r w:rsidRPr="00CA009D">
          <w:t>https://doi.org/10.1016/j.ijedudev.2009.08.001</w:t>
        </w:r>
      </w:hyperlink>
    </w:p>
    <w:p w14:paraId="0826BF66" w14:textId="77777777" w:rsidR="00563625" w:rsidRPr="002B5D06" w:rsidRDefault="00563625" w:rsidP="00563625">
      <w:r w:rsidRPr="002B5D06">
        <w:t xml:space="preserve">Orindi, B. O., Maina, B. W., Muuo, S. W., Birdthistle, I., Carter, D. J., Floyd, S., &amp; Ziraba, A. (2020). Experiences of violence among adolescent girls and young women in Nairobi's informal settlements prior to scale-up of the DREAMS Partnership: Prevalence, severity and predictors. </w:t>
      </w:r>
      <w:r w:rsidRPr="002E7B1F">
        <w:rPr>
          <w:i/>
          <w:iCs/>
        </w:rPr>
        <w:t>PLOS ONE</w:t>
      </w:r>
      <w:r w:rsidRPr="00CA009D">
        <w:t>, 15</w:t>
      </w:r>
      <w:r w:rsidRPr="002B5D06">
        <w:t xml:space="preserve">(4), e0231737. </w:t>
      </w:r>
      <w:hyperlink r:id="rId70" w:history="1">
        <w:r w:rsidRPr="00CA009D">
          <w:t>https://doi.org/10.1371/journal.pone.0231737</w:t>
        </w:r>
      </w:hyperlink>
    </w:p>
    <w:p w14:paraId="51896500" w14:textId="77777777" w:rsidR="00563625" w:rsidRPr="002B5D06" w:rsidRDefault="00563625" w:rsidP="00563625">
      <w:r w:rsidRPr="002B5D06">
        <w:t xml:space="preserve">Osindo, J., Ziraba, A., Mumah, J., Muuo, S., Orindi, B., Njoroge, P., . . . Kabiru, C. W. (2018). </w:t>
      </w:r>
      <w:r w:rsidRPr="00A81884">
        <w:rPr>
          <w:i/>
          <w:iCs/>
        </w:rPr>
        <w:t>'But what about the boys?' Community perceptions of girl centered HIV programming in Nairobi informal settlements: Experiences from DREAMS implementation</w:t>
      </w:r>
      <w:r>
        <w:t xml:space="preserve"> [Conference Session]</w:t>
      </w:r>
      <w:r w:rsidRPr="002B5D06">
        <w:t xml:space="preserve">. HIV Research for Prevention (HIVR4P), Madrid, Spain. </w:t>
      </w:r>
      <w:hyperlink r:id="rId71" w:history="1">
        <w:r w:rsidRPr="00CA009D">
          <w:t>https://www.lshtm.ac.uk/files/but-what-about-the-boys.pdf</w:t>
        </w:r>
      </w:hyperlink>
    </w:p>
    <w:p w14:paraId="1EF48CA4" w14:textId="77777777" w:rsidR="00563625" w:rsidRPr="002B5D06" w:rsidRDefault="00563625" w:rsidP="00563625">
      <w:r w:rsidRPr="002B5D06">
        <w:lastRenderedPageBreak/>
        <w:t xml:space="preserve">Owaka, I. O., Nyanchoka, M. K., &amp; Atieli, H. E. (2017). Intimate partner violence in pregnancy among antenatal attendees at health facilities in West Pokot county, Kenya. </w:t>
      </w:r>
      <w:r w:rsidRPr="00961EBB">
        <w:rPr>
          <w:i/>
          <w:iCs/>
        </w:rPr>
        <w:t>Pan Afr Med J</w:t>
      </w:r>
      <w:r w:rsidRPr="00CA009D">
        <w:t>, 28</w:t>
      </w:r>
      <w:r w:rsidRPr="002B5D06">
        <w:t xml:space="preserve">, 229. </w:t>
      </w:r>
      <w:hyperlink r:id="rId72" w:history="1">
        <w:r w:rsidRPr="00CA009D">
          <w:t>https://doi.org/10.11604/pamj.2017.28.229.8840</w:t>
        </w:r>
      </w:hyperlink>
    </w:p>
    <w:p w14:paraId="26C428AD" w14:textId="77777777" w:rsidR="00563625" w:rsidRPr="002B5D06" w:rsidRDefault="00563625" w:rsidP="00563625">
      <w:r w:rsidRPr="002B5D06">
        <w:t xml:space="preserve">Papas, R. K., Gakinya, B. N., Mwaniki, M. M., Lee, H., Kiarie, S. W., Martino, S., . . . Maisto, S. A. (2017). Rates and Covariates of Recent Sexual and Physical Violence Against HIV-Infected Outpatient Drinkers in Western Kenya. </w:t>
      </w:r>
      <w:r w:rsidRPr="00961EBB">
        <w:rPr>
          <w:i/>
          <w:iCs/>
        </w:rPr>
        <w:t>AIDS Behav</w:t>
      </w:r>
      <w:r w:rsidRPr="00CA009D">
        <w:t>, 21</w:t>
      </w:r>
      <w:r w:rsidRPr="002B5D06">
        <w:t xml:space="preserve">(8), 2243–2252. </w:t>
      </w:r>
      <w:hyperlink r:id="rId73" w:history="1">
        <w:r w:rsidRPr="00CA009D">
          <w:t>https://doi.org/10.1007/s10461-017-1684-y</w:t>
        </w:r>
      </w:hyperlink>
    </w:p>
    <w:p w14:paraId="4E59380F" w14:textId="77777777" w:rsidR="00563625" w:rsidRDefault="00563625" w:rsidP="00563625">
      <w:r w:rsidRPr="002B5D06">
        <w:t xml:space="preserve">Pommells, M., Schuster-Wallace, C., Watt, S., &amp; Mulawa, Z. (2018). Gender Violence as a Water, Sanitation, and Hygiene Risk: Uncovering Violence Against Women and Girls as It Pertains to Poor WaSH Access. </w:t>
      </w:r>
      <w:r w:rsidRPr="00961EBB">
        <w:rPr>
          <w:i/>
          <w:iCs/>
        </w:rPr>
        <w:t>Violence Against Women</w:t>
      </w:r>
      <w:r w:rsidRPr="00CA009D">
        <w:t>, 24</w:t>
      </w:r>
      <w:r w:rsidRPr="002B5D06">
        <w:t xml:space="preserve">(15), 1851-1862. </w:t>
      </w:r>
      <w:hyperlink r:id="rId74" w:history="1">
        <w:r w:rsidRPr="00CA009D">
          <w:t>https://doi.org/10.1177/1077801218754410</w:t>
        </w:r>
      </w:hyperlink>
    </w:p>
    <w:p w14:paraId="4FC86EAA" w14:textId="77777777" w:rsidR="00563625" w:rsidRPr="00416657" w:rsidRDefault="00563625" w:rsidP="00563625">
      <w:r w:rsidRPr="008549CB">
        <w:t>The Protection Against Domestic Violence Act</w:t>
      </w:r>
      <w:r>
        <w:t>,</w:t>
      </w:r>
      <w:r w:rsidRPr="008549CB">
        <w:t xml:space="preserve"> </w:t>
      </w:r>
      <w:r w:rsidRPr="00416657">
        <w:t>Republic of Kenya (201</w:t>
      </w:r>
      <w:r>
        <w:t>5</w:t>
      </w:r>
      <w:r w:rsidRPr="00416657">
        <w:t>).</w:t>
      </w:r>
      <w:r w:rsidRPr="008549CB">
        <w:t xml:space="preserve"> </w:t>
      </w:r>
    </w:p>
    <w:p w14:paraId="574A5A14" w14:textId="776ECD7E" w:rsidR="00563625" w:rsidRDefault="00563625" w:rsidP="00563625">
      <w:r w:rsidRPr="002B5D06">
        <w:t xml:space="preserve">Raising Voices, &amp; African Women’s Development Fund. (2019). </w:t>
      </w:r>
      <w:r w:rsidRPr="000C140A">
        <w:rPr>
          <w:i/>
          <w:iCs/>
        </w:rPr>
        <w:t>Preventing Violence against Women: A Primer for African Women’s Organisations.</w:t>
      </w:r>
      <w:r w:rsidRPr="002B5D06">
        <w:t xml:space="preserve"> </w:t>
      </w:r>
      <w:hyperlink r:id="rId75" w:history="1">
        <w:r w:rsidRPr="00CA009D">
          <w:t>http://raisingvoices.org/wp-content/uploads/2019/08/Raising_Voices_Primer_English.pdf</w:t>
        </w:r>
      </w:hyperlink>
    </w:p>
    <w:p w14:paraId="70CE5FEB" w14:textId="63EECB7B" w:rsidR="00EE7069" w:rsidRPr="002B5D06" w:rsidRDefault="00EE7069" w:rsidP="00563625">
      <w:r w:rsidRPr="00EE7069">
        <w:t xml:space="preserve">Ringwald, B., Kababu, M., Ochieng, C. B., Taegtmeyer, M., Zulaika, G., Phillips–Howard, P. A. and Digolo, L. (2020) 'Experiences and Perpetration of Recent Intimate Partner Violence Among Women and Men Living in an Informal Settlement in Nairobi, Kenya: evidence from secondary-data analysis', </w:t>
      </w:r>
      <w:r w:rsidRPr="00EE7069">
        <w:rPr>
          <w:i/>
          <w:iCs/>
        </w:rPr>
        <w:t xml:space="preserve">J </w:t>
      </w:r>
      <w:proofErr w:type="spellStart"/>
      <w:r w:rsidRPr="00EE7069">
        <w:rPr>
          <w:i/>
          <w:iCs/>
        </w:rPr>
        <w:t>Interpers</w:t>
      </w:r>
      <w:proofErr w:type="spellEnd"/>
      <w:r w:rsidRPr="00EE7069">
        <w:rPr>
          <w:i/>
          <w:iCs/>
        </w:rPr>
        <w:t xml:space="preserve"> Violence</w:t>
      </w:r>
      <w:r w:rsidRPr="00EE7069">
        <w:t xml:space="preserve">, 37(1-2), pp. NP423-NP448. DOI: </w:t>
      </w:r>
      <w:hyperlink r:id="rId76" w:history="1">
        <w:r w:rsidRPr="00EE7069">
          <w:t>https://doi.org/10.1177/0886260520916268</w:t>
        </w:r>
      </w:hyperlink>
      <w:r w:rsidRPr="00EE7069">
        <w:t>.</w:t>
      </w:r>
    </w:p>
    <w:p w14:paraId="5A6EA7CD" w14:textId="77777777" w:rsidR="00563625" w:rsidRPr="002B5D06" w:rsidRDefault="00563625" w:rsidP="00563625">
      <w:r w:rsidRPr="002B5D06">
        <w:t xml:space="preserve">The Sexual Offences Act, </w:t>
      </w:r>
      <w:r w:rsidRPr="00416657">
        <w:t>Republic of Kenya</w:t>
      </w:r>
      <w:r w:rsidRPr="002B5D06">
        <w:t xml:space="preserve"> (2006).</w:t>
      </w:r>
      <w:r>
        <w:t xml:space="preserve"> </w:t>
      </w:r>
    </w:p>
    <w:p w14:paraId="62284AF2" w14:textId="77777777" w:rsidR="00563625" w:rsidRPr="002B5D06" w:rsidRDefault="00563625" w:rsidP="00563625">
      <w:r w:rsidRPr="002B5D06">
        <w:t xml:space="preserve">Shiras, T., Cumming, O., Brown, J., Muneme, B., Nala, R., &amp; Dreibelbis, R. (2018). Shared latrines in Maputo, Mozambique: exploring emotional well-being and psychosocial stress. </w:t>
      </w:r>
      <w:r w:rsidRPr="00B034C2">
        <w:rPr>
          <w:i/>
          <w:iCs/>
        </w:rPr>
        <w:t>BMC Int Health Hum Rights,</w:t>
      </w:r>
      <w:r w:rsidRPr="00CA009D">
        <w:t xml:space="preserve"> 18</w:t>
      </w:r>
      <w:r w:rsidRPr="002B5D06">
        <w:t xml:space="preserve">(1), 30-30. </w:t>
      </w:r>
      <w:hyperlink r:id="rId77" w:history="1">
        <w:r w:rsidRPr="00CA009D">
          <w:t>https://doi.org/10.1186/s12914-018-0169-z</w:t>
        </w:r>
      </w:hyperlink>
    </w:p>
    <w:p w14:paraId="3ED02033" w14:textId="77777777" w:rsidR="00563625" w:rsidRPr="002B5D06" w:rsidRDefault="00563625" w:rsidP="00563625">
      <w:r w:rsidRPr="002B5D06">
        <w:lastRenderedPageBreak/>
        <w:t xml:space="preserve">Singer, M. (1996). A dose of drugs, a touch of violence, a case of AIDS: Conceptualizing the SAVA syndemic. </w:t>
      </w:r>
      <w:r w:rsidRPr="00B034C2">
        <w:rPr>
          <w:i/>
          <w:iCs/>
        </w:rPr>
        <w:t>Free Inq Creat Sociol</w:t>
      </w:r>
      <w:r w:rsidRPr="00CA009D">
        <w:t>, 24</w:t>
      </w:r>
      <w:r w:rsidRPr="002B5D06">
        <w:t xml:space="preserve">, 99-110. </w:t>
      </w:r>
      <w:hyperlink r:id="rId78" w:history="1">
        <w:r w:rsidRPr="00CA009D">
          <w:t>https://ojs.library.okstate.edu/osu/index.php/FICS/article/view/1346</w:t>
        </w:r>
      </w:hyperlink>
    </w:p>
    <w:p w14:paraId="517008C9" w14:textId="77777777" w:rsidR="00563625" w:rsidRPr="002B5D06" w:rsidRDefault="00563625" w:rsidP="00563625">
      <w:r w:rsidRPr="002B5D06">
        <w:t xml:space="preserve">Straus, M. A., Hamby, S. L., Boney-McCoy, S., &amp; Sugarman, D. B. (1996). The Revised Conflict Tactics Scales (CTS2) Development and Preliminary Psychometric Data. </w:t>
      </w:r>
      <w:r w:rsidRPr="00B034C2">
        <w:rPr>
          <w:i/>
          <w:iCs/>
        </w:rPr>
        <w:t>J Fam Issues</w:t>
      </w:r>
      <w:r w:rsidRPr="00CA009D">
        <w:t>, 17</w:t>
      </w:r>
      <w:r w:rsidRPr="002B5D06">
        <w:t>(3), 283-316.</w:t>
      </w:r>
      <w:r>
        <w:t xml:space="preserve"> </w:t>
      </w:r>
      <w:r w:rsidRPr="00CA009D">
        <w:t>https://doi.org/10.1177/019251396017003001</w:t>
      </w:r>
    </w:p>
    <w:p w14:paraId="520DF311" w14:textId="77777777" w:rsidR="00563625" w:rsidRPr="002B5D06" w:rsidRDefault="00563625" w:rsidP="00563625">
      <w:r w:rsidRPr="002B5D06">
        <w:t xml:space="preserve">Swan, S. C., Gambone, L. J., Caldwell, J. E., Sullivan, T. P., &amp; Snow, D. L. (2008). A review of research on women's use of violence with male intimate partners. </w:t>
      </w:r>
      <w:r w:rsidRPr="00B034C2">
        <w:rPr>
          <w:i/>
          <w:iCs/>
        </w:rPr>
        <w:t>Violence Vict</w:t>
      </w:r>
      <w:r w:rsidRPr="00CA009D">
        <w:t>, 23</w:t>
      </w:r>
      <w:r w:rsidRPr="002B5D06">
        <w:t xml:space="preserve">(3), 301-314. </w:t>
      </w:r>
      <w:r w:rsidRPr="00364FF0">
        <w:t>https://connect.springerpub.com/content/sgrvv/23/3/301</w:t>
      </w:r>
      <w:r w:rsidRPr="00416657">
        <w:t>.</w:t>
      </w:r>
    </w:p>
    <w:p w14:paraId="7C32AA2A" w14:textId="77777777" w:rsidR="00563625" w:rsidRPr="002B5D06" w:rsidRDefault="00563625" w:rsidP="00563625">
      <w:r w:rsidRPr="002B5D06">
        <w:t xml:space="preserve">Swart, E. (2012). Gender-Based Violence in a Kenyan Slum: Creating Local, Woman-Centered Interventions. </w:t>
      </w:r>
      <w:r w:rsidRPr="003C1965">
        <w:rPr>
          <w:i/>
          <w:iCs/>
        </w:rPr>
        <w:t>J Soc Serv Res</w:t>
      </w:r>
      <w:r w:rsidRPr="00CA009D">
        <w:t>, 38</w:t>
      </w:r>
      <w:r w:rsidRPr="002B5D06">
        <w:t xml:space="preserve">(4), 427-438. </w:t>
      </w:r>
      <w:hyperlink r:id="rId79" w:history="1">
        <w:r w:rsidRPr="00CA009D">
          <w:t>https://doi.org/10.1080/01488376.2012.676022</w:t>
        </w:r>
      </w:hyperlink>
    </w:p>
    <w:p w14:paraId="3EB7090A" w14:textId="77777777" w:rsidR="00563625" w:rsidRPr="002B5D06" w:rsidRDefault="00563625" w:rsidP="00563625">
      <w:r w:rsidRPr="002B5D06">
        <w:t xml:space="preserve">The World Bank. (2011). </w:t>
      </w:r>
      <w:r w:rsidRPr="003C1965">
        <w:rPr>
          <w:i/>
          <w:iCs/>
        </w:rPr>
        <w:t>Violence in the City. Understanding and Supporting Community Responses to Urban Violence</w:t>
      </w:r>
      <w:r w:rsidRPr="002B5D06">
        <w:t xml:space="preserve">. </w:t>
      </w:r>
      <w:hyperlink r:id="rId80" w:history="1">
        <w:r w:rsidRPr="00CA009D">
          <w:t>http://documents.worldbank.org/curated/en/524341468331181450/Violence-in-the-city-understanding-and-supporting-community-responses-to-urban-violence</w:t>
        </w:r>
      </w:hyperlink>
    </w:p>
    <w:p w14:paraId="0EE2A12C" w14:textId="77777777" w:rsidR="00563625" w:rsidRPr="002B5D06" w:rsidRDefault="00563625" w:rsidP="00563625">
      <w:r w:rsidRPr="002B5D06">
        <w:t xml:space="preserve">United Nations Human Settlements Programme [UN-Habitat]. (2006). </w:t>
      </w:r>
      <w:r w:rsidRPr="003C1965">
        <w:rPr>
          <w:i/>
          <w:iCs/>
        </w:rPr>
        <w:t xml:space="preserve">State of the World's cities 2006/7. </w:t>
      </w:r>
      <w:hyperlink r:id="rId81" w:history="1">
        <w:r w:rsidRPr="00CA009D">
          <w:t>https://unhabitat.org/state-of-the-worlds-cities-20062007</w:t>
        </w:r>
      </w:hyperlink>
    </w:p>
    <w:p w14:paraId="274DD4FA" w14:textId="77777777" w:rsidR="00563625" w:rsidRPr="002B5D06" w:rsidRDefault="00563625" w:rsidP="00563625">
      <w:r w:rsidRPr="002B5D06">
        <w:t xml:space="preserve">United Nations Human Settlements Programme [UN-Habitat]. (2016). </w:t>
      </w:r>
      <w:r w:rsidRPr="003C1965">
        <w:rPr>
          <w:i/>
          <w:iCs/>
        </w:rPr>
        <w:t xml:space="preserve">Slum Almanac 2015-2016. </w:t>
      </w:r>
      <w:hyperlink r:id="rId82" w:history="1">
        <w:r w:rsidRPr="00CA009D">
          <w:t>http://unhabitat.org/slum-almanac-2015-2016/</w:t>
        </w:r>
      </w:hyperlink>
    </w:p>
    <w:p w14:paraId="6FF032F0" w14:textId="77777777" w:rsidR="00563625" w:rsidRPr="002B5D06" w:rsidRDefault="00563625" w:rsidP="00563625">
      <w:r w:rsidRPr="002B5D06">
        <w:t xml:space="preserve">Vyas, S., &amp; Heise, L. (2016). How do area-level socioeconomic status and gender norms affect partner violence against women? Evidence from Tanzania. </w:t>
      </w:r>
      <w:r w:rsidRPr="003C1965">
        <w:rPr>
          <w:i/>
          <w:iCs/>
        </w:rPr>
        <w:t>Int J Public Health</w:t>
      </w:r>
      <w:r w:rsidRPr="00CA009D">
        <w:t>, 61</w:t>
      </w:r>
      <w:r w:rsidRPr="002B5D06">
        <w:t xml:space="preserve">(8), 971-980. </w:t>
      </w:r>
      <w:hyperlink r:id="rId83" w:history="1">
        <w:r w:rsidRPr="00CA009D">
          <w:t>https://doi.org/10.1007/s00038-016-0876-y</w:t>
        </w:r>
      </w:hyperlink>
    </w:p>
    <w:p w14:paraId="6CDF2343" w14:textId="77777777" w:rsidR="00563625" w:rsidRPr="002B5D06" w:rsidRDefault="00563625" w:rsidP="00563625">
      <w:r w:rsidRPr="002B5D06">
        <w:lastRenderedPageBreak/>
        <w:t xml:space="preserve">Vyas, S., &amp; Watts, C. (2009). How does economic empowerment affect women's risk of intimate partner violence in low and middle income countries? A systematic review of published evidence. </w:t>
      </w:r>
      <w:r w:rsidRPr="003C1965">
        <w:rPr>
          <w:i/>
          <w:iCs/>
        </w:rPr>
        <w:t>J Int Dev</w:t>
      </w:r>
      <w:r w:rsidRPr="00CA009D">
        <w:t>, 21</w:t>
      </w:r>
      <w:r w:rsidRPr="002B5D06">
        <w:t xml:space="preserve">(5), 577-602. </w:t>
      </w:r>
      <w:hyperlink r:id="rId84" w:history="1">
        <w:r w:rsidRPr="00CA009D">
          <w:t>https://doi.org/10.1002/jid.1500</w:t>
        </w:r>
      </w:hyperlink>
    </w:p>
    <w:p w14:paraId="4758A7C4" w14:textId="77777777" w:rsidR="00563625" w:rsidRPr="002B5D06" w:rsidRDefault="00563625" w:rsidP="00563625">
      <w:r w:rsidRPr="002B5D06">
        <w:t xml:space="preserve">Walgwe, E. L., Termini, N., Birungi, H., &amp; Undie, C. (2016). </w:t>
      </w:r>
      <w:r w:rsidRPr="00CA009D">
        <w:rPr>
          <w:i/>
          <w:iCs/>
        </w:rPr>
        <w:t>Kenya: Helping adolescent mothers remain in school through strengthened implementation of school re-entry policy.</w:t>
      </w:r>
      <w:r w:rsidRPr="002B5D06">
        <w:t xml:space="preserve"> </w:t>
      </w:r>
      <w:r w:rsidRPr="00416657">
        <w:t>Nairobi: Population Council.</w:t>
      </w:r>
    </w:p>
    <w:p w14:paraId="2F28EFBB" w14:textId="77777777" w:rsidR="00563625" w:rsidRPr="002B5D06" w:rsidRDefault="00563625" w:rsidP="00563625">
      <w:r w:rsidRPr="002B5D06">
        <w:t xml:space="preserve">Wangamati, C. K., Sundby, J., Izugbara, C., Nyambedha, E. O., &amp; Prince, R. J. (2021). Challenges in Supporting Survivors of Child Sexual Abuse in Kenya: A Qualitative Study of Government and Non-governmental Organizations. </w:t>
      </w:r>
      <w:r w:rsidRPr="00AB3123">
        <w:rPr>
          <w:i/>
          <w:iCs/>
        </w:rPr>
        <w:t>J Interpers Violence</w:t>
      </w:r>
      <w:r w:rsidRPr="00CA009D">
        <w:t>, 36</w:t>
      </w:r>
      <w:r w:rsidRPr="002B5D06">
        <w:t xml:space="preserve">(15-16), Np8773-np8799. </w:t>
      </w:r>
      <w:hyperlink r:id="rId85" w:history="1">
        <w:r w:rsidRPr="00CA009D">
          <w:t>https://doi.org/10.1177/0886260519846864</w:t>
        </w:r>
      </w:hyperlink>
    </w:p>
    <w:p w14:paraId="5081B77E" w14:textId="77777777" w:rsidR="00563625" w:rsidRPr="002B5D06" w:rsidRDefault="00563625" w:rsidP="00563625">
      <w:r w:rsidRPr="002B5D06">
        <w:t xml:space="preserve">World Health Organization [WHO]. (2001). </w:t>
      </w:r>
      <w:r w:rsidRPr="00CA009D">
        <w:rPr>
          <w:i/>
          <w:iCs/>
        </w:rPr>
        <w:t>Putting Women First: Ethical and Safety Recommendations for Research on Domestic Violence Against Women</w:t>
      </w:r>
      <w:r w:rsidRPr="002B5D06">
        <w:t xml:space="preserve">. </w:t>
      </w:r>
      <w:hyperlink r:id="rId86" w:history="1">
        <w:r w:rsidRPr="00CA009D">
          <w:t>http://www.who.int/gender-equity-rights/knowledge/who_fch_gwh_01.1/en/</w:t>
        </w:r>
      </w:hyperlink>
    </w:p>
    <w:p w14:paraId="1B693F75" w14:textId="77777777" w:rsidR="00563625" w:rsidRPr="002B5D06" w:rsidRDefault="00563625" w:rsidP="00563625">
      <w:r w:rsidRPr="002B5D06">
        <w:t xml:space="preserve">World Health Organization [WHO]. (2016). </w:t>
      </w:r>
      <w:r w:rsidRPr="00AB3123">
        <w:rPr>
          <w:i/>
          <w:iCs/>
        </w:rPr>
        <w:t>Global r</w:t>
      </w:r>
      <w:r w:rsidRPr="00234B9E">
        <w:rPr>
          <w:i/>
          <w:iCs/>
        </w:rPr>
        <w:t>eport on urban health</w:t>
      </w:r>
      <w:r w:rsidRPr="00CA009D">
        <w:t>.</w:t>
      </w:r>
      <w:r w:rsidRPr="002B5D06">
        <w:t xml:space="preserve"> </w:t>
      </w:r>
      <w:hyperlink r:id="rId87" w:history="1">
        <w:r w:rsidRPr="00CA009D">
          <w:t>https://www.who.int/publications/i/item/9789241565271</w:t>
        </w:r>
      </w:hyperlink>
    </w:p>
    <w:p w14:paraId="2FB42773" w14:textId="77777777" w:rsidR="00563625" w:rsidRPr="002B5D06" w:rsidRDefault="00563625" w:rsidP="00563625">
      <w:r w:rsidRPr="002B5D06">
        <w:t xml:space="preserve">World Health Organization [WHO], London School of Hygiene and Tropical Medicine, &amp; South African Medical Research Council. (2013). </w:t>
      </w:r>
      <w:r w:rsidRPr="00CA009D">
        <w:rPr>
          <w:i/>
          <w:iCs/>
        </w:rPr>
        <w:t>Global and regional estimates of violence against women: prevalence and health effects of intimate partner violence and non-partner sexual violence.</w:t>
      </w:r>
      <w:r w:rsidRPr="002B5D06">
        <w:t xml:space="preserve"> </w:t>
      </w:r>
      <w:hyperlink r:id="rId88" w:history="1">
        <w:r w:rsidRPr="00CA009D">
          <w:t>http://www.who.int/reproductivehealth/publications/violence/9789241564625/en/</w:t>
        </w:r>
      </w:hyperlink>
    </w:p>
    <w:p w14:paraId="2D5A263E" w14:textId="77777777" w:rsidR="00563625" w:rsidRPr="002B5D06" w:rsidRDefault="00563625" w:rsidP="00563625">
      <w:r w:rsidRPr="002B5D06">
        <w:t xml:space="preserve">Zulu, E. M., Beguy, D., Ezeh, A. C., Bocquier, P., Madise, N. J., Cleland, J., &amp; Falkingham, J. (2011). Overview of migration, poverty and health dynamics in Nairobi City's slum settlements. </w:t>
      </w:r>
      <w:r w:rsidRPr="00AB3123">
        <w:rPr>
          <w:i/>
          <w:iCs/>
        </w:rPr>
        <w:t>J Urban Health</w:t>
      </w:r>
      <w:r w:rsidRPr="00CA009D">
        <w:t>, 88</w:t>
      </w:r>
      <w:r w:rsidRPr="002B5D06">
        <w:t xml:space="preserve">(Suppl 2), S185-S199. </w:t>
      </w:r>
      <w:hyperlink r:id="rId89" w:history="1">
        <w:r w:rsidRPr="00CA009D">
          <w:t>https://doi.org/10.1007/s11524-011-9595-0</w:t>
        </w:r>
      </w:hyperlink>
    </w:p>
    <w:p w14:paraId="7679EC97" w14:textId="1768D37C" w:rsidR="00563625" w:rsidRDefault="00563625" w:rsidP="00563625">
      <w:r w:rsidRPr="002B5D06">
        <w:lastRenderedPageBreak/>
        <w:t xml:space="preserve">Zulu, E. M., Dodoo, F. N.-A., &amp; Chika-Ezeh, A. (2002). Sexual risk-taking in the slums of Nairobi, Kenya, 1993-98. </w:t>
      </w:r>
      <w:r w:rsidRPr="00AB3123">
        <w:rPr>
          <w:i/>
          <w:iCs/>
        </w:rPr>
        <w:t>Popul Stud (Camb)</w:t>
      </w:r>
      <w:r w:rsidRPr="00CA009D">
        <w:t>, 56</w:t>
      </w:r>
      <w:r w:rsidRPr="002B5D06">
        <w:t xml:space="preserve">(3), 311-323. </w:t>
      </w:r>
      <w:hyperlink r:id="rId90" w:history="1">
        <w:r w:rsidRPr="00CA009D">
          <w:t>https://doi.org/10.1080/00324720215933</w:t>
        </w:r>
      </w:hyperlink>
    </w:p>
    <w:p w14:paraId="2B85F9B7" w14:textId="73ECEB97" w:rsidR="006B4A71" w:rsidRDefault="006B4A71">
      <w:pPr>
        <w:spacing w:after="160" w:line="259" w:lineRule="auto"/>
        <w:ind w:firstLine="0"/>
        <w:jc w:val="left"/>
      </w:pPr>
      <w:r>
        <w:br w:type="page"/>
      </w:r>
    </w:p>
    <w:p w14:paraId="3D8BF2E9" w14:textId="77777777" w:rsidR="006B4A71" w:rsidRPr="004220A3" w:rsidRDefault="006B4A71" w:rsidP="006B4A71">
      <w:pPr>
        <w:rPr>
          <w:b/>
          <w:bCs/>
        </w:rPr>
      </w:pPr>
      <w:r w:rsidRPr="004220A3">
        <w:rPr>
          <w:b/>
          <w:bCs/>
        </w:rPr>
        <w:lastRenderedPageBreak/>
        <w:t>Author Biographies</w:t>
      </w:r>
    </w:p>
    <w:p w14:paraId="3CF296E2" w14:textId="77777777" w:rsidR="006B4A71" w:rsidRPr="004220A3" w:rsidRDefault="006B4A71" w:rsidP="006B4A71">
      <w:pPr>
        <w:rPr>
          <w:rFonts w:eastAsia="Times New Roman"/>
          <w:bCs/>
          <w:lang w:eastAsia="en-GB"/>
        </w:rPr>
      </w:pPr>
      <w:r w:rsidRPr="004220A3">
        <w:rPr>
          <w:rFonts w:eastAsia="Times New Roman"/>
          <w:b/>
          <w:lang w:eastAsia="en-GB"/>
        </w:rPr>
        <w:t>Beate Ringwald</w:t>
      </w:r>
      <w:r w:rsidRPr="004220A3">
        <w:rPr>
          <w:rFonts w:eastAsia="Times New Roman"/>
          <w:bCs/>
          <w:lang w:eastAsia="en-GB"/>
        </w:rPr>
        <w:t>, MSc, is a PhD student at the Liverpool School of Tropical Medicine. Her research focusses on the intersection of intimate partner violence and HIV. She applies participatory research approaches and combines qualitative and quantitative methods to address health inequities, including through improving sexual and reproductive health services and strengthening community health systems.</w:t>
      </w:r>
    </w:p>
    <w:p w14:paraId="41932575" w14:textId="77777777" w:rsidR="006B4A71" w:rsidRPr="004220A3" w:rsidRDefault="006B4A71" w:rsidP="006B4A71">
      <w:r w:rsidRPr="004220A3">
        <w:rPr>
          <w:rFonts w:eastAsia="Times New Roman"/>
          <w:b/>
          <w:lang w:eastAsia="en-GB"/>
        </w:rPr>
        <w:t>Rachel Tolhurst</w:t>
      </w:r>
      <w:r w:rsidRPr="004220A3">
        <w:rPr>
          <w:rFonts w:eastAsia="Times New Roman"/>
          <w:lang w:eastAsia="en-GB"/>
        </w:rPr>
        <w:t>, PhD, is a</w:t>
      </w:r>
      <w:r w:rsidRPr="004220A3">
        <w:rPr>
          <w:rFonts w:eastAsia="Times New Roman"/>
          <w:bCs/>
          <w:lang w:eastAsia="en-GB"/>
        </w:rPr>
        <w:t xml:space="preserve"> </w:t>
      </w:r>
      <w:r w:rsidRPr="004220A3">
        <w:t xml:space="preserve">Reader in International Public Health </w:t>
      </w:r>
      <w:r w:rsidRPr="004220A3">
        <w:rPr>
          <w:rFonts w:eastAsia="Times New Roman"/>
          <w:bCs/>
          <w:lang w:eastAsia="en-GB"/>
        </w:rPr>
        <w:t xml:space="preserve">at the Liverpool School of Tropical Medicine. </w:t>
      </w:r>
      <w:r w:rsidRPr="004220A3">
        <w:t>She leads innovative participatory social science research across different multi-country multi-disciplinary research consortia, including as the Research Director for the GCRF Accountability for Informal Urban Equity Hub (ARISE). Her research focuses on gender and equity issues in relation to health.</w:t>
      </w:r>
    </w:p>
    <w:p w14:paraId="4510CCAD" w14:textId="77777777" w:rsidR="006B4A71" w:rsidRPr="004220A3" w:rsidRDefault="006B4A71" w:rsidP="006B4A71">
      <w:pPr>
        <w:rPr>
          <w:rFonts w:eastAsia="Times New Roman"/>
          <w:bCs/>
          <w:lang w:eastAsia="en-GB"/>
        </w:rPr>
      </w:pPr>
      <w:r w:rsidRPr="004220A3">
        <w:rPr>
          <w:rFonts w:eastAsia="Times New Roman"/>
          <w:b/>
          <w:lang w:eastAsia="en-GB"/>
        </w:rPr>
        <w:t>Miriam Taegtmeyer</w:t>
      </w:r>
      <w:r w:rsidRPr="004220A3">
        <w:rPr>
          <w:rFonts w:eastAsia="Times New Roman"/>
          <w:bCs/>
          <w:lang w:eastAsia="en-GB"/>
        </w:rPr>
        <w:t xml:space="preserve">, PhD, is a Professor at the Liverpool School of Tropical Medicine where she heads the Community Health Systems Research Group. </w:t>
      </w:r>
      <w:r w:rsidRPr="004220A3">
        <w:t>Her research in the complementary areas of HIV testing and counselling, antenatal care, and community health equity has focused on evaluating and spreading effective approaches to improving the quality and delivery of services.</w:t>
      </w:r>
    </w:p>
    <w:p w14:paraId="3088D427" w14:textId="77777777" w:rsidR="006B4A71" w:rsidRPr="004220A3" w:rsidRDefault="006B4A71" w:rsidP="006B4A71">
      <w:pPr>
        <w:rPr>
          <w:rFonts w:eastAsia="Times New Roman"/>
          <w:lang w:eastAsia="en-GB"/>
        </w:rPr>
      </w:pPr>
      <w:r w:rsidRPr="004220A3">
        <w:rPr>
          <w:rFonts w:eastAsia="Times New Roman"/>
          <w:b/>
          <w:lang w:eastAsia="en-GB"/>
        </w:rPr>
        <w:t>Lina Digolo</w:t>
      </w:r>
      <w:r w:rsidRPr="004220A3">
        <w:rPr>
          <w:rFonts w:eastAsia="Times New Roman"/>
          <w:bCs/>
          <w:lang w:eastAsia="en-GB"/>
        </w:rPr>
        <w:t xml:space="preserve"> </w:t>
      </w:r>
      <w:r w:rsidRPr="004220A3">
        <w:rPr>
          <w:rFonts w:eastAsia="Times New Roman"/>
          <w:lang w:eastAsia="en-GB"/>
        </w:rPr>
        <w:t xml:space="preserve">is a Senior Associate with The Prevention Collaborative. As a Paediatrician and Epidemiologist, she has expertise in HIV and Sexual Reproductive health programs and research, including uptake of research results for program strengthening and policy development. Her current work focusses on the intersection of violence against women and children. </w:t>
      </w:r>
    </w:p>
    <w:p w14:paraId="0C3FA4B4" w14:textId="77777777" w:rsidR="006B4A71" w:rsidRPr="004220A3" w:rsidRDefault="006B4A71" w:rsidP="006B4A71">
      <w:r w:rsidRPr="004220A3">
        <w:rPr>
          <w:b/>
        </w:rPr>
        <w:t xml:space="preserve">Grace </w:t>
      </w:r>
      <w:proofErr w:type="spellStart"/>
      <w:r w:rsidRPr="004220A3">
        <w:rPr>
          <w:b/>
        </w:rPr>
        <w:t>Gichuna</w:t>
      </w:r>
      <w:proofErr w:type="spellEnd"/>
      <w:r w:rsidRPr="004220A3">
        <w:t xml:space="preserve"> is a Programme Officer at LVCT Health Kenya. Her work focusses on the implementation and strengthening of programmes to prevent gender-based violence against </w:t>
      </w:r>
      <w:r w:rsidRPr="004220A3">
        <w:lastRenderedPageBreak/>
        <w:t>women and girls in Kenya, including among marginalised females living in informal settlements.</w:t>
      </w:r>
    </w:p>
    <w:p w14:paraId="009E3A47" w14:textId="77777777" w:rsidR="006B4A71" w:rsidRPr="004220A3" w:rsidRDefault="006B4A71" w:rsidP="006B4A71">
      <w:r w:rsidRPr="004220A3">
        <w:rPr>
          <w:b/>
        </w:rPr>
        <w:t>Mwangi Michael Gaitho</w:t>
      </w:r>
      <w:r w:rsidRPr="004220A3">
        <w:t xml:space="preserve"> is a Senior Technical Adviser (gender-based violence) at LVCT Health Kenya. He provides </w:t>
      </w:r>
      <w:r w:rsidRPr="004220A3">
        <w:rPr>
          <w:lang w:val="en-US"/>
        </w:rPr>
        <w:t xml:space="preserve">technical support to gender-based violence prevention and response </w:t>
      </w:r>
      <w:r w:rsidRPr="004220A3">
        <w:t>programmes for women and girls in Kenya</w:t>
      </w:r>
      <w:r w:rsidRPr="004220A3">
        <w:rPr>
          <w:lang w:val="en-US"/>
        </w:rPr>
        <w:t xml:space="preserve"> </w:t>
      </w:r>
      <w:r w:rsidRPr="004220A3">
        <w:t xml:space="preserve">including among marginalised females living in informal settlements. He also works on the </w:t>
      </w:r>
      <w:r w:rsidRPr="004220A3">
        <w:rPr>
          <w:lang w:val="en-US"/>
        </w:rPr>
        <w:t xml:space="preserve">effective use of data for policy advocacy for violence against women and children. </w:t>
      </w:r>
    </w:p>
    <w:p w14:paraId="512E61B3" w14:textId="77777777" w:rsidR="006B4A71" w:rsidRPr="004220A3" w:rsidRDefault="006B4A71" w:rsidP="006B4A71">
      <w:pPr>
        <w:rPr>
          <w:rFonts w:eastAsia="Times New Roman"/>
          <w:bCs/>
          <w:lang w:eastAsia="en-GB"/>
        </w:rPr>
      </w:pPr>
      <w:r w:rsidRPr="004220A3">
        <w:rPr>
          <w:rFonts w:eastAsia="Times New Roman"/>
          <w:b/>
          <w:lang w:eastAsia="en-GB"/>
        </w:rPr>
        <w:t>Penelope A. Phillips–Howard</w:t>
      </w:r>
      <w:r w:rsidRPr="004220A3">
        <w:rPr>
          <w:rFonts w:eastAsia="Times New Roman"/>
          <w:bCs/>
          <w:lang w:eastAsia="en-GB"/>
        </w:rPr>
        <w:t xml:space="preserve">, PhD, is a Professor at the Liverpool School of Tropical Medicine. Her research as </w:t>
      </w:r>
      <w:r w:rsidRPr="004220A3">
        <w:rPr>
          <w:rStyle w:val="Emphasis"/>
          <w:bCs/>
        </w:rPr>
        <w:t xml:space="preserve">public health epidemiologist involves </w:t>
      </w:r>
      <w:r w:rsidRPr="004220A3">
        <w:rPr>
          <w:bCs/>
        </w:rPr>
        <w:t xml:space="preserve">adolescent health, sexual and reproductive health, social equity, and morbidity and mortality surveillance. She leads on several research projects focussing </w:t>
      </w:r>
      <w:r w:rsidRPr="004220A3">
        <w:rPr>
          <w:rStyle w:val="Emphasis"/>
          <w:bCs/>
        </w:rPr>
        <w:t xml:space="preserve">on menstrual health and hygiene management and solutions, including </w:t>
      </w:r>
      <w:r w:rsidRPr="004220A3">
        <w:rPr>
          <w:bCs/>
        </w:rPr>
        <w:t>in Western Kenya.</w:t>
      </w:r>
    </w:p>
    <w:p w14:paraId="7B66FACC" w14:textId="77777777" w:rsidR="006B4A71" w:rsidRPr="004220A3" w:rsidRDefault="006B4A71" w:rsidP="006B4A71">
      <w:pPr>
        <w:rPr>
          <w:rFonts w:eastAsia="Times New Roman"/>
          <w:bCs/>
          <w:lang w:eastAsia="en-GB"/>
        </w:rPr>
      </w:pPr>
      <w:r w:rsidRPr="004220A3">
        <w:rPr>
          <w:b/>
        </w:rPr>
        <w:t>Lilian Otiso</w:t>
      </w:r>
      <w:r w:rsidRPr="004220A3">
        <w:t xml:space="preserve">, </w:t>
      </w:r>
      <w:r w:rsidRPr="004220A3">
        <w:rPr>
          <w:rFonts w:eastAsia="Times New Roman"/>
          <w:bCs/>
          <w:lang w:eastAsia="en-GB"/>
        </w:rPr>
        <w:t>MBA, is the Executive Director at LVCT Health Kenya. Her work and research focusses on the delivery of large-scale HIV prevention, HIV testing and counselling, HIV care and treatment, sexual and reproductive health, gender-based violence, and community health programmes in Kenya.</w:t>
      </w:r>
    </w:p>
    <w:p w14:paraId="38B0698F" w14:textId="77777777" w:rsidR="006B4A71" w:rsidRPr="004220A3" w:rsidRDefault="006B4A71" w:rsidP="006B4A71">
      <w:r w:rsidRPr="004220A3">
        <w:rPr>
          <w:b/>
        </w:rPr>
        <w:t>Emanuele Giorgi</w:t>
      </w:r>
      <w:r w:rsidRPr="004220A3">
        <w:t>, PhD, is a Senior Lecturer in Biostatistics in the CHICAS research group at the Lancaster Medical School. He works at the interface between development of statistical methodology and epidemiological applications. His research interests lie in the development of novel geostatistical methods for disease risk mapping.</w:t>
      </w:r>
    </w:p>
    <w:p w14:paraId="656E1E57" w14:textId="77777777" w:rsidR="006B4A71" w:rsidRPr="002B5D06" w:rsidRDefault="006B4A71" w:rsidP="00563625"/>
    <w:p w14:paraId="695213FD" w14:textId="77777777" w:rsidR="00D37C51" w:rsidRDefault="00563625" w:rsidP="006E0DE9">
      <w:pPr>
        <w:sectPr w:rsidR="00D37C51" w:rsidSect="00410D6C">
          <w:footerReference w:type="default" r:id="rId91"/>
          <w:pgSz w:w="11906" w:h="16838"/>
          <w:pgMar w:top="1440" w:right="1440" w:bottom="1440" w:left="1440" w:header="708" w:footer="708" w:gutter="0"/>
          <w:lnNumType w:countBy="1"/>
          <w:cols w:space="708"/>
          <w:docGrid w:linePitch="360"/>
        </w:sectPr>
      </w:pPr>
      <w:r w:rsidRPr="00416657">
        <w:fldChar w:fldCharType="end"/>
      </w:r>
    </w:p>
    <w:p w14:paraId="3D1FE334" w14:textId="77777777" w:rsidR="00B8210A" w:rsidRPr="000D6A59" w:rsidRDefault="00B8210A" w:rsidP="00B8210A">
      <w:pPr>
        <w:spacing w:after="0" w:line="360" w:lineRule="auto"/>
        <w:ind w:firstLine="0"/>
        <w:rPr>
          <w:rFonts w:asciiTheme="minorHAnsi" w:hAnsiTheme="minorHAnsi"/>
          <w:b/>
          <w:bCs/>
          <w:sz w:val="22"/>
          <w:szCs w:val="22"/>
        </w:rPr>
      </w:pPr>
      <w:r>
        <w:rPr>
          <w:rFonts w:asciiTheme="minorHAnsi" w:hAnsiTheme="minorHAnsi"/>
          <w:b/>
          <w:bCs/>
          <w:sz w:val="22"/>
          <w:szCs w:val="22"/>
        </w:rPr>
        <w:lastRenderedPageBreak/>
        <w:t>Appendix A</w:t>
      </w:r>
      <w:r w:rsidRPr="000D6A59">
        <w:rPr>
          <w:rFonts w:asciiTheme="minorHAnsi" w:hAnsiTheme="minorHAnsi"/>
          <w:sz w:val="22"/>
          <w:szCs w:val="22"/>
        </w:rPr>
        <w:t>. Characteristics of the urban female sample (age 15-49) and urban male sample (age 15-54) by residence (Kenya, 2014).</w:t>
      </w:r>
    </w:p>
    <w:tbl>
      <w:tblPr>
        <w:tblStyle w:val="Table"/>
        <w:tblW w:w="5000" w:type="pct"/>
        <w:tblLayout w:type="fixed"/>
        <w:tblCellMar>
          <w:top w:w="57" w:type="dxa"/>
          <w:left w:w="57" w:type="dxa"/>
          <w:bottom w:w="57" w:type="dxa"/>
          <w:right w:w="57" w:type="dxa"/>
        </w:tblCellMar>
        <w:tblLook w:val="07E0" w:firstRow="1" w:lastRow="1" w:firstColumn="1" w:lastColumn="1" w:noHBand="1" w:noVBand="1"/>
      </w:tblPr>
      <w:tblGrid>
        <w:gridCol w:w="1396"/>
        <w:gridCol w:w="1395"/>
        <w:gridCol w:w="1396"/>
        <w:gridCol w:w="1395"/>
        <w:gridCol w:w="1396"/>
        <w:gridCol w:w="1396"/>
        <w:gridCol w:w="1396"/>
        <w:gridCol w:w="1396"/>
        <w:gridCol w:w="1396"/>
        <w:gridCol w:w="1396"/>
      </w:tblGrid>
      <w:tr w:rsidR="00B8210A" w:rsidRPr="000D6A59" w14:paraId="0F652EE0" w14:textId="77777777" w:rsidTr="00CF3726">
        <w:trPr>
          <w:trHeight w:val="227"/>
        </w:trPr>
        <w:tc>
          <w:tcPr>
            <w:tcW w:w="1396" w:type="dxa"/>
            <w:tcBorders>
              <w:top w:val="single" w:sz="12" w:space="0" w:color="auto"/>
            </w:tcBorders>
            <w:tcMar>
              <w:top w:w="28" w:type="dxa"/>
              <w:left w:w="57" w:type="dxa"/>
              <w:bottom w:w="28" w:type="dxa"/>
              <w:right w:w="57" w:type="dxa"/>
            </w:tcMar>
            <w:vAlign w:val="center"/>
          </w:tcPr>
          <w:p w14:paraId="0B5C124B" w14:textId="77777777" w:rsidR="00B8210A" w:rsidRPr="000D6A59" w:rsidRDefault="00B8210A" w:rsidP="00CF3726">
            <w:pPr>
              <w:spacing w:after="0" w:line="240" w:lineRule="auto"/>
              <w:ind w:firstLine="0"/>
              <w:jc w:val="left"/>
              <w:rPr>
                <w:rFonts w:asciiTheme="minorHAnsi" w:hAnsiTheme="minorHAnsi"/>
                <w:sz w:val="22"/>
                <w:szCs w:val="22"/>
              </w:rPr>
            </w:pPr>
          </w:p>
        </w:tc>
        <w:tc>
          <w:tcPr>
            <w:tcW w:w="5582" w:type="dxa"/>
            <w:gridSpan w:val="4"/>
            <w:tcBorders>
              <w:top w:val="single" w:sz="12" w:space="0" w:color="auto"/>
              <w:bottom w:val="single" w:sz="4" w:space="0" w:color="auto"/>
            </w:tcBorders>
            <w:tcMar>
              <w:top w:w="28" w:type="dxa"/>
              <w:left w:w="57" w:type="dxa"/>
              <w:bottom w:w="28" w:type="dxa"/>
              <w:right w:w="57" w:type="dxa"/>
            </w:tcMar>
            <w:vAlign w:val="center"/>
          </w:tcPr>
          <w:p w14:paraId="663676E6" w14:textId="77777777" w:rsidR="00B8210A" w:rsidRPr="000D6A59" w:rsidRDefault="00B8210A" w:rsidP="00CF3726">
            <w:pPr>
              <w:pStyle w:val="Compact"/>
              <w:spacing w:before="0" w:after="0"/>
              <w:ind w:firstLine="0"/>
              <w:jc w:val="center"/>
              <w:rPr>
                <w:rFonts w:asciiTheme="minorHAnsi" w:hAnsiTheme="minorHAnsi"/>
                <w:b/>
                <w:bCs/>
                <w:sz w:val="22"/>
                <w:szCs w:val="22"/>
              </w:rPr>
            </w:pPr>
            <w:r w:rsidRPr="000D6A59">
              <w:rPr>
                <w:rFonts w:asciiTheme="minorHAnsi" w:hAnsiTheme="minorHAnsi"/>
                <w:b/>
                <w:bCs/>
                <w:sz w:val="22"/>
                <w:szCs w:val="22"/>
              </w:rPr>
              <w:t>Females</w:t>
            </w:r>
          </w:p>
        </w:tc>
        <w:tc>
          <w:tcPr>
            <w:tcW w:w="1396" w:type="dxa"/>
            <w:tcBorders>
              <w:top w:val="single" w:sz="12" w:space="0" w:color="auto"/>
            </w:tcBorders>
            <w:vAlign w:val="center"/>
          </w:tcPr>
          <w:p w14:paraId="527C4379" w14:textId="77777777" w:rsidR="00B8210A" w:rsidRPr="000D6A59" w:rsidRDefault="00B8210A" w:rsidP="00CF3726">
            <w:pPr>
              <w:pStyle w:val="Compact"/>
              <w:spacing w:before="0" w:after="0"/>
              <w:ind w:firstLine="0"/>
              <w:jc w:val="left"/>
              <w:rPr>
                <w:rFonts w:asciiTheme="minorHAnsi" w:hAnsiTheme="minorHAnsi"/>
                <w:sz w:val="22"/>
                <w:szCs w:val="22"/>
              </w:rPr>
            </w:pPr>
          </w:p>
        </w:tc>
        <w:tc>
          <w:tcPr>
            <w:tcW w:w="5584" w:type="dxa"/>
            <w:gridSpan w:val="4"/>
            <w:tcBorders>
              <w:top w:val="single" w:sz="12" w:space="0" w:color="auto"/>
              <w:bottom w:val="single" w:sz="4" w:space="0" w:color="auto"/>
            </w:tcBorders>
            <w:vAlign w:val="center"/>
          </w:tcPr>
          <w:p w14:paraId="043564B5" w14:textId="77777777" w:rsidR="00B8210A" w:rsidRPr="000D6A59" w:rsidRDefault="00B8210A" w:rsidP="00CF3726">
            <w:pPr>
              <w:pStyle w:val="Compact"/>
              <w:spacing w:before="0" w:after="0"/>
              <w:ind w:firstLine="0"/>
              <w:jc w:val="center"/>
              <w:rPr>
                <w:rFonts w:asciiTheme="minorHAnsi" w:hAnsiTheme="minorHAnsi"/>
                <w:b/>
                <w:bCs/>
                <w:sz w:val="22"/>
                <w:szCs w:val="22"/>
              </w:rPr>
            </w:pPr>
            <w:r w:rsidRPr="000D6A59">
              <w:rPr>
                <w:rFonts w:asciiTheme="minorHAnsi" w:hAnsiTheme="minorHAnsi"/>
                <w:b/>
                <w:bCs/>
                <w:sz w:val="22"/>
                <w:szCs w:val="22"/>
              </w:rPr>
              <w:t>Males</w:t>
            </w:r>
          </w:p>
        </w:tc>
      </w:tr>
      <w:tr w:rsidR="00B8210A" w:rsidRPr="000D6A59" w14:paraId="47FC7B8D" w14:textId="77777777" w:rsidTr="00CF3726">
        <w:trPr>
          <w:trHeight w:val="227"/>
        </w:trPr>
        <w:tc>
          <w:tcPr>
            <w:tcW w:w="1396" w:type="dxa"/>
            <w:tcBorders>
              <w:bottom w:val="single" w:sz="12" w:space="0" w:color="auto"/>
            </w:tcBorders>
            <w:tcMar>
              <w:top w:w="28" w:type="dxa"/>
              <w:left w:w="57" w:type="dxa"/>
              <w:bottom w:w="28" w:type="dxa"/>
              <w:right w:w="57" w:type="dxa"/>
            </w:tcMar>
            <w:vAlign w:val="center"/>
          </w:tcPr>
          <w:p w14:paraId="37C406EA" w14:textId="77777777" w:rsidR="00B8210A" w:rsidRPr="000D6A59" w:rsidRDefault="00B8210A" w:rsidP="00CF3726">
            <w:pPr>
              <w:spacing w:after="0" w:line="240" w:lineRule="auto"/>
              <w:ind w:firstLine="0"/>
              <w:jc w:val="left"/>
              <w:rPr>
                <w:rFonts w:asciiTheme="minorHAnsi" w:hAnsiTheme="minorHAnsi"/>
                <w:sz w:val="22"/>
                <w:szCs w:val="22"/>
              </w:rPr>
            </w:pPr>
          </w:p>
        </w:tc>
        <w:tc>
          <w:tcPr>
            <w:tcW w:w="1395" w:type="dxa"/>
            <w:tcBorders>
              <w:top w:val="single" w:sz="4" w:space="0" w:color="auto"/>
              <w:bottom w:val="single" w:sz="12" w:space="0" w:color="auto"/>
            </w:tcBorders>
            <w:tcMar>
              <w:top w:w="28" w:type="dxa"/>
              <w:left w:w="57" w:type="dxa"/>
              <w:bottom w:w="28" w:type="dxa"/>
              <w:right w:w="57" w:type="dxa"/>
            </w:tcMar>
            <w:vAlign w:val="center"/>
          </w:tcPr>
          <w:p w14:paraId="764A1A0B"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Informal (N=608)</w:t>
            </w:r>
          </w:p>
        </w:tc>
        <w:tc>
          <w:tcPr>
            <w:tcW w:w="1396" w:type="dxa"/>
            <w:tcBorders>
              <w:top w:val="single" w:sz="4" w:space="0" w:color="auto"/>
              <w:bottom w:val="single" w:sz="12" w:space="0" w:color="auto"/>
            </w:tcBorders>
            <w:tcMar>
              <w:top w:w="28" w:type="dxa"/>
              <w:left w:w="57" w:type="dxa"/>
              <w:bottom w:w="28" w:type="dxa"/>
              <w:right w:w="57" w:type="dxa"/>
            </w:tcMar>
            <w:vAlign w:val="center"/>
          </w:tcPr>
          <w:p w14:paraId="13D60C70"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Intermediate (N=796)</w:t>
            </w:r>
          </w:p>
        </w:tc>
        <w:tc>
          <w:tcPr>
            <w:tcW w:w="1395" w:type="dxa"/>
            <w:tcBorders>
              <w:top w:val="single" w:sz="4" w:space="0" w:color="auto"/>
              <w:bottom w:val="single" w:sz="12" w:space="0" w:color="auto"/>
            </w:tcBorders>
            <w:tcMar>
              <w:top w:w="28" w:type="dxa"/>
              <w:left w:w="57" w:type="dxa"/>
              <w:bottom w:w="28" w:type="dxa"/>
              <w:right w:w="57" w:type="dxa"/>
            </w:tcMar>
            <w:vAlign w:val="center"/>
          </w:tcPr>
          <w:p w14:paraId="15A7E2A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Formal (N=209)</w:t>
            </w:r>
          </w:p>
        </w:tc>
        <w:tc>
          <w:tcPr>
            <w:tcW w:w="1396" w:type="dxa"/>
            <w:tcBorders>
              <w:top w:val="single" w:sz="4" w:space="0" w:color="auto"/>
              <w:bottom w:val="single" w:sz="12" w:space="0" w:color="auto"/>
            </w:tcBorders>
            <w:tcMar>
              <w:top w:w="28" w:type="dxa"/>
              <w:left w:w="57" w:type="dxa"/>
              <w:bottom w:w="28" w:type="dxa"/>
              <w:right w:w="57" w:type="dxa"/>
            </w:tcMar>
            <w:vAlign w:val="center"/>
          </w:tcPr>
          <w:p w14:paraId="64AF02D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Total (N=1,613)</w:t>
            </w:r>
          </w:p>
        </w:tc>
        <w:tc>
          <w:tcPr>
            <w:tcW w:w="1396" w:type="dxa"/>
            <w:tcBorders>
              <w:bottom w:val="single" w:sz="12" w:space="0" w:color="auto"/>
            </w:tcBorders>
            <w:vAlign w:val="center"/>
          </w:tcPr>
          <w:p w14:paraId="290C308C" w14:textId="77777777" w:rsidR="00B8210A" w:rsidRPr="000D6A59" w:rsidRDefault="00B8210A" w:rsidP="00CF3726">
            <w:pPr>
              <w:pStyle w:val="Compact"/>
              <w:spacing w:before="0" w:after="0"/>
              <w:ind w:firstLine="0"/>
              <w:jc w:val="left"/>
              <w:rPr>
                <w:rFonts w:asciiTheme="minorHAnsi" w:hAnsiTheme="minorHAnsi"/>
                <w:sz w:val="22"/>
                <w:szCs w:val="22"/>
              </w:rPr>
            </w:pPr>
          </w:p>
        </w:tc>
        <w:tc>
          <w:tcPr>
            <w:tcW w:w="1396" w:type="dxa"/>
            <w:tcBorders>
              <w:top w:val="single" w:sz="4" w:space="0" w:color="auto"/>
              <w:bottom w:val="single" w:sz="12" w:space="0" w:color="auto"/>
            </w:tcBorders>
            <w:vAlign w:val="center"/>
          </w:tcPr>
          <w:p w14:paraId="53AF20CF"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Informal (N=440)</w:t>
            </w:r>
          </w:p>
        </w:tc>
        <w:tc>
          <w:tcPr>
            <w:tcW w:w="1396" w:type="dxa"/>
            <w:tcBorders>
              <w:top w:val="single" w:sz="4" w:space="0" w:color="auto"/>
              <w:bottom w:val="single" w:sz="12" w:space="0" w:color="auto"/>
            </w:tcBorders>
            <w:vAlign w:val="center"/>
          </w:tcPr>
          <w:p w14:paraId="008A76A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Intermediate (N=681)</w:t>
            </w:r>
          </w:p>
        </w:tc>
        <w:tc>
          <w:tcPr>
            <w:tcW w:w="1396" w:type="dxa"/>
            <w:tcBorders>
              <w:top w:val="single" w:sz="4" w:space="0" w:color="auto"/>
              <w:bottom w:val="single" w:sz="12" w:space="0" w:color="auto"/>
            </w:tcBorders>
            <w:vAlign w:val="center"/>
          </w:tcPr>
          <w:p w14:paraId="5AF682CA"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Formal (N=200)</w:t>
            </w:r>
          </w:p>
        </w:tc>
        <w:tc>
          <w:tcPr>
            <w:tcW w:w="1396" w:type="dxa"/>
            <w:tcBorders>
              <w:top w:val="single" w:sz="4" w:space="0" w:color="auto"/>
              <w:bottom w:val="single" w:sz="12" w:space="0" w:color="auto"/>
            </w:tcBorders>
            <w:vAlign w:val="center"/>
          </w:tcPr>
          <w:p w14:paraId="3E0459F9"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Total (N=1,321)</w:t>
            </w:r>
          </w:p>
        </w:tc>
      </w:tr>
      <w:tr w:rsidR="00B8210A" w:rsidRPr="000D6A59" w14:paraId="0408BB7A" w14:textId="77777777" w:rsidTr="00CF3726">
        <w:trPr>
          <w:trHeight w:val="227"/>
        </w:trPr>
        <w:tc>
          <w:tcPr>
            <w:tcW w:w="1396" w:type="dxa"/>
            <w:tcBorders>
              <w:top w:val="single" w:sz="12" w:space="0" w:color="auto"/>
            </w:tcBorders>
            <w:tcMar>
              <w:top w:w="28" w:type="dxa"/>
              <w:left w:w="57" w:type="dxa"/>
              <w:bottom w:w="28" w:type="dxa"/>
              <w:right w:w="57" w:type="dxa"/>
            </w:tcMar>
            <w:vAlign w:val="center"/>
          </w:tcPr>
          <w:p w14:paraId="3C1C9EC0"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t>Age (years)</w:t>
            </w:r>
          </w:p>
        </w:tc>
        <w:tc>
          <w:tcPr>
            <w:tcW w:w="1395" w:type="dxa"/>
            <w:tcBorders>
              <w:top w:val="single" w:sz="12" w:space="0" w:color="auto"/>
            </w:tcBorders>
            <w:tcMar>
              <w:top w:w="28" w:type="dxa"/>
              <w:left w:w="57" w:type="dxa"/>
              <w:bottom w:w="28" w:type="dxa"/>
              <w:right w:w="57" w:type="dxa"/>
            </w:tcMar>
            <w:vAlign w:val="center"/>
          </w:tcPr>
          <w:p w14:paraId="3102ED04"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6" w:type="dxa"/>
            <w:tcBorders>
              <w:top w:val="single" w:sz="12" w:space="0" w:color="auto"/>
            </w:tcBorders>
            <w:tcMar>
              <w:top w:w="28" w:type="dxa"/>
              <w:left w:w="57" w:type="dxa"/>
              <w:bottom w:w="28" w:type="dxa"/>
              <w:right w:w="57" w:type="dxa"/>
            </w:tcMar>
            <w:vAlign w:val="center"/>
          </w:tcPr>
          <w:p w14:paraId="584B6DF2"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5" w:type="dxa"/>
            <w:tcBorders>
              <w:top w:val="single" w:sz="12" w:space="0" w:color="auto"/>
            </w:tcBorders>
            <w:tcMar>
              <w:top w:w="28" w:type="dxa"/>
              <w:left w:w="57" w:type="dxa"/>
              <w:bottom w:w="28" w:type="dxa"/>
              <w:right w:w="57" w:type="dxa"/>
            </w:tcMar>
            <w:vAlign w:val="center"/>
          </w:tcPr>
          <w:p w14:paraId="60C5BF4B"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6" w:type="dxa"/>
            <w:tcBorders>
              <w:top w:val="single" w:sz="12" w:space="0" w:color="auto"/>
            </w:tcBorders>
            <w:tcMar>
              <w:top w:w="28" w:type="dxa"/>
              <w:left w:w="57" w:type="dxa"/>
              <w:bottom w:w="28" w:type="dxa"/>
              <w:right w:w="57" w:type="dxa"/>
            </w:tcMar>
            <w:vAlign w:val="center"/>
          </w:tcPr>
          <w:p w14:paraId="1D488D0B"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6" w:type="dxa"/>
            <w:tcBorders>
              <w:top w:val="single" w:sz="12" w:space="0" w:color="auto"/>
            </w:tcBorders>
            <w:vAlign w:val="center"/>
          </w:tcPr>
          <w:p w14:paraId="0357AEF3"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Age (years)</w:t>
            </w:r>
          </w:p>
        </w:tc>
        <w:tc>
          <w:tcPr>
            <w:tcW w:w="1396" w:type="dxa"/>
            <w:tcBorders>
              <w:top w:val="single" w:sz="12" w:space="0" w:color="auto"/>
            </w:tcBorders>
          </w:tcPr>
          <w:p w14:paraId="55DF4C7C"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6" w:type="dxa"/>
            <w:tcBorders>
              <w:top w:val="single" w:sz="12" w:space="0" w:color="auto"/>
            </w:tcBorders>
          </w:tcPr>
          <w:p w14:paraId="72861154"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6" w:type="dxa"/>
            <w:tcBorders>
              <w:top w:val="single" w:sz="12" w:space="0" w:color="auto"/>
            </w:tcBorders>
          </w:tcPr>
          <w:p w14:paraId="1C53AD04" w14:textId="77777777" w:rsidR="00B8210A" w:rsidRPr="000D6A59" w:rsidRDefault="00B8210A" w:rsidP="00CF3726">
            <w:pPr>
              <w:spacing w:after="0" w:line="240" w:lineRule="auto"/>
              <w:ind w:firstLine="0"/>
              <w:jc w:val="center"/>
              <w:rPr>
                <w:rFonts w:asciiTheme="minorHAnsi" w:hAnsiTheme="minorHAnsi"/>
                <w:b/>
                <w:bCs/>
                <w:sz w:val="22"/>
                <w:szCs w:val="22"/>
              </w:rPr>
            </w:pPr>
          </w:p>
        </w:tc>
        <w:tc>
          <w:tcPr>
            <w:tcW w:w="1396" w:type="dxa"/>
            <w:tcBorders>
              <w:top w:val="single" w:sz="12" w:space="0" w:color="auto"/>
            </w:tcBorders>
          </w:tcPr>
          <w:p w14:paraId="512142B3" w14:textId="77777777" w:rsidR="00B8210A" w:rsidRPr="000D6A59" w:rsidRDefault="00B8210A" w:rsidP="00CF3726">
            <w:pPr>
              <w:spacing w:after="0" w:line="240" w:lineRule="auto"/>
              <w:ind w:firstLine="0"/>
              <w:jc w:val="center"/>
              <w:rPr>
                <w:rFonts w:asciiTheme="minorHAnsi" w:hAnsiTheme="minorHAnsi"/>
                <w:b/>
                <w:bCs/>
                <w:sz w:val="22"/>
                <w:szCs w:val="22"/>
              </w:rPr>
            </w:pPr>
          </w:p>
        </w:tc>
      </w:tr>
      <w:tr w:rsidR="00B8210A" w:rsidRPr="000D6A59" w14:paraId="4DD93DD3" w14:textId="77777777" w:rsidTr="00CF3726">
        <w:trPr>
          <w:trHeight w:val="227"/>
        </w:trPr>
        <w:tc>
          <w:tcPr>
            <w:tcW w:w="1396" w:type="dxa"/>
            <w:tcMar>
              <w:top w:w="28" w:type="dxa"/>
              <w:left w:w="57" w:type="dxa"/>
              <w:bottom w:w="28" w:type="dxa"/>
              <w:right w:w="57" w:type="dxa"/>
            </w:tcMar>
            <w:vAlign w:val="center"/>
          </w:tcPr>
          <w:p w14:paraId="5E0CE0C1"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Median (IQR)</w:t>
            </w:r>
          </w:p>
        </w:tc>
        <w:tc>
          <w:tcPr>
            <w:tcW w:w="1395" w:type="dxa"/>
            <w:tcMar>
              <w:top w:w="28" w:type="dxa"/>
              <w:left w:w="57" w:type="dxa"/>
              <w:bottom w:w="28" w:type="dxa"/>
              <w:right w:w="57" w:type="dxa"/>
            </w:tcMar>
            <w:vAlign w:val="center"/>
          </w:tcPr>
          <w:p w14:paraId="2F17371D"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30 (25, 36)</w:t>
            </w:r>
          </w:p>
        </w:tc>
        <w:tc>
          <w:tcPr>
            <w:tcW w:w="1396" w:type="dxa"/>
            <w:tcMar>
              <w:top w:w="28" w:type="dxa"/>
              <w:left w:w="57" w:type="dxa"/>
              <w:bottom w:w="28" w:type="dxa"/>
              <w:right w:w="57" w:type="dxa"/>
            </w:tcMar>
            <w:vAlign w:val="center"/>
          </w:tcPr>
          <w:p w14:paraId="28AA15B3"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29 (25,35)</w:t>
            </w:r>
          </w:p>
        </w:tc>
        <w:tc>
          <w:tcPr>
            <w:tcW w:w="1395" w:type="dxa"/>
            <w:tcMar>
              <w:top w:w="28" w:type="dxa"/>
              <w:left w:w="57" w:type="dxa"/>
              <w:bottom w:w="28" w:type="dxa"/>
              <w:right w:w="57" w:type="dxa"/>
            </w:tcMar>
            <w:vAlign w:val="center"/>
          </w:tcPr>
          <w:p w14:paraId="200F366B"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30 (26, 35)</w:t>
            </w:r>
          </w:p>
        </w:tc>
        <w:tc>
          <w:tcPr>
            <w:tcW w:w="1396" w:type="dxa"/>
            <w:tcMar>
              <w:top w:w="28" w:type="dxa"/>
              <w:left w:w="57" w:type="dxa"/>
              <w:bottom w:w="28" w:type="dxa"/>
              <w:right w:w="57" w:type="dxa"/>
            </w:tcMar>
            <w:vAlign w:val="center"/>
          </w:tcPr>
          <w:p w14:paraId="02A757CE"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29 (25, 36)</w:t>
            </w:r>
          </w:p>
        </w:tc>
        <w:tc>
          <w:tcPr>
            <w:tcW w:w="1396" w:type="dxa"/>
            <w:vAlign w:val="center"/>
          </w:tcPr>
          <w:p w14:paraId="68E01E66" w14:textId="77777777" w:rsidR="00B8210A" w:rsidRPr="000D6A59" w:rsidRDefault="00B8210A" w:rsidP="00CF3726">
            <w:pPr>
              <w:spacing w:after="0" w:line="240" w:lineRule="auto"/>
              <w:ind w:firstLine="0"/>
              <w:jc w:val="left"/>
              <w:rPr>
                <w:rFonts w:asciiTheme="minorHAnsi" w:hAnsiTheme="minorHAnsi"/>
                <w:sz w:val="22"/>
                <w:szCs w:val="22"/>
              </w:rPr>
            </w:pPr>
            <w:r w:rsidRPr="000D6A59">
              <w:rPr>
                <w:rFonts w:asciiTheme="minorHAnsi" w:hAnsiTheme="minorHAnsi"/>
                <w:sz w:val="22"/>
                <w:szCs w:val="22"/>
              </w:rPr>
              <w:t>Median (IQR)</w:t>
            </w:r>
          </w:p>
        </w:tc>
        <w:tc>
          <w:tcPr>
            <w:tcW w:w="1396" w:type="dxa"/>
            <w:vAlign w:val="center"/>
          </w:tcPr>
          <w:p w14:paraId="78FB2178"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35 (29, 41.25)</w:t>
            </w:r>
          </w:p>
        </w:tc>
        <w:tc>
          <w:tcPr>
            <w:tcW w:w="1396" w:type="dxa"/>
            <w:vAlign w:val="center"/>
          </w:tcPr>
          <w:p w14:paraId="553FF77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34 (29, 41)</w:t>
            </w:r>
          </w:p>
        </w:tc>
        <w:tc>
          <w:tcPr>
            <w:tcW w:w="1396" w:type="dxa"/>
            <w:vAlign w:val="center"/>
          </w:tcPr>
          <w:p w14:paraId="1204BE30"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35.5 (30, 42)</w:t>
            </w:r>
          </w:p>
        </w:tc>
        <w:tc>
          <w:tcPr>
            <w:tcW w:w="1396" w:type="dxa"/>
            <w:vAlign w:val="center"/>
          </w:tcPr>
          <w:p w14:paraId="5B00EEE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35 (29, 41)</w:t>
            </w:r>
          </w:p>
        </w:tc>
      </w:tr>
      <w:tr w:rsidR="00B8210A" w:rsidRPr="000D6A59" w14:paraId="6C24D44B" w14:textId="77777777" w:rsidTr="00CF3726">
        <w:trPr>
          <w:trHeight w:val="227"/>
        </w:trPr>
        <w:tc>
          <w:tcPr>
            <w:tcW w:w="6978" w:type="dxa"/>
            <w:gridSpan w:val="5"/>
            <w:tcMar>
              <w:top w:w="28" w:type="dxa"/>
              <w:left w:w="57" w:type="dxa"/>
              <w:bottom w:w="28" w:type="dxa"/>
              <w:right w:w="57" w:type="dxa"/>
            </w:tcMar>
            <w:vAlign w:val="center"/>
          </w:tcPr>
          <w:p w14:paraId="2225ACCF"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Education level</w:t>
            </w:r>
          </w:p>
        </w:tc>
        <w:tc>
          <w:tcPr>
            <w:tcW w:w="6980" w:type="dxa"/>
            <w:gridSpan w:val="5"/>
            <w:vAlign w:val="center"/>
          </w:tcPr>
          <w:p w14:paraId="1A633CEB"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Education level</w:t>
            </w:r>
          </w:p>
        </w:tc>
      </w:tr>
      <w:tr w:rsidR="00B8210A" w:rsidRPr="000D6A59" w14:paraId="65BCD572" w14:textId="77777777" w:rsidTr="00CF3726">
        <w:trPr>
          <w:trHeight w:val="227"/>
        </w:trPr>
        <w:tc>
          <w:tcPr>
            <w:tcW w:w="1396" w:type="dxa"/>
            <w:tcMar>
              <w:top w:w="28" w:type="dxa"/>
              <w:left w:w="57" w:type="dxa"/>
              <w:bottom w:w="28" w:type="dxa"/>
              <w:right w:w="57" w:type="dxa"/>
            </w:tcMar>
            <w:vAlign w:val="center"/>
          </w:tcPr>
          <w:p w14:paraId="5BF121AD"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 schooling</w:t>
            </w:r>
          </w:p>
        </w:tc>
        <w:tc>
          <w:tcPr>
            <w:tcW w:w="1395" w:type="dxa"/>
            <w:tcMar>
              <w:top w:w="28" w:type="dxa"/>
              <w:left w:w="57" w:type="dxa"/>
              <w:bottom w:w="28" w:type="dxa"/>
              <w:right w:w="57" w:type="dxa"/>
            </w:tcMar>
            <w:vAlign w:val="center"/>
          </w:tcPr>
          <w:p w14:paraId="4CA5E15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80 (13.2%)</w:t>
            </w:r>
          </w:p>
        </w:tc>
        <w:tc>
          <w:tcPr>
            <w:tcW w:w="1396" w:type="dxa"/>
            <w:tcMar>
              <w:top w:w="28" w:type="dxa"/>
              <w:left w:w="57" w:type="dxa"/>
              <w:bottom w:w="28" w:type="dxa"/>
              <w:right w:w="57" w:type="dxa"/>
            </w:tcMar>
            <w:vAlign w:val="center"/>
          </w:tcPr>
          <w:p w14:paraId="12C3556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83 (10.4%)</w:t>
            </w:r>
          </w:p>
        </w:tc>
        <w:tc>
          <w:tcPr>
            <w:tcW w:w="1395" w:type="dxa"/>
            <w:tcMar>
              <w:top w:w="28" w:type="dxa"/>
              <w:left w:w="57" w:type="dxa"/>
              <w:bottom w:w="28" w:type="dxa"/>
              <w:right w:w="57" w:type="dxa"/>
            </w:tcMar>
            <w:vAlign w:val="center"/>
          </w:tcPr>
          <w:p w14:paraId="6AAFEEC3"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 (1.9%)</w:t>
            </w:r>
          </w:p>
        </w:tc>
        <w:tc>
          <w:tcPr>
            <w:tcW w:w="1396" w:type="dxa"/>
            <w:tcMar>
              <w:top w:w="28" w:type="dxa"/>
              <w:left w:w="57" w:type="dxa"/>
              <w:bottom w:w="28" w:type="dxa"/>
              <w:right w:w="57" w:type="dxa"/>
            </w:tcMar>
            <w:vAlign w:val="center"/>
          </w:tcPr>
          <w:p w14:paraId="7A679E5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167 (10.4%)</w:t>
            </w:r>
          </w:p>
        </w:tc>
        <w:tc>
          <w:tcPr>
            <w:tcW w:w="1396" w:type="dxa"/>
            <w:vAlign w:val="center"/>
          </w:tcPr>
          <w:p w14:paraId="74320781"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 schooling</w:t>
            </w:r>
          </w:p>
        </w:tc>
        <w:tc>
          <w:tcPr>
            <w:tcW w:w="1396" w:type="dxa"/>
            <w:vAlign w:val="center"/>
          </w:tcPr>
          <w:p w14:paraId="3E56DDF8"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25 (5.7%)</w:t>
            </w:r>
          </w:p>
        </w:tc>
        <w:tc>
          <w:tcPr>
            <w:tcW w:w="1396" w:type="dxa"/>
            <w:vAlign w:val="center"/>
          </w:tcPr>
          <w:p w14:paraId="258E418C"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24 (3.5%)</w:t>
            </w:r>
          </w:p>
        </w:tc>
        <w:tc>
          <w:tcPr>
            <w:tcW w:w="1396" w:type="dxa"/>
            <w:vAlign w:val="center"/>
          </w:tcPr>
          <w:p w14:paraId="5D75522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 (1.5%)</w:t>
            </w:r>
          </w:p>
        </w:tc>
        <w:tc>
          <w:tcPr>
            <w:tcW w:w="1396" w:type="dxa"/>
            <w:vAlign w:val="center"/>
          </w:tcPr>
          <w:p w14:paraId="78DD882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52 (3.9%)</w:t>
            </w:r>
          </w:p>
        </w:tc>
      </w:tr>
      <w:tr w:rsidR="00B8210A" w:rsidRPr="000D6A59" w14:paraId="63DF868A" w14:textId="77777777" w:rsidTr="00CF3726">
        <w:trPr>
          <w:trHeight w:val="227"/>
        </w:trPr>
        <w:tc>
          <w:tcPr>
            <w:tcW w:w="1396" w:type="dxa"/>
            <w:tcMar>
              <w:top w:w="28" w:type="dxa"/>
              <w:left w:w="57" w:type="dxa"/>
              <w:bottom w:w="28" w:type="dxa"/>
              <w:right w:w="57" w:type="dxa"/>
            </w:tcMar>
            <w:vAlign w:val="center"/>
          </w:tcPr>
          <w:p w14:paraId="185566BC"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Primary</w:t>
            </w:r>
          </w:p>
        </w:tc>
        <w:tc>
          <w:tcPr>
            <w:tcW w:w="1395" w:type="dxa"/>
            <w:tcMar>
              <w:top w:w="28" w:type="dxa"/>
              <w:left w:w="57" w:type="dxa"/>
              <w:bottom w:w="28" w:type="dxa"/>
              <w:right w:w="57" w:type="dxa"/>
            </w:tcMar>
            <w:vAlign w:val="center"/>
          </w:tcPr>
          <w:p w14:paraId="1F52F87D"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364 (59.9%)</w:t>
            </w:r>
          </w:p>
        </w:tc>
        <w:tc>
          <w:tcPr>
            <w:tcW w:w="1396" w:type="dxa"/>
            <w:tcMar>
              <w:top w:w="28" w:type="dxa"/>
              <w:left w:w="57" w:type="dxa"/>
              <w:bottom w:w="28" w:type="dxa"/>
              <w:right w:w="57" w:type="dxa"/>
            </w:tcMar>
            <w:vAlign w:val="center"/>
          </w:tcPr>
          <w:p w14:paraId="4D13A41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348 (43.7%)</w:t>
            </w:r>
          </w:p>
        </w:tc>
        <w:tc>
          <w:tcPr>
            <w:tcW w:w="1395" w:type="dxa"/>
            <w:tcMar>
              <w:top w:w="28" w:type="dxa"/>
              <w:left w:w="57" w:type="dxa"/>
              <w:bottom w:w="28" w:type="dxa"/>
              <w:right w:w="57" w:type="dxa"/>
            </w:tcMar>
            <w:vAlign w:val="center"/>
          </w:tcPr>
          <w:p w14:paraId="058B91B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62 (29.7%)</w:t>
            </w:r>
          </w:p>
        </w:tc>
        <w:tc>
          <w:tcPr>
            <w:tcW w:w="1396" w:type="dxa"/>
            <w:tcMar>
              <w:top w:w="28" w:type="dxa"/>
              <w:left w:w="57" w:type="dxa"/>
              <w:bottom w:w="28" w:type="dxa"/>
              <w:right w:w="57" w:type="dxa"/>
            </w:tcMar>
            <w:vAlign w:val="center"/>
          </w:tcPr>
          <w:p w14:paraId="56615D7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774 (48.0%)</w:t>
            </w:r>
          </w:p>
        </w:tc>
        <w:tc>
          <w:tcPr>
            <w:tcW w:w="1396" w:type="dxa"/>
            <w:vAlign w:val="center"/>
          </w:tcPr>
          <w:p w14:paraId="704B651C"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Primary</w:t>
            </w:r>
          </w:p>
        </w:tc>
        <w:tc>
          <w:tcPr>
            <w:tcW w:w="1396" w:type="dxa"/>
            <w:vAlign w:val="center"/>
          </w:tcPr>
          <w:p w14:paraId="1772DCE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273 (62.0%)</w:t>
            </w:r>
          </w:p>
        </w:tc>
        <w:tc>
          <w:tcPr>
            <w:tcW w:w="1396" w:type="dxa"/>
            <w:vAlign w:val="center"/>
          </w:tcPr>
          <w:p w14:paraId="2C9276B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267 (39.2%)</w:t>
            </w:r>
          </w:p>
        </w:tc>
        <w:tc>
          <w:tcPr>
            <w:tcW w:w="1396" w:type="dxa"/>
            <w:vAlign w:val="center"/>
          </w:tcPr>
          <w:p w14:paraId="09E2408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40 (20.0%)</w:t>
            </w:r>
          </w:p>
        </w:tc>
        <w:tc>
          <w:tcPr>
            <w:tcW w:w="1396" w:type="dxa"/>
            <w:vAlign w:val="center"/>
          </w:tcPr>
          <w:p w14:paraId="47D224EE"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580 (43.9%)</w:t>
            </w:r>
          </w:p>
        </w:tc>
      </w:tr>
      <w:tr w:rsidR="00B8210A" w:rsidRPr="000D6A59" w14:paraId="27FF354A" w14:textId="77777777" w:rsidTr="00CF3726">
        <w:trPr>
          <w:trHeight w:val="227"/>
        </w:trPr>
        <w:tc>
          <w:tcPr>
            <w:tcW w:w="1396" w:type="dxa"/>
            <w:tcMar>
              <w:top w:w="28" w:type="dxa"/>
              <w:left w:w="57" w:type="dxa"/>
              <w:bottom w:w="28" w:type="dxa"/>
              <w:right w:w="57" w:type="dxa"/>
            </w:tcMar>
            <w:vAlign w:val="center"/>
          </w:tcPr>
          <w:p w14:paraId="1139524C"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 xml:space="preserve">Secondary </w:t>
            </w:r>
          </w:p>
        </w:tc>
        <w:tc>
          <w:tcPr>
            <w:tcW w:w="1395" w:type="dxa"/>
            <w:tcMar>
              <w:top w:w="28" w:type="dxa"/>
              <w:left w:w="57" w:type="dxa"/>
              <w:bottom w:w="28" w:type="dxa"/>
              <w:right w:w="57" w:type="dxa"/>
            </w:tcMar>
            <w:vAlign w:val="center"/>
          </w:tcPr>
          <w:p w14:paraId="5F16F23E"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150 (24.7%)</w:t>
            </w:r>
          </w:p>
        </w:tc>
        <w:tc>
          <w:tcPr>
            <w:tcW w:w="1396" w:type="dxa"/>
            <w:tcMar>
              <w:top w:w="28" w:type="dxa"/>
              <w:left w:w="57" w:type="dxa"/>
              <w:bottom w:w="28" w:type="dxa"/>
              <w:right w:w="57" w:type="dxa"/>
            </w:tcMar>
            <w:vAlign w:val="center"/>
          </w:tcPr>
          <w:p w14:paraId="0E581D0D"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254 (31.9%)</w:t>
            </w:r>
          </w:p>
        </w:tc>
        <w:tc>
          <w:tcPr>
            <w:tcW w:w="1395" w:type="dxa"/>
            <w:tcMar>
              <w:top w:w="28" w:type="dxa"/>
              <w:left w:w="57" w:type="dxa"/>
              <w:bottom w:w="28" w:type="dxa"/>
              <w:right w:w="57" w:type="dxa"/>
            </w:tcMar>
            <w:vAlign w:val="center"/>
          </w:tcPr>
          <w:p w14:paraId="655F3E1B"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69 (33.0%)</w:t>
            </w:r>
          </w:p>
        </w:tc>
        <w:tc>
          <w:tcPr>
            <w:tcW w:w="1396" w:type="dxa"/>
            <w:tcMar>
              <w:top w:w="28" w:type="dxa"/>
              <w:left w:w="57" w:type="dxa"/>
              <w:bottom w:w="28" w:type="dxa"/>
              <w:right w:w="57" w:type="dxa"/>
            </w:tcMar>
            <w:vAlign w:val="center"/>
          </w:tcPr>
          <w:p w14:paraId="11DE8F7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473 (29.3%)</w:t>
            </w:r>
          </w:p>
        </w:tc>
        <w:tc>
          <w:tcPr>
            <w:tcW w:w="1396" w:type="dxa"/>
            <w:vAlign w:val="center"/>
          </w:tcPr>
          <w:p w14:paraId="22329329"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 xml:space="preserve">Secondary </w:t>
            </w:r>
          </w:p>
        </w:tc>
        <w:tc>
          <w:tcPr>
            <w:tcW w:w="1396" w:type="dxa"/>
            <w:vAlign w:val="center"/>
          </w:tcPr>
          <w:p w14:paraId="094457F3"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114 (25.9%)</w:t>
            </w:r>
          </w:p>
        </w:tc>
        <w:tc>
          <w:tcPr>
            <w:tcW w:w="1396" w:type="dxa"/>
            <w:vAlign w:val="center"/>
          </w:tcPr>
          <w:p w14:paraId="1DEEC6C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244 (35.8%)</w:t>
            </w:r>
          </w:p>
        </w:tc>
        <w:tc>
          <w:tcPr>
            <w:tcW w:w="1396" w:type="dxa"/>
            <w:vAlign w:val="center"/>
          </w:tcPr>
          <w:p w14:paraId="6C4C1D99"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80 (40.0%)</w:t>
            </w:r>
          </w:p>
        </w:tc>
        <w:tc>
          <w:tcPr>
            <w:tcW w:w="1396" w:type="dxa"/>
            <w:vAlign w:val="center"/>
          </w:tcPr>
          <w:p w14:paraId="3F1872F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438 (33.2%)</w:t>
            </w:r>
          </w:p>
        </w:tc>
      </w:tr>
      <w:tr w:rsidR="00B8210A" w:rsidRPr="000D6A59" w14:paraId="318C600A" w14:textId="77777777" w:rsidTr="00CF3726">
        <w:trPr>
          <w:trHeight w:val="227"/>
        </w:trPr>
        <w:tc>
          <w:tcPr>
            <w:tcW w:w="1396" w:type="dxa"/>
            <w:tcMar>
              <w:top w:w="28" w:type="dxa"/>
              <w:left w:w="57" w:type="dxa"/>
              <w:bottom w:w="28" w:type="dxa"/>
              <w:right w:w="57" w:type="dxa"/>
            </w:tcMar>
            <w:vAlign w:val="center"/>
          </w:tcPr>
          <w:p w14:paraId="04AC1D45"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Higher</w:t>
            </w:r>
          </w:p>
        </w:tc>
        <w:tc>
          <w:tcPr>
            <w:tcW w:w="1395" w:type="dxa"/>
            <w:tcMar>
              <w:top w:w="28" w:type="dxa"/>
              <w:left w:w="57" w:type="dxa"/>
              <w:bottom w:w="28" w:type="dxa"/>
              <w:right w:w="57" w:type="dxa"/>
            </w:tcMar>
            <w:vAlign w:val="center"/>
          </w:tcPr>
          <w:p w14:paraId="59EB9B2F"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14 (2.3%)</w:t>
            </w:r>
          </w:p>
        </w:tc>
        <w:tc>
          <w:tcPr>
            <w:tcW w:w="1396" w:type="dxa"/>
            <w:tcMar>
              <w:top w:w="28" w:type="dxa"/>
              <w:left w:w="57" w:type="dxa"/>
              <w:bottom w:w="28" w:type="dxa"/>
              <w:right w:w="57" w:type="dxa"/>
            </w:tcMar>
            <w:vAlign w:val="center"/>
          </w:tcPr>
          <w:p w14:paraId="3EAD3FFA"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111 (13.9%)</w:t>
            </w:r>
          </w:p>
        </w:tc>
        <w:tc>
          <w:tcPr>
            <w:tcW w:w="1395" w:type="dxa"/>
            <w:tcMar>
              <w:top w:w="28" w:type="dxa"/>
              <w:left w:w="57" w:type="dxa"/>
              <w:bottom w:w="28" w:type="dxa"/>
              <w:right w:w="57" w:type="dxa"/>
            </w:tcMar>
            <w:vAlign w:val="center"/>
          </w:tcPr>
          <w:p w14:paraId="177C34D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74 (35.4%)</w:t>
            </w:r>
          </w:p>
        </w:tc>
        <w:tc>
          <w:tcPr>
            <w:tcW w:w="1396" w:type="dxa"/>
            <w:tcMar>
              <w:top w:w="28" w:type="dxa"/>
              <w:left w:w="57" w:type="dxa"/>
              <w:bottom w:w="28" w:type="dxa"/>
              <w:right w:w="57" w:type="dxa"/>
            </w:tcMar>
            <w:vAlign w:val="center"/>
          </w:tcPr>
          <w:p w14:paraId="1304AA00"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199 (12.3%)</w:t>
            </w:r>
          </w:p>
        </w:tc>
        <w:tc>
          <w:tcPr>
            <w:tcW w:w="1396" w:type="dxa"/>
            <w:vAlign w:val="center"/>
          </w:tcPr>
          <w:p w14:paraId="34FA7FD1"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Higher</w:t>
            </w:r>
          </w:p>
        </w:tc>
        <w:tc>
          <w:tcPr>
            <w:tcW w:w="1396" w:type="dxa"/>
            <w:vAlign w:val="center"/>
          </w:tcPr>
          <w:p w14:paraId="09064926"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28 (6.4%)</w:t>
            </w:r>
          </w:p>
        </w:tc>
        <w:tc>
          <w:tcPr>
            <w:tcW w:w="1396" w:type="dxa"/>
            <w:vAlign w:val="center"/>
          </w:tcPr>
          <w:p w14:paraId="5130F093"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146 (21.4%)</w:t>
            </w:r>
          </w:p>
        </w:tc>
        <w:tc>
          <w:tcPr>
            <w:tcW w:w="1396" w:type="dxa"/>
            <w:vAlign w:val="center"/>
          </w:tcPr>
          <w:p w14:paraId="5D8A12F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77 (38.5%)</w:t>
            </w:r>
          </w:p>
        </w:tc>
        <w:tc>
          <w:tcPr>
            <w:tcW w:w="1396" w:type="dxa"/>
            <w:vAlign w:val="center"/>
          </w:tcPr>
          <w:p w14:paraId="15066639"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251 (19.0%)</w:t>
            </w:r>
          </w:p>
        </w:tc>
      </w:tr>
      <w:tr w:rsidR="00B8210A" w:rsidRPr="000D6A59" w14:paraId="55BBABC2" w14:textId="77777777" w:rsidTr="00CF3726">
        <w:trPr>
          <w:trHeight w:val="227"/>
        </w:trPr>
        <w:tc>
          <w:tcPr>
            <w:tcW w:w="1396" w:type="dxa"/>
            <w:tcMar>
              <w:top w:w="28" w:type="dxa"/>
              <w:left w:w="57" w:type="dxa"/>
              <w:bottom w:w="28" w:type="dxa"/>
              <w:right w:w="57" w:type="dxa"/>
            </w:tcMar>
            <w:vAlign w:val="center"/>
          </w:tcPr>
          <w:p w14:paraId="714D3679"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t>Wealth</w:t>
            </w:r>
          </w:p>
        </w:tc>
        <w:tc>
          <w:tcPr>
            <w:tcW w:w="1395" w:type="dxa"/>
            <w:tcMar>
              <w:top w:w="28" w:type="dxa"/>
              <w:left w:w="57" w:type="dxa"/>
              <w:bottom w:w="28" w:type="dxa"/>
              <w:right w:w="57" w:type="dxa"/>
            </w:tcMar>
            <w:vAlign w:val="center"/>
          </w:tcPr>
          <w:p w14:paraId="3A2FADCD" w14:textId="77777777" w:rsidR="00B8210A" w:rsidRPr="000D6A59" w:rsidRDefault="00B8210A" w:rsidP="00CF3726">
            <w:pPr>
              <w:pStyle w:val="Compact"/>
              <w:spacing w:before="0" w:after="0"/>
              <w:ind w:firstLine="0"/>
              <w:jc w:val="center"/>
              <w:rPr>
                <w:rFonts w:asciiTheme="minorHAnsi" w:hAnsiTheme="minorHAnsi"/>
                <w:b/>
                <w:bCs/>
                <w:sz w:val="22"/>
                <w:szCs w:val="22"/>
              </w:rPr>
            </w:pPr>
          </w:p>
        </w:tc>
        <w:tc>
          <w:tcPr>
            <w:tcW w:w="1396" w:type="dxa"/>
            <w:tcMar>
              <w:top w:w="28" w:type="dxa"/>
              <w:left w:w="57" w:type="dxa"/>
              <w:bottom w:w="28" w:type="dxa"/>
              <w:right w:w="57" w:type="dxa"/>
            </w:tcMar>
            <w:vAlign w:val="center"/>
          </w:tcPr>
          <w:p w14:paraId="522B7666" w14:textId="77777777" w:rsidR="00B8210A" w:rsidRPr="000D6A59" w:rsidRDefault="00B8210A" w:rsidP="00CF3726">
            <w:pPr>
              <w:pStyle w:val="Compact"/>
              <w:spacing w:before="0" w:after="0"/>
              <w:ind w:firstLine="0"/>
              <w:jc w:val="center"/>
              <w:rPr>
                <w:rFonts w:asciiTheme="minorHAnsi" w:hAnsiTheme="minorHAnsi"/>
                <w:b/>
                <w:bCs/>
                <w:sz w:val="22"/>
                <w:szCs w:val="22"/>
              </w:rPr>
            </w:pPr>
          </w:p>
        </w:tc>
        <w:tc>
          <w:tcPr>
            <w:tcW w:w="1395" w:type="dxa"/>
            <w:tcMar>
              <w:top w:w="28" w:type="dxa"/>
              <w:left w:w="57" w:type="dxa"/>
              <w:bottom w:w="28" w:type="dxa"/>
              <w:right w:w="57" w:type="dxa"/>
            </w:tcMar>
            <w:vAlign w:val="center"/>
          </w:tcPr>
          <w:p w14:paraId="686A1A98" w14:textId="77777777" w:rsidR="00B8210A" w:rsidRPr="000D6A59" w:rsidRDefault="00B8210A" w:rsidP="00CF3726">
            <w:pPr>
              <w:pStyle w:val="Compact"/>
              <w:spacing w:before="0" w:after="0"/>
              <w:ind w:firstLine="0"/>
              <w:jc w:val="center"/>
              <w:rPr>
                <w:rFonts w:asciiTheme="minorHAnsi" w:hAnsiTheme="minorHAnsi"/>
                <w:b/>
                <w:bCs/>
                <w:sz w:val="22"/>
                <w:szCs w:val="22"/>
              </w:rPr>
            </w:pPr>
          </w:p>
        </w:tc>
        <w:tc>
          <w:tcPr>
            <w:tcW w:w="1396" w:type="dxa"/>
            <w:tcMar>
              <w:top w:w="28" w:type="dxa"/>
              <w:left w:w="57" w:type="dxa"/>
              <w:bottom w:w="28" w:type="dxa"/>
              <w:right w:w="57" w:type="dxa"/>
            </w:tcMar>
            <w:vAlign w:val="center"/>
          </w:tcPr>
          <w:p w14:paraId="498B1681" w14:textId="77777777" w:rsidR="00B8210A" w:rsidRPr="000D6A59" w:rsidRDefault="00B8210A" w:rsidP="00CF3726">
            <w:pPr>
              <w:pStyle w:val="Compact"/>
              <w:spacing w:before="0" w:after="0"/>
              <w:ind w:firstLine="0"/>
              <w:jc w:val="center"/>
              <w:rPr>
                <w:rFonts w:asciiTheme="minorHAnsi" w:hAnsiTheme="minorHAnsi"/>
                <w:b/>
                <w:bCs/>
                <w:sz w:val="22"/>
                <w:szCs w:val="22"/>
              </w:rPr>
            </w:pPr>
          </w:p>
        </w:tc>
        <w:tc>
          <w:tcPr>
            <w:tcW w:w="1396" w:type="dxa"/>
            <w:vAlign w:val="center"/>
          </w:tcPr>
          <w:p w14:paraId="77EB322B"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t>Wealth</w:t>
            </w:r>
          </w:p>
        </w:tc>
        <w:tc>
          <w:tcPr>
            <w:tcW w:w="1396" w:type="dxa"/>
            <w:vAlign w:val="center"/>
          </w:tcPr>
          <w:p w14:paraId="14F09DA0"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6DDBBC4B"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21D379CA"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48F40DA1" w14:textId="77777777" w:rsidR="00B8210A" w:rsidRPr="000D6A59" w:rsidRDefault="00B8210A" w:rsidP="00CF3726">
            <w:pPr>
              <w:spacing w:after="0" w:line="240" w:lineRule="auto"/>
              <w:ind w:firstLine="0"/>
              <w:rPr>
                <w:rFonts w:asciiTheme="minorHAnsi" w:hAnsiTheme="minorHAnsi"/>
                <w:sz w:val="22"/>
                <w:szCs w:val="22"/>
              </w:rPr>
            </w:pPr>
          </w:p>
        </w:tc>
      </w:tr>
      <w:tr w:rsidR="00B8210A" w:rsidRPr="000D6A59" w14:paraId="6419A85A" w14:textId="77777777" w:rsidTr="00CF3726">
        <w:trPr>
          <w:trHeight w:val="227"/>
        </w:trPr>
        <w:tc>
          <w:tcPr>
            <w:tcW w:w="1396" w:type="dxa"/>
            <w:tcMar>
              <w:top w:w="28" w:type="dxa"/>
              <w:left w:w="57" w:type="dxa"/>
              <w:bottom w:w="28" w:type="dxa"/>
              <w:right w:w="57" w:type="dxa"/>
            </w:tcMar>
            <w:vAlign w:val="center"/>
          </w:tcPr>
          <w:p w14:paraId="1BB91C40"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Poorest</w:t>
            </w:r>
          </w:p>
        </w:tc>
        <w:tc>
          <w:tcPr>
            <w:tcW w:w="1395" w:type="dxa"/>
            <w:tcMar>
              <w:top w:w="28" w:type="dxa"/>
              <w:left w:w="57" w:type="dxa"/>
              <w:bottom w:w="28" w:type="dxa"/>
              <w:right w:w="57" w:type="dxa"/>
            </w:tcMar>
            <w:vAlign w:val="center"/>
          </w:tcPr>
          <w:p w14:paraId="277D96DF"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159 (26.2%)</w:t>
            </w:r>
          </w:p>
        </w:tc>
        <w:tc>
          <w:tcPr>
            <w:tcW w:w="1396" w:type="dxa"/>
            <w:tcMar>
              <w:top w:w="28" w:type="dxa"/>
              <w:left w:w="57" w:type="dxa"/>
              <w:bottom w:w="28" w:type="dxa"/>
              <w:right w:w="57" w:type="dxa"/>
            </w:tcMar>
            <w:vAlign w:val="center"/>
          </w:tcPr>
          <w:p w14:paraId="1811B7C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11 (1.4%)</w:t>
            </w:r>
          </w:p>
        </w:tc>
        <w:tc>
          <w:tcPr>
            <w:tcW w:w="1395" w:type="dxa"/>
            <w:tcMar>
              <w:top w:w="28" w:type="dxa"/>
              <w:left w:w="57" w:type="dxa"/>
              <w:bottom w:w="28" w:type="dxa"/>
              <w:right w:w="57" w:type="dxa"/>
            </w:tcMar>
            <w:vAlign w:val="center"/>
          </w:tcPr>
          <w:p w14:paraId="7AC38A01"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0 (0.0%)</w:t>
            </w:r>
          </w:p>
        </w:tc>
        <w:tc>
          <w:tcPr>
            <w:tcW w:w="1396" w:type="dxa"/>
            <w:tcMar>
              <w:top w:w="28" w:type="dxa"/>
              <w:left w:w="57" w:type="dxa"/>
              <w:bottom w:w="28" w:type="dxa"/>
              <w:right w:w="57" w:type="dxa"/>
            </w:tcMar>
            <w:vAlign w:val="center"/>
          </w:tcPr>
          <w:p w14:paraId="3A92443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170 (10.5%)</w:t>
            </w:r>
          </w:p>
        </w:tc>
        <w:tc>
          <w:tcPr>
            <w:tcW w:w="1396" w:type="dxa"/>
            <w:vAlign w:val="center"/>
          </w:tcPr>
          <w:p w14:paraId="184FFBED"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Poorest</w:t>
            </w:r>
          </w:p>
        </w:tc>
        <w:tc>
          <w:tcPr>
            <w:tcW w:w="1396" w:type="dxa"/>
            <w:vAlign w:val="center"/>
          </w:tcPr>
          <w:p w14:paraId="4F8075E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93 (21.1%)</w:t>
            </w:r>
          </w:p>
        </w:tc>
        <w:tc>
          <w:tcPr>
            <w:tcW w:w="1396" w:type="dxa"/>
            <w:vAlign w:val="center"/>
          </w:tcPr>
          <w:p w14:paraId="0E392C9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7 (1.0%)</w:t>
            </w:r>
          </w:p>
        </w:tc>
        <w:tc>
          <w:tcPr>
            <w:tcW w:w="1396" w:type="dxa"/>
            <w:vAlign w:val="center"/>
          </w:tcPr>
          <w:p w14:paraId="426F68E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0 (0.0%)</w:t>
            </w:r>
          </w:p>
        </w:tc>
        <w:tc>
          <w:tcPr>
            <w:tcW w:w="1396" w:type="dxa"/>
            <w:vAlign w:val="center"/>
          </w:tcPr>
          <w:p w14:paraId="47174E0A"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100 (7.6)</w:t>
            </w:r>
          </w:p>
        </w:tc>
      </w:tr>
      <w:tr w:rsidR="00B8210A" w:rsidRPr="000D6A59" w14:paraId="0628ADB4" w14:textId="77777777" w:rsidTr="00CF3726">
        <w:trPr>
          <w:trHeight w:val="227"/>
        </w:trPr>
        <w:tc>
          <w:tcPr>
            <w:tcW w:w="1396" w:type="dxa"/>
            <w:tcMar>
              <w:top w:w="28" w:type="dxa"/>
              <w:left w:w="57" w:type="dxa"/>
              <w:bottom w:w="28" w:type="dxa"/>
              <w:right w:w="57" w:type="dxa"/>
            </w:tcMar>
            <w:vAlign w:val="center"/>
          </w:tcPr>
          <w:p w14:paraId="475C72EA"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Poor</w:t>
            </w:r>
          </w:p>
        </w:tc>
        <w:tc>
          <w:tcPr>
            <w:tcW w:w="1395" w:type="dxa"/>
            <w:tcMar>
              <w:top w:w="28" w:type="dxa"/>
              <w:left w:w="57" w:type="dxa"/>
              <w:bottom w:w="28" w:type="dxa"/>
              <w:right w:w="57" w:type="dxa"/>
            </w:tcMar>
            <w:vAlign w:val="center"/>
          </w:tcPr>
          <w:p w14:paraId="40B15C4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176 (28.9%)</w:t>
            </w:r>
          </w:p>
        </w:tc>
        <w:tc>
          <w:tcPr>
            <w:tcW w:w="1396" w:type="dxa"/>
            <w:tcMar>
              <w:top w:w="28" w:type="dxa"/>
              <w:left w:w="57" w:type="dxa"/>
              <w:bottom w:w="28" w:type="dxa"/>
              <w:right w:w="57" w:type="dxa"/>
            </w:tcMar>
            <w:vAlign w:val="center"/>
          </w:tcPr>
          <w:p w14:paraId="6F2D6DB3"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23 (2.9%)</w:t>
            </w:r>
          </w:p>
        </w:tc>
        <w:tc>
          <w:tcPr>
            <w:tcW w:w="1395" w:type="dxa"/>
            <w:tcMar>
              <w:top w:w="28" w:type="dxa"/>
              <w:left w:w="57" w:type="dxa"/>
              <w:bottom w:w="28" w:type="dxa"/>
              <w:right w:w="57" w:type="dxa"/>
            </w:tcMar>
            <w:vAlign w:val="center"/>
          </w:tcPr>
          <w:p w14:paraId="3CD6536E"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 (0.5%)</w:t>
            </w:r>
          </w:p>
        </w:tc>
        <w:tc>
          <w:tcPr>
            <w:tcW w:w="1396" w:type="dxa"/>
            <w:tcMar>
              <w:top w:w="28" w:type="dxa"/>
              <w:left w:w="57" w:type="dxa"/>
              <w:bottom w:w="28" w:type="dxa"/>
              <w:right w:w="57" w:type="dxa"/>
            </w:tcMar>
            <w:vAlign w:val="center"/>
          </w:tcPr>
          <w:p w14:paraId="054B6FEB"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200 (12.4%)</w:t>
            </w:r>
          </w:p>
        </w:tc>
        <w:tc>
          <w:tcPr>
            <w:tcW w:w="1396" w:type="dxa"/>
            <w:vAlign w:val="center"/>
          </w:tcPr>
          <w:p w14:paraId="3A112C64"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Poor</w:t>
            </w:r>
          </w:p>
        </w:tc>
        <w:tc>
          <w:tcPr>
            <w:tcW w:w="1396" w:type="dxa"/>
            <w:vAlign w:val="center"/>
          </w:tcPr>
          <w:p w14:paraId="3FE0BDA3"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132 (30.0%)</w:t>
            </w:r>
          </w:p>
        </w:tc>
        <w:tc>
          <w:tcPr>
            <w:tcW w:w="1396" w:type="dxa"/>
            <w:vAlign w:val="center"/>
          </w:tcPr>
          <w:p w14:paraId="2BD7F0BB"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28 (4.1%)</w:t>
            </w:r>
          </w:p>
        </w:tc>
        <w:tc>
          <w:tcPr>
            <w:tcW w:w="1396" w:type="dxa"/>
            <w:vAlign w:val="center"/>
          </w:tcPr>
          <w:p w14:paraId="163AF999"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0 (0.0%)</w:t>
            </w:r>
          </w:p>
        </w:tc>
        <w:tc>
          <w:tcPr>
            <w:tcW w:w="1396" w:type="dxa"/>
            <w:vAlign w:val="center"/>
          </w:tcPr>
          <w:p w14:paraId="6F8616E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160 (12.1)</w:t>
            </w:r>
          </w:p>
        </w:tc>
      </w:tr>
      <w:tr w:rsidR="00B8210A" w:rsidRPr="000D6A59" w14:paraId="1B36517D" w14:textId="77777777" w:rsidTr="00CF3726">
        <w:trPr>
          <w:trHeight w:val="227"/>
        </w:trPr>
        <w:tc>
          <w:tcPr>
            <w:tcW w:w="1396" w:type="dxa"/>
            <w:tcMar>
              <w:top w:w="28" w:type="dxa"/>
              <w:left w:w="57" w:type="dxa"/>
              <w:bottom w:w="28" w:type="dxa"/>
              <w:right w:w="57" w:type="dxa"/>
            </w:tcMar>
            <w:vAlign w:val="center"/>
          </w:tcPr>
          <w:p w14:paraId="619C7E86"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Middle</w:t>
            </w:r>
          </w:p>
        </w:tc>
        <w:tc>
          <w:tcPr>
            <w:tcW w:w="1395" w:type="dxa"/>
            <w:tcMar>
              <w:top w:w="28" w:type="dxa"/>
              <w:left w:w="57" w:type="dxa"/>
              <w:bottom w:w="28" w:type="dxa"/>
              <w:right w:w="57" w:type="dxa"/>
            </w:tcMar>
            <w:vAlign w:val="center"/>
          </w:tcPr>
          <w:p w14:paraId="4BAEB3FE"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138 (22.7%)</w:t>
            </w:r>
          </w:p>
        </w:tc>
        <w:tc>
          <w:tcPr>
            <w:tcW w:w="1396" w:type="dxa"/>
            <w:tcMar>
              <w:top w:w="28" w:type="dxa"/>
              <w:left w:w="57" w:type="dxa"/>
              <w:bottom w:w="28" w:type="dxa"/>
              <w:right w:w="57" w:type="dxa"/>
            </w:tcMar>
            <w:vAlign w:val="center"/>
          </w:tcPr>
          <w:p w14:paraId="083C04E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85 (10.7%)</w:t>
            </w:r>
          </w:p>
        </w:tc>
        <w:tc>
          <w:tcPr>
            <w:tcW w:w="1395" w:type="dxa"/>
            <w:tcMar>
              <w:top w:w="28" w:type="dxa"/>
              <w:left w:w="57" w:type="dxa"/>
              <w:bottom w:w="28" w:type="dxa"/>
              <w:right w:w="57" w:type="dxa"/>
            </w:tcMar>
            <w:vAlign w:val="center"/>
          </w:tcPr>
          <w:p w14:paraId="0194951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0 (0.0%)</w:t>
            </w:r>
          </w:p>
        </w:tc>
        <w:tc>
          <w:tcPr>
            <w:tcW w:w="1396" w:type="dxa"/>
            <w:tcMar>
              <w:top w:w="28" w:type="dxa"/>
              <w:left w:w="57" w:type="dxa"/>
              <w:bottom w:w="28" w:type="dxa"/>
              <w:right w:w="57" w:type="dxa"/>
            </w:tcMar>
            <w:vAlign w:val="center"/>
          </w:tcPr>
          <w:p w14:paraId="3C2778C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223 (13.8%)</w:t>
            </w:r>
          </w:p>
        </w:tc>
        <w:tc>
          <w:tcPr>
            <w:tcW w:w="1396" w:type="dxa"/>
            <w:vAlign w:val="center"/>
          </w:tcPr>
          <w:p w14:paraId="51514EB3"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Middle</w:t>
            </w:r>
          </w:p>
        </w:tc>
        <w:tc>
          <w:tcPr>
            <w:tcW w:w="1396" w:type="dxa"/>
            <w:vAlign w:val="center"/>
          </w:tcPr>
          <w:p w14:paraId="3744F74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126 (28.6%)</w:t>
            </w:r>
          </w:p>
        </w:tc>
        <w:tc>
          <w:tcPr>
            <w:tcW w:w="1396" w:type="dxa"/>
            <w:vAlign w:val="center"/>
          </w:tcPr>
          <w:p w14:paraId="6BCE445D"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64 (9.4%)</w:t>
            </w:r>
          </w:p>
        </w:tc>
        <w:tc>
          <w:tcPr>
            <w:tcW w:w="1396" w:type="dxa"/>
            <w:vAlign w:val="center"/>
          </w:tcPr>
          <w:p w14:paraId="63219620"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 (0.5%)</w:t>
            </w:r>
          </w:p>
        </w:tc>
        <w:tc>
          <w:tcPr>
            <w:tcW w:w="1396" w:type="dxa"/>
            <w:vAlign w:val="center"/>
          </w:tcPr>
          <w:p w14:paraId="1A892AA9"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191 (14.5)</w:t>
            </w:r>
          </w:p>
        </w:tc>
      </w:tr>
      <w:tr w:rsidR="00B8210A" w:rsidRPr="000D6A59" w14:paraId="4DC44011" w14:textId="77777777" w:rsidTr="00CF3726">
        <w:trPr>
          <w:trHeight w:val="227"/>
        </w:trPr>
        <w:tc>
          <w:tcPr>
            <w:tcW w:w="1396" w:type="dxa"/>
            <w:tcMar>
              <w:top w:w="28" w:type="dxa"/>
              <w:left w:w="57" w:type="dxa"/>
              <w:bottom w:w="28" w:type="dxa"/>
              <w:right w:w="57" w:type="dxa"/>
            </w:tcMar>
            <w:vAlign w:val="center"/>
          </w:tcPr>
          <w:p w14:paraId="0DE0F5D1"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Rich</w:t>
            </w:r>
          </w:p>
        </w:tc>
        <w:tc>
          <w:tcPr>
            <w:tcW w:w="1395" w:type="dxa"/>
            <w:tcMar>
              <w:top w:w="28" w:type="dxa"/>
              <w:left w:w="57" w:type="dxa"/>
              <w:bottom w:w="28" w:type="dxa"/>
              <w:right w:w="57" w:type="dxa"/>
            </w:tcMar>
            <w:vAlign w:val="center"/>
          </w:tcPr>
          <w:p w14:paraId="0A42F865"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125 (20.6%)</w:t>
            </w:r>
          </w:p>
        </w:tc>
        <w:tc>
          <w:tcPr>
            <w:tcW w:w="1396" w:type="dxa"/>
            <w:tcMar>
              <w:top w:w="28" w:type="dxa"/>
              <w:left w:w="57" w:type="dxa"/>
              <w:bottom w:w="28" w:type="dxa"/>
              <w:right w:w="57" w:type="dxa"/>
            </w:tcMar>
            <w:vAlign w:val="center"/>
          </w:tcPr>
          <w:p w14:paraId="463FE74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304 (38.2%)</w:t>
            </w:r>
          </w:p>
        </w:tc>
        <w:tc>
          <w:tcPr>
            <w:tcW w:w="1395" w:type="dxa"/>
            <w:tcMar>
              <w:top w:w="28" w:type="dxa"/>
              <w:left w:w="57" w:type="dxa"/>
              <w:bottom w:w="28" w:type="dxa"/>
              <w:right w:w="57" w:type="dxa"/>
            </w:tcMar>
            <w:vAlign w:val="center"/>
          </w:tcPr>
          <w:p w14:paraId="1C98453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11 (5.3%)</w:t>
            </w:r>
          </w:p>
        </w:tc>
        <w:tc>
          <w:tcPr>
            <w:tcW w:w="1396" w:type="dxa"/>
            <w:tcMar>
              <w:top w:w="28" w:type="dxa"/>
              <w:left w:w="57" w:type="dxa"/>
              <w:bottom w:w="28" w:type="dxa"/>
              <w:right w:w="57" w:type="dxa"/>
            </w:tcMar>
            <w:vAlign w:val="center"/>
          </w:tcPr>
          <w:p w14:paraId="18A33DB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440 (27.3%)</w:t>
            </w:r>
          </w:p>
        </w:tc>
        <w:tc>
          <w:tcPr>
            <w:tcW w:w="1396" w:type="dxa"/>
            <w:vAlign w:val="center"/>
          </w:tcPr>
          <w:p w14:paraId="4982A7C9"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Rich</w:t>
            </w:r>
          </w:p>
        </w:tc>
        <w:tc>
          <w:tcPr>
            <w:tcW w:w="1396" w:type="dxa"/>
            <w:vAlign w:val="center"/>
          </w:tcPr>
          <w:p w14:paraId="346BA6DB"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82 (18.6%)</w:t>
            </w:r>
          </w:p>
        </w:tc>
        <w:tc>
          <w:tcPr>
            <w:tcW w:w="1396" w:type="dxa"/>
            <w:vAlign w:val="center"/>
          </w:tcPr>
          <w:p w14:paraId="20ECFB6C"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265 (38.9%)</w:t>
            </w:r>
          </w:p>
        </w:tc>
        <w:tc>
          <w:tcPr>
            <w:tcW w:w="1396" w:type="dxa"/>
            <w:vAlign w:val="center"/>
          </w:tcPr>
          <w:p w14:paraId="3E762C3C"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25 (12.5%)</w:t>
            </w:r>
          </w:p>
        </w:tc>
        <w:tc>
          <w:tcPr>
            <w:tcW w:w="1396" w:type="dxa"/>
            <w:vAlign w:val="center"/>
          </w:tcPr>
          <w:p w14:paraId="568BD70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372 (28.2)</w:t>
            </w:r>
          </w:p>
        </w:tc>
      </w:tr>
      <w:tr w:rsidR="00B8210A" w:rsidRPr="000D6A59" w14:paraId="76D2A292" w14:textId="77777777" w:rsidTr="00CF3726">
        <w:trPr>
          <w:trHeight w:val="227"/>
        </w:trPr>
        <w:tc>
          <w:tcPr>
            <w:tcW w:w="1396" w:type="dxa"/>
            <w:tcMar>
              <w:top w:w="28" w:type="dxa"/>
              <w:left w:w="57" w:type="dxa"/>
              <w:bottom w:w="28" w:type="dxa"/>
              <w:right w:w="57" w:type="dxa"/>
            </w:tcMar>
            <w:vAlign w:val="center"/>
          </w:tcPr>
          <w:p w14:paraId="7CDAABEE"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Richest</w:t>
            </w:r>
          </w:p>
        </w:tc>
        <w:tc>
          <w:tcPr>
            <w:tcW w:w="1395" w:type="dxa"/>
            <w:tcMar>
              <w:top w:w="28" w:type="dxa"/>
              <w:left w:w="57" w:type="dxa"/>
              <w:bottom w:w="28" w:type="dxa"/>
              <w:right w:w="57" w:type="dxa"/>
            </w:tcMar>
            <w:vAlign w:val="center"/>
          </w:tcPr>
          <w:p w14:paraId="6C02CEE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10 (1.6%)</w:t>
            </w:r>
          </w:p>
        </w:tc>
        <w:tc>
          <w:tcPr>
            <w:tcW w:w="1396" w:type="dxa"/>
            <w:tcMar>
              <w:top w:w="28" w:type="dxa"/>
              <w:left w:w="57" w:type="dxa"/>
              <w:bottom w:w="28" w:type="dxa"/>
              <w:right w:w="57" w:type="dxa"/>
            </w:tcMar>
            <w:vAlign w:val="center"/>
          </w:tcPr>
          <w:p w14:paraId="42C8877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373 (46.9%)</w:t>
            </w:r>
          </w:p>
        </w:tc>
        <w:tc>
          <w:tcPr>
            <w:tcW w:w="1395" w:type="dxa"/>
            <w:tcMar>
              <w:top w:w="28" w:type="dxa"/>
              <w:left w:w="57" w:type="dxa"/>
              <w:bottom w:w="28" w:type="dxa"/>
              <w:right w:w="57" w:type="dxa"/>
            </w:tcMar>
            <w:vAlign w:val="center"/>
          </w:tcPr>
          <w:p w14:paraId="220139A5"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197 (94.3%)</w:t>
            </w:r>
          </w:p>
        </w:tc>
        <w:tc>
          <w:tcPr>
            <w:tcW w:w="1396" w:type="dxa"/>
            <w:tcMar>
              <w:top w:w="28" w:type="dxa"/>
              <w:left w:w="57" w:type="dxa"/>
              <w:bottom w:w="28" w:type="dxa"/>
              <w:right w:w="57" w:type="dxa"/>
            </w:tcMar>
            <w:vAlign w:val="center"/>
          </w:tcPr>
          <w:p w14:paraId="240D33E1"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eastAsia="Arial" w:hAnsiTheme="minorHAnsi"/>
                <w:color w:val="111111"/>
                <w:sz w:val="22"/>
                <w:szCs w:val="22"/>
              </w:rPr>
              <w:t>580 (36.0%)</w:t>
            </w:r>
          </w:p>
        </w:tc>
        <w:tc>
          <w:tcPr>
            <w:tcW w:w="1396" w:type="dxa"/>
            <w:vAlign w:val="center"/>
          </w:tcPr>
          <w:p w14:paraId="298BF669"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Richest</w:t>
            </w:r>
          </w:p>
        </w:tc>
        <w:tc>
          <w:tcPr>
            <w:tcW w:w="1396" w:type="dxa"/>
            <w:vAlign w:val="center"/>
          </w:tcPr>
          <w:p w14:paraId="7978F268"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7 (1.6%)</w:t>
            </w:r>
          </w:p>
        </w:tc>
        <w:tc>
          <w:tcPr>
            <w:tcW w:w="1396" w:type="dxa"/>
            <w:vAlign w:val="center"/>
          </w:tcPr>
          <w:p w14:paraId="2FF87EF0"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317 (46.5%)</w:t>
            </w:r>
          </w:p>
        </w:tc>
        <w:tc>
          <w:tcPr>
            <w:tcW w:w="1396" w:type="dxa"/>
            <w:vAlign w:val="center"/>
          </w:tcPr>
          <w:p w14:paraId="6B2A7A1A"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174 (87.0%)</w:t>
            </w:r>
          </w:p>
        </w:tc>
        <w:tc>
          <w:tcPr>
            <w:tcW w:w="1396" w:type="dxa"/>
            <w:vAlign w:val="center"/>
          </w:tcPr>
          <w:p w14:paraId="579B2B2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eastAsia="Arial" w:hAnsiTheme="minorHAnsi"/>
                <w:color w:val="111111"/>
                <w:sz w:val="22"/>
                <w:szCs w:val="22"/>
              </w:rPr>
              <w:t>498 (37.7)</w:t>
            </w:r>
          </w:p>
        </w:tc>
      </w:tr>
      <w:tr w:rsidR="00B8210A" w:rsidRPr="000D6A59" w14:paraId="1E49C858" w14:textId="77777777" w:rsidTr="00CF3726">
        <w:trPr>
          <w:trHeight w:val="227"/>
        </w:trPr>
        <w:tc>
          <w:tcPr>
            <w:tcW w:w="6978" w:type="dxa"/>
            <w:gridSpan w:val="5"/>
            <w:tcMar>
              <w:top w:w="28" w:type="dxa"/>
              <w:left w:w="57" w:type="dxa"/>
              <w:bottom w:w="28" w:type="dxa"/>
              <w:right w:w="57" w:type="dxa"/>
            </w:tcMar>
            <w:vAlign w:val="center"/>
          </w:tcPr>
          <w:p w14:paraId="09B3B879"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t>Marital status</w:t>
            </w:r>
          </w:p>
        </w:tc>
        <w:tc>
          <w:tcPr>
            <w:tcW w:w="6980" w:type="dxa"/>
            <w:gridSpan w:val="5"/>
            <w:vAlign w:val="center"/>
          </w:tcPr>
          <w:p w14:paraId="4EB8B021"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Marital status</w:t>
            </w:r>
          </w:p>
        </w:tc>
      </w:tr>
      <w:tr w:rsidR="00B8210A" w:rsidRPr="000D6A59" w14:paraId="5971C148" w14:textId="77777777" w:rsidTr="00CF3726">
        <w:trPr>
          <w:trHeight w:val="227"/>
        </w:trPr>
        <w:tc>
          <w:tcPr>
            <w:tcW w:w="1396" w:type="dxa"/>
            <w:tcMar>
              <w:top w:w="28" w:type="dxa"/>
              <w:left w:w="57" w:type="dxa"/>
              <w:bottom w:w="28" w:type="dxa"/>
              <w:right w:w="57" w:type="dxa"/>
            </w:tcMar>
            <w:vAlign w:val="center"/>
          </w:tcPr>
          <w:p w14:paraId="0F979018"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Married</w:t>
            </w:r>
          </w:p>
        </w:tc>
        <w:tc>
          <w:tcPr>
            <w:tcW w:w="1395" w:type="dxa"/>
            <w:tcMar>
              <w:top w:w="28" w:type="dxa"/>
              <w:left w:w="57" w:type="dxa"/>
              <w:bottom w:w="28" w:type="dxa"/>
              <w:right w:w="57" w:type="dxa"/>
            </w:tcMar>
            <w:vAlign w:val="center"/>
          </w:tcPr>
          <w:p w14:paraId="447F9E11"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472 (77.6%)</w:t>
            </w:r>
          </w:p>
        </w:tc>
        <w:tc>
          <w:tcPr>
            <w:tcW w:w="1396" w:type="dxa"/>
            <w:tcMar>
              <w:top w:w="28" w:type="dxa"/>
              <w:left w:w="57" w:type="dxa"/>
              <w:bottom w:w="28" w:type="dxa"/>
              <w:right w:w="57" w:type="dxa"/>
            </w:tcMar>
            <w:vAlign w:val="center"/>
          </w:tcPr>
          <w:p w14:paraId="6EDFD89A"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615 (77.3%)</w:t>
            </w:r>
          </w:p>
        </w:tc>
        <w:tc>
          <w:tcPr>
            <w:tcW w:w="1395" w:type="dxa"/>
            <w:tcMar>
              <w:top w:w="28" w:type="dxa"/>
              <w:left w:w="57" w:type="dxa"/>
              <w:bottom w:w="28" w:type="dxa"/>
              <w:right w:w="57" w:type="dxa"/>
            </w:tcMar>
            <w:vAlign w:val="center"/>
          </w:tcPr>
          <w:p w14:paraId="1C85716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165 (78.8%)</w:t>
            </w:r>
          </w:p>
        </w:tc>
        <w:tc>
          <w:tcPr>
            <w:tcW w:w="1396" w:type="dxa"/>
            <w:tcMar>
              <w:top w:w="28" w:type="dxa"/>
              <w:left w:w="57" w:type="dxa"/>
              <w:bottom w:w="28" w:type="dxa"/>
              <w:right w:w="57" w:type="dxa"/>
            </w:tcMar>
            <w:vAlign w:val="center"/>
          </w:tcPr>
          <w:p w14:paraId="465C2DC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1,252 (77.6%)</w:t>
            </w:r>
          </w:p>
        </w:tc>
        <w:tc>
          <w:tcPr>
            <w:tcW w:w="1396" w:type="dxa"/>
            <w:vAlign w:val="center"/>
          </w:tcPr>
          <w:p w14:paraId="5955B97C"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Married</w:t>
            </w:r>
          </w:p>
        </w:tc>
        <w:tc>
          <w:tcPr>
            <w:tcW w:w="1396" w:type="dxa"/>
            <w:vAlign w:val="center"/>
          </w:tcPr>
          <w:p w14:paraId="48B9A3BC"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373 (84.8%)</w:t>
            </w:r>
          </w:p>
        </w:tc>
        <w:tc>
          <w:tcPr>
            <w:tcW w:w="1396" w:type="dxa"/>
            <w:vAlign w:val="center"/>
          </w:tcPr>
          <w:p w14:paraId="14CB4D66"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614 (90.2%)</w:t>
            </w:r>
          </w:p>
        </w:tc>
        <w:tc>
          <w:tcPr>
            <w:tcW w:w="1396" w:type="dxa"/>
            <w:vAlign w:val="center"/>
          </w:tcPr>
          <w:p w14:paraId="5664FD5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181 (90.5%)</w:t>
            </w:r>
          </w:p>
        </w:tc>
        <w:tc>
          <w:tcPr>
            <w:tcW w:w="1396" w:type="dxa"/>
            <w:vAlign w:val="center"/>
          </w:tcPr>
          <w:p w14:paraId="7B5726A0"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1,168 (88.4%)</w:t>
            </w:r>
          </w:p>
        </w:tc>
      </w:tr>
      <w:tr w:rsidR="00B8210A" w:rsidRPr="000D6A59" w14:paraId="15D210E1" w14:textId="77777777" w:rsidTr="00CF3726">
        <w:trPr>
          <w:trHeight w:val="227"/>
        </w:trPr>
        <w:tc>
          <w:tcPr>
            <w:tcW w:w="1396" w:type="dxa"/>
            <w:tcMar>
              <w:top w:w="28" w:type="dxa"/>
              <w:left w:w="57" w:type="dxa"/>
              <w:bottom w:w="28" w:type="dxa"/>
              <w:right w:w="57" w:type="dxa"/>
            </w:tcMar>
            <w:vAlign w:val="center"/>
          </w:tcPr>
          <w:p w14:paraId="7C10DC6A"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Cohabiting</w:t>
            </w:r>
          </w:p>
        </w:tc>
        <w:tc>
          <w:tcPr>
            <w:tcW w:w="1395" w:type="dxa"/>
            <w:tcMar>
              <w:top w:w="28" w:type="dxa"/>
              <w:left w:w="57" w:type="dxa"/>
              <w:bottom w:w="28" w:type="dxa"/>
              <w:right w:w="57" w:type="dxa"/>
            </w:tcMar>
            <w:vAlign w:val="center"/>
          </w:tcPr>
          <w:p w14:paraId="2DE4D8FA"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46 (7.6%)</w:t>
            </w:r>
          </w:p>
        </w:tc>
        <w:tc>
          <w:tcPr>
            <w:tcW w:w="1396" w:type="dxa"/>
            <w:tcMar>
              <w:top w:w="28" w:type="dxa"/>
              <w:left w:w="57" w:type="dxa"/>
              <w:bottom w:w="28" w:type="dxa"/>
              <w:right w:w="57" w:type="dxa"/>
            </w:tcMar>
            <w:vAlign w:val="center"/>
          </w:tcPr>
          <w:p w14:paraId="3F64BC1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60 (7.5%)</w:t>
            </w:r>
          </w:p>
        </w:tc>
        <w:tc>
          <w:tcPr>
            <w:tcW w:w="1395" w:type="dxa"/>
            <w:tcMar>
              <w:top w:w="28" w:type="dxa"/>
              <w:left w:w="57" w:type="dxa"/>
              <w:bottom w:w="28" w:type="dxa"/>
              <w:right w:w="57" w:type="dxa"/>
            </w:tcMar>
            <w:vAlign w:val="center"/>
          </w:tcPr>
          <w:p w14:paraId="168FE2C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12 (5.7%)</w:t>
            </w:r>
          </w:p>
        </w:tc>
        <w:tc>
          <w:tcPr>
            <w:tcW w:w="1396" w:type="dxa"/>
            <w:tcMar>
              <w:top w:w="28" w:type="dxa"/>
              <w:left w:w="57" w:type="dxa"/>
              <w:bottom w:w="28" w:type="dxa"/>
              <w:right w:w="57" w:type="dxa"/>
            </w:tcMar>
            <w:vAlign w:val="center"/>
          </w:tcPr>
          <w:p w14:paraId="28FC60F0"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118 (7.3%)</w:t>
            </w:r>
          </w:p>
        </w:tc>
        <w:tc>
          <w:tcPr>
            <w:tcW w:w="1396" w:type="dxa"/>
            <w:vAlign w:val="center"/>
          </w:tcPr>
          <w:p w14:paraId="751F8CD5"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Cohabiting</w:t>
            </w:r>
          </w:p>
        </w:tc>
        <w:tc>
          <w:tcPr>
            <w:tcW w:w="1396" w:type="dxa"/>
            <w:vAlign w:val="center"/>
          </w:tcPr>
          <w:p w14:paraId="566AC9AE"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15 (3.4%)</w:t>
            </w:r>
          </w:p>
        </w:tc>
        <w:tc>
          <w:tcPr>
            <w:tcW w:w="1396" w:type="dxa"/>
            <w:vAlign w:val="center"/>
          </w:tcPr>
          <w:p w14:paraId="59C7ED4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19 (2.8%)</w:t>
            </w:r>
          </w:p>
        </w:tc>
        <w:tc>
          <w:tcPr>
            <w:tcW w:w="1396" w:type="dxa"/>
            <w:vAlign w:val="center"/>
          </w:tcPr>
          <w:p w14:paraId="65E5B6AB"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9 (4.5%)</w:t>
            </w:r>
          </w:p>
        </w:tc>
        <w:tc>
          <w:tcPr>
            <w:tcW w:w="1396" w:type="dxa"/>
            <w:vAlign w:val="center"/>
          </w:tcPr>
          <w:p w14:paraId="389DB91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43 (3.3%)</w:t>
            </w:r>
          </w:p>
        </w:tc>
      </w:tr>
      <w:tr w:rsidR="00B8210A" w:rsidRPr="000D6A59" w14:paraId="19CD2F25" w14:textId="77777777" w:rsidTr="00CF3726">
        <w:trPr>
          <w:trHeight w:val="227"/>
        </w:trPr>
        <w:tc>
          <w:tcPr>
            <w:tcW w:w="1396" w:type="dxa"/>
            <w:tcMar>
              <w:top w:w="28" w:type="dxa"/>
              <w:left w:w="57" w:type="dxa"/>
              <w:bottom w:w="28" w:type="dxa"/>
              <w:right w:w="57" w:type="dxa"/>
            </w:tcMar>
            <w:vAlign w:val="center"/>
          </w:tcPr>
          <w:p w14:paraId="36DE4EB2"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Separated/ Divorced</w:t>
            </w:r>
          </w:p>
        </w:tc>
        <w:tc>
          <w:tcPr>
            <w:tcW w:w="1395" w:type="dxa"/>
            <w:tcMar>
              <w:top w:w="28" w:type="dxa"/>
              <w:left w:w="57" w:type="dxa"/>
              <w:bottom w:w="28" w:type="dxa"/>
              <w:right w:w="57" w:type="dxa"/>
            </w:tcMar>
            <w:vAlign w:val="center"/>
          </w:tcPr>
          <w:p w14:paraId="097DDD0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65 (10.7%)</w:t>
            </w:r>
          </w:p>
        </w:tc>
        <w:tc>
          <w:tcPr>
            <w:tcW w:w="1396" w:type="dxa"/>
            <w:tcMar>
              <w:top w:w="28" w:type="dxa"/>
              <w:left w:w="57" w:type="dxa"/>
              <w:bottom w:w="28" w:type="dxa"/>
              <w:right w:w="57" w:type="dxa"/>
            </w:tcMar>
            <w:vAlign w:val="center"/>
          </w:tcPr>
          <w:p w14:paraId="3C9531A1"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93 (11.7%)</w:t>
            </w:r>
          </w:p>
        </w:tc>
        <w:tc>
          <w:tcPr>
            <w:tcW w:w="1395" w:type="dxa"/>
            <w:tcMar>
              <w:top w:w="28" w:type="dxa"/>
              <w:left w:w="57" w:type="dxa"/>
              <w:bottom w:w="28" w:type="dxa"/>
              <w:right w:w="57" w:type="dxa"/>
            </w:tcMar>
            <w:vAlign w:val="center"/>
          </w:tcPr>
          <w:p w14:paraId="429DD065"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29 (13.9%)</w:t>
            </w:r>
          </w:p>
        </w:tc>
        <w:tc>
          <w:tcPr>
            <w:tcW w:w="1396" w:type="dxa"/>
            <w:tcMar>
              <w:top w:w="28" w:type="dxa"/>
              <w:left w:w="57" w:type="dxa"/>
              <w:bottom w:w="28" w:type="dxa"/>
              <w:right w:w="57" w:type="dxa"/>
            </w:tcMar>
            <w:vAlign w:val="center"/>
          </w:tcPr>
          <w:p w14:paraId="3B50838A"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187 (11.6%)</w:t>
            </w:r>
          </w:p>
        </w:tc>
        <w:tc>
          <w:tcPr>
            <w:tcW w:w="1396" w:type="dxa"/>
            <w:vAlign w:val="center"/>
          </w:tcPr>
          <w:p w14:paraId="1AD31E9A"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Separated/ Divorced/ Widowed</w:t>
            </w:r>
          </w:p>
        </w:tc>
        <w:tc>
          <w:tcPr>
            <w:tcW w:w="1396" w:type="dxa"/>
            <w:vAlign w:val="center"/>
          </w:tcPr>
          <w:p w14:paraId="3049A8C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52 (11.8%)</w:t>
            </w:r>
          </w:p>
        </w:tc>
        <w:tc>
          <w:tcPr>
            <w:tcW w:w="1396" w:type="dxa"/>
            <w:vAlign w:val="center"/>
          </w:tcPr>
          <w:p w14:paraId="14DCA1ED"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48 (7.0%)</w:t>
            </w:r>
          </w:p>
        </w:tc>
        <w:tc>
          <w:tcPr>
            <w:tcW w:w="1396" w:type="dxa"/>
            <w:vAlign w:val="center"/>
          </w:tcPr>
          <w:p w14:paraId="6F3CCD7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10 (5.0%)</w:t>
            </w:r>
          </w:p>
        </w:tc>
        <w:tc>
          <w:tcPr>
            <w:tcW w:w="1396" w:type="dxa"/>
            <w:vAlign w:val="center"/>
          </w:tcPr>
          <w:p w14:paraId="0AA2922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110 (8.3%)</w:t>
            </w:r>
          </w:p>
        </w:tc>
      </w:tr>
      <w:tr w:rsidR="00B8210A" w:rsidRPr="000D6A59" w14:paraId="11186BE6" w14:textId="77777777" w:rsidTr="00CF3726">
        <w:trPr>
          <w:trHeight w:val="227"/>
        </w:trPr>
        <w:tc>
          <w:tcPr>
            <w:tcW w:w="1396" w:type="dxa"/>
            <w:tcMar>
              <w:top w:w="28" w:type="dxa"/>
              <w:left w:w="57" w:type="dxa"/>
              <w:bottom w:w="28" w:type="dxa"/>
              <w:right w:w="57" w:type="dxa"/>
            </w:tcMar>
            <w:vAlign w:val="center"/>
          </w:tcPr>
          <w:p w14:paraId="6F965D87"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Widowed</w:t>
            </w:r>
          </w:p>
        </w:tc>
        <w:tc>
          <w:tcPr>
            <w:tcW w:w="1395" w:type="dxa"/>
            <w:tcMar>
              <w:top w:w="28" w:type="dxa"/>
              <w:left w:w="57" w:type="dxa"/>
              <w:bottom w:w="28" w:type="dxa"/>
              <w:right w:w="57" w:type="dxa"/>
            </w:tcMar>
            <w:vAlign w:val="center"/>
          </w:tcPr>
          <w:p w14:paraId="768F01FF"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25 (4.1%)</w:t>
            </w:r>
          </w:p>
        </w:tc>
        <w:tc>
          <w:tcPr>
            <w:tcW w:w="1396" w:type="dxa"/>
            <w:tcMar>
              <w:top w:w="28" w:type="dxa"/>
              <w:left w:w="57" w:type="dxa"/>
              <w:bottom w:w="28" w:type="dxa"/>
              <w:right w:w="57" w:type="dxa"/>
            </w:tcMar>
            <w:vAlign w:val="center"/>
          </w:tcPr>
          <w:p w14:paraId="674C7A83"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28 (3.5%)</w:t>
            </w:r>
          </w:p>
        </w:tc>
        <w:tc>
          <w:tcPr>
            <w:tcW w:w="1395" w:type="dxa"/>
            <w:tcMar>
              <w:top w:w="28" w:type="dxa"/>
              <w:left w:w="57" w:type="dxa"/>
              <w:bottom w:w="28" w:type="dxa"/>
              <w:right w:w="57" w:type="dxa"/>
            </w:tcMar>
            <w:vAlign w:val="center"/>
          </w:tcPr>
          <w:p w14:paraId="7C04DC90"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 (1.4%)</w:t>
            </w:r>
          </w:p>
        </w:tc>
        <w:tc>
          <w:tcPr>
            <w:tcW w:w="1396" w:type="dxa"/>
            <w:tcMar>
              <w:top w:w="28" w:type="dxa"/>
              <w:left w:w="57" w:type="dxa"/>
              <w:bottom w:w="28" w:type="dxa"/>
              <w:right w:w="57" w:type="dxa"/>
            </w:tcMar>
            <w:vAlign w:val="center"/>
          </w:tcPr>
          <w:p w14:paraId="618E6C8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56 (3.5%)</w:t>
            </w:r>
          </w:p>
        </w:tc>
        <w:tc>
          <w:tcPr>
            <w:tcW w:w="1396" w:type="dxa"/>
            <w:vAlign w:val="center"/>
          </w:tcPr>
          <w:p w14:paraId="2FE59C28" w14:textId="77777777" w:rsidR="00B8210A" w:rsidRPr="000D6A59" w:rsidRDefault="00B8210A" w:rsidP="00CF3726">
            <w:pPr>
              <w:pStyle w:val="Compact"/>
              <w:spacing w:before="0" w:after="0"/>
              <w:ind w:firstLine="0"/>
              <w:jc w:val="left"/>
              <w:rPr>
                <w:rFonts w:asciiTheme="minorHAnsi" w:hAnsiTheme="minorHAnsi"/>
                <w:sz w:val="22"/>
                <w:szCs w:val="22"/>
              </w:rPr>
            </w:pPr>
          </w:p>
        </w:tc>
        <w:tc>
          <w:tcPr>
            <w:tcW w:w="1396" w:type="dxa"/>
            <w:vAlign w:val="center"/>
          </w:tcPr>
          <w:p w14:paraId="16A477B6"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3E91380A"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641FB6F1"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2FBA1730" w14:textId="77777777" w:rsidR="00B8210A" w:rsidRPr="000D6A59" w:rsidRDefault="00B8210A" w:rsidP="00CF3726">
            <w:pPr>
              <w:spacing w:after="0" w:line="240" w:lineRule="auto"/>
              <w:ind w:firstLine="0"/>
              <w:rPr>
                <w:rFonts w:asciiTheme="minorHAnsi" w:hAnsiTheme="minorHAnsi"/>
                <w:sz w:val="22"/>
                <w:szCs w:val="22"/>
              </w:rPr>
            </w:pPr>
          </w:p>
        </w:tc>
      </w:tr>
      <w:tr w:rsidR="00B8210A" w:rsidRPr="000D6A59" w14:paraId="536F3232" w14:textId="77777777" w:rsidTr="00CF3726">
        <w:trPr>
          <w:trHeight w:val="227"/>
        </w:trPr>
        <w:tc>
          <w:tcPr>
            <w:tcW w:w="6978" w:type="dxa"/>
            <w:gridSpan w:val="5"/>
            <w:tcMar>
              <w:top w:w="28" w:type="dxa"/>
              <w:left w:w="57" w:type="dxa"/>
              <w:bottom w:w="28" w:type="dxa"/>
              <w:right w:w="57" w:type="dxa"/>
            </w:tcMar>
            <w:vAlign w:val="center"/>
          </w:tcPr>
          <w:p w14:paraId="70F019C3"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lastRenderedPageBreak/>
              <w:t>Father beat mother</w:t>
            </w:r>
          </w:p>
        </w:tc>
        <w:tc>
          <w:tcPr>
            <w:tcW w:w="6980" w:type="dxa"/>
            <w:gridSpan w:val="5"/>
            <w:vAlign w:val="center"/>
          </w:tcPr>
          <w:p w14:paraId="46194B6B"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Father beat mother</w:t>
            </w:r>
          </w:p>
        </w:tc>
      </w:tr>
      <w:tr w:rsidR="00B8210A" w:rsidRPr="000D6A59" w14:paraId="47CF9B31" w14:textId="77777777" w:rsidTr="00CF3726">
        <w:trPr>
          <w:trHeight w:val="227"/>
        </w:trPr>
        <w:tc>
          <w:tcPr>
            <w:tcW w:w="1396" w:type="dxa"/>
            <w:tcMar>
              <w:top w:w="28" w:type="dxa"/>
              <w:left w:w="57" w:type="dxa"/>
              <w:bottom w:w="28" w:type="dxa"/>
              <w:right w:w="57" w:type="dxa"/>
            </w:tcMar>
            <w:vAlign w:val="center"/>
          </w:tcPr>
          <w:p w14:paraId="6BE57856"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w:t>
            </w:r>
          </w:p>
        </w:tc>
        <w:tc>
          <w:tcPr>
            <w:tcW w:w="1395" w:type="dxa"/>
            <w:tcMar>
              <w:top w:w="28" w:type="dxa"/>
              <w:left w:w="57" w:type="dxa"/>
              <w:bottom w:w="28" w:type="dxa"/>
              <w:right w:w="57" w:type="dxa"/>
            </w:tcMar>
            <w:vAlign w:val="center"/>
          </w:tcPr>
          <w:p w14:paraId="5D4662B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324 (53.6%)</w:t>
            </w:r>
          </w:p>
        </w:tc>
        <w:tc>
          <w:tcPr>
            <w:tcW w:w="1396" w:type="dxa"/>
            <w:tcMar>
              <w:top w:w="28" w:type="dxa"/>
              <w:left w:w="57" w:type="dxa"/>
              <w:bottom w:w="28" w:type="dxa"/>
              <w:right w:w="57" w:type="dxa"/>
            </w:tcMar>
            <w:vAlign w:val="center"/>
          </w:tcPr>
          <w:p w14:paraId="704600D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482 (60.8%)</w:t>
            </w:r>
          </w:p>
        </w:tc>
        <w:tc>
          <w:tcPr>
            <w:tcW w:w="1395" w:type="dxa"/>
            <w:tcMar>
              <w:top w:w="28" w:type="dxa"/>
              <w:left w:w="57" w:type="dxa"/>
              <w:bottom w:w="28" w:type="dxa"/>
              <w:right w:w="57" w:type="dxa"/>
            </w:tcMar>
            <w:vAlign w:val="center"/>
          </w:tcPr>
          <w:p w14:paraId="489B0355"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137 (65.6%)</w:t>
            </w:r>
          </w:p>
        </w:tc>
        <w:tc>
          <w:tcPr>
            <w:tcW w:w="1396" w:type="dxa"/>
            <w:tcMar>
              <w:top w:w="28" w:type="dxa"/>
              <w:left w:w="57" w:type="dxa"/>
              <w:bottom w:w="28" w:type="dxa"/>
              <w:right w:w="57" w:type="dxa"/>
            </w:tcMar>
            <w:vAlign w:val="center"/>
          </w:tcPr>
          <w:p w14:paraId="7DDBBBCD"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947 (58.7%)</w:t>
            </w:r>
          </w:p>
        </w:tc>
        <w:tc>
          <w:tcPr>
            <w:tcW w:w="1396" w:type="dxa"/>
            <w:vAlign w:val="center"/>
          </w:tcPr>
          <w:p w14:paraId="71C0A533"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w:t>
            </w:r>
          </w:p>
        </w:tc>
        <w:tc>
          <w:tcPr>
            <w:tcW w:w="1396" w:type="dxa"/>
            <w:vAlign w:val="center"/>
          </w:tcPr>
          <w:p w14:paraId="068E8DF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183 (41.8%)</w:t>
            </w:r>
          </w:p>
        </w:tc>
        <w:tc>
          <w:tcPr>
            <w:tcW w:w="1396" w:type="dxa"/>
            <w:vAlign w:val="center"/>
          </w:tcPr>
          <w:p w14:paraId="25E8062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360 (52.9%)</w:t>
            </w:r>
          </w:p>
        </w:tc>
        <w:tc>
          <w:tcPr>
            <w:tcW w:w="1396" w:type="dxa"/>
            <w:vAlign w:val="center"/>
          </w:tcPr>
          <w:p w14:paraId="514006F0"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115 (57.5%)</w:t>
            </w:r>
          </w:p>
        </w:tc>
        <w:tc>
          <w:tcPr>
            <w:tcW w:w="1396" w:type="dxa"/>
            <w:vAlign w:val="center"/>
          </w:tcPr>
          <w:p w14:paraId="2057150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659 (49.9%)</w:t>
            </w:r>
          </w:p>
        </w:tc>
      </w:tr>
      <w:tr w:rsidR="00B8210A" w:rsidRPr="000D6A59" w14:paraId="667B183B" w14:textId="77777777" w:rsidTr="00CF3726">
        <w:trPr>
          <w:trHeight w:val="227"/>
        </w:trPr>
        <w:tc>
          <w:tcPr>
            <w:tcW w:w="1396" w:type="dxa"/>
            <w:tcMar>
              <w:top w:w="28" w:type="dxa"/>
              <w:left w:w="57" w:type="dxa"/>
              <w:bottom w:w="28" w:type="dxa"/>
              <w:right w:w="57" w:type="dxa"/>
            </w:tcMar>
            <w:vAlign w:val="center"/>
          </w:tcPr>
          <w:p w14:paraId="0281903B"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Don’t know</w:t>
            </w:r>
          </w:p>
        </w:tc>
        <w:tc>
          <w:tcPr>
            <w:tcW w:w="1395" w:type="dxa"/>
            <w:tcMar>
              <w:top w:w="28" w:type="dxa"/>
              <w:left w:w="57" w:type="dxa"/>
              <w:bottom w:w="28" w:type="dxa"/>
              <w:right w:w="57" w:type="dxa"/>
            </w:tcMar>
            <w:vAlign w:val="center"/>
          </w:tcPr>
          <w:p w14:paraId="3F86CA5A"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42 (6.9%)</w:t>
            </w:r>
          </w:p>
        </w:tc>
        <w:tc>
          <w:tcPr>
            <w:tcW w:w="1396" w:type="dxa"/>
            <w:tcMar>
              <w:top w:w="28" w:type="dxa"/>
              <w:left w:w="57" w:type="dxa"/>
              <w:bottom w:w="28" w:type="dxa"/>
              <w:right w:w="57" w:type="dxa"/>
            </w:tcMar>
            <w:vAlign w:val="center"/>
          </w:tcPr>
          <w:p w14:paraId="310DAAE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43 (5.4%)</w:t>
            </w:r>
          </w:p>
        </w:tc>
        <w:tc>
          <w:tcPr>
            <w:tcW w:w="1395" w:type="dxa"/>
            <w:tcMar>
              <w:top w:w="28" w:type="dxa"/>
              <w:left w:w="57" w:type="dxa"/>
              <w:bottom w:w="28" w:type="dxa"/>
              <w:right w:w="57" w:type="dxa"/>
            </w:tcMar>
            <w:vAlign w:val="center"/>
          </w:tcPr>
          <w:p w14:paraId="74621FFB"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8 (3.8%)</w:t>
            </w:r>
          </w:p>
        </w:tc>
        <w:tc>
          <w:tcPr>
            <w:tcW w:w="1396" w:type="dxa"/>
            <w:tcMar>
              <w:top w:w="28" w:type="dxa"/>
              <w:left w:w="57" w:type="dxa"/>
              <w:bottom w:w="28" w:type="dxa"/>
              <w:right w:w="57" w:type="dxa"/>
            </w:tcMar>
            <w:vAlign w:val="center"/>
          </w:tcPr>
          <w:p w14:paraId="7371C5A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93 (5.8%)</w:t>
            </w:r>
          </w:p>
        </w:tc>
        <w:tc>
          <w:tcPr>
            <w:tcW w:w="1396" w:type="dxa"/>
            <w:vAlign w:val="center"/>
          </w:tcPr>
          <w:p w14:paraId="6EB7D5F4"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Don’t know</w:t>
            </w:r>
          </w:p>
        </w:tc>
        <w:tc>
          <w:tcPr>
            <w:tcW w:w="1396" w:type="dxa"/>
            <w:vAlign w:val="center"/>
          </w:tcPr>
          <w:p w14:paraId="1D97E675"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27 (6.1%)</w:t>
            </w:r>
          </w:p>
        </w:tc>
        <w:tc>
          <w:tcPr>
            <w:tcW w:w="1396" w:type="dxa"/>
            <w:vAlign w:val="center"/>
          </w:tcPr>
          <w:p w14:paraId="6770D0D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37 (5.4%)</w:t>
            </w:r>
          </w:p>
        </w:tc>
        <w:tc>
          <w:tcPr>
            <w:tcW w:w="1396" w:type="dxa"/>
            <w:vAlign w:val="center"/>
          </w:tcPr>
          <w:p w14:paraId="6E09E7F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13 (6.5%)</w:t>
            </w:r>
          </w:p>
        </w:tc>
        <w:tc>
          <w:tcPr>
            <w:tcW w:w="1396" w:type="dxa"/>
            <w:vAlign w:val="center"/>
          </w:tcPr>
          <w:p w14:paraId="0D147FE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77 (5.8%)</w:t>
            </w:r>
          </w:p>
        </w:tc>
      </w:tr>
      <w:tr w:rsidR="00B8210A" w:rsidRPr="000D6A59" w14:paraId="5378FA8E" w14:textId="77777777" w:rsidTr="00CF3726">
        <w:trPr>
          <w:trHeight w:val="227"/>
        </w:trPr>
        <w:tc>
          <w:tcPr>
            <w:tcW w:w="1396" w:type="dxa"/>
            <w:tcMar>
              <w:top w:w="28" w:type="dxa"/>
              <w:left w:w="57" w:type="dxa"/>
              <w:bottom w:w="28" w:type="dxa"/>
              <w:right w:w="57" w:type="dxa"/>
            </w:tcMar>
            <w:vAlign w:val="center"/>
          </w:tcPr>
          <w:p w14:paraId="1B5D7770"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Yes</w:t>
            </w:r>
          </w:p>
        </w:tc>
        <w:tc>
          <w:tcPr>
            <w:tcW w:w="1395" w:type="dxa"/>
            <w:tcMar>
              <w:top w:w="28" w:type="dxa"/>
              <w:left w:w="57" w:type="dxa"/>
              <w:bottom w:w="28" w:type="dxa"/>
              <w:right w:w="57" w:type="dxa"/>
            </w:tcMar>
            <w:vAlign w:val="center"/>
          </w:tcPr>
          <w:p w14:paraId="6BBBBBA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240 (39.5%)</w:t>
            </w:r>
          </w:p>
        </w:tc>
        <w:tc>
          <w:tcPr>
            <w:tcW w:w="1396" w:type="dxa"/>
            <w:tcMar>
              <w:top w:w="28" w:type="dxa"/>
              <w:left w:w="57" w:type="dxa"/>
              <w:bottom w:w="28" w:type="dxa"/>
              <w:right w:w="57" w:type="dxa"/>
            </w:tcMar>
            <w:vAlign w:val="center"/>
          </w:tcPr>
          <w:p w14:paraId="1C1B102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269 (33.8%)</w:t>
            </w:r>
          </w:p>
        </w:tc>
        <w:tc>
          <w:tcPr>
            <w:tcW w:w="1395" w:type="dxa"/>
            <w:tcMar>
              <w:top w:w="28" w:type="dxa"/>
              <w:left w:w="57" w:type="dxa"/>
              <w:bottom w:w="28" w:type="dxa"/>
              <w:right w:w="57" w:type="dxa"/>
            </w:tcMar>
            <w:vAlign w:val="center"/>
          </w:tcPr>
          <w:p w14:paraId="55483070"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64 (30.6%)</w:t>
            </w:r>
          </w:p>
        </w:tc>
        <w:tc>
          <w:tcPr>
            <w:tcW w:w="1396" w:type="dxa"/>
            <w:tcMar>
              <w:top w:w="28" w:type="dxa"/>
              <w:left w:w="57" w:type="dxa"/>
              <w:bottom w:w="28" w:type="dxa"/>
              <w:right w:w="57" w:type="dxa"/>
            </w:tcMar>
            <w:vAlign w:val="center"/>
          </w:tcPr>
          <w:p w14:paraId="4D772B5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571 (35.5%)</w:t>
            </w:r>
          </w:p>
        </w:tc>
        <w:tc>
          <w:tcPr>
            <w:tcW w:w="1396" w:type="dxa"/>
            <w:vAlign w:val="center"/>
          </w:tcPr>
          <w:p w14:paraId="6FC60BE8"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Yes</w:t>
            </w:r>
          </w:p>
        </w:tc>
        <w:tc>
          <w:tcPr>
            <w:tcW w:w="1396" w:type="dxa"/>
            <w:vAlign w:val="center"/>
          </w:tcPr>
          <w:p w14:paraId="1BC3ADA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229 (52.0%)</w:t>
            </w:r>
          </w:p>
        </w:tc>
        <w:tc>
          <w:tcPr>
            <w:tcW w:w="1396" w:type="dxa"/>
            <w:vAlign w:val="center"/>
          </w:tcPr>
          <w:p w14:paraId="3CEAC35A"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284 (41.7%)</w:t>
            </w:r>
          </w:p>
        </w:tc>
        <w:tc>
          <w:tcPr>
            <w:tcW w:w="1396" w:type="dxa"/>
            <w:vAlign w:val="center"/>
          </w:tcPr>
          <w:p w14:paraId="1555370E"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72 (36.0%)</w:t>
            </w:r>
          </w:p>
        </w:tc>
        <w:tc>
          <w:tcPr>
            <w:tcW w:w="1396" w:type="dxa"/>
            <w:vAlign w:val="center"/>
          </w:tcPr>
          <w:p w14:paraId="012DC205"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585 (44.3%)</w:t>
            </w:r>
          </w:p>
        </w:tc>
      </w:tr>
      <w:tr w:rsidR="00B8210A" w:rsidRPr="000D6A59" w14:paraId="5338B62B" w14:textId="77777777" w:rsidTr="00CF3726">
        <w:trPr>
          <w:trHeight w:val="227"/>
        </w:trPr>
        <w:tc>
          <w:tcPr>
            <w:tcW w:w="6978" w:type="dxa"/>
            <w:gridSpan w:val="5"/>
            <w:tcMar>
              <w:top w:w="28" w:type="dxa"/>
              <w:left w:w="57" w:type="dxa"/>
              <w:bottom w:w="28" w:type="dxa"/>
              <w:right w:w="57" w:type="dxa"/>
            </w:tcMar>
            <w:vAlign w:val="center"/>
          </w:tcPr>
          <w:p w14:paraId="6330F107"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t>Partner’s alcohol use</w:t>
            </w:r>
          </w:p>
        </w:tc>
        <w:tc>
          <w:tcPr>
            <w:tcW w:w="6980" w:type="dxa"/>
            <w:gridSpan w:val="5"/>
            <w:vAlign w:val="center"/>
          </w:tcPr>
          <w:p w14:paraId="679B7DDF"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Partner’s alcohol use</w:t>
            </w:r>
          </w:p>
        </w:tc>
      </w:tr>
      <w:tr w:rsidR="00B8210A" w:rsidRPr="000D6A59" w14:paraId="325E63F2" w14:textId="77777777" w:rsidTr="00CF3726">
        <w:trPr>
          <w:trHeight w:val="227"/>
        </w:trPr>
        <w:tc>
          <w:tcPr>
            <w:tcW w:w="1396" w:type="dxa"/>
            <w:tcMar>
              <w:top w:w="28" w:type="dxa"/>
              <w:left w:w="57" w:type="dxa"/>
              <w:bottom w:w="28" w:type="dxa"/>
              <w:right w:w="57" w:type="dxa"/>
            </w:tcMar>
            <w:vAlign w:val="center"/>
          </w:tcPr>
          <w:p w14:paraId="41B16783"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 alcohol</w:t>
            </w:r>
          </w:p>
        </w:tc>
        <w:tc>
          <w:tcPr>
            <w:tcW w:w="1395" w:type="dxa"/>
            <w:tcMar>
              <w:top w:w="28" w:type="dxa"/>
              <w:left w:w="57" w:type="dxa"/>
              <w:bottom w:w="28" w:type="dxa"/>
              <w:right w:w="57" w:type="dxa"/>
            </w:tcMar>
            <w:vAlign w:val="center"/>
          </w:tcPr>
          <w:p w14:paraId="4DDCE8E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396 (65.1%)</w:t>
            </w:r>
          </w:p>
        </w:tc>
        <w:tc>
          <w:tcPr>
            <w:tcW w:w="1396" w:type="dxa"/>
            <w:tcMar>
              <w:top w:w="28" w:type="dxa"/>
              <w:left w:w="57" w:type="dxa"/>
              <w:bottom w:w="28" w:type="dxa"/>
              <w:right w:w="57" w:type="dxa"/>
            </w:tcMar>
            <w:vAlign w:val="center"/>
          </w:tcPr>
          <w:p w14:paraId="2EDFB75E"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562 (70.6%)</w:t>
            </w:r>
          </w:p>
        </w:tc>
        <w:tc>
          <w:tcPr>
            <w:tcW w:w="1395" w:type="dxa"/>
            <w:tcMar>
              <w:top w:w="28" w:type="dxa"/>
              <w:left w:w="57" w:type="dxa"/>
              <w:bottom w:w="28" w:type="dxa"/>
              <w:right w:w="57" w:type="dxa"/>
            </w:tcMar>
            <w:vAlign w:val="center"/>
          </w:tcPr>
          <w:p w14:paraId="578A55A2"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132 (63.2%)</w:t>
            </w:r>
          </w:p>
        </w:tc>
        <w:tc>
          <w:tcPr>
            <w:tcW w:w="1396" w:type="dxa"/>
            <w:tcMar>
              <w:top w:w="28" w:type="dxa"/>
              <w:left w:w="57" w:type="dxa"/>
              <w:bottom w:w="28" w:type="dxa"/>
              <w:right w:w="57" w:type="dxa"/>
            </w:tcMar>
            <w:vAlign w:val="center"/>
          </w:tcPr>
          <w:p w14:paraId="71040270"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1,090 (67.6%)</w:t>
            </w:r>
          </w:p>
        </w:tc>
        <w:tc>
          <w:tcPr>
            <w:tcW w:w="1396" w:type="dxa"/>
            <w:vAlign w:val="center"/>
          </w:tcPr>
          <w:p w14:paraId="41DE73AE"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 alcohol</w:t>
            </w:r>
          </w:p>
        </w:tc>
        <w:tc>
          <w:tcPr>
            <w:tcW w:w="1396" w:type="dxa"/>
            <w:vAlign w:val="center"/>
          </w:tcPr>
          <w:p w14:paraId="0E08B0C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413 (93.9%)</w:t>
            </w:r>
          </w:p>
        </w:tc>
        <w:tc>
          <w:tcPr>
            <w:tcW w:w="1396" w:type="dxa"/>
            <w:vAlign w:val="center"/>
          </w:tcPr>
          <w:p w14:paraId="7E71AE15"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657 (96.5%)</w:t>
            </w:r>
          </w:p>
        </w:tc>
        <w:tc>
          <w:tcPr>
            <w:tcW w:w="1396" w:type="dxa"/>
            <w:vAlign w:val="center"/>
          </w:tcPr>
          <w:p w14:paraId="6A3050E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188 (94.0%)</w:t>
            </w:r>
          </w:p>
        </w:tc>
        <w:tc>
          <w:tcPr>
            <w:tcW w:w="1396" w:type="dxa"/>
            <w:vAlign w:val="center"/>
          </w:tcPr>
          <w:p w14:paraId="5A9C1F0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1,258 (95.2%)</w:t>
            </w:r>
          </w:p>
        </w:tc>
      </w:tr>
      <w:tr w:rsidR="00B8210A" w:rsidRPr="000D6A59" w14:paraId="5A453583" w14:textId="77777777" w:rsidTr="00CF3726">
        <w:trPr>
          <w:trHeight w:val="227"/>
        </w:trPr>
        <w:tc>
          <w:tcPr>
            <w:tcW w:w="1396" w:type="dxa"/>
            <w:tcMar>
              <w:top w:w="28" w:type="dxa"/>
              <w:left w:w="57" w:type="dxa"/>
              <w:bottom w:w="28" w:type="dxa"/>
              <w:right w:w="57" w:type="dxa"/>
            </w:tcMar>
            <w:vAlign w:val="center"/>
          </w:tcPr>
          <w:p w14:paraId="6A2D1B0B"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Gets drunk often</w:t>
            </w:r>
          </w:p>
        </w:tc>
        <w:tc>
          <w:tcPr>
            <w:tcW w:w="1395" w:type="dxa"/>
            <w:tcMar>
              <w:top w:w="28" w:type="dxa"/>
              <w:left w:w="57" w:type="dxa"/>
              <w:bottom w:w="28" w:type="dxa"/>
              <w:right w:w="57" w:type="dxa"/>
            </w:tcMar>
            <w:vAlign w:val="center"/>
          </w:tcPr>
          <w:p w14:paraId="5F7376E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83 (13.7%)</w:t>
            </w:r>
          </w:p>
        </w:tc>
        <w:tc>
          <w:tcPr>
            <w:tcW w:w="1396" w:type="dxa"/>
            <w:tcMar>
              <w:top w:w="28" w:type="dxa"/>
              <w:left w:w="57" w:type="dxa"/>
              <w:bottom w:w="28" w:type="dxa"/>
              <w:right w:w="57" w:type="dxa"/>
            </w:tcMar>
            <w:vAlign w:val="center"/>
          </w:tcPr>
          <w:p w14:paraId="6BA61439"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75 (9.3%)</w:t>
            </w:r>
          </w:p>
        </w:tc>
        <w:tc>
          <w:tcPr>
            <w:tcW w:w="1395" w:type="dxa"/>
            <w:tcMar>
              <w:top w:w="28" w:type="dxa"/>
              <w:left w:w="57" w:type="dxa"/>
              <w:bottom w:w="28" w:type="dxa"/>
              <w:right w:w="57" w:type="dxa"/>
            </w:tcMar>
            <w:vAlign w:val="center"/>
          </w:tcPr>
          <w:p w14:paraId="5D62BC6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31 (14.8%)</w:t>
            </w:r>
          </w:p>
        </w:tc>
        <w:tc>
          <w:tcPr>
            <w:tcW w:w="1396" w:type="dxa"/>
            <w:tcMar>
              <w:top w:w="28" w:type="dxa"/>
              <w:left w:w="57" w:type="dxa"/>
              <w:bottom w:w="28" w:type="dxa"/>
              <w:right w:w="57" w:type="dxa"/>
            </w:tcMar>
            <w:vAlign w:val="center"/>
          </w:tcPr>
          <w:p w14:paraId="2FE29243"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189 (11.7%)</w:t>
            </w:r>
          </w:p>
        </w:tc>
        <w:tc>
          <w:tcPr>
            <w:tcW w:w="1396" w:type="dxa"/>
            <w:vAlign w:val="center"/>
          </w:tcPr>
          <w:p w14:paraId="2211DBD3"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Drinks alcohol</w:t>
            </w:r>
          </w:p>
        </w:tc>
        <w:tc>
          <w:tcPr>
            <w:tcW w:w="1396" w:type="dxa"/>
            <w:vAlign w:val="center"/>
          </w:tcPr>
          <w:p w14:paraId="222AEC1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27 (6.1%)</w:t>
            </w:r>
          </w:p>
        </w:tc>
        <w:tc>
          <w:tcPr>
            <w:tcW w:w="1396" w:type="dxa"/>
            <w:vAlign w:val="center"/>
          </w:tcPr>
          <w:p w14:paraId="63AF2DC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24 (3.5%)</w:t>
            </w:r>
          </w:p>
        </w:tc>
        <w:tc>
          <w:tcPr>
            <w:tcW w:w="1396" w:type="dxa"/>
            <w:vAlign w:val="center"/>
          </w:tcPr>
          <w:p w14:paraId="527C10D2"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12 (6.0%)</w:t>
            </w:r>
          </w:p>
        </w:tc>
        <w:tc>
          <w:tcPr>
            <w:tcW w:w="1396" w:type="dxa"/>
            <w:vAlign w:val="center"/>
          </w:tcPr>
          <w:p w14:paraId="7C9E26D8"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63 (4.8%)</w:t>
            </w:r>
          </w:p>
        </w:tc>
      </w:tr>
      <w:tr w:rsidR="00B8210A" w:rsidRPr="000D6A59" w14:paraId="4FABBAED" w14:textId="77777777" w:rsidTr="00CF3726">
        <w:trPr>
          <w:trHeight w:val="227"/>
        </w:trPr>
        <w:tc>
          <w:tcPr>
            <w:tcW w:w="1396" w:type="dxa"/>
            <w:tcMar>
              <w:top w:w="28" w:type="dxa"/>
              <w:left w:w="57" w:type="dxa"/>
              <w:bottom w:w="28" w:type="dxa"/>
              <w:right w:w="57" w:type="dxa"/>
            </w:tcMar>
            <w:vAlign w:val="center"/>
          </w:tcPr>
          <w:p w14:paraId="2C22C4F9"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Gets drunk sometimes</w:t>
            </w:r>
          </w:p>
        </w:tc>
        <w:tc>
          <w:tcPr>
            <w:tcW w:w="1395" w:type="dxa"/>
            <w:tcMar>
              <w:top w:w="28" w:type="dxa"/>
              <w:left w:w="57" w:type="dxa"/>
              <w:bottom w:w="28" w:type="dxa"/>
              <w:right w:w="57" w:type="dxa"/>
            </w:tcMar>
            <w:vAlign w:val="center"/>
          </w:tcPr>
          <w:p w14:paraId="4CEB4AE4"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129 (21.2%)</w:t>
            </w:r>
          </w:p>
        </w:tc>
        <w:tc>
          <w:tcPr>
            <w:tcW w:w="1396" w:type="dxa"/>
            <w:tcMar>
              <w:top w:w="28" w:type="dxa"/>
              <w:left w:w="57" w:type="dxa"/>
              <w:bottom w:w="28" w:type="dxa"/>
              <w:right w:w="57" w:type="dxa"/>
            </w:tcMar>
            <w:vAlign w:val="center"/>
          </w:tcPr>
          <w:p w14:paraId="79A4DCC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159 (20.0%)</w:t>
            </w:r>
          </w:p>
        </w:tc>
        <w:tc>
          <w:tcPr>
            <w:tcW w:w="1395" w:type="dxa"/>
            <w:tcMar>
              <w:top w:w="28" w:type="dxa"/>
              <w:left w:w="57" w:type="dxa"/>
              <w:bottom w:w="28" w:type="dxa"/>
              <w:right w:w="57" w:type="dxa"/>
            </w:tcMar>
            <w:vAlign w:val="center"/>
          </w:tcPr>
          <w:p w14:paraId="44B690DD"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45 (22.0%)</w:t>
            </w:r>
          </w:p>
        </w:tc>
        <w:tc>
          <w:tcPr>
            <w:tcW w:w="1396" w:type="dxa"/>
            <w:tcMar>
              <w:top w:w="28" w:type="dxa"/>
              <w:left w:w="57" w:type="dxa"/>
              <w:bottom w:w="28" w:type="dxa"/>
              <w:right w:w="57" w:type="dxa"/>
            </w:tcMar>
            <w:vAlign w:val="center"/>
          </w:tcPr>
          <w:p w14:paraId="2AE04EB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334 (20.7%)</w:t>
            </w:r>
          </w:p>
        </w:tc>
        <w:tc>
          <w:tcPr>
            <w:tcW w:w="1396" w:type="dxa"/>
            <w:vAlign w:val="center"/>
          </w:tcPr>
          <w:p w14:paraId="7A38B9EA" w14:textId="77777777" w:rsidR="00B8210A" w:rsidRPr="000D6A59" w:rsidRDefault="00B8210A" w:rsidP="00CF3726">
            <w:pPr>
              <w:pStyle w:val="Compact"/>
              <w:spacing w:before="0" w:after="0"/>
              <w:ind w:firstLine="0"/>
              <w:jc w:val="left"/>
              <w:rPr>
                <w:rFonts w:asciiTheme="minorHAnsi" w:hAnsiTheme="minorHAnsi"/>
                <w:sz w:val="22"/>
                <w:szCs w:val="22"/>
              </w:rPr>
            </w:pPr>
          </w:p>
        </w:tc>
        <w:tc>
          <w:tcPr>
            <w:tcW w:w="1396" w:type="dxa"/>
            <w:vAlign w:val="center"/>
          </w:tcPr>
          <w:p w14:paraId="6D413460"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79833624"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39C0F93E" w14:textId="77777777" w:rsidR="00B8210A" w:rsidRPr="000D6A59" w:rsidRDefault="00B8210A" w:rsidP="00CF3726">
            <w:pPr>
              <w:spacing w:after="0" w:line="240" w:lineRule="auto"/>
              <w:ind w:firstLine="0"/>
              <w:rPr>
                <w:rFonts w:asciiTheme="minorHAnsi" w:hAnsiTheme="minorHAnsi"/>
                <w:sz w:val="22"/>
                <w:szCs w:val="22"/>
              </w:rPr>
            </w:pPr>
          </w:p>
        </w:tc>
        <w:tc>
          <w:tcPr>
            <w:tcW w:w="1396" w:type="dxa"/>
            <w:vAlign w:val="center"/>
          </w:tcPr>
          <w:p w14:paraId="3B26843C" w14:textId="77777777" w:rsidR="00B8210A" w:rsidRPr="000D6A59" w:rsidRDefault="00B8210A" w:rsidP="00CF3726">
            <w:pPr>
              <w:spacing w:after="0" w:line="240" w:lineRule="auto"/>
              <w:ind w:firstLine="0"/>
              <w:rPr>
                <w:rFonts w:asciiTheme="minorHAnsi" w:hAnsiTheme="minorHAnsi"/>
                <w:sz w:val="22"/>
                <w:szCs w:val="22"/>
              </w:rPr>
            </w:pPr>
          </w:p>
        </w:tc>
      </w:tr>
      <w:tr w:rsidR="00B8210A" w:rsidRPr="000D6A59" w14:paraId="377EB091" w14:textId="77777777" w:rsidTr="00CF3726">
        <w:trPr>
          <w:trHeight w:val="227"/>
        </w:trPr>
        <w:tc>
          <w:tcPr>
            <w:tcW w:w="6978" w:type="dxa"/>
            <w:gridSpan w:val="5"/>
            <w:tcMar>
              <w:top w:w="28" w:type="dxa"/>
              <w:left w:w="57" w:type="dxa"/>
              <w:bottom w:w="28" w:type="dxa"/>
              <w:right w:w="57" w:type="dxa"/>
            </w:tcMar>
            <w:vAlign w:val="center"/>
          </w:tcPr>
          <w:p w14:paraId="0A2EFABB" w14:textId="77777777" w:rsidR="00B8210A" w:rsidRPr="000D6A59" w:rsidRDefault="00B8210A" w:rsidP="00CF3726">
            <w:pPr>
              <w:pStyle w:val="Compact"/>
              <w:spacing w:before="0" w:after="0"/>
              <w:ind w:firstLine="0"/>
              <w:jc w:val="left"/>
              <w:rPr>
                <w:rFonts w:asciiTheme="minorHAnsi" w:hAnsiTheme="minorHAnsi"/>
                <w:b/>
                <w:bCs/>
                <w:sz w:val="22"/>
                <w:szCs w:val="22"/>
              </w:rPr>
            </w:pPr>
            <w:r w:rsidRPr="000D6A59">
              <w:rPr>
                <w:rFonts w:asciiTheme="minorHAnsi" w:hAnsiTheme="minorHAnsi"/>
                <w:b/>
                <w:bCs/>
                <w:sz w:val="22"/>
                <w:szCs w:val="22"/>
              </w:rPr>
              <w:t>Current use of physical violence against partner</w:t>
            </w:r>
          </w:p>
        </w:tc>
        <w:tc>
          <w:tcPr>
            <w:tcW w:w="6980" w:type="dxa"/>
            <w:gridSpan w:val="5"/>
            <w:vAlign w:val="center"/>
          </w:tcPr>
          <w:p w14:paraId="4755893C" w14:textId="77777777" w:rsidR="00B8210A" w:rsidRPr="000D6A59" w:rsidRDefault="00B8210A" w:rsidP="00CF3726">
            <w:pPr>
              <w:spacing w:after="0" w:line="240" w:lineRule="auto"/>
              <w:ind w:firstLine="0"/>
              <w:jc w:val="left"/>
              <w:rPr>
                <w:rFonts w:asciiTheme="minorHAnsi" w:hAnsiTheme="minorHAnsi"/>
                <w:b/>
                <w:bCs/>
                <w:sz w:val="22"/>
                <w:szCs w:val="22"/>
              </w:rPr>
            </w:pPr>
            <w:r w:rsidRPr="000D6A59">
              <w:rPr>
                <w:rFonts w:asciiTheme="minorHAnsi" w:hAnsiTheme="minorHAnsi"/>
                <w:b/>
                <w:bCs/>
                <w:sz w:val="22"/>
                <w:szCs w:val="22"/>
              </w:rPr>
              <w:t>Current use of physical violence against partner</w:t>
            </w:r>
          </w:p>
        </w:tc>
      </w:tr>
      <w:tr w:rsidR="00B8210A" w:rsidRPr="000D6A59" w14:paraId="67B0A965" w14:textId="77777777" w:rsidTr="00CF3726">
        <w:trPr>
          <w:trHeight w:val="227"/>
        </w:trPr>
        <w:tc>
          <w:tcPr>
            <w:tcW w:w="1396" w:type="dxa"/>
            <w:tcMar>
              <w:top w:w="28" w:type="dxa"/>
              <w:left w:w="57" w:type="dxa"/>
              <w:bottom w:w="28" w:type="dxa"/>
              <w:right w:w="57" w:type="dxa"/>
            </w:tcMar>
            <w:vAlign w:val="center"/>
          </w:tcPr>
          <w:p w14:paraId="1248887D"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w:t>
            </w:r>
          </w:p>
        </w:tc>
        <w:tc>
          <w:tcPr>
            <w:tcW w:w="1395" w:type="dxa"/>
            <w:tcMar>
              <w:top w:w="28" w:type="dxa"/>
              <w:left w:w="57" w:type="dxa"/>
              <w:bottom w:w="28" w:type="dxa"/>
              <w:right w:w="57" w:type="dxa"/>
            </w:tcMar>
            <w:vAlign w:val="center"/>
          </w:tcPr>
          <w:p w14:paraId="03A8E6C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589 (96.9%)</w:t>
            </w:r>
          </w:p>
        </w:tc>
        <w:tc>
          <w:tcPr>
            <w:tcW w:w="1396" w:type="dxa"/>
            <w:tcMar>
              <w:top w:w="28" w:type="dxa"/>
              <w:left w:w="57" w:type="dxa"/>
              <w:bottom w:w="28" w:type="dxa"/>
              <w:right w:w="57" w:type="dxa"/>
            </w:tcMar>
            <w:vAlign w:val="center"/>
          </w:tcPr>
          <w:p w14:paraId="01A9F8B9"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781 (98.1%)</w:t>
            </w:r>
          </w:p>
        </w:tc>
        <w:tc>
          <w:tcPr>
            <w:tcW w:w="1395" w:type="dxa"/>
            <w:tcMar>
              <w:top w:w="28" w:type="dxa"/>
              <w:left w:w="57" w:type="dxa"/>
              <w:bottom w:w="28" w:type="dxa"/>
              <w:right w:w="57" w:type="dxa"/>
            </w:tcMar>
            <w:vAlign w:val="center"/>
          </w:tcPr>
          <w:p w14:paraId="70B78CEC"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202 (96.7%)</w:t>
            </w:r>
          </w:p>
        </w:tc>
        <w:tc>
          <w:tcPr>
            <w:tcW w:w="1396" w:type="dxa"/>
            <w:tcMar>
              <w:top w:w="28" w:type="dxa"/>
              <w:left w:w="57" w:type="dxa"/>
              <w:bottom w:w="28" w:type="dxa"/>
              <w:right w:w="57" w:type="dxa"/>
            </w:tcMar>
            <w:vAlign w:val="center"/>
          </w:tcPr>
          <w:p w14:paraId="4CA63105"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1,572 (97.5%)</w:t>
            </w:r>
          </w:p>
        </w:tc>
        <w:tc>
          <w:tcPr>
            <w:tcW w:w="1396" w:type="dxa"/>
            <w:vAlign w:val="center"/>
          </w:tcPr>
          <w:p w14:paraId="1EB378CA"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No</w:t>
            </w:r>
          </w:p>
        </w:tc>
        <w:tc>
          <w:tcPr>
            <w:tcW w:w="1396" w:type="dxa"/>
            <w:vAlign w:val="center"/>
          </w:tcPr>
          <w:p w14:paraId="662DAD67"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349 (79.3%)</w:t>
            </w:r>
          </w:p>
        </w:tc>
        <w:tc>
          <w:tcPr>
            <w:tcW w:w="1396" w:type="dxa"/>
            <w:vAlign w:val="center"/>
          </w:tcPr>
          <w:p w14:paraId="01624853"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622 (91.3%)</w:t>
            </w:r>
          </w:p>
        </w:tc>
        <w:tc>
          <w:tcPr>
            <w:tcW w:w="1396" w:type="dxa"/>
            <w:vAlign w:val="center"/>
          </w:tcPr>
          <w:p w14:paraId="327D4DF4"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178 (89.0%)</w:t>
            </w:r>
          </w:p>
        </w:tc>
        <w:tc>
          <w:tcPr>
            <w:tcW w:w="1396" w:type="dxa"/>
            <w:vAlign w:val="center"/>
          </w:tcPr>
          <w:p w14:paraId="0C244D28"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1,149 (87.0%)</w:t>
            </w:r>
          </w:p>
        </w:tc>
      </w:tr>
      <w:tr w:rsidR="00B8210A" w:rsidRPr="000D6A59" w14:paraId="0A0712C3" w14:textId="77777777" w:rsidTr="00CF3726">
        <w:trPr>
          <w:trHeight w:val="227"/>
        </w:trPr>
        <w:tc>
          <w:tcPr>
            <w:tcW w:w="1396" w:type="dxa"/>
            <w:tcBorders>
              <w:bottom w:val="single" w:sz="12" w:space="0" w:color="auto"/>
            </w:tcBorders>
            <w:tcMar>
              <w:top w:w="28" w:type="dxa"/>
              <w:left w:w="57" w:type="dxa"/>
              <w:bottom w:w="28" w:type="dxa"/>
              <w:right w:w="57" w:type="dxa"/>
            </w:tcMar>
            <w:vAlign w:val="center"/>
          </w:tcPr>
          <w:p w14:paraId="7F5F702D"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Yes</w:t>
            </w:r>
          </w:p>
        </w:tc>
        <w:tc>
          <w:tcPr>
            <w:tcW w:w="1395" w:type="dxa"/>
            <w:tcBorders>
              <w:bottom w:val="single" w:sz="12" w:space="0" w:color="auto"/>
            </w:tcBorders>
            <w:tcMar>
              <w:top w:w="28" w:type="dxa"/>
              <w:left w:w="57" w:type="dxa"/>
              <w:bottom w:w="28" w:type="dxa"/>
              <w:right w:w="57" w:type="dxa"/>
            </w:tcMar>
            <w:vAlign w:val="center"/>
          </w:tcPr>
          <w:p w14:paraId="0B5F66D6"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19 (3.1%)</w:t>
            </w:r>
          </w:p>
        </w:tc>
        <w:tc>
          <w:tcPr>
            <w:tcW w:w="1396" w:type="dxa"/>
            <w:tcBorders>
              <w:bottom w:val="single" w:sz="12" w:space="0" w:color="auto"/>
            </w:tcBorders>
            <w:tcMar>
              <w:top w:w="28" w:type="dxa"/>
              <w:left w:w="57" w:type="dxa"/>
              <w:bottom w:w="28" w:type="dxa"/>
              <w:right w:w="57" w:type="dxa"/>
            </w:tcMar>
            <w:vAlign w:val="center"/>
          </w:tcPr>
          <w:p w14:paraId="65F8D637"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15 (1.9%)</w:t>
            </w:r>
          </w:p>
        </w:tc>
        <w:tc>
          <w:tcPr>
            <w:tcW w:w="1395" w:type="dxa"/>
            <w:tcBorders>
              <w:bottom w:val="single" w:sz="12" w:space="0" w:color="auto"/>
            </w:tcBorders>
            <w:tcMar>
              <w:top w:w="28" w:type="dxa"/>
              <w:left w:w="57" w:type="dxa"/>
              <w:bottom w:w="28" w:type="dxa"/>
              <w:right w:w="57" w:type="dxa"/>
            </w:tcMar>
            <w:vAlign w:val="center"/>
          </w:tcPr>
          <w:p w14:paraId="163ED7D8"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7 (3.3%)</w:t>
            </w:r>
          </w:p>
        </w:tc>
        <w:tc>
          <w:tcPr>
            <w:tcW w:w="1396" w:type="dxa"/>
            <w:tcBorders>
              <w:bottom w:val="single" w:sz="12" w:space="0" w:color="auto"/>
            </w:tcBorders>
            <w:tcMar>
              <w:top w:w="28" w:type="dxa"/>
              <w:left w:w="57" w:type="dxa"/>
              <w:bottom w:w="28" w:type="dxa"/>
              <w:right w:w="57" w:type="dxa"/>
            </w:tcMar>
            <w:vAlign w:val="center"/>
          </w:tcPr>
          <w:p w14:paraId="03EB4779" w14:textId="77777777" w:rsidR="00B8210A" w:rsidRPr="000D6A59" w:rsidRDefault="00B8210A" w:rsidP="00CF3726">
            <w:pPr>
              <w:pStyle w:val="Compact"/>
              <w:spacing w:before="0" w:after="0"/>
              <w:ind w:firstLine="0"/>
              <w:jc w:val="center"/>
              <w:rPr>
                <w:rFonts w:asciiTheme="minorHAnsi" w:hAnsiTheme="minorHAnsi"/>
                <w:sz w:val="22"/>
                <w:szCs w:val="22"/>
              </w:rPr>
            </w:pPr>
            <w:r w:rsidRPr="000D6A59">
              <w:rPr>
                <w:rFonts w:asciiTheme="minorHAnsi" w:hAnsiTheme="minorHAnsi"/>
                <w:sz w:val="22"/>
                <w:szCs w:val="22"/>
              </w:rPr>
              <w:t>41 (2.5%)</w:t>
            </w:r>
          </w:p>
        </w:tc>
        <w:tc>
          <w:tcPr>
            <w:tcW w:w="1396" w:type="dxa"/>
            <w:tcBorders>
              <w:bottom w:val="single" w:sz="12" w:space="0" w:color="auto"/>
            </w:tcBorders>
            <w:vAlign w:val="center"/>
          </w:tcPr>
          <w:p w14:paraId="7421A3CD" w14:textId="77777777" w:rsidR="00B8210A" w:rsidRPr="000D6A59" w:rsidRDefault="00B8210A" w:rsidP="00CF3726">
            <w:pPr>
              <w:pStyle w:val="Compact"/>
              <w:spacing w:before="0" w:after="0"/>
              <w:ind w:firstLine="0"/>
              <w:jc w:val="left"/>
              <w:rPr>
                <w:rFonts w:asciiTheme="minorHAnsi" w:hAnsiTheme="minorHAnsi"/>
                <w:sz w:val="22"/>
                <w:szCs w:val="22"/>
              </w:rPr>
            </w:pPr>
            <w:r w:rsidRPr="000D6A59">
              <w:rPr>
                <w:rFonts w:asciiTheme="minorHAnsi" w:hAnsiTheme="minorHAnsi"/>
                <w:sz w:val="22"/>
                <w:szCs w:val="22"/>
              </w:rPr>
              <w:t>Yes</w:t>
            </w:r>
          </w:p>
        </w:tc>
        <w:tc>
          <w:tcPr>
            <w:tcW w:w="1396" w:type="dxa"/>
            <w:tcBorders>
              <w:bottom w:val="single" w:sz="12" w:space="0" w:color="auto"/>
            </w:tcBorders>
            <w:vAlign w:val="center"/>
          </w:tcPr>
          <w:p w14:paraId="4995EE2D"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91 (20.7%)</w:t>
            </w:r>
          </w:p>
        </w:tc>
        <w:tc>
          <w:tcPr>
            <w:tcW w:w="1396" w:type="dxa"/>
            <w:tcBorders>
              <w:bottom w:val="single" w:sz="12" w:space="0" w:color="auto"/>
            </w:tcBorders>
            <w:vAlign w:val="center"/>
          </w:tcPr>
          <w:p w14:paraId="17DF142F"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59 (8.7%)</w:t>
            </w:r>
          </w:p>
        </w:tc>
        <w:tc>
          <w:tcPr>
            <w:tcW w:w="1396" w:type="dxa"/>
            <w:tcBorders>
              <w:bottom w:val="single" w:sz="12" w:space="0" w:color="auto"/>
            </w:tcBorders>
            <w:vAlign w:val="center"/>
          </w:tcPr>
          <w:p w14:paraId="64160EC3"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22 (11.0%)</w:t>
            </w:r>
          </w:p>
        </w:tc>
        <w:tc>
          <w:tcPr>
            <w:tcW w:w="1396" w:type="dxa"/>
            <w:tcBorders>
              <w:bottom w:val="single" w:sz="12" w:space="0" w:color="auto"/>
            </w:tcBorders>
            <w:vAlign w:val="center"/>
          </w:tcPr>
          <w:p w14:paraId="3D4137D1" w14:textId="77777777" w:rsidR="00B8210A" w:rsidRPr="000D6A59" w:rsidRDefault="00B8210A" w:rsidP="00CF3726">
            <w:pPr>
              <w:spacing w:after="0" w:line="240" w:lineRule="auto"/>
              <w:ind w:firstLine="0"/>
              <w:jc w:val="center"/>
              <w:rPr>
                <w:rFonts w:asciiTheme="minorHAnsi" w:hAnsiTheme="minorHAnsi"/>
                <w:sz w:val="22"/>
                <w:szCs w:val="22"/>
              </w:rPr>
            </w:pPr>
            <w:r w:rsidRPr="000D6A59">
              <w:rPr>
                <w:rFonts w:asciiTheme="minorHAnsi" w:hAnsiTheme="minorHAnsi"/>
                <w:sz w:val="22"/>
                <w:szCs w:val="22"/>
              </w:rPr>
              <w:t>172 (13.0%)</w:t>
            </w:r>
          </w:p>
        </w:tc>
      </w:tr>
    </w:tbl>
    <w:p w14:paraId="4C678168" w14:textId="77777777" w:rsidR="00B8210A" w:rsidRPr="000D6A59" w:rsidRDefault="00B8210A" w:rsidP="00B8210A">
      <w:pPr>
        <w:spacing w:after="0" w:line="240" w:lineRule="auto"/>
        <w:ind w:firstLine="0"/>
        <w:rPr>
          <w:rFonts w:asciiTheme="minorHAnsi" w:hAnsiTheme="minorHAnsi"/>
          <w:sz w:val="22"/>
          <w:szCs w:val="22"/>
        </w:rPr>
      </w:pPr>
      <w:r w:rsidRPr="000D6A59">
        <w:rPr>
          <w:rFonts w:asciiTheme="minorHAnsi" w:hAnsiTheme="minorHAnsi"/>
          <w:sz w:val="22"/>
          <w:szCs w:val="22"/>
        </w:rPr>
        <w:t xml:space="preserve">Note. IQR = Inter Quartile Range. </w:t>
      </w:r>
    </w:p>
    <w:p w14:paraId="152F9FD1" w14:textId="382F65EC" w:rsidR="00B8210A" w:rsidRDefault="00B8210A">
      <w:pPr>
        <w:spacing w:after="160" w:line="259" w:lineRule="auto"/>
        <w:ind w:firstLine="0"/>
        <w:jc w:val="left"/>
      </w:pPr>
      <w:r>
        <w:br w:type="page"/>
      </w:r>
    </w:p>
    <w:p w14:paraId="60C63885" w14:textId="77777777" w:rsidR="00DB671F" w:rsidRPr="00DB671F" w:rsidRDefault="00DB671F" w:rsidP="00DB671F">
      <w:pPr>
        <w:pStyle w:val="Caption"/>
        <w:ind w:firstLine="0"/>
        <w:rPr>
          <w:rFonts w:asciiTheme="minorHAnsi" w:hAnsiTheme="minorHAnsi"/>
          <w:b/>
          <w:bCs/>
          <w:i w:val="0"/>
          <w:iCs w:val="0"/>
          <w:color w:val="auto"/>
          <w:sz w:val="22"/>
          <w:szCs w:val="22"/>
          <w:lang w:val="en-US"/>
        </w:rPr>
      </w:pPr>
      <w:r w:rsidRPr="00DB671F">
        <w:rPr>
          <w:rFonts w:asciiTheme="minorHAnsi" w:hAnsiTheme="minorHAnsi"/>
          <w:b/>
          <w:bCs/>
          <w:i w:val="0"/>
          <w:iCs w:val="0"/>
          <w:color w:val="auto"/>
          <w:sz w:val="22"/>
          <w:szCs w:val="22"/>
        </w:rPr>
        <w:lastRenderedPageBreak/>
        <w:t xml:space="preserve">Appendix B. </w:t>
      </w:r>
      <w:r w:rsidRPr="00DB671F">
        <w:rPr>
          <w:rFonts w:asciiTheme="minorHAnsi" w:hAnsiTheme="minorHAnsi"/>
          <w:i w:val="0"/>
          <w:iCs w:val="0"/>
          <w:color w:val="auto"/>
          <w:sz w:val="22"/>
          <w:szCs w:val="22"/>
        </w:rPr>
        <w:t>Estimates</w:t>
      </w:r>
      <w:r w:rsidRPr="00DB671F">
        <w:rPr>
          <w:rFonts w:asciiTheme="minorHAnsi" w:hAnsiTheme="minorHAnsi"/>
          <w:i w:val="0"/>
          <w:iCs w:val="0"/>
          <w:color w:val="auto"/>
          <w:sz w:val="22"/>
          <w:szCs w:val="22"/>
          <w:lang w:val="en-US"/>
        </w:rPr>
        <w:t xml:space="preserve"> from binomial mixed-effects models for any current </w:t>
      </w:r>
      <w:r w:rsidRPr="00DB671F">
        <w:rPr>
          <w:rFonts w:asciiTheme="minorHAnsi" w:hAnsiTheme="minorHAnsi"/>
          <w:i w:val="0"/>
          <w:iCs w:val="0"/>
          <w:color w:val="auto"/>
          <w:sz w:val="22"/>
          <w:szCs w:val="22"/>
        </w:rPr>
        <w:t xml:space="preserve">intimate partner violence </w:t>
      </w:r>
      <w:r w:rsidRPr="00DB671F">
        <w:rPr>
          <w:rFonts w:asciiTheme="minorHAnsi" w:hAnsiTheme="minorHAnsi"/>
          <w:i w:val="0"/>
          <w:iCs w:val="0"/>
          <w:color w:val="auto"/>
          <w:sz w:val="22"/>
          <w:szCs w:val="22"/>
          <w:lang w:val="en-US"/>
        </w:rPr>
        <w:t>against women (age 15-49) and men (age 15-54) in urban areas in Kenya (2014).</w:t>
      </w:r>
    </w:p>
    <w:tbl>
      <w:tblPr>
        <w:tblW w:w="5000" w:type="pct"/>
        <w:jc w:val="center"/>
        <w:tblLayout w:type="fixed"/>
        <w:tblLook w:val="04A0" w:firstRow="1" w:lastRow="0" w:firstColumn="1" w:lastColumn="0" w:noHBand="0" w:noVBand="1"/>
      </w:tblPr>
      <w:tblGrid>
        <w:gridCol w:w="1759"/>
        <w:gridCol w:w="1641"/>
        <w:gridCol w:w="937"/>
        <w:gridCol w:w="1641"/>
        <w:gridCol w:w="938"/>
        <w:gridCol w:w="1881"/>
        <w:gridCol w:w="1641"/>
        <w:gridCol w:w="939"/>
        <w:gridCol w:w="1641"/>
        <w:gridCol w:w="940"/>
      </w:tblGrid>
      <w:tr w:rsidR="00DB671F" w:rsidRPr="00DB671F" w14:paraId="1E5DB5BA" w14:textId="77777777" w:rsidTr="00CF3726">
        <w:trPr>
          <w:cantSplit/>
          <w:trHeight w:val="227"/>
          <w:tblHeader/>
          <w:jc w:val="center"/>
        </w:trPr>
        <w:tc>
          <w:tcPr>
            <w:tcW w:w="1759" w:type="dxa"/>
            <w:tcBorders>
              <w:top w:val="single" w:sz="12" w:space="0" w:color="auto"/>
            </w:tcBorders>
            <w:shd w:val="clear" w:color="auto" w:fill="FFFFFF"/>
            <w:tcMar>
              <w:top w:w="28" w:type="dxa"/>
              <w:left w:w="57" w:type="dxa"/>
              <w:bottom w:w="28" w:type="dxa"/>
              <w:right w:w="57" w:type="dxa"/>
            </w:tcMar>
          </w:tcPr>
          <w:p w14:paraId="2F7324E1" w14:textId="77777777" w:rsidR="00DB671F" w:rsidRPr="00DB671F" w:rsidRDefault="00DB671F" w:rsidP="00DB671F">
            <w:pPr>
              <w:spacing w:after="0" w:line="240" w:lineRule="auto"/>
              <w:ind w:left="100" w:right="100" w:firstLine="0"/>
              <w:jc w:val="left"/>
              <w:rPr>
                <w:rFonts w:asciiTheme="minorHAnsi" w:hAnsiTheme="minorHAnsi"/>
                <w:b/>
                <w:bCs/>
                <w:sz w:val="22"/>
                <w:szCs w:val="22"/>
              </w:rPr>
            </w:pPr>
          </w:p>
        </w:tc>
        <w:tc>
          <w:tcPr>
            <w:tcW w:w="5157" w:type="dxa"/>
            <w:gridSpan w:val="4"/>
            <w:tcBorders>
              <w:top w:val="single" w:sz="12" w:space="0" w:color="auto"/>
              <w:bottom w:val="single" w:sz="4" w:space="0" w:color="auto"/>
            </w:tcBorders>
            <w:shd w:val="clear" w:color="auto" w:fill="FFFFFF"/>
            <w:tcMar>
              <w:top w:w="28" w:type="dxa"/>
              <w:left w:w="57" w:type="dxa"/>
              <w:bottom w:w="28" w:type="dxa"/>
              <w:right w:w="57" w:type="dxa"/>
            </w:tcMar>
          </w:tcPr>
          <w:p w14:paraId="6F5A9F0E" w14:textId="77777777" w:rsidR="00DB671F" w:rsidRPr="00DB671F" w:rsidRDefault="00DB671F" w:rsidP="00DB671F">
            <w:pPr>
              <w:spacing w:after="0" w:line="240" w:lineRule="auto"/>
              <w:ind w:left="100" w:right="100" w:firstLine="0"/>
              <w:jc w:val="center"/>
              <w:rPr>
                <w:rFonts w:asciiTheme="minorHAnsi" w:eastAsia="Arial" w:hAnsiTheme="minorHAnsi"/>
                <w:b/>
                <w:bCs/>
                <w:color w:val="111111"/>
                <w:sz w:val="22"/>
                <w:szCs w:val="22"/>
              </w:rPr>
            </w:pPr>
            <w:r w:rsidRPr="00DB671F">
              <w:rPr>
                <w:rFonts w:asciiTheme="minorHAnsi" w:hAnsiTheme="minorHAnsi"/>
                <w:b/>
                <w:bCs/>
                <w:sz w:val="22"/>
                <w:szCs w:val="22"/>
              </w:rPr>
              <w:t>Females</w:t>
            </w:r>
          </w:p>
        </w:tc>
        <w:tc>
          <w:tcPr>
            <w:tcW w:w="1881" w:type="dxa"/>
            <w:tcBorders>
              <w:top w:val="single" w:sz="12" w:space="0" w:color="auto"/>
            </w:tcBorders>
            <w:shd w:val="clear" w:color="auto" w:fill="FFFFFF"/>
          </w:tcPr>
          <w:p w14:paraId="0294DBB1" w14:textId="77777777" w:rsidR="00DB671F" w:rsidRPr="00DB671F" w:rsidRDefault="00DB671F" w:rsidP="00DB671F">
            <w:pPr>
              <w:spacing w:after="0" w:line="240" w:lineRule="auto"/>
              <w:ind w:left="100" w:right="100" w:firstLine="0"/>
              <w:jc w:val="left"/>
              <w:rPr>
                <w:rFonts w:asciiTheme="minorHAnsi" w:hAnsiTheme="minorHAnsi"/>
                <w:b/>
                <w:bCs/>
                <w:sz w:val="22"/>
                <w:szCs w:val="22"/>
              </w:rPr>
            </w:pPr>
          </w:p>
        </w:tc>
        <w:tc>
          <w:tcPr>
            <w:tcW w:w="5161" w:type="dxa"/>
            <w:gridSpan w:val="4"/>
            <w:tcBorders>
              <w:top w:val="single" w:sz="12" w:space="0" w:color="auto"/>
              <w:bottom w:val="single" w:sz="4" w:space="0" w:color="auto"/>
            </w:tcBorders>
            <w:shd w:val="clear" w:color="auto" w:fill="FFFFFF"/>
          </w:tcPr>
          <w:p w14:paraId="23BCD5AB" w14:textId="77777777" w:rsidR="00DB671F" w:rsidRPr="00DB671F" w:rsidRDefault="00DB671F" w:rsidP="00DB671F">
            <w:pPr>
              <w:spacing w:after="0" w:line="240" w:lineRule="auto"/>
              <w:ind w:firstLine="0"/>
              <w:jc w:val="center"/>
              <w:rPr>
                <w:rFonts w:asciiTheme="minorHAnsi" w:hAnsiTheme="minorHAnsi"/>
                <w:b/>
                <w:bCs/>
                <w:sz w:val="22"/>
                <w:szCs w:val="22"/>
              </w:rPr>
            </w:pPr>
            <w:r w:rsidRPr="00DB671F">
              <w:rPr>
                <w:rFonts w:asciiTheme="minorHAnsi" w:hAnsiTheme="minorHAnsi"/>
                <w:b/>
                <w:bCs/>
                <w:sz w:val="22"/>
                <w:szCs w:val="22"/>
              </w:rPr>
              <w:t>Males</w:t>
            </w:r>
          </w:p>
        </w:tc>
      </w:tr>
      <w:tr w:rsidR="00DB671F" w:rsidRPr="00DB671F" w14:paraId="7814F91B" w14:textId="77777777" w:rsidTr="00CF3726">
        <w:trPr>
          <w:cantSplit/>
          <w:trHeight w:val="227"/>
          <w:tblHeader/>
          <w:jc w:val="center"/>
        </w:trPr>
        <w:tc>
          <w:tcPr>
            <w:tcW w:w="1759" w:type="dxa"/>
            <w:shd w:val="clear" w:color="auto" w:fill="FFFFFF"/>
            <w:tcMar>
              <w:top w:w="28" w:type="dxa"/>
              <w:left w:w="57" w:type="dxa"/>
              <w:bottom w:w="28" w:type="dxa"/>
              <w:right w:w="57" w:type="dxa"/>
            </w:tcMar>
          </w:tcPr>
          <w:p w14:paraId="0C115852" w14:textId="77777777" w:rsidR="00DB671F" w:rsidRPr="00DB671F" w:rsidRDefault="00DB671F" w:rsidP="00DB671F">
            <w:pPr>
              <w:spacing w:after="0" w:line="240" w:lineRule="auto"/>
              <w:ind w:left="100" w:right="100" w:firstLine="0"/>
              <w:jc w:val="left"/>
              <w:rPr>
                <w:rFonts w:asciiTheme="minorHAnsi" w:hAnsiTheme="minorHAnsi"/>
                <w:sz w:val="22"/>
                <w:szCs w:val="22"/>
              </w:rPr>
            </w:pPr>
          </w:p>
        </w:tc>
        <w:tc>
          <w:tcPr>
            <w:tcW w:w="1641" w:type="dxa"/>
            <w:tcBorders>
              <w:top w:val="single" w:sz="4" w:space="0" w:color="auto"/>
            </w:tcBorders>
            <w:shd w:val="clear" w:color="auto" w:fill="FFFFFF"/>
            <w:tcMar>
              <w:top w:w="28" w:type="dxa"/>
              <w:left w:w="57" w:type="dxa"/>
              <w:bottom w:w="28" w:type="dxa"/>
              <w:right w:w="57" w:type="dxa"/>
            </w:tcMar>
          </w:tcPr>
          <w:p w14:paraId="1075FAAA" w14:textId="77777777" w:rsidR="00DB671F" w:rsidRPr="00DB671F" w:rsidRDefault="00DB671F" w:rsidP="00DB671F">
            <w:pPr>
              <w:spacing w:after="0" w:line="240" w:lineRule="auto"/>
              <w:ind w:left="100" w:right="100" w:firstLine="0"/>
              <w:jc w:val="center"/>
              <w:rPr>
                <w:rFonts w:asciiTheme="minorHAnsi" w:hAnsiTheme="minorHAnsi"/>
                <w:sz w:val="22"/>
                <w:szCs w:val="22"/>
              </w:rPr>
            </w:pPr>
            <w:r w:rsidRPr="00DB671F">
              <w:rPr>
                <w:rFonts w:asciiTheme="minorHAnsi" w:hAnsiTheme="minorHAnsi"/>
                <w:sz w:val="22"/>
                <w:szCs w:val="22"/>
              </w:rPr>
              <w:t>Model 1</w:t>
            </w:r>
          </w:p>
        </w:tc>
        <w:tc>
          <w:tcPr>
            <w:tcW w:w="937" w:type="dxa"/>
            <w:tcBorders>
              <w:top w:val="single" w:sz="4" w:space="0" w:color="auto"/>
            </w:tcBorders>
            <w:shd w:val="clear" w:color="auto" w:fill="FFFFFF"/>
            <w:tcMar>
              <w:top w:w="28" w:type="dxa"/>
              <w:left w:w="57" w:type="dxa"/>
              <w:bottom w:w="28" w:type="dxa"/>
              <w:right w:w="57" w:type="dxa"/>
            </w:tcMar>
          </w:tcPr>
          <w:p w14:paraId="191DFA11"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tcBorders>
              <w:top w:val="single" w:sz="4" w:space="0" w:color="auto"/>
            </w:tcBorders>
            <w:shd w:val="clear" w:color="auto" w:fill="FFFFFF"/>
            <w:tcMar>
              <w:top w:w="28" w:type="dxa"/>
              <w:left w:w="57" w:type="dxa"/>
              <w:bottom w:w="28" w:type="dxa"/>
              <w:right w:w="57" w:type="dxa"/>
            </w:tcMar>
          </w:tcPr>
          <w:p w14:paraId="2E0F1B65"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olor w:val="111111"/>
                <w:sz w:val="22"/>
                <w:szCs w:val="22"/>
              </w:rPr>
              <w:t>Model 2</w:t>
            </w:r>
          </w:p>
        </w:tc>
        <w:tc>
          <w:tcPr>
            <w:tcW w:w="938" w:type="dxa"/>
            <w:tcBorders>
              <w:top w:val="single" w:sz="4" w:space="0" w:color="auto"/>
            </w:tcBorders>
            <w:shd w:val="clear" w:color="auto" w:fill="FFFFFF"/>
            <w:tcMar>
              <w:top w:w="28" w:type="dxa"/>
              <w:left w:w="57" w:type="dxa"/>
              <w:bottom w:w="28" w:type="dxa"/>
              <w:right w:w="57" w:type="dxa"/>
            </w:tcMar>
          </w:tcPr>
          <w:p w14:paraId="149AB488"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p>
        </w:tc>
        <w:tc>
          <w:tcPr>
            <w:tcW w:w="1881" w:type="dxa"/>
            <w:shd w:val="clear" w:color="auto" w:fill="FFFFFF"/>
          </w:tcPr>
          <w:p w14:paraId="0E0C79C9" w14:textId="77777777" w:rsidR="00DB671F" w:rsidRPr="00DB671F" w:rsidRDefault="00DB671F" w:rsidP="00DB671F">
            <w:pPr>
              <w:spacing w:after="0" w:line="240" w:lineRule="auto"/>
              <w:ind w:left="100" w:right="100" w:firstLine="0"/>
              <w:jc w:val="left"/>
              <w:rPr>
                <w:rFonts w:asciiTheme="minorHAnsi" w:hAnsiTheme="minorHAnsi"/>
                <w:sz w:val="22"/>
                <w:szCs w:val="22"/>
              </w:rPr>
            </w:pPr>
          </w:p>
        </w:tc>
        <w:tc>
          <w:tcPr>
            <w:tcW w:w="1641" w:type="dxa"/>
            <w:tcBorders>
              <w:top w:val="single" w:sz="4" w:space="0" w:color="auto"/>
            </w:tcBorders>
            <w:shd w:val="clear" w:color="auto" w:fill="FFFFFF"/>
          </w:tcPr>
          <w:p w14:paraId="0FA8C63A"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hAnsiTheme="minorHAnsi"/>
                <w:sz w:val="22"/>
                <w:szCs w:val="22"/>
              </w:rPr>
              <w:t>Model 1</w:t>
            </w:r>
          </w:p>
        </w:tc>
        <w:tc>
          <w:tcPr>
            <w:tcW w:w="939" w:type="dxa"/>
            <w:tcBorders>
              <w:top w:val="single" w:sz="4" w:space="0" w:color="auto"/>
            </w:tcBorders>
          </w:tcPr>
          <w:p w14:paraId="58C94702" w14:textId="77777777" w:rsidR="00DB671F" w:rsidRPr="00DB671F" w:rsidRDefault="00DB671F" w:rsidP="00DB671F">
            <w:pPr>
              <w:spacing w:after="0" w:line="240" w:lineRule="auto"/>
              <w:ind w:firstLine="0"/>
              <w:jc w:val="right"/>
              <w:rPr>
                <w:rFonts w:asciiTheme="minorHAnsi" w:hAnsiTheme="minorHAnsi"/>
                <w:sz w:val="22"/>
                <w:szCs w:val="22"/>
              </w:rPr>
            </w:pPr>
          </w:p>
        </w:tc>
        <w:tc>
          <w:tcPr>
            <w:tcW w:w="1641" w:type="dxa"/>
            <w:tcBorders>
              <w:top w:val="single" w:sz="4" w:space="0" w:color="auto"/>
            </w:tcBorders>
          </w:tcPr>
          <w:p w14:paraId="3CB5EA73" w14:textId="77777777" w:rsidR="00DB671F" w:rsidRPr="00DB671F" w:rsidRDefault="00DB671F" w:rsidP="00DB671F">
            <w:pPr>
              <w:spacing w:after="0" w:line="240" w:lineRule="auto"/>
              <w:ind w:firstLine="0"/>
              <w:jc w:val="center"/>
              <w:rPr>
                <w:rFonts w:asciiTheme="minorHAnsi" w:hAnsiTheme="minorHAnsi"/>
                <w:sz w:val="22"/>
                <w:szCs w:val="22"/>
              </w:rPr>
            </w:pPr>
            <w:r w:rsidRPr="00DB671F">
              <w:rPr>
                <w:rFonts w:asciiTheme="minorHAnsi" w:eastAsia="Arial" w:hAnsiTheme="minorHAnsi"/>
                <w:color w:val="111111"/>
                <w:sz w:val="22"/>
                <w:szCs w:val="22"/>
              </w:rPr>
              <w:t>Model 2</w:t>
            </w:r>
          </w:p>
        </w:tc>
        <w:tc>
          <w:tcPr>
            <w:tcW w:w="940" w:type="dxa"/>
            <w:tcBorders>
              <w:top w:val="single" w:sz="4" w:space="0" w:color="auto"/>
            </w:tcBorders>
          </w:tcPr>
          <w:p w14:paraId="29F005A3" w14:textId="77777777" w:rsidR="00DB671F" w:rsidRPr="00DB671F" w:rsidRDefault="00DB671F" w:rsidP="00DB671F">
            <w:pPr>
              <w:spacing w:after="0" w:line="240" w:lineRule="auto"/>
              <w:ind w:firstLine="0"/>
              <w:jc w:val="right"/>
              <w:rPr>
                <w:rFonts w:asciiTheme="minorHAnsi" w:hAnsiTheme="minorHAnsi"/>
                <w:sz w:val="22"/>
                <w:szCs w:val="22"/>
              </w:rPr>
            </w:pPr>
          </w:p>
        </w:tc>
      </w:tr>
      <w:tr w:rsidR="00DB671F" w:rsidRPr="00DB671F" w14:paraId="53D9232E" w14:textId="77777777" w:rsidTr="00CF3726">
        <w:trPr>
          <w:cantSplit/>
          <w:trHeight w:val="227"/>
          <w:tblHeader/>
          <w:jc w:val="center"/>
        </w:trPr>
        <w:tc>
          <w:tcPr>
            <w:tcW w:w="1759" w:type="dxa"/>
            <w:tcBorders>
              <w:bottom w:val="single" w:sz="12" w:space="0" w:color="auto"/>
            </w:tcBorders>
            <w:shd w:val="clear" w:color="auto" w:fill="FFFFFF"/>
            <w:tcMar>
              <w:top w:w="28" w:type="dxa"/>
              <w:left w:w="57" w:type="dxa"/>
              <w:bottom w:w="28" w:type="dxa"/>
              <w:right w:w="57" w:type="dxa"/>
            </w:tcMar>
          </w:tcPr>
          <w:p w14:paraId="57A5782B"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Term</w:t>
            </w:r>
          </w:p>
        </w:tc>
        <w:tc>
          <w:tcPr>
            <w:tcW w:w="1641" w:type="dxa"/>
            <w:tcBorders>
              <w:bottom w:val="single" w:sz="12" w:space="0" w:color="auto"/>
            </w:tcBorders>
            <w:shd w:val="clear" w:color="auto" w:fill="FFFFFF"/>
            <w:tcMar>
              <w:top w:w="28" w:type="dxa"/>
              <w:left w:w="57" w:type="dxa"/>
              <w:bottom w:w="28" w:type="dxa"/>
              <w:right w:w="57" w:type="dxa"/>
            </w:tcMar>
          </w:tcPr>
          <w:p w14:paraId="01FFF11A"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olor w:val="111111"/>
                <w:sz w:val="22"/>
                <w:szCs w:val="22"/>
              </w:rPr>
              <w:t>OR (95% CI)</w:t>
            </w:r>
          </w:p>
        </w:tc>
        <w:tc>
          <w:tcPr>
            <w:tcW w:w="937" w:type="dxa"/>
            <w:tcBorders>
              <w:bottom w:val="single" w:sz="12" w:space="0" w:color="auto"/>
            </w:tcBorders>
            <w:shd w:val="clear" w:color="auto" w:fill="FFFFFF"/>
            <w:tcMar>
              <w:top w:w="28" w:type="dxa"/>
              <w:left w:w="57" w:type="dxa"/>
              <w:bottom w:w="28" w:type="dxa"/>
              <w:right w:w="57" w:type="dxa"/>
            </w:tcMar>
          </w:tcPr>
          <w:p w14:paraId="52D12000"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olor w:val="111111"/>
                <w:sz w:val="22"/>
                <w:szCs w:val="22"/>
              </w:rPr>
              <w:t>p</w:t>
            </w:r>
          </w:p>
        </w:tc>
        <w:tc>
          <w:tcPr>
            <w:tcW w:w="1641" w:type="dxa"/>
            <w:tcBorders>
              <w:bottom w:val="single" w:sz="12" w:space="0" w:color="auto"/>
            </w:tcBorders>
            <w:shd w:val="clear" w:color="auto" w:fill="FFFFFF"/>
            <w:tcMar>
              <w:top w:w="28" w:type="dxa"/>
              <w:left w:w="57" w:type="dxa"/>
              <w:bottom w:w="28" w:type="dxa"/>
              <w:right w:w="57" w:type="dxa"/>
            </w:tcMar>
          </w:tcPr>
          <w:p w14:paraId="3BC58AA0"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roofErr w:type="spellStart"/>
            <w:r w:rsidRPr="00DB671F">
              <w:rPr>
                <w:rFonts w:asciiTheme="minorHAnsi" w:eastAsia="Arial" w:hAnsiTheme="minorHAnsi"/>
                <w:color w:val="111111"/>
                <w:sz w:val="22"/>
                <w:szCs w:val="22"/>
              </w:rPr>
              <w:t>aOR</w:t>
            </w:r>
            <w:proofErr w:type="spellEnd"/>
            <w:r w:rsidRPr="00DB671F">
              <w:rPr>
                <w:rFonts w:asciiTheme="minorHAnsi" w:eastAsia="Arial" w:hAnsiTheme="minorHAnsi"/>
                <w:color w:val="111111"/>
                <w:sz w:val="22"/>
                <w:szCs w:val="22"/>
              </w:rPr>
              <w:t xml:space="preserve"> (95% CI)</w:t>
            </w:r>
          </w:p>
        </w:tc>
        <w:tc>
          <w:tcPr>
            <w:tcW w:w="938" w:type="dxa"/>
            <w:tcBorders>
              <w:bottom w:val="single" w:sz="12" w:space="0" w:color="auto"/>
            </w:tcBorders>
            <w:shd w:val="clear" w:color="auto" w:fill="FFFFFF"/>
            <w:tcMar>
              <w:top w:w="28" w:type="dxa"/>
              <w:left w:w="57" w:type="dxa"/>
              <w:bottom w:w="28" w:type="dxa"/>
              <w:right w:w="57" w:type="dxa"/>
            </w:tcMar>
          </w:tcPr>
          <w:p w14:paraId="2463F8D0"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olor w:val="111111"/>
                <w:sz w:val="22"/>
                <w:szCs w:val="22"/>
              </w:rPr>
              <w:t>p</w:t>
            </w:r>
          </w:p>
        </w:tc>
        <w:tc>
          <w:tcPr>
            <w:tcW w:w="1881" w:type="dxa"/>
            <w:tcBorders>
              <w:bottom w:val="single" w:sz="12" w:space="0" w:color="auto"/>
            </w:tcBorders>
            <w:shd w:val="clear" w:color="auto" w:fill="FFFFFF"/>
          </w:tcPr>
          <w:p w14:paraId="2A4D117D"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p>
        </w:tc>
        <w:tc>
          <w:tcPr>
            <w:tcW w:w="1641" w:type="dxa"/>
            <w:tcBorders>
              <w:bottom w:val="single" w:sz="12" w:space="0" w:color="auto"/>
            </w:tcBorders>
            <w:shd w:val="clear" w:color="auto" w:fill="FFFFFF"/>
          </w:tcPr>
          <w:p w14:paraId="69A4BEA7"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olor w:val="111111"/>
                <w:sz w:val="22"/>
                <w:szCs w:val="22"/>
              </w:rPr>
              <w:t>OR (95% CI)</w:t>
            </w:r>
          </w:p>
        </w:tc>
        <w:tc>
          <w:tcPr>
            <w:tcW w:w="939" w:type="dxa"/>
            <w:tcBorders>
              <w:bottom w:val="single" w:sz="12" w:space="0" w:color="auto"/>
            </w:tcBorders>
          </w:tcPr>
          <w:p w14:paraId="7032E920" w14:textId="77777777" w:rsidR="00DB671F" w:rsidRPr="00DB671F" w:rsidRDefault="00DB671F" w:rsidP="00DB671F">
            <w:pPr>
              <w:spacing w:after="0" w:line="240" w:lineRule="auto"/>
              <w:ind w:firstLine="0"/>
              <w:jc w:val="right"/>
              <w:rPr>
                <w:rFonts w:asciiTheme="minorHAnsi" w:hAnsiTheme="minorHAnsi"/>
                <w:sz w:val="22"/>
                <w:szCs w:val="22"/>
              </w:rPr>
            </w:pPr>
            <w:r w:rsidRPr="00DB671F">
              <w:rPr>
                <w:rFonts w:asciiTheme="minorHAnsi" w:eastAsia="Arial" w:hAnsiTheme="minorHAnsi"/>
                <w:color w:val="111111"/>
                <w:sz w:val="22"/>
                <w:szCs w:val="22"/>
              </w:rPr>
              <w:t>p</w:t>
            </w:r>
          </w:p>
        </w:tc>
        <w:tc>
          <w:tcPr>
            <w:tcW w:w="1641" w:type="dxa"/>
            <w:tcBorders>
              <w:bottom w:val="single" w:sz="12" w:space="0" w:color="auto"/>
            </w:tcBorders>
          </w:tcPr>
          <w:p w14:paraId="6C26765F" w14:textId="77777777" w:rsidR="00DB671F" w:rsidRPr="00DB671F" w:rsidRDefault="00DB671F" w:rsidP="00DB671F">
            <w:pPr>
              <w:spacing w:after="0" w:line="240" w:lineRule="auto"/>
              <w:ind w:firstLine="0"/>
              <w:jc w:val="center"/>
              <w:rPr>
                <w:rFonts w:asciiTheme="minorHAnsi" w:hAnsiTheme="minorHAnsi"/>
                <w:sz w:val="22"/>
                <w:szCs w:val="22"/>
              </w:rPr>
            </w:pPr>
            <w:proofErr w:type="spellStart"/>
            <w:r w:rsidRPr="00DB671F">
              <w:rPr>
                <w:rFonts w:asciiTheme="minorHAnsi" w:eastAsia="Arial" w:hAnsiTheme="minorHAnsi"/>
                <w:color w:val="111111"/>
                <w:sz w:val="22"/>
                <w:szCs w:val="22"/>
              </w:rPr>
              <w:t>aOR</w:t>
            </w:r>
            <w:proofErr w:type="spellEnd"/>
            <w:r w:rsidRPr="00DB671F">
              <w:rPr>
                <w:rFonts w:asciiTheme="minorHAnsi" w:eastAsia="Arial" w:hAnsiTheme="minorHAnsi"/>
                <w:color w:val="111111"/>
                <w:sz w:val="22"/>
                <w:szCs w:val="22"/>
              </w:rPr>
              <w:t xml:space="preserve"> (95% CI)</w:t>
            </w:r>
          </w:p>
        </w:tc>
        <w:tc>
          <w:tcPr>
            <w:tcW w:w="940" w:type="dxa"/>
            <w:tcBorders>
              <w:bottom w:val="single" w:sz="12" w:space="0" w:color="auto"/>
            </w:tcBorders>
          </w:tcPr>
          <w:p w14:paraId="1A97FD32" w14:textId="77777777" w:rsidR="00DB671F" w:rsidRPr="00DB671F" w:rsidRDefault="00DB671F" w:rsidP="00DB671F">
            <w:pPr>
              <w:spacing w:after="0" w:line="240" w:lineRule="auto"/>
              <w:ind w:firstLine="0"/>
              <w:jc w:val="right"/>
              <w:rPr>
                <w:rFonts w:asciiTheme="minorHAnsi" w:hAnsiTheme="minorHAnsi"/>
                <w:sz w:val="22"/>
                <w:szCs w:val="22"/>
              </w:rPr>
            </w:pPr>
            <w:r w:rsidRPr="00DB671F">
              <w:rPr>
                <w:rFonts w:asciiTheme="minorHAnsi" w:eastAsia="Arial" w:hAnsiTheme="minorHAnsi"/>
                <w:color w:val="111111"/>
                <w:sz w:val="22"/>
                <w:szCs w:val="22"/>
              </w:rPr>
              <w:t>p</w:t>
            </w:r>
          </w:p>
        </w:tc>
      </w:tr>
      <w:tr w:rsidR="00DB671F" w:rsidRPr="00DB671F" w14:paraId="336297EB" w14:textId="77777777" w:rsidTr="00CF3726">
        <w:trPr>
          <w:cantSplit/>
          <w:trHeight w:val="227"/>
          <w:jc w:val="center"/>
        </w:trPr>
        <w:tc>
          <w:tcPr>
            <w:tcW w:w="6916" w:type="dxa"/>
            <w:gridSpan w:val="5"/>
            <w:tcBorders>
              <w:top w:val="single" w:sz="12" w:space="0" w:color="auto"/>
            </w:tcBorders>
            <w:shd w:val="clear" w:color="auto" w:fill="FFFFFF"/>
            <w:tcMar>
              <w:top w:w="28" w:type="dxa"/>
              <w:left w:w="57" w:type="dxa"/>
              <w:bottom w:w="28" w:type="dxa"/>
              <w:right w:w="57" w:type="dxa"/>
            </w:tcMar>
          </w:tcPr>
          <w:p w14:paraId="4C278882" w14:textId="77777777" w:rsidR="00DB671F" w:rsidRPr="00DB671F" w:rsidRDefault="00DB671F" w:rsidP="00DB671F">
            <w:pPr>
              <w:spacing w:after="0" w:line="240" w:lineRule="auto"/>
              <w:ind w:left="100" w:right="100" w:firstLine="0"/>
              <w:jc w:val="left"/>
              <w:rPr>
                <w:rFonts w:asciiTheme="minorHAnsi" w:eastAsia="Arial" w:hAnsiTheme="minorHAnsi"/>
                <w:b/>
                <w:bCs/>
                <w:color w:val="111111"/>
                <w:sz w:val="22"/>
                <w:szCs w:val="22"/>
              </w:rPr>
            </w:pPr>
            <w:r w:rsidRPr="00DB671F">
              <w:rPr>
                <w:rFonts w:asciiTheme="minorHAnsi" w:eastAsia="Arial" w:hAnsiTheme="minorHAnsi"/>
                <w:b/>
                <w:bCs/>
                <w:color w:val="111111"/>
                <w:sz w:val="22"/>
                <w:szCs w:val="22"/>
              </w:rPr>
              <w:t>Neighbourhood</w:t>
            </w:r>
          </w:p>
        </w:tc>
        <w:tc>
          <w:tcPr>
            <w:tcW w:w="7042" w:type="dxa"/>
            <w:gridSpan w:val="5"/>
            <w:tcBorders>
              <w:top w:val="single" w:sz="12" w:space="0" w:color="auto"/>
            </w:tcBorders>
            <w:shd w:val="clear" w:color="auto" w:fill="FFFFFF"/>
          </w:tcPr>
          <w:p w14:paraId="23ACB32D" w14:textId="77777777" w:rsidR="00DB671F" w:rsidRPr="00DB671F" w:rsidRDefault="00DB671F" w:rsidP="00DB671F">
            <w:pPr>
              <w:spacing w:after="0" w:line="240" w:lineRule="auto"/>
              <w:ind w:firstLine="0"/>
              <w:jc w:val="left"/>
              <w:rPr>
                <w:rFonts w:asciiTheme="minorHAnsi" w:hAnsiTheme="minorHAnsi"/>
                <w:sz w:val="22"/>
                <w:szCs w:val="22"/>
              </w:rPr>
            </w:pPr>
            <w:r w:rsidRPr="00DB671F">
              <w:rPr>
                <w:rFonts w:asciiTheme="minorHAnsi" w:eastAsia="Arial" w:hAnsiTheme="minorHAnsi"/>
                <w:b/>
                <w:bCs/>
                <w:color w:val="111111"/>
                <w:sz w:val="22"/>
                <w:szCs w:val="22"/>
              </w:rPr>
              <w:t>Neighbourhood</w:t>
            </w:r>
          </w:p>
        </w:tc>
      </w:tr>
      <w:tr w:rsidR="00DB671F" w:rsidRPr="00DB671F" w14:paraId="34055584" w14:textId="77777777" w:rsidTr="00CF3726">
        <w:trPr>
          <w:cantSplit/>
          <w:trHeight w:val="227"/>
          <w:jc w:val="center"/>
        </w:trPr>
        <w:tc>
          <w:tcPr>
            <w:tcW w:w="1759" w:type="dxa"/>
            <w:shd w:val="clear" w:color="auto" w:fill="FFFFFF"/>
            <w:tcMar>
              <w:top w:w="28" w:type="dxa"/>
              <w:left w:w="57" w:type="dxa"/>
              <w:bottom w:w="28" w:type="dxa"/>
              <w:right w:w="57" w:type="dxa"/>
            </w:tcMar>
          </w:tcPr>
          <w:p w14:paraId="686AF2A7"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Informal</w:t>
            </w:r>
          </w:p>
        </w:tc>
        <w:tc>
          <w:tcPr>
            <w:tcW w:w="1641" w:type="dxa"/>
            <w:shd w:val="clear" w:color="auto" w:fill="FFFFFF"/>
            <w:tcMar>
              <w:top w:w="28" w:type="dxa"/>
              <w:left w:w="57" w:type="dxa"/>
              <w:bottom w:w="28" w:type="dxa"/>
              <w:right w:w="57" w:type="dxa"/>
            </w:tcMar>
            <w:vAlign w:val="center"/>
          </w:tcPr>
          <w:p w14:paraId="69EBDA2A" w14:textId="77777777" w:rsidR="00DB671F" w:rsidRPr="00DB671F" w:rsidRDefault="00DB671F" w:rsidP="00DB671F">
            <w:pPr>
              <w:spacing w:after="0" w:line="240" w:lineRule="auto"/>
              <w:ind w:left="100" w:right="100" w:firstLine="0"/>
              <w:jc w:val="center"/>
              <w:rPr>
                <w:rFonts w:asciiTheme="minorHAnsi" w:hAnsiTheme="minorHAnsi"/>
                <w:sz w:val="22"/>
                <w:szCs w:val="22"/>
              </w:rPr>
            </w:pPr>
            <w:r w:rsidRPr="00DB671F">
              <w:rPr>
                <w:rFonts w:asciiTheme="minorHAnsi" w:eastAsia="Arial" w:hAnsiTheme="minorHAnsi" w:cs="Arial"/>
                <w:color w:val="111111"/>
                <w:sz w:val="22"/>
                <w:szCs w:val="22"/>
              </w:rPr>
              <w:t>1.92 (1.31, 2.83)</w:t>
            </w:r>
          </w:p>
        </w:tc>
        <w:tc>
          <w:tcPr>
            <w:tcW w:w="937" w:type="dxa"/>
            <w:shd w:val="clear" w:color="auto" w:fill="FFFFFF"/>
            <w:tcMar>
              <w:top w:w="28" w:type="dxa"/>
              <w:left w:w="57" w:type="dxa"/>
              <w:bottom w:w="28" w:type="dxa"/>
              <w:right w:w="57" w:type="dxa"/>
            </w:tcMar>
            <w:vAlign w:val="center"/>
          </w:tcPr>
          <w:p w14:paraId="181D73DF" w14:textId="77777777" w:rsidR="00DB671F" w:rsidRPr="00DB671F" w:rsidRDefault="00DB671F" w:rsidP="00DB671F">
            <w:pPr>
              <w:spacing w:after="0" w:line="240" w:lineRule="auto"/>
              <w:ind w:left="100" w:right="100" w:firstLine="0"/>
              <w:jc w:val="right"/>
              <w:rPr>
                <w:rFonts w:asciiTheme="minorHAnsi" w:hAnsiTheme="minorHAnsi"/>
                <w:sz w:val="22"/>
                <w:szCs w:val="22"/>
              </w:rPr>
            </w:pPr>
            <w:r w:rsidRPr="00DB671F">
              <w:rPr>
                <w:rFonts w:asciiTheme="minorHAnsi" w:eastAsia="Arial" w:hAnsiTheme="minorHAnsi" w:cs="Arial"/>
                <w:color w:val="111111"/>
                <w:sz w:val="22"/>
                <w:szCs w:val="22"/>
              </w:rPr>
              <w:t>&lt;0.01</w:t>
            </w:r>
          </w:p>
        </w:tc>
        <w:tc>
          <w:tcPr>
            <w:tcW w:w="1641" w:type="dxa"/>
            <w:shd w:val="clear" w:color="auto" w:fill="FFFFFF"/>
            <w:tcMar>
              <w:top w:w="28" w:type="dxa"/>
              <w:left w:w="57" w:type="dxa"/>
              <w:bottom w:w="28" w:type="dxa"/>
              <w:right w:w="57" w:type="dxa"/>
            </w:tcMar>
            <w:vAlign w:val="center"/>
          </w:tcPr>
          <w:p w14:paraId="3CF2FA18"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1.39 (0.91, 2.13)</w:t>
            </w:r>
          </w:p>
        </w:tc>
        <w:tc>
          <w:tcPr>
            <w:tcW w:w="938" w:type="dxa"/>
            <w:shd w:val="clear" w:color="auto" w:fill="FFFFFF"/>
            <w:tcMar>
              <w:top w:w="28" w:type="dxa"/>
              <w:left w:w="57" w:type="dxa"/>
              <w:bottom w:w="28" w:type="dxa"/>
              <w:right w:w="57" w:type="dxa"/>
            </w:tcMar>
            <w:vAlign w:val="center"/>
          </w:tcPr>
          <w:p w14:paraId="50713A84"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0.13</w:t>
            </w:r>
          </w:p>
        </w:tc>
        <w:tc>
          <w:tcPr>
            <w:tcW w:w="1881" w:type="dxa"/>
            <w:shd w:val="clear" w:color="auto" w:fill="FFFFFF"/>
          </w:tcPr>
          <w:p w14:paraId="22DEC4F4"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Informal</w:t>
            </w:r>
          </w:p>
        </w:tc>
        <w:tc>
          <w:tcPr>
            <w:tcW w:w="1641" w:type="dxa"/>
            <w:shd w:val="clear" w:color="auto" w:fill="FFFFFF"/>
            <w:vAlign w:val="center"/>
          </w:tcPr>
          <w:p w14:paraId="573686CD"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1.08 (0.68, 1.73)</w:t>
            </w:r>
          </w:p>
        </w:tc>
        <w:tc>
          <w:tcPr>
            <w:tcW w:w="939" w:type="dxa"/>
            <w:vAlign w:val="center"/>
          </w:tcPr>
          <w:p w14:paraId="61DE4F38" w14:textId="77777777" w:rsidR="00DB671F" w:rsidRPr="00DB671F" w:rsidRDefault="00DB671F" w:rsidP="00DB671F">
            <w:pPr>
              <w:spacing w:after="0" w:line="240" w:lineRule="auto"/>
              <w:ind w:firstLine="0"/>
              <w:jc w:val="right"/>
              <w:rPr>
                <w:rFonts w:asciiTheme="minorHAnsi" w:hAnsiTheme="minorHAnsi"/>
                <w:sz w:val="22"/>
                <w:szCs w:val="22"/>
              </w:rPr>
            </w:pPr>
            <w:r w:rsidRPr="00DB671F">
              <w:rPr>
                <w:rFonts w:asciiTheme="minorHAnsi" w:eastAsia="Arial" w:hAnsiTheme="minorHAnsi" w:cs="Arial"/>
                <w:color w:val="111111"/>
                <w:sz w:val="22"/>
                <w:szCs w:val="22"/>
              </w:rPr>
              <w:t>0.73</w:t>
            </w:r>
          </w:p>
        </w:tc>
        <w:tc>
          <w:tcPr>
            <w:tcW w:w="1641" w:type="dxa"/>
            <w:vAlign w:val="center"/>
          </w:tcPr>
          <w:p w14:paraId="28921500" w14:textId="77777777" w:rsidR="00DB671F" w:rsidRPr="00DB671F" w:rsidRDefault="00DB671F" w:rsidP="00DB671F">
            <w:pPr>
              <w:spacing w:after="0" w:line="240" w:lineRule="auto"/>
              <w:ind w:firstLine="0"/>
              <w:jc w:val="center"/>
              <w:rPr>
                <w:rFonts w:asciiTheme="minorHAnsi" w:hAnsiTheme="minorHAnsi"/>
                <w:sz w:val="22"/>
                <w:szCs w:val="22"/>
              </w:rPr>
            </w:pPr>
            <w:r w:rsidRPr="00DB671F">
              <w:rPr>
                <w:rFonts w:asciiTheme="minorHAnsi" w:eastAsia="Arial" w:hAnsiTheme="minorHAnsi" w:cs="Arial"/>
                <w:color w:val="111111"/>
                <w:sz w:val="22"/>
                <w:szCs w:val="22"/>
              </w:rPr>
              <w:t>0.89 (0.53, 1.50)</w:t>
            </w:r>
          </w:p>
        </w:tc>
        <w:tc>
          <w:tcPr>
            <w:tcW w:w="940" w:type="dxa"/>
            <w:vAlign w:val="center"/>
          </w:tcPr>
          <w:p w14:paraId="073C6BEF" w14:textId="77777777" w:rsidR="00DB671F" w:rsidRPr="00DB671F" w:rsidRDefault="00DB671F" w:rsidP="00DB671F">
            <w:pPr>
              <w:spacing w:after="0" w:line="240" w:lineRule="auto"/>
              <w:ind w:firstLine="0"/>
              <w:jc w:val="right"/>
              <w:rPr>
                <w:rFonts w:asciiTheme="minorHAnsi" w:hAnsiTheme="minorHAnsi"/>
                <w:sz w:val="22"/>
                <w:szCs w:val="22"/>
              </w:rPr>
            </w:pPr>
            <w:r w:rsidRPr="00DB671F">
              <w:rPr>
                <w:rFonts w:asciiTheme="minorHAnsi" w:eastAsia="Arial" w:hAnsiTheme="minorHAnsi" w:cs="Arial"/>
                <w:color w:val="111111"/>
                <w:sz w:val="22"/>
                <w:szCs w:val="22"/>
              </w:rPr>
              <w:t>0.67</w:t>
            </w:r>
          </w:p>
        </w:tc>
      </w:tr>
      <w:tr w:rsidR="00DB671F" w:rsidRPr="00DB671F" w14:paraId="15567979" w14:textId="77777777" w:rsidTr="00CF3726">
        <w:trPr>
          <w:cantSplit/>
          <w:trHeight w:val="227"/>
          <w:jc w:val="center"/>
        </w:trPr>
        <w:tc>
          <w:tcPr>
            <w:tcW w:w="1759" w:type="dxa"/>
            <w:shd w:val="clear" w:color="auto" w:fill="FFFFFF"/>
            <w:tcMar>
              <w:top w:w="28" w:type="dxa"/>
              <w:left w:w="57" w:type="dxa"/>
              <w:bottom w:w="28" w:type="dxa"/>
              <w:right w:w="57" w:type="dxa"/>
            </w:tcMar>
          </w:tcPr>
          <w:p w14:paraId="4BAE6A71"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Intermediate</w:t>
            </w:r>
          </w:p>
        </w:tc>
        <w:tc>
          <w:tcPr>
            <w:tcW w:w="1641" w:type="dxa"/>
            <w:shd w:val="clear" w:color="auto" w:fill="FFFFFF"/>
            <w:tcMar>
              <w:top w:w="28" w:type="dxa"/>
              <w:left w:w="57" w:type="dxa"/>
              <w:bottom w:w="28" w:type="dxa"/>
              <w:right w:w="57" w:type="dxa"/>
            </w:tcMar>
            <w:vAlign w:val="center"/>
          </w:tcPr>
          <w:p w14:paraId="7D364172" w14:textId="77777777" w:rsidR="00DB671F" w:rsidRPr="00DB671F" w:rsidRDefault="00DB671F" w:rsidP="00DB671F">
            <w:pPr>
              <w:spacing w:after="0" w:line="240" w:lineRule="auto"/>
              <w:ind w:left="100" w:right="100" w:firstLine="0"/>
              <w:jc w:val="center"/>
              <w:rPr>
                <w:rFonts w:asciiTheme="minorHAnsi" w:hAnsiTheme="minorHAnsi"/>
                <w:sz w:val="22"/>
                <w:szCs w:val="22"/>
              </w:rPr>
            </w:pPr>
            <w:r w:rsidRPr="00DB671F">
              <w:rPr>
                <w:rFonts w:asciiTheme="minorHAnsi" w:eastAsia="Arial" w:hAnsiTheme="minorHAnsi" w:cs="Arial"/>
                <w:color w:val="111111"/>
                <w:sz w:val="22"/>
                <w:szCs w:val="22"/>
              </w:rPr>
              <w:t>1.1 (0.76, 1.59)</w:t>
            </w:r>
          </w:p>
        </w:tc>
        <w:tc>
          <w:tcPr>
            <w:tcW w:w="937" w:type="dxa"/>
            <w:shd w:val="clear" w:color="auto" w:fill="FFFFFF"/>
            <w:tcMar>
              <w:top w:w="28" w:type="dxa"/>
              <w:left w:w="57" w:type="dxa"/>
              <w:bottom w:w="28" w:type="dxa"/>
              <w:right w:w="57" w:type="dxa"/>
            </w:tcMar>
            <w:vAlign w:val="center"/>
          </w:tcPr>
          <w:p w14:paraId="2579AECC" w14:textId="77777777" w:rsidR="00DB671F" w:rsidRPr="00DB671F" w:rsidRDefault="00DB671F" w:rsidP="00DB671F">
            <w:pPr>
              <w:spacing w:after="0" w:line="240" w:lineRule="auto"/>
              <w:ind w:left="100" w:right="100" w:firstLine="0"/>
              <w:jc w:val="right"/>
              <w:rPr>
                <w:rFonts w:asciiTheme="minorHAnsi" w:hAnsiTheme="minorHAnsi"/>
                <w:sz w:val="22"/>
                <w:szCs w:val="22"/>
              </w:rPr>
            </w:pPr>
            <w:r w:rsidRPr="00DB671F">
              <w:rPr>
                <w:rFonts w:asciiTheme="minorHAnsi" w:eastAsia="Arial" w:hAnsiTheme="minorHAnsi" w:cs="Arial"/>
                <w:color w:val="111111"/>
                <w:sz w:val="22"/>
                <w:szCs w:val="22"/>
              </w:rPr>
              <w:t>0.62</w:t>
            </w:r>
          </w:p>
        </w:tc>
        <w:tc>
          <w:tcPr>
            <w:tcW w:w="1641" w:type="dxa"/>
            <w:shd w:val="clear" w:color="auto" w:fill="FFFFFF"/>
            <w:tcMar>
              <w:top w:w="28" w:type="dxa"/>
              <w:left w:w="57" w:type="dxa"/>
              <w:bottom w:w="28" w:type="dxa"/>
              <w:right w:w="57" w:type="dxa"/>
            </w:tcMar>
            <w:vAlign w:val="center"/>
          </w:tcPr>
          <w:p w14:paraId="48338FAA"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0.94 (0.62, 1.4)</w:t>
            </w:r>
          </w:p>
        </w:tc>
        <w:tc>
          <w:tcPr>
            <w:tcW w:w="938" w:type="dxa"/>
            <w:shd w:val="clear" w:color="auto" w:fill="FFFFFF"/>
            <w:tcMar>
              <w:top w:w="28" w:type="dxa"/>
              <w:left w:w="57" w:type="dxa"/>
              <w:bottom w:w="28" w:type="dxa"/>
              <w:right w:w="57" w:type="dxa"/>
            </w:tcMar>
            <w:vAlign w:val="center"/>
          </w:tcPr>
          <w:p w14:paraId="7D1B5880"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0.75</w:t>
            </w:r>
          </w:p>
        </w:tc>
        <w:tc>
          <w:tcPr>
            <w:tcW w:w="1881" w:type="dxa"/>
            <w:shd w:val="clear" w:color="auto" w:fill="FFFFFF"/>
          </w:tcPr>
          <w:p w14:paraId="1D1F2E59"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Intermediate</w:t>
            </w:r>
          </w:p>
        </w:tc>
        <w:tc>
          <w:tcPr>
            <w:tcW w:w="1641" w:type="dxa"/>
            <w:shd w:val="clear" w:color="auto" w:fill="FFFFFF"/>
            <w:vAlign w:val="center"/>
          </w:tcPr>
          <w:p w14:paraId="5041CBF2"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0.72 (0.47, 1.1)</w:t>
            </w:r>
          </w:p>
        </w:tc>
        <w:tc>
          <w:tcPr>
            <w:tcW w:w="939" w:type="dxa"/>
            <w:vAlign w:val="center"/>
          </w:tcPr>
          <w:p w14:paraId="0739E4ED" w14:textId="77777777" w:rsidR="00DB671F" w:rsidRPr="00DB671F" w:rsidRDefault="00DB671F" w:rsidP="00DB671F">
            <w:pPr>
              <w:spacing w:after="0" w:line="240" w:lineRule="auto"/>
              <w:ind w:firstLine="0"/>
              <w:jc w:val="right"/>
              <w:rPr>
                <w:rFonts w:asciiTheme="minorHAnsi" w:hAnsiTheme="minorHAnsi"/>
                <w:sz w:val="22"/>
                <w:szCs w:val="22"/>
              </w:rPr>
            </w:pPr>
            <w:r w:rsidRPr="00DB671F">
              <w:rPr>
                <w:rFonts w:asciiTheme="minorHAnsi" w:eastAsia="Arial" w:hAnsiTheme="minorHAnsi" w:cs="Arial"/>
                <w:color w:val="111111"/>
                <w:sz w:val="22"/>
                <w:szCs w:val="22"/>
              </w:rPr>
              <w:t>0.13</w:t>
            </w:r>
          </w:p>
        </w:tc>
        <w:tc>
          <w:tcPr>
            <w:tcW w:w="1641" w:type="dxa"/>
            <w:vAlign w:val="center"/>
          </w:tcPr>
          <w:p w14:paraId="530FFBB0" w14:textId="77777777" w:rsidR="00DB671F" w:rsidRPr="00DB671F" w:rsidRDefault="00DB671F" w:rsidP="00DB671F">
            <w:pPr>
              <w:spacing w:after="0" w:line="240" w:lineRule="auto"/>
              <w:ind w:firstLine="0"/>
              <w:jc w:val="center"/>
              <w:rPr>
                <w:rFonts w:asciiTheme="minorHAnsi" w:hAnsiTheme="minorHAnsi"/>
                <w:sz w:val="22"/>
                <w:szCs w:val="22"/>
              </w:rPr>
            </w:pPr>
            <w:r w:rsidRPr="00DB671F">
              <w:rPr>
                <w:rFonts w:asciiTheme="minorHAnsi" w:eastAsia="Arial" w:hAnsiTheme="minorHAnsi" w:cs="Arial"/>
                <w:color w:val="111111"/>
                <w:sz w:val="22"/>
                <w:szCs w:val="22"/>
              </w:rPr>
              <w:t>0.79 (0.50, 1.25)</w:t>
            </w:r>
          </w:p>
        </w:tc>
        <w:tc>
          <w:tcPr>
            <w:tcW w:w="940" w:type="dxa"/>
            <w:vAlign w:val="center"/>
          </w:tcPr>
          <w:p w14:paraId="2737737E" w14:textId="77777777" w:rsidR="00DB671F" w:rsidRPr="00DB671F" w:rsidRDefault="00DB671F" w:rsidP="00DB671F">
            <w:pPr>
              <w:spacing w:after="0" w:line="240" w:lineRule="auto"/>
              <w:ind w:firstLine="0"/>
              <w:jc w:val="right"/>
              <w:rPr>
                <w:rFonts w:asciiTheme="minorHAnsi" w:hAnsiTheme="minorHAnsi"/>
                <w:sz w:val="22"/>
                <w:szCs w:val="22"/>
              </w:rPr>
            </w:pPr>
            <w:r w:rsidRPr="00DB671F">
              <w:rPr>
                <w:rFonts w:asciiTheme="minorHAnsi" w:eastAsia="Arial" w:hAnsiTheme="minorHAnsi" w:cs="Arial"/>
                <w:color w:val="111111"/>
                <w:sz w:val="22"/>
                <w:szCs w:val="22"/>
              </w:rPr>
              <w:t>0.31</w:t>
            </w:r>
          </w:p>
        </w:tc>
      </w:tr>
      <w:tr w:rsidR="00DB671F" w:rsidRPr="00DB671F" w14:paraId="4DEEE071" w14:textId="77777777" w:rsidTr="00CF3726">
        <w:trPr>
          <w:cantSplit/>
          <w:trHeight w:val="227"/>
          <w:jc w:val="center"/>
        </w:trPr>
        <w:tc>
          <w:tcPr>
            <w:tcW w:w="1759" w:type="dxa"/>
            <w:shd w:val="clear" w:color="auto" w:fill="FFFFFF"/>
            <w:tcMar>
              <w:top w:w="28" w:type="dxa"/>
              <w:left w:w="57" w:type="dxa"/>
              <w:bottom w:w="28" w:type="dxa"/>
              <w:right w:w="57" w:type="dxa"/>
            </w:tcMar>
          </w:tcPr>
          <w:p w14:paraId="317EE27C" w14:textId="77777777" w:rsidR="00DB671F" w:rsidRPr="00DB671F" w:rsidRDefault="00DB671F" w:rsidP="00DB671F">
            <w:pPr>
              <w:spacing w:after="0" w:line="240" w:lineRule="auto"/>
              <w:ind w:left="100" w:right="100" w:firstLine="0"/>
              <w:jc w:val="left"/>
              <w:rPr>
                <w:rFonts w:asciiTheme="minorHAnsi" w:eastAsia="Arial" w:hAnsiTheme="minorHAnsi"/>
                <w:b/>
                <w:bCs/>
                <w:color w:val="111111"/>
                <w:sz w:val="22"/>
                <w:szCs w:val="22"/>
              </w:rPr>
            </w:pPr>
            <w:r w:rsidRPr="00DB671F">
              <w:rPr>
                <w:rFonts w:asciiTheme="minorHAnsi" w:eastAsia="Arial" w:hAnsiTheme="minorHAnsi"/>
                <w:b/>
                <w:bCs/>
                <w:color w:val="111111"/>
                <w:sz w:val="22"/>
                <w:szCs w:val="22"/>
              </w:rPr>
              <w:t>Education level</w:t>
            </w:r>
          </w:p>
        </w:tc>
        <w:tc>
          <w:tcPr>
            <w:tcW w:w="1641" w:type="dxa"/>
            <w:shd w:val="clear" w:color="auto" w:fill="FFFFFF"/>
            <w:tcMar>
              <w:top w:w="28" w:type="dxa"/>
              <w:left w:w="57" w:type="dxa"/>
              <w:bottom w:w="28" w:type="dxa"/>
              <w:right w:w="57" w:type="dxa"/>
            </w:tcMar>
            <w:vAlign w:val="center"/>
          </w:tcPr>
          <w:p w14:paraId="6BC38C7B" w14:textId="77777777" w:rsidR="00DB671F" w:rsidRPr="00DB671F" w:rsidRDefault="00DB671F" w:rsidP="00DB671F">
            <w:pPr>
              <w:spacing w:after="0" w:line="240" w:lineRule="auto"/>
              <w:ind w:left="100" w:right="100" w:firstLine="0"/>
              <w:jc w:val="center"/>
              <w:rPr>
                <w:rFonts w:asciiTheme="minorHAnsi" w:eastAsia="Arial" w:hAnsiTheme="minorHAnsi" w:cs="Arial"/>
                <w:b/>
                <w:bCs/>
                <w:color w:val="111111"/>
                <w:sz w:val="22"/>
                <w:szCs w:val="22"/>
              </w:rPr>
            </w:pPr>
          </w:p>
        </w:tc>
        <w:tc>
          <w:tcPr>
            <w:tcW w:w="937" w:type="dxa"/>
            <w:shd w:val="clear" w:color="auto" w:fill="FFFFFF"/>
            <w:tcMar>
              <w:top w:w="28" w:type="dxa"/>
              <w:left w:w="57" w:type="dxa"/>
              <w:bottom w:w="28" w:type="dxa"/>
              <w:right w:w="57" w:type="dxa"/>
            </w:tcMar>
            <w:vAlign w:val="center"/>
          </w:tcPr>
          <w:p w14:paraId="47F137EE" w14:textId="77777777" w:rsidR="00DB671F" w:rsidRPr="00DB671F" w:rsidRDefault="00DB671F" w:rsidP="00DB671F">
            <w:pPr>
              <w:spacing w:after="0" w:line="240" w:lineRule="auto"/>
              <w:ind w:left="100" w:right="100" w:firstLine="0"/>
              <w:jc w:val="right"/>
              <w:rPr>
                <w:rFonts w:asciiTheme="minorHAnsi" w:eastAsia="Arial" w:hAnsiTheme="minorHAnsi" w:cs="Arial"/>
                <w:b/>
                <w:bCs/>
                <w:color w:val="111111"/>
                <w:sz w:val="22"/>
                <w:szCs w:val="22"/>
              </w:rPr>
            </w:pPr>
          </w:p>
        </w:tc>
        <w:tc>
          <w:tcPr>
            <w:tcW w:w="1641" w:type="dxa"/>
            <w:shd w:val="clear" w:color="auto" w:fill="FFFFFF"/>
            <w:tcMar>
              <w:top w:w="28" w:type="dxa"/>
              <w:left w:w="57" w:type="dxa"/>
              <w:bottom w:w="28" w:type="dxa"/>
              <w:right w:w="57" w:type="dxa"/>
            </w:tcMar>
            <w:vAlign w:val="center"/>
          </w:tcPr>
          <w:p w14:paraId="0BFB7902" w14:textId="77777777" w:rsidR="00DB671F" w:rsidRPr="00DB671F" w:rsidRDefault="00DB671F" w:rsidP="00DB671F">
            <w:pPr>
              <w:spacing w:after="0" w:line="240" w:lineRule="auto"/>
              <w:ind w:left="100" w:right="100" w:firstLine="0"/>
              <w:jc w:val="center"/>
              <w:rPr>
                <w:rFonts w:asciiTheme="minorHAnsi" w:eastAsia="Arial" w:hAnsiTheme="minorHAnsi" w:cs="Arial"/>
                <w:b/>
                <w:bCs/>
                <w:color w:val="111111"/>
                <w:sz w:val="22"/>
                <w:szCs w:val="22"/>
              </w:rPr>
            </w:pPr>
          </w:p>
        </w:tc>
        <w:tc>
          <w:tcPr>
            <w:tcW w:w="938" w:type="dxa"/>
            <w:shd w:val="clear" w:color="auto" w:fill="FFFFFF"/>
            <w:tcMar>
              <w:top w:w="28" w:type="dxa"/>
              <w:left w:w="57" w:type="dxa"/>
              <w:bottom w:w="28" w:type="dxa"/>
              <w:right w:w="57" w:type="dxa"/>
            </w:tcMar>
            <w:vAlign w:val="center"/>
          </w:tcPr>
          <w:p w14:paraId="495E0982" w14:textId="77777777" w:rsidR="00DB671F" w:rsidRPr="00DB671F" w:rsidRDefault="00DB671F" w:rsidP="00DB671F">
            <w:pPr>
              <w:spacing w:after="0" w:line="240" w:lineRule="auto"/>
              <w:ind w:left="100" w:right="100" w:firstLine="0"/>
              <w:jc w:val="right"/>
              <w:rPr>
                <w:rFonts w:asciiTheme="minorHAnsi" w:eastAsia="Arial" w:hAnsiTheme="minorHAnsi" w:cs="Arial"/>
                <w:b/>
                <w:bCs/>
                <w:color w:val="111111"/>
                <w:sz w:val="22"/>
                <w:szCs w:val="22"/>
              </w:rPr>
            </w:pPr>
          </w:p>
        </w:tc>
        <w:tc>
          <w:tcPr>
            <w:tcW w:w="1881" w:type="dxa"/>
            <w:shd w:val="clear" w:color="auto" w:fill="FFFFFF"/>
          </w:tcPr>
          <w:p w14:paraId="379F9A84" w14:textId="77777777" w:rsidR="00DB671F" w:rsidRPr="00DB671F" w:rsidRDefault="00DB671F" w:rsidP="00DB671F">
            <w:pPr>
              <w:spacing w:after="0" w:line="240" w:lineRule="auto"/>
              <w:ind w:left="100" w:right="100" w:firstLine="0"/>
              <w:jc w:val="left"/>
              <w:rPr>
                <w:rFonts w:asciiTheme="minorHAnsi" w:eastAsia="Arial" w:hAnsiTheme="minorHAnsi"/>
                <w:b/>
                <w:bCs/>
                <w:color w:val="111111"/>
                <w:sz w:val="22"/>
                <w:szCs w:val="22"/>
              </w:rPr>
            </w:pPr>
            <w:r w:rsidRPr="00DB671F">
              <w:rPr>
                <w:rFonts w:asciiTheme="minorHAnsi" w:eastAsia="Arial" w:hAnsiTheme="minorHAnsi"/>
                <w:b/>
                <w:bCs/>
                <w:color w:val="111111"/>
                <w:sz w:val="22"/>
                <w:szCs w:val="22"/>
              </w:rPr>
              <w:t>Education level</w:t>
            </w:r>
          </w:p>
        </w:tc>
        <w:tc>
          <w:tcPr>
            <w:tcW w:w="1641" w:type="dxa"/>
            <w:shd w:val="clear" w:color="auto" w:fill="FFFFFF"/>
          </w:tcPr>
          <w:p w14:paraId="00F78F13" w14:textId="77777777" w:rsidR="00DB671F" w:rsidRPr="00DB671F" w:rsidRDefault="00DB671F" w:rsidP="00DB671F">
            <w:pPr>
              <w:spacing w:after="0" w:line="240" w:lineRule="auto"/>
              <w:ind w:left="100" w:right="100" w:firstLine="0"/>
              <w:jc w:val="center"/>
              <w:rPr>
                <w:rFonts w:asciiTheme="minorHAnsi" w:eastAsia="Arial" w:hAnsiTheme="minorHAnsi"/>
                <w:b/>
                <w:bCs/>
                <w:color w:val="111111"/>
                <w:sz w:val="22"/>
                <w:szCs w:val="22"/>
              </w:rPr>
            </w:pPr>
          </w:p>
        </w:tc>
        <w:tc>
          <w:tcPr>
            <w:tcW w:w="939" w:type="dxa"/>
          </w:tcPr>
          <w:p w14:paraId="34388C91" w14:textId="77777777" w:rsidR="00DB671F" w:rsidRPr="00DB671F" w:rsidRDefault="00DB671F" w:rsidP="00DB671F">
            <w:pPr>
              <w:spacing w:after="0" w:line="240" w:lineRule="auto"/>
              <w:ind w:firstLine="0"/>
              <w:jc w:val="right"/>
              <w:rPr>
                <w:rFonts w:asciiTheme="minorHAnsi" w:eastAsia="Arial" w:hAnsiTheme="minorHAnsi"/>
                <w:b/>
                <w:bCs/>
                <w:color w:val="111111"/>
                <w:sz w:val="22"/>
                <w:szCs w:val="22"/>
              </w:rPr>
            </w:pPr>
          </w:p>
        </w:tc>
        <w:tc>
          <w:tcPr>
            <w:tcW w:w="1641" w:type="dxa"/>
            <w:vAlign w:val="center"/>
          </w:tcPr>
          <w:p w14:paraId="78756726" w14:textId="77777777" w:rsidR="00DB671F" w:rsidRPr="00DB671F" w:rsidRDefault="00DB671F" w:rsidP="00DB671F">
            <w:pPr>
              <w:spacing w:after="0" w:line="240" w:lineRule="auto"/>
              <w:ind w:firstLine="0"/>
              <w:jc w:val="center"/>
              <w:rPr>
                <w:rFonts w:asciiTheme="minorHAnsi" w:eastAsia="Arial" w:hAnsiTheme="minorHAnsi"/>
                <w:b/>
                <w:bCs/>
                <w:color w:val="111111"/>
                <w:sz w:val="22"/>
                <w:szCs w:val="22"/>
              </w:rPr>
            </w:pPr>
          </w:p>
        </w:tc>
        <w:tc>
          <w:tcPr>
            <w:tcW w:w="940" w:type="dxa"/>
            <w:vAlign w:val="center"/>
          </w:tcPr>
          <w:p w14:paraId="4B03054B" w14:textId="77777777" w:rsidR="00DB671F" w:rsidRPr="00DB671F" w:rsidRDefault="00DB671F" w:rsidP="00DB671F">
            <w:pPr>
              <w:spacing w:after="0" w:line="240" w:lineRule="auto"/>
              <w:ind w:firstLine="0"/>
              <w:jc w:val="right"/>
              <w:rPr>
                <w:rFonts w:asciiTheme="minorHAnsi" w:eastAsia="Arial" w:hAnsiTheme="minorHAnsi"/>
                <w:b/>
                <w:bCs/>
                <w:color w:val="111111"/>
                <w:sz w:val="22"/>
                <w:szCs w:val="22"/>
              </w:rPr>
            </w:pPr>
          </w:p>
        </w:tc>
      </w:tr>
      <w:tr w:rsidR="00DB671F" w:rsidRPr="00DB671F" w14:paraId="15EEF564" w14:textId="77777777" w:rsidTr="00CF3726">
        <w:trPr>
          <w:cantSplit/>
          <w:trHeight w:val="227"/>
          <w:jc w:val="center"/>
        </w:trPr>
        <w:tc>
          <w:tcPr>
            <w:tcW w:w="1759" w:type="dxa"/>
            <w:shd w:val="clear" w:color="auto" w:fill="FFFFFF"/>
            <w:tcMar>
              <w:top w:w="28" w:type="dxa"/>
              <w:left w:w="57" w:type="dxa"/>
              <w:bottom w:w="28" w:type="dxa"/>
              <w:right w:w="57" w:type="dxa"/>
            </w:tcMar>
          </w:tcPr>
          <w:p w14:paraId="602532DB"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No schooling</w:t>
            </w:r>
          </w:p>
        </w:tc>
        <w:tc>
          <w:tcPr>
            <w:tcW w:w="1641" w:type="dxa"/>
            <w:shd w:val="clear" w:color="auto" w:fill="FFFFFF"/>
            <w:tcMar>
              <w:top w:w="28" w:type="dxa"/>
              <w:left w:w="57" w:type="dxa"/>
              <w:bottom w:w="28" w:type="dxa"/>
              <w:right w:w="57" w:type="dxa"/>
            </w:tcMar>
          </w:tcPr>
          <w:p w14:paraId="0E1CD34E"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7" w:type="dxa"/>
            <w:shd w:val="clear" w:color="auto" w:fill="FFFFFF"/>
            <w:tcMar>
              <w:top w:w="28" w:type="dxa"/>
              <w:left w:w="57" w:type="dxa"/>
              <w:bottom w:w="28" w:type="dxa"/>
              <w:right w:w="57" w:type="dxa"/>
            </w:tcMar>
          </w:tcPr>
          <w:p w14:paraId="02E2FF5A"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p>
        </w:tc>
        <w:tc>
          <w:tcPr>
            <w:tcW w:w="1641" w:type="dxa"/>
            <w:shd w:val="clear" w:color="auto" w:fill="FFFFFF"/>
            <w:tcMar>
              <w:top w:w="28" w:type="dxa"/>
              <w:left w:w="57" w:type="dxa"/>
              <w:bottom w:w="28" w:type="dxa"/>
              <w:right w:w="57" w:type="dxa"/>
            </w:tcMar>
            <w:vAlign w:val="center"/>
          </w:tcPr>
          <w:p w14:paraId="596AD305"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1.41 (0.74, 2.69)</w:t>
            </w:r>
          </w:p>
        </w:tc>
        <w:tc>
          <w:tcPr>
            <w:tcW w:w="938" w:type="dxa"/>
            <w:shd w:val="clear" w:color="auto" w:fill="FFFFFF"/>
            <w:tcMar>
              <w:top w:w="28" w:type="dxa"/>
              <w:left w:w="57" w:type="dxa"/>
              <w:bottom w:w="28" w:type="dxa"/>
              <w:right w:w="57" w:type="dxa"/>
            </w:tcMar>
            <w:vAlign w:val="center"/>
          </w:tcPr>
          <w:p w14:paraId="722E50EA"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0.29</w:t>
            </w:r>
          </w:p>
        </w:tc>
        <w:tc>
          <w:tcPr>
            <w:tcW w:w="1881" w:type="dxa"/>
            <w:shd w:val="clear" w:color="auto" w:fill="FFFFFF"/>
          </w:tcPr>
          <w:p w14:paraId="75E319A4"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No/ Primary/ Secondary</w:t>
            </w:r>
          </w:p>
        </w:tc>
        <w:tc>
          <w:tcPr>
            <w:tcW w:w="1641" w:type="dxa"/>
            <w:shd w:val="clear" w:color="auto" w:fill="FFFFFF"/>
          </w:tcPr>
          <w:p w14:paraId="245B9381"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68367721"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0C8520D5"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0.69 (0.46, 1.04)</w:t>
            </w:r>
          </w:p>
        </w:tc>
        <w:tc>
          <w:tcPr>
            <w:tcW w:w="940" w:type="dxa"/>
            <w:vAlign w:val="center"/>
          </w:tcPr>
          <w:p w14:paraId="6A4937CF"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0.08</w:t>
            </w:r>
          </w:p>
        </w:tc>
      </w:tr>
      <w:tr w:rsidR="00DB671F" w:rsidRPr="00DB671F" w14:paraId="417A5286" w14:textId="77777777" w:rsidTr="00CF3726">
        <w:trPr>
          <w:cantSplit/>
          <w:trHeight w:val="227"/>
          <w:jc w:val="center"/>
        </w:trPr>
        <w:tc>
          <w:tcPr>
            <w:tcW w:w="1759" w:type="dxa"/>
            <w:shd w:val="clear" w:color="auto" w:fill="FFFFFF"/>
            <w:tcMar>
              <w:top w:w="28" w:type="dxa"/>
              <w:left w:w="57" w:type="dxa"/>
              <w:bottom w:w="28" w:type="dxa"/>
              <w:right w:w="57" w:type="dxa"/>
            </w:tcMar>
          </w:tcPr>
          <w:p w14:paraId="0B48B41B"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Primary/ Secondary</w:t>
            </w:r>
          </w:p>
        </w:tc>
        <w:tc>
          <w:tcPr>
            <w:tcW w:w="1641" w:type="dxa"/>
            <w:shd w:val="clear" w:color="auto" w:fill="FFFFFF"/>
            <w:tcMar>
              <w:top w:w="28" w:type="dxa"/>
              <w:left w:w="57" w:type="dxa"/>
              <w:bottom w:w="28" w:type="dxa"/>
              <w:right w:w="57" w:type="dxa"/>
            </w:tcMar>
          </w:tcPr>
          <w:p w14:paraId="7F321AD0"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7" w:type="dxa"/>
            <w:shd w:val="clear" w:color="auto" w:fill="FFFFFF"/>
            <w:tcMar>
              <w:top w:w="28" w:type="dxa"/>
              <w:left w:w="57" w:type="dxa"/>
              <w:bottom w:w="28" w:type="dxa"/>
              <w:right w:w="57" w:type="dxa"/>
            </w:tcMar>
          </w:tcPr>
          <w:p w14:paraId="403BA7CE"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p>
        </w:tc>
        <w:tc>
          <w:tcPr>
            <w:tcW w:w="1641" w:type="dxa"/>
            <w:shd w:val="clear" w:color="auto" w:fill="FFFFFF"/>
            <w:tcMar>
              <w:top w:w="28" w:type="dxa"/>
              <w:left w:w="57" w:type="dxa"/>
              <w:bottom w:w="28" w:type="dxa"/>
              <w:right w:w="57" w:type="dxa"/>
            </w:tcMar>
            <w:vAlign w:val="center"/>
          </w:tcPr>
          <w:p w14:paraId="4BA1689F"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2.31 (1.49, 3.57)</w:t>
            </w:r>
          </w:p>
        </w:tc>
        <w:tc>
          <w:tcPr>
            <w:tcW w:w="938" w:type="dxa"/>
            <w:shd w:val="clear" w:color="auto" w:fill="FFFFFF"/>
            <w:tcMar>
              <w:top w:w="28" w:type="dxa"/>
              <w:left w:w="57" w:type="dxa"/>
              <w:bottom w:w="28" w:type="dxa"/>
              <w:right w:w="57" w:type="dxa"/>
            </w:tcMar>
            <w:vAlign w:val="center"/>
          </w:tcPr>
          <w:p w14:paraId="0A376CFD"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&lt;0.01</w:t>
            </w:r>
          </w:p>
        </w:tc>
        <w:tc>
          <w:tcPr>
            <w:tcW w:w="1881" w:type="dxa"/>
            <w:shd w:val="clear" w:color="auto" w:fill="FFFFFF"/>
          </w:tcPr>
          <w:p w14:paraId="0B5CD57E"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p>
        </w:tc>
        <w:tc>
          <w:tcPr>
            <w:tcW w:w="1641" w:type="dxa"/>
            <w:shd w:val="clear" w:color="auto" w:fill="FFFFFF"/>
          </w:tcPr>
          <w:p w14:paraId="0377035E"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07C8D04B"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tcPr>
          <w:p w14:paraId="3DEB87FE"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p>
        </w:tc>
        <w:tc>
          <w:tcPr>
            <w:tcW w:w="940" w:type="dxa"/>
          </w:tcPr>
          <w:p w14:paraId="0FCCDE56"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r>
      <w:tr w:rsidR="00DB671F" w:rsidRPr="00DB671F" w14:paraId="08675634" w14:textId="77777777" w:rsidTr="00CF3726">
        <w:trPr>
          <w:cantSplit/>
          <w:trHeight w:val="227"/>
          <w:jc w:val="center"/>
        </w:trPr>
        <w:tc>
          <w:tcPr>
            <w:tcW w:w="6916" w:type="dxa"/>
            <w:gridSpan w:val="5"/>
            <w:shd w:val="clear" w:color="auto" w:fill="FFFFFF"/>
            <w:tcMar>
              <w:top w:w="28" w:type="dxa"/>
              <w:left w:w="57" w:type="dxa"/>
              <w:bottom w:w="28" w:type="dxa"/>
              <w:right w:w="57" w:type="dxa"/>
            </w:tcMar>
          </w:tcPr>
          <w:p w14:paraId="0CBCAAE3"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b/>
                <w:bCs/>
                <w:color w:val="111111"/>
                <w:sz w:val="22"/>
                <w:szCs w:val="22"/>
              </w:rPr>
              <w:t>Father beat mother</w:t>
            </w:r>
          </w:p>
        </w:tc>
        <w:tc>
          <w:tcPr>
            <w:tcW w:w="7042" w:type="dxa"/>
            <w:gridSpan w:val="5"/>
            <w:shd w:val="clear" w:color="auto" w:fill="FFFFFF"/>
          </w:tcPr>
          <w:p w14:paraId="3CF46F87" w14:textId="77777777" w:rsidR="00DB671F" w:rsidRPr="00DB671F" w:rsidRDefault="00DB671F" w:rsidP="00DB671F">
            <w:pPr>
              <w:spacing w:after="0" w:line="240" w:lineRule="auto"/>
              <w:ind w:firstLine="0"/>
              <w:jc w:val="left"/>
              <w:rPr>
                <w:rFonts w:asciiTheme="minorHAnsi" w:eastAsia="Arial" w:hAnsiTheme="minorHAnsi"/>
                <w:color w:val="111111"/>
                <w:sz w:val="22"/>
                <w:szCs w:val="22"/>
              </w:rPr>
            </w:pPr>
            <w:r w:rsidRPr="00DB671F">
              <w:rPr>
                <w:rFonts w:asciiTheme="minorHAnsi" w:eastAsia="Arial" w:hAnsiTheme="minorHAnsi"/>
                <w:b/>
                <w:bCs/>
                <w:color w:val="111111"/>
                <w:sz w:val="22"/>
                <w:szCs w:val="22"/>
              </w:rPr>
              <w:t>Father beat mother</w:t>
            </w:r>
          </w:p>
        </w:tc>
      </w:tr>
      <w:tr w:rsidR="00DB671F" w:rsidRPr="00DB671F" w14:paraId="2FE36BF0" w14:textId="77777777" w:rsidTr="00CF3726">
        <w:trPr>
          <w:cantSplit/>
          <w:trHeight w:val="227"/>
          <w:jc w:val="center"/>
        </w:trPr>
        <w:tc>
          <w:tcPr>
            <w:tcW w:w="1759" w:type="dxa"/>
            <w:shd w:val="clear" w:color="auto" w:fill="FFFFFF"/>
            <w:tcMar>
              <w:top w:w="28" w:type="dxa"/>
              <w:left w:w="57" w:type="dxa"/>
              <w:bottom w:w="28" w:type="dxa"/>
              <w:right w:w="57" w:type="dxa"/>
            </w:tcMar>
          </w:tcPr>
          <w:p w14:paraId="7F62B94A"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Yes</w:t>
            </w:r>
          </w:p>
        </w:tc>
        <w:tc>
          <w:tcPr>
            <w:tcW w:w="1641" w:type="dxa"/>
            <w:shd w:val="clear" w:color="auto" w:fill="FFFFFF"/>
            <w:tcMar>
              <w:top w:w="28" w:type="dxa"/>
              <w:left w:w="57" w:type="dxa"/>
              <w:bottom w:w="28" w:type="dxa"/>
              <w:right w:w="57" w:type="dxa"/>
            </w:tcMar>
          </w:tcPr>
          <w:p w14:paraId="096B5920"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7646E33C"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188860FF"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1.71 (1.33, 2.2)</w:t>
            </w:r>
          </w:p>
        </w:tc>
        <w:tc>
          <w:tcPr>
            <w:tcW w:w="938" w:type="dxa"/>
            <w:shd w:val="clear" w:color="auto" w:fill="FFFFFF"/>
            <w:tcMar>
              <w:top w:w="28" w:type="dxa"/>
              <w:left w:w="57" w:type="dxa"/>
              <w:bottom w:w="28" w:type="dxa"/>
              <w:right w:w="57" w:type="dxa"/>
            </w:tcMar>
            <w:vAlign w:val="center"/>
          </w:tcPr>
          <w:p w14:paraId="42FDD534"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&lt;0.01</w:t>
            </w:r>
          </w:p>
        </w:tc>
        <w:tc>
          <w:tcPr>
            <w:tcW w:w="1881" w:type="dxa"/>
            <w:shd w:val="clear" w:color="auto" w:fill="FFFFFF"/>
          </w:tcPr>
          <w:p w14:paraId="1EE8F912" w14:textId="77777777" w:rsidR="00DB671F" w:rsidRPr="00DB671F" w:rsidRDefault="00DB671F" w:rsidP="00DB671F">
            <w:pPr>
              <w:spacing w:after="0" w:line="240" w:lineRule="auto"/>
              <w:ind w:left="100" w:right="100" w:firstLine="0"/>
              <w:jc w:val="left"/>
              <w:rPr>
                <w:rFonts w:asciiTheme="minorHAnsi" w:eastAsia="Arial" w:hAnsiTheme="minorHAnsi"/>
                <w:b/>
                <w:bCs/>
                <w:color w:val="111111"/>
                <w:sz w:val="22"/>
                <w:szCs w:val="22"/>
              </w:rPr>
            </w:pPr>
            <w:r w:rsidRPr="00DB671F">
              <w:rPr>
                <w:rFonts w:asciiTheme="minorHAnsi" w:eastAsia="Arial" w:hAnsiTheme="minorHAnsi"/>
                <w:color w:val="111111"/>
                <w:sz w:val="22"/>
                <w:szCs w:val="22"/>
              </w:rPr>
              <w:t>Yes</w:t>
            </w:r>
          </w:p>
        </w:tc>
        <w:tc>
          <w:tcPr>
            <w:tcW w:w="1641" w:type="dxa"/>
            <w:shd w:val="clear" w:color="auto" w:fill="FFFFFF"/>
          </w:tcPr>
          <w:p w14:paraId="6AA7DE76"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450E342D"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4CF47DFC"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1.59 (1.14, 2.22)</w:t>
            </w:r>
          </w:p>
        </w:tc>
        <w:tc>
          <w:tcPr>
            <w:tcW w:w="940" w:type="dxa"/>
            <w:vAlign w:val="center"/>
          </w:tcPr>
          <w:p w14:paraId="5A920C01"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0.01</w:t>
            </w:r>
          </w:p>
        </w:tc>
      </w:tr>
      <w:tr w:rsidR="00DB671F" w:rsidRPr="00DB671F" w14:paraId="7A82A2A4" w14:textId="77777777" w:rsidTr="00CF3726">
        <w:trPr>
          <w:cantSplit/>
          <w:trHeight w:val="227"/>
          <w:jc w:val="center"/>
        </w:trPr>
        <w:tc>
          <w:tcPr>
            <w:tcW w:w="1759" w:type="dxa"/>
            <w:shd w:val="clear" w:color="auto" w:fill="FFFFFF"/>
            <w:tcMar>
              <w:top w:w="28" w:type="dxa"/>
              <w:left w:w="57" w:type="dxa"/>
              <w:bottom w:w="28" w:type="dxa"/>
              <w:right w:w="57" w:type="dxa"/>
            </w:tcMar>
          </w:tcPr>
          <w:p w14:paraId="42B0AD67"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Don’t know</w:t>
            </w:r>
          </w:p>
        </w:tc>
        <w:tc>
          <w:tcPr>
            <w:tcW w:w="1641" w:type="dxa"/>
            <w:shd w:val="clear" w:color="auto" w:fill="FFFFFF"/>
            <w:tcMar>
              <w:top w:w="28" w:type="dxa"/>
              <w:left w:w="57" w:type="dxa"/>
              <w:bottom w:w="28" w:type="dxa"/>
              <w:right w:w="57" w:type="dxa"/>
            </w:tcMar>
          </w:tcPr>
          <w:p w14:paraId="0EF932BF"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091C7333"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237C2CA4"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1.54 (0.93, 2.56)</w:t>
            </w:r>
          </w:p>
        </w:tc>
        <w:tc>
          <w:tcPr>
            <w:tcW w:w="938" w:type="dxa"/>
            <w:shd w:val="clear" w:color="auto" w:fill="FFFFFF"/>
            <w:tcMar>
              <w:top w:w="28" w:type="dxa"/>
              <w:left w:w="57" w:type="dxa"/>
              <w:bottom w:w="28" w:type="dxa"/>
              <w:right w:w="57" w:type="dxa"/>
            </w:tcMar>
            <w:vAlign w:val="center"/>
          </w:tcPr>
          <w:p w14:paraId="6DC9637F"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0.1</w:t>
            </w:r>
          </w:p>
        </w:tc>
        <w:tc>
          <w:tcPr>
            <w:tcW w:w="1881" w:type="dxa"/>
            <w:shd w:val="clear" w:color="auto" w:fill="FFFFFF"/>
          </w:tcPr>
          <w:p w14:paraId="61FAE9C2"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Don’t know</w:t>
            </w:r>
          </w:p>
        </w:tc>
        <w:tc>
          <w:tcPr>
            <w:tcW w:w="1641" w:type="dxa"/>
            <w:shd w:val="clear" w:color="auto" w:fill="FFFFFF"/>
          </w:tcPr>
          <w:p w14:paraId="71E6A398"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381F028B"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18B15FF2"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1.72 (0.89, 3.31)</w:t>
            </w:r>
          </w:p>
        </w:tc>
        <w:tc>
          <w:tcPr>
            <w:tcW w:w="940" w:type="dxa"/>
            <w:vAlign w:val="center"/>
          </w:tcPr>
          <w:p w14:paraId="67BA8B65"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0.11</w:t>
            </w:r>
          </w:p>
        </w:tc>
      </w:tr>
      <w:tr w:rsidR="00DB671F" w:rsidRPr="00DB671F" w14:paraId="15EF6F1B" w14:textId="77777777" w:rsidTr="00CF3726">
        <w:trPr>
          <w:cantSplit/>
          <w:trHeight w:val="227"/>
          <w:jc w:val="center"/>
        </w:trPr>
        <w:tc>
          <w:tcPr>
            <w:tcW w:w="6916" w:type="dxa"/>
            <w:gridSpan w:val="5"/>
            <w:shd w:val="clear" w:color="auto" w:fill="FFFFFF"/>
            <w:tcMar>
              <w:top w:w="28" w:type="dxa"/>
              <w:left w:w="57" w:type="dxa"/>
              <w:bottom w:w="28" w:type="dxa"/>
              <w:right w:w="57" w:type="dxa"/>
            </w:tcMar>
          </w:tcPr>
          <w:p w14:paraId="00A65E93"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b/>
                <w:bCs/>
                <w:color w:val="111111"/>
                <w:sz w:val="22"/>
                <w:szCs w:val="22"/>
              </w:rPr>
              <w:t>Marital status</w:t>
            </w:r>
          </w:p>
        </w:tc>
        <w:tc>
          <w:tcPr>
            <w:tcW w:w="7042" w:type="dxa"/>
            <w:gridSpan w:val="5"/>
            <w:shd w:val="clear" w:color="auto" w:fill="FFFFFF"/>
          </w:tcPr>
          <w:p w14:paraId="0986DD96" w14:textId="77777777" w:rsidR="00DB671F" w:rsidRPr="00DB671F" w:rsidRDefault="00DB671F" w:rsidP="00DB671F">
            <w:pPr>
              <w:spacing w:after="0" w:line="240" w:lineRule="auto"/>
              <w:ind w:firstLine="0"/>
              <w:jc w:val="left"/>
              <w:rPr>
                <w:rFonts w:asciiTheme="minorHAnsi" w:eastAsia="Arial" w:hAnsiTheme="minorHAnsi"/>
                <w:color w:val="111111"/>
                <w:sz w:val="22"/>
                <w:szCs w:val="22"/>
              </w:rPr>
            </w:pPr>
            <w:r w:rsidRPr="00DB671F">
              <w:rPr>
                <w:rFonts w:asciiTheme="minorHAnsi" w:eastAsia="Arial" w:hAnsiTheme="minorHAnsi"/>
                <w:b/>
                <w:bCs/>
                <w:color w:val="111111"/>
                <w:sz w:val="22"/>
                <w:szCs w:val="22"/>
              </w:rPr>
              <w:t>Marital status</w:t>
            </w:r>
          </w:p>
        </w:tc>
      </w:tr>
      <w:tr w:rsidR="00DB671F" w:rsidRPr="00DB671F" w14:paraId="1A434AB2" w14:textId="77777777" w:rsidTr="00CF3726">
        <w:trPr>
          <w:cantSplit/>
          <w:trHeight w:val="227"/>
          <w:jc w:val="center"/>
        </w:trPr>
        <w:tc>
          <w:tcPr>
            <w:tcW w:w="1759" w:type="dxa"/>
            <w:shd w:val="clear" w:color="auto" w:fill="FFFFFF"/>
            <w:tcMar>
              <w:top w:w="28" w:type="dxa"/>
              <w:left w:w="57" w:type="dxa"/>
              <w:bottom w:w="28" w:type="dxa"/>
              <w:right w:w="57" w:type="dxa"/>
            </w:tcMar>
          </w:tcPr>
          <w:p w14:paraId="1D8612D9"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Cohabiting</w:t>
            </w:r>
          </w:p>
        </w:tc>
        <w:tc>
          <w:tcPr>
            <w:tcW w:w="1641" w:type="dxa"/>
            <w:shd w:val="clear" w:color="auto" w:fill="FFFFFF"/>
            <w:tcMar>
              <w:top w:w="28" w:type="dxa"/>
              <w:left w:w="57" w:type="dxa"/>
              <w:bottom w:w="28" w:type="dxa"/>
              <w:right w:w="57" w:type="dxa"/>
            </w:tcMar>
          </w:tcPr>
          <w:p w14:paraId="3B8DDB39"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4C1FE75F"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7EFBF895"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1.22 (0.78, 1.91)</w:t>
            </w:r>
          </w:p>
        </w:tc>
        <w:tc>
          <w:tcPr>
            <w:tcW w:w="938" w:type="dxa"/>
            <w:shd w:val="clear" w:color="auto" w:fill="FFFFFF"/>
            <w:tcMar>
              <w:top w:w="28" w:type="dxa"/>
              <w:left w:w="57" w:type="dxa"/>
              <w:bottom w:w="28" w:type="dxa"/>
              <w:right w:w="57" w:type="dxa"/>
            </w:tcMar>
            <w:vAlign w:val="center"/>
          </w:tcPr>
          <w:p w14:paraId="237C5A80"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0.38</w:t>
            </w:r>
          </w:p>
        </w:tc>
        <w:tc>
          <w:tcPr>
            <w:tcW w:w="1881" w:type="dxa"/>
            <w:shd w:val="clear" w:color="auto" w:fill="FFFFFF"/>
          </w:tcPr>
          <w:p w14:paraId="74A8A967" w14:textId="77777777" w:rsidR="00DB671F" w:rsidRPr="00DB671F" w:rsidRDefault="00DB671F" w:rsidP="00DB671F">
            <w:pPr>
              <w:spacing w:after="0" w:line="240" w:lineRule="auto"/>
              <w:ind w:left="100" w:right="100" w:firstLine="0"/>
              <w:jc w:val="left"/>
              <w:rPr>
                <w:rFonts w:asciiTheme="minorHAnsi" w:eastAsia="Arial" w:hAnsiTheme="minorHAnsi"/>
                <w:b/>
                <w:bCs/>
                <w:color w:val="111111"/>
                <w:sz w:val="22"/>
                <w:szCs w:val="22"/>
              </w:rPr>
            </w:pPr>
            <w:r w:rsidRPr="00DB671F">
              <w:rPr>
                <w:rFonts w:asciiTheme="minorHAnsi" w:eastAsia="Arial" w:hAnsiTheme="minorHAnsi"/>
                <w:color w:val="111111"/>
                <w:sz w:val="22"/>
                <w:szCs w:val="22"/>
              </w:rPr>
              <w:t>Cohabiting</w:t>
            </w:r>
          </w:p>
        </w:tc>
        <w:tc>
          <w:tcPr>
            <w:tcW w:w="1641" w:type="dxa"/>
            <w:shd w:val="clear" w:color="auto" w:fill="FFFFFF"/>
          </w:tcPr>
          <w:p w14:paraId="0577CA82"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5FA09AE4"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2F63097A"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1.46 (0.65, 3.29)</w:t>
            </w:r>
          </w:p>
        </w:tc>
        <w:tc>
          <w:tcPr>
            <w:tcW w:w="940" w:type="dxa"/>
            <w:vAlign w:val="center"/>
          </w:tcPr>
          <w:p w14:paraId="056F4F56"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0.36</w:t>
            </w:r>
          </w:p>
        </w:tc>
      </w:tr>
      <w:tr w:rsidR="00DB671F" w:rsidRPr="00DB671F" w14:paraId="5E420411" w14:textId="77777777" w:rsidTr="00CF3726">
        <w:trPr>
          <w:cantSplit/>
          <w:trHeight w:val="227"/>
          <w:jc w:val="center"/>
        </w:trPr>
        <w:tc>
          <w:tcPr>
            <w:tcW w:w="1759" w:type="dxa"/>
            <w:shd w:val="clear" w:color="auto" w:fill="FFFFFF"/>
            <w:tcMar>
              <w:top w:w="28" w:type="dxa"/>
              <w:left w:w="57" w:type="dxa"/>
              <w:bottom w:w="28" w:type="dxa"/>
              <w:right w:w="57" w:type="dxa"/>
            </w:tcMar>
          </w:tcPr>
          <w:p w14:paraId="229547D6"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Separated/ Divorced</w:t>
            </w:r>
          </w:p>
        </w:tc>
        <w:tc>
          <w:tcPr>
            <w:tcW w:w="1641" w:type="dxa"/>
            <w:shd w:val="clear" w:color="auto" w:fill="FFFFFF"/>
            <w:tcMar>
              <w:top w:w="28" w:type="dxa"/>
              <w:left w:w="57" w:type="dxa"/>
              <w:bottom w:w="28" w:type="dxa"/>
              <w:right w:w="57" w:type="dxa"/>
            </w:tcMar>
          </w:tcPr>
          <w:p w14:paraId="53F1A6EC"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789D7ED4"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4D1775B7"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1.65 (1.1, 2.49)</w:t>
            </w:r>
          </w:p>
        </w:tc>
        <w:tc>
          <w:tcPr>
            <w:tcW w:w="938" w:type="dxa"/>
            <w:shd w:val="clear" w:color="auto" w:fill="FFFFFF"/>
            <w:tcMar>
              <w:top w:w="28" w:type="dxa"/>
              <w:left w:w="57" w:type="dxa"/>
              <w:bottom w:w="28" w:type="dxa"/>
              <w:right w:w="57" w:type="dxa"/>
            </w:tcMar>
            <w:vAlign w:val="center"/>
          </w:tcPr>
          <w:p w14:paraId="180BBA23"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0.02</w:t>
            </w:r>
          </w:p>
        </w:tc>
        <w:tc>
          <w:tcPr>
            <w:tcW w:w="1881" w:type="dxa"/>
            <w:shd w:val="clear" w:color="auto" w:fill="FFFFFF"/>
          </w:tcPr>
          <w:p w14:paraId="14F07D3A"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Separated/ Divorced/ Widowed</w:t>
            </w:r>
          </w:p>
        </w:tc>
        <w:tc>
          <w:tcPr>
            <w:tcW w:w="1641" w:type="dxa"/>
            <w:shd w:val="clear" w:color="auto" w:fill="FFFFFF"/>
          </w:tcPr>
          <w:p w14:paraId="6900C97F"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5E3F0C83"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33CFF5B3"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2.71 (1.56, 4.71)</w:t>
            </w:r>
          </w:p>
        </w:tc>
        <w:tc>
          <w:tcPr>
            <w:tcW w:w="940" w:type="dxa"/>
            <w:vAlign w:val="center"/>
          </w:tcPr>
          <w:p w14:paraId="4C11B462"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&lt;0.01</w:t>
            </w:r>
          </w:p>
        </w:tc>
      </w:tr>
      <w:tr w:rsidR="00DB671F" w:rsidRPr="00DB671F" w14:paraId="37A9C528" w14:textId="77777777" w:rsidTr="00CF3726">
        <w:trPr>
          <w:cantSplit/>
          <w:trHeight w:val="227"/>
          <w:jc w:val="center"/>
        </w:trPr>
        <w:tc>
          <w:tcPr>
            <w:tcW w:w="1759" w:type="dxa"/>
            <w:shd w:val="clear" w:color="auto" w:fill="FFFFFF"/>
            <w:tcMar>
              <w:top w:w="28" w:type="dxa"/>
              <w:left w:w="57" w:type="dxa"/>
              <w:bottom w:w="28" w:type="dxa"/>
              <w:right w:w="57" w:type="dxa"/>
            </w:tcMar>
          </w:tcPr>
          <w:p w14:paraId="25A2F2AB"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Widowed</w:t>
            </w:r>
          </w:p>
        </w:tc>
        <w:tc>
          <w:tcPr>
            <w:tcW w:w="1641" w:type="dxa"/>
            <w:shd w:val="clear" w:color="auto" w:fill="FFFFFF"/>
            <w:tcMar>
              <w:top w:w="28" w:type="dxa"/>
              <w:left w:w="57" w:type="dxa"/>
              <w:bottom w:w="28" w:type="dxa"/>
              <w:right w:w="57" w:type="dxa"/>
            </w:tcMar>
          </w:tcPr>
          <w:p w14:paraId="77445293"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1320C40C"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0FB47548" w14:textId="77777777" w:rsidR="00DB671F" w:rsidRDefault="00DB671F" w:rsidP="00DB671F">
            <w:pPr>
              <w:spacing w:after="0" w:line="240" w:lineRule="auto"/>
              <w:ind w:left="100" w:right="100" w:firstLine="0"/>
              <w:jc w:val="center"/>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0.92 (0.46, 1.83)</w:t>
            </w:r>
          </w:p>
          <w:p w14:paraId="6B0DB089" w14:textId="7E25EAFA" w:rsidR="00404094" w:rsidRPr="00DB671F" w:rsidRDefault="00404094" w:rsidP="00DB671F">
            <w:pPr>
              <w:spacing w:after="0" w:line="240" w:lineRule="auto"/>
              <w:ind w:left="100" w:right="100" w:firstLine="0"/>
              <w:jc w:val="center"/>
              <w:rPr>
                <w:rFonts w:asciiTheme="minorHAnsi" w:eastAsia="Arial" w:hAnsiTheme="minorHAnsi"/>
                <w:color w:val="111111"/>
                <w:sz w:val="22"/>
                <w:szCs w:val="22"/>
              </w:rPr>
            </w:pPr>
          </w:p>
        </w:tc>
        <w:tc>
          <w:tcPr>
            <w:tcW w:w="938" w:type="dxa"/>
            <w:shd w:val="clear" w:color="auto" w:fill="FFFFFF"/>
            <w:tcMar>
              <w:top w:w="28" w:type="dxa"/>
              <w:left w:w="57" w:type="dxa"/>
              <w:bottom w:w="28" w:type="dxa"/>
              <w:right w:w="57" w:type="dxa"/>
            </w:tcMar>
            <w:vAlign w:val="center"/>
          </w:tcPr>
          <w:p w14:paraId="073A701C"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0.82</w:t>
            </w:r>
          </w:p>
        </w:tc>
        <w:tc>
          <w:tcPr>
            <w:tcW w:w="1881" w:type="dxa"/>
            <w:shd w:val="clear" w:color="auto" w:fill="FFFFFF"/>
          </w:tcPr>
          <w:p w14:paraId="67EB8ADB"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p>
        </w:tc>
        <w:tc>
          <w:tcPr>
            <w:tcW w:w="1641" w:type="dxa"/>
            <w:shd w:val="clear" w:color="auto" w:fill="FFFFFF"/>
          </w:tcPr>
          <w:p w14:paraId="523AE599"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388709F4"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tcPr>
          <w:p w14:paraId="2F95BAA5"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p>
        </w:tc>
        <w:tc>
          <w:tcPr>
            <w:tcW w:w="940" w:type="dxa"/>
          </w:tcPr>
          <w:p w14:paraId="1E262017"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r>
      <w:tr w:rsidR="00DB671F" w:rsidRPr="00DB671F" w14:paraId="7BECAEEF" w14:textId="77777777" w:rsidTr="00CF3726">
        <w:trPr>
          <w:cantSplit/>
          <w:trHeight w:val="227"/>
          <w:jc w:val="center"/>
        </w:trPr>
        <w:tc>
          <w:tcPr>
            <w:tcW w:w="6916" w:type="dxa"/>
            <w:gridSpan w:val="5"/>
            <w:shd w:val="clear" w:color="auto" w:fill="FFFFFF"/>
            <w:tcMar>
              <w:top w:w="28" w:type="dxa"/>
              <w:left w:w="57" w:type="dxa"/>
              <w:bottom w:w="28" w:type="dxa"/>
              <w:right w:w="57" w:type="dxa"/>
            </w:tcMar>
          </w:tcPr>
          <w:p w14:paraId="06FD6F38" w14:textId="5A6FE82A" w:rsidR="00DB671F" w:rsidRPr="00DB671F" w:rsidRDefault="00DB671F" w:rsidP="00404094">
            <w:pPr>
              <w:spacing w:after="0" w:line="240" w:lineRule="auto"/>
              <w:ind w:right="100" w:firstLine="0"/>
              <w:jc w:val="left"/>
              <w:rPr>
                <w:rFonts w:asciiTheme="minorHAnsi" w:eastAsia="Arial" w:hAnsiTheme="minorHAnsi"/>
                <w:color w:val="111111"/>
                <w:sz w:val="22"/>
                <w:szCs w:val="22"/>
              </w:rPr>
            </w:pPr>
            <w:r w:rsidRPr="00DB671F">
              <w:rPr>
                <w:rFonts w:asciiTheme="minorHAnsi" w:eastAsia="Arial" w:hAnsiTheme="minorHAnsi"/>
                <w:b/>
                <w:bCs/>
                <w:color w:val="111111"/>
                <w:sz w:val="22"/>
                <w:szCs w:val="22"/>
              </w:rPr>
              <w:lastRenderedPageBreak/>
              <w:t>Use of physical violence against partner</w:t>
            </w:r>
          </w:p>
        </w:tc>
        <w:tc>
          <w:tcPr>
            <w:tcW w:w="7042" w:type="dxa"/>
            <w:gridSpan w:val="5"/>
            <w:shd w:val="clear" w:color="auto" w:fill="FFFFFF"/>
          </w:tcPr>
          <w:p w14:paraId="43A06919" w14:textId="77777777" w:rsidR="00DB671F" w:rsidRPr="00DB671F" w:rsidRDefault="00DB671F" w:rsidP="00DB671F">
            <w:pPr>
              <w:spacing w:after="0" w:line="240" w:lineRule="auto"/>
              <w:ind w:firstLine="0"/>
              <w:jc w:val="left"/>
              <w:rPr>
                <w:rFonts w:asciiTheme="minorHAnsi" w:eastAsia="Arial" w:hAnsiTheme="minorHAnsi"/>
                <w:color w:val="111111"/>
                <w:sz w:val="22"/>
                <w:szCs w:val="22"/>
              </w:rPr>
            </w:pPr>
            <w:r w:rsidRPr="00DB671F">
              <w:rPr>
                <w:rFonts w:asciiTheme="minorHAnsi" w:eastAsia="Arial" w:hAnsiTheme="minorHAnsi"/>
                <w:b/>
                <w:bCs/>
                <w:color w:val="111111"/>
                <w:sz w:val="22"/>
                <w:szCs w:val="22"/>
              </w:rPr>
              <w:t>Use of physical violence against partner</w:t>
            </w:r>
          </w:p>
        </w:tc>
      </w:tr>
      <w:tr w:rsidR="00DB671F" w:rsidRPr="00DB671F" w14:paraId="0642F354" w14:textId="77777777" w:rsidTr="00CF3726">
        <w:trPr>
          <w:cantSplit/>
          <w:trHeight w:val="227"/>
          <w:jc w:val="center"/>
        </w:trPr>
        <w:tc>
          <w:tcPr>
            <w:tcW w:w="1759" w:type="dxa"/>
            <w:shd w:val="clear" w:color="auto" w:fill="FFFFFF"/>
            <w:tcMar>
              <w:top w:w="28" w:type="dxa"/>
              <w:left w:w="57" w:type="dxa"/>
              <w:bottom w:w="28" w:type="dxa"/>
              <w:right w:w="57" w:type="dxa"/>
            </w:tcMar>
          </w:tcPr>
          <w:p w14:paraId="41FFF246" w14:textId="77777777" w:rsidR="00DB671F" w:rsidRPr="00DB671F" w:rsidRDefault="00DB671F" w:rsidP="00DB671F">
            <w:pPr>
              <w:spacing w:after="0" w:line="240" w:lineRule="auto"/>
              <w:ind w:left="100" w:right="100" w:firstLine="0"/>
              <w:jc w:val="left"/>
              <w:rPr>
                <w:rFonts w:asciiTheme="minorHAnsi" w:eastAsia="Arial" w:hAnsiTheme="minorHAnsi"/>
                <w:b/>
                <w:bCs/>
                <w:color w:val="111111"/>
                <w:sz w:val="22"/>
                <w:szCs w:val="22"/>
              </w:rPr>
            </w:pPr>
            <w:r w:rsidRPr="00DB671F">
              <w:rPr>
                <w:rFonts w:asciiTheme="minorHAnsi" w:eastAsia="Arial" w:hAnsiTheme="minorHAnsi"/>
                <w:color w:val="111111"/>
                <w:sz w:val="22"/>
                <w:szCs w:val="22"/>
              </w:rPr>
              <w:t>Yes</w:t>
            </w:r>
          </w:p>
        </w:tc>
        <w:tc>
          <w:tcPr>
            <w:tcW w:w="1641" w:type="dxa"/>
            <w:shd w:val="clear" w:color="auto" w:fill="FFFFFF"/>
            <w:tcMar>
              <w:top w:w="28" w:type="dxa"/>
              <w:left w:w="57" w:type="dxa"/>
              <w:bottom w:w="28" w:type="dxa"/>
              <w:right w:w="57" w:type="dxa"/>
            </w:tcMar>
          </w:tcPr>
          <w:p w14:paraId="12FE2D31"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3C186866"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0F69E25B"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11.32 (4.23, 30.34)</w:t>
            </w:r>
          </w:p>
        </w:tc>
        <w:tc>
          <w:tcPr>
            <w:tcW w:w="938" w:type="dxa"/>
            <w:shd w:val="clear" w:color="auto" w:fill="FFFFFF"/>
            <w:tcMar>
              <w:top w:w="28" w:type="dxa"/>
              <w:left w:w="57" w:type="dxa"/>
              <w:bottom w:w="28" w:type="dxa"/>
              <w:right w:w="57" w:type="dxa"/>
            </w:tcMar>
            <w:vAlign w:val="center"/>
          </w:tcPr>
          <w:p w14:paraId="6C1D739B" w14:textId="77777777" w:rsidR="00DB671F" w:rsidRPr="00DB671F" w:rsidRDefault="00DB671F" w:rsidP="00DB671F">
            <w:pPr>
              <w:spacing w:after="0" w:line="240" w:lineRule="auto"/>
              <w:ind w:left="100" w:right="100"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&lt;0.01</w:t>
            </w:r>
          </w:p>
        </w:tc>
        <w:tc>
          <w:tcPr>
            <w:tcW w:w="1881" w:type="dxa"/>
            <w:shd w:val="clear" w:color="auto" w:fill="FFFFFF"/>
          </w:tcPr>
          <w:p w14:paraId="40E8E424"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Yes</w:t>
            </w:r>
          </w:p>
        </w:tc>
        <w:tc>
          <w:tcPr>
            <w:tcW w:w="1641" w:type="dxa"/>
            <w:shd w:val="clear" w:color="auto" w:fill="FFFFFF"/>
          </w:tcPr>
          <w:p w14:paraId="41850308"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26D22E76"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684D3590" w14:textId="77777777" w:rsidR="00DB671F" w:rsidRPr="00DB671F" w:rsidRDefault="00DB671F" w:rsidP="00DB671F">
            <w:pPr>
              <w:spacing w:after="0" w:line="240" w:lineRule="auto"/>
              <w:ind w:firstLine="0"/>
              <w:jc w:val="center"/>
              <w:rPr>
                <w:rFonts w:asciiTheme="minorHAnsi" w:eastAsia="Arial" w:hAnsiTheme="minorHAnsi"/>
                <w:color w:val="111111"/>
                <w:sz w:val="22"/>
                <w:szCs w:val="22"/>
              </w:rPr>
            </w:pPr>
            <w:r w:rsidRPr="00DB671F">
              <w:rPr>
                <w:rFonts w:asciiTheme="minorHAnsi" w:eastAsia="Arial" w:hAnsiTheme="minorHAnsi" w:cs="Arial"/>
                <w:color w:val="111111"/>
                <w:sz w:val="22"/>
                <w:szCs w:val="22"/>
              </w:rPr>
              <w:t>5.76 (3.91, 8.49)</w:t>
            </w:r>
          </w:p>
        </w:tc>
        <w:tc>
          <w:tcPr>
            <w:tcW w:w="940" w:type="dxa"/>
            <w:vAlign w:val="center"/>
          </w:tcPr>
          <w:p w14:paraId="750CC733"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r w:rsidRPr="00DB671F">
              <w:rPr>
                <w:rFonts w:asciiTheme="minorHAnsi" w:eastAsia="Arial" w:hAnsiTheme="minorHAnsi" w:cs="Arial"/>
                <w:color w:val="111111"/>
                <w:sz w:val="22"/>
                <w:szCs w:val="22"/>
              </w:rPr>
              <w:t>&lt;0.01</w:t>
            </w:r>
          </w:p>
        </w:tc>
      </w:tr>
      <w:tr w:rsidR="00DB671F" w:rsidRPr="00DB671F" w14:paraId="287C75E1" w14:textId="77777777" w:rsidTr="00CF3726">
        <w:trPr>
          <w:cantSplit/>
          <w:trHeight w:val="227"/>
          <w:jc w:val="center"/>
        </w:trPr>
        <w:tc>
          <w:tcPr>
            <w:tcW w:w="6916" w:type="dxa"/>
            <w:gridSpan w:val="5"/>
            <w:shd w:val="clear" w:color="auto" w:fill="FFFFFF"/>
            <w:tcMar>
              <w:top w:w="28" w:type="dxa"/>
              <w:left w:w="57" w:type="dxa"/>
              <w:bottom w:w="28" w:type="dxa"/>
              <w:right w:w="57" w:type="dxa"/>
            </w:tcMar>
          </w:tcPr>
          <w:p w14:paraId="517DA479" w14:textId="77777777" w:rsidR="00DB671F" w:rsidRPr="00DB671F" w:rsidRDefault="00DB671F" w:rsidP="00DB671F">
            <w:pPr>
              <w:spacing w:after="0" w:line="240" w:lineRule="auto"/>
              <w:ind w:left="100" w:right="100" w:firstLine="0"/>
              <w:jc w:val="left"/>
              <w:rPr>
                <w:rFonts w:asciiTheme="minorHAnsi" w:eastAsia="Arial" w:hAnsiTheme="minorHAnsi" w:cs="Arial"/>
                <w:color w:val="111111"/>
                <w:sz w:val="22"/>
                <w:szCs w:val="22"/>
              </w:rPr>
            </w:pPr>
            <w:r w:rsidRPr="00DB671F">
              <w:rPr>
                <w:rFonts w:asciiTheme="minorHAnsi" w:eastAsia="Arial" w:hAnsiTheme="minorHAnsi"/>
                <w:b/>
                <w:bCs/>
                <w:color w:val="111111"/>
                <w:sz w:val="22"/>
                <w:szCs w:val="22"/>
              </w:rPr>
              <w:t>Partner’s alcohol use</w:t>
            </w:r>
          </w:p>
        </w:tc>
        <w:tc>
          <w:tcPr>
            <w:tcW w:w="7042" w:type="dxa"/>
            <w:gridSpan w:val="5"/>
            <w:shd w:val="clear" w:color="auto" w:fill="FFFFFF"/>
          </w:tcPr>
          <w:p w14:paraId="5C1B9052" w14:textId="77777777" w:rsidR="00DB671F" w:rsidRPr="00DB671F" w:rsidRDefault="00DB671F" w:rsidP="00DB671F">
            <w:pPr>
              <w:spacing w:after="0" w:line="240" w:lineRule="auto"/>
              <w:ind w:firstLine="0"/>
              <w:jc w:val="left"/>
              <w:rPr>
                <w:rFonts w:asciiTheme="minorHAnsi" w:eastAsia="Arial" w:hAnsiTheme="minorHAnsi" w:cs="Arial"/>
                <w:color w:val="111111"/>
                <w:sz w:val="22"/>
                <w:szCs w:val="22"/>
              </w:rPr>
            </w:pPr>
            <w:r w:rsidRPr="00DB671F">
              <w:rPr>
                <w:rFonts w:asciiTheme="minorHAnsi" w:eastAsia="Arial" w:hAnsiTheme="minorHAnsi"/>
                <w:b/>
                <w:bCs/>
                <w:color w:val="111111"/>
                <w:sz w:val="22"/>
                <w:szCs w:val="22"/>
              </w:rPr>
              <w:t>Partner’s alcohol use</w:t>
            </w:r>
          </w:p>
        </w:tc>
      </w:tr>
      <w:tr w:rsidR="00DB671F" w:rsidRPr="00DB671F" w14:paraId="2B04BDE7" w14:textId="77777777" w:rsidTr="00CF3726">
        <w:trPr>
          <w:cantSplit/>
          <w:trHeight w:val="227"/>
          <w:jc w:val="center"/>
        </w:trPr>
        <w:tc>
          <w:tcPr>
            <w:tcW w:w="1759" w:type="dxa"/>
            <w:shd w:val="clear" w:color="auto" w:fill="FFFFFF"/>
            <w:tcMar>
              <w:top w:w="28" w:type="dxa"/>
              <w:left w:w="57" w:type="dxa"/>
              <w:bottom w:w="28" w:type="dxa"/>
              <w:right w:w="57" w:type="dxa"/>
            </w:tcMar>
          </w:tcPr>
          <w:p w14:paraId="49C2F548"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Sometimes drunk</w:t>
            </w:r>
          </w:p>
        </w:tc>
        <w:tc>
          <w:tcPr>
            <w:tcW w:w="1641" w:type="dxa"/>
            <w:shd w:val="clear" w:color="auto" w:fill="FFFFFF"/>
            <w:tcMar>
              <w:top w:w="28" w:type="dxa"/>
              <w:left w:w="57" w:type="dxa"/>
              <w:bottom w:w="28" w:type="dxa"/>
              <w:right w:w="57" w:type="dxa"/>
            </w:tcMar>
          </w:tcPr>
          <w:p w14:paraId="57489C01"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shd w:val="clear" w:color="auto" w:fill="FFFFFF"/>
            <w:tcMar>
              <w:top w:w="28" w:type="dxa"/>
              <w:left w:w="57" w:type="dxa"/>
              <w:bottom w:w="28" w:type="dxa"/>
              <w:right w:w="57" w:type="dxa"/>
            </w:tcMar>
          </w:tcPr>
          <w:p w14:paraId="1795ABD5"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shd w:val="clear" w:color="auto" w:fill="FFFFFF"/>
            <w:tcMar>
              <w:top w:w="28" w:type="dxa"/>
              <w:left w:w="57" w:type="dxa"/>
              <w:bottom w:w="28" w:type="dxa"/>
              <w:right w:w="57" w:type="dxa"/>
            </w:tcMar>
            <w:vAlign w:val="center"/>
          </w:tcPr>
          <w:p w14:paraId="63EDB935" w14:textId="77777777" w:rsidR="00DB671F" w:rsidRPr="00DB671F" w:rsidRDefault="00DB671F" w:rsidP="00DB671F">
            <w:pPr>
              <w:spacing w:after="0" w:line="240" w:lineRule="auto"/>
              <w:ind w:left="100" w:right="100" w:firstLine="0"/>
              <w:jc w:val="center"/>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1.81 (1.35, 2.42)</w:t>
            </w:r>
          </w:p>
        </w:tc>
        <w:tc>
          <w:tcPr>
            <w:tcW w:w="938" w:type="dxa"/>
            <w:shd w:val="clear" w:color="auto" w:fill="FFFFFF"/>
            <w:tcMar>
              <w:top w:w="28" w:type="dxa"/>
              <w:left w:w="57" w:type="dxa"/>
              <w:bottom w:w="28" w:type="dxa"/>
              <w:right w:w="57" w:type="dxa"/>
            </w:tcMar>
            <w:vAlign w:val="center"/>
          </w:tcPr>
          <w:p w14:paraId="31E71440" w14:textId="77777777" w:rsidR="00DB671F" w:rsidRPr="00DB671F" w:rsidRDefault="00DB671F" w:rsidP="00DB671F">
            <w:pPr>
              <w:spacing w:after="0" w:line="240" w:lineRule="auto"/>
              <w:ind w:left="100" w:right="100" w:firstLine="0"/>
              <w:jc w:val="right"/>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&lt;0.01</w:t>
            </w:r>
          </w:p>
        </w:tc>
        <w:tc>
          <w:tcPr>
            <w:tcW w:w="1881" w:type="dxa"/>
            <w:shd w:val="clear" w:color="auto" w:fill="FFFFFF"/>
          </w:tcPr>
          <w:p w14:paraId="0900A79B"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Drinks alcohol</w:t>
            </w:r>
          </w:p>
        </w:tc>
        <w:tc>
          <w:tcPr>
            <w:tcW w:w="1641" w:type="dxa"/>
            <w:shd w:val="clear" w:color="auto" w:fill="FFFFFF"/>
          </w:tcPr>
          <w:p w14:paraId="792A9C4E"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Pr>
          <w:p w14:paraId="72BB429C"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vAlign w:val="center"/>
          </w:tcPr>
          <w:p w14:paraId="14F758A1" w14:textId="77777777" w:rsidR="00DB671F" w:rsidRPr="00DB671F" w:rsidRDefault="00DB671F" w:rsidP="00DB671F">
            <w:pPr>
              <w:spacing w:after="0" w:line="240" w:lineRule="auto"/>
              <w:ind w:firstLine="0"/>
              <w:jc w:val="center"/>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2.14 (1.11, 4.11)</w:t>
            </w:r>
          </w:p>
        </w:tc>
        <w:tc>
          <w:tcPr>
            <w:tcW w:w="940" w:type="dxa"/>
            <w:vAlign w:val="center"/>
          </w:tcPr>
          <w:p w14:paraId="700FD900" w14:textId="77777777" w:rsidR="00DB671F" w:rsidRPr="00DB671F" w:rsidRDefault="00DB671F" w:rsidP="00DB671F">
            <w:pPr>
              <w:spacing w:after="0" w:line="240" w:lineRule="auto"/>
              <w:ind w:firstLine="0"/>
              <w:jc w:val="right"/>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0.02</w:t>
            </w:r>
          </w:p>
        </w:tc>
      </w:tr>
      <w:tr w:rsidR="00DB671F" w:rsidRPr="00DB671F" w14:paraId="3AA04FD1" w14:textId="77777777" w:rsidTr="00CF3726">
        <w:trPr>
          <w:cantSplit/>
          <w:trHeight w:val="227"/>
          <w:jc w:val="center"/>
        </w:trPr>
        <w:tc>
          <w:tcPr>
            <w:tcW w:w="1759" w:type="dxa"/>
            <w:tcBorders>
              <w:bottom w:val="single" w:sz="4" w:space="0" w:color="auto"/>
            </w:tcBorders>
            <w:shd w:val="clear" w:color="auto" w:fill="FFFFFF"/>
            <w:tcMar>
              <w:top w:w="28" w:type="dxa"/>
              <w:left w:w="57" w:type="dxa"/>
              <w:bottom w:w="28" w:type="dxa"/>
              <w:right w:w="57" w:type="dxa"/>
            </w:tcMar>
          </w:tcPr>
          <w:p w14:paraId="6FF605C8"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r w:rsidRPr="00DB671F">
              <w:rPr>
                <w:rFonts w:asciiTheme="minorHAnsi" w:eastAsia="Arial" w:hAnsiTheme="minorHAnsi"/>
                <w:color w:val="111111"/>
                <w:sz w:val="22"/>
                <w:szCs w:val="22"/>
              </w:rPr>
              <w:t>Often drunk</w:t>
            </w:r>
          </w:p>
        </w:tc>
        <w:tc>
          <w:tcPr>
            <w:tcW w:w="1641" w:type="dxa"/>
            <w:tcBorders>
              <w:bottom w:val="single" w:sz="4" w:space="0" w:color="auto"/>
            </w:tcBorders>
            <w:shd w:val="clear" w:color="auto" w:fill="FFFFFF"/>
            <w:tcMar>
              <w:top w:w="28" w:type="dxa"/>
              <w:left w:w="57" w:type="dxa"/>
              <w:bottom w:w="28" w:type="dxa"/>
              <w:right w:w="57" w:type="dxa"/>
            </w:tcMar>
          </w:tcPr>
          <w:p w14:paraId="4C48B2B5" w14:textId="77777777" w:rsidR="00DB671F" w:rsidRPr="00DB671F" w:rsidRDefault="00DB671F" w:rsidP="00DB671F">
            <w:pPr>
              <w:spacing w:after="0" w:line="240" w:lineRule="auto"/>
              <w:ind w:left="100" w:right="100" w:firstLine="0"/>
              <w:jc w:val="center"/>
              <w:rPr>
                <w:rFonts w:asciiTheme="minorHAnsi" w:hAnsiTheme="minorHAnsi"/>
                <w:sz w:val="22"/>
                <w:szCs w:val="22"/>
              </w:rPr>
            </w:pPr>
          </w:p>
        </w:tc>
        <w:tc>
          <w:tcPr>
            <w:tcW w:w="937" w:type="dxa"/>
            <w:tcBorders>
              <w:bottom w:val="single" w:sz="4" w:space="0" w:color="auto"/>
            </w:tcBorders>
            <w:shd w:val="clear" w:color="auto" w:fill="FFFFFF"/>
            <w:tcMar>
              <w:top w:w="28" w:type="dxa"/>
              <w:left w:w="57" w:type="dxa"/>
              <w:bottom w:w="28" w:type="dxa"/>
              <w:right w:w="57" w:type="dxa"/>
            </w:tcMar>
          </w:tcPr>
          <w:p w14:paraId="1BFC96B5" w14:textId="77777777" w:rsidR="00DB671F" w:rsidRPr="00DB671F" w:rsidRDefault="00DB671F" w:rsidP="00DB671F">
            <w:pPr>
              <w:spacing w:after="0" w:line="240" w:lineRule="auto"/>
              <w:ind w:left="100" w:right="100" w:firstLine="0"/>
              <w:jc w:val="right"/>
              <w:rPr>
                <w:rFonts w:asciiTheme="minorHAnsi" w:hAnsiTheme="minorHAnsi"/>
                <w:sz w:val="22"/>
                <w:szCs w:val="22"/>
              </w:rPr>
            </w:pPr>
          </w:p>
        </w:tc>
        <w:tc>
          <w:tcPr>
            <w:tcW w:w="1641" w:type="dxa"/>
            <w:tcBorders>
              <w:bottom w:val="single" w:sz="4" w:space="0" w:color="auto"/>
            </w:tcBorders>
            <w:shd w:val="clear" w:color="auto" w:fill="FFFFFF"/>
            <w:tcMar>
              <w:top w:w="28" w:type="dxa"/>
              <w:left w:w="57" w:type="dxa"/>
              <w:bottom w:w="28" w:type="dxa"/>
              <w:right w:w="57" w:type="dxa"/>
            </w:tcMar>
            <w:vAlign w:val="center"/>
          </w:tcPr>
          <w:p w14:paraId="442E6622" w14:textId="77777777" w:rsidR="00DB671F" w:rsidRPr="00DB671F" w:rsidRDefault="00DB671F" w:rsidP="00DB671F">
            <w:pPr>
              <w:spacing w:after="0" w:line="240" w:lineRule="auto"/>
              <w:ind w:left="100" w:right="100" w:firstLine="0"/>
              <w:jc w:val="center"/>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5.86 (3.92, 8.77)</w:t>
            </w:r>
          </w:p>
        </w:tc>
        <w:tc>
          <w:tcPr>
            <w:tcW w:w="938" w:type="dxa"/>
            <w:tcBorders>
              <w:bottom w:val="single" w:sz="4" w:space="0" w:color="auto"/>
            </w:tcBorders>
            <w:shd w:val="clear" w:color="auto" w:fill="FFFFFF"/>
            <w:tcMar>
              <w:top w:w="28" w:type="dxa"/>
              <w:left w:w="57" w:type="dxa"/>
              <w:bottom w:w="28" w:type="dxa"/>
              <w:right w:w="57" w:type="dxa"/>
            </w:tcMar>
            <w:vAlign w:val="center"/>
          </w:tcPr>
          <w:p w14:paraId="43111206" w14:textId="77777777" w:rsidR="00DB671F" w:rsidRPr="00DB671F" w:rsidRDefault="00DB671F" w:rsidP="00DB671F">
            <w:pPr>
              <w:spacing w:after="0" w:line="240" w:lineRule="auto"/>
              <w:ind w:left="100" w:right="100" w:firstLine="0"/>
              <w:jc w:val="right"/>
              <w:rPr>
                <w:rFonts w:asciiTheme="minorHAnsi" w:eastAsia="Arial" w:hAnsiTheme="minorHAnsi" w:cs="Arial"/>
                <w:color w:val="111111"/>
                <w:sz w:val="22"/>
                <w:szCs w:val="22"/>
              </w:rPr>
            </w:pPr>
            <w:r w:rsidRPr="00DB671F">
              <w:rPr>
                <w:rFonts w:asciiTheme="minorHAnsi" w:eastAsia="Arial" w:hAnsiTheme="minorHAnsi" w:cs="Arial"/>
                <w:color w:val="111111"/>
                <w:sz w:val="22"/>
                <w:szCs w:val="22"/>
              </w:rPr>
              <w:t>&lt;0.01</w:t>
            </w:r>
          </w:p>
        </w:tc>
        <w:tc>
          <w:tcPr>
            <w:tcW w:w="1881" w:type="dxa"/>
            <w:tcBorders>
              <w:bottom w:val="single" w:sz="4" w:space="0" w:color="auto"/>
            </w:tcBorders>
            <w:shd w:val="clear" w:color="auto" w:fill="FFFFFF"/>
          </w:tcPr>
          <w:p w14:paraId="00ED4AB2" w14:textId="77777777" w:rsidR="00DB671F" w:rsidRPr="00DB671F" w:rsidRDefault="00DB671F" w:rsidP="00DB671F">
            <w:pPr>
              <w:spacing w:after="0" w:line="240" w:lineRule="auto"/>
              <w:ind w:left="100" w:right="100" w:firstLine="0"/>
              <w:jc w:val="left"/>
              <w:rPr>
                <w:rFonts w:asciiTheme="minorHAnsi" w:eastAsia="Arial" w:hAnsiTheme="minorHAnsi"/>
                <w:color w:val="111111"/>
                <w:sz w:val="22"/>
                <w:szCs w:val="22"/>
              </w:rPr>
            </w:pPr>
          </w:p>
        </w:tc>
        <w:tc>
          <w:tcPr>
            <w:tcW w:w="1641" w:type="dxa"/>
            <w:tcBorders>
              <w:bottom w:val="single" w:sz="4" w:space="0" w:color="auto"/>
            </w:tcBorders>
            <w:shd w:val="clear" w:color="auto" w:fill="FFFFFF"/>
          </w:tcPr>
          <w:p w14:paraId="2A575253" w14:textId="77777777" w:rsidR="00DB671F" w:rsidRPr="00DB671F" w:rsidRDefault="00DB671F" w:rsidP="00DB671F">
            <w:pPr>
              <w:spacing w:after="0" w:line="240" w:lineRule="auto"/>
              <w:ind w:left="100" w:right="100" w:firstLine="0"/>
              <w:jc w:val="center"/>
              <w:rPr>
                <w:rFonts w:asciiTheme="minorHAnsi" w:eastAsia="Arial" w:hAnsiTheme="minorHAnsi"/>
                <w:color w:val="111111"/>
                <w:sz w:val="22"/>
                <w:szCs w:val="22"/>
              </w:rPr>
            </w:pPr>
          </w:p>
        </w:tc>
        <w:tc>
          <w:tcPr>
            <w:tcW w:w="939" w:type="dxa"/>
            <w:tcBorders>
              <w:bottom w:val="single" w:sz="4" w:space="0" w:color="auto"/>
            </w:tcBorders>
          </w:tcPr>
          <w:p w14:paraId="72FE14D0" w14:textId="77777777" w:rsidR="00DB671F" w:rsidRPr="00DB671F" w:rsidRDefault="00DB671F" w:rsidP="00DB671F">
            <w:pPr>
              <w:spacing w:after="0" w:line="240" w:lineRule="auto"/>
              <w:ind w:firstLine="0"/>
              <w:jc w:val="right"/>
              <w:rPr>
                <w:rFonts w:asciiTheme="minorHAnsi" w:eastAsia="Arial" w:hAnsiTheme="minorHAnsi"/>
                <w:color w:val="111111"/>
                <w:sz w:val="22"/>
                <w:szCs w:val="22"/>
              </w:rPr>
            </w:pPr>
          </w:p>
        </w:tc>
        <w:tc>
          <w:tcPr>
            <w:tcW w:w="1641" w:type="dxa"/>
            <w:tcBorders>
              <w:bottom w:val="single" w:sz="4" w:space="0" w:color="auto"/>
            </w:tcBorders>
          </w:tcPr>
          <w:p w14:paraId="18717307" w14:textId="77777777" w:rsidR="00DB671F" w:rsidRPr="00DB671F" w:rsidRDefault="00DB671F" w:rsidP="00DB671F">
            <w:pPr>
              <w:spacing w:after="0" w:line="240" w:lineRule="auto"/>
              <w:ind w:firstLine="0"/>
              <w:jc w:val="center"/>
              <w:rPr>
                <w:rFonts w:asciiTheme="minorHAnsi" w:eastAsia="Arial" w:hAnsiTheme="minorHAnsi" w:cs="Arial"/>
                <w:color w:val="111111"/>
                <w:sz w:val="22"/>
                <w:szCs w:val="22"/>
              </w:rPr>
            </w:pPr>
          </w:p>
        </w:tc>
        <w:tc>
          <w:tcPr>
            <w:tcW w:w="940" w:type="dxa"/>
            <w:tcBorders>
              <w:bottom w:val="single" w:sz="4" w:space="0" w:color="auto"/>
            </w:tcBorders>
          </w:tcPr>
          <w:p w14:paraId="53568E5C" w14:textId="77777777" w:rsidR="00DB671F" w:rsidRPr="00DB671F" w:rsidRDefault="00DB671F" w:rsidP="00DB671F">
            <w:pPr>
              <w:spacing w:after="0" w:line="240" w:lineRule="auto"/>
              <w:ind w:firstLine="0"/>
              <w:jc w:val="right"/>
              <w:rPr>
                <w:rFonts w:asciiTheme="minorHAnsi" w:eastAsia="Arial" w:hAnsiTheme="minorHAnsi" w:cs="Arial"/>
                <w:color w:val="111111"/>
                <w:sz w:val="22"/>
                <w:szCs w:val="22"/>
              </w:rPr>
            </w:pPr>
          </w:p>
        </w:tc>
      </w:tr>
    </w:tbl>
    <w:p w14:paraId="3322CA16" w14:textId="77777777" w:rsidR="00DB671F" w:rsidRPr="00DB671F" w:rsidRDefault="00DB671F" w:rsidP="00DB671F">
      <w:pPr>
        <w:spacing w:after="0" w:line="240" w:lineRule="auto"/>
        <w:ind w:firstLine="0"/>
        <w:rPr>
          <w:rFonts w:asciiTheme="minorHAnsi" w:hAnsiTheme="minorHAnsi"/>
          <w:sz w:val="22"/>
          <w:szCs w:val="22"/>
        </w:rPr>
      </w:pPr>
      <w:r w:rsidRPr="00DB671F">
        <w:rPr>
          <w:rFonts w:asciiTheme="minorHAnsi" w:hAnsiTheme="minorHAnsi"/>
          <w:sz w:val="22"/>
          <w:szCs w:val="22"/>
        </w:rPr>
        <w:t>Note. Estimates in this table are based on binomial mixed-effects models. A</w:t>
      </w:r>
      <w:proofErr w:type="spellStart"/>
      <w:r w:rsidRPr="00DB671F">
        <w:rPr>
          <w:rFonts w:asciiTheme="minorHAnsi" w:hAnsiTheme="minorHAnsi"/>
          <w:sz w:val="22"/>
          <w:szCs w:val="22"/>
        </w:rPr>
        <w:t>ny</w:t>
      </w:r>
      <w:proofErr w:type="spellEnd"/>
      <w:r w:rsidRPr="00DB671F">
        <w:rPr>
          <w:rFonts w:asciiTheme="minorHAnsi" w:hAnsiTheme="minorHAnsi"/>
          <w:sz w:val="22"/>
          <w:szCs w:val="22"/>
        </w:rPr>
        <w:t xml:space="preserve"> current intimate partner violence (IPV) = emotional, physical and/or sexual IPV. Residence: Reference level (Ref) = Formal; Models 1: unadjusted. Models 2: adjusted for Education (Ref=Higher), Father beat mother (Ref=No), Marital status (Ref=Married), Use of physical violence against spouse/ partner (Ref=No), Partner’s alcohol use (Ref=No alcohol).</w:t>
      </w:r>
    </w:p>
    <w:p w14:paraId="0D65EC9F" w14:textId="170A0669" w:rsidR="009F67CA" w:rsidRPr="00404094" w:rsidRDefault="009F67CA">
      <w:pPr>
        <w:spacing w:after="160" w:line="259" w:lineRule="auto"/>
        <w:ind w:firstLine="0"/>
        <w:jc w:val="left"/>
        <w:rPr>
          <w:rFonts w:asciiTheme="minorHAnsi" w:hAnsiTheme="minorHAnsi"/>
          <w:sz w:val="22"/>
          <w:szCs w:val="22"/>
        </w:rPr>
      </w:pPr>
      <w:r w:rsidRPr="00404094">
        <w:rPr>
          <w:rFonts w:asciiTheme="minorHAnsi" w:hAnsiTheme="minorHAnsi"/>
          <w:sz w:val="22"/>
          <w:szCs w:val="22"/>
        </w:rPr>
        <w:br w:type="page"/>
      </w:r>
    </w:p>
    <w:p w14:paraId="5B6DD5C8" w14:textId="77777777" w:rsidR="009F67CA" w:rsidRPr="00404094" w:rsidRDefault="009F67CA" w:rsidP="00404094">
      <w:pPr>
        <w:pStyle w:val="Caption"/>
        <w:ind w:firstLine="0"/>
        <w:rPr>
          <w:rFonts w:asciiTheme="minorHAnsi" w:hAnsiTheme="minorHAnsi"/>
          <w:b/>
          <w:bCs/>
          <w:i w:val="0"/>
          <w:iCs w:val="0"/>
          <w:color w:val="auto"/>
          <w:sz w:val="22"/>
          <w:szCs w:val="22"/>
          <w:lang w:val="en-US"/>
        </w:rPr>
      </w:pPr>
      <w:r w:rsidRPr="00404094">
        <w:rPr>
          <w:rFonts w:asciiTheme="minorHAnsi" w:hAnsiTheme="minorHAnsi"/>
          <w:b/>
          <w:bCs/>
          <w:i w:val="0"/>
          <w:iCs w:val="0"/>
          <w:color w:val="auto"/>
          <w:sz w:val="22"/>
          <w:szCs w:val="22"/>
        </w:rPr>
        <w:lastRenderedPageBreak/>
        <w:t xml:space="preserve">Appendix C. </w:t>
      </w:r>
      <w:r w:rsidRPr="00404094">
        <w:rPr>
          <w:rFonts w:asciiTheme="minorHAnsi" w:hAnsiTheme="minorHAnsi"/>
          <w:i w:val="0"/>
          <w:iCs w:val="0"/>
          <w:color w:val="auto"/>
          <w:sz w:val="22"/>
          <w:szCs w:val="22"/>
        </w:rPr>
        <w:t>Estimates</w:t>
      </w:r>
      <w:r w:rsidRPr="00404094">
        <w:rPr>
          <w:rFonts w:asciiTheme="minorHAnsi" w:hAnsiTheme="minorHAnsi"/>
          <w:i w:val="0"/>
          <w:iCs w:val="0"/>
          <w:color w:val="auto"/>
          <w:sz w:val="22"/>
          <w:szCs w:val="22"/>
          <w:lang w:val="en-US"/>
        </w:rPr>
        <w:t xml:space="preserve"> from binomial mixed-effects models for any current </w:t>
      </w:r>
      <w:r w:rsidRPr="00404094">
        <w:rPr>
          <w:rFonts w:asciiTheme="minorHAnsi" w:hAnsiTheme="minorHAnsi"/>
          <w:i w:val="0"/>
          <w:iCs w:val="0"/>
          <w:color w:val="auto"/>
          <w:sz w:val="22"/>
          <w:szCs w:val="22"/>
        </w:rPr>
        <w:t xml:space="preserve">intimate partner violence </w:t>
      </w:r>
      <w:r w:rsidRPr="00404094">
        <w:rPr>
          <w:rFonts w:asciiTheme="minorHAnsi" w:hAnsiTheme="minorHAnsi"/>
          <w:i w:val="0"/>
          <w:iCs w:val="0"/>
          <w:color w:val="auto"/>
          <w:sz w:val="22"/>
          <w:szCs w:val="22"/>
          <w:lang w:val="en-US"/>
        </w:rPr>
        <w:t>against women (age 15-49) in urban areas in Kenya (2014).</w:t>
      </w:r>
    </w:p>
    <w:tbl>
      <w:tblPr>
        <w:tblW w:w="5000" w:type="pct"/>
        <w:jc w:val="center"/>
        <w:tblLayout w:type="fixed"/>
        <w:tblCellMar>
          <w:left w:w="0" w:type="dxa"/>
          <w:right w:w="0" w:type="dxa"/>
        </w:tblCellMar>
        <w:tblLook w:val="04A0" w:firstRow="1" w:lastRow="0" w:firstColumn="1" w:lastColumn="0" w:noHBand="0" w:noVBand="1"/>
      </w:tblPr>
      <w:tblGrid>
        <w:gridCol w:w="1358"/>
        <w:gridCol w:w="1351"/>
        <w:gridCol w:w="763"/>
        <w:gridCol w:w="1307"/>
        <w:gridCol w:w="808"/>
        <w:gridCol w:w="1379"/>
        <w:gridCol w:w="714"/>
        <w:gridCol w:w="1334"/>
        <w:gridCol w:w="758"/>
        <w:gridCol w:w="1418"/>
        <w:gridCol w:w="675"/>
        <w:gridCol w:w="1373"/>
        <w:gridCol w:w="720"/>
      </w:tblGrid>
      <w:tr w:rsidR="009F67CA" w:rsidRPr="00404094" w14:paraId="36DAB2CE" w14:textId="77777777" w:rsidTr="00CF3726">
        <w:trPr>
          <w:cantSplit/>
          <w:trHeight w:val="227"/>
          <w:tblHeader/>
          <w:jc w:val="center"/>
        </w:trPr>
        <w:tc>
          <w:tcPr>
            <w:tcW w:w="1492" w:type="dxa"/>
            <w:tcBorders>
              <w:top w:val="single" w:sz="12" w:space="0" w:color="auto"/>
            </w:tcBorders>
            <w:shd w:val="clear" w:color="auto" w:fill="FFFFFF"/>
            <w:tcMar>
              <w:top w:w="28" w:type="dxa"/>
              <w:left w:w="57" w:type="dxa"/>
              <w:bottom w:w="28" w:type="dxa"/>
              <w:right w:w="57" w:type="dxa"/>
            </w:tcMar>
          </w:tcPr>
          <w:p w14:paraId="1FAF3539" w14:textId="77777777" w:rsidR="009F67CA" w:rsidRPr="00404094" w:rsidRDefault="009F67CA" w:rsidP="00404094">
            <w:pPr>
              <w:spacing w:after="0" w:line="240" w:lineRule="auto"/>
              <w:ind w:left="100" w:right="100" w:firstLine="0"/>
              <w:jc w:val="left"/>
              <w:rPr>
                <w:rFonts w:asciiTheme="minorHAnsi" w:hAnsiTheme="minorHAnsi"/>
                <w:b/>
                <w:bCs/>
                <w:sz w:val="22"/>
                <w:szCs w:val="22"/>
              </w:rPr>
            </w:pPr>
          </w:p>
        </w:tc>
        <w:tc>
          <w:tcPr>
            <w:tcW w:w="1485" w:type="dxa"/>
            <w:tcBorders>
              <w:top w:val="single" w:sz="12" w:space="0" w:color="auto"/>
            </w:tcBorders>
            <w:shd w:val="clear" w:color="auto" w:fill="FFFFFF"/>
            <w:tcMar>
              <w:top w:w="28" w:type="dxa"/>
              <w:left w:w="57" w:type="dxa"/>
              <w:bottom w:w="28" w:type="dxa"/>
              <w:right w:w="57" w:type="dxa"/>
            </w:tcMar>
          </w:tcPr>
          <w:p w14:paraId="1F997DD6" w14:textId="77777777" w:rsidR="009F67CA" w:rsidRPr="00404094" w:rsidRDefault="009F67CA" w:rsidP="00404094">
            <w:pPr>
              <w:spacing w:after="0" w:line="240" w:lineRule="auto"/>
              <w:ind w:left="100" w:right="100" w:firstLine="0"/>
              <w:jc w:val="center"/>
              <w:rPr>
                <w:rFonts w:asciiTheme="minorHAnsi" w:hAnsiTheme="minorHAnsi"/>
                <w:b/>
                <w:bCs/>
                <w:sz w:val="22"/>
                <w:szCs w:val="22"/>
              </w:rPr>
            </w:pPr>
            <w:r w:rsidRPr="00404094">
              <w:rPr>
                <w:rFonts w:asciiTheme="minorHAnsi" w:hAnsiTheme="minorHAnsi"/>
                <w:b/>
                <w:bCs/>
                <w:sz w:val="22"/>
                <w:szCs w:val="22"/>
              </w:rPr>
              <w:t>Model 1</w:t>
            </w:r>
          </w:p>
        </w:tc>
        <w:tc>
          <w:tcPr>
            <w:tcW w:w="832" w:type="dxa"/>
            <w:tcBorders>
              <w:top w:val="single" w:sz="12" w:space="0" w:color="auto"/>
            </w:tcBorders>
            <w:shd w:val="clear" w:color="auto" w:fill="FFFFFF"/>
            <w:tcMar>
              <w:top w:w="28" w:type="dxa"/>
              <w:left w:w="57" w:type="dxa"/>
              <w:bottom w:w="28" w:type="dxa"/>
              <w:right w:w="57" w:type="dxa"/>
            </w:tcMar>
          </w:tcPr>
          <w:p w14:paraId="5E7D4213" w14:textId="77777777" w:rsidR="009F67CA" w:rsidRPr="00404094" w:rsidRDefault="009F67CA" w:rsidP="00404094">
            <w:pPr>
              <w:spacing w:after="0" w:line="240" w:lineRule="auto"/>
              <w:ind w:left="100" w:right="100" w:firstLine="0"/>
              <w:jc w:val="right"/>
              <w:rPr>
                <w:rFonts w:asciiTheme="minorHAnsi" w:hAnsiTheme="minorHAnsi"/>
                <w:b/>
                <w:bCs/>
                <w:sz w:val="22"/>
                <w:szCs w:val="22"/>
              </w:rPr>
            </w:pPr>
          </w:p>
        </w:tc>
        <w:tc>
          <w:tcPr>
            <w:tcW w:w="1436" w:type="dxa"/>
            <w:tcBorders>
              <w:top w:val="single" w:sz="12" w:space="0" w:color="auto"/>
            </w:tcBorders>
            <w:shd w:val="clear" w:color="auto" w:fill="FFFFFF"/>
            <w:tcMar>
              <w:top w:w="28" w:type="dxa"/>
              <w:left w:w="57" w:type="dxa"/>
              <w:bottom w:w="28" w:type="dxa"/>
              <w:right w:w="57" w:type="dxa"/>
            </w:tcMar>
          </w:tcPr>
          <w:p w14:paraId="065CA9C0" w14:textId="77777777" w:rsidR="009F67CA" w:rsidRPr="00404094" w:rsidRDefault="009F67CA" w:rsidP="00404094">
            <w:pPr>
              <w:spacing w:after="0" w:line="240" w:lineRule="auto"/>
              <w:ind w:left="102" w:right="102" w:firstLine="0"/>
              <w:jc w:val="center"/>
              <w:rPr>
                <w:rFonts w:asciiTheme="minorHAnsi" w:eastAsia="Arial" w:hAnsiTheme="minorHAnsi"/>
                <w:b/>
                <w:bCs/>
                <w:color w:val="111111"/>
                <w:sz w:val="22"/>
                <w:szCs w:val="22"/>
              </w:rPr>
            </w:pPr>
            <w:r w:rsidRPr="00404094">
              <w:rPr>
                <w:rFonts w:asciiTheme="minorHAnsi" w:eastAsia="Arial" w:hAnsiTheme="minorHAnsi"/>
                <w:b/>
                <w:bCs/>
                <w:color w:val="111111"/>
                <w:sz w:val="22"/>
                <w:szCs w:val="22"/>
              </w:rPr>
              <w:t>Model 2</w:t>
            </w:r>
          </w:p>
        </w:tc>
        <w:tc>
          <w:tcPr>
            <w:tcW w:w="882" w:type="dxa"/>
            <w:tcBorders>
              <w:top w:val="single" w:sz="12" w:space="0" w:color="auto"/>
            </w:tcBorders>
            <w:shd w:val="clear" w:color="auto" w:fill="FFFFFF"/>
            <w:tcMar>
              <w:top w:w="28" w:type="dxa"/>
              <w:left w:w="57" w:type="dxa"/>
              <w:bottom w:w="28" w:type="dxa"/>
              <w:right w:w="57" w:type="dxa"/>
            </w:tcMar>
          </w:tcPr>
          <w:p w14:paraId="2BE8CBDF" w14:textId="77777777" w:rsidR="009F67CA" w:rsidRPr="00404094" w:rsidRDefault="009F67CA" w:rsidP="00404094">
            <w:pPr>
              <w:spacing w:after="0" w:line="240" w:lineRule="auto"/>
              <w:ind w:left="100" w:right="100" w:firstLine="0"/>
              <w:jc w:val="right"/>
              <w:rPr>
                <w:rFonts w:asciiTheme="minorHAnsi" w:eastAsia="Arial" w:hAnsiTheme="minorHAnsi"/>
                <w:b/>
                <w:bCs/>
                <w:color w:val="111111"/>
                <w:sz w:val="22"/>
                <w:szCs w:val="22"/>
              </w:rPr>
            </w:pPr>
          </w:p>
        </w:tc>
        <w:tc>
          <w:tcPr>
            <w:tcW w:w="1528" w:type="dxa"/>
            <w:tcBorders>
              <w:top w:val="single" w:sz="12" w:space="0" w:color="auto"/>
            </w:tcBorders>
            <w:shd w:val="clear" w:color="auto" w:fill="FFFFFF"/>
          </w:tcPr>
          <w:p w14:paraId="1CE1E86E" w14:textId="77777777" w:rsidR="009F67CA" w:rsidRPr="00404094" w:rsidRDefault="009F67CA" w:rsidP="00404094">
            <w:pPr>
              <w:spacing w:after="0" w:line="240" w:lineRule="auto"/>
              <w:ind w:left="100" w:right="100" w:firstLine="0"/>
              <w:jc w:val="center"/>
              <w:rPr>
                <w:rFonts w:asciiTheme="minorHAnsi" w:eastAsia="Arial" w:hAnsiTheme="minorHAnsi"/>
                <w:b/>
                <w:bCs/>
                <w:color w:val="111111"/>
                <w:sz w:val="22"/>
                <w:szCs w:val="22"/>
              </w:rPr>
            </w:pPr>
            <w:r w:rsidRPr="00404094">
              <w:rPr>
                <w:rFonts w:asciiTheme="minorHAnsi" w:eastAsia="Arial" w:hAnsiTheme="minorHAnsi"/>
                <w:b/>
                <w:bCs/>
                <w:color w:val="111111"/>
                <w:sz w:val="22"/>
                <w:szCs w:val="22"/>
              </w:rPr>
              <w:t>Model 3</w:t>
            </w:r>
          </w:p>
        </w:tc>
        <w:tc>
          <w:tcPr>
            <w:tcW w:w="790" w:type="dxa"/>
            <w:tcBorders>
              <w:top w:val="single" w:sz="12" w:space="0" w:color="auto"/>
            </w:tcBorders>
            <w:shd w:val="clear" w:color="auto" w:fill="FFFFFF"/>
          </w:tcPr>
          <w:p w14:paraId="219E8334" w14:textId="77777777" w:rsidR="009F67CA" w:rsidRPr="00404094" w:rsidRDefault="009F67CA" w:rsidP="00404094">
            <w:pPr>
              <w:spacing w:after="0" w:line="240" w:lineRule="auto"/>
              <w:ind w:left="100" w:right="100" w:firstLine="0"/>
              <w:jc w:val="right"/>
              <w:rPr>
                <w:rFonts w:asciiTheme="minorHAnsi" w:eastAsia="Arial" w:hAnsiTheme="minorHAnsi"/>
                <w:b/>
                <w:bCs/>
                <w:color w:val="111111"/>
                <w:sz w:val="22"/>
                <w:szCs w:val="22"/>
              </w:rPr>
            </w:pPr>
          </w:p>
        </w:tc>
        <w:tc>
          <w:tcPr>
            <w:tcW w:w="1478" w:type="dxa"/>
            <w:tcBorders>
              <w:top w:val="single" w:sz="12" w:space="0" w:color="auto"/>
            </w:tcBorders>
            <w:shd w:val="clear" w:color="auto" w:fill="FFFFFF"/>
            <w:vAlign w:val="center"/>
          </w:tcPr>
          <w:p w14:paraId="591C210E" w14:textId="77777777" w:rsidR="009F67CA" w:rsidRPr="00404094" w:rsidRDefault="009F67CA" w:rsidP="00404094">
            <w:pPr>
              <w:spacing w:after="0" w:line="240" w:lineRule="auto"/>
              <w:ind w:left="100" w:right="100" w:firstLine="0"/>
              <w:jc w:val="center"/>
              <w:rPr>
                <w:rFonts w:asciiTheme="minorHAnsi" w:eastAsia="Arial" w:hAnsiTheme="minorHAnsi"/>
                <w:b/>
                <w:bCs/>
                <w:color w:val="111111"/>
                <w:sz w:val="22"/>
                <w:szCs w:val="22"/>
              </w:rPr>
            </w:pPr>
            <w:r w:rsidRPr="00404094">
              <w:rPr>
                <w:rFonts w:asciiTheme="minorHAnsi" w:eastAsia="Arial" w:hAnsiTheme="minorHAnsi"/>
                <w:b/>
                <w:bCs/>
                <w:color w:val="111111"/>
                <w:sz w:val="22"/>
                <w:szCs w:val="22"/>
              </w:rPr>
              <w:t>Model 4</w:t>
            </w:r>
          </w:p>
        </w:tc>
        <w:tc>
          <w:tcPr>
            <w:tcW w:w="839" w:type="dxa"/>
            <w:tcBorders>
              <w:top w:val="single" w:sz="12" w:space="0" w:color="auto"/>
            </w:tcBorders>
            <w:shd w:val="clear" w:color="auto" w:fill="FFFFFF"/>
          </w:tcPr>
          <w:p w14:paraId="272CF4A6" w14:textId="77777777" w:rsidR="009F67CA" w:rsidRPr="00404094" w:rsidRDefault="009F67CA" w:rsidP="00404094">
            <w:pPr>
              <w:spacing w:after="0" w:line="240" w:lineRule="auto"/>
              <w:ind w:left="100" w:right="100" w:firstLine="0"/>
              <w:jc w:val="right"/>
              <w:rPr>
                <w:rFonts w:asciiTheme="minorHAnsi" w:eastAsia="Arial" w:hAnsiTheme="minorHAnsi"/>
                <w:b/>
                <w:bCs/>
                <w:color w:val="111111"/>
                <w:sz w:val="22"/>
                <w:szCs w:val="22"/>
              </w:rPr>
            </w:pPr>
          </w:p>
        </w:tc>
        <w:tc>
          <w:tcPr>
            <w:tcW w:w="1571" w:type="dxa"/>
            <w:tcBorders>
              <w:top w:val="single" w:sz="12" w:space="0" w:color="auto"/>
            </w:tcBorders>
            <w:shd w:val="clear" w:color="auto" w:fill="FFFFFF"/>
          </w:tcPr>
          <w:p w14:paraId="02B240A0" w14:textId="77777777" w:rsidR="009F67CA" w:rsidRPr="00404094" w:rsidRDefault="009F67CA" w:rsidP="00404094">
            <w:pPr>
              <w:spacing w:after="0" w:line="240" w:lineRule="auto"/>
              <w:ind w:left="100" w:right="100" w:firstLine="0"/>
              <w:jc w:val="center"/>
              <w:rPr>
                <w:rFonts w:asciiTheme="minorHAnsi" w:eastAsia="Arial" w:hAnsiTheme="minorHAnsi"/>
                <w:b/>
                <w:bCs/>
                <w:color w:val="111111"/>
                <w:sz w:val="22"/>
                <w:szCs w:val="22"/>
              </w:rPr>
            </w:pPr>
            <w:r w:rsidRPr="00404094">
              <w:rPr>
                <w:rFonts w:asciiTheme="minorHAnsi" w:eastAsia="Arial" w:hAnsiTheme="minorHAnsi"/>
                <w:b/>
                <w:bCs/>
                <w:color w:val="111111"/>
                <w:sz w:val="22"/>
                <w:szCs w:val="22"/>
              </w:rPr>
              <w:t>Model 5</w:t>
            </w:r>
          </w:p>
        </w:tc>
        <w:tc>
          <w:tcPr>
            <w:tcW w:w="747" w:type="dxa"/>
            <w:tcBorders>
              <w:top w:val="single" w:sz="12" w:space="0" w:color="auto"/>
            </w:tcBorders>
            <w:shd w:val="clear" w:color="auto" w:fill="FFFFFF"/>
          </w:tcPr>
          <w:p w14:paraId="0B65F612" w14:textId="77777777" w:rsidR="009F67CA" w:rsidRPr="00404094" w:rsidRDefault="009F67CA" w:rsidP="00404094">
            <w:pPr>
              <w:spacing w:after="0" w:line="240" w:lineRule="auto"/>
              <w:ind w:left="100" w:right="100" w:firstLine="0"/>
              <w:jc w:val="right"/>
              <w:rPr>
                <w:rFonts w:asciiTheme="minorHAnsi" w:eastAsia="Arial" w:hAnsiTheme="minorHAnsi"/>
                <w:b/>
                <w:bCs/>
                <w:color w:val="111111"/>
                <w:sz w:val="22"/>
                <w:szCs w:val="22"/>
              </w:rPr>
            </w:pPr>
          </w:p>
        </w:tc>
        <w:tc>
          <w:tcPr>
            <w:tcW w:w="1521" w:type="dxa"/>
            <w:tcBorders>
              <w:top w:val="single" w:sz="12" w:space="0" w:color="auto"/>
            </w:tcBorders>
            <w:shd w:val="clear" w:color="auto" w:fill="FFFFFF"/>
          </w:tcPr>
          <w:p w14:paraId="619DD001" w14:textId="77777777" w:rsidR="009F67CA" w:rsidRPr="00404094" w:rsidRDefault="009F67CA" w:rsidP="00404094">
            <w:pPr>
              <w:spacing w:after="0" w:line="240" w:lineRule="auto"/>
              <w:ind w:left="100" w:right="100" w:firstLine="0"/>
              <w:jc w:val="center"/>
              <w:rPr>
                <w:rFonts w:asciiTheme="minorHAnsi" w:eastAsia="Arial" w:hAnsiTheme="minorHAnsi"/>
                <w:b/>
                <w:bCs/>
                <w:color w:val="111111"/>
                <w:sz w:val="22"/>
                <w:szCs w:val="22"/>
              </w:rPr>
            </w:pPr>
            <w:r w:rsidRPr="00404094">
              <w:rPr>
                <w:rFonts w:asciiTheme="minorHAnsi" w:eastAsia="Arial" w:hAnsiTheme="minorHAnsi"/>
                <w:b/>
                <w:bCs/>
                <w:color w:val="111111"/>
                <w:sz w:val="22"/>
                <w:szCs w:val="22"/>
              </w:rPr>
              <w:t>Model 6</w:t>
            </w:r>
          </w:p>
        </w:tc>
        <w:tc>
          <w:tcPr>
            <w:tcW w:w="797" w:type="dxa"/>
            <w:tcBorders>
              <w:top w:val="single" w:sz="12" w:space="0" w:color="auto"/>
            </w:tcBorders>
            <w:shd w:val="clear" w:color="auto" w:fill="FFFFFF"/>
          </w:tcPr>
          <w:p w14:paraId="7E41A16C" w14:textId="77777777" w:rsidR="009F67CA" w:rsidRPr="00404094" w:rsidRDefault="009F67CA" w:rsidP="00404094">
            <w:pPr>
              <w:spacing w:after="0" w:line="240" w:lineRule="auto"/>
              <w:ind w:left="100" w:right="100" w:firstLine="0"/>
              <w:jc w:val="right"/>
              <w:rPr>
                <w:rFonts w:asciiTheme="minorHAnsi" w:eastAsia="Arial" w:hAnsiTheme="minorHAnsi"/>
                <w:b/>
                <w:bCs/>
                <w:color w:val="111111"/>
                <w:sz w:val="22"/>
                <w:szCs w:val="22"/>
              </w:rPr>
            </w:pPr>
          </w:p>
        </w:tc>
      </w:tr>
      <w:tr w:rsidR="009F67CA" w:rsidRPr="00404094" w14:paraId="4CA2B91F" w14:textId="77777777" w:rsidTr="00CF3726">
        <w:trPr>
          <w:cantSplit/>
          <w:trHeight w:val="227"/>
          <w:tblHeader/>
          <w:jc w:val="center"/>
        </w:trPr>
        <w:tc>
          <w:tcPr>
            <w:tcW w:w="1492" w:type="dxa"/>
            <w:tcBorders>
              <w:bottom w:val="single" w:sz="12" w:space="0" w:color="auto"/>
            </w:tcBorders>
            <w:shd w:val="clear" w:color="auto" w:fill="FFFFFF"/>
            <w:tcMar>
              <w:top w:w="28" w:type="dxa"/>
              <w:left w:w="57" w:type="dxa"/>
              <w:bottom w:w="28" w:type="dxa"/>
              <w:right w:w="57" w:type="dxa"/>
            </w:tcMar>
          </w:tcPr>
          <w:p w14:paraId="7F0A6B5D"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Term</w:t>
            </w:r>
          </w:p>
        </w:tc>
        <w:tc>
          <w:tcPr>
            <w:tcW w:w="1485" w:type="dxa"/>
            <w:tcBorders>
              <w:bottom w:val="single" w:sz="12" w:space="0" w:color="auto"/>
            </w:tcBorders>
            <w:shd w:val="clear" w:color="auto" w:fill="FFFFFF"/>
            <w:tcMar>
              <w:top w:w="28" w:type="dxa"/>
              <w:left w:w="57" w:type="dxa"/>
              <w:bottom w:w="28" w:type="dxa"/>
              <w:right w:w="57" w:type="dxa"/>
            </w:tcMar>
          </w:tcPr>
          <w:p w14:paraId="4DC5C984"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r w:rsidRPr="00404094">
              <w:rPr>
                <w:rFonts w:asciiTheme="minorHAnsi" w:eastAsia="Arial" w:hAnsiTheme="minorHAnsi"/>
                <w:color w:val="111111"/>
                <w:sz w:val="22"/>
                <w:szCs w:val="22"/>
              </w:rPr>
              <w:t>OR (95% CI)</w:t>
            </w:r>
          </w:p>
        </w:tc>
        <w:tc>
          <w:tcPr>
            <w:tcW w:w="832" w:type="dxa"/>
            <w:tcBorders>
              <w:bottom w:val="single" w:sz="12" w:space="0" w:color="auto"/>
            </w:tcBorders>
            <w:shd w:val="clear" w:color="auto" w:fill="FFFFFF"/>
            <w:tcMar>
              <w:top w:w="28" w:type="dxa"/>
              <w:left w:w="57" w:type="dxa"/>
              <w:bottom w:w="28" w:type="dxa"/>
              <w:right w:w="57" w:type="dxa"/>
            </w:tcMar>
          </w:tcPr>
          <w:p w14:paraId="37D0BB2C"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olor w:val="111111"/>
                <w:sz w:val="22"/>
                <w:szCs w:val="22"/>
              </w:rPr>
              <w:t>p</w:t>
            </w:r>
          </w:p>
        </w:tc>
        <w:tc>
          <w:tcPr>
            <w:tcW w:w="1436" w:type="dxa"/>
            <w:tcBorders>
              <w:bottom w:val="single" w:sz="12" w:space="0" w:color="auto"/>
            </w:tcBorders>
            <w:shd w:val="clear" w:color="auto" w:fill="FFFFFF"/>
            <w:tcMar>
              <w:top w:w="28" w:type="dxa"/>
              <w:left w:w="57" w:type="dxa"/>
              <w:bottom w:w="28" w:type="dxa"/>
              <w:right w:w="57" w:type="dxa"/>
            </w:tcMar>
          </w:tcPr>
          <w:p w14:paraId="5DA9683D"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roofErr w:type="spellStart"/>
            <w:r w:rsidRPr="00404094">
              <w:rPr>
                <w:rFonts w:asciiTheme="minorHAnsi" w:eastAsia="Arial" w:hAnsiTheme="minorHAnsi"/>
                <w:color w:val="111111"/>
                <w:sz w:val="22"/>
                <w:szCs w:val="22"/>
              </w:rPr>
              <w:t>aOR</w:t>
            </w:r>
            <w:proofErr w:type="spellEnd"/>
            <w:r w:rsidRPr="00404094">
              <w:rPr>
                <w:rFonts w:asciiTheme="minorHAnsi" w:eastAsia="Arial" w:hAnsiTheme="minorHAnsi"/>
                <w:color w:val="111111"/>
                <w:sz w:val="22"/>
                <w:szCs w:val="22"/>
              </w:rPr>
              <w:t xml:space="preserve"> (95%CI)</w:t>
            </w:r>
          </w:p>
        </w:tc>
        <w:tc>
          <w:tcPr>
            <w:tcW w:w="882" w:type="dxa"/>
            <w:tcBorders>
              <w:bottom w:val="single" w:sz="12" w:space="0" w:color="auto"/>
            </w:tcBorders>
            <w:shd w:val="clear" w:color="auto" w:fill="FFFFFF"/>
            <w:tcMar>
              <w:top w:w="28" w:type="dxa"/>
              <w:left w:w="57" w:type="dxa"/>
              <w:bottom w:w="28" w:type="dxa"/>
              <w:right w:w="57" w:type="dxa"/>
            </w:tcMar>
          </w:tcPr>
          <w:p w14:paraId="4710E385"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olor w:val="111111"/>
                <w:sz w:val="22"/>
                <w:szCs w:val="22"/>
              </w:rPr>
              <w:t>p</w:t>
            </w:r>
          </w:p>
        </w:tc>
        <w:tc>
          <w:tcPr>
            <w:tcW w:w="1528" w:type="dxa"/>
            <w:tcBorders>
              <w:bottom w:val="single" w:sz="12" w:space="0" w:color="auto"/>
            </w:tcBorders>
            <w:shd w:val="clear" w:color="auto" w:fill="FFFFFF"/>
          </w:tcPr>
          <w:p w14:paraId="6DF54CB7"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roofErr w:type="spellStart"/>
            <w:r w:rsidRPr="00404094">
              <w:rPr>
                <w:rFonts w:asciiTheme="minorHAnsi" w:eastAsia="Arial" w:hAnsiTheme="minorHAnsi"/>
                <w:color w:val="111111"/>
                <w:sz w:val="22"/>
                <w:szCs w:val="22"/>
              </w:rPr>
              <w:t>aOR</w:t>
            </w:r>
            <w:proofErr w:type="spellEnd"/>
            <w:r w:rsidRPr="00404094">
              <w:rPr>
                <w:rFonts w:asciiTheme="minorHAnsi" w:eastAsia="Arial" w:hAnsiTheme="minorHAnsi"/>
                <w:color w:val="111111"/>
                <w:sz w:val="22"/>
                <w:szCs w:val="22"/>
              </w:rPr>
              <w:t xml:space="preserve"> (95% CI)</w:t>
            </w:r>
          </w:p>
        </w:tc>
        <w:tc>
          <w:tcPr>
            <w:tcW w:w="790" w:type="dxa"/>
            <w:tcBorders>
              <w:bottom w:val="single" w:sz="12" w:space="0" w:color="auto"/>
            </w:tcBorders>
            <w:shd w:val="clear" w:color="auto" w:fill="FFFFFF"/>
          </w:tcPr>
          <w:p w14:paraId="768CFBCB"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olor w:val="111111"/>
                <w:sz w:val="22"/>
                <w:szCs w:val="22"/>
              </w:rPr>
              <w:t>p</w:t>
            </w:r>
          </w:p>
        </w:tc>
        <w:tc>
          <w:tcPr>
            <w:tcW w:w="1478" w:type="dxa"/>
            <w:tcBorders>
              <w:bottom w:val="single" w:sz="12" w:space="0" w:color="auto"/>
            </w:tcBorders>
            <w:shd w:val="clear" w:color="auto" w:fill="FFFFFF"/>
            <w:vAlign w:val="center"/>
          </w:tcPr>
          <w:p w14:paraId="19A48991"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roofErr w:type="spellStart"/>
            <w:r w:rsidRPr="00404094">
              <w:rPr>
                <w:rFonts w:asciiTheme="minorHAnsi" w:eastAsia="Arial" w:hAnsiTheme="minorHAnsi"/>
                <w:color w:val="111111"/>
                <w:sz w:val="22"/>
                <w:szCs w:val="22"/>
              </w:rPr>
              <w:t>aOR</w:t>
            </w:r>
            <w:proofErr w:type="spellEnd"/>
            <w:r w:rsidRPr="00404094">
              <w:rPr>
                <w:rFonts w:asciiTheme="minorHAnsi" w:eastAsia="Arial" w:hAnsiTheme="minorHAnsi"/>
                <w:color w:val="111111"/>
                <w:sz w:val="22"/>
                <w:szCs w:val="22"/>
              </w:rPr>
              <w:t xml:space="preserve"> (95% CI)</w:t>
            </w:r>
          </w:p>
        </w:tc>
        <w:tc>
          <w:tcPr>
            <w:tcW w:w="839" w:type="dxa"/>
            <w:tcBorders>
              <w:bottom w:val="single" w:sz="12" w:space="0" w:color="auto"/>
            </w:tcBorders>
            <w:shd w:val="clear" w:color="auto" w:fill="FFFFFF"/>
          </w:tcPr>
          <w:p w14:paraId="583E4C07"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olor w:val="111111"/>
                <w:sz w:val="22"/>
                <w:szCs w:val="22"/>
              </w:rPr>
              <w:t>p</w:t>
            </w:r>
          </w:p>
        </w:tc>
        <w:tc>
          <w:tcPr>
            <w:tcW w:w="1571" w:type="dxa"/>
            <w:tcBorders>
              <w:bottom w:val="single" w:sz="12" w:space="0" w:color="auto"/>
            </w:tcBorders>
            <w:shd w:val="clear" w:color="auto" w:fill="FFFFFF"/>
          </w:tcPr>
          <w:p w14:paraId="68F785E7"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roofErr w:type="spellStart"/>
            <w:r w:rsidRPr="00404094">
              <w:rPr>
                <w:rFonts w:asciiTheme="minorHAnsi" w:eastAsia="Arial" w:hAnsiTheme="minorHAnsi"/>
                <w:color w:val="111111"/>
                <w:sz w:val="22"/>
                <w:szCs w:val="22"/>
              </w:rPr>
              <w:t>aOR</w:t>
            </w:r>
            <w:proofErr w:type="spellEnd"/>
            <w:r w:rsidRPr="00404094">
              <w:rPr>
                <w:rFonts w:asciiTheme="minorHAnsi" w:eastAsia="Arial" w:hAnsiTheme="minorHAnsi"/>
                <w:color w:val="111111"/>
                <w:sz w:val="22"/>
                <w:szCs w:val="22"/>
              </w:rPr>
              <w:t xml:space="preserve"> (95% CI)</w:t>
            </w:r>
          </w:p>
        </w:tc>
        <w:tc>
          <w:tcPr>
            <w:tcW w:w="747" w:type="dxa"/>
            <w:tcBorders>
              <w:bottom w:val="single" w:sz="12" w:space="0" w:color="auto"/>
            </w:tcBorders>
            <w:shd w:val="clear" w:color="auto" w:fill="FFFFFF"/>
          </w:tcPr>
          <w:p w14:paraId="7AD8D531"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olor w:val="111111"/>
                <w:sz w:val="22"/>
                <w:szCs w:val="22"/>
              </w:rPr>
              <w:t>p</w:t>
            </w:r>
          </w:p>
        </w:tc>
        <w:tc>
          <w:tcPr>
            <w:tcW w:w="1521" w:type="dxa"/>
            <w:tcBorders>
              <w:bottom w:val="single" w:sz="12" w:space="0" w:color="auto"/>
            </w:tcBorders>
            <w:shd w:val="clear" w:color="auto" w:fill="FFFFFF"/>
          </w:tcPr>
          <w:p w14:paraId="6B77B6AE"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roofErr w:type="spellStart"/>
            <w:r w:rsidRPr="00404094">
              <w:rPr>
                <w:rFonts w:asciiTheme="minorHAnsi" w:eastAsia="Arial" w:hAnsiTheme="minorHAnsi"/>
                <w:color w:val="111111"/>
                <w:sz w:val="22"/>
                <w:szCs w:val="22"/>
              </w:rPr>
              <w:t>aOR</w:t>
            </w:r>
            <w:proofErr w:type="spellEnd"/>
            <w:r w:rsidRPr="00404094">
              <w:rPr>
                <w:rFonts w:asciiTheme="minorHAnsi" w:eastAsia="Arial" w:hAnsiTheme="minorHAnsi"/>
                <w:color w:val="111111"/>
                <w:sz w:val="22"/>
                <w:szCs w:val="22"/>
              </w:rPr>
              <w:t xml:space="preserve"> (95% CI)</w:t>
            </w:r>
          </w:p>
        </w:tc>
        <w:tc>
          <w:tcPr>
            <w:tcW w:w="797" w:type="dxa"/>
            <w:tcBorders>
              <w:bottom w:val="single" w:sz="12" w:space="0" w:color="auto"/>
            </w:tcBorders>
            <w:shd w:val="clear" w:color="auto" w:fill="FFFFFF"/>
          </w:tcPr>
          <w:p w14:paraId="6AA8110B"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olor w:val="111111"/>
                <w:sz w:val="22"/>
                <w:szCs w:val="22"/>
              </w:rPr>
              <w:t>p</w:t>
            </w:r>
          </w:p>
        </w:tc>
      </w:tr>
      <w:tr w:rsidR="009F67CA" w:rsidRPr="00404094" w14:paraId="61EE14F7"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19A4CA35" w14:textId="77777777" w:rsidR="009F67CA" w:rsidRPr="00404094" w:rsidRDefault="009F67CA" w:rsidP="00404094">
            <w:pPr>
              <w:spacing w:after="0" w:line="240" w:lineRule="auto"/>
              <w:ind w:left="100" w:right="100" w:firstLine="0"/>
              <w:jc w:val="left"/>
              <w:rPr>
                <w:rFonts w:asciiTheme="minorHAnsi" w:eastAsia="Arial" w:hAnsiTheme="minorHAnsi" w:cs="Arial"/>
                <w:color w:val="111111"/>
                <w:sz w:val="22"/>
                <w:szCs w:val="22"/>
              </w:rPr>
            </w:pPr>
            <w:r w:rsidRPr="00404094">
              <w:rPr>
                <w:rFonts w:asciiTheme="minorHAnsi" w:eastAsia="Arial" w:hAnsiTheme="minorHAnsi"/>
                <w:b/>
                <w:bCs/>
                <w:color w:val="111111"/>
                <w:sz w:val="22"/>
                <w:szCs w:val="22"/>
              </w:rPr>
              <w:t>Neighbourhood</w:t>
            </w:r>
          </w:p>
        </w:tc>
      </w:tr>
      <w:tr w:rsidR="009F67CA" w:rsidRPr="00404094" w14:paraId="41B33DCC" w14:textId="77777777" w:rsidTr="00CF3726">
        <w:trPr>
          <w:cantSplit/>
          <w:trHeight w:val="227"/>
          <w:jc w:val="center"/>
        </w:trPr>
        <w:tc>
          <w:tcPr>
            <w:tcW w:w="1492" w:type="dxa"/>
            <w:shd w:val="clear" w:color="auto" w:fill="FFFFFF"/>
            <w:tcMar>
              <w:top w:w="28" w:type="dxa"/>
              <w:left w:w="57" w:type="dxa"/>
              <w:bottom w:w="28" w:type="dxa"/>
              <w:right w:w="57" w:type="dxa"/>
            </w:tcMar>
          </w:tcPr>
          <w:p w14:paraId="05A72D0A"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Informal</w:t>
            </w:r>
          </w:p>
        </w:tc>
        <w:tc>
          <w:tcPr>
            <w:tcW w:w="1485" w:type="dxa"/>
            <w:shd w:val="clear" w:color="auto" w:fill="FFFFFF"/>
            <w:tcMar>
              <w:top w:w="28" w:type="dxa"/>
              <w:left w:w="57" w:type="dxa"/>
              <w:bottom w:w="28" w:type="dxa"/>
              <w:right w:w="57" w:type="dxa"/>
            </w:tcMar>
            <w:vAlign w:val="center"/>
          </w:tcPr>
          <w:p w14:paraId="79777BEC" w14:textId="77777777" w:rsidR="009F67CA" w:rsidRPr="00404094" w:rsidRDefault="009F67CA" w:rsidP="00404094">
            <w:pPr>
              <w:spacing w:after="0" w:line="240" w:lineRule="auto"/>
              <w:ind w:left="100" w:right="100" w:firstLine="0"/>
              <w:jc w:val="center"/>
              <w:rPr>
                <w:rFonts w:asciiTheme="minorHAnsi" w:hAnsiTheme="minorHAnsi"/>
                <w:sz w:val="22"/>
                <w:szCs w:val="22"/>
              </w:rPr>
            </w:pPr>
            <w:r w:rsidRPr="00404094">
              <w:rPr>
                <w:rFonts w:asciiTheme="minorHAnsi" w:eastAsia="Arial" w:hAnsiTheme="minorHAnsi" w:cs="Arial"/>
                <w:color w:val="111111"/>
                <w:sz w:val="22"/>
                <w:szCs w:val="22"/>
              </w:rPr>
              <w:t>1.92 (1.31, 2.83)</w:t>
            </w:r>
          </w:p>
        </w:tc>
        <w:tc>
          <w:tcPr>
            <w:tcW w:w="832" w:type="dxa"/>
            <w:shd w:val="clear" w:color="auto" w:fill="FFFFFF"/>
            <w:tcMar>
              <w:top w:w="28" w:type="dxa"/>
              <w:left w:w="57" w:type="dxa"/>
              <w:bottom w:w="28" w:type="dxa"/>
              <w:right w:w="57" w:type="dxa"/>
            </w:tcMar>
            <w:vAlign w:val="center"/>
          </w:tcPr>
          <w:p w14:paraId="77D9FBC6" w14:textId="77777777" w:rsidR="009F67CA" w:rsidRPr="00404094" w:rsidRDefault="009F67CA" w:rsidP="00404094">
            <w:pPr>
              <w:spacing w:after="0" w:line="240" w:lineRule="auto"/>
              <w:ind w:left="100" w:right="100" w:firstLine="0"/>
              <w:jc w:val="right"/>
              <w:rPr>
                <w:rFonts w:asciiTheme="minorHAnsi" w:hAnsiTheme="minorHAnsi"/>
                <w:sz w:val="22"/>
                <w:szCs w:val="22"/>
              </w:rPr>
            </w:pPr>
            <w:r w:rsidRPr="00404094">
              <w:rPr>
                <w:rFonts w:asciiTheme="minorHAnsi" w:eastAsia="Arial" w:hAnsiTheme="minorHAnsi" w:cs="Arial"/>
                <w:color w:val="111111"/>
                <w:sz w:val="22"/>
                <w:szCs w:val="22"/>
              </w:rPr>
              <w:t>&lt;0.01</w:t>
            </w:r>
          </w:p>
        </w:tc>
        <w:tc>
          <w:tcPr>
            <w:tcW w:w="1436" w:type="dxa"/>
            <w:shd w:val="clear" w:color="auto" w:fill="FFFFFF"/>
            <w:tcMar>
              <w:top w:w="28" w:type="dxa"/>
              <w:left w:w="57" w:type="dxa"/>
              <w:bottom w:w="28" w:type="dxa"/>
              <w:right w:w="57" w:type="dxa"/>
            </w:tcMar>
            <w:vAlign w:val="center"/>
          </w:tcPr>
          <w:p w14:paraId="009CE2A1"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r w:rsidRPr="00404094">
              <w:rPr>
                <w:rFonts w:asciiTheme="minorHAnsi" w:eastAsia="Arial" w:hAnsiTheme="minorHAnsi" w:cs="Arial"/>
                <w:color w:val="111111"/>
                <w:sz w:val="22"/>
                <w:szCs w:val="22"/>
              </w:rPr>
              <w:t>1.49 (0.99, 2.23)</w:t>
            </w:r>
          </w:p>
        </w:tc>
        <w:tc>
          <w:tcPr>
            <w:tcW w:w="882" w:type="dxa"/>
            <w:shd w:val="clear" w:color="auto" w:fill="FFFFFF"/>
            <w:tcMar>
              <w:top w:w="28" w:type="dxa"/>
              <w:left w:w="57" w:type="dxa"/>
              <w:bottom w:w="28" w:type="dxa"/>
              <w:right w:w="57" w:type="dxa"/>
            </w:tcMar>
            <w:vAlign w:val="center"/>
          </w:tcPr>
          <w:p w14:paraId="1DAEEC2B"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s="Arial"/>
                <w:color w:val="111111"/>
                <w:sz w:val="22"/>
                <w:szCs w:val="22"/>
              </w:rPr>
              <w:t>0.05</w:t>
            </w:r>
          </w:p>
        </w:tc>
        <w:tc>
          <w:tcPr>
            <w:tcW w:w="1528" w:type="dxa"/>
            <w:shd w:val="clear" w:color="auto" w:fill="FFFFFF"/>
          </w:tcPr>
          <w:p w14:paraId="5AA6F182"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1.79 (1.21, 2.64)</w:t>
            </w:r>
          </w:p>
        </w:tc>
        <w:tc>
          <w:tcPr>
            <w:tcW w:w="790" w:type="dxa"/>
            <w:shd w:val="clear" w:color="auto" w:fill="FFFFFF"/>
            <w:vAlign w:val="center"/>
          </w:tcPr>
          <w:p w14:paraId="518BDCEF"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c>
          <w:tcPr>
            <w:tcW w:w="1478" w:type="dxa"/>
            <w:shd w:val="clear" w:color="auto" w:fill="FFFFFF"/>
            <w:vAlign w:val="center"/>
          </w:tcPr>
          <w:p w14:paraId="7DA790BE"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1.88 (1.28, 2.78)</w:t>
            </w:r>
          </w:p>
        </w:tc>
        <w:tc>
          <w:tcPr>
            <w:tcW w:w="839" w:type="dxa"/>
            <w:shd w:val="clear" w:color="auto" w:fill="FFFFFF"/>
            <w:vAlign w:val="center"/>
          </w:tcPr>
          <w:p w14:paraId="2068B3A6"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c>
          <w:tcPr>
            <w:tcW w:w="1571" w:type="dxa"/>
            <w:shd w:val="clear" w:color="auto" w:fill="FFFFFF"/>
          </w:tcPr>
          <w:p w14:paraId="6BC0AD10"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1.92 (1.29, 2.84)</w:t>
            </w:r>
          </w:p>
        </w:tc>
        <w:tc>
          <w:tcPr>
            <w:tcW w:w="747" w:type="dxa"/>
            <w:shd w:val="clear" w:color="auto" w:fill="FFFFFF"/>
            <w:vAlign w:val="center"/>
          </w:tcPr>
          <w:p w14:paraId="59BC1CC5"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c>
          <w:tcPr>
            <w:tcW w:w="1521" w:type="dxa"/>
            <w:shd w:val="clear" w:color="auto" w:fill="FFFFFF"/>
            <w:vAlign w:val="center"/>
          </w:tcPr>
          <w:p w14:paraId="20A8A961"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1.87 (1.25, 2.78)</w:t>
            </w:r>
          </w:p>
        </w:tc>
        <w:tc>
          <w:tcPr>
            <w:tcW w:w="797" w:type="dxa"/>
            <w:shd w:val="clear" w:color="auto" w:fill="FFFFFF"/>
            <w:vAlign w:val="center"/>
          </w:tcPr>
          <w:p w14:paraId="0176B2BA"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r>
      <w:tr w:rsidR="009F67CA" w:rsidRPr="00404094" w14:paraId="2CF1B3A5" w14:textId="77777777" w:rsidTr="00CF3726">
        <w:trPr>
          <w:cantSplit/>
          <w:trHeight w:val="227"/>
          <w:jc w:val="center"/>
        </w:trPr>
        <w:tc>
          <w:tcPr>
            <w:tcW w:w="1492" w:type="dxa"/>
            <w:shd w:val="clear" w:color="auto" w:fill="FFFFFF"/>
            <w:tcMar>
              <w:top w:w="28" w:type="dxa"/>
              <w:left w:w="57" w:type="dxa"/>
              <w:bottom w:w="28" w:type="dxa"/>
              <w:right w:w="57" w:type="dxa"/>
            </w:tcMar>
          </w:tcPr>
          <w:p w14:paraId="145685BE"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Intermediate</w:t>
            </w:r>
          </w:p>
        </w:tc>
        <w:tc>
          <w:tcPr>
            <w:tcW w:w="1485" w:type="dxa"/>
            <w:shd w:val="clear" w:color="auto" w:fill="FFFFFF"/>
            <w:tcMar>
              <w:top w:w="28" w:type="dxa"/>
              <w:left w:w="57" w:type="dxa"/>
              <w:bottom w:w="28" w:type="dxa"/>
              <w:right w:w="57" w:type="dxa"/>
            </w:tcMar>
            <w:vAlign w:val="center"/>
          </w:tcPr>
          <w:p w14:paraId="565585AA" w14:textId="77777777" w:rsidR="009F67CA" w:rsidRPr="00404094" w:rsidRDefault="009F67CA" w:rsidP="00404094">
            <w:pPr>
              <w:spacing w:after="0" w:line="240" w:lineRule="auto"/>
              <w:ind w:left="100" w:right="100" w:firstLine="0"/>
              <w:jc w:val="center"/>
              <w:rPr>
                <w:rFonts w:asciiTheme="minorHAnsi" w:hAnsiTheme="minorHAnsi"/>
                <w:sz w:val="22"/>
                <w:szCs w:val="22"/>
              </w:rPr>
            </w:pPr>
            <w:r w:rsidRPr="00404094">
              <w:rPr>
                <w:rFonts w:asciiTheme="minorHAnsi" w:eastAsia="Arial" w:hAnsiTheme="minorHAnsi" w:cs="Arial"/>
                <w:color w:val="111111"/>
                <w:sz w:val="22"/>
                <w:szCs w:val="22"/>
              </w:rPr>
              <w:t>1.1 (0.76, 1.59)</w:t>
            </w:r>
          </w:p>
        </w:tc>
        <w:tc>
          <w:tcPr>
            <w:tcW w:w="832" w:type="dxa"/>
            <w:shd w:val="clear" w:color="auto" w:fill="FFFFFF"/>
            <w:tcMar>
              <w:top w:w="28" w:type="dxa"/>
              <w:left w:w="57" w:type="dxa"/>
              <w:bottom w:w="28" w:type="dxa"/>
              <w:right w:w="57" w:type="dxa"/>
            </w:tcMar>
            <w:vAlign w:val="center"/>
          </w:tcPr>
          <w:p w14:paraId="29F5BB14" w14:textId="77777777" w:rsidR="009F67CA" w:rsidRPr="00404094" w:rsidRDefault="009F67CA" w:rsidP="00404094">
            <w:pPr>
              <w:spacing w:after="0" w:line="240" w:lineRule="auto"/>
              <w:ind w:left="100" w:right="100" w:firstLine="0"/>
              <w:jc w:val="right"/>
              <w:rPr>
                <w:rFonts w:asciiTheme="minorHAnsi" w:hAnsiTheme="minorHAnsi"/>
                <w:sz w:val="22"/>
                <w:szCs w:val="22"/>
              </w:rPr>
            </w:pPr>
            <w:r w:rsidRPr="00404094">
              <w:rPr>
                <w:rFonts w:asciiTheme="minorHAnsi" w:eastAsia="Arial" w:hAnsiTheme="minorHAnsi" w:cs="Arial"/>
                <w:color w:val="111111"/>
                <w:sz w:val="22"/>
                <w:szCs w:val="22"/>
              </w:rPr>
              <w:t>0.62</w:t>
            </w:r>
          </w:p>
        </w:tc>
        <w:tc>
          <w:tcPr>
            <w:tcW w:w="1436" w:type="dxa"/>
            <w:shd w:val="clear" w:color="auto" w:fill="FFFFFF"/>
            <w:tcMar>
              <w:top w:w="28" w:type="dxa"/>
              <w:left w:w="57" w:type="dxa"/>
              <w:bottom w:w="28" w:type="dxa"/>
              <w:right w:w="57" w:type="dxa"/>
            </w:tcMar>
            <w:vAlign w:val="center"/>
          </w:tcPr>
          <w:p w14:paraId="5316AC75"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r w:rsidRPr="00404094">
              <w:rPr>
                <w:rFonts w:asciiTheme="minorHAnsi" w:eastAsia="Arial" w:hAnsiTheme="minorHAnsi" w:cs="Arial"/>
                <w:color w:val="111111"/>
                <w:sz w:val="22"/>
                <w:szCs w:val="22"/>
              </w:rPr>
              <w:t>0.93 (0.64, 1.35)</w:t>
            </w:r>
          </w:p>
        </w:tc>
        <w:tc>
          <w:tcPr>
            <w:tcW w:w="882" w:type="dxa"/>
            <w:shd w:val="clear" w:color="auto" w:fill="FFFFFF"/>
            <w:tcMar>
              <w:top w:w="28" w:type="dxa"/>
              <w:left w:w="57" w:type="dxa"/>
              <w:bottom w:w="28" w:type="dxa"/>
              <w:right w:w="57" w:type="dxa"/>
            </w:tcMar>
            <w:vAlign w:val="center"/>
          </w:tcPr>
          <w:p w14:paraId="27E2D534"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s="Arial"/>
                <w:color w:val="111111"/>
                <w:sz w:val="22"/>
                <w:szCs w:val="22"/>
              </w:rPr>
              <w:t>0.7</w:t>
            </w:r>
          </w:p>
        </w:tc>
        <w:tc>
          <w:tcPr>
            <w:tcW w:w="1528" w:type="dxa"/>
            <w:shd w:val="clear" w:color="auto" w:fill="FFFFFF"/>
          </w:tcPr>
          <w:p w14:paraId="4419F76B"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1.06 (0.73, 1.53)</w:t>
            </w:r>
          </w:p>
        </w:tc>
        <w:tc>
          <w:tcPr>
            <w:tcW w:w="790" w:type="dxa"/>
            <w:shd w:val="clear" w:color="auto" w:fill="FFFFFF"/>
            <w:vAlign w:val="center"/>
          </w:tcPr>
          <w:p w14:paraId="3335A14F"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0.77</w:t>
            </w:r>
          </w:p>
        </w:tc>
        <w:tc>
          <w:tcPr>
            <w:tcW w:w="1478" w:type="dxa"/>
            <w:shd w:val="clear" w:color="auto" w:fill="FFFFFF"/>
            <w:vAlign w:val="center"/>
          </w:tcPr>
          <w:p w14:paraId="2B7A1A95"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1.07 (0.74, 1.55)</w:t>
            </w:r>
          </w:p>
        </w:tc>
        <w:tc>
          <w:tcPr>
            <w:tcW w:w="839" w:type="dxa"/>
            <w:shd w:val="clear" w:color="auto" w:fill="FFFFFF"/>
            <w:vAlign w:val="center"/>
          </w:tcPr>
          <w:p w14:paraId="065A9987"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0.73</w:t>
            </w:r>
          </w:p>
        </w:tc>
        <w:tc>
          <w:tcPr>
            <w:tcW w:w="1571" w:type="dxa"/>
            <w:shd w:val="clear" w:color="auto" w:fill="FFFFFF"/>
          </w:tcPr>
          <w:p w14:paraId="5CC089E3"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1.12 (0.77, 1.62)</w:t>
            </w:r>
          </w:p>
        </w:tc>
        <w:tc>
          <w:tcPr>
            <w:tcW w:w="747" w:type="dxa"/>
            <w:shd w:val="clear" w:color="auto" w:fill="FFFFFF"/>
            <w:vAlign w:val="center"/>
          </w:tcPr>
          <w:p w14:paraId="6176ABFE"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0.56</w:t>
            </w:r>
          </w:p>
        </w:tc>
        <w:tc>
          <w:tcPr>
            <w:tcW w:w="1521" w:type="dxa"/>
            <w:shd w:val="clear" w:color="auto" w:fill="FFFFFF"/>
            <w:vAlign w:val="center"/>
          </w:tcPr>
          <w:p w14:paraId="20B12A02"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1.13 (0.77, 1.65)</w:t>
            </w:r>
          </w:p>
        </w:tc>
        <w:tc>
          <w:tcPr>
            <w:tcW w:w="797" w:type="dxa"/>
            <w:shd w:val="clear" w:color="auto" w:fill="FFFFFF"/>
            <w:vAlign w:val="center"/>
          </w:tcPr>
          <w:p w14:paraId="47A5566F"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0.54</w:t>
            </w:r>
          </w:p>
        </w:tc>
      </w:tr>
      <w:tr w:rsidR="009F67CA" w:rsidRPr="00404094" w14:paraId="5378BD5D"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4F859A2E" w14:textId="77777777" w:rsidR="009F67CA" w:rsidRPr="00404094" w:rsidRDefault="009F67CA" w:rsidP="00404094">
            <w:pPr>
              <w:spacing w:after="0" w:line="240" w:lineRule="auto"/>
              <w:ind w:left="100" w:right="100" w:firstLine="0"/>
              <w:jc w:val="left"/>
              <w:rPr>
                <w:rFonts w:asciiTheme="minorHAnsi" w:eastAsia="Arial" w:hAnsiTheme="minorHAnsi" w:cs="Arial"/>
                <w:b/>
                <w:bCs/>
                <w:color w:val="111111"/>
                <w:sz w:val="22"/>
                <w:szCs w:val="22"/>
              </w:rPr>
            </w:pPr>
            <w:r w:rsidRPr="00404094">
              <w:rPr>
                <w:rFonts w:asciiTheme="minorHAnsi" w:eastAsia="Arial" w:hAnsiTheme="minorHAnsi"/>
                <w:b/>
                <w:bCs/>
                <w:color w:val="111111"/>
                <w:sz w:val="22"/>
                <w:szCs w:val="22"/>
              </w:rPr>
              <w:t>Education level</w:t>
            </w:r>
          </w:p>
        </w:tc>
      </w:tr>
      <w:tr w:rsidR="009F67CA" w:rsidRPr="00404094" w14:paraId="14049A1C" w14:textId="77777777" w:rsidTr="00CF3726">
        <w:trPr>
          <w:cantSplit/>
          <w:trHeight w:val="227"/>
          <w:jc w:val="center"/>
        </w:trPr>
        <w:tc>
          <w:tcPr>
            <w:tcW w:w="1492" w:type="dxa"/>
            <w:shd w:val="clear" w:color="auto" w:fill="FFFFFF"/>
            <w:tcMar>
              <w:top w:w="28" w:type="dxa"/>
              <w:left w:w="57" w:type="dxa"/>
              <w:bottom w:w="28" w:type="dxa"/>
              <w:right w:w="57" w:type="dxa"/>
            </w:tcMar>
          </w:tcPr>
          <w:p w14:paraId="5A056CC7"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No schooling</w:t>
            </w:r>
          </w:p>
        </w:tc>
        <w:tc>
          <w:tcPr>
            <w:tcW w:w="1485" w:type="dxa"/>
            <w:shd w:val="clear" w:color="auto" w:fill="FFFFFF"/>
            <w:tcMar>
              <w:top w:w="28" w:type="dxa"/>
              <w:left w:w="57" w:type="dxa"/>
              <w:bottom w:w="28" w:type="dxa"/>
              <w:right w:w="57" w:type="dxa"/>
            </w:tcMar>
          </w:tcPr>
          <w:p w14:paraId="1D2AFFE3"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15A76908"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527508E9"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r w:rsidRPr="00404094">
              <w:rPr>
                <w:rFonts w:asciiTheme="minorHAnsi" w:eastAsia="Arial" w:hAnsiTheme="minorHAnsi" w:cs="Arial"/>
                <w:color w:val="111111"/>
                <w:sz w:val="22"/>
                <w:szCs w:val="22"/>
              </w:rPr>
              <w:t>1.56 (0.84, 2.91)</w:t>
            </w:r>
          </w:p>
        </w:tc>
        <w:tc>
          <w:tcPr>
            <w:tcW w:w="882" w:type="dxa"/>
            <w:shd w:val="clear" w:color="auto" w:fill="FFFFFF"/>
            <w:tcMar>
              <w:top w:w="28" w:type="dxa"/>
              <w:left w:w="57" w:type="dxa"/>
              <w:bottom w:w="28" w:type="dxa"/>
              <w:right w:w="57" w:type="dxa"/>
            </w:tcMar>
            <w:vAlign w:val="center"/>
          </w:tcPr>
          <w:p w14:paraId="6EE3A48A"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s="Arial"/>
                <w:color w:val="111111"/>
                <w:sz w:val="22"/>
                <w:szCs w:val="22"/>
              </w:rPr>
              <w:t>0.16</w:t>
            </w:r>
          </w:p>
        </w:tc>
        <w:tc>
          <w:tcPr>
            <w:tcW w:w="1528" w:type="dxa"/>
            <w:shd w:val="clear" w:color="auto" w:fill="FFFFFF"/>
          </w:tcPr>
          <w:p w14:paraId="2E2C306E"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704AADD2"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7BFB4487"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vAlign w:val="center"/>
          </w:tcPr>
          <w:p w14:paraId="7180D6F7"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76C3BF88"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4E97C3B5"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2F3BE7F9"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283F008B"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61EA2A00" w14:textId="77777777" w:rsidTr="00CF3726">
        <w:trPr>
          <w:cantSplit/>
          <w:trHeight w:val="227"/>
          <w:jc w:val="center"/>
        </w:trPr>
        <w:tc>
          <w:tcPr>
            <w:tcW w:w="1492" w:type="dxa"/>
            <w:shd w:val="clear" w:color="auto" w:fill="FFFFFF"/>
            <w:tcMar>
              <w:top w:w="28" w:type="dxa"/>
              <w:left w:w="57" w:type="dxa"/>
              <w:bottom w:w="28" w:type="dxa"/>
              <w:right w:w="57" w:type="dxa"/>
            </w:tcMar>
          </w:tcPr>
          <w:p w14:paraId="0F98CDD6"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Primary/ Secondary</w:t>
            </w:r>
          </w:p>
        </w:tc>
        <w:tc>
          <w:tcPr>
            <w:tcW w:w="1485" w:type="dxa"/>
            <w:shd w:val="clear" w:color="auto" w:fill="FFFFFF"/>
            <w:tcMar>
              <w:top w:w="28" w:type="dxa"/>
              <w:left w:w="57" w:type="dxa"/>
              <w:bottom w:w="28" w:type="dxa"/>
              <w:right w:w="57" w:type="dxa"/>
            </w:tcMar>
          </w:tcPr>
          <w:p w14:paraId="741D3DEA"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20DD3C89"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6268176E"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r w:rsidRPr="00404094">
              <w:rPr>
                <w:rFonts w:asciiTheme="minorHAnsi" w:eastAsia="Arial" w:hAnsiTheme="minorHAnsi" w:cs="Arial"/>
                <w:color w:val="111111"/>
                <w:sz w:val="22"/>
                <w:szCs w:val="22"/>
              </w:rPr>
              <w:t>2.48 (1.64, 3.74)</w:t>
            </w:r>
          </w:p>
        </w:tc>
        <w:tc>
          <w:tcPr>
            <w:tcW w:w="882" w:type="dxa"/>
            <w:shd w:val="clear" w:color="auto" w:fill="FFFFFF"/>
            <w:tcMar>
              <w:top w:w="28" w:type="dxa"/>
              <w:left w:w="57" w:type="dxa"/>
              <w:bottom w:w="28" w:type="dxa"/>
              <w:right w:w="57" w:type="dxa"/>
            </w:tcMar>
            <w:vAlign w:val="center"/>
          </w:tcPr>
          <w:p w14:paraId="4E57B1A0"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r w:rsidRPr="00404094">
              <w:rPr>
                <w:rFonts w:asciiTheme="minorHAnsi" w:eastAsia="Arial" w:hAnsiTheme="minorHAnsi" w:cs="Arial"/>
                <w:color w:val="111111"/>
                <w:sz w:val="22"/>
                <w:szCs w:val="22"/>
              </w:rPr>
              <w:t>&lt;0.01</w:t>
            </w:r>
          </w:p>
        </w:tc>
        <w:tc>
          <w:tcPr>
            <w:tcW w:w="1528" w:type="dxa"/>
            <w:shd w:val="clear" w:color="auto" w:fill="FFFFFF"/>
          </w:tcPr>
          <w:p w14:paraId="154618BA"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3D2F43A1"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594249D5"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vAlign w:val="center"/>
          </w:tcPr>
          <w:p w14:paraId="5F17621E"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1F1C0EC3"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126F1DF8"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4BDD5F60"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06A0CD21"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73490677"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6F5A38FC" w14:textId="77777777" w:rsidR="009F67CA" w:rsidRPr="00404094" w:rsidRDefault="009F67CA" w:rsidP="00404094">
            <w:pPr>
              <w:spacing w:after="0" w:line="240" w:lineRule="auto"/>
              <w:ind w:left="100" w:right="100" w:firstLine="0"/>
              <w:jc w:val="left"/>
              <w:rPr>
                <w:rFonts w:asciiTheme="minorHAnsi" w:eastAsia="Arial" w:hAnsiTheme="minorHAnsi" w:cs="Arial"/>
                <w:color w:val="111111"/>
                <w:sz w:val="22"/>
                <w:szCs w:val="22"/>
              </w:rPr>
            </w:pPr>
            <w:r w:rsidRPr="00404094">
              <w:rPr>
                <w:rFonts w:asciiTheme="minorHAnsi" w:eastAsia="Arial" w:hAnsiTheme="minorHAnsi"/>
                <w:b/>
                <w:bCs/>
                <w:color w:val="111111"/>
                <w:sz w:val="22"/>
                <w:szCs w:val="22"/>
              </w:rPr>
              <w:t>Father beat mother</w:t>
            </w:r>
          </w:p>
        </w:tc>
      </w:tr>
      <w:tr w:rsidR="009F67CA" w:rsidRPr="00404094" w14:paraId="4374B67A" w14:textId="77777777" w:rsidTr="00CF3726">
        <w:trPr>
          <w:cantSplit/>
          <w:trHeight w:val="227"/>
          <w:jc w:val="center"/>
        </w:trPr>
        <w:tc>
          <w:tcPr>
            <w:tcW w:w="1492" w:type="dxa"/>
            <w:shd w:val="clear" w:color="auto" w:fill="FFFFFF"/>
            <w:tcMar>
              <w:top w:w="28" w:type="dxa"/>
              <w:left w:w="57" w:type="dxa"/>
              <w:bottom w:w="28" w:type="dxa"/>
              <w:right w:w="57" w:type="dxa"/>
            </w:tcMar>
          </w:tcPr>
          <w:p w14:paraId="538A0B39"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Yes</w:t>
            </w:r>
          </w:p>
        </w:tc>
        <w:tc>
          <w:tcPr>
            <w:tcW w:w="1485" w:type="dxa"/>
            <w:shd w:val="clear" w:color="auto" w:fill="FFFFFF"/>
            <w:tcMar>
              <w:top w:w="28" w:type="dxa"/>
              <w:left w:w="57" w:type="dxa"/>
              <w:bottom w:w="28" w:type="dxa"/>
              <w:right w:w="57" w:type="dxa"/>
            </w:tcMar>
          </w:tcPr>
          <w:p w14:paraId="71DD7D9E"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59291686"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185203E6"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82" w:type="dxa"/>
            <w:shd w:val="clear" w:color="auto" w:fill="FFFFFF"/>
            <w:tcMar>
              <w:top w:w="28" w:type="dxa"/>
              <w:left w:w="57" w:type="dxa"/>
              <w:bottom w:w="28" w:type="dxa"/>
              <w:right w:w="57" w:type="dxa"/>
            </w:tcMar>
            <w:vAlign w:val="center"/>
          </w:tcPr>
          <w:p w14:paraId="1D6C53A4"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8" w:type="dxa"/>
            <w:shd w:val="clear" w:color="auto" w:fill="FFFFFF"/>
          </w:tcPr>
          <w:p w14:paraId="5FD1802F"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1.82 (1.44, 2.32)</w:t>
            </w:r>
          </w:p>
        </w:tc>
        <w:tc>
          <w:tcPr>
            <w:tcW w:w="790" w:type="dxa"/>
            <w:shd w:val="clear" w:color="auto" w:fill="FFFFFF"/>
            <w:vAlign w:val="center"/>
          </w:tcPr>
          <w:p w14:paraId="032F8177"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c>
          <w:tcPr>
            <w:tcW w:w="1478" w:type="dxa"/>
            <w:shd w:val="clear" w:color="auto" w:fill="FFFFFF"/>
          </w:tcPr>
          <w:p w14:paraId="50866568"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tcPr>
          <w:p w14:paraId="4EED22F2"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7A62786D"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2EB2D79F"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tcPr>
          <w:p w14:paraId="1E06C981"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056D0C12"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5A70FEE0" w14:textId="77777777" w:rsidTr="00CF3726">
        <w:trPr>
          <w:cantSplit/>
          <w:trHeight w:val="227"/>
          <w:jc w:val="center"/>
        </w:trPr>
        <w:tc>
          <w:tcPr>
            <w:tcW w:w="1492" w:type="dxa"/>
            <w:shd w:val="clear" w:color="auto" w:fill="FFFFFF"/>
            <w:tcMar>
              <w:top w:w="28" w:type="dxa"/>
              <w:left w:w="57" w:type="dxa"/>
              <w:bottom w:w="28" w:type="dxa"/>
              <w:right w:w="57" w:type="dxa"/>
            </w:tcMar>
          </w:tcPr>
          <w:p w14:paraId="6F89390A"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Don’t know</w:t>
            </w:r>
          </w:p>
        </w:tc>
        <w:tc>
          <w:tcPr>
            <w:tcW w:w="1485" w:type="dxa"/>
            <w:shd w:val="clear" w:color="auto" w:fill="FFFFFF"/>
            <w:tcMar>
              <w:top w:w="28" w:type="dxa"/>
              <w:left w:w="57" w:type="dxa"/>
              <w:bottom w:w="28" w:type="dxa"/>
              <w:right w:w="57" w:type="dxa"/>
            </w:tcMar>
          </w:tcPr>
          <w:p w14:paraId="7E5E22D9"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7C6BE686"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5277A115"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82" w:type="dxa"/>
            <w:shd w:val="clear" w:color="auto" w:fill="FFFFFF"/>
            <w:tcMar>
              <w:top w:w="28" w:type="dxa"/>
              <w:left w:w="57" w:type="dxa"/>
              <w:bottom w:w="28" w:type="dxa"/>
              <w:right w:w="57" w:type="dxa"/>
            </w:tcMar>
            <w:vAlign w:val="center"/>
          </w:tcPr>
          <w:p w14:paraId="526B8CF4"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8" w:type="dxa"/>
            <w:shd w:val="clear" w:color="auto" w:fill="FFFFFF"/>
          </w:tcPr>
          <w:p w14:paraId="030B3CD1"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1.45 (0.9, 2.34)</w:t>
            </w:r>
          </w:p>
        </w:tc>
        <w:tc>
          <w:tcPr>
            <w:tcW w:w="790" w:type="dxa"/>
            <w:shd w:val="clear" w:color="auto" w:fill="FFFFFF"/>
            <w:vAlign w:val="center"/>
          </w:tcPr>
          <w:p w14:paraId="6128DF09"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0.12</w:t>
            </w:r>
          </w:p>
        </w:tc>
        <w:tc>
          <w:tcPr>
            <w:tcW w:w="1478" w:type="dxa"/>
            <w:shd w:val="clear" w:color="auto" w:fill="FFFFFF"/>
          </w:tcPr>
          <w:p w14:paraId="7801568D"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tcPr>
          <w:p w14:paraId="666260D9"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672A47F6"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5C178E1E"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tcPr>
          <w:p w14:paraId="0EB4085E"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2BB1AE1B"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4F47FA32"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3BEEB2A3" w14:textId="77777777" w:rsidR="009F67CA" w:rsidRPr="00404094" w:rsidRDefault="009F67CA" w:rsidP="00404094">
            <w:pPr>
              <w:spacing w:after="0" w:line="240" w:lineRule="auto"/>
              <w:ind w:left="100" w:right="100" w:firstLine="0"/>
              <w:jc w:val="left"/>
              <w:rPr>
                <w:rFonts w:asciiTheme="minorHAnsi" w:eastAsia="Arial" w:hAnsiTheme="minorHAnsi" w:cs="Arial"/>
                <w:color w:val="111111"/>
                <w:sz w:val="22"/>
                <w:szCs w:val="22"/>
              </w:rPr>
            </w:pPr>
            <w:r w:rsidRPr="00404094">
              <w:rPr>
                <w:rFonts w:asciiTheme="minorHAnsi" w:eastAsia="Arial" w:hAnsiTheme="minorHAnsi"/>
                <w:b/>
                <w:bCs/>
                <w:color w:val="111111"/>
                <w:sz w:val="22"/>
                <w:szCs w:val="22"/>
              </w:rPr>
              <w:t>Marital status</w:t>
            </w:r>
          </w:p>
        </w:tc>
      </w:tr>
      <w:tr w:rsidR="009F67CA" w:rsidRPr="00404094" w14:paraId="1C986F89" w14:textId="77777777" w:rsidTr="00CF3726">
        <w:trPr>
          <w:cantSplit/>
          <w:trHeight w:val="227"/>
          <w:jc w:val="center"/>
        </w:trPr>
        <w:tc>
          <w:tcPr>
            <w:tcW w:w="1492" w:type="dxa"/>
            <w:shd w:val="clear" w:color="auto" w:fill="FFFFFF"/>
            <w:tcMar>
              <w:top w:w="28" w:type="dxa"/>
              <w:left w:w="57" w:type="dxa"/>
              <w:bottom w:w="28" w:type="dxa"/>
              <w:right w:w="57" w:type="dxa"/>
            </w:tcMar>
          </w:tcPr>
          <w:p w14:paraId="175627FC"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Cohabiting</w:t>
            </w:r>
          </w:p>
        </w:tc>
        <w:tc>
          <w:tcPr>
            <w:tcW w:w="1485" w:type="dxa"/>
            <w:shd w:val="clear" w:color="auto" w:fill="FFFFFF"/>
            <w:tcMar>
              <w:top w:w="28" w:type="dxa"/>
              <w:left w:w="57" w:type="dxa"/>
              <w:bottom w:w="28" w:type="dxa"/>
              <w:right w:w="57" w:type="dxa"/>
            </w:tcMar>
          </w:tcPr>
          <w:p w14:paraId="5F489D86" w14:textId="77777777" w:rsidR="009F67CA" w:rsidRPr="00404094" w:rsidRDefault="009F67CA" w:rsidP="00404094">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7FD0199C" w14:textId="77777777" w:rsidR="009F67CA" w:rsidRPr="00404094" w:rsidRDefault="009F67CA" w:rsidP="00404094">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6D736024"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7E3C499F"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vAlign w:val="center"/>
          </w:tcPr>
          <w:p w14:paraId="69E16566"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06FBF803"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0B664B88"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1.19 (0.78, 1.80)</w:t>
            </w:r>
          </w:p>
        </w:tc>
        <w:tc>
          <w:tcPr>
            <w:tcW w:w="839" w:type="dxa"/>
            <w:shd w:val="clear" w:color="auto" w:fill="FFFFFF"/>
            <w:vAlign w:val="center"/>
          </w:tcPr>
          <w:p w14:paraId="6E6C5BF9"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0.42</w:t>
            </w:r>
          </w:p>
        </w:tc>
        <w:tc>
          <w:tcPr>
            <w:tcW w:w="1571" w:type="dxa"/>
            <w:shd w:val="clear" w:color="auto" w:fill="FFFFFF"/>
            <w:vAlign w:val="center"/>
          </w:tcPr>
          <w:p w14:paraId="4E1148CE"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0822EFAA"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3F5104A8"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222C67D7"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65629655" w14:textId="77777777" w:rsidTr="00CF3726">
        <w:trPr>
          <w:cantSplit/>
          <w:trHeight w:val="227"/>
          <w:jc w:val="center"/>
        </w:trPr>
        <w:tc>
          <w:tcPr>
            <w:tcW w:w="1492" w:type="dxa"/>
            <w:shd w:val="clear" w:color="auto" w:fill="FFFFFF"/>
            <w:tcMar>
              <w:top w:w="28" w:type="dxa"/>
              <w:left w:w="57" w:type="dxa"/>
              <w:bottom w:w="28" w:type="dxa"/>
              <w:right w:w="57" w:type="dxa"/>
            </w:tcMar>
          </w:tcPr>
          <w:p w14:paraId="1EFB98BD"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Separated/ Divorced</w:t>
            </w:r>
          </w:p>
        </w:tc>
        <w:tc>
          <w:tcPr>
            <w:tcW w:w="1485" w:type="dxa"/>
            <w:shd w:val="clear" w:color="auto" w:fill="FFFFFF"/>
            <w:tcMar>
              <w:top w:w="28" w:type="dxa"/>
              <w:left w:w="57" w:type="dxa"/>
              <w:bottom w:w="28" w:type="dxa"/>
              <w:right w:w="57" w:type="dxa"/>
            </w:tcMar>
          </w:tcPr>
          <w:p w14:paraId="351F4674" w14:textId="77777777" w:rsidR="009F67CA" w:rsidRPr="00404094" w:rsidRDefault="009F67CA" w:rsidP="00404094">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0BDEA809" w14:textId="77777777" w:rsidR="009F67CA" w:rsidRPr="00404094" w:rsidRDefault="009F67CA" w:rsidP="00404094">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77E11737"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114490CB"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vAlign w:val="center"/>
          </w:tcPr>
          <w:p w14:paraId="0E73804F"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000E11E6"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36D144B3"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2.29 (1.58, 3.33)</w:t>
            </w:r>
          </w:p>
        </w:tc>
        <w:tc>
          <w:tcPr>
            <w:tcW w:w="839" w:type="dxa"/>
            <w:shd w:val="clear" w:color="auto" w:fill="FFFFFF"/>
            <w:vAlign w:val="center"/>
          </w:tcPr>
          <w:p w14:paraId="15455DF3"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c>
          <w:tcPr>
            <w:tcW w:w="1571" w:type="dxa"/>
            <w:shd w:val="clear" w:color="auto" w:fill="FFFFFF"/>
            <w:vAlign w:val="center"/>
          </w:tcPr>
          <w:p w14:paraId="2131E901"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12C487E9"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189EA022"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1871EB75"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12D7715F" w14:textId="77777777" w:rsidTr="00CF3726">
        <w:trPr>
          <w:cantSplit/>
          <w:trHeight w:val="227"/>
          <w:jc w:val="center"/>
        </w:trPr>
        <w:tc>
          <w:tcPr>
            <w:tcW w:w="1492" w:type="dxa"/>
            <w:shd w:val="clear" w:color="auto" w:fill="FFFFFF"/>
            <w:tcMar>
              <w:top w:w="28" w:type="dxa"/>
              <w:left w:w="57" w:type="dxa"/>
              <w:bottom w:w="28" w:type="dxa"/>
              <w:right w:w="57" w:type="dxa"/>
            </w:tcMar>
          </w:tcPr>
          <w:p w14:paraId="14A3C3F4" w14:textId="77777777" w:rsidR="009F67CA"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Widowed</w:t>
            </w:r>
          </w:p>
          <w:p w14:paraId="65A85369" w14:textId="77777777" w:rsidR="00141DE2" w:rsidRDefault="00141DE2" w:rsidP="00404094">
            <w:pPr>
              <w:spacing w:after="0" w:line="240" w:lineRule="auto"/>
              <w:ind w:left="100" w:right="100" w:firstLine="0"/>
              <w:jc w:val="left"/>
              <w:rPr>
                <w:rFonts w:asciiTheme="minorHAnsi" w:eastAsia="Arial" w:hAnsiTheme="minorHAnsi"/>
                <w:color w:val="111111"/>
                <w:sz w:val="22"/>
                <w:szCs w:val="22"/>
              </w:rPr>
            </w:pPr>
          </w:p>
          <w:p w14:paraId="3B41A63F" w14:textId="77777777" w:rsidR="00141DE2" w:rsidRDefault="00141DE2" w:rsidP="00404094">
            <w:pPr>
              <w:spacing w:after="0" w:line="240" w:lineRule="auto"/>
              <w:ind w:left="100" w:right="100" w:firstLine="0"/>
              <w:jc w:val="left"/>
              <w:rPr>
                <w:rFonts w:asciiTheme="minorHAnsi" w:eastAsia="Arial" w:hAnsiTheme="minorHAnsi"/>
                <w:color w:val="111111"/>
                <w:sz w:val="22"/>
                <w:szCs w:val="22"/>
              </w:rPr>
            </w:pPr>
          </w:p>
          <w:p w14:paraId="122E28E0" w14:textId="0594DF28" w:rsidR="00141DE2" w:rsidRPr="00404094" w:rsidRDefault="00141DE2" w:rsidP="00404094">
            <w:pPr>
              <w:spacing w:after="0" w:line="240" w:lineRule="auto"/>
              <w:ind w:left="100" w:right="100" w:firstLine="0"/>
              <w:jc w:val="left"/>
              <w:rPr>
                <w:rFonts w:asciiTheme="minorHAnsi" w:eastAsia="Arial" w:hAnsiTheme="minorHAnsi"/>
                <w:color w:val="111111"/>
                <w:sz w:val="22"/>
                <w:szCs w:val="22"/>
              </w:rPr>
            </w:pPr>
          </w:p>
        </w:tc>
        <w:tc>
          <w:tcPr>
            <w:tcW w:w="1485" w:type="dxa"/>
            <w:shd w:val="clear" w:color="auto" w:fill="FFFFFF"/>
            <w:tcMar>
              <w:top w:w="28" w:type="dxa"/>
              <w:left w:w="57" w:type="dxa"/>
              <w:bottom w:w="28" w:type="dxa"/>
              <w:right w:w="57" w:type="dxa"/>
            </w:tcMar>
          </w:tcPr>
          <w:p w14:paraId="0FE2E5BB" w14:textId="77777777" w:rsidR="009F67CA" w:rsidRPr="00404094" w:rsidRDefault="009F67CA" w:rsidP="00404094">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0E93EDEF" w14:textId="77777777" w:rsidR="009F67CA" w:rsidRPr="00404094" w:rsidRDefault="009F67CA" w:rsidP="00404094">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5C1BA9BD"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2C4B8F2E"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vAlign w:val="center"/>
          </w:tcPr>
          <w:p w14:paraId="69C0912E"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1B8E77C4"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43955CD1"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1.06 (0.55, 2.05)</w:t>
            </w:r>
          </w:p>
        </w:tc>
        <w:tc>
          <w:tcPr>
            <w:tcW w:w="839" w:type="dxa"/>
            <w:shd w:val="clear" w:color="auto" w:fill="FFFFFF"/>
            <w:vAlign w:val="center"/>
          </w:tcPr>
          <w:p w14:paraId="541683C2"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0.86</w:t>
            </w:r>
          </w:p>
        </w:tc>
        <w:tc>
          <w:tcPr>
            <w:tcW w:w="1571" w:type="dxa"/>
            <w:shd w:val="clear" w:color="auto" w:fill="FFFFFF"/>
            <w:vAlign w:val="center"/>
          </w:tcPr>
          <w:p w14:paraId="7EC98E67"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1568F8F6"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7723AC70"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2E9B31EF"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1F154489"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6E25114A" w14:textId="79C98035" w:rsidR="009F67CA" w:rsidRPr="00404094" w:rsidRDefault="009F67CA" w:rsidP="00141DE2">
            <w:pPr>
              <w:spacing w:after="0" w:line="240" w:lineRule="auto"/>
              <w:ind w:right="100" w:firstLine="0"/>
              <w:jc w:val="left"/>
              <w:rPr>
                <w:rFonts w:asciiTheme="minorHAnsi" w:eastAsia="Arial" w:hAnsiTheme="minorHAnsi" w:cs="Arial"/>
                <w:color w:val="111111"/>
                <w:sz w:val="22"/>
                <w:szCs w:val="22"/>
              </w:rPr>
            </w:pPr>
            <w:r w:rsidRPr="00404094">
              <w:rPr>
                <w:rFonts w:asciiTheme="minorHAnsi" w:eastAsia="Arial" w:hAnsiTheme="minorHAnsi"/>
                <w:b/>
                <w:bCs/>
                <w:color w:val="111111"/>
                <w:sz w:val="22"/>
                <w:szCs w:val="22"/>
              </w:rPr>
              <w:lastRenderedPageBreak/>
              <w:t>Use of physical violence against partner</w:t>
            </w:r>
          </w:p>
        </w:tc>
      </w:tr>
      <w:tr w:rsidR="009F67CA" w:rsidRPr="00404094" w14:paraId="79F78DA9" w14:textId="77777777" w:rsidTr="00CF3726">
        <w:trPr>
          <w:cantSplit/>
          <w:trHeight w:val="227"/>
          <w:jc w:val="center"/>
        </w:trPr>
        <w:tc>
          <w:tcPr>
            <w:tcW w:w="1492" w:type="dxa"/>
            <w:shd w:val="clear" w:color="auto" w:fill="FFFFFF"/>
            <w:tcMar>
              <w:top w:w="28" w:type="dxa"/>
              <w:left w:w="57" w:type="dxa"/>
              <w:bottom w:w="28" w:type="dxa"/>
              <w:right w:w="57" w:type="dxa"/>
            </w:tcMar>
          </w:tcPr>
          <w:p w14:paraId="0DF310F7" w14:textId="77777777" w:rsidR="009F67CA" w:rsidRPr="00404094" w:rsidRDefault="009F67CA" w:rsidP="00404094">
            <w:pPr>
              <w:spacing w:after="0" w:line="240" w:lineRule="auto"/>
              <w:ind w:left="100" w:right="100" w:firstLine="0"/>
              <w:jc w:val="left"/>
              <w:rPr>
                <w:rFonts w:asciiTheme="minorHAnsi" w:eastAsia="Arial" w:hAnsiTheme="minorHAnsi"/>
                <w:b/>
                <w:bCs/>
                <w:color w:val="111111"/>
                <w:sz w:val="22"/>
                <w:szCs w:val="22"/>
              </w:rPr>
            </w:pPr>
            <w:r w:rsidRPr="00404094">
              <w:rPr>
                <w:rFonts w:asciiTheme="minorHAnsi" w:eastAsia="Arial" w:hAnsiTheme="minorHAnsi"/>
                <w:color w:val="111111"/>
                <w:sz w:val="22"/>
                <w:szCs w:val="22"/>
              </w:rPr>
              <w:t>Yes</w:t>
            </w:r>
          </w:p>
        </w:tc>
        <w:tc>
          <w:tcPr>
            <w:tcW w:w="1485" w:type="dxa"/>
            <w:shd w:val="clear" w:color="auto" w:fill="FFFFFF"/>
            <w:tcMar>
              <w:top w:w="28" w:type="dxa"/>
              <w:left w:w="57" w:type="dxa"/>
              <w:bottom w:w="28" w:type="dxa"/>
              <w:right w:w="57" w:type="dxa"/>
            </w:tcMar>
          </w:tcPr>
          <w:p w14:paraId="40DE9B5D" w14:textId="77777777" w:rsidR="009F67CA" w:rsidRPr="00404094" w:rsidRDefault="009F67CA" w:rsidP="00404094">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36FB0B23" w14:textId="77777777" w:rsidR="009F67CA" w:rsidRPr="00404094" w:rsidRDefault="009F67CA" w:rsidP="00404094">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57E71B13"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58068E2E"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tcPr>
          <w:p w14:paraId="0E89523B"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tcPr>
          <w:p w14:paraId="45245AE7"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tcPr>
          <w:p w14:paraId="1EC035F9"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vAlign w:val="center"/>
          </w:tcPr>
          <w:p w14:paraId="4EE35411"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021CFC60"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12.17 (4.66, 31.77)</w:t>
            </w:r>
          </w:p>
        </w:tc>
        <w:tc>
          <w:tcPr>
            <w:tcW w:w="747" w:type="dxa"/>
            <w:shd w:val="clear" w:color="auto" w:fill="FFFFFF"/>
            <w:vAlign w:val="center"/>
          </w:tcPr>
          <w:p w14:paraId="2D0AAD71"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c>
          <w:tcPr>
            <w:tcW w:w="1521" w:type="dxa"/>
            <w:shd w:val="clear" w:color="auto" w:fill="FFFFFF"/>
          </w:tcPr>
          <w:p w14:paraId="0DAC953C"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vAlign w:val="center"/>
          </w:tcPr>
          <w:p w14:paraId="30E5C65C"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r>
      <w:tr w:rsidR="009F67CA" w:rsidRPr="00404094" w14:paraId="623D36E0"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29028F39" w14:textId="77777777" w:rsidR="009F67CA" w:rsidRPr="00404094" w:rsidRDefault="009F67CA" w:rsidP="00404094">
            <w:pPr>
              <w:spacing w:after="0" w:line="240" w:lineRule="auto"/>
              <w:ind w:left="100" w:right="100" w:firstLine="0"/>
              <w:jc w:val="left"/>
              <w:rPr>
                <w:rFonts w:asciiTheme="minorHAnsi" w:eastAsia="Arial" w:hAnsiTheme="minorHAnsi" w:cs="Arial"/>
                <w:color w:val="111111"/>
                <w:sz w:val="22"/>
                <w:szCs w:val="22"/>
              </w:rPr>
            </w:pPr>
            <w:r w:rsidRPr="00404094">
              <w:rPr>
                <w:rFonts w:asciiTheme="minorHAnsi" w:eastAsia="Arial" w:hAnsiTheme="minorHAnsi"/>
                <w:b/>
                <w:bCs/>
                <w:color w:val="111111"/>
                <w:sz w:val="22"/>
                <w:szCs w:val="22"/>
              </w:rPr>
              <w:t>Partner’s alcohol use</w:t>
            </w:r>
          </w:p>
        </w:tc>
      </w:tr>
      <w:tr w:rsidR="009F67CA" w:rsidRPr="00404094" w14:paraId="27BC0C57" w14:textId="77777777" w:rsidTr="00CF3726">
        <w:trPr>
          <w:cantSplit/>
          <w:trHeight w:val="227"/>
          <w:jc w:val="center"/>
        </w:trPr>
        <w:tc>
          <w:tcPr>
            <w:tcW w:w="1492" w:type="dxa"/>
            <w:shd w:val="clear" w:color="auto" w:fill="FFFFFF"/>
            <w:tcMar>
              <w:top w:w="28" w:type="dxa"/>
              <w:left w:w="57" w:type="dxa"/>
              <w:bottom w:w="28" w:type="dxa"/>
              <w:right w:w="57" w:type="dxa"/>
            </w:tcMar>
          </w:tcPr>
          <w:p w14:paraId="616F1FEA"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Sometimes drunk</w:t>
            </w:r>
          </w:p>
        </w:tc>
        <w:tc>
          <w:tcPr>
            <w:tcW w:w="1485" w:type="dxa"/>
            <w:shd w:val="clear" w:color="auto" w:fill="FFFFFF"/>
            <w:tcMar>
              <w:top w:w="28" w:type="dxa"/>
              <w:left w:w="57" w:type="dxa"/>
              <w:bottom w:w="28" w:type="dxa"/>
              <w:right w:w="57" w:type="dxa"/>
            </w:tcMar>
          </w:tcPr>
          <w:p w14:paraId="7F284D77" w14:textId="77777777" w:rsidR="009F67CA" w:rsidRPr="00404094" w:rsidRDefault="009F67CA" w:rsidP="00404094">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4830B8EE" w14:textId="77777777" w:rsidR="009F67CA" w:rsidRPr="00404094" w:rsidRDefault="009F67CA" w:rsidP="00404094">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10334F1E"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1B6EDE69"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tcPr>
          <w:p w14:paraId="07571194"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tcPr>
          <w:p w14:paraId="324A0D6B"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5DF1939E"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vAlign w:val="center"/>
          </w:tcPr>
          <w:p w14:paraId="17B8F4C2"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2D928095"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tcPr>
          <w:p w14:paraId="685BA041"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1E1FCC6F"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1.88 (1.42, 2.49)</w:t>
            </w:r>
          </w:p>
        </w:tc>
        <w:tc>
          <w:tcPr>
            <w:tcW w:w="797" w:type="dxa"/>
            <w:shd w:val="clear" w:color="auto" w:fill="FFFFFF"/>
            <w:vAlign w:val="center"/>
          </w:tcPr>
          <w:p w14:paraId="44F28A9A"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r>
      <w:tr w:rsidR="009F67CA" w:rsidRPr="00404094" w14:paraId="6CAA874B" w14:textId="77777777" w:rsidTr="00CF3726">
        <w:trPr>
          <w:cantSplit/>
          <w:trHeight w:val="227"/>
          <w:jc w:val="center"/>
        </w:trPr>
        <w:tc>
          <w:tcPr>
            <w:tcW w:w="1492" w:type="dxa"/>
            <w:tcBorders>
              <w:bottom w:val="single" w:sz="4" w:space="0" w:color="auto"/>
            </w:tcBorders>
            <w:shd w:val="clear" w:color="auto" w:fill="FFFFFF"/>
            <w:tcMar>
              <w:top w:w="28" w:type="dxa"/>
              <w:left w:w="57" w:type="dxa"/>
              <w:bottom w:w="28" w:type="dxa"/>
              <w:right w:w="57" w:type="dxa"/>
            </w:tcMar>
          </w:tcPr>
          <w:p w14:paraId="743229A3" w14:textId="77777777" w:rsidR="009F67CA" w:rsidRPr="00404094" w:rsidRDefault="009F67CA" w:rsidP="00404094">
            <w:pPr>
              <w:spacing w:after="0" w:line="240" w:lineRule="auto"/>
              <w:ind w:left="100" w:right="100" w:firstLine="0"/>
              <w:jc w:val="left"/>
              <w:rPr>
                <w:rFonts w:asciiTheme="minorHAnsi" w:eastAsia="Arial" w:hAnsiTheme="minorHAnsi"/>
                <w:color w:val="111111"/>
                <w:sz w:val="22"/>
                <w:szCs w:val="22"/>
              </w:rPr>
            </w:pPr>
            <w:r w:rsidRPr="00404094">
              <w:rPr>
                <w:rFonts w:asciiTheme="minorHAnsi" w:eastAsia="Arial" w:hAnsiTheme="minorHAnsi"/>
                <w:color w:val="111111"/>
                <w:sz w:val="22"/>
                <w:szCs w:val="22"/>
              </w:rPr>
              <w:t>Often drunk</w:t>
            </w:r>
          </w:p>
        </w:tc>
        <w:tc>
          <w:tcPr>
            <w:tcW w:w="1485" w:type="dxa"/>
            <w:tcBorders>
              <w:bottom w:val="single" w:sz="4" w:space="0" w:color="auto"/>
            </w:tcBorders>
            <w:shd w:val="clear" w:color="auto" w:fill="FFFFFF"/>
            <w:tcMar>
              <w:top w:w="28" w:type="dxa"/>
              <w:left w:w="57" w:type="dxa"/>
              <w:bottom w:w="28" w:type="dxa"/>
              <w:right w:w="57" w:type="dxa"/>
            </w:tcMar>
          </w:tcPr>
          <w:p w14:paraId="43744FB8" w14:textId="77777777" w:rsidR="009F67CA" w:rsidRPr="00404094" w:rsidRDefault="009F67CA" w:rsidP="00404094">
            <w:pPr>
              <w:spacing w:after="0" w:line="240" w:lineRule="auto"/>
              <w:ind w:left="100" w:right="100" w:firstLine="0"/>
              <w:jc w:val="center"/>
              <w:rPr>
                <w:rFonts w:asciiTheme="minorHAnsi" w:hAnsiTheme="minorHAnsi"/>
                <w:sz w:val="22"/>
                <w:szCs w:val="22"/>
              </w:rPr>
            </w:pPr>
          </w:p>
        </w:tc>
        <w:tc>
          <w:tcPr>
            <w:tcW w:w="832" w:type="dxa"/>
            <w:tcBorders>
              <w:bottom w:val="single" w:sz="4" w:space="0" w:color="auto"/>
            </w:tcBorders>
            <w:shd w:val="clear" w:color="auto" w:fill="FFFFFF"/>
            <w:tcMar>
              <w:top w:w="28" w:type="dxa"/>
              <w:left w:w="57" w:type="dxa"/>
              <w:bottom w:w="28" w:type="dxa"/>
              <w:right w:w="57" w:type="dxa"/>
            </w:tcMar>
          </w:tcPr>
          <w:p w14:paraId="60232946" w14:textId="77777777" w:rsidR="009F67CA" w:rsidRPr="00404094" w:rsidRDefault="009F67CA" w:rsidP="00404094">
            <w:pPr>
              <w:spacing w:after="0" w:line="240" w:lineRule="auto"/>
              <w:ind w:left="100" w:right="100" w:firstLine="0"/>
              <w:jc w:val="right"/>
              <w:rPr>
                <w:rFonts w:asciiTheme="minorHAnsi" w:hAnsiTheme="minorHAnsi"/>
                <w:sz w:val="22"/>
                <w:szCs w:val="22"/>
              </w:rPr>
            </w:pPr>
          </w:p>
        </w:tc>
        <w:tc>
          <w:tcPr>
            <w:tcW w:w="1436" w:type="dxa"/>
            <w:tcBorders>
              <w:bottom w:val="single" w:sz="4" w:space="0" w:color="auto"/>
            </w:tcBorders>
            <w:shd w:val="clear" w:color="auto" w:fill="FFFFFF"/>
            <w:tcMar>
              <w:top w:w="28" w:type="dxa"/>
              <w:left w:w="57" w:type="dxa"/>
              <w:bottom w:w="28" w:type="dxa"/>
              <w:right w:w="57" w:type="dxa"/>
            </w:tcMar>
            <w:vAlign w:val="center"/>
          </w:tcPr>
          <w:p w14:paraId="3FF33DB1" w14:textId="77777777" w:rsidR="009F67CA" w:rsidRPr="00404094" w:rsidRDefault="009F67CA" w:rsidP="00404094">
            <w:pPr>
              <w:spacing w:after="0" w:line="240" w:lineRule="auto"/>
              <w:ind w:left="100" w:right="100" w:firstLine="0"/>
              <w:jc w:val="center"/>
              <w:rPr>
                <w:rFonts w:asciiTheme="minorHAnsi" w:eastAsia="Arial" w:hAnsiTheme="minorHAnsi"/>
                <w:color w:val="111111"/>
                <w:sz w:val="22"/>
                <w:szCs w:val="22"/>
              </w:rPr>
            </w:pPr>
          </w:p>
        </w:tc>
        <w:tc>
          <w:tcPr>
            <w:tcW w:w="882" w:type="dxa"/>
            <w:tcBorders>
              <w:bottom w:val="single" w:sz="4" w:space="0" w:color="auto"/>
            </w:tcBorders>
            <w:shd w:val="clear" w:color="auto" w:fill="FFFFFF"/>
            <w:tcMar>
              <w:top w:w="28" w:type="dxa"/>
              <w:left w:w="57" w:type="dxa"/>
              <w:bottom w:w="28" w:type="dxa"/>
              <w:right w:w="57" w:type="dxa"/>
            </w:tcMar>
            <w:vAlign w:val="center"/>
          </w:tcPr>
          <w:p w14:paraId="71929247" w14:textId="77777777" w:rsidR="009F67CA" w:rsidRPr="00404094" w:rsidRDefault="009F67CA" w:rsidP="00404094">
            <w:pPr>
              <w:spacing w:after="0" w:line="240" w:lineRule="auto"/>
              <w:ind w:left="100" w:right="100" w:firstLine="0"/>
              <w:jc w:val="right"/>
              <w:rPr>
                <w:rFonts w:asciiTheme="minorHAnsi" w:eastAsia="Arial" w:hAnsiTheme="minorHAnsi"/>
                <w:color w:val="111111"/>
                <w:sz w:val="22"/>
                <w:szCs w:val="22"/>
              </w:rPr>
            </w:pPr>
          </w:p>
        </w:tc>
        <w:tc>
          <w:tcPr>
            <w:tcW w:w="1528" w:type="dxa"/>
            <w:tcBorders>
              <w:bottom w:val="single" w:sz="4" w:space="0" w:color="auto"/>
            </w:tcBorders>
            <w:shd w:val="clear" w:color="auto" w:fill="FFFFFF"/>
          </w:tcPr>
          <w:p w14:paraId="1F02ABF9"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90" w:type="dxa"/>
            <w:tcBorders>
              <w:bottom w:val="single" w:sz="4" w:space="0" w:color="auto"/>
            </w:tcBorders>
            <w:shd w:val="clear" w:color="auto" w:fill="FFFFFF"/>
          </w:tcPr>
          <w:p w14:paraId="448C44CD"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478" w:type="dxa"/>
            <w:tcBorders>
              <w:bottom w:val="single" w:sz="4" w:space="0" w:color="auto"/>
            </w:tcBorders>
            <w:shd w:val="clear" w:color="auto" w:fill="FFFFFF"/>
            <w:vAlign w:val="center"/>
          </w:tcPr>
          <w:p w14:paraId="5438420A"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839" w:type="dxa"/>
            <w:tcBorders>
              <w:bottom w:val="single" w:sz="4" w:space="0" w:color="auto"/>
            </w:tcBorders>
            <w:shd w:val="clear" w:color="auto" w:fill="FFFFFF"/>
            <w:vAlign w:val="center"/>
          </w:tcPr>
          <w:p w14:paraId="0D4A641C"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71" w:type="dxa"/>
            <w:tcBorders>
              <w:bottom w:val="single" w:sz="4" w:space="0" w:color="auto"/>
            </w:tcBorders>
            <w:shd w:val="clear" w:color="auto" w:fill="FFFFFF"/>
          </w:tcPr>
          <w:p w14:paraId="79EF3DEA"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p>
        </w:tc>
        <w:tc>
          <w:tcPr>
            <w:tcW w:w="747" w:type="dxa"/>
            <w:tcBorders>
              <w:bottom w:val="single" w:sz="4" w:space="0" w:color="auto"/>
            </w:tcBorders>
            <w:shd w:val="clear" w:color="auto" w:fill="FFFFFF"/>
          </w:tcPr>
          <w:p w14:paraId="6A273F9A"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p>
        </w:tc>
        <w:tc>
          <w:tcPr>
            <w:tcW w:w="1521" w:type="dxa"/>
            <w:tcBorders>
              <w:bottom w:val="single" w:sz="4" w:space="0" w:color="auto"/>
            </w:tcBorders>
            <w:shd w:val="clear" w:color="auto" w:fill="FFFFFF"/>
            <w:vAlign w:val="center"/>
          </w:tcPr>
          <w:p w14:paraId="7EBFF20D" w14:textId="77777777" w:rsidR="009F67CA" w:rsidRPr="00404094" w:rsidRDefault="009F67CA" w:rsidP="00404094">
            <w:pPr>
              <w:spacing w:after="0" w:line="240" w:lineRule="auto"/>
              <w:ind w:left="100" w:right="100" w:firstLine="0"/>
              <w:jc w:val="center"/>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6.55 (4.44, 9.65)</w:t>
            </w:r>
          </w:p>
        </w:tc>
        <w:tc>
          <w:tcPr>
            <w:tcW w:w="797" w:type="dxa"/>
            <w:tcBorders>
              <w:bottom w:val="single" w:sz="4" w:space="0" w:color="auto"/>
            </w:tcBorders>
            <w:shd w:val="clear" w:color="auto" w:fill="FFFFFF"/>
            <w:vAlign w:val="center"/>
          </w:tcPr>
          <w:p w14:paraId="24B5C746" w14:textId="77777777" w:rsidR="009F67CA" w:rsidRPr="00404094" w:rsidRDefault="009F67CA" w:rsidP="00404094">
            <w:pPr>
              <w:spacing w:after="0" w:line="240" w:lineRule="auto"/>
              <w:ind w:left="100" w:right="100" w:firstLine="0"/>
              <w:jc w:val="right"/>
              <w:rPr>
                <w:rFonts w:asciiTheme="minorHAnsi" w:eastAsia="Arial" w:hAnsiTheme="minorHAnsi" w:cs="Arial"/>
                <w:color w:val="111111"/>
                <w:sz w:val="22"/>
                <w:szCs w:val="22"/>
              </w:rPr>
            </w:pPr>
            <w:r w:rsidRPr="00404094">
              <w:rPr>
                <w:rFonts w:asciiTheme="minorHAnsi" w:eastAsia="Arial" w:hAnsiTheme="minorHAnsi" w:cs="Arial"/>
                <w:color w:val="111111"/>
                <w:sz w:val="22"/>
                <w:szCs w:val="22"/>
              </w:rPr>
              <w:t>&lt;0.01</w:t>
            </w:r>
          </w:p>
        </w:tc>
      </w:tr>
    </w:tbl>
    <w:p w14:paraId="6515314B" w14:textId="77777777" w:rsidR="009F67CA" w:rsidRPr="00404094" w:rsidRDefault="009F67CA" w:rsidP="00404094">
      <w:pPr>
        <w:spacing w:after="0" w:line="240" w:lineRule="auto"/>
        <w:ind w:firstLine="0"/>
        <w:rPr>
          <w:rFonts w:asciiTheme="minorHAnsi" w:hAnsiTheme="minorHAnsi"/>
          <w:sz w:val="22"/>
          <w:szCs w:val="22"/>
        </w:rPr>
      </w:pPr>
      <w:r w:rsidRPr="00404094">
        <w:rPr>
          <w:rFonts w:asciiTheme="minorHAnsi" w:hAnsiTheme="minorHAnsi"/>
          <w:sz w:val="22"/>
          <w:szCs w:val="22"/>
        </w:rPr>
        <w:t>Note. Estimates in this table are based on binomial mixed-effects models. A</w:t>
      </w:r>
      <w:proofErr w:type="spellStart"/>
      <w:r w:rsidRPr="00404094">
        <w:rPr>
          <w:rFonts w:asciiTheme="minorHAnsi" w:hAnsiTheme="minorHAnsi"/>
          <w:sz w:val="22"/>
          <w:szCs w:val="22"/>
        </w:rPr>
        <w:t>ny</w:t>
      </w:r>
      <w:proofErr w:type="spellEnd"/>
      <w:r w:rsidRPr="00404094">
        <w:rPr>
          <w:rFonts w:asciiTheme="minorHAnsi" w:hAnsiTheme="minorHAnsi"/>
          <w:sz w:val="22"/>
          <w:szCs w:val="22"/>
        </w:rPr>
        <w:t xml:space="preserve"> current intimate partner violence (IPV) = emotional, physical and/or sexual IPV. Residence: Reference level (Ref) = Formal; Model 1: unadjusted. Model 2: adjusted for Education attainment (Ref=Higher); Model 3: adjusted for Father beat mother (Ref=No); Model 4: adjusted for Marital status (Ref=Married); Model 5: adjusted for Use of physical violence against spouse/ partner (Ref=No); Model 6: adjusted for Partner’s alcohol use (Ref=No alcohol).</w:t>
      </w:r>
    </w:p>
    <w:p w14:paraId="76A4BA64" w14:textId="3216C896" w:rsidR="00EB7DED" w:rsidRDefault="00EB7DED" w:rsidP="00404094">
      <w:pPr>
        <w:spacing w:after="0" w:line="240" w:lineRule="auto"/>
        <w:ind w:firstLine="0"/>
        <w:rPr>
          <w:rFonts w:asciiTheme="minorHAnsi" w:hAnsiTheme="minorHAnsi"/>
          <w:sz w:val="22"/>
          <w:szCs w:val="22"/>
        </w:rPr>
      </w:pPr>
    </w:p>
    <w:p w14:paraId="2F19F643" w14:textId="12094507" w:rsidR="00036597" w:rsidRDefault="00036597">
      <w:pPr>
        <w:spacing w:after="160" w:line="259" w:lineRule="auto"/>
        <w:ind w:firstLine="0"/>
        <w:jc w:val="left"/>
        <w:rPr>
          <w:rFonts w:asciiTheme="minorHAnsi" w:hAnsiTheme="minorHAnsi"/>
          <w:sz w:val="22"/>
          <w:szCs w:val="22"/>
        </w:rPr>
      </w:pPr>
      <w:r>
        <w:rPr>
          <w:rFonts w:asciiTheme="minorHAnsi" w:hAnsiTheme="minorHAnsi"/>
          <w:sz w:val="22"/>
          <w:szCs w:val="22"/>
        </w:rPr>
        <w:br w:type="page"/>
      </w:r>
    </w:p>
    <w:p w14:paraId="79BB30D5" w14:textId="77777777" w:rsidR="00036597" w:rsidRPr="00036597" w:rsidRDefault="00036597" w:rsidP="00036597">
      <w:pPr>
        <w:pStyle w:val="Caption"/>
        <w:ind w:firstLine="0"/>
        <w:rPr>
          <w:rFonts w:asciiTheme="minorHAnsi" w:hAnsiTheme="minorHAnsi"/>
          <w:b/>
          <w:bCs/>
          <w:i w:val="0"/>
          <w:iCs w:val="0"/>
          <w:color w:val="auto"/>
          <w:sz w:val="22"/>
          <w:szCs w:val="22"/>
          <w:lang w:val="en-US"/>
        </w:rPr>
      </w:pPr>
      <w:r w:rsidRPr="00036597">
        <w:rPr>
          <w:rFonts w:asciiTheme="minorHAnsi" w:hAnsiTheme="minorHAnsi"/>
          <w:b/>
          <w:bCs/>
          <w:i w:val="0"/>
          <w:iCs w:val="0"/>
          <w:color w:val="auto"/>
          <w:sz w:val="22"/>
          <w:szCs w:val="22"/>
        </w:rPr>
        <w:lastRenderedPageBreak/>
        <w:t xml:space="preserve">Appendix D. </w:t>
      </w:r>
      <w:r w:rsidRPr="00036597">
        <w:rPr>
          <w:rFonts w:asciiTheme="minorHAnsi" w:hAnsiTheme="minorHAnsi"/>
          <w:i w:val="0"/>
          <w:iCs w:val="0"/>
          <w:color w:val="auto"/>
          <w:sz w:val="22"/>
          <w:szCs w:val="22"/>
        </w:rPr>
        <w:t>Estimates</w:t>
      </w:r>
      <w:r w:rsidRPr="00036597">
        <w:rPr>
          <w:rFonts w:asciiTheme="minorHAnsi" w:hAnsiTheme="minorHAnsi"/>
          <w:i w:val="0"/>
          <w:iCs w:val="0"/>
          <w:color w:val="auto"/>
          <w:sz w:val="22"/>
          <w:szCs w:val="22"/>
          <w:lang w:val="en-US"/>
        </w:rPr>
        <w:t xml:space="preserve"> from binomial mixed-effects models for any current </w:t>
      </w:r>
      <w:r w:rsidRPr="00036597">
        <w:rPr>
          <w:rFonts w:asciiTheme="minorHAnsi" w:hAnsiTheme="minorHAnsi"/>
          <w:i w:val="0"/>
          <w:iCs w:val="0"/>
          <w:color w:val="auto"/>
          <w:sz w:val="22"/>
          <w:szCs w:val="22"/>
        </w:rPr>
        <w:t xml:space="preserve">intimate partner violence </w:t>
      </w:r>
      <w:r w:rsidRPr="00036597">
        <w:rPr>
          <w:rFonts w:asciiTheme="minorHAnsi" w:hAnsiTheme="minorHAnsi"/>
          <w:i w:val="0"/>
          <w:iCs w:val="0"/>
          <w:color w:val="auto"/>
          <w:sz w:val="22"/>
          <w:szCs w:val="22"/>
          <w:lang w:val="en-US"/>
        </w:rPr>
        <w:t>against men (age 15-54) in urban areas in Kenya (2014).</w:t>
      </w:r>
    </w:p>
    <w:tbl>
      <w:tblPr>
        <w:tblW w:w="5000" w:type="pct"/>
        <w:jc w:val="center"/>
        <w:tblLayout w:type="fixed"/>
        <w:tblCellMar>
          <w:left w:w="0" w:type="dxa"/>
          <w:right w:w="0" w:type="dxa"/>
        </w:tblCellMar>
        <w:tblLook w:val="04A0" w:firstRow="1" w:lastRow="0" w:firstColumn="1" w:lastColumn="0" w:noHBand="0" w:noVBand="1"/>
      </w:tblPr>
      <w:tblGrid>
        <w:gridCol w:w="1358"/>
        <w:gridCol w:w="1351"/>
        <w:gridCol w:w="763"/>
        <w:gridCol w:w="1307"/>
        <w:gridCol w:w="808"/>
        <w:gridCol w:w="1379"/>
        <w:gridCol w:w="714"/>
        <w:gridCol w:w="1334"/>
        <w:gridCol w:w="758"/>
        <w:gridCol w:w="1418"/>
        <w:gridCol w:w="675"/>
        <w:gridCol w:w="1373"/>
        <w:gridCol w:w="720"/>
      </w:tblGrid>
      <w:tr w:rsidR="00036597" w:rsidRPr="00036597" w14:paraId="61E0BAA8" w14:textId="77777777" w:rsidTr="00CF3726">
        <w:trPr>
          <w:cantSplit/>
          <w:trHeight w:val="227"/>
          <w:tblHeader/>
          <w:jc w:val="center"/>
        </w:trPr>
        <w:tc>
          <w:tcPr>
            <w:tcW w:w="1492" w:type="dxa"/>
            <w:tcBorders>
              <w:top w:val="single" w:sz="12" w:space="0" w:color="auto"/>
            </w:tcBorders>
            <w:shd w:val="clear" w:color="auto" w:fill="FFFFFF"/>
            <w:tcMar>
              <w:top w:w="28" w:type="dxa"/>
              <w:left w:w="57" w:type="dxa"/>
              <w:bottom w:w="28" w:type="dxa"/>
              <w:right w:w="57" w:type="dxa"/>
            </w:tcMar>
          </w:tcPr>
          <w:p w14:paraId="1D4D5E35" w14:textId="77777777" w:rsidR="00036597" w:rsidRPr="00036597" w:rsidRDefault="00036597" w:rsidP="00036597">
            <w:pPr>
              <w:spacing w:after="0" w:line="240" w:lineRule="auto"/>
              <w:ind w:left="100" w:right="100" w:firstLine="0"/>
              <w:jc w:val="left"/>
              <w:rPr>
                <w:rFonts w:asciiTheme="minorHAnsi" w:hAnsiTheme="minorHAnsi"/>
                <w:b/>
                <w:bCs/>
                <w:sz w:val="22"/>
                <w:szCs w:val="22"/>
              </w:rPr>
            </w:pPr>
          </w:p>
        </w:tc>
        <w:tc>
          <w:tcPr>
            <w:tcW w:w="1485" w:type="dxa"/>
            <w:tcBorders>
              <w:top w:val="single" w:sz="12" w:space="0" w:color="auto"/>
            </w:tcBorders>
            <w:shd w:val="clear" w:color="auto" w:fill="FFFFFF"/>
            <w:tcMar>
              <w:top w:w="28" w:type="dxa"/>
              <w:left w:w="57" w:type="dxa"/>
              <w:bottom w:w="28" w:type="dxa"/>
              <w:right w:w="57" w:type="dxa"/>
            </w:tcMar>
          </w:tcPr>
          <w:p w14:paraId="3C23D06D" w14:textId="77777777" w:rsidR="00036597" w:rsidRPr="00036597" w:rsidRDefault="00036597" w:rsidP="00036597">
            <w:pPr>
              <w:spacing w:after="0" w:line="240" w:lineRule="auto"/>
              <w:ind w:left="100" w:right="100" w:firstLine="0"/>
              <w:jc w:val="center"/>
              <w:rPr>
                <w:rFonts w:asciiTheme="minorHAnsi" w:hAnsiTheme="minorHAnsi"/>
                <w:b/>
                <w:bCs/>
                <w:sz w:val="22"/>
                <w:szCs w:val="22"/>
              </w:rPr>
            </w:pPr>
            <w:r w:rsidRPr="00036597">
              <w:rPr>
                <w:rFonts w:asciiTheme="minorHAnsi" w:hAnsiTheme="minorHAnsi"/>
                <w:b/>
                <w:bCs/>
                <w:sz w:val="22"/>
                <w:szCs w:val="22"/>
              </w:rPr>
              <w:t>Model 1</w:t>
            </w:r>
          </w:p>
        </w:tc>
        <w:tc>
          <w:tcPr>
            <w:tcW w:w="832" w:type="dxa"/>
            <w:tcBorders>
              <w:top w:val="single" w:sz="12" w:space="0" w:color="auto"/>
            </w:tcBorders>
            <w:shd w:val="clear" w:color="auto" w:fill="FFFFFF"/>
            <w:tcMar>
              <w:top w:w="28" w:type="dxa"/>
              <w:left w:w="57" w:type="dxa"/>
              <w:bottom w:w="28" w:type="dxa"/>
              <w:right w:w="57" w:type="dxa"/>
            </w:tcMar>
          </w:tcPr>
          <w:p w14:paraId="44FFAFC7" w14:textId="77777777" w:rsidR="00036597" w:rsidRPr="00036597" w:rsidRDefault="00036597" w:rsidP="00036597">
            <w:pPr>
              <w:spacing w:after="0" w:line="240" w:lineRule="auto"/>
              <w:ind w:left="100" w:right="100" w:firstLine="0"/>
              <w:jc w:val="right"/>
              <w:rPr>
                <w:rFonts w:asciiTheme="minorHAnsi" w:hAnsiTheme="minorHAnsi"/>
                <w:b/>
                <w:bCs/>
                <w:sz w:val="22"/>
                <w:szCs w:val="22"/>
              </w:rPr>
            </w:pPr>
          </w:p>
        </w:tc>
        <w:tc>
          <w:tcPr>
            <w:tcW w:w="1436" w:type="dxa"/>
            <w:tcBorders>
              <w:top w:val="single" w:sz="12" w:space="0" w:color="auto"/>
            </w:tcBorders>
            <w:shd w:val="clear" w:color="auto" w:fill="FFFFFF"/>
            <w:tcMar>
              <w:top w:w="28" w:type="dxa"/>
              <w:left w:w="57" w:type="dxa"/>
              <w:bottom w:w="28" w:type="dxa"/>
              <w:right w:w="57" w:type="dxa"/>
            </w:tcMar>
          </w:tcPr>
          <w:p w14:paraId="20073864" w14:textId="77777777" w:rsidR="00036597" w:rsidRPr="00036597" w:rsidRDefault="00036597" w:rsidP="00036597">
            <w:pPr>
              <w:spacing w:after="0" w:line="240" w:lineRule="auto"/>
              <w:ind w:left="102" w:right="102" w:firstLine="0"/>
              <w:jc w:val="center"/>
              <w:rPr>
                <w:rFonts w:asciiTheme="minorHAnsi" w:eastAsia="Arial" w:hAnsiTheme="minorHAnsi"/>
                <w:b/>
                <w:bCs/>
                <w:color w:val="111111"/>
                <w:sz w:val="22"/>
                <w:szCs w:val="22"/>
              </w:rPr>
            </w:pPr>
            <w:r w:rsidRPr="00036597">
              <w:rPr>
                <w:rFonts w:asciiTheme="minorHAnsi" w:eastAsia="Arial" w:hAnsiTheme="minorHAnsi"/>
                <w:b/>
                <w:bCs/>
                <w:color w:val="111111"/>
                <w:sz w:val="22"/>
                <w:szCs w:val="22"/>
              </w:rPr>
              <w:t>Model 2</w:t>
            </w:r>
          </w:p>
        </w:tc>
        <w:tc>
          <w:tcPr>
            <w:tcW w:w="882" w:type="dxa"/>
            <w:tcBorders>
              <w:top w:val="single" w:sz="12" w:space="0" w:color="auto"/>
            </w:tcBorders>
            <w:shd w:val="clear" w:color="auto" w:fill="FFFFFF"/>
            <w:tcMar>
              <w:top w:w="28" w:type="dxa"/>
              <w:left w:w="57" w:type="dxa"/>
              <w:bottom w:w="28" w:type="dxa"/>
              <w:right w:w="57" w:type="dxa"/>
            </w:tcMar>
          </w:tcPr>
          <w:p w14:paraId="500B18A9" w14:textId="77777777" w:rsidR="00036597" w:rsidRPr="00036597" w:rsidRDefault="00036597" w:rsidP="00036597">
            <w:pPr>
              <w:spacing w:after="0" w:line="240" w:lineRule="auto"/>
              <w:ind w:left="100" w:right="100" w:firstLine="0"/>
              <w:jc w:val="right"/>
              <w:rPr>
                <w:rFonts w:asciiTheme="minorHAnsi" w:eastAsia="Arial" w:hAnsiTheme="minorHAnsi"/>
                <w:b/>
                <w:bCs/>
                <w:color w:val="111111"/>
                <w:sz w:val="22"/>
                <w:szCs w:val="22"/>
              </w:rPr>
            </w:pPr>
          </w:p>
        </w:tc>
        <w:tc>
          <w:tcPr>
            <w:tcW w:w="1528" w:type="dxa"/>
            <w:tcBorders>
              <w:top w:val="single" w:sz="12" w:space="0" w:color="auto"/>
            </w:tcBorders>
            <w:shd w:val="clear" w:color="auto" w:fill="FFFFFF"/>
          </w:tcPr>
          <w:p w14:paraId="54BDFE69" w14:textId="77777777" w:rsidR="00036597" w:rsidRPr="00036597" w:rsidRDefault="00036597" w:rsidP="00036597">
            <w:pPr>
              <w:spacing w:after="0" w:line="240" w:lineRule="auto"/>
              <w:ind w:left="100" w:right="100" w:firstLine="0"/>
              <w:jc w:val="center"/>
              <w:rPr>
                <w:rFonts w:asciiTheme="minorHAnsi" w:eastAsia="Arial" w:hAnsiTheme="minorHAnsi"/>
                <w:b/>
                <w:bCs/>
                <w:color w:val="111111"/>
                <w:sz w:val="22"/>
                <w:szCs w:val="22"/>
              </w:rPr>
            </w:pPr>
            <w:r w:rsidRPr="00036597">
              <w:rPr>
                <w:rFonts w:asciiTheme="minorHAnsi" w:eastAsia="Arial" w:hAnsiTheme="minorHAnsi"/>
                <w:b/>
                <w:bCs/>
                <w:color w:val="111111"/>
                <w:sz w:val="22"/>
                <w:szCs w:val="22"/>
              </w:rPr>
              <w:t>Model 3</w:t>
            </w:r>
          </w:p>
        </w:tc>
        <w:tc>
          <w:tcPr>
            <w:tcW w:w="790" w:type="dxa"/>
            <w:tcBorders>
              <w:top w:val="single" w:sz="12" w:space="0" w:color="auto"/>
            </w:tcBorders>
            <w:shd w:val="clear" w:color="auto" w:fill="FFFFFF"/>
          </w:tcPr>
          <w:p w14:paraId="17D5D505" w14:textId="77777777" w:rsidR="00036597" w:rsidRPr="00036597" w:rsidRDefault="00036597" w:rsidP="00036597">
            <w:pPr>
              <w:spacing w:after="0" w:line="240" w:lineRule="auto"/>
              <w:ind w:left="100" w:right="100" w:firstLine="0"/>
              <w:jc w:val="right"/>
              <w:rPr>
                <w:rFonts w:asciiTheme="minorHAnsi" w:eastAsia="Arial" w:hAnsiTheme="minorHAnsi"/>
                <w:b/>
                <w:bCs/>
                <w:color w:val="111111"/>
                <w:sz w:val="22"/>
                <w:szCs w:val="22"/>
              </w:rPr>
            </w:pPr>
          </w:p>
        </w:tc>
        <w:tc>
          <w:tcPr>
            <w:tcW w:w="1478" w:type="dxa"/>
            <w:tcBorders>
              <w:top w:val="single" w:sz="12" w:space="0" w:color="auto"/>
            </w:tcBorders>
            <w:shd w:val="clear" w:color="auto" w:fill="FFFFFF"/>
            <w:vAlign w:val="center"/>
          </w:tcPr>
          <w:p w14:paraId="0159D040" w14:textId="77777777" w:rsidR="00036597" w:rsidRPr="00036597" w:rsidRDefault="00036597" w:rsidP="00036597">
            <w:pPr>
              <w:spacing w:after="0" w:line="240" w:lineRule="auto"/>
              <w:ind w:left="100" w:right="100" w:firstLine="0"/>
              <w:jc w:val="center"/>
              <w:rPr>
                <w:rFonts w:asciiTheme="minorHAnsi" w:eastAsia="Arial" w:hAnsiTheme="minorHAnsi"/>
                <w:b/>
                <w:bCs/>
                <w:color w:val="111111"/>
                <w:sz w:val="22"/>
                <w:szCs w:val="22"/>
              </w:rPr>
            </w:pPr>
            <w:r w:rsidRPr="00036597">
              <w:rPr>
                <w:rFonts w:asciiTheme="minorHAnsi" w:eastAsia="Arial" w:hAnsiTheme="minorHAnsi"/>
                <w:b/>
                <w:bCs/>
                <w:color w:val="111111"/>
                <w:sz w:val="22"/>
                <w:szCs w:val="22"/>
              </w:rPr>
              <w:t>Model 4</w:t>
            </w:r>
          </w:p>
        </w:tc>
        <w:tc>
          <w:tcPr>
            <w:tcW w:w="839" w:type="dxa"/>
            <w:tcBorders>
              <w:top w:val="single" w:sz="12" w:space="0" w:color="auto"/>
            </w:tcBorders>
            <w:shd w:val="clear" w:color="auto" w:fill="FFFFFF"/>
          </w:tcPr>
          <w:p w14:paraId="6D96D9E6" w14:textId="77777777" w:rsidR="00036597" w:rsidRPr="00036597" w:rsidRDefault="00036597" w:rsidP="00036597">
            <w:pPr>
              <w:spacing w:after="0" w:line="240" w:lineRule="auto"/>
              <w:ind w:left="100" w:right="100" w:firstLine="0"/>
              <w:jc w:val="right"/>
              <w:rPr>
                <w:rFonts w:asciiTheme="minorHAnsi" w:eastAsia="Arial" w:hAnsiTheme="minorHAnsi"/>
                <w:b/>
                <w:bCs/>
                <w:color w:val="111111"/>
                <w:sz w:val="22"/>
                <w:szCs w:val="22"/>
              </w:rPr>
            </w:pPr>
          </w:p>
        </w:tc>
        <w:tc>
          <w:tcPr>
            <w:tcW w:w="1571" w:type="dxa"/>
            <w:tcBorders>
              <w:top w:val="single" w:sz="12" w:space="0" w:color="auto"/>
            </w:tcBorders>
            <w:shd w:val="clear" w:color="auto" w:fill="FFFFFF"/>
          </w:tcPr>
          <w:p w14:paraId="4F3244AA" w14:textId="77777777" w:rsidR="00036597" w:rsidRPr="00036597" w:rsidRDefault="00036597" w:rsidP="00036597">
            <w:pPr>
              <w:spacing w:after="0" w:line="240" w:lineRule="auto"/>
              <w:ind w:left="100" w:right="100" w:firstLine="0"/>
              <w:jc w:val="center"/>
              <w:rPr>
                <w:rFonts w:asciiTheme="minorHAnsi" w:eastAsia="Arial" w:hAnsiTheme="minorHAnsi"/>
                <w:b/>
                <w:bCs/>
                <w:color w:val="111111"/>
                <w:sz w:val="22"/>
                <w:szCs w:val="22"/>
              </w:rPr>
            </w:pPr>
            <w:r w:rsidRPr="00036597">
              <w:rPr>
                <w:rFonts w:asciiTheme="minorHAnsi" w:eastAsia="Arial" w:hAnsiTheme="minorHAnsi"/>
                <w:b/>
                <w:bCs/>
                <w:color w:val="111111"/>
                <w:sz w:val="22"/>
                <w:szCs w:val="22"/>
              </w:rPr>
              <w:t>Model 5</w:t>
            </w:r>
          </w:p>
        </w:tc>
        <w:tc>
          <w:tcPr>
            <w:tcW w:w="747" w:type="dxa"/>
            <w:tcBorders>
              <w:top w:val="single" w:sz="12" w:space="0" w:color="auto"/>
            </w:tcBorders>
            <w:shd w:val="clear" w:color="auto" w:fill="FFFFFF"/>
          </w:tcPr>
          <w:p w14:paraId="568119BA" w14:textId="77777777" w:rsidR="00036597" w:rsidRPr="00036597" w:rsidRDefault="00036597" w:rsidP="00036597">
            <w:pPr>
              <w:spacing w:after="0" w:line="240" w:lineRule="auto"/>
              <w:ind w:left="100" w:right="100" w:firstLine="0"/>
              <w:jc w:val="right"/>
              <w:rPr>
                <w:rFonts w:asciiTheme="minorHAnsi" w:eastAsia="Arial" w:hAnsiTheme="minorHAnsi"/>
                <w:b/>
                <w:bCs/>
                <w:color w:val="111111"/>
                <w:sz w:val="22"/>
                <w:szCs w:val="22"/>
              </w:rPr>
            </w:pPr>
          </w:p>
        </w:tc>
        <w:tc>
          <w:tcPr>
            <w:tcW w:w="1521" w:type="dxa"/>
            <w:tcBorders>
              <w:top w:val="single" w:sz="12" w:space="0" w:color="auto"/>
            </w:tcBorders>
            <w:shd w:val="clear" w:color="auto" w:fill="FFFFFF"/>
          </w:tcPr>
          <w:p w14:paraId="31C4EAF5" w14:textId="77777777" w:rsidR="00036597" w:rsidRPr="00036597" w:rsidRDefault="00036597" w:rsidP="00036597">
            <w:pPr>
              <w:spacing w:after="0" w:line="240" w:lineRule="auto"/>
              <w:ind w:left="100" w:right="100" w:firstLine="0"/>
              <w:jc w:val="center"/>
              <w:rPr>
                <w:rFonts w:asciiTheme="minorHAnsi" w:eastAsia="Arial" w:hAnsiTheme="minorHAnsi"/>
                <w:b/>
                <w:bCs/>
                <w:color w:val="111111"/>
                <w:sz w:val="22"/>
                <w:szCs w:val="22"/>
              </w:rPr>
            </w:pPr>
            <w:r w:rsidRPr="00036597">
              <w:rPr>
                <w:rFonts w:asciiTheme="minorHAnsi" w:eastAsia="Arial" w:hAnsiTheme="minorHAnsi"/>
                <w:b/>
                <w:bCs/>
                <w:color w:val="111111"/>
                <w:sz w:val="22"/>
                <w:szCs w:val="22"/>
              </w:rPr>
              <w:t>Model 6</w:t>
            </w:r>
          </w:p>
        </w:tc>
        <w:tc>
          <w:tcPr>
            <w:tcW w:w="797" w:type="dxa"/>
            <w:tcBorders>
              <w:top w:val="single" w:sz="12" w:space="0" w:color="auto"/>
            </w:tcBorders>
            <w:shd w:val="clear" w:color="auto" w:fill="FFFFFF"/>
          </w:tcPr>
          <w:p w14:paraId="6A76928A" w14:textId="77777777" w:rsidR="00036597" w:rsidRPr="00036597" w:rsidRDefault="00036597" w:rsidP="00036597">
            <w:pPr>
              <w:spacing w:after="0" w:line="240" w:lineRule="auto"/>
              <w:ind w:left="100" w:right="100" w:firstLine="0"/>
              <w:jc w:val="right"/>
              <w:rPr>
                <w:rFonts w:asciiTheme="minorHAnsi" w:eastAsia="Arial" w:hAnsiTheme="minorHAnsi"/>
                <w:b/>
                <w:bCs/>
                <w:color w:val="111111"/>
                <w:sz w:val="22"/>
                <w:szCs w:val="22"/>
              </w:rPr>
            </w:pPr>
          </w:p>
        </w:tc>
      </w:tr>
      <w:tr w:rsidR="00036597" w:rsidRPr="00036597" w14:paraId="2FC2EC12" w14:textId="77777777" w:rsidTr="00CF3726">
        <w:trPr>
          <w:cantSplit/>
          <w:trHeight w:val="227"/>
          <w:tblHeader/>
          <w:jc w:val="center"/>
        </w:trPr>
        <w:tc>
          <w:tcPr>
            <w:tcW w:w="1492" w:type="dxa"/>
            <w:tcBorders>
              <w:bottom w:val="single" w:sz="12" w:space="0" w:color="auto"/>
            </w:tcBorders>
            <w:shd w:val="clear" w:color="auto" w:fill="FFFFFF"/>
            <w:tcMar>
              <w:top w:w="28" w:type="dxa"/>
              <w:left w:w="57" w:type="dxa"/>
              <w:bottom w:w="28" w:type="dxa"/>
              <w:right w:w="57" w:type="dxa"/>
            </w:tcMar>
          </w:tcPr>
          <w:p w14:paraId="0565A8E9"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Term</w:t>
            </w:r>
          </w:p>
        </w:tc>
        <w:tc>
          <w:tcPr>
            <w:tcW w:w="1485" w:type="dxa"/>
            <w:tcBorders>
              <w:bottom w:val="single" w:sz="12" w:space="0" w:color="auto"/>
            </w:tcBorders>
            <w:shd w:val="clear" w:color="auto" w:fill="FFFFFF"/>
            <w:tcMar>
              <w:top w:w="28" w:type="dxa"/>
              <w:left w:w="57" w:type="dxa"/>
              <w:bottom w:w="28" w:type="dxa"/>
              <w:right w:w="57" w:type="dxa"/>
            </w:tcMar>
          </w:tcPr>
          <w:p w14:paraId="280D9902"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r w:rsidRPr="00036597">
              <w:rPr>
                <w:rFonts w:asciiTheme="minorHAnsi" w:eastAsia="Arial" w:hAnsiTheme="minorHAnsi"/>
                <w:color w:val="111111"/>
                <w:sz w:val="22"/>
                <w:szCs w:val="22"/>
              </w:rPr>
              <w:t>OR (95% CI)</w:t>
            </w:r>
          </w:p>
        </w:tc>
        <w:tc>
          <w:tcPr>
            <w:tcW w:w="832" w:type="dxa"/>
            <w:tcBorders>
              <w:bottom w:val="single" w:sz="12" w:space="0" w:color="auto"/>
            </w:tcBorders>
            <w:shd w:val="clear" w:color="auto" w:fill="FFFFFF"/>
            <w:tcMar>
              <w:top w:w="28" w:type="dxa"/>
              <w:left w:w="57" w:type="dxa"/>
              <w:bottom w:w="28" w:type="dxa"/>
              <w:right w:w="57" w:type="dxa"/>
            </w:tcMar>
          </w:tcPr>
          <w:p w14:paraId="2CB3BB91"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olor w:val="111111"/>
                <w:sz w:val="22"/>
                <w:szCs w:val="22"/>
              </w:rPr>
              <w:t>p</w:t>
            </w:r>
          </w:p>
        </w:tc>
        <w:tc>
          <w:tcPr>
            <w:tcW w:w="1436" w:type="dxa"/>
            <w:tcBorders>
              <w:bottom w:val="single" w:sz="12" w:space="0" w:color="auto"/>
            </w:tcBorders>
            <w:shd w:val="clear" w:color="auto" w:fill="FFFFFF"/>
            <w:tcMar>
              <w:top w:w="28" w:type="dxa"/>
              <w:left w:w="57" w:type="dxa"/>
              <w:bottom w:w="28" w:type="dxa"/>
              <w:right w:w="57" w:type="dxa"/>
            </w:tcMar>
          </w:tcPr>
          <w:p w14:paraId="062F7B5A"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roofErr w:type="spellStart"/>
            <w:r w:rsidRPr="00036597">
              <w:rPr>
                <w:rFonts w:asciiTheme="minorHAnsi" w:eastAsia="Arial" w:hAnsiTheme="minorHAnsi"/>
                <w:color w:val="111111"/>
                <w:sz w:val="22"/>
                <w:szCs w:val="22"/>
              </w:rPr>
              <w:t>aOR</w:t>
            </w:r>
            <w:proofErr w:type="spellEnd"/>
            <w:r w:rsidRPr="00036597">
              <w:rPr>
                <w:rFonts w:asciiTheme="minorHAnsi" w:eastAsia="Arial" w:hAnsiTheme="minorHAnsi"/>
                <w:color w:val="111111"/>
                <w:sz w:val="22"/>
                <w:szCs w:val="22"/>
              </w:rPr>
              <w:t xml:space="preserve"> (95%CI)</w:t>
            </w:r>
          </w:p>
        </w:tc>
        <w:tc>
          <w:tcPr>
            <w:tcW w:w="882" w:type="dxa"/>
            <w:tcBorders>
              <w:bottom w:val="single" w:sz="12" w:space="0" w:color="auto"/>
            </w:tcBorders>
            <w:shd w:val="clear" w:color="auto" w:fill="FFFFFF"/>
            <w:tcMar>
              <w:top w:w="28" w:type="dxa"/>
              <w:left w:w="57" w:type="dxa"/>
              <w:bottom w:w="28" w:type="dxa"/>
              <w:right w:w="57" w:type="dxa"/>
            </w:tcMar>
          </w:tcPr>
          <w:p w14:paraId="669BDEB8"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olor w:val="111111"/>
                <w:sz w:val="22"/>
                <w:szCs w:val="22"/>
              </w:rPr>
              <w:t>p</w:t>
            </w:r>
          </w:p>
        </w:tc>
        <w:tc>
          <w:tcPr>
            <w:tcW w:w="1528" w:type="dxa"/>
            <w:tcBorders>
              <w:bottom w:val="single" w:sz="12" w:space="0" w:color="auto"/>
            </w:tcBorders>
            <w:shd w:val="clear" w:color="auto" w:fill="FFFFFF"/>
          </w:tcPr>
          <w:p w14:paraId="04BC2D70"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roofErr w:type="spellStart"/>
            <w:r w:rsidRPr="00036597">
              <w:rPr>
                <w:rFonts w:asciiTheme="minorHAnsi" w:eastAsia="Arial" w:hAnsiTheme="minorHAnsi"/>
                <w:color w:val="111111"/>
                <w:sz w:val="22"/>
                <w:szCs w:val="22"/>
              </w:rPr>
              <w:t>aOR</w:t>
            </w:r>
            <w:proofErr w:type="spellEnd"/>
            <w:r w:rsidRPr="00036597">
              <w:rPr>
                <w:rFonts w:asciiTheme="minorHAnsi" w:eastAsia="Arial" w:hAnsiTheme="minorHAnsi"/>
                <w:color w:val="111111"/>
                <w:sz w:val="22"/>
                <w:szCs w:val="22"/>
              </w:rPr>
              <w:t xml:space="preserve"> (95% CI)</w:t>
            </w:r>
          </w:p>
        </w:tc>
        <w:tc>
          <w:tcPr>
            <w:tcW w:w="790" w:type="dxa"/>
            <w:tcBorders>
              <w:bottom w:val="single" w:sz="12" w:space="0" w:color="auto"/>
            </w:tcBorders>
            <w:shd w:val="clear" w:color="auto" w:fill="FFFFFF"/>
          </w:tcPr>
          <w:p w14:paraId="4227C714"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olor w:val="111111"/>
                <w:sz w:val="22"/>
                <w:szCs w:val="22"/>
              </w:rPr>
              <w:t>p</w:t>
            </w:r>
          </w:p>
        </w:tc>
        <w:tc>
          <w:tcPr>
            <w:tcW w:w="1478" w:type="dxa"/>
            <w:tcBorders>
              <w:bottom w:val="single" w:sz="12" w:space="0" w:color="auto"/>
            </w:tcBorders>
            <w:shd w:val="clear" w:color="auto" w:fill="FFFFFF"/>
            <w:vAlign w:val="center"/>
          </w:tcPr>
          <w:p w14:paraId="0B0D163F"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roofErr w:type="spellStart"/>
            <w:r w:rsidRPr="00036597">
              <w:rPr>
                <w:rFonts w:asciiTheme="minorHAnsi" w:eastAsia="Arial" w:hAnsiTheme="minorHAnsi"/>
                <w:color w:val="111111"/>
                <w:sz w:val="22"/>
                <w:szCs w:val="22"/>
              </w:rPr>
              <w:t>aOR</w:t>
            </w:r>
            <w:proofErr w:type="spellEnd"/>
            <w:r w:rsidRPr="00036597">
              <w:rPr>
                <w:rFonts w:asciiTheme="minorHAnsi" w:eastAsia="Arial" w:hAnsiTheme="minorHAnsi"/>
                <w:color w:val="111111"/>
                <w:sz w:val="22"/>
                <w:szCs w:val="22"/>
              </w:rPr>
              <w:t xml:space="preserve"> (95% CI)</w:t>
            </w:r>
          </w:p>
        </w:tc>
        <w:tc>
          <w:tcPr>
            <w:tcW w:w="839" w:type="dxa"/>
            <w:tcBorders>
              <w:bottom w:val="single" w:sz="12" w:space="0" w:color="auto"/>
            </w:tcBorders>
            <w:shd w:val="clear" w:color="auto" w:fill="FFFFFF"/>
          </w:tcPr>
          <w:p w14:paraId="101B2969"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olor w:val="111111"/>
                <w:sz w:val="22"/>
                <w:szCs w:val="22"/>
              </w:rPr>
              <w:t>p</w:t>
            </w:r>
          </w:p>
        </w:tc>
        <w:tc>
          <w:tcPr>
            <w:tcW w:w="1571" w:type="dxa"/>
            <w:tcBorders>
              <w:bottom w:val="single" w:sz="12" w:space="0" w:color="auto"/>
            </w:tcBorders>
            <w:shd w:val="clear" w:color="auto" w:fill="FFFFFF"/>
          </w:tcPr>
          <w:p w14:paraId="7D104F4C"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roofErr w:type="spellStart"/>
            <w:r w:rsidRPr="00036597">
              <w:rPr>
                <w:rFonts w:asciiTheme="minorHAnsi" w:eastAsia="Arial" w:hAnsiTheme="minorHAnsi"/>
                <w:color w:val="111111"/>
                <w:sz w:val="22"/>
                <w:szCs w:val="22"/>
              </w:rPr>
              <w:t>aOR</w:t>
            </w:r>
            <w:proofErr w:type="spellEnd"/>
            <w:r w:rsidRPr="00036597">
              <w:rPr>
                <w:rFonts w:asciiTheme="minorHAnsi" w:eastAsia="Arial" w:hAnsiTheme="minorHAnsi"/>
                <w:color w:val="111111"/>
                <w:sz w:val="22"/>
                <w:szCs w:val="22"/>
              </w:rPr>
              <w:t xml:space="preserve"> (95% CI)</w:t>
            </w:r>
          </w:p>
        </w:tc>
        <w:tc>
          <w:tcPr>
            <w:tcW w:w="747" w:type="dxa"/>
            <w:tcBorders>
              <w:bottom w:val="single" w:sz="12" w:space="0" w:color="auto"/>
            </w:tcBorders>
            <w:shd w:val="clear" w:color="auto" w:fill="FFFFFF"/>
          </w:tcPr>
          <w:p w14:paraId="75BF129D"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olor w:val="111111"/>
                <w:sz w:val="22"/>
                <w:szCs w:val="22"/>
              </w:rPr>
              <w:t>p</w:t>
            </w:r>
          </w:p>
        </w:tc>
        <w:tc>
          <w:tcPr>
            <w:tcW w:w="1521" w:type="dxa"/>
            <w:tcBorders>
              <w:bottom w:val="single" w:sz="12" w:space="0" w:color="auto"/>
            </w:tcBorders>
            <w:shd w:val="clear" w:color="auto" w:fill="FFFFFF"/>
          </w:tcPr>
          <w:p w14:paraId="3E3A028D"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roofErr w:type="spellStart"/>
            <w:r w:rsidRPr="00036597">
              <w:rPr>
                <w:rFonts w:asciiTheme="minorHAnsi" w:eastAsia="Arial" w:hAnsiTheme="minorHAnsi"/>
                <w:color w:val="111111"/>
                <w:sz w:val="22"/>
                <w:szCs w:val="22"/>
              </w:rPr>
              <w:t>aOR</w:t>
            </w:r>
            <w:proofErr w:type="spellEnd"/>
            <w:r w:rsidRPr="00036597">
              <w:rPr>
                <w:rFonts w:asciiTheme="minorHAnsi" w:eastAsia="Arial" w:hAnsiTheme="minorHAnsi"/>
                <w:color w:val="111111"/>
                <w:sz w:val="22"/>
                <w:szCs w:val="22"/>
              </w:rPr>
              <w:t xml:space="preserve"> (95% CI)</w:t>
            </w:r>
          </w:p>
        </w:tc>
        <w:tc>
          <w:tcPr>
            <w:tcW w:w="797" w:type="dxa"/>
            <w:tcBorders>
              <w:bottom w:val="single" w:sz="12" w:space="0" w:color="auto"/>
            </w:tcBorders>
            <w:shd w:val="clear" w:color="auto" w:fill="FFFFFF"/>
          </w:tcPr>
          <w:p w14:paraId="5280BC41"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olor w:val="111111"/>
                <w:sz w:val="22"/>
                <w:szCs w:val="22"/>
              </w:rPr>
              <w:t>p</w:t>
            </w:r>
          </w:p>
        </w:tc>
      </w:tr>
      <w:tr w:rsidR="00036597" w:rsidRPr="00036597" w14:paraId="38F35861"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63E73BF0" w14:textId="77777777" w:rsidR="00036597" w:rsidRPr="00036597" w:rsidRDefault="00036597" w:rsidP="00036597">
            <w:pPr>
              <w:spacing w:after="0" w:line="240" w:lineRule="auto"/>
              <w:ind w:left="100" w:right="100" w:firstLine="0"/>
              <w:jc w:val="left"/>
              <w:rPr>
                <w:rFonts w:asciiTheme="minorHAnsi" w:eastAsia="Arial" w:hAnsiTheme="minorHAnsi" w:cs="Arial"/>
                <w:color w:val="111111"/>
                <w:sz w:val="22"/>
                <w:szCs w:val="22"/>
              </w:rPr>
            </w:pPr>
            <w:r w:rsidRPr="00036597">
              <w:rPr>
                <w:rFonts w:asciiTheme="minorHAnsi" w:eastAsia="Arial" w:hAnsiTheme="minorHAnsi"/>
                <w:b/>
                <w:bCs/>
                <w:color w:val="111111"/>
                <w:sz w:val="22"/>
                <w:szCs w:val="22"/>
              </w:rPr>
              <w:t>Neighbourhood</w:t>
            </w:r>
          </w:p>
        </w:tc>
      </w:tr>
      <w:tr w:rsidR="00036597" w:rsidRPr="00036597" w14:paraId="5AC37CF2" w14:textId="77777777" w:rsidTr="00CF3726">
        <w:trPr>
          <w:cantSplit/>
          <w:trHeight w:val="227"/>
          <w:jc w:val="center"/>
        </w:trPr>
        <w:tc>
          <w:tcPr>
            <w:tcW w:w="1492" w:type="dxa"/>
            <w:shd w:val="clear" w:color="auto" w:fill="FFFFFF"/>
            <w:tcMar>
              <w:top w:w="28" w:type="dxa"/>
              <w:left w:w="57" w:type="dxa"/>
              <w:bottom w:w="28" w:type="dxa"/>
              <w:right w:w="57" w:type="dxa"/>
            </w:tcMar>
          </w:tcPr>
          <w:p w14:paraId="6A92542E"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Informal</w:t>
            </w:r>
          </w:p>
        </w:tc>
        <w:tc>
          <w:tcPr>
            <w:tcW w:w="1485" w:type="dxa"/>
            <w:shd w:val="clear" w:color="auto" w:fill="FFFFFF"/>
            <w:tcMar>
              <w:top w:w="28" w:type="dxa"/>
              <w:left w:w="57" w:type="dxa"/>
              <w:bottom w:w="28" w:type="dxa"/>
              <w:right w:w="57" w:type="dxa"/>
            </w:tcMar>
            <w:vAlign w:val="center"/>
          </w:tcPr>
          <w:p w14:paraId="0AB46BD7" w14:textId="77777777" w:rsidR="00036597" w:rsidRPr="00036597" w:rsidRDefault="00036597" w:rsidP="00036597">
            <w:pPr>
              <w:spacing w:after="0" w:line="240" w:lineRule="auto"/>
              <w:ind w:left="100" w:right="100" w:firstLine="0"/>
              <w:jc w:val="center"/>
              <w:rPr>
                <w:rFonts w:asciiTheme="minorHAnsi" w:hAnsiTheme="minorHAnsi"/>
                <w:sz w:val="22"/>
                <w:szCs w:val="22"/>
              </w:rPr>
            </w:pPr>
            <w:r w:rsidRPr="00036597">
              <w:rPr>
                <w:rFonts w:asciiTheme="minorHAnsi" w:eastAsia="Arial" w:hAnsiTheme="minorHAnsi" w:cs="Arial"/>
                <w:color w:val="111111"/>
                <w:sz w:val="22"/>
                <w:szCs w:val="22"/>
              </w:rPr>
              <w:t>1.08 (0.68, 1.73)</w:t>
            </w:r>
          </w:p>
        </w:tc>
        <w:tc>
          <w:tcPr>
            <w:tcW w:w="832" w:type="dxa"/>
            <w:shd w:val="clear" w:color="auto" w:fill="FFFFFF"/>
            <w:tcMar>
              <w:top w:w="28" w:type="dxa"/>
              <w:left w:w="57" w:type="dxa"/>
              <w:bottom w:w="28" w:type="dxa"/>
              <w:right w:w="57" w:type="dxa"/>
            </w:tcMar>
            <w:vAlign w:val="center"/>
          </w:tcPr>
          <w:p w14:paraId="4699C5A3" w14:textId="77777777" w:rsidR="00036597" w:rsidRPr="00036597" w:rsidRDefault="00036597" w:rsidP="00036597">
            <w:pPr>
              <w:spacing w:after="0" w:line="240" w:lineRule="auto"/>
              <w:ind w:left="100" w:right="100" w:firstLine="0"/>
              <w:jc w:val="right"/>
              <w:rPr>
                <w:rFonts w:asciiTheme="minorHAnsi" w:hAnsiTheme="minorHAnsi"/>
                <w:sz w:val="22"/>
                <w:szCs w:val="22"/>
              </w:rPr>
            </w:pPr>
            <w:r w:rsidRPr="00036597">
              <w:rPr>
                <w:rFonts w:asciiTheme="minorHAnsi" w:eastAsia="Arial" w:hAnsiTheme="minorHAnsi" w:cs="Arial"/>
                <w:color w:val="111111"/>
                <w:sz w:val="22"/>
                <w:szCs w:val="22"/>
              </w:rPr>
              <w:t>0.73</w:t>
            </w:r>
          </w:p>
        </w:tc>
        <w:tc>
          <w:tcPr>
            <w:tcW w:w="1436" w:type="dxa"/>
            <w:shd w:val="clear" w:color="auto" w:fill="FFFFFF"/>
            <w:tcMar>
              <w:top w:w="28" w:type="dxa"/>
              <w:left w:w="57" w:type="dxa"/>
              <w:bottom w:w="28" w:type="dxa"/>
              <w:right w:w="57" w:type="dxa"/>
            </w:tcMar>
            <w:vAlign w:val="center"/>
          </w:tcPr>
          <w:p w14:paraId="143FD057"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r w:rsidRPr="00036597">
              <w:rPr>
                <w:rFonts w:asciiTheme="minorHAnsi" w:eastAsia="Arial" w:hAnsiTheme="minorHAnsi" w:cs="Arial"/>
                <w:color w:val="111111"/>
                <w:sz w:val="22"/>
                <w:szCs w:val="22"/>
              </w:rPr>
              <w:t>1.19 (0.73, 1.95)</w:t>
            </w:r>
          </w:p>
        </w:tc>
        <w:tc>
          <w:tcPr>
            <w:tcW w:w="882" w:type="dxa"/>
            <w:shd w:val="clear" w:color="auto" w:fill="FFFFFF"/>
            <w:tcMar>
              <w:top w:w="28" w:type="dxa"/>
              <w:left w:w="57" w:type="dxa"/>
              <w:bottom w:w="28" w:type="dxa"/>
              <w:right w:w="57" w:type="dxa"/>
            </w:tcMar>
            <w:vAlign w:val="center"/>
          </w:tcPr>
          <w:p w14:paraId="6F285013"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s="Arial"/>
                <w:color w:val="111111"/>
                <w:sz w:val="22"/>
                <w:szCs w:val="22"/>
              </w:rPr>
              <w:t>0.48</w:t>
            </w:r>
          </w:p>
        </w:tc>
        <w:tc>
          <w:tcPr>
            <w:tcW w:w="1528" w:type="dxa"/>
            <w:shd w:val="clear" w:color="auto" w:fill="FFFFFF"/>
            <w:vAlign w:val="center"/>
          </w:tcPr>
          <w:p w14:paraId="7894EB20"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1.01 (0.63, 1.61)</w:t>
            </w:r>
          </w:p>
        </w:tc>
        <w:tc>
          <w:tcPr>
            <w:tcW w:w="790" w:type="dxa"/>
            <w:shd w:val="clear" w:color="auto" w:fill="FFFFFF"/>
            <w:vAlign w:val="center"/>
          </w:tcPr>
          <w:p w14:paraId="040D1F24"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0.97</w:t>
            </w:r>
          </w:p>
        </w:tc>
        <w:tc>
          <w:tcPr>
            <w:tcW w:w="1478" w:type="dxa"/>
            <w:shd w:val="clear" w:color="auto" w:fill="FFFFFF"/>
            <w:vAlign w:val="center"/>
          </w:tcPr>
          <w:p w14:paraId="06706CF1"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1.04 (0.65, 1.67)</w:t>
            </w:r>
          </w:p>
        </w:tc>
        <w:tc>
          <w:tcPr>
            <w:tcW w:w="839" w:type="dxa"/>
            <w:shd w:val="clear" w:color="auto" w:fill="FFFFFF"/>
            <w:vAlign w:val="center"/>
          </w:tcPr>
          <w:p w14:paraId="22100A42"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0.87</w:t>
            </w:r>
          </w:p>
        </w:tc>
        <w:tc>
          <w:tcPr>
            <w:tcW w:w="1571" w:type="dxa"/>
            <w:shd w:val="clear" w:color="auto" w:fill="FFFFFF"/>
            <w:vAlign w:val="center"/>
          </w:tcPr>
          <w:p w14:paraId="5C663C00"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0.87 (0.54, 1.41)</w:t>
            </w:r>
          </w:p>
        </w:tc>
        <w:tc>
          <w:tcPr>
            <w:tcW w:w="747" w:type="dxa"/>
            <w:shd w:val="clear" w:color="auto" w:fill="FFFFFF"/>
            <w:vAlign w:val="center"/>
          </w:tcPr>
          <w:p w14:paraId="5918A46A"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0.58</w:t>
            </w:r>
          </w:p>
        </w:tc>
        <w:tc>
          <w:tcPr>
            <w:tcW w:w="1521" w:type="dxa"/>
            <w:shd w:val="clear" w:color="auto" w:fill="FFFFFF"/>
            <w:vAlign w:val="center"/>
          </w:tcPr>
          <w:p w14:paraId="21685D3D"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1.08 (0.68, 1.73)</w:t>
            </w:r>
          </w:p>
        </w:tc>
        <w:tc>
          <w:tcPr>
            <w:tcW w:w="797" w:type="dxa"/>
            <w:shd w:val="clear" w:color="auto" w:fill="FFFFFF"/>
            <w:vAlign w:val="center"/>
          </w:tcPr>
          <w:p w14:paraId="3BCDA1C3"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0.74</w:t>
            </w:r>
          </w:p>
        </w:tc>
      </w:tr>
      <w:tr w:rsidR="00036597" w:rsidRPr="00036597" w14:paraId="67544CFE" w14:textId="77777777" w:rsidTr="00CF3726">
        <w:trPr>
          <w:cantSplit/>
          <w:trHeight w:val="227"/>
          <w:jc w:val="center"/>
        </w:trPr>
        <w:tc>
          <w:tcPr>
            <w:tcW w:w="1492" w:type="dxa"/>
            <w:shd w:val="clear" w:color="auto" w:fill="FFFFFF"/>
            <w:tcMar>
              <w:top w:w="28" w:type="dxa"/>
              <w:left w:w="57" w:type="dxa"/>
              <w:bottom w:w="28" w:type="dxa"/>
              <w:right w:w="57" w:type="dxa"/>
            </w:tcMar>
          </w:tcPr>
          <w:p w14:paraId="189D3838"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Intermediate</w:t>
            </w:r>
          </w:p>
        </w:tc>
        <w:tc>
          <w:tcPr>
            <w:tcW w:w="1485" w:type="dxa"/>
            <w:shd w:val="clear" w:color="auto" w:fill="FFFFFF"/>
            <w:tcMar>
              <w:top w:w="28" w:type="dxa"/>
              <w:left w:w="57" w:type="dxa"/>
              <w:bottom w:w="28" w:type="dxa"/>
              <w:right w:w="57" w:type="dxa"/>
            </w:tcMar>
            <w:vAlign w:val="center"/>
          </w:tcPr>
          <w:p w14:paraId="628269D3" w14:textId="77777777" w:rsidR="00036597" w:rsidRPr="00036597" w:rsidRDefault="00036597" w:rsidP="00036597">
            <w:pPr>
              <w:spacing w:after="0" w:line="240" w:lineRule="auto"/>
              <w:ind w:left="100" w:right="100" w:firstLine="0"/>
              <w:jc w:val="center"/>
              <w:rPr>
                <w:rFonts w:asciiTheme="minorHAnsi" w:hAnsiTheme="minorHAnsi"/>
                <w:sz w:val="22"/>
                <w:szCs w:val="22"/>
              </w:rPr>
            </w:pPr>
            <w:r w:rsidRPr="00036597">
              <w:rPr>
                <w:rFonts w:asciiTheme="minorHAnsi" w:eastAsia="Arial" w:hAnsiTheme="minorHAnsi" w:cs="Arial"/>
                <w:color w:val="111111"/>
                <w:sz w:val="22"/>
                <w:szCs w:val="22"/>
              </w:rPr>
              <w:t>0.72 (0.47, 1.1)</w:t>
            </w:r>
          </w:p>
        </w:tc>
        <w:tc>
          <w:tcPr>
            <w:tcW w:w="832" w:type="dxa"/>
            <w:shd w:val="clear" w:color="auto" w:fill="FFFFFF"/>
            <w:tcMar>
              <w:top w:w="28" w:type="dxa"/>
              <w:left w:w="57" w:type="dxa"/>
              <w:bottom w:w="28" w:type="dxa"/>
              <w:right w:w="57" w:type="dxa"/>
            </w:tcMar>
            <w:vAlign w:val="center"/>
          </w:tcPr>
          <w:p w14:paraId="4022A74F" w14:textId="77777777" w:rsidR="00036597" w:rsidRPr="00036597" w:rsidRDefault="00036597" w:rsidP="00036597">
            <w:pPr>
              <w:spacing w:after="0" w:line="240" w:lineRule="auto"/>
              <w:ind w:left="100" w:right="100" w:firstLine="0"/>
              <w:jc w:val="right"/>
              <w:rPr>
                <w:rFonts w:asciiTheme="minorHAnsi" w:hAnsiTheme="minorHAnsi"/>
                <w:sz w:val="22"/>
                <w:szCs w:val="22"/>
              </w:rPr>
            </w:pPr>
            <w:r w:rsidRPr="00036597">
              <w:rPr>
                <w:rFonts w:asciiTheme="minorHAnsi" w:eastAsia="Arial" w:hAnsiTheme="minorHAnsi" w:cs="Arial"/>
                <w:color w:val="111111"/>
                <w:sz w:val="22"/>
                <w:szCs w:val="22"/>
              </w:rPr>
              <w:t>0.13</w:t>
            </w:r>
          </w:p>
        </w:tc>
        <w:tc>
          <w:tcPr>
            <w:tcW w:w="1436" w:type="dxa"/>
            <w:shd w:val="clear" w:color="auto" w:fill="FFFFFF"/>
            <w:tcMar>
              <w:top w:w="28" w:type="dxa"/>
              <w:left w:w="57" w:type="dxa"/>
              <w:bottom w:w="28" w:type="dxa"/>
              <w:right w:w="57" w:type="dxa"/>
            </w:tcMar>
            <w:vAlign w:val="center"/>
          </w:tcPr>
          <w:p w14:paraId="0C794B82"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r w:rsidRPr="00036597">
              <w:rPr>
                <w:rFonts w:asciiTheme="minorHAnsi" w:eastAsia="Arial" w:hAnsiTheme="minorHAnsi" w:cs="Arial"/>
                <w:color w:val="111111"/>
                <w:sz w:val="22"/>
                <w:szCs w:val="22"/>
              </w:rPr>
              <w:t>0.75 (0.49, 1.17)</w:t>
            </w:r>
          </w:p>
        </w:tc>
        <w:tc>
          <w:tcPr>
            <w:tcW w:w="882" w:type="dxa"/>
            <w:shd w:val="clear" w:color="auto" w:fill="FFFFFF"/>
            <w:tcMar>
              <w:top w:w="28" w:type="dxa"/>
              <w:left w:w="57" w:type="dxa"/>
              <w:bottom w:w="28" w:type="dxa"/>
              <w:right w:w="57" w:type="dxa"/>
            </w:tcMar>
            <w:vAlign w:val="center"/>
          </w:tcPr>
          <w:p w14:paraId="24526A7B"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s="Arial"/>
                <w:color w:val="111111"/>
                <w:sz w:val="22"/>
                <w:szCs w:val="22"/>
              </w:rPr>
              <w:t>0.21</w:t>
            </w:r>
          </w:p>
        </w:tc>
        <w:tc>
          <w:tcPr>
            <w:tcW w:w="1528" w:type="dxa"/>
            <w:shd w:val="clear" w:color="auto" w:fill="FFFFFF"/>
            <w:vAlign w:val="center"/>
          </w:tcPr>
          <w:p w14:paraId="08CBC9A1"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0.7 (0.46, 1.09)</w:t>
            </w:r>
          </w:p>
        </w:tc>
        <w:tc>
          <w:tcPr>
            <w:tcW w:w="790" w:type="dxa"/>
            <w:shd w:val="clear" w:color="auto" w:fill="FFFFFF"/>
            <w:vAlign w:val="center"/>
          </w:tcPr>
          <w:p w14:paraId="0D02C9E8"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0.11</w:t>
            </w:r>
          </w:p>
        </w:tc>
        <w:tc>
          <w:tcPr>
            <w:tcW w:w="1478" w:type="dxa"/>
            <w:shd w:val="clear" w:color="auto" w:fill="FFFFFF"/>
            <w:vAlign w:val="center"/>
          </w:tcPr>
          <w:p w14:paraId="3F088766"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0.71 (0.46, 1.1)</w:t>
            </w:r>
          </w:p>
        </w:tc>
        <w:tc>
          <w:tcPr>
            <w:tcW w:w="839" w:type="dxa"/>
            <w:shd w:val="clear" w:color="auto" w:fill="FFFFFF"/>
            <w:vAlign w:val="center"/>
          </w:tcPr>
          <w:p w14:paraId="453F1DC9"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0.13</w:t>
            </w:r>
          </w:p>
        </w:tc>
        <w:tc>
          <w:tcPr>
            <w:tcW w:w="1571" w:type="dxa"/>
            <w:shd w:val="clear" w:color="auto" w:fill="FFFFFF"/>
            <w:vAlign w:val="center"/>
          </w:tcPr>
          <w:p w14:paraId="216677AC"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0.73 (0.47, 1.13)</w:t>
            </w:r>
          </w:p>
        </w:tc>
        <w:tc>
          <w:tcPr>
            <w:tcW w:w="747" w:type="dxa"/>
            <w:shd w:val="clear" w:color="auto" w:fill="FFFFFF"/>
            <w:vAlign w:val="center"/>
          </w:tcPr>
          <w:p w14:paraId="7309B82E"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0.16</w:t>
            </w:r>
          </w:p>
        </w:tc>
        <w:tc>
          <w:tcPr>
            <w:tcW w:w="1521" w:type="dxa"/>
            <w:shd w:val="clear" w:color="auto" w:fill="FFFFFF"/>
            <w:vAlign w:val="center"/>
          </w:tcPr>
          <w:p w14:paraId="56EBAD7A"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0.74 (0.48, 1.14)</w:t>
            </w:r>
          </w:p>
        </w:tc>
        <w:tc>
          <w:tcPr>
            <w:tcW w:w="797" w:type="dxa"/>
            <w:shd w:val="clear" w:color="auto" w:fill="FFFFFF"/>
            <w:vAlign w:val="center"/>
          </w:tcPr>
          <w:p w14:paraId="2A6B0966"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0.17</w:t>
            </w:r>
          </w:p>
        </w:tc>
      </w:tr>
      <w:tr w:rsidR="00036597" w:rsidRPr="00036597" w14:paraId="1FEAB1EE"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281A9C4B" w14:textId="77777777" w:rsidR="00036597" w:rsidRPr="00036597" w:rsidRDefault="00036597" w:rsidP="00036597">
            <w:pPr>
              <w:spacing w:after="0" w:line="240" w:lineRule="auto"/>
              <w:ind w:left="100" w:right="100" w:firstLine="0"/>
              <w:jc w:val="left"/>
              <w:rPr>
                <w:rFonts w:asciiTheme="minorHAnsi" w:eastAsia="Arial" w:hAnsiTheme="minorHAnsi" w:cs="Arial"/>
                <w:b/>
                <w:bCs/>
                <w:color w:val="111111"/>
                <w:sz w:val="22"/>
                <w:szCs w:val="22"/>
              </w:rPr>
            </w:pPr>
            <w:r w:rsidRPr="00036597">
              <w:rPr>
                <w:rFonts w:asciiTheme="minorHAnsi" w:eastAsia="Arial" w:hAnsiTheme="minorHAnsi"/>
                <w:b/>
                <w:bCs/>
                <w:color w:val="111111"/>
                <w:sz w:val="22"/>
                <w:szCs w:val="22"/>
              </w:rPr>
              <w:t>Education level</w:t>
            </w:r>
          </w:p>
        </w:tc>
      </w:tr>
      <w:tr w:rsidR="00036597" w:rsidRPr="00036597" w14:paraId="4532FC0C" w14:textId="77777777" w:rsidTr="00CF3726">
        <w:trPr>
          <w:cantSplit/>
          <w:trHeight w:val="227"/>
          <w:jc w:val="center"/>
        </w:trPr>
        <w:tc>
          <w:tcPr>
            <w:tcW w:w="1492" w:type="dxa"/>
            <w:shd w:val="clear" w:color="auto" w:fill="FFFFFF"/>
            <w:tcMar>
              <w:top w:w="28" w:type="dxa"/>
              <w:left w:w="57" w:type="dxa"/>
              <w:bottom w:w="28" w:type="dxa"/>
              <w:right w:w="57" w:type="dxa"/>
            </w:tcMar>
          </w:tcPr>
          <w:p w14:paraId="09B8B249"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No/Primary/ Secondary</w:t>
            </w:r>
          </w:p>
        </w:tc>
        <w:tc>
          <w:tcPr>
            <w:tcW w:w="1485" w:type="dxa"/>
            <w:shd w:val="clear" w:color="auto" w:fill="FFFFFF"/>
            <w:tcMar>
              <w:top w:w="28" w:type="dxa"/>
              <w:left w:w="57" w:type="dxa"/>
              <w:bottom w:w="28" w:type="dxa"/>
              <w:right w:w="57" w:type="dxa"/>
            </w:tcMar>
          </w:tcPr>
          <w:p w14:paraId="0D9C3E30"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3E0A7C99"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335AC629"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r w:rsidRPr="00036597">
              <w:rPr>
                <w:rFonts w:asciiTheme="minorHAnsi" w:eastAsia="Arial" w:hAnsiTheme="minorHAnsi" w:cs="Arial"/>
                <w:color w:val="111111"/>
                <w:sz w:val="22"/>
                <w:szCs w:val="22"/>
              </w:rPr>
              <w:t>0.77 (0.53, 1.13)</w:t>
            </w:r>
          </w:p>
        </w:tc>
        <w:tc>
          <w:tcPr>
            <w:tcW w:w="882" w:type="dxa"/>
            <w:shd w:val="clear" w:color="auto" w:fill="FFFFFF"/>
            <w:tcMar>
              <w:top w:w="28" w:type="dxa"/>
              <w:left w:w="57" w:type="dxa"/>
              <w:bottom w:w="28" w:type="dxa"/>
              <w:right w:w="57" w:type="dxa"/>
            </w:tcMar>
            <w:vAlign w:val="center"/>
          </w:tcPr>
          <w:p w14:paraId="3C70DECC"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r w:rsidRPr="00036597">
              <w:rPr>
                <w:rFonts w:asciiTheme="minorHAnsi" w:eastAsia="Arial" w:hAnsiTheme="minorHAnsi" w:cs="Arial"/>
                <w:color w:val="111111"/>
                <w:sz w:val="22"/>
                <w:szCs w:val="22"/>
              </w:rPr>
              <w:t>0.18</w:t>
            </w:r>
          </w:p>
        </w:tc>
        <w:tc>
          <w:tcPr>
            <w:tcW w:w="1528" w:type="dxa"/>
            <w:shd w:val="clear" w:color="auto" w:fill="FFFFFF"/>
            <w:vAlign w:val="center"/>
          </w:tcPr>
          <w:p w14:paraId="51201206"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566048D2"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46D6758F"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vAlign w:val="center"/>
          </w:tcPr>
          <w:p w14:paraId="2C68BD8D"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493C9274"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33CB49E1"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18DDF922"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16AB5044"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r>
      <w:tr w:rsidR="00036597" w:rsidRPr="00036597" w14:paraId="184FA983"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4FFC2CCE" w14:textId="77777777" w:rsidR="00036597" w:rsidRPr="00036597" w:rsidRDefault="00036597" w:rsidP="00036597">
            <w:pPr>
              <w:spacing w:after="0" w:line="240" w:lineRule="auto"/>
              <w:ind w:left="100" w:right="100" w:firstLine="0"/>
              <w:jc w:val="left"/>
              <w:rPr>
                <w:rFonts w:asciiTheme="minorHAnsi" w:eastAsia="Arial" w:hAnsiTheme="minorHAnsi" w:cs="Arial"/>
                <w:color w:val="111111"/>
                <w:sz w:val="22"/>
                <w:szCs w:val="22"/>
              </w:rPr>
            </w:pPr>
            <w:r w:rsidRPr="00036597">
              <w:rPr>
                <w:rFonts w:asciiTheme="minorHAnsi" w:eastAsia="Arial" w:hAnsiTheme="minorHAnsi"/>
                <w:b/>
                <w:bCs/>
                <w:color w:val="111111"/>
                <w:sz w:val="22"/>
                <w:szCs w:val="22"/>
              </w:rPr>
              <w:t>Father beat mother</w:t>
            </w:r>
          </w:p>
        </w:tc>
      </w:tr>
      <w:tr w:rsidR="00036597" w:rsidRPr="00036597" w14:paraId="0173D512" w14:textId="77777777" w:rsidTr="00CF3726">
        <w:trPr>
          <w:cantSplit/>
          <w:trHeight w:val="227"/>
          <w:jc w:val="center"/>
        </w:trPr>
        <w:tc>
          <w:tcPr>
            <w:tcW w:w="1492" w:type="dxa"/>
            <w:shd w:val="clear" w:color="auto" w:fill="FFFFFF"/>
            <w:tcMar>
              <w:top w:w="28" w:type="dxa"/>
              <w:left w:w="57" w:type="dxa"/>
              <w:bottom w:w="28" w:type="dxa"/>
              <w:right w:w="57" w:type="dxa"/>
            </w:tcMar>
          </w:tcPr>
          <w:p w14:paraId="4326D5CA"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Yes</w:t>
            </w:r>
          </w:p>
        </w:tc>
        <w:tc>
          <w:tcPr>
            <w:tcW w:w="1485" w:type="dxa"/>
            <w:shd w:val="clear" w:color="auto" w:fill="FFFFFF"/>
            <w:tcMar>
              <w:top w:w="28" w:type="dxa"/>
              <w:left w:w="57" w:type="dxa"/>
              <w:bottom w:w="28" w:type="dxa"/>
              <w:right w:w="57" w:type="dxa"/>
            </w:tcMar>
          </w:tcPr>
          <w:p w14:paraId="43E47FFF"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300F3CC5"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539B10F4"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82" w:type="dxa"/>
            <w:shd w:val="clear" w:color="auto" w:fill="FFFFFF"/>
            <w:tcMar>
              <w:top w:w="28" w:type="dxa"/>
              <w:left w:w="57" w:type="dxa"/>
              <w:bottom w:w="28" w:type="dxa"/>
              <w:right w:w="57" w:type="dxa"/>
            </w:tcMar>
            <w:vAlign w:val="center"/>
          </w:tcPr>
          <w:p w14:paraId="7EE6541A"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8" w:type="dxa"/>
            <w:shd w:val="clear" w:color="auto" w:fill="FFFFFF"/>
            <w:vAlign w:val="center"/>
          </w:tcPr>
          <w:p w14:paraId="65356620"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1.69 (1.23, 2.32)</w:t>
            </w:r>
          </w:p>
        </w:tc>
        <w:tc>
          <w:tcPr>
            <w:tcW w:w="790" w:type="dxa"/>
            <w:shd w:val="clear" w:color="auto" w:fill="FFFFFF"/>
            <w:vAlign w:val="center"/>
          </w:tcPr>
          <w:p w14:paraId="4C9BBD0E"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&lt;0.01</w:t>
            </w:r>
          </w:p>
        </w:tc>
        <w:tc>
          <w:tcPr>
            <w:tcW w:w="1478" w:type="dxa"/>
            <w:shd w:val="clear" w:color="auto" w:fill="FFFFFF"/>
          </w:tcPr>
          <w:p w14:paraId="0DB09D5A"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tcPr>
          <w:p w14:paraId="4B914250"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1EA9CEE1"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73726314"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tcPr>
          <w:p w14:paraId="064FF233"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440B52C9"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r>
      <w:tr w:rsidR="00036597" w:rsidRPr="00036597" w14:paraId="0B7EA0C0" w14:textId="77777777" w:rsidTr="00CF3726">
        <w:trPr>
          <w:cantSplit/>
          <w:trHeight w:val="227"/>
          <w:jc w:val="center"/>
        </w:trPr>
        <w:tc>
          <w:tcPr>
            <w:tcW w:w="1492" w:type="dxa"/>
            <w:shd w:val="clear" w:color="auto" w:fill="FFFFFF"/>
            <w:tcMar>
              <w:top w:w="28" w:type="dxa"/>
              <w:left w:w="57" w:type="dxa"/>
              <w:bottom w:w="28" w:type="dxa"/>
              <w:right w:w="57" w:type="dxa"/>
            </w:tcMar>
          </w:tcPr>
          <w:p w14:paraId="53C1C42B"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Don’t know</w:t>
            </w:r>
          </w:p>
        </w:tc>
        <w:tc>
          <w:tcPr>
            <w:tcW w:w="1485" w:type="dxa"/>
            <w:shd w:val="clear" w:color="auto" w:fill="FFFFFF"/>
            <w:tcMar>
              <w:top w:w="28" w:type="dxa"/>
              <w:left w:w="57" w:type="dxa"/>
              <w:bottom w:w="28" w:type="dxa"/>
              <w:right w:w="57" w:type="dxa"/>
            </w:tcMar>
          </w:tcPr>
          <w:p w14:paraId="4B8F7B0A"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32" w:type="dxa"/>
            <w:shd w:val="clear" w:color="auto" w:fill="FFFFFF"/>
            <w:tcMar>
              <w:top w:w="28" w:type="dxa"/>
              <w:left w:w="57" w:type="dxa"/>
              <w:bottom w:w="28" w:type="dxa"/>
              <w:right w:w="57" w:type="dxa"/>
            </w:tcMar>
          </w:tcPr>
          <w:p w14:paraId="5A7016A2"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436" w:type="dxa"/>
            <w:shd w:val="clear" w:color="auto" w:fill="FFFFFF"/>
            <w:tcMar>
              <w:top w:w="28" w:type="dxa"/>
              <w:left w:w="57" w:type="dxa"/>
              <w:bottom w:w="28" w:type="dxa"/>
              <w:right w:w="57" w:type="dxa"/>
            </w:tcMar>
            <w:vAlign w:val="center"/>
          </w:tcPr>
          <w:p w14:paraId="19212330"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82" w:type="dxa"/>
            <w:shd w:val="clear" w:color="auto" w:fill="FFFFFF"/>
            <w:tcMar>
              <w:top w:w="28" w:type="dxa"/>
              <w:left w:w="57" w:type="dxa"/>
              <w:bottom w:w="28" w:type="dxa"/>
              <w:right w:w="57" w:type="dxa"/>
            </w:tcMar>
            <w:vAlign w:val="center"/>
          </w:tcPr>
          <w:p w14:paraId="274FB637"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8" w:type="dxa"/>
            <w:shd w:val="clear" w:color="auto" w:fill="FFFFFF"/>
            <w:vAlign w:val="center"/>
          </w:tcPr>
          <w:p w14:paraId="380E2449"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1.99 (1.09, 3.66)</w:t>
            </w:r>
          </w:p>
        </w:tc>
        <w:tc>
          <w:tcPr>
            <w:tcW w:w="790" w:type="dxa"/>
            <w:shd w:val="clear" w:color="auto" w:fill="FFFFFF"/>
            <w:vAlign w:val="center"/>
          </w:tcPr>
          <w:p w14:paraId="1192E93A"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0.03</w:t>
            </w:r>
          </w:p>
        </w:tc>
        <w:tc>
          <w:tcPr>
            <w:tcW w:w="1478" w:type="dxa"/>
            <w:shd w:val="clear" w:color="auto" w:fill="FFFFFF"/>
          </w:tcPr>
          <w:p w14:paraId="4C0A0E57"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tcPr>
          <w:p w14:paraId="38D50941"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tcPr>
          <w:p w14:paraId="5FD0E0CC"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6B4CD84F"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tcPr>
          <w:p w14:paraId="7E13459B"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446255B4"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r>
      <w:tr w:rsidR="00036597" w:rsidRPr="00036597" w14:paraId="06E112A1"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13E9AEBC" w14:textId="77777777" w:rsidR="00036597" w:rsidRPr="00036597" w:rsidRDefault="00036597" w:rsidP="00036597">
            <w:pPr>
              <w:spacing w:after="0" w:line="240" w:lineRule="auto"/>
              <w:ind w:left="100" w:right="100" w:firstLine="0"/>
              <w:jc w:val="left"/>
              <w:rPr>
                <w:rFonts w:asciiTheme="minorHAnsi" w:eastAsia="Arial" w:hAnsiTheme="minorHAnsi" w:cs="Arial"/>
                <w:color w:val="111111"/>
                <w:sz w:val="22"/>
                <w:szCs w:val="22"/>
              </w:rPr>
            </w:pPr>
            <w:r w:rsidRPr="00036597">
              <w:rPr>
                <w:rFonts w:asciiTheme="minorHAnsi" w:eastAsia="Arial" w:hAnsiTheme="minorHAnsi"/>
                <w:b/>
                <w:bCs/>
                <w:color w:val="111111"/>
                <w:sz w:val="22"/>
                <w:szCs w:val="22"/>
              </w:rPr>
              <w:t>Marital status</w:t>
            </w:r>
          </w:p>
        </w:tc>
      </w:tr>
      <w:tr w:rsidR="00036597" w:rsidRPr="00036597" w14:paraId="6F9434E9" w14:textId="77777777" w:rsidTr="00CF3726">
        <w:trPr>
          <w:cantSplit/>
          <w:trHeight w:val="227"/>
          <w:jc w:val="center"/>
        </w:trPr>
        <w:tc>
          <w:tcPr>
            <w:tcW w:w="1492" w:type="dxa"/>
            <w:shd w:val="clear" w:color="auto" w:fill="FFFFFF"/>
            <w:tcMar>
              <w:top w:w="28" w:type="dxa"/>
              <w:left w:w="57" w:type="dxa"/>
              <w:bottom w:w="28" w:type="dxa"/>
              <w:right w:w="57" w:type="dxa"/>
            </w:tcMar>
          </w:tcPr>
          <w:p w14:paraId="0394640A"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Cohabiting</w:t>
            </w:r>
          </w:p>
        </w:tc>
        <w:tc>
          <w:tcPr>
            <w:tcW w:w="1485" w:type="dxa"/>
            <w:shd w:val="clear" w:color="auto" w:fill="FFFFFF"/>
            <w:tcMar>
              <w:top w:w="28" w:type="dxa"/>
              <w:left w:w="57" w:type="dxa"/>
              <w:bottom w:w="28" w:type="dxa"/>
              <w:right w:w="57" w:type="dxa"/>
            </w:tcMar>
          </w:tcPr>
          <w:p w14:paraId="6ECE73ED" w14:textId="77777777" w:rsidR="00036597" w:rsidRPr="00036597" w:rsidRDefault="00036597" w:rsidP="00036597">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01422FF5" w14:textId="77777777" w:rsidR="00036597" w:rsidRPr="00036597" w:rsidRDefault="00036597" w:rsidP="00036597">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633669FF"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398D4AFB"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vAlign w:val="center"/>
          </w:tcPr>
          <w:p w14:paraId="7C826156"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30DD1E7F"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2DE7CA86"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1.35 (0.62, 2.93)</w:t>
            </w:r>
          </w:p>
        </w:tc>
        <w:tc>
          <w:tcPr>
            <w:tcW w:w="839" w:type="dxa"/>
            <w:shd w:val="clear" w:color="auto" w:fill="FFFFFF"/>
            <w:vAlign w:val="center"/>
          </w:tcPr>
          <w:p w14:paraId="30514F19"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0.45</w:t>
            </w:r>
          </w:p>
        </w:tc>
        <w:tc>
          <w:tcPr>
            <w:tcW w:w="1571" w:type="dxa"/>
            <w:shd w:val="clear" w:color="auto" w:fill="FFFFFF"/>
            <w:vAlign w:val="center"/>
          </w:tcPr>
          <w:p w14:paraId="3A543272"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4B201A60"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29A0C259"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174C9246"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r>
      <w:tr w:rsidR="00036597" w:rsidRPr="00036597" w14:paraId="1456130F" w14:textId="77777777" w:rsidTr="00CF3726">
        <w:trPr>
          <w:cantSplit/>
          <w:trHeight w:val="227"/>
          <w:jc w:val="center"/>
        </w:trPr>
        <w:tc>
          <w:tcPr>
            <w:tcW w:w="1492" w:type="dxa"/>
            <w:shd w:val="clear" w:color="auto" w:fill="FFFFFF"/>
            <w:tcMar>
              <w:top w:w="28" w:type="dxa"/>
              <w:left w:w="57" w:type="dxa"/>
              <w:bottom w:w="28" w:type="dxa"/>
              <w:right w:w="57" w:type="dxa"/>
            </w:tcMar>
          </w:tcPr>
          <w:p w14:paraId="23BEB24D"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Separated/ Divorced/ Widowed</w:t>
            </w:r>
          </w:p>
        </w:tc>
        <w:tc>
          <w:tcPr>
            <w:tcW w:w="1485" w:type="dxa"/>
            <w:shd w:val="clear" w:color="auto" w:fill="FFFFFF"/>
            <w:tcMar>
              <w:top w:w="28" w:type="dxa"/>
              <w:left w:w="57" w:type="dxa"/>
              <w:bottom w:w="28" w:type="dxa"/>
              <w:right w:w="57" w:type="dxa"/>
            </w:tcMar>
          </w:tcPr>
          <w:p w14:paraId="65CAFDED" w14:textId="77777777" w:rsidR="00036597" w:rsidRPr="00036597" w:rsidRDefault="00036597" w:rsidP="00036597">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377C51A7" w14:textId="77777777" w:rsidR="00036597" w:rsidRPr="00036597" w:rsidRDefault="00036597" w:rsidP="00036597">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3755445E"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5D2C95AD"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vAlign w:val="center"/>
          </w:tcPr>
          <w:p w14:paraId="1276EB49"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vAlign w:val="center"/>
          </w:tcPr>
          <w:p w14:paraId="772D1666"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vAlign w:val="center"/>
          </w:tcPr>
          <w:p w14:paraId="17C140D1"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2.3 (1.38, 3.84)</w:t>
            </w:r>
          </w:p>
        </w:tc>
        <w:tc>
          <w:tcPr>
            <w:tcW w:w="839" w:type="dxa"/>
            <w:shd w:val="clear" w:color="auto" w:fill="FFFFFF"/>
            <w:vAlign w:val="center"/>
          </w:tcPr>
          <w:p w14:paraId="6BE04BD8"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&lt;0.01</w:t>
            </w:r>
          </w:p>
        </w:tc>
        <w:tc>
          <w:tcPr>
            <w:tcW w:w="1571" w:type="dxa"/>
            <w:shd w:val="clear" w:color="auto" w:fill="FFFFFF"/>
            <w:vAlign w:val="center"/>
          </w:tcPr>
          <w:p w14:paraId="16CA86F8"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47" w:type="dxa"/>
            <w:shd w:val="clear" w:color="auto" w:fill="FFFFFF"/>
            <w:vAlign w:val="center"/>
          </w:tcPr>
          <w:p w14:paraId="72A8A857"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1" w:type="dxa"/>
            <w:shd w:val="clear" w:color="auto" w:fill="FFFFFF"/>
            <w:vAlign w:val="center"/>
          </w:tcPr>
          <w:p w14:paraId="4B4F000D"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tcPr>
          <w:p w14:paraId="30C1C2AC"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r>
      <w:tr w:rsidR="00036597" w:rsidRPr="00036597" w14:paraId="591D5FA5"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4525E05E" w14:textId="77777777" w:rsidR="00036597" w:rsidRPr="00036597" w:rsidRDefault="00036597" w:rsidP="00036597">
            <w:pPr>
              <w:spacing w:after="0" w:line="240" w:lineRule="auto"/>
              <w:ind w:left="100" w:right="100" w:firstLine="0"/>
              <w:jc w:val="left"/>
              <w:rPr>
                <w:rFonts w:asciiTheme="minorHAnsi" w:eastAsia="Arial" w:hAnsiTheme="minorHAnsi" w:cs="Arial"/>
                <w:color w:val="111111"/>
                <w:sz w:val="22"/>
                <w:szCs w:val="22"/>
              </w:rPr>
            </w:pPr>
            <w:r w:rsidRPr="00036597">
              <w:rPr>
                <w:rFonts w:asciiTheme="minorHAnsi" w:eastAsia="Arial" w:hAnsiTheme="minorHAnsi"/>
                <w:b/>
                <w:bCs/>
                <w:color w:val="111111"/>
                <w:sz w:val="22"/>
                <w:szCs w:val="22"/>
              </w:rPr>
              <w:t>Use of physical violence against partner</w:t>
            </w:r>
          </w:p>
        </w:tc>
      </w:tr>
      <w:tr w:rsidR="00036597" w:rsidRPr="00036597" w14:paraId="5A48C126" w14:textId="77777777" w:rsidTr="00CF3726">
        <w:trPr>
          <w:cantSplit/>
          <w:trHeight w:val="227"/>
          <w:jc w:val="center"/>
        </w:trPr>
        <w:tc>
          <w:tcPr>
            <w:tcW w:w="1492" w:type="dxa"/>
            <w:shd w:val="clear" w:color="auto" w:fill="FFFFFF"/>
            <w:tcMar>
              <w:top w:w="28" w:type="dxa"/>
              <w:left w:w="57" w:type="dxa"/>
              <w:bottom w:w="28" w:type="dxa"/>
              <w:right w:w="57" w:type="dxa"/>
            </w:tcMar>
          </w:tcPr>
          <w:p w14:paraId="56EB338D" w14:textId="77777777" w:rsidR="00036597" w:rsidRPr="00036597" w:rsidRDefault="00036597" w:rsidP="00036597">
            <w:pPr>
              <w:spacing w:after="0" w:line="240" w:lineRule="auto"/>
              <w:ind w:left="100" w:right="100" w:firstLine="0"/>
              <w:jc w:val="left"/>
              <w:rPr>
                <w:rFonts w:asciiTheme="minorHAnsi" w:eastAsia="Arial" w:hAnsiTheme="minorHAnsi"/>
                <w:b/>
                <w:bCs/>
                <w:color w:val="111111"/>
                <w:sz w:val="22"/>
                <w:szCs w:val="22"/>
              </w:rPr>
            </w:pPr>
            <w:r w:rsidRPr="00036597">
              <w:rPr>
                <w:rFonts w:asciiTheme="minorHAnsi" w:eastAsia="Arial" w:hAnsiTheme="minorHAnsi"/>
                <w:color w:val="111111"/>
                <w:sz w:val="22"/>
                <w:szCs w:val="22"/>
              </w:rPr>
              <w:t>Yes</w:t>
            </w:r>
          </w:p>
        </w:tc>
        <w:tc>
          <w:tcPr>
            <w:tcW w:w="1485" w:type="dxa"/>
            <w:shd w:val="clear" w:color="auto" w:fill="FFFFFF"/>
            <w:tcMar>
              <w:top w:w="28" w:type="dxa"/>
              <w:left w:w="57" w:type="dxa"/>
              <w:bottom w:w="28" w:type="dxa"/>
              <w:right w:w="57" w:type="dxa"/>
            </w:tcMar>
          </w:tcPr>
          <w:p w14:paraId="369A1CD9" w14:textId="77777777" w:rsidR="00036597" w:rsidRDefault="00036597" w:rsidP="00036597">
            <w:pPr>
              <w:spacing w:after="0" w:line="240" w:lineRule="auto"/>
              <w:ind w:left="100" w:right="100" w:firstLine="0"/>
              <w:jc w:val="center"/>
              <w:rPr>
                <w:rFonts w:asciiTheme="minorHAnsi" w:hAnsiTheme="minorHAnsi"/>
                <w:sz w:val="22"/>
                <w:szCs w:val="22"/>
              </w:rPr>
            </w:pPr>
          </w:p>
          <w:p w14:paraId="3F39460E" w14:textId="77777777" w:rsidR="00036597" w:rsidRDefault="00036597" w:rsidP="00036597">
            <w:pPr>
              <w:spacing w:after="0" w:line="240" w:lineRule="auto"/>
              <w:ind w:left="100" w:right="100" w:firstLine="0"/>
              <w:jc w:val="center"/>
              <w:rPr>
                <w:rFonts w:asciiTheme="minorHAnsi" w:hAnsiTheme="minorHAnsi"/>
                <w:sz w:val="22"/>
                <w:szCs w:val="22"/>
              </w:rPr>
            </w:pPr>
          </w:p>
          <w:p w14:paraId="4D727E4E" w14:textId="77777777" w:rsidR="00036597" w:rsidRDefault="00036597" w:rsidP="00036597">
            <w:pPr>
              <w:spacing w:after="0" w:line="240" w:lineRule="auto"/>
              <w:ind w:left="100" w:right="100" w:firstLine="0"/>
              <w:jc w:val="center"/>
              <w:rPr>
                <w:rFonts w:asciiTheme="minorHAnsi" w:hAnsiTheme="minorHAnsi"/>
                <w:sz w:val="22"/>
                <w:szCs w:val="22"/>
              </w:rPr>
            </w:pPr>
          </w:p>
          <w:p w14:paraId="182596AB" w14:textId="13415BFC" w:rsidR="00036597" w:rsidRPr="00036597" w:rsidRDefault="00036597" w:rsidP="00036597">
            <w:pPr>
              <w:spacing w:after="0" w:line="240" w:lineRule="auto"/>
              <w:ind w:left="100" w:right="100" w:firstLine="0"/>
              <w:jc w:val="center"/>
              <w:rPr>
                <w:rFonts w:asciiTheme="minorHAnsi" w:hAnsiTheme="minorHAnsi"/>
                <w:sz w:val="22"/>
                <w:szCs w:val="22"/>
              </w:rPr>
            </w:pPr>
          </w:p>
        </w:tc>
        <w:tc>
          <w:tcPr>
            <w:tcW w:w="832" w:type="dxa"/>
            <w:shd w:val="clear" w:color="auto" w:fill="FFFFFF"/>
            <w:tcMar>
              <w:top w:w="28" w:type="dxa"/>
              <w:left w:w="57" w:type="dxa"/>
              <w:bottom w:w="28" w:type="dxa"/>
              <w:right w:w="57" w:type="dxa"/>
            </w:tcMar>
          </w:tcPr>
          <w:p w14:paraId="7511EDEB" w14:textId="77777777" w:rsidR="00036597" w:rsidRPr="00036597" w:rsidRDefault="00036597" w:rsidP="00036597">
            <w:pPr>
              <w:spacing w:after="0" w:line="240" w:lineRule="auto"/>
              <w:ind w:left="100" w:right="100" w:firstLine="0"/>
              <w:jc w:val="right"/>
              <w:rPr>
                <w:rFonts w:asciiTheme="minorHAnsi" w:hAnsiTheme="minorHAnsi"/>
                <w:sz w:val="22"/>
                <w:szCs w:val="22"/>
              </w:rPr>
            </w:pPr>
          </w:p>
        </w:tc>
        <w:tc>
          <w:tcPr>
            <w:tcW w:w="1436" w:type="dxa"/>
            <w:shd w:val="clear" w:color="auto" w:fill="FFFFFF"/>
            <w:tcMar>
              <w:top w:w="28" w:type="dxa"/>
              <w:left w:w="57" w:type="dxa"/>
              <w:bottom w:w="28" w:type="dxa"/>
              <w:right w:w="57" w:type="dxa"/>
            </w:tcMar>
            <w:vAlign w:val="center"/>
          </w:tcPr>
          <w:p w14:paraId="4BE13B5E"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82" w:type="dxa"/>
            <w:shd w:val="clear" w:color="auto" w:fill="FFFFFF"/>
            <w:tcMar>
              <w:top w:w="28" w:type="dxa"/>
              <w:left w:w="57" w:type="dxa"/>
              <w:bottom w:w="28" w:type="dxa"/>
              <w:right w:w="57" w:type="dxa"/>
            </w:tcMar>
            <w:vAlign w:val="center"/>
          </w:tcPr>
          <w:p w14:paraId="1AAF6DAD"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528" w:type="dxa"/>
            <w:shd w:val="clear" w:color="auto" w:fill="FFFFFF"/>
          </w:tcPr>
          <w:p w14:paraId="570F483C"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0" w:type="dxa"/>
            <w:shd w:val="clear" w:color="auto" w:fill="FFFFFF"/>
          </w:tcPr>
          <w:p w14:paraId="0052FD18"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478" w:type="dxa"/>
            <w:shd w:val="clear" w:color="auto" w:fill="FFFFFF"/>
          </w:tcPr>
          <w:p w14:paraId="0AC4264A"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39" w:type="dxa"/>
            <w:shd w:val="clear" w:color="auto" w:fill="FFFFFF"/>
            <w:vAlign w:val="center"/>
          </w:tcPr>
          <w:p w14:paraId="21FD8A93"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71" w:type="dxa"/>
            <w:shd w:val="clear" w:color="auto" w:fill="FFFFFF"/>
            <w:vAlign w:val="center"/>
          </w:tcPr>
          <w:p w14:paraId="16B9F945"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5.71 (3.92, 8.31)</w:t>
            </w:r>
          </w:p>
        </w:tc>
        <w:tc>
          <w:tcPr>
            <w:tcW w:w="747" w:type="dxa"/>
            <w:shd w:val="clear" w:color="auto" w:fill="FFFFFF"/>
            <w:vAlign w:val="center"/>
          </w:tcPr>
          <w:p w14:paraId="779C886B"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&lt;0.01</w:t>
            </w:r>
          </w:p>
        </w:tc>
        <w:tc>
          <w:tcPr>
            <w:tcW w:w="1521" w:type="dxa"/>
            <w:shd w:val="clear" w:color="auto" w:fill="FFFFFF"/>
          </w:tcPr>
          <w:p w14:paraId="4B2A69D8"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7" w:type="dxa"/>
            <w:shd w:val="clear" w:color="auto" w:fill="FFFFFF"/>
            <w:vAlign w:val="center"/>
          </w:tcPr>
          <w:p w14:paraId="352B542B"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r>
      <w:tr w:rsidR="00036597" w:rsidRPr="00036597" w14:paraId="4AAA8D68" w14:textId="77777777" w:rsidTr="00CF3726">
        <w:trPr>
          <w:cantSplit/>
          <w:trHeight w:val="227"/>
          <w:jc w:val="center"/>
        </w:trPr>
        <w:tc>
          <w:tcPr>
            <w:tcW w:w="15398" w:type="dxa"/>
            <w:gridSpan w:val="13"/>
            <w:shd w:val="clear" w:color="auto" w:fill="FFFFFF"/>
            <w:tcMar>
              <w:top w:w="28" w:type="dxa"/>
              <w:left w:w="57" w:type="dxa"/>
              <w:bottom w:w="28" w:type="dxa"/>
              <w:right w:w="57" w:type="dxa"/>
            </w:tcMar>
          </w:tcPr>
          <w:p w14:paraId="3426AC3E" w14:textId="77777777" w:rsidR="00036597" w:rsidRPr="00036597" w:rsidRDefault="00036597" w:rsidP="00036597">
            <w:pPr>
              <w:spacing w:after="0" w:line="240" w:lineRule="auto"/>
              <w:ind w:left="100" w:right="100" w:firstLine="0"/>
              <w:jc w:val="left"/>
              <w:rPr>
                <w:rFonts w:asciiTheme="minorHAnsi" w:eastAsia="Arial" w:hAnsiTheme="minorHAnsi" w:cs="Arial"/>
                <w:color w:val="111111"/>
                <w:sz w:val="22"/>
                <w:szCs w:val="22"/>
              </w:rPr>
            </w:pPr>
            <w:r w:rsidRPr="00036597">
              <w:rPr>
                <w:rFonts w:asciiTheme="minorHAnsi" w:eastAsia="Arial" w:hAnsiTheme="minorHAnsi"/>
                <w:b/>
                <w:bCs/>
                <w:color w:val="111111"/>
                <w:sz w:val="22"/>
                <w:szCs w:val="22"/>
              </w:rPr>
              <w:lastRenderedPageBreak/>
              <w:t>Partner’s alcohol use</w:t>
            </w:r>
          </w:p>
        </w:tc>
      </w:tr>
      <w:tr w:rsidR="00036597" w:rsidRPr="00036597" w14:paraId="3FCFBFE8" w14:textId="77777777" w:rsidTr="00CF3726">
        <w:trPr>
          <w:cantSplit/>
          <w:trHeight w:val="227"/>
          <w:jc w:val="center"/>
        </w:trPr>
        <w:tc>
          <w:tcPr>
            <w:tcW w:w="1492" w:type="dxa"/>
            <w:tcBorders>
              <w:bottom w:val="single" w:sz="4" w:space="0" w:color="auto"/>
            </w:tcBorders>
            <w:shd w:val="clear" w:color="auto" w:fill="FFFFFF"/>
            <w:tcMar>
              <w:top w:w="28" w:type="dxa"/>
              <w:left w:w="57" w:type="dxa"/>
              <w:bottom w:w="28" w:type="dxa"/>
              <w:right w:w="57" w:type="dxa"/>
            </w:tcMar>
          </w:tcPr>
          <w:p w14:paraId="0BFFA22E" w14:textId="77777777" w:rsidR="00036597" w:rsidRPr="00036597" w:rsidRDefault="00036597" w:rsidP="00036597">
            <w:pPr>
              <w:spacing w:after="0" w:line="240" w:lineRule="auto"/>
              <w:ind w:left="100" w:right="100" w:firstLine="0"/>
              <w:jc w:val="left"/>
              <w:rPr>
                <w:rFonts w:asciiTheme="minorHAnsi" w:eastAsia="Arial" w:hAnsiTheme="minorHAnsi"/>
                <w:color w:val="111111"/>
                <w:sz w:val="22"/>
                <w:szCs w:val="22"/>
              </w:rPr>
            </w:pPr>
            <w:r w:rsidRPr="00036597">
              <w:rPr>
                <w:rFonts w:asciiTheme="minorHAnsi" w:eastAsia="Arial" w:hAnsiTheme="minorHAnsi"/>
                <w:color w:val="111111"/>
                <w:sz w:val="22"/>
                <w:szCs w:val="22"/>
              </w:rPr>
              <w:t>Yes</w:t>
            </w:r>
          </w:p>
        </w:tc>
        <w:tc>
          <w:tcPr>
            <w:tcW w:w="1485" w:type="dxa"/>
            <w:tcBorders>
              <w:bottom w:val="single" w:sz="4" w:space="0" w:color="auto"/>
            </w:tcBorders>
            <w:shd w:val="clear" w:color="auto" w:fill="FFFFFF"/>
            <w:tcMar>
              <w:top w:w="28" w:type="dxa"/>
              <w:left w:w="57" w:type="dxa"/>
              <w:bottom w:w="28" w:type="dxa"/>
              <w:right w:w="57" w:type="dxa"/>
            </w:tcMar>
          </w:tcPr>
          <w:p w14:paraId="68FD788E" w14:textId="77777777" w:rsidR="00036597" w:rsidRPr="00036597" w:rsidRDefault="00036597" w:rsidP="00036597">
            <w:pPr>
              <w:spacing w:after="0" w:line="240" w:lineRule="auto"/>
              <w:ind w:left="100" w:right="100" w:firstLine="0"/>
              <w:jc w:val="center"/>
              <w:rPr>
                <w:rFonts w:asciiTheme="minorHAnsi" w:hAnsiTheme="minorHAnsi"/>
                <w:sz w:val="22"/>
                <w:szCs w:val="22"/>
              </w:rPr>
            </w:pPr>
          </w:p>
        </w:tc>
        <w:tc>
          <w:tcPr>
            <w:tcW w:w="832" w:type="dxa"/>
            <w:tcBorders>
              <w:bottom w:val="single" w:sz="4" w:space="0" w:color="auto"/>
            </w:tcBorders>
            <w:shd w:val="clear" w:color="auto" w:fill="FFFFFF"/>
            <w:tcMar>
              <w:top w:w="28" w:type="dxa"/>
              <w:left w:w="57" w:type="dxa"/>
              <w:bottom w:w="28" w:type="dxa"/>
              <w:right w:w="57" w:type="dxa"/>
            </w:tcMar>
          </w:tcPr>
          <w:p w14:paraId="5F06C21D" w14:textId="77777777" w:rsidR="00036597" w:rsidRPr="00036597" w:rsidRDefault="00036597" w:rsidP="00036597">
            <w:pPr>
              <w:spacing w:after="0" w:line="240" w:lineRule="auto"/>
              <w:ind w:left="100" w:right="100" w:firstLine="0"/>
              <w:jc w:val="right"/>
              <w:rPr>
                <w:rFonts w:asciiTheme="minorHAnsi" w:hAnsiTheme="minorHAnsi"/>
                <w:sz w:val="22"/>
                <w:szCs w:val="22"/>
              </w:rPr>
            </w:pPr>
          </w:p>
        </w:tc>
        <w:tc>
          <w:tcPr>
            <w:tcW w:w="1436" w:type="dxa"/>
            <w:tcBorders>
              <w:bottom w:val="single" w:sz="4" w:space="0" w:color="auto"/>
            </w:tcBorders>
            <w:shd w:val="clear" w:color="auto" w:fill="FFFFFF"/>
            <w:tcMar>
              <w:top w:w="28" w:type="dxa"/>
              <w:left w:w="57" w:type="dxa"/>
              <w:bottom w:w="28" w:type="dxa"/>
              <w:right w:w="57" w:type="dxa"/>
            </w:tcMar>
            <w:vAlign w:val="center"/>
          </w:tcPr>
          <w:p w14:paraId="2151CD45" w14:textId="77777777" w:rsidR="00036597" w:rsidRPr="00036597" w:rsidRDefault="00036597" w:rsidP="00036597">
            <w:pPr>
              <w:spacing w:after="0" w:line="240" w:lineRule="auto"/>
              <w:ind w:left="100" w:right="100" w:firstLine="0"/>
              <w:jc w:val="center"/>
              <w:rPr>
                <w:rFonts w:asciiTheme="minorHAnsi" w:eastAsia="Arial" w:hAnsiTheme="minorHAnsi"/>
                <w:color w:val="111111"/>
                <w:sz w:val="22"/>
                <w:szCs w:val="22"/>
              </w:rPr>
            </w:pPr>
          </w:p>
        </w:tc>
        <w:tc>
          <w:tcPr>
            <w:tcW w:w="882" w:type="dxa"/>
            <w:tcBorders>
              <w:bottom w:val="single" w:sz="4" w:space="0" w:color="auto"/>
            </w:tcBorders>
            <w:shd w:val="clear" w:color="auto" w:fill="FFFFFF"/>
            <w:tcMar>
              <w:top w:w="28" w:type="dxa"/>
              <w:left w:w="57" w:type="dxa"/>
              <w:bottom w:w="28" w:type="dxa"/>
              <w:right w:w="57" w:type="dxa"/>
            </w:tcMar>
            <w:vAlign w:val="center"/>
          </w:tcPr>
          <w:p w14:paraId="5A3C97C6" w14:textId="77777777" w:rsidR="00036597" w:rsidRPr="00036597" w:rsidRDefault="00036597" w:rsidP="00036597">
            <w:pPr>
              <w:spacing w:after="0" w:line="240" w:lineRule="auto"/>
              <w:ind w:left="100" w:right="100" w:firstLine="0"/>
              <w:jc w:val="right"/>
              <w:rPr>
                <w:rFonts w:asciiTheme="minorHAnsi" w:eastAsia="Arial" w:hAnsiTheme="minorHAnsi"/>
                <w:color w:val="111111"/>
                <w:sz w:val="22"/>
                <w:szCs w:val="22"/>
              </w:rPr>
            </w:pPr>
          </w:p>
        </w:tc>
        <w:tc>
          <w:tcPr>
            <w:tcW w:w="1528" w:type="dxa"/>
            <w:tcBorders>
              <w:bottom w:val="single" w:sz="4" w:space="0" w:color="auto"/>
            </w:tcBorders>
            <w:shd w:val="clear" w:color="auto" w:fill="FFFFFF"/>
          </w:tcPr>
          <w:p w14:paraId="61975A40"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90" w:type="dxa"/>
            <w:tcBorders>
              <w:bottom w:val="single" w:sz="4" w:space="0" w:color="auto"/>
            </w:tcBorders>
            <w:shd w:val="clear" w:color="auto" w:fill="FFFFFF"/>
          </w:tcPr>
          <w:p w14:paraId="066E227E"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478" w:type="dxa"/>
            <w:tcBorders>
              <w:bottom w:val="single" w:sz="4" w:space="0" w:color="auto"/>
            </w:tcBorders>
            <w:shd w:val="clear" w:color="auto" w:fill="FFFFFF"/>
            <w:vAlign w:val="center"/>
          </w:tcPr>
          <w:p w14:paraId="4A2DFC10"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839" w:type="dxa"/>
            <w:tcBorders>
              <w:bottom w:val="single" w:sz="4" w:space="0" w:color="auto"/>
            </w:tcBorders>
            <w:shd w:val="clear" w:color="auto" w:fill="FFFFFF"/>
            <w:vAlign w:val="center"/>
          </w:tcPr>
          <w:p w14:paraId="612BC5CE"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71" w:type="dxa"/>
            <w:tcBorders>
              <w:bottom w:val="single" w:sz="4" w:space="0" w:color="auto"/>
            </w:tcBorders>
            <w:shd w:val="clear" w:color="auto" w:fill="FFFFFF"/>
          </w:tcPr>
          <w:p w14:paraId="6750616D"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p>
        </w:tc>
        <w:tc>
          <w:tcPr>
            <w:tcW w:w="747" w:type="dxa"/>
            <w:tcBorders>
              <w:bottom w:val="single" w:sz="4" w:space="0" w:color="auto"/>
            </w:tcBorders>
            <w:shd w:val="clear" w:color="auto" w:fill="FFFFFF"/>
          </w:tcPr>
          <w:p w14:paraId="11B67A87"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p>
        </w:tc>
        <w:tc>
          <w:tcPr>
            <w:tcW w:w="1521" w:type="dxa"/>
            <w:tcBorders>
              <w:bottom w:val="single" w:sz="4" w:space="0" w:color="auto"/>
            </w:tcBorders>
            <w:shd w:val="clear" w:color="auto" w:fill="FFFFFF"/>
            <w:vAlign w:val="center"/>
          </w:tcPr>
          <w:p w14:paraId="20873E0C" w14:textId="77777777" w:rsidR="00036597" w:rsidRPr="00036597" w:rsidRDefault="00036597" w:rsidP="00036597">
            <w:pPr>
              <w:spacing w:after="0" w:line="240" w:lineRule="auto"/>
              <w:ind w:left="100" w:right="100" w:firstLine="0"/>
              <w:jc w:val="center"/>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2.9 (1.6, 5.23)</w:t>
            </w:r>
          </w:p>
        </w:tc>
        <w:tc>
          <w:tcPr>
            <w:tcW w:w="797" w:type="dxa"/>
            <w:tcBorders>
              <w:bottom w:val="single" w:sz="4" w:space="0" w:color="auto"/>
            </w:tcBorders>
            <w:shd w:val="clear" w:color="auto" w:fill="FFFFFF"/>
            <w:vAlign w:val="center"/>
          </w:tcPr>
          <w:p w14:paraId="7F642441" w14:textId="77777777" w:rsidR="00036597" w:rsidRPr="00036597" w:rsidRDefault="00036597" w:rsidP="00036597">
            <w:pPr>
              <w:spacing w:after="0" w:line="240" w:lineRule="auto"/>
              <w:ind w:left="100" w:right="100" w:firstLine="0"/>
              <w:jc w:val="right"/>
              <w:rPr>
                <w:rFonts w:asciiTheme="minorHAnsi" w:eastAsia="Arial" w:hAnsiTheme="minorHAnsi" w:cs="Arial"/>
                <w:color w:val="111111"/>
                <w:sz w:val="22"/>
                <w:szCs w:val="22"/>
              </w:rPr>
            </w:pPr>
            <w:r w:rsidRPr="00036597">
              <w:rPr>
                <w:rFonts w:asciiTheme="minorHAnsi" w:eastAsia="Arial" w:hAnsiTheme="minorHAnsi" w:cs="Arial"/>
                <w:color w:val="111111"/>
                <w:sz w:val="22"/>
                <w:szCs w:val="22"/>
              </w:rPr>
              <w:t>&lt;0.01</w:t>
            </w:r>
          </w:p>
        </w:tc>
      </w:tr>
    </w:tbl>
    <w:p w14:paraId="08A9EB79" w14:textId="3669148C" w:rsidR="00036597" w:rsidRDefault="00036597" w:rsidP="00036597">
      <w:pPr>
        <w:spacing w:after="0" w:line="240" w:lineRule="auto"/>
        <w:ind w:firstLine="0"/>
        <w:rPr>
          <w:rFonts w:asciiTheme="minorHAnsi" w:hAnsiTheme="minorHAnsi"/>
          <w:sz w:val="22"/>
          <w:szCs w:val="22"/>
        </w:rPr>
      </w:pPr>
      <w:r w:rsidRPr="00036597">
        <w:rPr>
          <w:rFonts w:asciiTheme="minorHAnsi" w:eastAsia="Arial" w:hAnsiTheme="minorHAnsi"/>
          <w:color w:val="111111"/>
          <w:sz w:val="22"/>
          <w:szCs w:val="22"/>
        </w:rPr>
        <w:t xml:space="preserve">Note. </w:t>
      </w:r>
      <w:r w:rsidRPr="00036597">
        <w:rPr>
          <w:rFonts w:asciiTheme="minorHAnsi" w:hAnsiTheme="minorHAnsi"/>
          <w:sz w:val="22"/>
          <w:szCs w:val="22"/>
        </w:rPr>
        <w:t>Estimates in this table are based on binomial mixed-effects models. A</w:t>
      </w:r>
      <w:proofErr w:type="spellStart"/>
      <w:r w:rsidRPr="00036597">
        <w:rPr>
          <w:rFonts w:asciiTheme="minorHAnsi" w:hAnsiTheme="minorHAnsi"/>
          <w:sz w:val="22"/>
          <w:szCs w:val="22"/>
          <w:lang w:val="en-US"/>
        </w:rPr>
        <w:t>ny</w:t>
      </w:r>
      <w:proofErr w:type="spellEnd"/>
      <w:r w:rsidRPr="00036597">
        <w:rPr>
          <w:rFonts w:asciiTheme="minorHAnsi" w:hAnsiTheme="minorHAnsi"/>
          <w:sz w:val="22"/>
          <w:szCs w:val="22"/>
          <w:lang w:val="en-US"/>
        </w:rPr>
        <w:t xml:space="preserve"> current </w:t>
      </w:r>
      <w:r w:rsidRPr="00036597">
        <w:rPr>
          <w:rFonts w:asciiTheme="minorHAnsi" w:hAnsiTheme="minorHAnsi"/>
          <w:sz w:val="22"/>
          <w:szCs w:val="22"/>
        </w:rPr>
        <w:t>intimate partner violence (IPV) = emotional, physical and/or sexual IPV. Residence: Reference level (Ref) = Formal; Model 1: unadjusted. Model 2: adjusted for Education attainment (Ref=Higher); Model 3: adjusted for Father beat mother (Ref=No); Model 4: adjusted for Marital status (Ref=Married); Model 5: adjusted for Use of physical violence against spouse/ partner (Ref=No); Model 6: adjusted for Partner’s alcohol use (Ref=No alcohol).</w:t>
      </w:r>
    </w:p>
    <w:p w14:paraId="784618B2" w14:textId="342E5CB3" w:rsidR="005D0362" w:rsidRDefault="005D0362" w:rsidP="00036597">
      <w:pPr>
        <w:spacing w:after="0" w:line="240" w:lineRule="auto"/>
        <w:ind w:firstLine="0"/>
        <w:rPr>
          <w:rFonts w:asciiTheme="minorHAnsi" w:hAnsiTheme="minorHAnsi"/>
          <w:sz w:val="22"/>
          <w:szCs w:val="22"/>
        </w:rPr>
      </w:pPr>
    </w:p>
    <w:p w14:paraId="32664ED7" w14:textId="77777777" w:rsidR="005D0362" w:rsidRDefault="005D0362" w:rsidP="00036597">
      <w:pPr>
        <w:spacing w:after="0" w:line="240" w:lineRule="auto"/>
        <w:ind w:firstLine="0"/>
        <w:rPr>
          <w:rFonts w:asciiTheme="minorHAnsi" w:hAnsiTheme="minorHAnsi"/>
          <w:sz w:val="22"/>
          <w:szCs w:val="22"/>
        </w:rPr>
        <w:sectPr w:rsidR="005D0362" w:rsidSect="000D6A59">
          <w:pgSz w:w="16838" w:h="11906" w:orient="landscape"/>
          <w:pgMar w:top="1440" w:right="1440" w:bottom="1440" w:left="1440" w:header="708" w:footer="708" w:gutter="0"/>
          <w:cols w:space="708"/>
          <w:docGrid w:linePitch="360"/>
        </w:sectPr>
      </w:pPr>
    </w:p>
    <w:p w14:paraId="58A7F4C3" w14:textId="77777777" w:rsidR="005D0362" w:rsidRPr="005D0362" w:rsidRDefault="005D0362" w:rsidP="005D0362">
      <w:pPr>
        <w:spacing w:line="240" w:lineRule="auto"/>
        <w:ind w:firstLine="0"/>
        <w:rPr>
          <w:rFonts w:asciiTheme="minorHAnsi" w:hAnsiTheme="minorHAnsi"/>
          <w:sz w:val="22"/>
          <w:szCs w:val="22"/>
        </w:rPr>
      </w:pPr>
      <w:r w:rsidRPr="005D0362">
        <w:rPr>
          <w:rFonts w:asciiTheme="minorHAnsi" w:hAnsiTheme="minorHAnsi"/>
          <w:b/>
          <w:bCs/>
          <w:sz w:val="22"/>
          <w:szCs w:val="22"/>
        </w:rPr>
        <w:lastRenderedPageBreak/>
        <w:t>Appendix E.</w:t>
      </w:r>
      <w:r w:rsidRPr="005D0362">
        <w:rPr>
          <w:rFonts w:asciiTheme="minorHAnsi" w:hAnsiTheme="minorHAnsi"/>
          <w:sz w:val="22"/>
          <w:szCs w:val="22"/>
        </w:rPr>
        <w:t xml:space="preserve"> Variance of the random effects</w:t>
      </w:r>
    </w:p>
    <w:p w14:paraId="3E65BF99" w14:textId="77777777" w:rsidR="005D0362" w:rsidRPr="005D0362" w:rsidRDefault="005D0362" w:rsidP="005D0362">
      <w:pPr>
        <w:spacing w:line="240" w:lineRule="auto"/>
        <w:ind w:firstLine="0"/>
        <w:rPr>
          <w:rFonts w:asciiTheme="minorHAnsi" w:hAnsiTheme="minorHAnsi"/>
          <w:sz w:val="22"/>
          <w:szCs w:val="22"/>
        </w:rPr>
      </w:pPr>
    </w:p>
    <w:p w14:paraId="6074137E" w14:textId="77777777" w:rsidR="005D0362" w:rsidRPr="005D0362" w:rsidRDefault="005D0362" w:rsidP="005D0362">
      <w:pPr>
        <w:spacing w:line="240" w:lineRule="auto"/>
        <w:ind w:firstLine="0"/>
        <w:rPr>
          <w:rFonts w:asciiTheme="minorHAnsi" w:hAnsiTheme="minorHAnsi"/>
          <w:sz w:val="22"/>
          <w:szCs w:val="22"/>
        </w:rPr>
      </w:pPr>
      <w:r w:rsidRPr="005D0362">
        <w:rPr>
          <w:rFonts w:asciiTheme="minorHAnsi" w:hAnsiTheme="minorHAnsi"/>
          <w:noProof/>
          <w:sz w:val="22"/>
          <w:szCs w:val="22"/>
        </w:rPr>
        <w:drawing>
          <wp:inline distT="0" distB="0" distL="0" distR="0" wp14:anchorId="0F6291AB" wp14:editId="537AF5F5">
            <wp:extent cx="2844000" cy="1896000"/>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pic:nvPicPr>
                  <pic:blipFill>
                    <a:blip r:embed="rId92" cstate="print">
                      <a:extLst>
                        <a:ext uri="{28A0092B-C50C-407E-A947-70E740481C1C}">
                          <a14:useLocalDpi xmlns:a14="http://schemas.microsoft.com/office/drawing/2010/main" val="0"/>
                        </a:ext>
                      </a:extLst>
                    </a:blip>
                    <a:stretch>
                      <a:fillRect/>
                    </a:stretch>
                  </pic:blipFill>
                  <pic:spPr>
                    <a:xfrm>
                      <a:off x="0" y="0"/>
                      <a:ext cx="2844000" cy="1896000"/>
                    </a:xfrm>
                    <a:prstGeom prst="rect">
                      <a:avLst/>
                    </a:prstGeom>
                  </pic:spPr>
                </pic:pic>
              </a:graphicData>
            </a:graphic>
          </wp:inline>
        </w:drawing>
      </w:r>
      <w:r w:rsidRPr="005D0362">
        <w:rPr>
          <w:rFonts w:asciiTheme="minorHAnsi" w:hAnsiTheme="minorHAnsi"/>
          <w:sz w:val="22"/>
          <w:szCs w:val="22"/>
        </w:rPr>
        <w:t xml:space="preserve"> </w:t>
      </w:r>
      <w:r w:rsidRPr="005D0362">
        <w:rPr>
          <w:rFonts w:asciiTheme="minorHAnsi" w:hAnsiTheme="minorHAnsi"/>
          <w:noProof/>
          <w:sz w:val="22"/>
          <w:szCs w:val="22"/>
        </w:rPr>
        <w:drawing>
          <wp:inline distT="0" distB="0" distL="0" distR="0" wp14:anchorId="2F3A919F" wp14:editId="74F13D87">
            <wp:extent cx="2844000" cy="1896000"/>
            <wp:effectExtent l="0" t="0" r="0" b="952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93" cstate="print">
                      <a:extLst>
                        <a:ext uri="{28A0092B-C50C-407E-A947-70E740481C1C}">
                          <a14:useLocalDpi xmlns:a14="http://schemas.microsoft.com/office/drawing/2010/main" val="0"/>
                        </a:ext>
                      </a:extLst>
                    </a:blip>
                    <a:stretch>
                      <a:fillRect/>
                    </a:stretch>
                  </pic:blipFill>
                  <pic:spPr>
                    <a:xfrm>
                      <a:off x="0" y="0"/>
                      <a:ext cx="2844000" cy="1896000"/>
                    </a:xfrm>
                    <a:prstGeom prst="rect">
                      <a:avLst/>
                    </a:prstGeom>
                  </pic:spPr>
                </pic:pic>
              </a:graphicData>
            </a:graphic>
          </wp:inline>
        </w:drawing>
      </w:r>
      <w:r w:rsidRPr="005D0362">
        <w:rPr>
          <w:rFonts w:asciiTheme="minorHAnsi" w:hAnsiTheme="minorHAnsi"/>
          <w:sz w:val="22"/>
          <w:szCs w:val="22"/>
        </w:rPr>
        <w:t xml:space="preserve"> </w:t>
      </w:r>
    </w:p>
    <w:p w14:paraId="601CAA7A" w14:textId="77777777" w:rsidR="005D0362" w:rsidRPr="005D0362" w:rsidRDefault="005D0362" w:rsidP="005D0362">
      <w:pPr>
        <w:spacing w:line="240" w:lineRule="auto"/>
        <w:ind w:firstLine="0"/>
        <w:rPr>
          <w:rFonts w:asciiTheme="minorHAnsi" w:hAnsiTheme="minorHAnsi"/>
          <w:sz w:val="22"/>
          <w:szCs w:val="22"/>
        </w:rPr>
      </w:pPr>
      <w:r w:rsidRPr="005D0362">
        <w:rPr>
          <w:rFonts w:asciiTheme="minorHAnsi" w:hAnsiTheme="minorHAnsi"/>
          <w:noProof/>
          <w:sz w:val="22"/>
          <w:szCs w:val="22"/>
        </w:rPr>
        <w:drawing>
          <wp:inline distT="0" distB="0" distL="0" distR="0" wp14:anchorId="65D249CB" wp14:editId="4F65E45C">
            <wp:extent cx="2844000" cy="1896000"/>
            <wp:effectExtent l="0" t="0" r="0" b="9525"/>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pic:nvPicPr>
                  <pic:blipFill>
                    <a:blip r:embed="rId94" cstate="print">
                      <a:extLst>
                        <a:ext uri="{28A0092B-C50C-407E-A947-70E740481C1C}">
                          <a14:useLocalDpi xmlns:a14="http://schemas.microsoft.com/office/drawing/2010/main" val="0"/>
                        </a:ext>
                      </a:extLst>
                    </a:blip>
                    <a:stretch>
                      <a:fillRect/>
                    </a:stretch>
                  </pic:blipFill>
                  <pic:spPr>
                    <a:xfrm>
                      <a:off x="0" y="0"/>
                      <a:ext cx="2844000" cy="1896000"/>
                    </a:xfrm>
                    <a:prstGeom prst="rect">
                      <a:avLst/>
                    </a:prstGeom>
                  </pic:spPr>
                </pic:pic>
              </a:graphicData>
            </a:graphic>
          </wp:inline>
        </w:drawing>
      </w:r>
      <w:r w:rsidRPr="005D0362">
        <w:rPr>
          <w:rFonts w:asciiTheme="minorHAnsi" w:hAnsiTheme="minorHAnsi"/>
          <w:sz w:val="22"/>
          <w:szCs w:val="22"/>
        </w:rPr>
        <w:t xml:space="preserve"> </w:t>
      </w:r>
      <w:r w:rsidRPr="005D0362">
        <w:rPr>
          <w:rFonts w:asciiTheme="minorHAnsi" w:hAnsiTheme="minorHAnsi"/>
          <w:noProof/>
          <w:sz w:val="22"/>
          <w:szCs w:val="22"/>
        </w:rPr>
        <w:drawing>
          <wp:inline distT="0" distB="0" distL="0" distR="0" wp14:anchorId="12F681AE" wp14:editId="15D9A50A">
            <wp:extent cx="2844000" cy="1896000"/>
            <wp:effectExtent l="0" t="0" r="0"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844000" cy="1896000"/>
                    </a:xfrm>
                    <a:prstGeom prst="rect">
                      <a:avLst/>
                    </a:prstGeom>
                  </pic:spPr>
                </pic:pic>
              </a:graphicData>
            </a:graphic>
          </wp:inline>
        </w:drawing>
      </w:r>
    </w:p>
    <w:p w14:paraId="71A71890" w14:textId="6BF4B9DC" w:rsidR="005D0362" w:rsidRPr="00036597" w:rsidRDefault="005D0362" w:rsidP="005D0362">
      <w:pPr>
        <w:spacing w:line="240" w:lineRule="auto"/>
        <w:ind w:firstLine="0"/>
        <w:rPr>
          <w:rFonts w:asciiTheme="minorHAnsi" w:hAnsiTheme="minorHAnsi"/>
          <w:sz w:val="22"/>
          <w:szCs w:val="22"/>
        </w:rPr>
      </w:pPr>
      <w:r w:rsidRPr="005D0362">
        <w:rPr>
          <w:rFonts w:asciiTheme="minorHAnsi" w:hAnsiTheme="minorHAnsi"/>
          <w:sz w:val="22"/>
          <w:szCs w:val="22"/>
        </w:rPr>
        <w:t xml:space="preserve">Note. </w:t>
      </w:r>
      <w:r w:rsidRPr="005D0362">
        <w:rPr>
          <w:rFonts w:asciiTheme="minorHAnsi" w:hAnsiTheme="minorHAnsi"/>
          <w:sz w:val="22"/>
          <w:szCs w:val="22"/>
          <w:lang w:val="en-US"/>
        </w:rPr>
        <w:t xml:space="preserve">Binomial mixed-effects models for any current </w:t>
      </w:r>
      <w:r w:rsidRPr="005D0362">
        <w:rPr>
          <w:rFonts w:asciiTheme="minorHAnsi" w:hAnsiTheme="minorHAnsi"/>
          <w:sz w:val="22"/>
          <w:szCs w:val="22"/>
        </w:rPr>
        <w:t xml:space="preserve">intimate partner violence </w:t>
      </w:r>
      <w:r w:rsidRPr="005D0362">
        <w:rPr>
          <w:rFonts w:asciiTheme="minorHAnsi" w:hAnsiTheme="minorHAnsi"/>
          <w:sz w:val="22"/>
          <w:szCs w:val="22"/>
          <w:lang w:val="en-US"/>
        </w:rPr>
        <w:t xml:space="preserve">against women (age 15-49) and men (age 15-54) in urban areas in Kenya (2014). Random variable = Province. </w:t>
      </w:r>
      <w:r w:rsidRPr="005D0362">
        <w:rPr>
          <w:rFonts w:asciiTheme="minorHAnsi" w:hAnsiTheme="minorHAnsi"/>
          <w:sz w:val="22"/>
          <w:szCs w:val="22"/>
        </w:rPr>
        <w:t>Any</w:t>
      </w:r>
      <w:r w:rsidRPr="005D0362">
        <w:rPr>
          <w:rFonts w:asciiTheme="minorHAnsi" w:hAnsiTheme="minorHAnsi"/>
          <w:sz w:val="22"/>
          <w:szCs w:val="22"/>
          <w:lang w:val="en-US"/>
        </w:rPr>
        <w:t xml:space="preserve"> current </w:t>
      </w:r>
      <w:r w:rsidRPr="005D0362">
        <w:rPr>
          <w:rFonts w:asciiTheme="minorHAnsi" w:hAnsiTheme="minorHAnsi"/>
          <w:sz w:val="22"/>
          <w:szCs w:val="22"/>
        </w:rPr>
        <w:t>intimate partner violence (IPV) = emotional, physical and/or sexual IPV.</w:t>
      </w:r>
    </w:p>
    <w:sectPr w:rsidR="005D0362" w:rsidRPr="000365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B130" w14:textId="77777777" w:rsidR="00D304CD" w:rsidRDefault="00D304CD" w:rsidP="00D07B56">
      <w:r>
        <w:separator/>
      </w:r>
    </w:p>
  </w:endnote>
  <w:endnote w:type="continuationSeparator" w:id="0">
    <w:p w14:paraId="2B4D2A0C" w14:textId="77777777" w:rsidR="00D304CD" w:rsidRDefault="00D304CD" w:rsidP="00D07B56">
      <w:r>
        <w:continuationSeparator/>
      </w:r>
    </w:p>
  </w:endnote>
  <w:endnote w:type="continuationNotice" w:id="1">
    <w:p w14:paraId="6813302C" w14:textId="77777777" w:rsidR="00D304CD" w:rsidRDefault="00D30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Shell Dlg 2">
    <w:panose1 w:val="020B0604030504040204"/>
    <w:charset w:val="00"/>
    <w:family w:val="roman"/>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40396"/>
      <w:docPartObj>
        <w:docPartGallery w:val="Page Numbers (Bottom of Page)"/>
        <w:docPartUnique/>
      </w:docPartObj>
    </w:sdtPr>
    <w:sdtEndPr>
      <w:rPr>
        <w:noProof/>
      </w:rPr>
    </w:sdtEndPr>
    <w:sdtContent>
      <w:p w14:paraId="0BCF8BEB" w14:textId="77777777" w:rsidR="00EB7DED" w:rsidRDefault="00EB7DED" w:rsidP="00B75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0E08" w14:textId="77777777" w:rsidR="00D304CD" w:rsidRDefault="00D304CD" w:rsidP="00D07B56">
      <w:r>
        <w:separator/>
      </w:r>
    </w:p>
  </w:footnote>
  <w:footnote w:type="continuationSeparator" w:id="0">
    <w:p w14:paraId="1A58AE09" w14:textId="77777777" w:rsidR="00D304CD" w:rsidRDefault="00D304CD" w:rsidP="00D07B56">
      <w:r>
        <w:continuationSeparator/>
      </w:r>
    </w:p>
  </w:footnote>
  <w:footnote w:type="continuationNotice" w:id="1">
    <w:p w14:paraId="01C8CC8B" w14:textId="77777777" w:rsidR="00D304CD" w:rsidRDefault="00D304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C1D"/>
    <w:multiLevelType w:val="hybridMultilevel"/>
    <w:tmpl w:val="8F4E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24147"/>
    <w:multiLevelType w:val="hybridMultilevel"/>
    <w:tmpl w:val="20A2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629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C76B2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1B76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4E56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E74892"/>
    <w:multiLevelType w:val="hybridMultilevel"/>
    <w:tmpl w:val="8BC4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BBE"/>
    <w:multiLevelType w:val="hybridMultilevel"/>
    <w:tmpl w:val="E524493E"/>
    <w:lvl w:ilvl="0" w:tplc="F316284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7648E2"/>
    <w:multiLevelType w:val="hybridMultilevel"/>
    <w:tmpl w:val="9DA2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05908"/>
    <w:multiLevelType w:val="hybridMultilevel"/>
    <w:tmpl w:val="8EF6E6D0"/>
    <w:lvl w:ilvl="0" w:tplc="083893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8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D42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6F6CEE"/>
    <w:multiLevelType w:val="multilevel"/>
    <w:tmpl w:val="58D6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F4B0D"/>
    <w:multiLevelType w:val="hybridMultilevel"/>
    <w:tmpl w:val="CABC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069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E4794C"/>
    <w:multiLevelType w:val="hybridMultilevel"/>
    <w:tmpl w:val="FB163B16"/>
    <w:lvl w:ilvl="0" w:tplc="8F9278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427607"/>
    <w:multiLevelType w:val="hybridMultilevel"/>
    <w:tmpl w:val="8D04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83DD7"/>
    <w:multiLevelType w:val="hybridMultilevel"/>
    <w:tmpl w:val="2B8A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07370"/>
    <w:multiLevelType w:val="hybridMultilevel"/>
    <w:tmpl w:val="5204F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F6EE4"/>
    <w:multiLevelType w:val="hybridMultilevel"/>
    <w:tmpl w:val="C448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450F6"/>
    <w:multiLevelType w:val="multilevel"/>
    <w:tmpl w:val="BADE8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954807">
    <w:abstractNumId w:val="0"/>
  </w:num>
  <w:num w:numId="2" w16cid:durableId="676231522">
    <w:abstractNumId w:val="20"/>
  </w:num>
  <w:num w:numId="3" w16cid:durableId="1999339113">
    <w:abstractNumId w:val="10"/>
  </w:num>
  <w:num w:numId="4" w16cid:durableId="1330334039">
    <w:abstractNumId w:val="18"/>
  </w:num>
  <w:num w:numId="5" w16cid:durableId="884560309">
    <w:abstractNumId w:val="11"/>
  </w:num>
  <w:num w:numId="6" w16cid:durableId="621423728">
    <w:abstractNumId w:val="9"/>
  </w:num>
  <w:num w:numId="7" w16cid:durableId="1549730411">
    <w:abstractNumId w:val="2"/>
  </w:num>
  <w:num w:numId="8" w16cid:durableId="617298121">
    <w:abstractNumId w:val="3"/>
  </w:num>
  <w:num w:numId="9" w16cid:durableId="1255742627">
    <w:abstractNumId w:val="6"/>
  </w:num>
  <w:num w:numId="10" w16cid:durableId="573048326">
    <w:abstractNumId w:val="19"/>
  </w:num>
  <w:num w:numId="11" w16cid:durableId="1009716835">
    <w:abstractNumId w:val="16"/>
  </w:num>
  <w:num w:numId="12" w16cid:durableId="2015649486">
    <w:abstractNumId w:val="4"/>
  </w:num>
  <w:num w:numId="13" w16cid:durableId="1640573224">
    <w:abstractNumId w:val="5"/>
  </w:num>
  <w:num w:numId="14" w16cid:durableId="1973510927">
    <w:abstractNumId w:val="12"/>
  </w:num>
  <w:num w:numId="15" w16cid:durableId="950090509">
    <w:abstractNumId w:val="14"/>
  </w:num>
  <w:num w:numId="16" w16cid:durableId="853878364">
    <w:abstractNumId w:val="8"/>
  </w:num>
  <w:num w:numId="17" w16cid:durableId="1576041099">
    <w:abstractNumId w:val="13"/>
  </w:num>
  <w:num w:numId="18" w16cid:durableId="1821920998">
    <w:abstractNumId w:val="17"/>
  </w:num>
  <w:num w:numId="19" w16cid:durableId="2131170153">
    <w:abstractNumId w:val="1"/>
  </w:num>
  <w:num w:numId="20" w16cid:durableId="252324563">
    <w:abstractNumId w:val="7"/>
  </w:num>
  <w:num w:numId="21" w16cid:durableId="1766146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d9r95fazzzd0essx85w00x9r92azxaap5r&quot;&gt;HIV_gender_PhD_2020-Jul&lt;record-ids&gt;&lt;item&gt;68&lt;/item&gt;&lt;item&gt;78&lt;/item&gt;&lt;item&gt;86&lt;/item&gt;&lt;item&gt;102&lt;/item&gt;&lt;item&gt;114&lt;/item&gt;&lt;item&gt;126&lt;/item&gt;&lt;item&gt;127&lt;/item&gt;&lt;item&gt;128&lt;/item&gt;&lt;item&gt;152&lt;/item&gt;&lt;item&gt;183&lt;/item&gt;&lt;item&gt;318&lt;/item&gt;&lt;item&gt;324&lt;/item&gt;&lt;item&gt;346&lt;/item&gt;&lt;item&gt;359&lt;/item&gt;&lt;item&gt;361&lt;/item&gt;&lt;item&gt;479&lt;/item&gt;&lt;item&gt;542&lt;/item&gt;&lt;item&gt;553&lt;/item&gt;&lt;item&gt;599&lt;/item&gt;&lt;item&gt;663&lt;/item&gt;&lt;item&gt;668&lt;/item&gt;&lt;item&gt;679&lt;/item&gt;&lt;item&gt;687&lt;/item&gt;&lt;item&gt;722&lt;/item&gt;&lt;item&gt;741&lt;/item&gt;&lt;item&gt;747&lt;/item&gt;&lt;item&gt;758&lt;/item&gt;&lt;item&gt;804&lt;/item&gt;&lt;item&gt;820&lt;/item&gt;&lt;item&gt;827&lt;/item&gt;&lt;item&gt;1966&lt;/item&gt;&lt;item&gt;1997&lt;/item&gt;&lt;item&gt;1998&lt;/item&gt;&lt;item&gt;2003&lt;/item&gt;&lt;item&gt;2045&lt;/item&gt;&lt;item&gt;2059&lt;/item&gt;&lt;item&gt;2074&lt;/item&gt;&lt;item&gt;2085&lt;/item&gt;&lt;item&gt;2232&lt;/item&gt;&lt;item&gt;2234&lt;/item&gt;&lt;item&gt;2237&lt;/item&gt;&lt;item&gt;2241&lt;/item&gt;&lt;item&gt;2246&lt;/item&gt;&lt;item&gt;2460&lt;/item&gt;&lt;item&gt;2464&lt;/item&gt;&lt;item&gt;2465&lt;/item&gt;&lt;item&gt;2466&lt;/item&gt;&lt;item&gt;2477&lt;/item&gt;&lt;item&gt;2478&lt;/item&gt;&lt;item&gt;2486&lt;/item&gt;&lt;item&gt;2519&lt;/item&gt;&lt;item&gt;2526&lt;/item&gt;&lt;item&gt;2528&lt;/item&gt;&lt;item&gt;2538&lt;/item&gt;&lt;item&gt;2539&lt;/item&gt;&lt;item&gt;2549&lt;/item&gt;&lt;item&gt;2550&lt;/item&gt;&lt;item&gt;2552&lt;/item&gt;&lt;item&gt;2558&lt;/item&gt;&lt;item&gt;2595&lt;/item&gt;&lt;item&gt;2617&lt;/item&gt;&lt;item&gt;2618&lt;/item&gt;&lt;item&gt;2767&lt;/item&gt;&lt;item&gt;2804&lt;/item&gt;&lt;item&gt;2805&lt;/item&gt;&lt;item&gt;2806&lt;/item&gt;&lt;item&gt;2816&lt;/item&gt;&lt;item&gt;2824&lt;/item&gt;&lt;item&gt;2825&lt;/item&gt;&lt;item&gt;2827&lt;/item&gt;&lt;item&gt;2828&lt;/item&gt;&lt;item&gt;2829&lt;/item&gt;&lt;item&gt;2835&lt;/item&gt;&lt;item&gt;2836&lt;/item&gt;&lt;item&gt;2838&lt;/item&gt;&lt;item&gt;2839&lt;/item&gt;&lt;item&gt;2841&lt;/item&gt;&lt;item&gt;2842&lt;/item&gt;&lt;item&gt;2850&lt;/item&gt;&lt;item&gt;2852&lt;/item&gt;&lt;item&gt;2871&lt;/item&gt;&lt;item&gt;2872&lt;/item&gt;&lt;item&gt;2873&lt;/item&gt;&lt;item&gt;2874&lt;/item&gt;&lt;item&gt;2916&lt;/item&gt;&lt;item&gt;2917&lt;/item&gt;&lt;item&gt;2919&lt;/item&gt;&lt;/record-ids&gt;&lt;/item&gt;&lt;/Libraries&gt;"/>
  </w:docVars>
  <w:rsids>
    <w:rsidRoot w:val="0023427A"/>
    <w:rsid w:val="000002F5"/>
    <w:rsid w:val="000007AE"/>
    <w:rsid w:val="00000FFB"/>
    <w:rsid w:val="00001D87"/>
    <w:rsid w:val="00003689"/>
    <w:rsid w:val="00006380"/>
    <w:rsid w:val="00007000"/>
    <w:rsid w:val="00007B6B"/>
    <w:rsid w:val="00007F10"/>
    <w:rsid w:val="000107E9"/>
    <w:rsid w:val="00010C32"/>
    <w:rsid w:val="00010D13"/>
    <w:rsid w:val="0001116B"/>
    <w:rsid w:val="0001287C"/>
    <w:rsid w:val="00012FA9"/>
    <w:rsid w:val="00014AAD"/>
    <w:rsid w:val="0001550C"/>
    <w:rsid w:val="00015CBA"/>
    <w:rsid w:val="00016072"/>
    <w:rsid w:val="00016F8D"/>
    <w:rsid w:val="000203D5"/>
    <w:rsid w:val="00021947"/>
    <w:rsid w:val="00021C41"/>
    <w:rsid w:val="00021C51"/>
    <w:rsid w:val="00021F98"/>
    <w:rsid w:val="0002428E"/>
    <w:rsid w:val="00024C02"/>
    <w:rsid w:val="00024F5A"/>
    <w:rsid w:val="00024FBA"/>
    <w:rsid w:val="00025713"/>
    <w:rsid w:val="00025E2B"/>
    <w:rsid w:val="00026942"/>
    <w:rsid w:val="00026E0D"/>
    <w:rsid w:val="00026E71"/>
    <w:rsid w:val="00026F12"/>
    <w:rsid w:val="000270BE"/>
    <w:rsid w:val="0002733A"/>
    <w:rsid w:val="000300B8"/>
    <w:rsid w:val="000303EE"/>
    <w:rsid w:val="00030788"/>
    <w:rsid w:val="00030CAD"/>
    <w:rsid w:val="00030F87"/>
    <w:rsid w:val="00031386"/>
    <w:rsid w:val="00031804"/>
    <w:rsid w:val="00031A95"/>
    <w:rsid w:val="00031B18"/>
    <w:rsid w:val="00032089"/>
    <w:rsid w:val="00032AB4"/>
    <w:rsid w:val="00032B26"/>
    <w:rsid w:val="000332CA"/>
    <w:rsid w:val="000351EE"/>
    <w:rsid w:val="00036597"/>
    <w:rsid w:val="00036883"/>
    <w:rsid w:val="000406A2"/>
    <w:rsid w:val="000409C1"/>
    <w:rsid w:val="00041023"/>
    <w:rsid w:val="00042263"/>
    <w:rsid w:val="000426ED"/>
    <w:rsid w:val="00042CEB"/>
    <w:rsid w:val="00043107"/>
    <w:rsid w:val="00044008"/>
    <w:rsid w:val="000444E7"/>
    <w:rsid w:val="00044A1E"/>
    <w:rsid w:val="00045770"/>
    <w:rsid w:val="00045948"/>
    <w:rsid w:val="00045CFB"/>
    <w:rsid w:val="00046FC8"/>
    <w:rsid w:val="00047C64"/>
    <w:rsid w:val="000513A5"/>
    <w:rsid w:val="00051467"/>
    <w:rsid w:val="000514E9"/>
    <w:rsid w:val="0005163D"/>
    <w:rsid w:val="00052C82"/>
    <w:rsid w:val="00053CAB"/>
    <w:rsid w:val="0005525F"/>
    <w:rsid w:val="000554DB"/>
    <w:rsid w:val="0005575C"/>
    <w:rsid w:val="00055DD8"/>
    <w:rsid w:val="00056509"/>
    <w:rsid w:val="000576B3"/>
    <w:rsid w:val="00057A6F"/>
    <w:rsid w:val="00057E74"/>
    <w:rsid w:val="00060567"/>
    <w:rsid w:val="00060B48"/>
    <w:rsid w:val="00061070"/>
    <w:rsid w:val="00061CAA"/>
    <w:rsid w:val="00061E39"/>
    <w:rsid w:val="00062198"/>
    <w:rsid w:val="000638E8"/>
    <w:rsid w:val="00064145"/>
    <w:rsid w:val="00064223"/>
    <w:rsid w:val="0006499C"/>
    <w:rsid w:val="00064AD5"/>
    <w:rsid w:val="00065DCC"/>
    <w:rsid w:val="00065F48"/>
    <w:rsid w:val="00066256"/>
    <w:rsid w:val="0006664F"/>
    <w:rsid w:val="000670BC"/>
    <w:rsid w:val="0006717D"/>
    <w:rsid w:val="00070973"/>
    <w:rsid w:val="000709E6"/>
    <w:rsid w:val="00070ACC"/>
    <w:rsid w:val="00070EDD"/>
    <w:rsid w:val="0007207B"/>
    <w:rsid w:val="00072986"/>
    <w:rsid w:val="00072E0E"/>
    <w:rsid w:val="00073162"/>
    <w:rsid w:val="000732E9"/>
    <w:rsid w:val="000733D2"/>
    <w:rsid w:val="00073EA9"/>
    <w:rsid w:val="00074557"/>
    <w:rsid w:val="000745AC"/>
    <w:rsid w:val="00074ED6"/>
    <w:rsid w:val="000752A7"/>
    <w:rsid w:val="0007581F"/>
    <w:rsid w:val="00075D0C"/>
    <w:rsid w:val="0007617C"/>
    <w:rsid w:val="000769D2"/>
    <w:rsid w:val="00076BD5"/>
    <w:rsid w:val="000774F0"/>
    <w:rsid w:val="0007786B"/>
    <w:rsid w:val="000779D0"/>
    <w:rsid w:val="000803FB"/>
    <w:rsid w:val="00080FE6"/>
    <w:rsid w:val="00081659"/>
    <w:rsid w:val="000839A1"/>
    <w:rsid w:val="00083AC0"/>
    <w:rsid w:val="00085335"/>
    <w:rsid w:val="000856AF"/>
    <w:rsid w:val="00085933"/>
    <w:rsid w:val="0008648C"/>
    <w:rsid w:val="00086BE2"/>
    <w:rsid w:val="00086FC2"/>
    <w:rsid w:val="00087380"/>
    <w:rsid w:val="00087930"/>
    <w:rsid w:val="00090315"/>
    <w:rsid w:val="00090654"/>
    <w:rsid w:val="00090F7E"/>
    <w:rsid w:val="00091929"/>
    <w:rsid w:val="000919F6"/>
    <w:rsid w:val="00091B2F"/>
    <w:rsid w:val="00093404"/>
    <w:rsid w:val="00095487"/>
    <w:rsid w:val="00095522"/>
    <w:rsid w:val="00095CAD"/>
    <w:rsid w:val="00095E73"/>
    <w:rsid w:val="000961B1"/>
    <w:rsid w:val="000963D6"/>
    <w:rsid w:val="000969D8"/>
    <w:rsid w:val="00096C0C"/>
    <w:rsid w:val="0009743B"/>
    <w:rsid w:val="0009756B"/>
    <w:rsid w:val="000A1550"/>
    <w:rsid w:val="000A20E1"/>
    <w:rsid w:val="000A372B"/>
    <w:rsid w:val="000A4134"/>
    <w:rsid w:val="000A4244"/>
    <w:rsid w:val="000A48BE"/>
    <w:rsid w:val="000A4BF4"/>
    <w:rsid w:val="000A4C2D"/>
    <w:rsid w:val="000A58A9"/>
    <w:rsid w:val="000A6785"/>
    <w:rsid w:val="000A680C"/>
    <w:rsid w:val="000A6F74"/>
    <w:rsid w:val="000A7122"/>
    <w:rsid w:val="000B2B75"/>
    <w:rsid w:val="000B3320"/>
    <w:rsid w:val="000B412D"/>
    <w:rsid w:val="000B5631"/>
    <w:rsid w:val="000B5890"/>
    <w:rsid w:val="000B5BBA"/>
    <w:rsid w:val="000B6109"/>
    <w:rsid w:val="000B69B1"/>
    <w:rsid w:val="000B748D"/>
    <w:rsid w:val="000B74A3"/>
    <w:rsid w:val="000B77F2"/>
    <w:rsid w:val="000B7978"/>
    <w:rsid w:val="000C0174"/>
    <w:rsid w:val="000C0797"/>
    <w:rsid w:val="000C0AEA"/>
    <w:rsid w:val="000C140A"/>
    <w:rsid w:val="000C1CF9"/>
    <w:rsid w:val="000C1FCF"/>
    <w:rsid w:val="000C2123"/>
    <w:rsid w:val="000C29BC"/>
    <w:rsid w:val="000C2D51"/>
    <w:rsid w:val="000C54C0"/>
    <w:rsid w:val="000C5FF0"/>
    <w:rsid w:val="000C6009"/>
    <w:rsid w:val="000C7684"/>
    <w:rsid w:val="000C786A"/>
    <w:rsid w:val="000D0339"/>
    <w:rsid w:val="000D049F"/>
    <w:rsid w:val="000D04E3"/>
    <w:rsid w:val="000D20A4"/>
    <w:rsid w:val="000D25F7"/>
    <w:rsid w:val="000D26F7"/>
    <w:rsid w:val="000D380C"/>
    <w:rsid w:val="000D3A5E"/>
    <w:rsid w:val="000D3EDC"/>
    <w:rsid w:val="000D432D"/>
    <w:rsid w:val="000D4A01"/>
    <w:rsid w:val="000D4AC5"/>
    <w:rsid w:val="000D4C8B"/>
    <w:rsid w:val="000D5CA1"/>
    <w:rsid w:val="000D5DFD"/>
    <w:rsid w:val="000D606C"/>
    <w:rsid w:val="000D6138"/>
    <w:rsid w:val="000D6FD7"/>
    <w:rsid w:val="000D7D1F"/>
    <w:rsid w:val="000D7DA2"/>
    <w:rsid w:val="000E07B3"/>
    <w:rsid w:val="000E1076"/>
    <w:rsid w:val="000E20A1"/>
    <w:rsid w:val="000E28DA"/>
    <w:rsid w:val="000E3D55"/>
    <w:rsid w:val="000E4985"/>
    <w:rsid w:val="000E5782"/>
    <w:rsid w:val="000E5F9D"/>
    <w:rsid w:val="000E69EE"/>
    <w:rsid w:val="000E6D68"/>
    <w:rsid w:val="000E7419"/>
    <w:rsid w:val="000F0365"/>
    <w:rsid w:val="000F2B7D"/>
    <w:rsid w:val="000F304F"/>
    <w:rsid w:val="000F4A2A"/>
    <w:rsid w:val="000F58E3"/>
    <w:rsid w:val="000F647E"/>
    <w:rsid w:val="000F6D7B"/>
    <w:rsid w:val="000F6DC9"/>
    <w:rsid w:val="000F7C8D"/>
    <w:rsid w:val="00101A2D"/>
    <w:rsid w:val="00102AED"/>
    <w:rsid w:val="00102CFA"/>
    <w:rsid w:val="00103C25"/>
    <w:rsid w:val="001041F7"/>
    <w:rsid w:val="0010442F"/>
    <w:rsid w:val="00104614"/>
    <w:rsid w:val="001054FC"/>
    <w:rsid w:val="00106C15"/>
    <w:rsid w:val="00106ED9"/>
    <w:rsid w:val="00107E61"/>
    <w:rsid w:val="00110F2E"/>
    <w:rsid w:val="00111160"/>
    <w:rsid w:val="00111E50"/>
    <w:rsid w:val="00112DBC"/>
    <w:rsid w:val="0011320A"/>
    <w:rsid w:val="00113E21"/>
    <w:rsid w:val="001153CA"/>
    <w:rsid w:val="001160DE"/>
    <w:rsid w:val="00116341"/>
    <w:rsid w:val="00116A0A"/>
    <w:rsid w:val="0011735E"/>
    <w:rsid w:val="001173B4"/>
    <w:rsid w:val="00117471"/>
    <w:rsid w:val="0011756D"/>
    <w:rsid w:val="00117A24"/>
    <w:rsid w:val="001208CE"/>
    <w:rsid w:val="00120F6E"/>
    <w:rsid w:val="00123DDE"/>
    <w:rsid w:val="001243FC"/>
    <w:rsid w:val="00124D8F"/>
    <w:rsid w:val="001250DA"/>
    <w:rsid w:val="001252BE"/>
    <w:rsid w:val="0012545F"/>
    <w:rsid w:val="001256F2"/>
    <w:rsid w:val="001264DE"/>
    <w:rsid w:val="00127083"/>
    <w:rsid w:val="001271B2"/>
    <w:rsid w:val="00127466"/>
    <w:rsid w:val="00127982"/>
    <w:rsid w:val="00130032"/>
    <w:rsid w:val="001316CA"/>
    <w:rsid w:val="001321E9"/>
    <w:rsid w:val="001324B4"/>
    <w:rsid w:val="00132B95"/>
    <w:rsid w:val="00132CEB"/>
    <w:rsid w:val="00133595"/>
    <w:rsid w:val="00133A6B"/>
    <w:rsid w:val="001343F7"/>
    <w:rsid w:val="00134A6C"/>
    <w:rsid w:val="00134DD5"/>
    <w:rsid w:val="00135B73"/>
    <w:rsid w:val="0013617E"/>
    <w:rsid w:val="001362B3"/>
    <w:rsid w:val="001363CB"/>
    <w:rsid w:val="0013654C"/>
    <w:rsid w:val="0013679D"/>
    <w:rsid w:val="00136CEF"/>
    <w:rsid w:val="001373F9"/>
    <w:rsid w:val="00137474"/>
    <w:rsid w:val="00137BA9"/>
    <w:rsid w:val="00137FB3"/>
    <w:rsid w:val="00140702"/>
    <w:rsid w:val="00141651"/>
    <w:rsid w:val="00141DE2"/>
    <w:rsid w:val="0014289B"/>
    <w:rsid w:val="00143572"/>
    <w:rsid w:val="00143B97"/>
    <w:rsid w:val="00144B94"/>
    <w:rsid w:val="001450B6"/>
    <w:rsid w:val="00145C67"/>
    <w:rsid w:val="001477BA"/>
    <w:rsid w:val="00147FE5"/>
    <w:rsid w:val="00151925"/>
    <w:rsid w:val="001527B7"/>
    <w:rsid w:val="001532AE"/>
    <w:rsid w:val="00153484"/>
    <w:rsid w:val="00154689"/>
    <w:rsid w:val="00155B5C"/>
    <w:rsid w:val="00155F97"/>
    <w:rsid w:val="00156CD9"/>
    <w:rsid w:val="001572EB"/>
    <w:rsid w:val="001574B3"/>
    <w:rsid w:val="00157746"/>
    <w:rsid w:val="00157A1E"/>
    <w:rsid w:val="00157BF4"/>
    <w:rsid w:val="001601E1"/>
    <w:rsid w:val="0016063E"/>
    <w:rsid w:val="00160E14"/>
    <w:rsid w:val="00160F11"/>
    <w:rsid w:val="00160F6B"/>
    <w:rsid w:val="00161E51"/>
    <w:rsid w:val="00161EA1"/>
    <w:rsid w:val="00162179"/>
    <w:rsid w:val="00163B22"/>
    <w:rsid w:val="00163D98"/>
    <w:rsid w:val="0016401A"/>
    <w:rsid w:val="00164119"/>
    <w:rsid w:val="00164AB4"/>
    <w:rsid w:val="00164BD8"/>
    <w:rsid w:val="00165B09"/>
    <w:rsid w:val="00167AE7"/>
    <w:rsid w:val="00171234"/>
    <w:rsid w:val="0017134A"/>
    <w:rsid w:val="001729C9"/>
    <w:rsid w:val="00173D7C"/>
    <w:rsid w:val="00174088"/>
    <w:rsid w:val="0017413A"/>
    <w:rsid w:val="001743E9"/>
    <w:rsid w:val="0017447D"/>
    <w:rsid w:val="001748D9"/>
    <w:rsid w:val="00174CA3"/>
    <w:rsid w:val="00175801"/>
    <w:rsid w:val="00175B7F"/>
    <w:rsid w:val="00175E2D"/>
    <w:rsid w:val="001763AA"/>
    <w:rsid w:val="00176439"/>
    <w:rsid w:val="00176A15"/>
    <w:rsid w:val="00177591"/>
    <w:rsid w:val="00177FE1"/>
    <w:rsid w:val="001800D7"/>
    <w:rsid w:val="001802C6"/>
    <w:rsid w:val="001809D2"/>
    <w:rsid w:val="00180ECB"/>
    <w:rsid w:val="00180F74"/>
    <w:rsid w:val="00182381"/>
    <w:rsid w:val="001826B6"/>
    <w:rsid w:val="00182754"/>
    <w:rsid w:val="00182A98"/>
    <w:rsid w:val="00183A90"/>
    <w:rsid w:val="00183DB2"/>
    <w:rsid w:val="00184270"/>
    <w:rsid w:val="00184F11"/>
    <w:rsid w:val="00185133"/>
    <w:rsid w:val="001856EA"/>
    <w:rsid w:val="00186209"/>
    <w:rsid w:val="00187172"/>
    <w:rsid w:val="00187669"/>
    <w:rsid w:val="00187D48"/>
    <w:rsid w:val="001906AC"/>
    <w:rsid w:val="00190909"/>
    <w:rsid w:val="00190A5A"/>
    <w:rsid w:val="00190AF6"/>
    <w:rsid w:val="00190BE9"/>
    <w:rsid w:val="00191437"/>
    <w:rsid w:val="001914A2"/>
    <w:rsid w:val="0019188E"/>
    <w:rsid w:val="00191B77"/>
    <w:rsid w:val="0019244A"/>
    <w:rsid w:val="00192507"/>
    <w:rsid w:val="0019269A"/>
    <w:rsid w:val="0019371C"/>
    <w:rsid w:val="00194FBC"/>
    <w:rsid w:val="00195065"/>
    <w:rsid w:val="00196123"/>
    <w:rsid w:val="001963CC"/>
    <w:rsid w:val="00196E6D"/>
    <w:rsid w:val="00196EAB"/>
    <w:rsid w:val="0019733B"/>
    <w:rsid w:val="00197CD6"/>
    <w:rsid w:val="001A1F35"/>
    <w:rsid w:val="001A234D"/>
    <w:rsid w:val="001A24B4"/>
    <w:rsid w:val="001A364B"/>
    <w:rsid w:val="001A4A56"/>
    <w:rsid w:val="001A4BBB"/>
    <w:rsid w:val="001A4D9C"/>
    <w:rsid w:val="001A51B5"/>
    <w:rsid w:val="001A544B"/>
    <w:rsid w:val="001A5DA9"/>
    <w:rsid w:val="001A5DE3"/>
    <w:rsid w:val="001A662A"/>
    <w:rsid w:val="001A66D4"/>
    <w:rsid w:val="001A687B"/>
    <w:rsid w:val="001A6C88"/>
    <w:rsid w:val="001A73A0"/>
    <w:rsid w:val="001B2909"/>
    <w:rsid w:val="001B2992"/>
    <w:rsid w:val="001B2C8D"/>
    <w:rsid w:val="001B2E82"/>
    <w:rsid w:val="001B3137"/>
    <w:rsid w:val="001B393C"/>
    <w:rsid w:val="001B3A4F"/>
    <w:rsid w:val="001B3D28"/>
    <w:rsid w:val="001B3E81"/>
    <w:rsid w:val="001B4CF4"/>
    <w:rsid w:val="001B5B7C"/>
    <w:rsid w:val="001C0D5E"/>
    <w:rsid w:val="001C1398"/>
    <w:rsid w:val="001C1F29"/>
    <w:rsid w:val="001C2962"/>
    <w:rsid w:val="001C2DD2"/>
    <w:rsid w:val="001C41F1"/>
    <w:rsid w:val="001C489F"/>
    <w:rsid w:val="001C4D3A"/>
    <w:rsid w:val="001C5288"/>
    <w:rsid w:val="001C5AD6"/>
    <w:rsid w:val="001C5F6E"/>
    <w:rsid w:val="001C642E"/>
    <w:rsid w:val="001C6BF3"/>
    <w:rsid w:val="001C6C38"/>
    <w:rsid w:val="001C74AE"/>
    <w:rsid w:val="001C777A"/>
    <w:rsid w:val="001C786C"/>
    <w:rsid w:val="001C7CCC"/>
    <w:rsid w:val="001D07C8"/>
    <w:rsid w:val="001D0C46"/>
    <w:rsid w:val="001D0E1B"/>
    <w:rsid w:val="001D1320"/>
    <w:rsid w:val="001D2605"/>
    <w:rsid w:val="001D300E"/>
    <w:rsid w:val="001D30CE"/>
    <w:rsid w:val="001D3B63"/>
    <w:rsid w:val="001D4491"/>
    <w:rsid w:val="001D542A"/>
    <w:rsid w:val="001D5E23"/>
    <w:rsid w:val="001D6607"/>
    <w:rsid w:val="001D6B75"/>
    <w:rsid w:val="001D730A"/>
    <w:rsid w:val="001D7862"/>
    <w:rsid w:val="001D7EDB"/>
    <w:rsid w:val="001E0B6B"/>
    <w:rsid w:val="001E0BD8"/>
    <w:rsid w:val="001E0DA0"/>
    <w:rsid w:val="001E112B"/>
    <w:rsid w:val="001E11FC"/>
    <w:rsid w:val="001E1A05"/>
    <w:rsid w:val="001E1FC6"/>
    <w:rsid w:val="001E269C"/>
    <w:rsid w:val="001E26C5"/>
    <w:rsid w:val="001E28A7"/>
    <w:rsid w:val="001E3677"/>
    <w:rsid w:val="001E37BE"/>
    <w:rsid w:val="001E4E2C"/>
    <w:rsid w:val="001E553D"/>
    <w:rsid w:val="001E5630"/>
    <w:rsid w:val="001E5892"/>
    <w:rsid w:val="001E65E9"/>
    <w:rsid w:val="001E75F6"/>
    <w:rsid w:val="001E77FF"/>
    <w:rsid w:val="001E7C8F"/>
    <w:rsid w:val="001F02BC"/>
    <w:rsid w:val="001F03D3"/>
    <w:rsid w:val="001F0B6D"/>
    <w:rsid w:val="001F1086"/>
    <w:rsid w:val="001F1B07"/>
    <w:rsid w:val="001F312D"/>
    <w:rsid w:val="001F31B3"/>
    <w:rsid w:val="001F3334"/>
    <w:rsid w:val="001F36FB"/>
    <w:rsid w:val="001F38E5"/>
    <w:rsid w:val="001F4C7F"/>
    <w:rsid w:val="001F5A97"/>
    <w:rsid w:val="001F5D4C"/>
    <w:rsid w:val="001F6511"/>
    <w:rsid w:val="001F7B3E"/>
    <w:rsid w:val="002007D0"/>
    <w:rsid w:val="00200E8D"/>
    <w:rsid w:val="00201635"/>
    <w:rsid w:val="00201757"/>
    <w:rsid w:val="00201780"/>
    <w:rsid w:val="00202D81"/>
    <w:rsid w:val="0020554F"/>
    <w:rsid w:val="002062CD"/>
    <w:rsid w:val="0020656B"/>
    <w:rsid w:val="00207117"/>
    <w:rsid w:val="00210223"/>
    <w:rsid w:val="002110C8"/>
    <w:rsid w:val="0021122A"/>
    <w:rsid w:val="0021125B"/>
    <w:rsid w:val="002131DF"/>
    <w:rsid w:val="00214117"/>
    <w:rsid w:val="002141D1"/>
    <w:rsid w:val="002142AD"/>
    <w:rsid w:val="00214790"/>
    <w:rsid w:val="0021480B"/>
    <w:rsid w:val="00214C9F"/>
    <w:rsid w:val="00215C8C"/>
    <w:rsid w:val="002166C7"/>
    <w:rsid w:val="0021685A"/>
    <w:rsid w:val="00217167"/>
    <w:rsid w:val="002175B0"/>
    <w:rsid w:val="00221872"/>
    <w:rsid w:val="00221BEE"/>
    <w:rsid w:val="00221D44"/>
    <w:rsid w:val="00221FD6"/>
    <w:rsid w:val="0022274D"/>
    <w:rsid w:val="002239E1"/>
    <w:rsid w:val="002245DA"/>
    <w:rsid w:val="0022512D"/>
    <w:rsid w:val="002251ED"/>
    <w:rsid w:val="00225CAB"/>
    <w:rsid w:val="002266D4"/>
    <w:rsid w:val="00226C21"/>
    <w:rsid w:val="00226D49"/>
    <w:rsid w:val="00226FDA"/>
    <w:rsid w:val="002315CE"/>
    <w:rsid w:val="0023189F"/>
    <w:rsid w:val="002325D6"/>
    <w:rsid w:val="00232F81"/>
    <w:rsid w:val="00233155"/>
    <w:rsid w:val="00233746"/>
    <w:rsid w:val="0023427A"/>
    <w:rsid w:val="0023437F"/>
    <w:rsid w:val="002343F6"/>
    <w:rsid w:val="0023467B"/>
    <w:rsid w:val="00234B9E"/>
    <w:rsid w:val="002351A8"/>
    <w:rsid w:val="00235A45"/>
    <w:rsid w:val="00235AFD"/>
    <w:rsid w:val="00236AE1"/>
    <w:rsid w:val="00236BDD"/>
    <w:rsid w:val="0024034F"/>
    <w:rsid w:val="002415ED"/>
    <w:rsid w:val="00241EF0"/>
    <w:rsid w:val="00242394"/>
    <w:rsid w:val="002438B4"/>
    <w:rsid w:val="00243DE3"/>
    <w:rsid w:val="0024404B"/>
    <w:rsid w:val="002453DB"/>
    <w:rsid w:val="00246042"/>
    <w:rsid w:val="00246FF2"/>
    <w:rsid w:val="002471D0"/>
    <w:rsid w:val="002474CD"/>
    <w:rsid w:val="00250130"/>
    <w:rsid w:val="00250677"/>
    <w:rsid w:val="00250F2D"/>
    <w:rsid w:val="00251355"/>
    <w:rsid w:val="00251AF2"/>
    <w:rsid w:val="0025201D"/>
    <w:rsid w:val="0025223E"/>
    <w:rsid w:val="002526B6"/>
    <w:rsid w:val="00252FB0"/>
    <w:rsid w:val="00253422"/>
    <w:rsid w:val="00254091"/>
    <w:rsid w:val="00254218"/>
    <w:rsid w:val="00254B44"/>
    <w:rsid w:val="00255EF2"/>
    <w:rsid w:val="00256AAA"/>
    <w:rsid w:val="00257089"/>
    <w:rsid w:val="002570BE"/>
    <w:rsid w:val="00257320"/>
    <w:rsid w:val="002573D4"/>
    <w:rsid w:val="00257C40"/>
    <w:rsid w:val="00257D93"/>
    <w:rsid w:val="00260577"/>
    <w:rsid w:val="00260606"/>
    <w:rsid w:val="00260BFC"/>
    <w:rsid w:val="002610D1"/>
    <w:rsid w:val="00261220"/>
    <w:rsid w:val="002616B6"/>
    <w:rsid w:val="00261957"/>
    <w:rsid w:val="00262A22"/>
    <w:rsid w:val="0026323F"/>
    <w:rsid w:val="00264859"/>
    <w:rsid w:val="00264C85"/>
    <w:rsid w:val="002651DD"/>
    <w:rsid w:val="00265CD4"/>
    <w:rsid w:val="002676A6"/>
    <w:rsid w:val="00267E7D"/>
    <w:rsid w:val="00267EDD"/>
    <w:rsid w:val="002705F3"/>
    <w:rsid w:val="00270616"/>
    <w:rsid w:val="00270711"/>
    <w:rsid w:val="002718A8"/>
    <w:rsid w:val="002723CC"/>
    <w:rsid w:val="002723D5"/>
    <w:rsid w:val="002731E2"/>
    <w:rsid w:val="00273FA2"/>
    <w:rsid w:val="00274032"/>
    <w:rsid w:val="00274234"/>
    <w:rsid w:val="002750CB"/>
    <w:rsid w:val="002766D7"/>
    <w:rsid w:val="002767CB"/>
    <w:rsid w:val="002772D6"/>
    <w:rsid w:val="0027755E"/>
    <w:rsid w:val="0028036C"/>
    <w:rsid w:val="00280575"/>
    <w:rsid w:val="00280814"/>
    <w:rsid w:val="00280991"/>
    <w:rsid w:val="00281ADA"/>
    <w:rsid w:val="0028205F"/>
    <w:rsid w:val="0028283A"/>
    <w:rsid w:val="002838F1"/>
    <w:rsid w:val="00283C5D"/>
    <w:rsid w:val="0028442B"/>
    <w:rsid w:val="002845CE"/>
    <w:rsid w:val="0028486E"/>
    <w:rsid w:val="00285338"/>
    <w:rsid w:val="00285ECE"/>
    <w:rsid w:val="00286004"/>
    <w:rsid w:val="00286066"/>
    <w:rsid w:val="002908D9"/>
    <w:rsid w:val="0029094B"/>
    <w:rsid w:val="00290D68"/>
    <w:rsid w:val="0029262A"/>
    <w:rsid w:val="00292686"/>
    <w:rsid w:val="00292FCA"/>
    <w:rsid w:val="0029313F"/>
    <w:rsid w:val="002931EE"/>
    <w:rsid w:val="002936AC"/>
    <w:rsid w:val="002939A0"/>
    <w:rsid w:val="00293DD4"/>
    <w:rsid w:val="00294948"/>
    <w:rsid w:val="00294D10"/>
    <w:rsid w:val="00295325"/>
    <w:rsid w:val="00296C5C"/>
    <w:rsid w:val="00297002"/>
    <w:rsid w:val="00297FFB"/>
    <w:rsid w:val="002A001D"/>
    <w:rsid w:val="002A0744"/>
    <w:rsid w:val="002A0EB1"/>
    <w:rsid w:val="002A1016"/>
    <w:rsid w:val="002A2565"/>
    <w:rsid w:val="002A25A6"/>
    <w:rsid w:val="002A2917"/>
    <w:rsid w:val="002A2B44"/>
    <w:rsid w:val="002A3A42"/>
    <w:rsid w:val="002A435B"/>
    <w:rsid w:val="002A478C"/>
    <w:rsid w:val="002A4F78"/>
    <w:rsid w:val="002A50B9"/>
    <w:rsid w:val="002A545B"/>
    <w:rsid w:val="002A5630"/>
    <w:rsid w:val="002A5E5B"/>
    <w:rsid w:val="002A666A"/>
    <w:rsid w:val="002A774F"/>
    <w:rsid w:val="002B0155"/>
    <w:rsid w:val="002B03F9"/>
    <w:rsid w:val="002B0AC2"/>
    <w:rsid w:val="002B0C0A"/>
    <w:rsid w:val="002B0D27"/>
    <w:rsid w:val="002B141D"/>
    <w:rsid w:val="002B158D"/>
    <w:rsid w:val="002B19C8"/>
    <w:rsid w:val="002B1CC3"/>
    <w:rsid w:val="002B23C7"/>
    <w:rsid w:val="002B3642"/>
    <w:rsid w:val="002B3C7C"/>
    <w:rsid w:val="002B42C9"/>
    <w:rsid w:val="002B43F8"/>
    <w:rsid w:val="002B4A07"/>
    <w:rsid w:val="002B4F7A"/>
    <w:rsid w:val="002B5D06"/>
    <w:rsid w:val="002B63E8"/>
    <w:rsid w:val="002B640E"/>
    <w:rsid w:val="002B7755"/>
    <w:rsid w:val="002B781D"/>
    <w:rsid w:val="002B786F"/>
    <w:rsid w:val="002C005D"/>
    <w:rsid w:val="002C07C1"/>
    <w:rsid w:val="002C3C7E"/>
    <w:rsid w:val="002C4AA1"/>
    <w:rsid w:val="002C5CED"/>
    <w:rsid w:val="002C71BA"/>
    <w:rsid w:val="002C7472"/>
    <w:rsid w:val="002D0C41"/>
    <w:rsid w:val="002D1308"/>
    <w:rsid w:val="002D1D9F"/>
    <w:rsid w:val="002D2041"/>
    <w:rsid w:val="002D28C8"/>
    <w:rsid w:val="002D2BC4"/>
    <w:rsid w:val="002D2E1C"/>
    <w:rsid w:val="002D2F22"/>
    <w:rsid w:val="002D3045"/>
    <w:rsid w:val="002D31F8"/>
    <w:rsid w:val="002D359B"/>
    <w:rsid w:val="002D381F"/>
    <w:rsid w:val="002D3EC0"/>
    <w:rsid w:val="002D4772"/>
    <w:rsid w:val="002D49EE"/>
    <w:rsid w:val="002D4D84"/>
    <w:rsid w:val="002D544C"/>
    <w:rsid w:val="002D6C74"/>
    <w:rsid w:val="002E0E34"/>
    <w:rsid w:val="002E1374"/>
    <w:rsid w:val="002E17BF"/>
    <w:rsid w:val="002E17CC"/>
    <w:rsid w:val="002E18AF"/>
    <w:rsid w:val="002E1BA4"/>
    <w:rsid w:val="002E2737"/>
    <w:rsid w:val="002E396C"/>
    <w:rsid w:val="002E3ECC"/>
    <w:rsid w:val="002E53BD"/>
    <w:rsid w:val="002E5541"/>
    <w:rsid w:val="002E5F1D"/>
    <w:rsid w:val="002E635A"/>
    <w:rsid w:val="002E6704"/>
    <w:rsid w:val="002E7099"/>
    <w:rsid w:val="002E7B1F"/>
    <w:rsid w:val="002F081B"/>
    <w:rsid w:val="002F0C3D"/>
    <w:rsid w:val="002F0E3B"/>
    <w:rsid w:val="002F16DB"/>
    <w:rsid w:val="002F1D84"/>
    <w:rsid w:val="002F203D"/>
    <w:rsid w:val="002F2475"/>
    <w:rsid w:val="002F27CC"/>
    <w:rsid w:val="002F2E9C"/>
    <w:rsid w:val="002F322B"/>
    <w:rsid w:val="002F3A5B"/>
    <w:rsid w:val="002F3B4D"/>
    <w:rsid w:val="002F556B"/>
    <w:rsid w:val="002F56AD"/>
    <w:rsid w:val="002F5888"/>
    <w:rsid w:val="002F5E72"/>
    <w:rsid w:val="002F5ECD"/>
    <w:rsid w:val="002F6603"/>
    <w:rsid w:val="002F6DD8"/>
    <w:rsid w:val="002F6F78"/>
    <w:rsid w:val="002F6FC9"/>
    <w:rsid w:val="002F79BB"/>
    <w:rsid w:val="002F7F53"/>
    <w:rsid w:val="003000DF"/>
    <w:rsid w:val="00300D0C"/>
    <w:rsid w:val="003016DC"/>
    <w:rsid w:val="00301B6A"/>
    <w:rsid w:val="00302502"/>
    <w:rsid w:val="00302628"/>
    <w:rsid w:val="003026BB"/>
    <w:rsid w:val="003030BF"/>
    <w:rsid w:val="003034B8"/>
    <w:rsid w:val="00305EA5"/>
    <w:rsid w:val="0030708B"/>
    <w:rsid w:val="00307A29"/>
    <w:rsid w:val="00307B4C"/>
    <w:rsid w:val="003105D7"/>
    <w:rsid w:val="00311F3A"/>
    <w:rsid w:val="00311F43"/>
    <w:rsid w:val="00312363"/>
    <w:rsid w:val="00312429"/>
    <w:rsid w:val="00313259"/>
    <w:rsid w:val="003135C4"/>
    <w:rsid w:val="00314C5B"/>
    <w:rsid w:val="00315317"/>
    <w:rsid w:val="00315486"/>
    <w:rsid w:val="0031693F"/>
    <w:rsid w:val="0031754B"/>
    <w:rsid w:val="0032086D"/>
    <w:rsid w:val="003210DF"/>
    <w:rsid w:val="0032153C"/>
    <w:rsid w:val="00321DA4"/>
    <w:rsid w:val="00321F91"/>
    <w:rsid w:val="00322085"/>
    <w:rsid w:val="00322133"/>
    <w:rsid w:val="0032361C"/>
    <w:rsid w:val="00323D03"/>
    <w:rsid w:val="003247AB"/>
    <w:rsid w:val="00324D15"/>
    <w:rsid w:val="00324E52"/>
    <w:rsid w:val="00324E95"/>
    <w:rsid w:val="003253AD"/>
    <w:rsid w:val="003254E0"/>
    <w:rsid w:val="003260EF"/>
    <w:rsid w:val="00326453"/>
    <w:rsid w:val="0032692E"/>
    <w:rsid w:val="003273A0"/>
    <w:rsid w:val="00327683"/>
    <w:rsid w:val="00327D20"/>
    <w:rsid w:val="00330435"/>
    <w:rsid w:val="003306DD"/>
    <w:rsid w:val="00330E88"/>
    <w:rsid w:val="00331921"/>
    <w:rsid w:val="0033252C"/>
    <w:rsid w:val="00333CAD"/>
    <w:rsid w:val="00334EEC"/>
    <w:rsid w:val="003354A4"/>
    <w:rsid w:val="0033688E"/>
    <w:rsid w:val="00337914"/>
    <w:rsid w:val="00337B58"/>
    <w:rsid w:val="00340900"/>
    <w:rsid w:val="00340A92"/>
    <w:rsid w:val="00341039"/>
    <w:rsid w:val="00341092"/>
    <w:rsid w:val="00341588"/>
    <w:rsid w:val="003416AC"/>
    <w:rsid w:val="0034189B"/>
    <w:rsid w:val="00341EA0"/>
    <w:rsid w:val="003421E3"/>
    <w:rsid w:val="0034261B"/>
    <w:rsid w:val="0034347B"/>
    <w:rsid w:val="0034444B"/>
    <w:rsid w:val="00346ACE"/>
    <w:rsid w:val="00346E8F"/>
    <w:rsid w:val="003474D4"/>
    <w:rsid w:val="0035026B"/>
    <w:rsid w:val="00351CB1"/>
    <w:rsid w:val="00352077"/>
    <w:rsid w:val="003522D4"/>
    <w:rsid w:val="0035488E"/>
    <w:rsid w:val="00354A6E"/>
    <w:rsid w:val="00354E97"/>
    <w:rsid w:val="003554F3"/>
    <w:rsid w:val="003556B2"/>
    <w:rsid w:val="003573A3"/>
    <w:rsid w:val="00357DBC"/>
    <w:rsid w:val="00357EEE"/>
    <w:rsid w:val="00360722"/>
    <w:rsid w:val="00362121"/>
    <w:rsid w:val="0036232C"/>
    <w:rsid w:val="00362351"/>
    <w:rsid w:val="0036246F"/>
    <w:rsid w:val="00362BD4"/>
    <w:rsid w:val="0036399C"/>
    <w:rsid w:val="00363BB0"/>
    <w:rsid w:val="00363C46"/>
    <w:rsid w:val="0036415F"/>
    <w:rsid w:val="003649AD"/>
    <w:rsid w:val="00364FF0"/>
    <w:rsid w:val="00365669"/>
    <w:rsid w:val="0036660E"/>
    <w:rsid w:val="00366DA9"/>
    <w:rsid w:val="00367069"/>
    <w:rsid w:val="0036740B"/>
    <w:rsid w:val="00367AC4"/>
    <w:rsid w:val="003700F5"/>
    <w:rsid w:val="003707EB"/>
    <w:rsid w:val="00370894"/>
    <w:rsid w:val="0037264C"/>
    <w:rsid w:val="00373E2D"/>
    <w:rsid w:val="00373E5F"/>
    <w:rsid w:val="00374231"/>
    <w:rsid w:val="003744E7"/>
    <w:rsid w:val="003749EE"/>
    <w:rsid w:val="00374B71"/>
    <w:rsid w:val="00374C65"/>
    <w:rsid w:val="00375588"/>
    <w:rsid w:val="003755D8"/>
    <w:rsid w:val="00375A96"/>
    <w:rsid w:val="00375E11"/>
    <w:rsid w:val="003768F9"/>
    <w:rsid w:val="00377968"/>
    <w:rsid w:val="00380869"/>
    <w:rsid w:val="00380974"/>
    <w:rsid w:val="00381364"/>
    <w:rsid w:val="00381AF9"/>
    <w:rsid w:val="00381E61"/>
    <w:rsid w:val="003835C8"/>
    <w:rsid w:val="00384487"/>
    <w:rsid w:val="0038493C"/>
    <w:rsid w:val="00386054"/>
    <w:rsid w:val="003866CB"/>
    <w:rsid w:val="00386776"/>
    <w:rsid w:val="00386DA8"/>
    <w:rsid w:val="00387769"/>
    <w:rsid w:val="00390630"/>
    <w:rsid w:val="003928D5"/>
    <w:rsid w:val="00392A7A"/>
    <w:rsid w:val="00393F2C"/>
    <w:rsid w:val="00394CE2"/>
    <w:rsid w:val="00394EC8"/>
    <w:rsid w:val="003956C6"/>
    <w:rsid w:val="00395931"/>
    <w:rsid w:val="00396302"/>
    <w:rsid w:val="003966F9"/>
    <w:rsid w:val="0039678C"/>
    <w:rsid w:val="0039709D"/>
    <w:rsid w:val="00397285"/>
    <w:rsid w:val="003A0413"/>
    <w:rsid w:val="003A065C"/>
    <w:rsid w:val="003A0E16"/>
    <w:rsid w:val="003A12E9"/>
    <w:rsid w:val="003A1F1D"/>
    <w:rsid w:val="003A2A26"/>
    <w:rsid w:val="003A418F"/>
    <w:rsid w:val="003A5527"/>
    <w:rsid w:val="003A5F4A"/>
    <w:rsid w:val="003A63FF"/>
    <w:rsid w:val="003A6920"/>
    <w:rsid w:val="003A780E"/>
    <w:rsid w:val="003B09C0"/>
    <w:rsid w:val="003B13C4"/>
    <w:rsid w:val="003B1656"/>
    <w:rsid w:val="003B1CB4"/>
    <w:rsid w:val="003B20A3"/>
    <w:rsid w:val="003B24C7"/>
    <w:rsid w:val="003B2DB0"/>
    <w:rsid w:val="003B3315"/>
    <w:rsid w:val="003B424A"/>
    <w:rsid w:val="003B43FF"/>
    <w:rsid w:val="003B46F9"/>
    <w:rsid w:val="003B4B06"/>
    <w:rsid w:val="003B6E72"/>
    <w:rsid w:val="003B727D"/>
    <w:rsid w:val="003B7304"/>
    <w:rsid w:val="003B76D7"/>
    <w:rsid w:val="003B7CA3"/>
    <w:rsid w:val="003C0B6A"/>
    <w:rsid w:val="003C0FE2"/>
    <w:rsid w:val="003C1965"/>
    <w:rsid w:val="003C2498"/>
    <w:rsid w:val="003C24CB"/>
    <w:rsid w:val="003C2827"/>
    <w:rsid w:val="003C2BC1"/>
    <w:rsid w:val="003C31F1"/>
    <w:rsid w:val="003C3FE3"/>
    <w:rsid w:val="003C4092"/>
    <w:rsid w:val="003C463C"/>
    <w:rsid w:val="003C50DE"/>
    <w:rsid w:val="003C548E"/>
    <w:rsid w:val="003C5744"/>
    <w:rsid w:val="003C6E16"/>
    <w:rsid w:val="003C6EFA"/>
    <w:rsid w:val="003C6F79"/>
    <w:rsid w:val="003C75B9"/>
    <w:rsid w:val="003C76FA"/>
    <w:rsid w:val="003D0827"/>
    <w:rsid w:val="003D0FFC"/>
    <w:rsid w:val="003D3572"/>
    <w:rsid w:val="003D3D2F"/>
    <w:rsid w:val="003D4FB6"/>
    <w:rsid w:val="003D5648"/>
    <w:rsid w:val="003D60B6"/>
    <w:rsid w:val="003D6295"/>
    <w:rsid w:val="003D6720"/>
    <w:rsid w:val="003D673E"/>
    <w:rsid w:val="003D6EB7"/>
    <w:rsid w:val="003D7CF8"/>
    <w:rsid w:val="003E0D03"/>
    <w:rsid w:val="003E1F53"/>
    <w:rsid w:val="003E2185"/>
    <w:rsid w:val="003E3370"/>
    <w:rsid w:val="003E42AF"/>
    <w:rsid w:val="003E49BF"/>
    <w:rsid w:val="003E659C"/>
    <w:rsid w:val="003E66F6"/>
    <w:rsid w:val="003E6DC5"/>
    <w:rsid w:val="003E7A8C"/>
    <w:rsid w:val="003F02CB"/>
    <w:rsid w:val="003F1E11"/>
    <w:rsid w:val="003F3548"/>
    <w:rsid w:val="003F3D27"/>
    <w:rsid w:val="003F3DD5"/>
    <w:rsid w:val="003F4AE6"/>
    <w:rsid w:val="003F564E"/>
    <w:rsid w:val="003F5ADB"/>
    <w:rsid w:val="003F61C5"/>
    <w:rsid w:val="003F7378"/>
    <w:rsid w:val="003F765E"/>
    <w:rsid w:val="003F77C8"/>
    <w:rsid w:val="004005E3"/>
    <w:rsid w:val="004007A1"/>
    <w:rsid w:val="00400C8F"/>
    <w:rsid w:val="004015EC"/>
    <w:rsid w:val="00401667"/>
    <w:rsid w:val="00401F12"/>
    <w:rsid w:val="004021E3"/>
    <w:rsid w:val="00402313"/>
    <w:rsid w:val="00402A76"/>
    <w:rsid w:val="00404094"/>
    <w:rsid w:val="00404152"/>
    <w:rsid w:val="004046E6"/>
    <w:rsid w:val="00405D35"/>
    <w:rsid w:val="004079B1"/>
    <w:rsid w:val="00407DFE"/>
    <w:rsid w:val="00410183"/>
    <w:rsid w:val="00410BD3"/>
    <w:rsid w:val="00410D6C"/>
    <w:rsid w:val="004122B0"/>
    <w:rsid w:val="004124C3"/>
    <w:rsid w:val="00412B48"/>
    <w:rsid w:val="00412F9E"/>
    <w:rsid w:val="0041305A"/>
    <w:rsid w:val="00413D09"/>
    <w:rsid w:val="00414FE8"/>
    <w:rsid w:val="00415034"/>
    <w:rsid w:val="004151DD"/>
    <w:rsid w:val="00415CAC"/>
    <w:rsid w:val="004161AB"/>
    <w:rsid w:val="00416657"/>
    <w:rsid w:val="00416C5E"/>
    <w:rsid w:val="00416D07"/>
    <w:rsid w:val="00416DC4"/>
    <w:rsid w:val="0041742E"/>
    <w:rsid w:val="00420636"/>
    <w:rsid w:val="0042083A"/>
    <w:rsid w:val="004211E7"/>
    <w:rsid w:val="0042134C"/>
    <w:rsid w:val="00421739"/>
    <w:rsid w:val="00421F31"/>
    <w:rsid w:val="004224FC"/>
    <w:rsid w:val="00423877"/>
    <w:rsid w:val="00424644"/>
    <w:rsid w:val="00424AFB"/>
    <w:rsid w:val="00424B82"/>
    <w:rsid w:val="00425528"/>
    <w:rsid w:val="00426A2A"/>
    <w:rsid w:val="004273D7"/>
    <w:rsid w:val="00427651"/>
    <w:rsid w:val="00427686"/>
    <w:rsid w:val="0042794A"/>
    <w:rsid w:val="00427B10"/>
    <w:rsid w:val="00430738"/>
    <w:rsid w:val="004311EE"/>
    <w:rsid w:val="004320D3"/>
    <w:rsid w:val="00432F79"/>
    <w:rsid w:val="00433142"/>
    <w:rsid w:val="004333C8"/>
    <w:rsid w:val="00433AD5"/>
    <w:rsid w:val="004342AA"/>
    <w:rsid w:val="004356DD"/>
    <w:rsid w:val="004363BB"/>
    <w:rsid w:val="004367FF"/>
    <w:rsid w:val="004368CF"/>
    <w:rsid w:val="00436F78"/>
    <w:rsid w:val="0043756F"/>
    <w:rsid w:val="00440629"/>
    <w:rsid w:val="00440649"/>
    <w:rsid w:val="00441051"/>
    <w:rsid w:val="00441176"/>
    <w:rsid w:val="00441491"/>
    <w:rsid w:val="0044160E"/>
    <w:rsid w:val="00441C31"/>
    <w:rsid w:val="00441D04"/>
    <w:rsid w:val="00441F1B"/>
    <w:rsid w:val="00442730"/>
    <w:rsid w:val="004431C5"/>
    <w:rsid w:val="0044372E"/>
    <w:rsid w:val="00443996"/>
    <w:rsid w:val="004444AD"/>
    <w:rsid w:val="0044673C"/>
    <w:rsid w:val="00446869"/>
    <w:rsid w:val="004468C8"/>
    <w:rsid w:val="00446C24"/>
    <w:rsid w:val="00447D95"/>
    <w:rsid w:val="00450233"/>
    <w:rsid w:val="00450852"/>
    <w:rsid w:val="00450B25"/>
    <w:rsid w:val="00451B2B"/>
    <w:rsid w:val="00451D3A"/>
    <w:rsid w:val="00451E0B"/>
    <w:rsid w:val="004526EC"/>
    <w:rsid w:val="00452EF1"/>
    <w:rsid w:val="004553AF"/>
    <w:rsid w:val="00455404"/>
    <w:rsid w:val="004557CC"/>
    <w:rsid w:val="00455BDB"/>
    <w:rsid w:val="00456295"/>
    <w:rsid w:val="00456F07"/>
    <w:rsid w:val="004574EB"/>
    <w:rsid w:val="00460041"/>
    <w:rsid w:val="00460494"/>
    <w:rsid w:val="004609C3"/>
    <w:rsid w:val="00461B24"/>
    <w:rsid w:val="004629FA"/>
    <w:rsid w:val="00462BB4"/>
    <w:rsid w:val="004630CB"/>
    <w:rsid w:val="00463172"/>
    <w:rsid w:val="00463452"/>
    <w:rsid w:val="00463A75"/>
    <w:rsid w:val="00464BE3"/>
    <w:rsid w:val="0046504B"/>
    <w:rsid w:val="00465DF3"/>
    <w:rsid w:val="004665B0"/>
    <w:rsid w:val="0046778B"/>
    <w:rsid w:val="00467824"/>
    <w:rsid w:val="00470466"/>
    <w:rsid w:val="0047106B"/>
    <w:rsid w:val="00471E2E"/>
    <w:rsid w:val="0047277D"/>
    <w:rsid w:val="00472E8B"/>
    <w:rsid w:val="00472F3F"/>
    <w:rsid w:val="00473169"/>
    <w:rsid w:val="00473344"/>
    <w:rsid w:val="00473692"/>
    <w:rsid w:val="00474B07"/>
    <w:rsid w:val="0047535B"/>
    <w:rsid w:val="00475626"/>
    <w:rsid w:val="00475E23"/>
    <w:rsid w:val="00476317"/>
    <w:rsid w:val="00477A06"/>
    <w:rsid w:val="00477ADE"/>
    <w:rsid w:val="00477C8B"/>
    <w:rsid w:val="00477FD9"/>
    <w:rsid w:val="00480401"/>
    <w:rsid w:val="004804A5"/>
    <w:rsid w:val="004804BF"/>
    <w:rsid w:val="004808D9"/>
    <w:rsid w:val="00480A90"/>
    <w:rsid w:val="00480B79"/>
    <w:rsid w:val="00480F99"/>
    <w:rsid w:val="0048101F"/>
    <w:rsid w:val="004812E1"/>
    <w:rsid w:val="00481874"/>
    <w:rsid w:val="004819A2"/>
    <w:rsid w:val="004827A9"/>
    <w:rsid w:val="00482CB0"/>
    <w:rsid w:val="00483D84"/>
    <w:rsid w:val="00484140"/>
    <w:rsid w:val="0048431A"/>
    <w:rsid w:val="00484C53"/>
    <w:rsid w:val="00484CBD"/>
    <w:rsid w:val="00484EA6"/>
    <w:rsid w:val="004857E3"/>
    <w:rsid w:val="00485A88"/>
    <w:rsid w:val="00485E48"/>
    <w:rsid w:val="00486A2D"/>
    <w:rsid w:val="004873FE"/>
    <w:rsid w:val="0048750E"/>
    <w:rsid w:val="00487DE5"/>
    <w:rsid w:val="0049043F"/>
    <w:rsid w:val="00490E1A"/>
    <w:rsid w:val="0049116A"/>
    <w:rsid w:val="0049181D"/>
    <w:rsid w:val="00491904"/>
    <w:rsid w:val="00491DB2"/>
    <w:rsid w:val="00491DC3"/>
    <w:rsid w:val="0049248B"/>
    <w:rsid w:val="00492BC7"/>
    <w:rsid w:val="00492E2C"/>
    <w:rsid w:val="00492F00"/>
    <w:rsid w:val="00492F6E"/>
    <w:rsid w:val="0049368D"/>
    <w:rsid w:val="0049451E"/>
    <w:rsid w:val="00495F72"/>
    <w:rsid w:val="0049646F"/>
    <w:rsid w:val="004973E8"/>
    <w:rsid w:val="00497CC2"/>
    <w:rsid w:val="004A017D"/>
    <w:rsid w:val="004A03DF"/>
    <w:rsid w:val="004A0A5E"/>
    <w:rsid w:val="004A17EF"/>
    <w:rsid w:val="004A1970"/>
    <w:rsid w:val="004A1D79"/>
    <w:rsid w:val="004A2407"/>
    <w:rsid w:val="004A2A57"/>
    <w:rsid w:val="004A30F1"/>
    <w:rsid w:val="004A3323"/>
    <w:rsid w:val="004A3446"/>
    <w:rsid w:val="004A3962"/>
    <w:rsid w:val="004A4B3D"/>
    <w:rsid w:val="004A4F08"/>
    <w:rsid w:val="004A68EE"/>
    <w:rsid w:val="004A6CDE"/>
    <w:rsid w:val="004A773B"/>
    <w:rsid w:val="004A79AF"/>
    <w:rsid w:val="004A7AE4"/>
    <w:rsid w:val="004B0167"/>
    <w:rsid w:val="004B094C"/>
    <w:rsid w:val="004B09DE"/>
    <w:rsid w:val="004B0CDD"/>
    <w:rsid w:val="004B0F65"/>
    <w:rsid w:val="004B23BC"/>
    <w:rsid w:val="004B270D"/>
    <w:rsid w:val="004B345A"/>
    <w:rsid w:val="004B3A6D"/>
    <w:rsid w:val="004B4389"/>
    <w:rsid w:val="004B4ACD"/>
    <w:rsid w:val="004B4F1C"/>
    <w:rsid w:val="004B4F22"/>
    <w:rsid w:val="004B5245"/>
    <w:rsid w:val="004B5489"/>
    <w:rsid w:val="004B5AC9"/>
    <w:rsid w:val="004B5EB8"/>
    <w:rsid w:val="004B5F02"/>
    <w:rsid w:val="004B6247"/>
    <w:rsid w:val="004B6F2B"/>
    <w:rsid w:val="004B7DCE"/>
    <w:rsid w:val="004C0247"/>
    <w:rsid w:val="004C0A34"/>
    <w:rsid w:val="004C10BA"/>
    <w:rsid w:val="004C1427"/>
    <w:rsid w:val="004C148F"/>
    <w:rsid w:val="004C1BEC"/>
    <w:rsid w:val="004C23C2"/>
    <w:rsid w:val="004C2475"/>
    <w:rsid w:val="004C24A3"/>
    <w:rsid w:val="004C2752"/>
    <w:rsid w:val="004C2916"/>
    <w:rsid w:val="004C3567"/>
    <w:rsid w:val="004C3A83"/>
    <w:rsid w:val="004C3F3F"/>
    <w:rsid w:val="004C5147"/>
    <w:rsid w:val="004C5446"/>
    <w:rsid w:val="004C5825"/>
    <w:rsid w:val="004C619A"/>
    <w:rsid w:val="004C748E"/>
    <w:rsid w:val="004C7F02"/>
    <w:rsid w:val="004D0603"/>
    <w:rsid w:val="004D1F37"/>
    <w:rsid w:val="004D296B"/>
    <w:rsid w:val="004D2DEF"/>
    <w:rsid w:val="004D34E6"/>
    <w:rsid w:val="004D3B93"/>
    <w:rsid w:val="004D3F10"/>
    <w:rsid w:val="004D3F7A"/>
    <w:rsid w:val="004D485C"/>
    <w:rsid w:val="004D67AE"/>
    <w:rsid w:val="004D6DC3"/>
    <w:rsid w:val="004E08E1"/>
    <w:rsid w:val="004E0F0C"/>
    <w:rsid w:val="004E19D9"/>
    <w:rsid w:val="004E1DF2"/>
    <w:rsid w:val="004E1EBD"/>
    <w:rsid w:val="004E2989"/>
    <w:rsid w:val="004E2F21"/>
    <w:rsid w:val="004E362A"/>
    <w:rsid w:val="004E3981"/>
    <w:rsid w:val="004E43CB"/>
    <w:rsid w:val="004E47CB"/>
    <w:rsid w:val="004E4D37"/>
    <w:rsid w:val="004E4FF7"/>
    <w:rsid w:val="004E5199"/>
    <w:rsid w:val="004E547C"/>
    <w:rsid w:val="004E550E"/>
    <w:rsid w:val="004E6170"/>
    <w:rsid w:val="004E62AC"/>
    <w:rsid w:val="004E6529"/>
    <w:rsid w:val="004F0315"/>
    <w:rsid w:val="004F0B1C"/>
    <w:rsid w:val="004F19D4"/>
    <w:rsid w:val="004F21C2"/>
    <w:rsid w:val="004F28DD"/>
    <w:rsid w:val="004F2FE4"/>
    <w:rsid w:val="004F34C2"/>
    <w:rsid w:val="004F3723"/>
    <w:rsid w:val="004F3AE2"/>
    <w:rsid w:val="004F4011"/>
    <w:rsid w:val="004F41EC"/>
    <w:rsid w:val="004F4F0B"/>
    <w:rsid w:val="004F50FC"/>
    <w:rsid w:val="004F53EA"/>
    <w:rsid w:val="004F6079"/>
    <w:rsid w:val="004F615B"/>
    <w:rsid w:val="004F6A37"/>
    <w:rsid w:val="004F7C74"/>
    <w:rsid w:val="005000CB"/>
    <w:rsid w:val="005006F0"/>
    <w:rsid w:val="00501A59"/>
    <w:rsid w:val="00502111"/>
    <w:rsid w:val="005024AE"/>
    <w:rsid w:val="00502832"/>
    <w:rsid w:val="005029AB"/>
    <w:rsid w:val="00502BD8"/>
    <w:rsid w:val="00502C48"/>
    <w:rsid w:val="00503183"/>
    <w:rsid w:val="00503375"/>
    <w:rsid w:val="00506695"/>
    <w:rsid w:val="00506DDE"/>
    <w:rsid w:val="00506E71"/>
    <w:rsid w:val="0050792E"/>
    <w:rsid w:val="005100D7"/>
    <w:rsid w:val="0051028D"/>
    <w:rsid w:val="00510A68"/>
    <w:rsid w:val="00510FF2"/>
    <w:rsid w:val="005113FF"/>
    <w:rsid w:val="00511842"/>
    <w:rsid w:val="00512A75"/>
    <w:rsid w:val="00513504"/>
    <w:rsid w:val="005138A8"/>
    <w:rsid w:val="005138AC"/>
    <w:rsid w:val="00513AA2"/>
    <w:rsid w:val="00513D99"/>
    <w:rsid w:val="00514DC6"/>
    <w:rsid w:val="005150FB"/>
    <w:rsid w:val="00516267"/>
    <w:rsid w:val="005163EC"/>
    <w:rsid w:val="005169B5"/>
    <w:rsid w:val="00517093"/>
    <w:rsid w:val="00517407"/>
    <w:rsid w:val="00517FDC"/>
    <w:rsid w:val="0052128E"/>
    <w:rsid w:val="0052134F"/>
    <w:rsid w:val="00521C86"/>
    <w:rsid w:val="005226E0"/>
    <w:rsid w:val="00525C93"/>
    <w:rsid w:val="005265B7"/>
    <w:rsid w:val="00527240"/>
    <w:rsid w:val="005273EC"/>
    <w:rsid w:val="0052771A"/>
    <w:rsid w:val="00527F9E"/>
    <w:rsid w:val="00530961"/>
    <w:rsid w:val="00531ABD"/>
    <w:rsid w:val="00533487"/>
    <w:rsid w:val="00533F93"/>
    <w:rsid w:val="005341F1"/>
    <w:rsid w:val="0053487C"/>
    <w:rsid w:val="00534D52"/>
    <w:rsid w:val="00536365"/>
    <w:rsid w:val="0053690F"/>
    <w:rsid w:val="00540DCC"/>
    <w:rsid w:val="0054166F"/>
    <w:rsid w:val="00542086"/>
    <w:rsid w:val="0054234C"/>
    <w:rsid w:val="005429A3"/>
    <w:rsid w:val="005439D5"/>
    <w:rsid w:val="0054476A"/>
    <w:rsid w:val="00545353"/>
    <w:rsid w:val="005457AC"/>
    <w:rsid w:val="005458F8"/>
    <w:rsid w:val="00545966"/>
    <w:rsid w:val="005470F3"/>
    <w:rsid w:val="00551357"/>
    <w:rsid w:val="0055156A"/>
    <w:rsid w:val="005518F6"/>
    <w:rsid w:val="00551AC5"/>
    <w:rsid w:val="00551DC0"/>
    <w:rsid w:val="005520FF"/>
    <w:rsid w:val="00552634"/>
    <w:rsid w:val="00553417"/>
    <w:rsid w:val="00553541"/>
    <w:rsid w:val="00554FB8"/>
    <w:rsid w:val="00555B6A"/>
    <w:rsid w:val="00556CA6"/>
    <w:rsid w:val="00556F43"/>
    <w:rsid w:val="005609D2"/>
    <w:rsid w:val="00560B5B"/>
    <w:rsid w:val="00560C16"/>
    <w:rsid w:val="00560ECF"/>
    <w:rsid w:val="00560ED7"/>
    <w:rsid w:val="005620D0"/>
    <w:rsid w:val="00562FD3"/>
    <w:rsid w:val="00563625"/>
    <w:rsid w:val="00565799"/>
    <w:rsid w:val="005657E6"/>
    <w:rsid w:val="005659BF"/>
    <w:rsid w:val="00565BDC"/>
    <w:rsid w:val="00565DE1"/>
    <w:rsid w:val="00565EB9"/>
    <w:rsid w:val="005661DD"/>
    <w:rsid w:val="005664D7"/>
    <w:rsid w:val="00566C10"/>
    <w:rsid w:val="0056705B"/>
    <w:rsid w:val="00570375"/>
    <w:rsid w:val="00570642"/>
    <w:rsid w:val="00571084"/>
    <w:rsid w:val="00571EEF"/>
    <w:rsid w:val="0057201D"/>
    <w:rsid w:val="005721F5"/>
    <w:rsid w:val="00572DFC"/>
    <w:rsid w:val="005731C1"/>
    <w:rsid w:val="00573D7F"/>
    <w:rsid w:val="00574082"/>
    <w:rsid w:val="00574099"/>
    <w:rsid w:val="0057414C"/>
    <w:rsid w:val="0057522C"/>
    <w:rsid w:val="00575A38"/>
    <w:rsid w:val="0057737E"/>
    <w:rsid w:val="0057775D"/>
    <w:rsid w:val="00580F74"/>
    <w:rsid w:val="005815A8"/>
    <w:rsid w:val="00582BBC"/>
    <w:rsid w:val="00582C7A"/>
    <w:rsid w:val="00582FE5"/>
    <w:rsid w:val="0058417F"/>
    <w:rsid w:val="0058590F"/>
    <w:rsid w:val="00585E3C"/>
    <w:rsid w:val="00586AF5"/>
    <w:rsid w:val="005876A8"/>
    <w:rsid w:val="00587AB3"/>
    <w:rsid w:val="00587F24"/>
    <w:rsid w:val="00590055"/>
    <w:rsid w:val="00591C9B"/>
    <w:rsid w:val="0059283D"/>
    <w:rsid w:val="0059284C"/>
    <w:rsid w:val="00592AD0"/>
    <w:rsid w:val="00592FBA"/>
    <w:rsid w:val="00593217"/>
    <w:rsid w:val="00593948"/>
    <w:rsid w:val="00594F8D"/>
    <w:rsid w:val="005954AE"/>
    <w:rsid w:val="005957BE"/>
    <w:rsid w:val="00595817"/>
    <w:rsid w:val="00595B34"/>
    <w:rsid w:val="00596165"/>
    <w:rsid w:val="005969F6"/>
    <w:rsid w:val="00596D79"/>
    <w:rsid w:val="00596F95"/>
    <w:rsid w:val="00597387"/>
    <w:rsid w:val="00597698"/>
    <w:rsid w:val="00597C28"/>
    <w:rsid w:val="005A0193"/>
    <w:rsid w:val="005A0284"/>
    <w:rsid w:val="005A0C9F"/>
    <w:rsid w:val="005A1DA7"/>
    <w:rsid w:val="005A2091"/>
    <w:rsid w:val="005A34EC"/>
    <w:rsid w:val="005A38FC"/>
    <w:rsid w:val="005A602C"/>
    <w:rsid w:val="005A65B0"/>
    <w:rsid w:val="005A6A5A"/>
    <w:rsid w:val="005B064C"/>
    <w:rsid w:val="005B0C45"/>
    <w:rsid w:val="005B12A8"/>
    <w:rsid w:val="005B12AA"/>
    <w:rsid w:val="005B1508"/>
    <w:rsid w:val="005B17E3"/>
    <w:rsid w:val="005B1AE4"/>
    <w:rsid w:val="005B271C"/>
    <w:rsid w:val="005B28FF"/>
    <w:rsid w:val="005B480D"/>
    <w:rsid w:val="005B4C9F"/>
    <w:rsid w:val="005B522D"/>
    <w:rsid w:val="005B5890"/>
    <w:rsid w:val="005B65AF"/>
    <w:rsid w:val="005B66C3"/>
    <w:rsid w:val="005B67D1"/>
    <w:rsid w:val="005B706A"/>
    <w:rsid w:val="005C098D"/>
    <w:rsid w:val="005C0B4E"/>
    <w:rsid w:val="005C114B"/>
    <w:rsid w:val="005C141A"/>
    <w:rsid w:val="005C17BE"/>
    <w:rsid w:val="005C2290"/>
    <w:rsid w:val="005C2E21"/>
    <w:rsid w:val="005C3EDF"/>
    <w:rsid w:val="005C4DA4"/>
    <w:rsid w:val="005C573B"/>
    <w:rsid w:val="005C6568"/>
    <w:rsid w:val="005C71BB"/>
    <w:rsid w:val="005D0362"/>
    <w:rsid w:val="005D0832"/>
    <w:rsid w:val="005D0BD1"/>
    <w:rsid w:val="005D0E44"/>
    <w:rsid w:val="005D0F80"/>
    <w:rsid w:val="005D2787"/>
    <w:rsid w:val="005D2ADC"/>
    <w:rsid w:val="005D380E"/>
    <w:rsid w:val="005D3885"/>
    <w:rsid w:val="005D3A9F"/>
    <w:rsid w:val="005D3F48"/>
    <w:rsid w:val="005D4C8F"/>
    <w:rsid w:val="005D6B51"/>
    <w:rsid w:val="005D709C"/>
    <w:rsid w:val="005D7BEB"/>
    <w:rsid w:val="005D7D6D"/>
    <w:rsid w:val="005D7E20"/>
    <w:rsid w:val="005E0805"/>
    <w:rsid w:val="005E144C"/>
    <w:rsid w:val="005E3988"/>
    <w:rsid w:val="005E3A61"/>
    <w:rsid w:val="005E431D"/>
    <w:rsid w:val="005E484D"/>
    <w:rsid w:val="005F026B"/>
    <w:rsid w:val="005F0507"/>
    <w:rsid w:val="005F0A74"/>
    <w:rsid w:val="005F13ED"/>
    <w:rsid w:val="005F170D"/>
    <w:rsid w:val="005F1C50"/>
    <w:rsid w:val="005F204F"/>
    <w:rsid w:val="005F21AB"/>
    <w:rsid w:val="005F252A"/>
    <w:rsid w:val="005F282C"/>
    <w:rsid w:val="005F28BB"/>
    <w:rsid w:val="005F29CC"/>
    <w:rsid w:val="005F32D8"/>
    <w:rsid w:val="005F533C"/>
    <w:rsid w:val="005F5E70"/>
    <w:rsid w:val="005F6B88"/>
    <w:rsid w:val="005F7003"/>
    <w:rsid w:val="005F79E5"/>
    <w:rsid w:val="005F7A43"/>
    <w:rsid w:val="005F7CCC"/>
    <w:rsid w:val="005F7F69"/>
    <w:rsid w:val="00601EFC"/>
    <w:rsid w:val="00602180"/>
    <w:rsid w:val="006030C1"/>
    <w:rsid w:val="00603808"/>
    <w:rsid w:val="00604054"/>
    <w:rsid w:val="006040DD"/>
    <w:rsid w:val="00604D68"/>
    <w:rsid w:val="00606011"/>
    <w:rsid w:val="00606189"/>
    <w:rsid w:val="00606953"/>
    <w:rsid w:val="00606B13"/>
    <w:rsid w:val="00607F78"/>
    <w:rsid w:val="00610639"/>
    <w:rsid w:val="00610AB2"/>
    <w:rsid w:val="0061142B"/>
    <w:rsid w:val="006117C7"/>
    <w:rsid w:val="0061185B"/>
    <w:rsid w:val="00612144"/>
    <w:rsid w:val="006122BF"/>
    <w:rsid w:val="00612783"/>
    <w:rsid w:val="00612F08"/>
    <w:rsid w:val="00613031"/>
    <w:rsid w:val="0061337F"/>
    <w:rsid w:val="00613A6B"/>
    <w:rsid w:val="00615652"/>
    <w:rsid w:val="00616C32"/>
    <w:rsid w:val="00616D85"/>
    <w:rsid w:val="00620EF1"/>
    <w:rsid w:val="00621D2F"/>
    <w:rsid w:val="00621EFC"/>
    <w:rsid w:val="0062295F"/>
    <w:rsid w:val="0062308A"/>
    <w:rsid w:val="006230AC"/>
    <w:rsid w:val="006235C6"/>
    <w:rsid w:val="006237FF"/>
    <w:rsid w:val="0062394C"/>
    <w:rsid w:val="0062487E"/>
    <w:rsid w:val="00624AAC"/>
    <w:rsid w:val="006257DC"/>
    <w:rsid w:val="006269BE"/>
    <w:rsid w:val="0063061B"/>
    <w:rsid w:val="0063105C"/>
    <w:rsid w:val="00631220"/>
    <w:rsid w:val="00632779"/>
    <w:rsid w:val="00632EDC"/>
    <w:rsid w:val="006330A1"/>
    <w:rsid w:val="00633B1F"/>
    <w:rsid w:val="006348DC"/>
    <w:rsid w:val="00634A0C"/>
    <w:rsid w:val="00637578"/>
    <w:rsid w:val="00640DEE"/>
    <w:rsid w:val="006417AE"/>
    <w:rsid w:val="006430D8"/>
    <w:rsid w:val="00643294"/>
    <w:rsid w:val="00643BE5"/>
    <w:rsid w:val="00643C90"/>
    <w:rsid w:val="006446E6"/>
    <w:rsid w:val="006450A8"/>
    <w:rsid w:val="0064510E"/>
    <w:rsid w:val="00646117"/>
    <w:rsid w:val="0064669B"/>
    <w:rsid w:val="00647D03"/>
    <w:rsid w:val="00650939"/>
    <w:rsid w:val="00651A7C"/>
    <w:rsid w:val="0065220A"/>
    <w:rsid w:val="00652315"/>
    <w:rsid w:val="00652534"/>
    <w:rsid w:val="006526AD"/>
    <w:rsid w:val="00653219"/>
    <w:rsid w:val="006533D2"/>
    <w:rsid w:val="00653B8E"/>
    <w:rsid w:val="00653C1C"/>
    <w:rsid w:val="00653CF0"/>
    <w:rsid w:val="00653E9D"/>
    <w:rsid w:val="00654543"/>
    <w:rsid w:val="006558EE"/>
    <w:rsid w:val="00656F14"/>
    <w:rsid w:val="00657064"/>
    <w:rsid w:val="00657457"/>
    <w:rsid w:val="00657F44"/>
    <w:rsid w:val="0066052F"/>
    <w:rsid w:val="006605EF"/>
    <w:rsid w:val="00660B2B"/>
    <w:rsid w:val="00660DB0"/>
    <w:rsid w:val="0066120A"/>
    <w:rsid w:val="006620BA"/>
    <w:rsid w:val="006638AB"/>
    <w:rsid w:val="00664A2B"/>
    <w:rsid w:val="00664E74"/>
    <w:rsid w:val="006651D6"/>
    <w:rsid w:val="006659ED"/>
    <w:rsid w:val="00665FC2"/>
    <w:rsid w:val="0066613D"/>
    <w:rsid w:val="006665CE"/>
    <w:rsid w:val="00667C45"/>
    <w:rsid w:val="00670A1F"/>
    <w:rsid w:val="00670CDF"/>
    <w:rsid w:val="00670E37"/>
    <w:rsid w:val="00672787"/>
    <w:rsid w:val="0067342F"/>
    <w:rsid w:val="00673506"/>
    <w:rsid w:val="00673566"/>
    <w:rsid w:val="0067516F"/>
    <w:rsid w:val="00675D2D"/>
    <w:rsid w:val="00675E1F"/>
    <w:rsid w:val="00677648"/>
    <w:rsid w:val="0067774D"/>
    <w:rsid w:val="006777DE"/>
    <w:rsid w:val="00677B66"/>
    <w:rsid w:val="0068020F"/>
    <w:rsid w:val="00681063"/>
    <w:rsid w:val="00681D40"/>
    <w:rsid w:val="00681E4B"/>
    <w:rsid w:val="00682406"/>
    <w:rsid w:val="00682B52"/>
    <w:rsid w:val="00682DEC"/>
    <w:rsid w:val="006834F1"/>
    <w:rsid w:val="00683641"/>
    <w:rsid w:val="00683FEC"/>
    <w:rsid w:val="0068462C"/>
    <w:rsid w:val="00684B89"/>
    <w:rsid w:val="00684DF3"/>
    <w:rsid w:val="006854E5"/>
    <w:rsid w:val="0068594F"/>
    <w:rsid w:val="00685CC1"/>
    <w:rsid w:val="00686D2D"/>
    <w:rsid w:val="006876E9"/>
    <w:rsid w:val="00687DB9"/>
    <w:rsid w:val="006914B3"/>
    <w:rsid w:val="00691C55"/>
    <w:rsid w:val="0069222C"/>
    <w:rsid w:val="00692DF0"/>
    <w:rsid w:val="006935B3"/>
    <w:rsid w:val="006937F3"/>
    <w:rsid w:val="00693852"/>
    <w:rsid w:val="00694947"/>
    <w:rsid w:val="00694B10"/>
    <w:rsid w:val="006956B6"/>
    <w:rsid w:val="006957CD"/>
    <w:rsid w:val="006959DD"/>
    <w:rsid w:val="006960AA"/>
    <w:rsid w:val="006964CA"/>
    <w:rsid w:val="00697523"/>
    <w:rsid w:val="00697C77"/>
    <w:rsid w:val="006A0AF3"/>
    <w:rsid w:val="006A0EF4"/>
    <w:rsid w:val="006A1660"/>
    <w:rsid w:val="006A19BA"/>
    <w:rsid w:val="006A1F58"/>
    <w:rsid w:val="006A2772"/>
    <w:rsid w:val="006A29F0"/>
    <w:rsid w:val="006A3DB7"/>
    <w:rsid w:val="006A44B5"/>
    <w:rsid w:val="006A58D3"/>
    <w:rsid w:val="006A5CEE"/>
    <w:rsid w:val="006A5DF1"/>
    <w:rsid w:val="006A605A"/>
    <w:rsid w:val="006A61ED"/>
    <w:rsid w:val="006A668F"/>
    <w:rsid w:val="006A6C67"/>
    <w:rsid w:val="006A6FD9"/>
    <w:rsid w:val="006A763E"/>
    <w:rsid w:val="006B051B"/>
    <w:rsid w:val="006B11C6"/>
    <w:rsid w:val="006B1B42"/>
    <w:rsid w:val="006B3AD4"/>
    <w:rsid w:val="006B4A71"/>
    <w:rsid w:val="006B4F33"/>
    <w:rsid w:val="006B51E6"/>
    <w:rsid w:val="006B53E8"/>
    <w:rsid w:val="006B554E"/>
    <w:rsid w:val="006B5FFA"/>
    <w:rsid w:val="006B60C9"/>
    <w:rsid w:val="006B6656"/>
    <w:rsid w:val="006B7257"/>
    <w:rsid w:val="006B7323"/>
    <w:rsid w:val="006B7326"/>
    <w:rsid w:val="006C080E"/>
    <w:rsid w:val="006C0B95"/>
    <w:rsid w:val="006C1481"/>
    <w:rsid w:val="006C35B1"/>
    <w:rsid w:val="006C46EB"/>
    <w:rsid w:val="006C4BDB"/>
    <w:rsid w:val="006C52EB"/>
    <w:rsid w:val="006C584E"/>
    <w:rsid w:val="006C63A7"/>
    <w:rsid w:val="006C63E7"/>
    <w:rsid w:val="006C66BC"/>
    <w:rsid w:val="006C7906"/>
    <w:rsid w:val="006C7C63"/>
    <w:rsid w:val="006D0177"/>
    <w:rsid w:val="006D0998"/>
    <w:rsid w:val="006D0BB0"/>
    <w:rsid w:val="006D15EA"/>
    <w:rsid w:val="006D1702"/>
    <w:rsid w:val="006D1A4D"/>
    <w:rsid w:val="006D1E1E"/>
    <w:rsid w:val="006D2C99"/>
    <w:rsid w:val="006D31E2"/>
    <w:rsid w:val="006D3706"/>
    <w:rsid w:val="006D3B15"/>
    <w:rsid w:val="006D3E3C"/>
    <w:rsid w:val="006D4455"/>
    <w:rsid w:val="006D4CF9"/>
    <w:rsid w:val="006D5065"/>
    <w:rsid w:val="006D594C"/>
    <w:rsid w:val="006D6010"/>
    <w:rsid w:val="006D67C6"/>
    <w:rsid w:val="006E025D"/>
    <w:rsid w:val="006E0455"/>
    <w:rsid w:val="006E06C8"/>
    <w:rsid w:val="006E0DE9"/>
    <w:rsid w:val="006E151D"/>
    <w:rsid w:val="006E1A5F"/>
    <w:rsid w:val="006E1B01"/>
    <w:rsid w:val="006E1CBE"/>
    <w:rsid w:val="006E1EC7"/>
    <w:rsid w:val="006E22D7"/>
    <w:rsid w:val="006E3118"/>
    <w:rsid w:val="006E3201"/>
    <w:rsid w:val="006E375C"/>
    <w:rsid w:val="006E38CB"/>
    <w:rsid w:val="006E3A7F"/>
    <w:rsid w:val="006E41CC"/>
    <w:rsid w:val="006E4614"/>
    <w:rsid w:val="006E4F22"/>
    <w:rsid w:val="006E530B"/>
    <w:rsid w:val="006E5344"/>
    <w:rsid w:val="006E5453"/>
    <w:rsid w:val="006E5E11"/>
    <w:rsid w:val="006E7250"/>
    <w:rsid w:val="006E796A"/>
    <w:rsid w:val="006E7AEE"/>
    <w:rsid w:val="006E7EF3"/>
    <w:rsid w:val="006F0487"/>
    <w:rsid w:val="006F0890"/>
    <w:rsid w:val="006F0F42"/>
    <w:rsid w:val="006F1576"/>
    <w:rsid w:val="006F19FA"/>
    <w:rsid w:val="006F3B94"/>
    <w:rsid w:val="006F4F2A"/>
    <w:rsid w:val="006F57D0"/>
    <w:rsid w:val="006F6906"/>
    <w:rsid w:val="006F7605"/>
    <w:rsid w:val="006F7832"/>
    <w:rsid w:val="0070008D"/>
    <w:rsid w:val="00700280"/>
    <w:rsid w:val="00700662"/>
    <w:rsid w:val="00700E00"/>
    <w:rsid w:val="0070280B"/>
    <w:rsid w:val="00702818"/>
    <w:rsid w:val="007039B9"/>
    <w:rsid w:val="007045F5"/>
    <w:rsid w:val="00704FD7"/>
    <w:rsid w:val="0070500E"/>
    <w:rsid w:val="00706345"/>
    <w:rsid w:val="007067AE"/>
    <w:rsid w:val="00706DBA"/>
    <w:rsid w:val="0070721F"/>
    <w:rsid w:val="0070749B"/>
    <w:rsid w:val="00710DE4"/>
    <w:rsid w:val="0071250A"/>
    <w:rsid w:val="00712FAD"/>
    <w:rsid w:val="00713439"/>
    <w:rsid w:val="0071449C"/>
    <w:rsid w:val="00714876"/>
    <w:rsid w:val="00715BAD"/>
    <w:rsid w:val="00715F3A"/>
    <w:rsid w:val="007167A6"/>
    <w:rsid w:val="00717A48"/>
    <w:rsid w:val="00717AF3"/>
    <w:rsid w:val="00717D07"/>
    <w:rsid w:val="00717E68"/>
    <w:rsid w:val="00720216"/>
    <w:rsid w:val="00720CD3"/>
    <w:rsid w:val="00720E4A"/>
    <w:rsid w:val="0072119F"/>
    <w:rsid w:val="0072203C"/>
    <w:rsid w:val="00724799"/>
    <w:rsid w:val="00724DEB"/>
    <w:rsid w:val="00725173"/>
    <w:rsid w:val="0072553A"/>
    <w:rsid w:val="00726F45"/>
    <w:rsid w:val="007278AE"/>
    <w:rsid w:val="00727ABD"/>
    <w:rsid w:val="00727AEB"/>
    <w:rsid w:val="00727C41"/>
    <w:rsid w:val="007301B5"/>
    <w:rsid w:val="00732C61"/>
    <w:rsid w:val="0073340E"/>
    <w:rsid w:val="00733789"/>
    <w:rsid w:val="007342C4"/>
    <w:rsid w:val="00734843"/>
    <w:rsid w:val="00734A69"/>
    <w:rsid w:val="00735684"/>
    <w:rsid w:val="007356AE"/>
    <w:rsid w:val="00736076"/>
    <w:rsid w:val="007360C0"/>
    <w:rsid w:val="007365DA"/>
    <w:rsid w:val="0073721A"/>
    <w:rsid w:val="00737512"/>
    <w:rsid w:val="00737561"/>
    <w:rsid w:val="007403D0"/>
    <w:rsid w:val="007419F2"/>
    <w:rsid w:val="00741D4C"/>
    <w:rsid w:val="00741D93"/>
    <w:rsid w:val="00743A44"/>
    <w:rsid w:val="00744DB0"/>
    <w:rsid w:val="00745138"/>
    <w:rsid w:val="00746A16"/>
    <w:rsid w:val="00746B6F"/>
    <w:rsid w:val="00747AE0"/>
    <w:rsid w:val="00750A90"/>
    <w:rsid w:val="00750EBE"/>
    <w:rsid w:val="0075204C"/>
    <w:rsid w:val="007521DB"/>
    <w:rsid w:val="007533DE"/>
    <w:rsid w:val="00753417"/>
    <w:rsid w:val="00753471"/>
    <w:rsid w:val="007539CD"/>
    <w:rsid w:val="00754489"/>
    <w:rsid w:val="00754792"/>
    <w:rsid w:val="007550CA"/>
    <w:rsid w:val="007562C0"/>
    <w:rsid w:val="0075713A"/>
    <w:rsid w:val="007572F5"/>
    <w:rsid w:val="00757ED5"/>
    <w:rsid w:val="00760A95"/>
    <w:rsid w:val="007616EE"/>
    <w:rsid w:val="00762024"/>
    <w:rsid w:val="00762A4D"/>
    <w:rsid w:val="00762F27"/>
    <w:rsid w:val="0076337E"/>
    <w:rsid w:val="007633B2"/>
    <w:rsid w:val="0076391D"/>
    <w:rsid w:val="00765231"/>
    <w:rsid w:val="00765571"/>
    <w:rsid w:val="007658E7"/>
    <w:rsid w:val="00766440"/>
    <w:rsid w:val="00766911"/>
    <w:rsid w:val="00766926"/>
    <w:rsid w:val="00766E8D"/>
    <w:rsid w:val="00766F5C"/>
    <w:rsid w:val="00767CF6"/>
    <w:rsid w:val="007711F4"/>
    <w:rsid w:val="007720D7"/>
    <w:rsid w:val="00772849"/>
    <w:rsid w:val="00772AAC"/>
    <w:rsid w:val="00772F80"/>
    <w:rsid w:val="007740E7"/>
    <w:rsid w:val="007749BE"/>
    <w:rsid w:val="00774AEB"/>
    <w:rsid w:val="00776459"/>
    <w:rsid w:val="007771F9"/>
    <w:rsid w:val="007773EE"/>
    <w:rsid w:val="00777600"/>
    <w:rsid w:val="0077790A"/>
    <w:rsid w:val="00780210"/>
    <w:rsid w:val="00780C8A"/>
    <w:rsid w:val="00781BF3"/>
    <w:rsid w:val="007827DE"/>
    <w:rsid w:val="00783615"/>
    <w:rsid w:val="007841E6"/>
    <w:rsid w:val="00784EDD"/>
    <w:rsid w:val="00785187"/>
    <w:rsid w:val="007857CA"/>
    <w:rsid w:val="00786D03"/>
    <w:rsid w:val="007877A8"/>
    <w:rsid w:val="007905E3"/>
    <w:rsid w:val="00791C97"/>
    <w:rsid w:val="00791CF4"/>
    <w:rsid w:val="00791D8D"/>
    <w:rsid w:val="007921DD"/>
    <w:rsid w:val="00792C10"/>
    <w:rsid w:val="00793476"/>
    <w:rsid w:val="0079397E"/>
    <w:rsid w:val="00794D07"/>
    <w:rsid w:val="007950B9"/>
    <w:rsid w:val="00795D9F"/>
    <w:rsid w:val="00795FC1"/>
    <w:rsid w:val="00796415"/>
    <w:rsid w:val="00796699"/>
    <w:rsid w:val="00796861"/>
    <w:rsid w:val="00797BD9"/>
    <w:rsid w:val="007A0470"/>
    <w:rsid w:val="007A0499"/>
    <w:rsid w:val="007A0AA7"/>
    <w:rsid w:val="007A0B06"/>
    <w:rsid w:val="007A1778"/>
    <w:rsid w:val="007A1C20"/>
    <w:rsid w:val="007A3087"/>
    <w:rsid w:val="007A3527"/>
    <w:rsid w:val="007A3654"/>
    <w:rsid w:val="007A4106"/>
    <w:rsid w:val="007A4274"/>
    <w:rsid w:val="007A4991"/>
    <w:rsid w:val="007A4CA0"/>
    <w:rsid w:val="007A5246"/>
    <w:rsid w:val="007A5382"/>
    <w:rsid w:val="007A563E"/>
    <w:rsid w:val="007A5898"/>
    <w:rsid w:val="007A61F5"/>
    <w:rsid w:val="007A635D"/>
    <w:rsid w:val="007A6E84"/>
    <w:rsid w:val="007A771A"/>
    <w:rsid w:val="007B08B1"/>
    <w:rsid w:val="007B0E3E"/>
    <w:rsid w:val="007B1316"/>
    <w:rsid w:val="007B19C0"/>
    <w:rsid w:val="007B1A80"/>
    <w:rsid w:val="007B2282"/>
    <w:rsid w:val="007B2A34"/>
    <w:rsid w:val="007B342C"/>
    <w:rsid w:val="007B3C60"/>
    <w:rsid w:val="007B4D17"/>
    <w:rsid w:val="007B642F"/>
    <w:rsid w:val="007B6AE2"/>
    <w:rsid w:val="007B7507"/>
    <w:rsid w:val="007B79B8"/>
    <w:rsid w:val="007C080B"/>
    <w:rsid w:val="007C0A2A"/>
    <w:rsid w:val="007C190A"/>
    <w:rsid w:val="007C1DE4"/>
    <w:rsid w:val="007C21F0"/>
    <w:rsid w:val="007C23E5"/>
    <w:rsid w:val="007C2466"/>
    <w:rsid w:val="007C2D4E"/>
    <w:rsid w:val="007C37F5"/>
    <w:rsid w:val="007C410A"/>
    <w:rsid w:val="007C4A04"/>
    <w:rsid w:val="007C4D73"/>
    <w:rsid w:val="007C677D"/>
    <w:rsid w:val="007D0D6C"/>
    <w:rsid w:val="007D1917"/>
    <w:rsid w:val="007D23DE"/>
    <w:rsid w:val="007D2CBF"/>
    <w:rsid w:val="007D2E0E"/>
    <w:rsid w:val="007D3054"/>
    <w:rsid w:val="007D37D8"/>
    <w:rsid w:val="007D3D34"/>
    <w:rsid w:val="007D3ECE"/>
    <w:rsid w:val="007D44AE"/>
    <w:rsid w:val="007D508F"/>
    <w:rsid w:val="007D5B47"/>
    <w:rsid w:val="007D75F9"/>
    <w:rsid w:val="007D7B3C"/>
    <w:rsid w:val="007E06DF"/>
    <w:rsid w:val="007E1555"/>
    <w:rsid w:val="007E16C5"/>
    <w:rsid w:val="007E1A13"/>
    <w:rsid w:val="007E1E4D"/>
    <w:rsid w:val="007E1F56"/>
    <w:rsid w:val="007E31B7"/>
    <w:rsid w:val="007E34FD"/>
    <w:rsid w:val="007E3ADB"/>
    <w:rsid w:val="007E5E3F"/>
    <w:rsid w:val="007E696F"/>
    <w:rsid w:val="007E6B2C"/>
    <w:rsid w:val="007E6F82"/>
    <w:rsid w:val="007E738E"/>
    <w:rsid w:val="007E7586"/>
    <w:rsid w:val="007E7EA5"/>
    <w:rsid w:val="007F03C8"/>
    <w:rsid w:val="007F04B7"/>
    <w:rsid w:val="007F0F55"/>
    <w:rsid w:val="007F10E3"/>
    <w:rsid w:val="007F1687"/>
    <w:rsid w:val="007F3166"/>
    <w:rsid w:val="007F400D"/>
    <w:rsid w:val="007F4410"/>
    <w:rsid w:val="007F5E73"/>
    <w:rsid w:val="007F6492"/>
    <w:rsid w:val="007F65B0"/>
    <w:rsid w:val="007F70F0"/>
    <w:rsid w:val="007F7D6C"/>
    <w:rsid w:val="007F7EA3"/>
    <w:rsid w:val="00800F63"/>
    <w:rsid w:val="00800F6D"/>
    <w:rsid w:val="008028BD"/>
    <w:rsid w:val="008028FA"/>
    <w:rsid w:val="00803CB0"/>
    <w:rsid w:val="0080450D"/>
    <w:rsid w:val="00804D0D"/>
    <w:rsid w:val="00805A16"/>
    <w:rsid w:val="00805B2D"/>
    <w:rsid w:val="0080602D"/>
    <w:rsid w:val="00806F8E"/>
    <w:rsid w:val="00807039"/>
    <w:rsid w:val="00807E19"/>
    <w:rsid w:val="008102FF"/>
    <w:rsid w:val="0081058D"/>
    <w:rsid w:val="00810D98"/>
    <w:rsid w:val="00812533"/>
    <w:rsid w:val="00812B72"/>
    <w:rsid w:val="00812CC8"/>
    <w:rsid w:val="00812DB5"/>
    <w:rsid w:val="00814FF5"/>
    <w:rsid w:val="008152B9"/>
    <w:rsid w:val="0081567A"/>
    <w:rsid w:val="00815C5D"/>
    <w:rsid w:val="0081674B"/>
    <w:rsid w:val="00816B24"/>
    <w:rsid w:val="0081710C"/>
    <w:rsid w:val="008172D9"/>
    <w:rsid w:val="0081733E"/>
    <w:rsid w:val="008176F1"/>
    <w:rsid w:val="00817B12"/>
    <w:rsid w:val="008200EC"/>
    <w:rsid w:val="008202BE"/>
    <w:rsid w:val="008207DC"/>
    <w:rsid w:val="00820A41"/>
    <w:rsid w:val="00821F21"/>
    <w:rsid w:val="0082208C"/>
    <w:rsid w:val="00822ABA"/>
    <w:rsid w:val="00822EAE"/>
    <w:rsid w:val="00823427"/>
    <w:rsid w:val="00823714"/>
    <w:rsid w:val="00823AA1"/>
    <w:rsid w:val="0082425A"/>
    <w:rsid w:val="00824AF4"/>
    <w:rsid w:val="00824FA5"/>
    <w:rsid w:val="0082537C"/>
    <w:rsid w:val="00825383"/>
    <w:rsid w:val="00825C9B"/>
    <w:rsid w:val="00825D60"/>
    <w:rsid w:val="00826169"/>
    <w:rsid w:val="00826AFA"/>
    <w:rsid w:val="008315FA"/>
    <w:rsid w:val="00831815"/>
    <w:rsid w:val="008324C3"/>
    <w:rsid w:val="00832B73"/>
    <w:rsid w:val="00833403"/>
    <w:rsid w:val="008337FE"/>
    <w:rsid w:val="008340F2"/>
    <w:rsid w:val="00834D00"/>
    <w:rsid w:val="00835B76"/>
    <w:rsid w:val="0083625C"/>
    <w:rsid w:val="00836993"/>
    <w:rsid w:val="00836C54"/>
    <w:rsid w:val="00837517"/>
    <w:rsid w:val="00837603"/>
    <w:rsid w:val="00837699"/>
    <w:rsid w:val="00837BC9"/>
    <w:rsid w:val="008400AA"/>
    <w:rsid w:val="0084093F"/>
    <w:rsid w:val="00840B5F"/>
    <w:rsid w:val="00841F7A"/>
    <w:rsid w:val="008420FD"/>
    <w:rsid w:val="0084212C"/>
    <w:rsid w:val="00842781"/>
    <w:rsid w:val="00842AD7"/>
    <w:rsid w:val="00842E07"/>
    <w:rsid w:val="00842FB3"/>
    <w:rsid w:val="00843135"/>
    <w:rsid w:val="00843397"/>
    <w:rsid w:val="00843862"/>
    <w:rsid w:val="00843A37"/>
    <w:rsid w:val="008449BB"/>
    <w:rsid w:val="008455FB"/>
    <w:rsid w:val="008471CB"/>
    <w:rsid w:val="00847331"/>
    <w:rsid w:val="00847786"/>
    <w:rsid w:val="00851CE8"/>
    <w:rsid w:val="00851F35"/>
    <w:rsid w:val="008530F2"/>
    <w:rsid w:val="00853394"/>
    <w:rsid w:val="00853B41"/>
    <w:rsid w:val="00853EA4"/>
    <w:rsid w:val="008556F5"/>
    <w:rsid w:val="008557EB"/>
    <w:rsid w:val="00855E30"/>
    <w:rsid w:val="00856F18"/>
    <w:rsid w:val="00857699"/>
    <w:rsid w:val="00857C72"/>
    <w:rsid w:val="00861AD6"/>
    <w:rsid w:val="00862523"/>
    <w:rsid w:val="008627A0"/>
    <w:rsid w:val="00862B86"/>
    <w:rsid w:val="00862B8F"/>
    <w:rsid w:val="0086371E"/>
    <w:rsid w:val="00863C03"/>
    <w:rsid w:val="008643E0"/>
    <w:rsid w:val="00864A1B"/>
    <w:rsid w:val="00864A59"/>
    <w:rsid w:val="008658F5"/>
    <w:rsid w:val="00865EB8"/>
    <w:rsid w:val="00866AAF"/>
    <w:rsid w:val="00866E8B"/>
    <w:rsid w:val="008678EA"/>
    <w:rsid w:val="0087060D"/>
    <w:rsid w:val="008706CC"/>
    <w:rsid w:val="00871A10"/>
    <w:rsid w:val="00872150"/>
    <w:rsid w:val="00872723"/>
    <w:rsid w:val="00873C16"/>
    <w:rsid w:val="00873FC5"/>
    <w:rsid w:val="008743BA"/>
    <w:rsid w:val="008749E8"/>
    <w:rsid w:val="00875DD4"/>
    <w:rsid w:val="008762C6"/>
    <w:rsid w:val="008764E4"/>
    <w:rsid w:val="0087707E"/>
    <w:rsid w:val="008770E0"/>
    <w:rsid w:val="00877945"/>
    <w:rsid w:val="00877F1F"/>
    <w:rsid w:val="00880420"/>
    <w:rsid w:val="008804A3"/>
    <w:rsid w:val="00880898"/>
    <w:rsid w:val="00881D94"/>
    <w:rsid w:val="008834A9"/>
    <w:rsid w:val="00883DD0"/>
    <w:rsid w:val="008851DC"/>
    <w:rsid w:val="00886150"/>
    <w:rsid w:val="00887146"/>
    <w:rsid w:val="008873D3"/>
    <w:rsid w:val="00887B24"/>
    <w:rsid w:val="00887CAA"/>
    <w:rsid w:val="008906F2"/>
    <w:rsid w:val="00891360"/>
    <w:rsid w:val="00891880"/>
    <w:rsid w:val="00891CB7"/>
    <w:rsid w:val="00893114"/>
    <w:rsid w:val="0089377D"/>
    <w:rsid w:val="008939C2"/>
    <w:rsid w:val="00893CD5"/>
    <w:rsid w:val="00894186"/>
    <w:rsid w:val="00894BB9"/>
    <w:rsid w:val="0089523F"/>
    <w:rsid w:val="0089566B"/>
    <w:rsid w:val="008958E5"/>
    <w:rsid w:val="00895DDE"/>
    <w:rsid w:val="00896950"/>
    <w:rsid w:val="00896B89"/>
    <w:rsid w:val="00896CB5"/>
    <w:rsid w:val="00896D65"/>
    <w:rsid w:val="00897677"/>
    <w:rsid w:val="008A0192"/>
    <w:rsid w:val="008A033F"/>
    <w:rsid w:val="008A0CA6"/>
    <w:rsid w:val="008A10C5"/>
    <w:rsid w:val="008A19BB"/>
    <w:rsid w:val="008A1E12"/>
    <w:rsid w:val="008A1E68"/>
    <w:rsid w:val="008A2263"/>
    <w:rsid w:val="008A2832"/>
    <w:rsid w:val="008A2A71"/>
    <w:rsid w:val="008A2FAC"/>
    <w:rsid w:val="008A3422"/>
    <w:rsid w:val="008A3A0C"/>
    <w:rsid w:val="008A43ED"/>
    <w:rsid w:val="008A4722"/>
    <w:rsid w:val="008A4CBB"/>
    <w:rsid w:val="008A4F0C"/>
    <w:rsid w:val="008A53C1"/>
    <w:rsid w:val="008A58CF"/>
    <w:rsid w:val="008A5CAD"/>
    <w:rsid w:val="008A5F1A"/>
    <w:rsid w:val="008A61E0"/>
    <w:rsid w:val="008A63C6"/>
    <w:rsid w:val="008A6AB1"/>
    <w:rsid w:val="008B07F5"/>
    <w:rsid w:val="008B0BDF"/>
    <w:rsid w:val="008B0C76"/>
    <w:rsid w:val="008B228A"/>
    <w:rsid w:val="008B23A6"/>
    <w:rsid w:val="008B27E4"/>
    <w:rsid w:val="008B29C6"/>
    <w:rsid w:val="008B31B5"/>
    <w:rsid w:val="008B455D"/>
    <w:rsid w:val="008B50D3"/>
    <w:rsid w:val="008B51F0"/>
    <w:rsid w:val="008B5979"/>
    <w:rsid w:val="008B597B"/>
    <w:rsid w:val="008B662F"/>
    <w:rsid w:val="008B6A2F"/>
    <w:rsid w:val="008B6DF1"/>
    <w:rsid w:val="008C09DC"/>
    <w:rsid w:val="008C0A22"/>
    <w:rsid w:val="008C0C6B"/>
    <w:rsid w:val="008C11F6"/>
    <w:rsid w:val="008C174B"/>
    <w:rsid w:val="008C195F"/>
    <w:rsid w:val="008C2687"/>
    <w:rsid w:val="008C284C"/>
    <w:rsid w:val="008C28C3"/>
    <w:rsid w:val="008C362A"/>
    <w:rsid w:val="008C39AC"/>
    <w:rsid w:val="008C51E0"/>
    <w:rsid w:val="008C6030"/>
    <w:rsid w:val="008C6AC3"/>
    <w:rsid w:val="008D019D"/>
    <w:rsid w:val="008D056C"/>
    <w:rsid w:val="008D1AD0"/>
    <w:rsid w:val="008D1B76"/>
    <w:rsid w:val="008D2024"/>
    <w:rsid w:val="008D2F16"/>
    <w:rsid w:val="008D3670"/>
    <w:rsid w:val="008D3728"/>
    <w:rsid w:val="008D3E91"/>
    <w:rsid w:val="008D5759"/>
    <w:rsid w:val="008D5A6F"/>
    <w:rsid w:val="008D629B"/>
    <w:rsid w:val="008D67F2"/>
    <w:rsid w:val="008D7631"/>
    <w:rsid w:val="008D76E8"/>
    <w:rsid w:val="008D7838"/>
    <w:rsid w:val="008D791C"/>
    <w:rsid w:val="008D7BB3"/>
    <w:rsid w:val="008E0419"/>
    <w:rsid w:val="008E07FB"/>
    <w:rsid w:val="008E163E"/>
    <w:rsid w:val="008E198F"/>
    <w:rsid w:val="008E406C"/>
    <w:rsid w:val="008E4494"/>
    <w:rsid w:val="008E4561"/>
    <w:rsid w:val="008E532B"/>
    <w:rsid w:val="008E5422"/>
    <w:rsid w:val="008E55C5"/>
    <w:rsid w:val="008E5A50"/>
    <w:rsid w:val="008E5C7D"/>
    <w:rsid w:val="008E68C4"/>
    <w:rsid w:val="008E6D87"/>
    <w:rsid w:val="008F0F84"/>
    <w:rsid w:val="008F4005"/>
    <w:rsid w:val="008F4466"/>
    <w:rsid w:val="008F6307"/>
    <w:rsid w:val="008F65CA"/>
    <w:rsid w:val="008F68FE"/>
    <w:rsid w:val="008F6A0A"/>
    <w:rsid w:val="008F6C0C"/>
    <w:rsid w:val="008F6CB5"/>
    <w:rsid w:val="00900261"/>
    <w:rsid w:val="00900862"/>
    <w:rsid w:val="00900B09"/>
    <w:rsid w:val="00900E57"/>
    <w:rsid w:val="00902750"/>
    <w:rsid w:val="00903BF8"/>
    <w:rsid w:val="00903EDE"/>
    <w:rsid w:val="009043F3"/>
    <w:rsid w:val="00904A9C"/>
    <w:rsid w:val="00904EA9"/>
    <w:rsid w:val="00904FA0"/>
    <w:rsid w:val="009057A3"/>
    <w:rsid w:val="009062D3"/>
    <w:rsid w:val="009068F7"/>
    <w:rsid w:val="0090711F"/>
    <w:rsid w:val="00907682"/>
    <w:rsid w:val="00907E0E"/>
    <w:rsid w:val="009118C3"/>
    <w:rsid w:val="0091191D"/>
    <w:rsid w:val="00911A78"/>
    <w:rsid w:val="00911BD8"/>
    <w:rsid w:val="00913C3B"/>
    <w:rsid w:val="00915443"/>
    <w:rsid w:val="00916045"/>
    <w:rsid w:val="00916CFA"/>
    <w:rsid w:val="0091743F"/>
    <w:rsid w:val="0091762A"/>
    <w:rsid w:val="0092026E"/>
    <w:rsid w:val="00920559"/>
    <w:rsid w:val="009216E6"/>
    <w:rsid w:val="009217D9"/>
    <w:rsid w:val="00921836"/>
    <w:rsid w:val="009246E9"/>
    <w:rsid w:val="00924840"/>
    <w:rsid w:val="00924D18"/>
    <w:rsid w:val="00925CFB"/>
    <w:rsid w:val="009274C5"/>
    <w:rsid w:val="00930665"/>
    <w:rsid w:val="00930759"/>
    <w:rsid w:val="00930E6D"/>
    <w:rsid w:val="009317D4"/>
    <w:rsid w:val="00932D60"/>
    <w:rsid w:val="00932F28"/>
    <w:rsid w:val="009331AC"/>
    <w:rsid w:val="009339DB"/>
    <w:rsid w:val="00933BA5"/>
    <w:rsid w:val="00933E87"/>
    <w:rsid w:val="00933FA7"/>
    <w:rsid w:val="00934736"/>
    <w:rsid w:val="00934936"/>
    <w:rsid w:val="00934ABF"/>
    <w:rsid w:val="0093539B"/>
    <w:rsid w:val="00935593"/>
    <w:rsid w:val="00935AFD"/>
    <w:rsid w:val="00936210"/>
    <w:rsid w:val="00936699"/>
    <w:rsid w:val="009371E5"/>
    <w:rsid w:val="00937377"/>
    <w:rsid w:val="0093750E"/>
    <w:rsid w:val="009401A9"/>
    <w:rsid w:val="009405E9"/>
    <w:rsid w:val="009408D9"/>
    <w:rsid w:val="00940ABB"/>
    <w:rsid w:val="00940AF0"/>
    <w:rsid w:val="009410A9"/>
    <w:rsid w:val="00941D5B"/>
    <w:rsid w:val="0094224A"/>
    <w:rsid w:val="00942408"/>
    <w:rsid w:val="009430D7"/>
    <w:rsid w:val="00943892"/>
    <w:rsid w:val="00944A8A"/>
    <w:rsid w:val="00944D5F"/>
    <w:rsid w:val="00944D89"/>
    <w:rsid w:val="00944E9E"/>
    <w:rsid w:val="00944EB1"/>
    <w:rsid w:val="009465BB"/>
    <w:rsid w:val="00946902"/>
    <w:rsid w:val="00946AED"/>
    <w:rsid w:val="009472DC"/>
    <w:rsid w:val="0094755F"/>
    <w:rsid w:val="00947B14"/>
    <w:rsid w:val="00947C22"/>
    <w:rsid w:val="00950D6F"/>
    <w:rsid w:val="00950F2E"/>
    <w:rsid w:val="00951794"/>
    <w:rsid w:val="00951E25"/>
    <w:rsid w:val="0095284E"/>
    <w:rsid w:val="00952956"/>
    <w:rsid w:val="00952CAD"/>
    <w:rsid w:val="0095522D"/>
    <w:rsid w:val="009554E6"/>
    <w:rsid w:val="00955582"/>
    <w:rsid w:val="00960504"/>
    <w:rsid w:val="00960F42"/>
    <w:rsid w:val="009612DE"/>
    <w:rsid w:val="00961EBB"/>
    <w:rsid w:val="009621CB"/>
    <w:rsid w:val="00962255"/>
    <w:rsid w:val="009625FA"/>
    <w:rsid w:val="00962AAD"/>
    <w:rsid w:val="00963792"/>
    <w:rsid w:val="009643B7"/>
    <w:rsid w:val="00964D08"/>
    <w:rsid w:val="0096543E"/>
    <w:rsid w:val="009668C7"/>
    <w:rsid w:val="0096730A"/>
    <w:rsid w:val="00970EF7"/>
    <w:rsid w:val="00971BEE"/>
    <w:rsid w:val="0097659A"/>
    <w:rsid w:val="00976C02"/>
    <w:rsid w:val="00977887"/>
    <w:rsid w:val="0097793B"/>
    <w:rsid w:val="00977D52"/>
    <w:rsid w:val="00980B23"/>
    <w:rsid w:val="009810BB"/>
    <w:rsid w:val="009811AB"/>
    <w:rsid w:val="00981535"/>
    <w:rsid w:val="009817FC"/>
    <w:rsid w:val="00981D2B"/>
    <w:rsid w:val="0098513B"/>
    <w:rsid w:val="009855C8"/>
    <w:rsid w:val="00986C36"/>
    <w:rsid w:val="00987298"/>
    <w:rsid w:val="009873CF"/>
    <w:rsid w:val="009877B3"/>
    <w:rsid w:val="009878D5"/>
    <w:rsid w:val="00990499"/>
    <w:rsid w:val="00990BDA"/>
    <w:rsid w:val="00991C23"/>
    <w:rsid w:val="00991FE9"/>
    <w:rsid w:val="00992075"/>
    <w:rsid w:val="009925E0"/>
    <w:rsid w:val="009933C6"/>
    <w:rsid w:val="00993740"/>
    <w:rsid w:val="00994ACE"/>
    <w:rsid w:val="0099583B"/>
    <w:rsid w:val="00995D37"/>
    <w:rsid w:val="00995F69"/>
    <w:rsid w:val="009A12AB"/>
    <w:rsid w:val="009A1807"/>
    <w:rsid w:val="009A197F"/>
    <w:rsid w:val="009A1DA3"/>
    <w:rsid w:val="009A2605"/>
    <w:rsid w:val="009A2A7F"/>
    <w:rsid w:val="009A3394"/>
    <w:rsid w:val="009A3DE0"/>
    <w:rsid w:val="009A431C"/>
    <w:rsid w:val="009A5418"/>
    <w:rsid w:val="009A5908"/>
    <w:rsid w:val="009A598D"/>
    <w:rsid w:val="009A5DA9"/>
    <w:rsid w:val="009A5F3C"/>
    <w:rsid w:val="009A6B0E"/>
    <w:rsid w:val="009A6CDE"/>
    <w:rsid w:val="009A77FC"/>
    <w:rsid w:val="009A7A53"/>
    <w:rsid w:val="009A7C78"/>
    <w:rsid w:val="009A7DF3"/>
    <w:rsid w:val="009A7E39"/>
    <w:rsid w:val="009B007C"/>
    <w:rsid w:val="009B0E14"/>
    <w:rsid w:val="009B156A"/>
    <w:rsid w:val="009B1DED"/>
    <w:rsid w:val="009B1E80"/>
    <w:rsid w:val="009B267F"/>
    <w:rsid w:val="009B2A69"/>
    <w:rsid w:val="009B2B33"/>
    <w:rsid w:val="009B3667"/>
    <w:rsid w:val="009B3E45"/>
    <w:rsid w:val="009B590B"/>
    <w:rsid w:val="009B5BB5"/>
    <w:rsid w:val="009B5C26"/>
    <w:rsid w:val="009B63B6"/>
    <w:rsid w:val="009B693B"/>
    <w:rsid w:val="009B6C7A"/>
    <w:rsid w:val="009B7C5F"/>
    <w:rsid w:val="009C0E0A"/>
    <w:rsid w:val="009C1010"/>
    <w:rsid w:val="009C13EF"/>
    <w:rsid w:val="009C1C56"/>
    <w:rsid w:val="009C2B64"/>
    <w:rsid w:val="009C39BF"/>
    <w:rsid w:val="009C3FF6"/>
    <w:rsid w:val="009C5BA4"/>
    <w:rsid w:val="009C66F8"/>
    <w:rsid w:val="009C75B3"/>
    <w:rsid w:val="009D0F48"/>
    <w:rsid w:val="009D18A2"/>
    <w:rsid w:val="009D2248"/>
    <w:rsid w:val="009D2755"/>
    <w:rsid w:val="009D2F00"/>
    <w:rsid w:val="009D36EE"/>
    <w:rsid w:val="009D4528"/>
    <w:rsid w:val="009D4553"/>
    <w:rsid w:val="009D4563"/>
    <w:rsid w:val="009D469F"/>
    <w:rsid w:val="009D56FA"/>
    <w:rsid w:val="009D667B"/>
    <w:rsid w:val="009D7041"/>
    <w:rsid w:val="009D7F58"/>
    <w:rsid w:val="009E0D04"/>
    <w:rsid w:val="009E18C4"/>
    <w:rsid w:val="009E1E12"/>
    <w:rsid w:val="009E268C"/>
    <w:rsid w:val="009E3063"/>
    <w:rsid w:val="009E3294"/>
    <w:rsid w:val="009E3E77"/>
    <w:rsid w:val="009E5259"/>
    <w:rsid w:val="009E5A8D"/>
    <w:rsid w:val="009E5B0E"/>
    <w:rsid w:val="009E5CD6"/>
    <w:rsid w:val="009E6327"/>
    <w:rsid w:val="009E76E7"/>
    <w:rsid w:val="009E7F2C"/>
    <w:rsid w:val="009F061A"/>
    <w:rsid w:val="009F0D86"/>
    <w:rsid w:val="009F157F"/>
    <w:rsid w:val="009F2BBE"/>
    <w:rsid w:val="009F3BAE"/>
    <w:rsid w:val="009F43DB"/>
    <w:rsid w:val="009F4CAB"/>
    <w:rsid w:val="009F5ACE"/>
    <w:rsid w:val="009F664E"/>
    <w:rsid w:val="009F67CA"/>
    <w:rsid w:val="009F69A4"/>
    <w:rsid w:val="009F6E2A"/>
    <w:rsid w:val="00A001D1"/>
    <w:rsid w:val="00A017C4"/>
    <w:rsid w:val="00A01A52"/>
    <w:rsid w:val="00A03854"/>
    <w:rsid w:val="00A0550F"/>
    <w:rsid w:val="00A05670"/>
    <w:rsid w:val="00A065DE"/>
    <w:rsid w:val="00A06D1B"/>
    <w:rsid w:val="00A07CB6"/>
    <w:rsid w:val="00A106F0"/>
    <w:rsid w:val="00A1167E"/>
    <w:rsid w:val="00A1295D"/>
    <w:rsid w:val="00A12E0C"/>
    <w:rsid w:val="00A12FFB"/>
    <w:rsid w:val="00A13A32"/>
    <w:rsid w:val="00A142F1"/>
    <w:rsid w:val="00A1456C"/>
    <w:rsid w:val="00A148C0"/>
    <w:rsid w:val="00A1554A"/>
    <w:rsid w:val="00A15A44"/>
    <w:rsid w:val="00A15CB8"/>
    <w:rsid w:val="00A168D6"/>
    <w:rsid w:val="00A16E68"/>
    <w:rsid w:val="00A17CF1"/>
    <w:rsid w:val="00A20838"/>
    <w:rsid w:val="00A20E77"/>
    <w:rsid w:val="00A21B12"/>
    <w:rsid w:val="00A228DA"/>
    <w:rsid w:val="00A22AE1"/>
    <w:rsid w:val="00A22F83"/>
    <w:rsid w:val="00A235E7"/>
    <w:rsid w:val="00A23647"/>
    <w:rsid w:val="00A23698"/>
    <w:rsid w:val="00A23C9D"/>
    <w:rsid w:val="00A24352"/>
    <w:rsid w:val="00A252D4"/>
    <w:rsid w:val="00A26073"/>
    <w:rsid w:val="00A26CCF"/>
    <w:rsid w:val="00A26D48"/>
    <w:rsid w:val="00A26D4E"/>
    <w:rsid w:val="00A27029"/>
    <w:rsid w:val="00A306D4"/>
    <w:rsid w:val="00A30F39"/>
    <w:rsid w:val="00A3186E"/>
    <w:rsid w:val="00A3197C"/>
    <w:rsid w:val="00A31A0E"/>
    <w:rsid w:val="00A323B2"/>
    <w:rsid w:val="00A32E05"/>
    <w:rsid w:val="00A33139"/>
    <w:rsid w:val="00A34767"/>
    <w:rsid w:val="00A347FF"/>
    <w:rsid w:val="00A34B78"/>
    <w:rsid w:val="00A3514B"/>
    <w:rsid w:val="00A352D1"/>
    <w:rsid w:val="00A35B52"/>
    <w:rsid w:val="00A35CE4"/>
    <w:rsid w:val="00A36DA3"/>
    <w:rsid w:val="00A36F00"/>
    <w:rsid w:val="00A36F90"/>
    <w:rsid w:val="00A37562"/>
    <w:rsid w:val="00A376F8"/>
    <w:rsid w:val="00A378FF"/>
    <w:rsid w:val="00A40285"/>
    <w:rsid w:val="00A40A9E"/>
    <w:rsid w:val="00A4141E"/>
    <w:rsid w:val="00A41B6A"/>
    <w:rsid w:val="00A4203B"/>
    <w:rsid w:val="00A42619"/>
    <w:rsid w:val="00A42CA3"/>
    <w:rsid w:val="00A42DEF"/>
    <w:rsid w:val="00A44FB8"/>
    <w:rsid w:val="00A45DBC"/>
    <w:rsid w:val="00A46178"/>
    <w:rsid w:val="00A4654F"/>
    <w:rsid w:val="00A46A98"/>
    <w:rsid w:val="00A47F67"/>
    <w:rsid w:val="00A500ED"/>
    <w:rsid w:val="00A5063D"/>
    <w:rsid w:val="00A508C2"/>
    <w:rsid w:val="00A50C17"/>
    <w:rsid w:val="00A50F53"/>
    <w:rsid w:val="00A52492"/>
    <w:rsid w:val="00A52D4B"/>
    <w:rsid w:val="00A52F76"/>
    <w:rsid w:val="00A55381"/>
    <w:rsid w:val="00A554EE"/>
    <w:rsid w:val="00A55F44"/>
    <w:rsid w:val="00A56768"/>
    <w:rsid w:val="00A569F9"/>
    <w:rsid w:val="00A57D88"/>
    <w:rsid w:val="00A603A9"/>
    <w:rsid w:val="00A62659"/>
    <w:rsid w:val="00A62A87"/>
    <w:rsid w:val="00A62E55"/>
    <w:rsid w:val="00A65382"/>
    <w:rsid w:val="00A65694"/>
    <w:rsid w:val="00A65942"/>
    <w:rsid w:val="00A6599E"/>
    <w:rsid w:val="00A65A54"/>
    <w:rsid w:val="00A6603F"/>
    <w:rsid w:val="00A66C2F"/>
    <w:rsid w:val="00A670DE"/>
    <w:rsid w:val="00A671FB"/>
    <w:rsid w:val="00A673A1"/>
    <w:rsid w:val="00A675AE"/>
    <w:rsid w:val="00A67828"/>
    <w:rsid w:val="00A70A84"/>
    <w:rsid w:val="00A717B9"/>
    <w:rsid w:val="00A7284A"/>
    <w:rsid w:val="00A72D55"/>
    <w:rsid w:val="00A7363D"/>
    <w:rsid w:val="00A74739"/>
    <w:rsid w:val="00A74E32"/>
    <w:rsid w:val="00A75AF2"/>
    <w:rsid w:val="00A7634D"/>
    <w:rsid w:val="00A76E3C"/>
    <w:rsid w:val="00A76ED6"/>
    <w:rsid w:val="00A779F3"/>
    <w:rsid w:val="00A8020F"/>
    <w:rsid w:val="00A810E9"/>
    <w:rsid w:val="00A81884"/>
    <w:rsid w:val="00A8238C"/>
    <w:rsid w:val="00A82618"/>
    <w:rsid w:val="00A8264A"/>
    <w:rsid w:val="00A8279B"/>
    <w:rsid w:val="00A84BD8"/>
    <w:rsid w:val="00A85336"/>
    <w:rsid w:val="00A85DB1"/>
    <w:rsid w:val="00A8621F"/>
    <w:rsid w:val="00A865A7"/>
    <w:rsid w:val="00A86B16"/>
    <w:rsid w:val="00A872E8"/>
    <w:rsid w:val="00A87D1F"/>
    <w:rsid w:val="00A90E08"/>
    <w:rsid w:val="00A91124"/>
    <w:rsid w:val="00A9163F"/>
    <w:rsid w:val="00A916BA"/>
    <w:rsid w:val="00A92309"/>
    <w:rsid w:val="00A934E2"/>
    <w:rsid w:val="00A93F17"/>
    <w:rsid w:val="00A941BF"/>
    <w:rsid w:val="00A9447D"/>
    <w:rsid w:val="00A94A70"/>
    <w:rsid w:val="00A95760"/>
    <w:rsid w:val="00A95B2F"/>
    <w:rsid w:val="00A95FAC"/>
    <w:rsid w:val="00A9626E"/>
    <w:rsid w:val="00A9677E"/>
    <w:rsid w:val="00A974B4"/>
    <w:rsid w:val="00A97A0A"/>
    <w:rsid w:val="00AA036E"/>
    <w:rsid w:val="00AA0A86"/>
    <w:rsid w:val="00AA0A94"/>
    <w:rsid w:val="00AA1ACC"/>
    <w:rsid w:val="00AA4062"/>
    <w:rsid w:val="00AA49BF"/>
    <w:rsid w:val="00AA5B01"/>
    <w:rsid w:val="00AA5D81"/>
    <w:rsid w:val="00AA5EF9"/>
    <w:rsid w:val="00AA60FC"/>
    <w:rsid w:val="00AB0119"/>
    <w:rsid w:val="00AB09A1"/>
    <w:rsid w:val="00AB1094"/>
    <w:rsid w:val="00AB2113"/>
    <w:rsid w:val="00AB2D5B"/>
    <w:rsid w:val="00AB3123"/>
    <w:rsid w:val="00AB354B"/>
    <w:rsid w:val="00AB4480"/>
    <w:rsid w:val="00AB46D8"/>
    <w:rsid w:val="00AB4B4E"/>
    <w:rsid w:val="00AB4B5C"/>
    <w:rsid w:val="00AB50AA"/>
    <w:rsid w:val="00AB60D5"/>
    <w:rsid w:val="00AB662D"/>
    <w:rsid w:val="00AC0720"/>
    <w:rsid w:val="00AC1490"/>
    <w:rsid w:val="00AC1935"/>
    <w:rsid w:val="00AC1C00"/>
    <w:rsid w:val="00AC1DC0"/>
    <w:rsid w:val="00AC3690"/>
    <w:rsid w:val="00AC41A3"/>
    <w:rsid w:val="00AC49C7"/>
    <w:rsid w:val="00AC4EED"/>
    <w:rsid w:val="00AC5543"/>
    <w:rsid w:val="00AC6979"/>
    <w:rsid w:val="00AC750F"/>
    <w:rsid w:val="00AD1B13"/>
    <w:rsid w:val="00AD1CDB"/>
    <w:rsid w:val="00AD1E06"/>
    <w:rsid w:val="00AD2415"/>
    <w:rsid w:val="00AD2A96"/>
    <w:rsid w:val="00AD2DDA"/>
    <w:rsid w:val="00AD378C"/>
    <w:rsid w:val="00AD44DD"/>
    <w:rsid w:val="00AD5DC9"/>
    <w:rsid w:val="00AD7254"/>
    <w:rsid w:val="00AD78B1"/>
    <w:rsid w:val="00AD7A32"/>
    <w:rsid w:val="00AD7B25"/>
    <w:rsid w:val="00AE0193"/>
    <w:rsid w:val="00AE1121"/>
    <w:rsid w:val="00AE188B"/>
    <w:rsid w:val="00AE1A90"/>
    <w:rsid w:val="00AE1AF5"/>
    <w:rsid w:val="00AE2213"/>
    <w:rsid w:val="00AE279F"/>
    <w:rsid w:val="00AE2AC4"/>
    <w:rsid w:val="00AE2FB4"/>
    <w:rsid w:val="00AE4809"/>
    <w:rsid w:val="00AE4CED"/>
    <w:rsid w:val="00AE4E04"/>
    <w:rsid w:val="00AE57DB"/>
    <w:rsid w:val="00AE5954"/>
    <w:rsid w:val="00AE5BE4"/>
    <w:rsid w:val="00AE60C7"/>
    <w:rsid w:val="00AE610B"/>
    <w:rsid w:val="00AE6A07"/>
    <w:rsid w:val="00AE763C"/>
    <w:rsid w:val="00AE7E7E"/>
    <w:rsid w:val="00AF01D0"/>
    <w:rsid w:val="00AF0EB8"/>
    <w:rsid w:val="00AF16DB"/>
    <w:rsid w:val="00AF1F30"/>
    <w:rsid w:val="00AF326C"/>
    <w:rsid w:val="00AF37B7"/>
    <w:rsid w:val="00AF3D55"/>
    <w:rsid w:val="00AF4032"/>
    <w:rsid w:val="00AF4422"/>
    <w:rsid w:val="00AF4790"/>
    <w:rsid w:val="00AF47B7"/>
    <w:rsid w:val="00AF5326"/>
    <w:rsid w:val="00AF5B2C"/>
    <w:rsid w:val="00AF6BB1"/>
    <w:rsid w:val="00AF706C"/>
    <w:rsid w:val="00AF7103"/>
    <w:rsid w:val="00AF7CF5"/>
    <w:rsid w:val="00AF7F51"/>
    <w:rsid w:val="00B0098B"/>
    <w:rsid w:val="00B019F5"/>
    <w:rsid w:val="00B01D4E"/>
    <w:rsid w:val="00B01E07"/>
    <w:rsid w:val="00B02017"/>
    <w:rsid w:val="00B0219B"/>
    <w:rsid w:val="00B0222A"/>
    <w:rsid w:val="00B02236"/>
    <w:rsid w:val="00B0251A"/>
    <w:rsid w:val="00B034C2"/>
    <w:rsid w:val="00B03AE7"/>
    <w:rsid w:val="00B03B75"/>
    <w:rsid w:val="00B045D6"/>
    <w:rsid w:val="00B04771"/>
    <w:rsid w:val="00B04F94"/>
    <w:rsid w:val="00B054EA"/>
    <w:rsid w:val="00B05BB1"/>
    <w:rsid w:val="00B06488"/>
    <w:rsid w:val="00B06675"/>
    <w:rsid w:val="00B06715"/>
    <w:rsid w:val="00B067E0"/>
    <w:rsid w:val="00B10296"/>
    <w:rsid w:val="00B10F6B"/>
    <w:rsid w:val="00B120FB"/>
    <w:rsid w:val="00B13260"/>
    <w:rsid w:val="00B1372F"/>
    <w:rsid w:val="00B14436"/>
    <w:rsid w:val="00B1713C"/>
    <w:rsid w:val="00B17193"/>
    <w:rsid w:val="00B2028D"/>
    <w:rsid w:val="00B213FB"/>
    <w:rsid w:val="00B2142C"/>
    <w:rsid w:val="00B21F77"/>
    <w:rsid w:val="00B221E7"/>
    <w:rsid w:val="00B2277F"/>
    <w:rsid w:val="00B237E0"/>
    <w:rsid w:val="00B24086"/>
    <w:rsid w:val="00B24778"/>
    <w:rsid w:val="00B24F5A"/>
    <w:rsid w:val="00B2556C"/>
    <w:rsid w:val="00B25E2D"/>
    <w:rsid w:val="00B26818"/>
    <w:rsid w:val="00B2718B"/>
    <w:rsid w:val="00B273CB"/>
    <w:rsid w:val="00B3095B"/>
    <w:rsid w:val="00B318BA"/>
    <w:rsid w:val="00B32052"/>
    <w:rsid w:val="00B3287E"/>
    <w:rsid w:val="00B335D7"/>
    <w:rsid w:val="00B33721"/>
    <w:rsid w:val="00B339B3"/>
    <w:rsid w:val="00B33B7D"/>
    <w:rsid w:val="00B35536"/>
    <w:rsid w:val="00B36083"/>
    <w:rsid w:val="00B3767B"/>
    <w:rsid w:val="00B377D5"/>
    <w:rsid w:val="00B402F5"/>
    <w:rsid w:val="00B408E0"/>
    <w:rsid w:val="00B40BA9"/>
    <w:rsid w:val="00B42FAD"/>
    <w:rsid w:val="00B43852"/>
    <w:rsid w:val="00B43EB7"/>
    <w:rsid w:val="00B444C1"/>
    <w:rsid w:val="00B44E41"/>
    <w:rsid w:val="00B45562"/>
    <w:rsid w:val="00B455E3"/>
    <w:rsid w:val="00B45B2F"/>
    <w:rsid w:val="00B4642B"/>
    <w:rsid w:val="00B47615"/>
    <w:rsid w:val="00B47BBF"/>
    <w:rsid w:val="00B508BE"/>
    <w:rsid w:val="00B50CF2"/>
    <w:rsid w:val="00B51A1D"/>
    <w:rsid w:val="00B528DF"/>
    <w:rsid w:val="00B530EB"/>
    <w:rsid w:val="00B531B4"/>
    <w:rsid w:val="00B53BFE"/>
    <w:rsid w:val="00B53E29"/>
    <w:rsid w:val="00B551E1"/>
    <w:rsid w:val="00B554AC"/>
    <w:rsid w:val="00B559D4"/>
    <w:rsid w:val="00B55B68"/>
    <w:rsid w:val="00B56B69"/>
    <w:rsid w:val="00B57039"/>
    <w:rsid w:val="00B57690"/>
    <w:rsid w:val="00B57C7B"/>
    <w:rsid w:val="00B622AA"/>
    <w:rsid w:val="00B626C6"/>
    <w:rsid w:val="00B62E65"/>
    <w:rsid w:val="00B630A3"/>
    <w:rsid w:val="00B630FE"/>
    <w:rsid w:val="00B6351C"/>
    <w:rsid w:val="00B6388F"/>
    <w:rsid w:val="00B64CF0"/>
    <w:rsid w:val="00B64D9E"/>
    <w:rsid w:val="00B656D2"/>
    <w:rsid w:val="00B6578F"/>
    <w:rsid w:val="00B658ED"/>
    <w:rsid w:val="00B65E9D"/>
    <w:rsid w:val="00B66A90"/>
    <w:rsid w:val="00B66AE1"/>
    <w:rsid w:val="00B66FD4"/>
    <w:rsid w:val="00B67952"/>
    <w:rsid w:val="00B70A74"/>
    <w:rsid w:val="00B70DFD"/>
    <w:rsid w:val="00B71067"/>
    <w:rsid w:val="00B717ED"/>
    <w:rsid w:val="00B718DF"/>
    <w:rsid w:val="00B71DB9"/>
    <w:rsid w:val="00B722D6"/>
    <w:rsid w:val="00B72948"/>
    <w:rsid w:val="00B730AB"/>
    <w:rsid w:val="00B7368E"/>
    <w:rsid w:val="00B7388C"/>
    <w:rsid w:val="00B7408B"/>
    <w:rsid w:val="00B744CC"/>
    <w:rsid w:val="00B74C84"/>
    <w:rsid w:val="00B7518D"/>
    <w:rsid w:val="00B75998"/>
    <w:rsid w:val="00B77428"/>
    <w:rsid w:val="00B80341"/>
    <w:rsid w:val="00B8210A"/>
    <w:rsid w:val="00B82827"/>
    <w:rsid w:val="00B83696"/>
    <w:rsid w:val="00B83FB5"/>
    <w:rsid w:val="00B84FFC"/>
    <w:rsid w:val="00B85C6B"/>
    <w:rsid w:val="00B85F2B"/>
    <w:rsid w:val="00B8616A"/>
    <w:rsid w:val="00B86664"/>
    <w:rsid w:val="00B868F4"/>
    <w:rsid w:val="00B86A9B"/>
    <w:rsid w:val="00B86BB2"/>
    <w:rsid w:val="00B87400"/>
    <w:rsid w:val="00B8776D"/>
    <w:rsid w:val="00B94A1A"/>
    <w:rsid w:val="00B94B37"/>
    <w:rsid w:val="00B954CA"/>
    <w:rsid w:val="00B967D0"/>
    <w:rsid w:val="00B977FA"/>
    <w:rsid w:val="00B97D51"/>
    <w:rsid w:val="00BA009B"/>
    <w:rsid w:val="00BA0389"/>
    <w:rsid w:val="00BA2207"/>
    <w:rsid w:val="00BA220B"/>
    <w:rsid w:val="00BA2D93"/>
    <w:rsid w:val="00BA2F09"/>
    <w:rsid w:val="00BA3B21"/>
    <w:rsid w:val="00BA3B6A"/>
    <w:rsid w:val="00BA3E5B"/>
    <w:rsid w:val="00BA411B"/>
    <w:rsid w:val="00BA4237"/>
    <w:rsid w:val="00BA42A9"/>
    <w:rsid w:val="00BA4E79"/>
    <w:rsid w:val="00BA5277"/>
    <w:rsid w:val="00BA58C3"/>
    <w:rsid w:val="00BA5AD5"/>
    <w:rsid w:val="00BA5D2A"/>
    <w:rsid w:val="00BA6FC6"/>
    <w:rsid w:val="00BA7253"/>
    <w:rsid w:val="00BA795D"/>
    <w:rsid w:val="00BB0817"/>
    <w:rsid w:val="00BB1445"/>
    <w:rsid w:val="00BB1A45"/>
    <w:rsid w:val="00BB1A64"/>
    <w:rsid w:val="00BB2BDB"/>
    <w:rsid w:val="00BB2D75"/>
    <w:rsid w:val="00BB362D"/>
    <w:rsid w:val="00BB3CDC"/>
    <w:rsid w:val="00BB3DA8"/>
    <w:rsid w:val="00BB4504"/>
    <w:rsid w:val="00BB5501"/>
    <w:rsid w:val="00BB5639"/>
    <w:rsid w:val="00BB7A36"/>
    <w:rsid w:val="00BB7EDC"/>
    <w:rsid w:val="00BC05AC"/>
    <w:rsid w:val="00BC0B6D"/>
    <w:rsid w:val="00BC124E"/>
    <w:rsid w:val="00BC29E0"/>
    <w:rsid w:val="00BC3271"/>
    <w:rsid w:val="00BC36FF"/>
    <w:rsid w:val="00BC5825"/>
    <w:rsid w:val="00BC60B2"/>
    <w:rsid w:val="00BC6B0F"/>
    <w:rsid w:val="00BD0339"/>
    <w:rsid w:val="00BD07D9"/>
    <w:rsid w:val="00BD0A8E"/>
    <w:rsid w:val="00BD0D08"/>
    <w:rsid w:val="00BD1F1C"/>
    <w:rsid w:val="00BD2021"/>
    <w:rsid w:val="00BD2266"/>
    <w:rsid w:val="00BD332E"/>
    <w:rsid w:val="00BD34D1"/>
    <w:rsid w:val="00BD3665"/>
    <w:rsid w:val="00BD3FAA"/>
    <w:rsid w:val="00BD4D42"/>
    <w:rsid w:val="00BD5188"/>
    <w:rsid w:val="00BD5347"/>
    <w:rsid w:val="00BD5792"/>
    <w:rsid w:val="00BD6436"/>
    <w:rsid w:val="00BD7900"/>
    <w:rsid w:val="00BD7BEB"/>
    <w:rsid w:val="00BD7F08"/>
    <w:rsid w:val="00BE024B"/>
    <w:rsid w:val="00BE0309"/>
    <w:rsid w:val="00BE08D2"/>
    <w:rsid w:val="00BE2BE4"/>
    <w:rsid w:val="00BE399B"/>
    <w:rsid w:val="00BE3B0E"/>
    <w:rsid w:val="00BE4F88"/>
    <w:rsid w:val="00BE5D32"/>
    <w:rsid w:val="00BE60D2"/>
    <w:rsid w:val="00BE6F9A"/>
    <w:rsid w:val="00BE73A7"/>
    <w:rsid w:val="00BE77C8"/>
    <w:rsid w:val="00BE7B1B"/>
    <w:rsid w:val="00BF00BE"/>
    <w:rsid w:val="00BF17DC"/>
    <w:rsid w:val="00BF185A"/>
    <w:rsid w:val="00BF19F4"/>
    <w:rsid w:val="00BF1FAE"/>
    <w:rsid w:val="00BF2F54"/>
    <w:rsid w:val="00BF4A68"/>
    <w:rsid w:val="00BF4F87"/>
    <w:rsid w:val="00BF5A0D"/>
    <w:rsid w:val="00BF6233"/>
    <w:rsid w:val="00BF66D3"/>
    <w:rsid w:val="00BF6960"/>
    <w:rsid w:val="00BF72BA"/>
    <w:rsid w:val="00BF7489"/>
    <w:rsid w:val="00BF7B14"/>
    <w:rsid w:val="00C00173"/>
    <w:rsid w:val="00C00E06"/>
    <w:rsid w:val="00C0164D"/>
    <w:rsid w:val="00C023B5"/>
    <w:rsid w:val="00C03C8E"/>
    <w:rsid w:val="00C03D37"/>
    <w:rsid w:val="00C04822"/>
    <w:rsid w:val="00C0490D"/>
    <w:rsid w:val="00C0535F"/>
    <w:rsid w:val="00C06554"/>
    <w:rsid w:val="00C06D85"/>
    <w:rsid w:val="00C118BB"/>
    <w:rsid w:val="00C11A13"/>
    <w:rsid w:val="00C12CE7"/>
    <w:rsid w:val="00C130C4"/>
    <w:rsid w:val="00C14CE7"/>
    <w:rsid w:val="00C154F6"/>
    <w:rsid w:val="00C15C49"/>
    <w:rsid w:val="00C15E17"/>
    <w:rsid w:val="00C16115"/>
    <w:rsid w:val="00C161EA"/>
    <w:rsid w:val="00C16F40"/>
    <w:rsid w:val="00C17E36"/>
    <w:rsid w:val="00C17E80"/>
    <w:rsid w:val="00C17F90"/>
    <w:rsid w:val="00C2095C"/>
    <w:rsid w:val="00C22140"/>
    <w:rsid w:val="00C222A3"/>
    <w:rsid w:val="00C2269F"/>
    <w:rsid w:val="00C23379"/>
    <w:rsid w:val="00C23862"/>
    <w:rsid w:val="00C2389F"/>
    <w:rsid w:val="00C238F7"/>
    <w:rsid w:val="00C24E71"/>
    <w:rsid w:val="00C25ACF"/>
    <w:rsid w:val="00C2604D"/>
    <w:rsid w:val="00C264C5"/>
    <w:rsid w:val="00C26B64"/>
    <w:rsid w:val="00C2762F"/>
    <w:rsid w:val="00C27B26"/>
    <w:rsid w:val="00C27CBF"/>
    <w:rsid w:val="00C3077A"/>
    <w:rsid w:val="00C30B92"/>
    <w:rsid w:val="00C310CB"/>
    <w:rsid w:val="00C316BC"/>
    <w:rsid w:val="00C31A46"/>
    <w:rsid w:val="00C3246E"/>
    <w:rsid w:val="00C327D4"/>
    <w:rsid w:val="00C32BEC"/>
    <w:rsid w:val="00C33801"/>
    <w:rsid w:val="00C33836"/>
    <w:rsid w:val="00C3396B"/>
    <w:rsid w:val="00C339FD"/>
    <w:rsid w:val="00C33C34"/>
    <w:rsid w:val="00C340A5"/>
    <w:rsid w:val="00C342AE"/>
    <w:rsid w:val="00C34379"/>
    <w:rsid w:val="00C345AE"/>
    <w:rsid w:val="00C34BB8"/>
    <w:rsid w:val="00C34CF0"/>
    <w:rsid w:val="00C3517B"/>
    <w:rsid w:val="00C35479"/>
    <w:rsid w:val="00C354CF"/>
    <w:rsid w:val="00C35B41"/>
    <w:rsid w:val="00C362A5"/>
    <w:rsid w:val="00C400AF"/>
    <w:rsid w:val="00C40148"/>
    <w:rsid w:val="00C40857"/>
    <w:rsid w:val="00C40B25"/>
    <w:rsid w:val="00C40DBA"/>
    <w:rsid w:val="00C43ED5"/>
    <w:rsid w:val="00C4426B"/>
    <w:rsid w:val="00C449BA"/>
    <w:rsid w:val="00C44BE2"/>
    <w:rsid w:val="00C45029"/>
    <w:rsid w:val="00C451C1"/>
    <w:rsid w:val="00C50545"/>
    <w:rsid w:val="00C50E8F"/>
    <w:rsid w:val="00C514F1"/>
    <w:rsid w:val="00C51766"/>
    <w:rsid w:val="00C517AC"/>
    <w:rsid w:val="00C525B6"/>
    <w:rsid w:val="00C5269A"/>
    <w:rsid w:val="00C5315E"/>
    <w:rsid w:val="00C54FB5"/>
    <w:rsid w:val="00C55376"/>
    <w:rsid w:val="00C55670"/>
    <w:rsid w:val="00C57378"/>
    <w:rsid w:val="00C57490"/>
    <w:rsid w:val="00C60568"/>
    <w:rsid w:val="00C616C8"/>
    <w:rsid w:val="00C63122"/>
    <w:rsid w:val="00C635A5"/>
    <w:rsid w:val="00C6369E"/>
    <w:rsid w:val="00C64189"/>
    <w:rsid w:val="00C64BC3"/>
    <w:rsid w:val="00C64BC7"/>
    <w:rsid w:val="00C64F98"/>
    <w:rsid w:val="00C6519F"/>
    <w:rsid w:val="00C65718"/>
    <w:rsid w:val="00C65BBC"/>
    <w:rsid w:val="00C65C49"/>
    <w:rsid w:val="00C661BD"/>
    <w:rsid w:val="00C6769E"/>
    <w:rsid w:val="00C709FB"/>
    <w:rsid w:val="00C7197A"/>
    <w:rsid w:val="00C71999"/>
    <w:rsid w:val="00C72BC6"/>
    <w:rsid w:val="00C72F30"/>
    <w:rsid w:val="00C74032"/>
    <w:rsid w:val="00C76EC7"/>
    <w:rsid w:val="00C80D46"/>
    <w:rsid w:val="00C815DA"/>
    <w:rsid w:val="00C82431"/>
    <w:rsid w:val="00C835D7"/>
    <w:rsid w:val="00C84293"/>
    <w:rsid w:val="00C8472A"/>
    <w:rsid w:val="00C84DDF"/>
    <w:rsid w:val="00C853D5"/>
    <w:rsid w:val="00C853F8"/>
    <w:rsid w:val="00C8577A"/>
    <w:rsid w:val="00C85AE2"/>
    <w:rsid w:val="00C85DB8"/>
    <w:rsid w:val="00C87234"/>
    <w:rsid w:val="00C87452"/>
    <w:rsid w:val="00C9077D"/>
    <w:rsid w:val="00C90CDF"/>
    <w:rsid w:val="00C9136E"/>
    <w:rsid w:val="00C91940"/>
    <w:rsid w:val="00C9473A"/>
    <w:rsid w:val="00C94B35"/>
    <w:rsid w:val="00CA092F"/>
    <w:rsid w:val="00CA0A75"/>
    <w:rsid w:val="00CA0F94"/>
    <w:rsid w:val="00CA1FC8"/>
    <w:rsid w:val="00CA27B2"/>
    <w:rsid w:val="00CA2AFC"/>
    <w:rsid w:val="00CA3626"/>
    <w:rsid w:val="00CA3B00"/>
    <w:rsid w:val="00CA3D9E"/>
    <w:rsid w:val="00CA4584"/>
    <w:rsid w:val="00CA4812"/>
    <w:rsid w:val="00CA4F42"/>
    <w:rsid w:val="00CA573F"/>
    <w:rsid w:val="00CA5F73"/>
    <w:rsid w:val="00CA621A"/>
    <w:rsid w:val="00CB0255"/>
    <w:rsid w:val="00CB0EA3"/>
    <w:rsid w:val="00CB1CBB"/>
    <w:rsid w:val="00CB2D5C"/>
    <w:rsid w:val="00CB30EF"/>
    <w:rsid w:val="00CB3834"/>
    <w:rsid w:val="00CB423E"/>
    <w:rsid w:val="00CB46D2"/>
    <w:rsid w:val="00CB4E08"/>
    <w:rsid w:val="00CB51B6"/>
    <w:rsid w:val="00CB57F4"/>
    <w:rsid w:val="00CB5FAF"/>
    <w:rsid w:val="00CB609E"/>
    <w:rsid w:val="00CB6172"/>
    <w:rsid w:val="00CB6173"/>
    <w:rsid w:val="00CB6694"/>
    <w:rsid w:val="00CB6F61"/>
    <w:rsid w:val="00CB73A8"/>
    <w:rsid w:val="00CB748A"/>
    <w:rsid w:val="00CC0167"/>
    <w:rsid w:val="00CC01CD"/>
    <w:rsid w:val="00CC0DA4"/>
    <w:rsid w:val="00CC0F25"/>
    <w:rsid w:val="00CC15AD"/>
    <w:rsid w:val="00CC252D"/>
    <w:rsid w:val="00CC2617"/>
    <w:rsid w:val="00CC28AC"/>
    <w:rsid w:val="00CC2F77"/>
    <w:rsid w:val="00CC3BCC"/>
    <w:rsid w:val="00CC3E86"/>
    <w:rsid w:val="00CC53E2"/>
    <w:rsid w:val="00CC57CA"/>
    <w:rsid w:val="00CC58AF"/>
    <w:rsid w:val="00CC5B4D"/>
    <w:rsid w:val="00CC5F9E"/>
    <w:rsid w:val="00CC72B5"/>
    <w:rsid w:val="00CC7A4F"/>
    <w:rsid w:val="00CD062F"/>
    <w:rsid w:val="00CD2853"/>
    <w:rsid w:val="00CD3432"/>
    <w:rsid w:val="00CD3718"/>
    <w:rsid w:val="00CD58FE"/>
    <w:rsid w:val="00CD6828"/>
    <w:rsid w:val="00CD7193"/>
    <w:rsid w:val="00CD7E7E"/>
    <w:rsid w:val="00CE0847"/>
    <w:rsid w:val="00CE09A3"/>
    <w:rsid w:val="00CE0CB7"/>
    <w:rsid w:val="00CE203C"/>
    <w:rsid w:val="00CE21B9"/>
    <w:rsid w:val="00CE35CA"/>
    <w:rsid w:val="00CE4FF4"/>
    <w:rsid w:val="00CE6CBC"/>
    <w:rsid w:val="00CE791B"/>
    <w:rsid w:val="00CE7DBB"/>
    <w:rsid w:val="00CF089D"/>
    <w:rsid w:val="00CF08DF"/>
    <w:rsid w:val="00CF090D"/>
    <w:rsid w:val="00CF0B60"/>
    <w:rsid w:val="00CF166F"/>
    <w:rsid w:val="00CF1D1C"/>
    <w:rsid w:val="00CF2166"/>
    <w:rsid w:val="00CF2CAF"/>
    <w:rsid w:val="00CF3613"/>
    <w:rsid w:val="00CF42BC"/>
    <w:rsid w:val="00CF4C9D"/>
    <w:rsid w:val="00CF5DE6"/>
    <w:rsid w:val="00CF679F"/>
    <w:rsid w:val="00CF7AE9"/>
    <w:rsid w:val="00D00182"/>
    <w:rsid w:val="00D00397"/>
    <w:rsid w:val="00D00ACF"/>
    <w:rsid w:val="00D01725"/>
    <w:rsid w:val="00D01C61"/>
    <w:rsid w:val="00D023AB"/>
    <w:rsid w:val="00D02E04"/>
    <w:rsid w:val="00D036E6"/>
    <w:rsid w:val="00D03BE1"/>
    <w:rsid w:val="00D03BF6"/>
    <w:rsid w:val="00D040F3"/>
    <w:rsid w:val="00D0592D"/>
    <w:rsid w:val="00D05BBE"/>
    <w:rsid w:val="00D0710C"/>
    <w:rsid w:val="00D07B56"/>
    <w:rsid w:val="00D07B5A"/>
    <w:rsid w:val="00D07D8F"/>
    <w:rsid w:val="00D11415"/>
    <w:rsid w:val="00D1178A"/>
    <w:rsid w:val="00D119A8"/>
    <w:rsid w:val="00D11AC8"/>
    <w:rsid w:val="00D12270"/>
    <w:rsid w:val="00D13E1D"/>
    <w:rsid w:val="00D13F80"/>
    <w:rsid w:val="00D14489"/>
    <w:rsid w:val="00D145AC"/>
    <w:rsid w:val="00D15108"/>
    <w:rsid w:val="00D15784"/>
    <w:rsid w:val="00D17207"/>
    <w:rsid w:val="00D17286"/>
    <w:rsid w:val="00D17DC2"/>
    <w:rsid w:val="00D2091A"/>
    <w:rsid w:val="00D212D2"/>
    <w:rsid w:val="00D21A7C"/>
    <w:rsid w:val="00D21ECA"/>
    <w:rsid w:val="00D245DE"/>
    <w:rsid w:val="00D24C2D"/>
    <w:rsid w:val="00D24E55"/>
    <w:rsid w:val="00D26A5E"/>
    <w:rsid w:val="00D2731C"/>
    <w:rsid w:val="00D275B3"/>
    <w:rsid w:val="00D302CC"/>
    <w:rsid w:val="00D30336"/>
    <w:rsid w:val="00D304CD"/>
    <w:rsid w:val="00D31347"/>
    <w:rsid w:val="00D32286"/>
    <w:rsid w:val="00D32FF1"/>
    <w:rsid w:val="00D33150"/>
    <w:rsid w:val="00D33954"/>
    <w:rsid w:val="00D34F82"/>
    <w:rsid w:val="00D3524D"/>
    <w:rsid w:val="00D35600"/>
    <w:rsid w:val="00D36529"/>
    <w:rsid w:val="00D3697F"/>
    <w:rsid w:val="00D37083"/>
    <w:rsid w:val="00D37720"/>
    <w:rsid w:val="00D37C51"/>
    <w:rsid w:val="00D407DE"/>
    <w:rsid w:val="00D40825"/>
    <w:rsid w:val="00D40875"/>
    <w:rsid w:val="00D40B06"/>
    <w:rsid w:val="00D41A36"/>
    <w:rsid w:val="00D41FDE"/>
    <w:rsid w:val="00D421F8"/>
    <w:rsid w:val="00D43FA3"/>
    <w:rsid w:val="00D44916"/>
    <w:rsid w:val="00D44A90"/>
    <w:rsid w:val="00D44F5B"/>
    <w:rsid w:val="00D44FDB"/>
    <w:rsid w:val="00D455D3"/>
    <w:rsid w:val="00D457FA"/>
    <w:rsid w:val="00D45B20"/>
    <w:rsid w:val="00D47005"/>
    <w:rsid w:val="00D50EA3"/>
    <w:rsid w:val="00D511BB"/>
    <w:rsid w:val="00D51924"/>
    <w:rsid w:val="00D51BEF"/>
    <w:rsid w:val="00D52089"/>
    <w:rsid w:val="00D52F2D"/>
    <w:rsid w:val="00D5300B"/>
    <w:rsid w:val="00D53069"/>
    <w:rsid w:val="00D53232"/>
    <w:rsid w:val="00D53F7B"/>
    <w:rsid w:val="00D55AEE"/>
    <w:rsid w:val="00D56BD8"/>
    <w:rsid w:val="00D56CB4"/>
    <w:rsid w:val="00D56EB0"/>
    <w:rsid w:val="00D56F78"/>
    <w:rsid w:val="00D578FD"/>
    <w:rsid w:val="00D57F66"/>
    <w:rsid w:val="00D57FB7"/>
    <w:rsid w:val="00D60214"/>
    <w:rsid w:val="00D6081A"/>
    <w:rsid w:val="00D60F65"/>
    <w:rsid w:val="00D62382"/>
    <w:rsid w:val="00D62A07"/>
    <w:rsid w:val="00D6454E"/>
    <w:rsid w:val="00D64804"/>
    <w:rsid w:val="00D673E1"/>
    <w:rsid w:val="00D703F9"/>
    <w:rsid w:val="00D705E6"/>
    <w:rsid w:val="00D70AD4"/>
    <w:rsid w:val="00D70D40"/>
    <w:rsid w:val="00D72A14"/>
    <w:rsid w:val="00D73080"/>
    <w:rsid w:val="00D749B4"/>
    <w:rsid w:val="00D74E20"/>
    <w:rsid w:val="00D75B6C"/>
    <w:rsid w:val="00D75B92"/>
    <w:rsid w:val="00D763F5"/>
    <w:rsid w:val="00D76DBE"/>
    <w:rsid w:val="00D770F7"/>
    <w:rsid w:val="00D7712D"/>
    <w:rsid w:val="00D777D8"/>
    <w:rsid w:val="00D77809"/>
    <w:rsid w:val="00D8031F"/>
    <w:rsid w:val="00D80879"/>
    <w:rsid w:val="00D80EBE"/>
    <w:rsid w:val="00D81570"/>
    <w:rsid w:val="00D81AF5"/>
    <w:rsid w:val="00D81E9F"/>
    <w:rsid w:val="00D81FA9"/>
    <w:rsid w:val="00D82760"/>
    <w:rsid w:val="00D831B0"/>
    <w:rsid w:val="00D8330E"/>
    <w:rsid w:val="00D838AB"/>
    <w:rsid w:val="00D838D1"/>
    <w:rsid w:val="00D83E75"/>
    <w:rsid w:val="00D84AF1"/>
    <w:rsid w:val="00D8541C"/>
    <w:rsid w:val="00D85B04"/>
    <w:rsid w:val="00D86A8D"/>
    <w:rsid w:val="00D86E61"/>
    <w:rsid w:val="00D871D8"/>
    <w:rsid w:val="00D871E8"/>
    <w:rsid w:val="00D8720B"/>
    <w:rsid w:val="00D905E9"/>
    <w:rsid w:val="00D90AC5"/>
    <w:rsid w:val="00D90C2A"/>
    <w:rsid w:val="00D90CA8"/>
    <w:rsid w:val="00D91E45"/>
    <w:rsid w:val="00D92486"/>
    <w:rsid w:val="00D93B09"/>
    <w:rsid w:val="00D93C6F"/>
    <w:rsid w:val="00D93EE2"/>
    <w:rsid w:val="00D93EF5"/>
    <w:rsid w:val="00D94747"/>
    <w:rsid w:val="00D94B72"/>
    <w:rsid w:val="00D94C35"/>
    <w:rsid w:val="00D95046"/>
    <w:rsid w:val="00D95121"/>
    <w:rsid w:val="00D96D6A"/>
    <w:rsid w:val="00D9714C"/>
    <w:rsid w:val="00DA0228"/>
    <w:rsid w:val="00DA3BAD"/>
    <w:rsid w:val="00DA4060"/>
    <w:rsid w:val="00DA4A26"/>
    <w:rsid w:val="00DA6769"/>
    <w:rsid w:val="00DA6D0D"/>
    <w:rsid w:val="00DA6EF3"/>
    <w:rsid w:val="00DA7365"/>
    <w:rsid w:val="00DA743C"/>
    <w:rsid w:val="00DA7C55"/>
    <w:rsid w:val="00DB0D55"/>
    <w:rsid w:val="00DB1953"/>
    <w:rsid w:val="00DB1DC1"/>
    <w:rsid w:val="00DB34ED"/>
    <w:rsid w:val="00DB4744"/>
    <w:rsid w:val="00DB49F1"/>
    <w:rsid w:val="00DB4F9E"/>
    <w:rsid w:val="00DB5F94"/>
    <w:rsid w:val="00DB671F"/>
    <w:rsid w:val="00DB6DD0"/>
    <w:rsid w:val="00DB7566"/>
    <w:rsid w:val="00DB7EBB"/>
    <w:rsid w:val="00DC0AF9"/>
    <w:rsid w:val="00DC1649"/>
    <w:rsid w:val="00DC19C4"/>
    <w:rsid w:val="00DC1B36"/>
    <w:rsid w:val="00DC25B3"/>
    <w:rsid w:val="00DC3580"/>
    <w:rsid w:val="00DC3CE0"/>
    <w:rsid w:val="00DC44D1"/>
    <w:rsid w:val="00DC53A7"/>
    <w:rsid w:val="00DC5BB1"/>
    <w:rsid w:val="00DC686B"/>
    <w:rsid w:val="00DC71AE"/>
    <w:rsid w:val="00DC77D3"/>
    <w:rsid w:val="00DD03D9"/>
    <w:rsid w:val="00DD069A"/>
    <w:rsid w:val="00DD09DF"/>
    <w:rsid w:val="00DD0BC0"/>
    <w:rsid w:val="00DD254E"/>
    <w:rsid w:val="00DD2912"/>
    <w:rsid w:val="00DD2AF6"/>
    <w:rsid w:val="00DD2EEE"/>
    <w:rsid w:val="00DD3493"/>
    <w:rsid w:val="00DD3F96"/>
    <w:rsid w:val="00DD43A7"/>
    <w:rsid w:val="00DD4B87"/>
    <w:rsid w:val="00DD4F41"/>
    <w:rsid w:val="00DD6164"/>
    <w:rsid w:val="00DD664B"/>
    <w:rsid w:val="00DD66C6"/>
    <w:rsid w:val="00DD67E3"/>
    <w:rsid w:val="00DD7A02"/>
    <w:rsid w:val="00DE47C5"/>
    <w:rsid w:val="00DE506D"/>
    <w:rsid w:val="00DE54FB"/>
    <w:rsid w:val="00DE6766"/>
    <w:rsid w:val="00DE6BD5"/>
    <w:rsid w:val="00DE7217"/>
    <w:rsid w:val="00DF041E"/>
    <w:rsid w:val="00DF0DB1"/>
    <w:rsid w:val="00DF0DBB"/>
    <w:rsid w:val="00DF10DD"/>
    <w:rsid w:val="00DF114E"/>
    <w:rsid w:val="00DF1DD8"/>
    <w:rsid w:val="00DF2E4A"/>
    <w:rsid w:val="00DF3062"/>
    <w:rsid w:val="00DF3AA0"/>
    <w:rsid w:val="00DF3B2F"/>
    <w:rsid w:val="00DF42F0"/>
    <w:rsid w:val="00DF49E9"/>
    <w:rsid w:val="00DF4ED5"/>
    <w:rsid w:val="00DF62F0"/>
    <w:rsid w:val="00DF631E"/>
    <w:rsid w:val="00DF64B5"/>
    <w:rsid w:val="00DF69AF"/>
    <w:rsid w:val="00DF6C31"/>
    <w:rsid w:val="00DF751C"/>
    <w:rsid w:val="00DF77D8"/>
    <w:rsid w:val="00E01EC5"/>
    <w:rsid w:val="00E023D3"/>
    <w:rsid w:val="00E0292C"/>
    <w:rsid w:val="00E02A93"/>
    <w:rsid w:val="00E039AF"/>
    <w:rsid w:val="00E039C0"/>
    <w:rsid w:val="00E04960"/>
    <w:rsid w:val="00E05316"/>
    <w:rsid w:val="00E05A8A"/>
    <w:rsid w:val="00E07EE2"/>
    <w:rsid w:val="00E10B82"/>
    <w:rsid w:val="00E10E5C"/>
    <w:rsid w:val="00E110E9"/>
    <w:rsid w:val="00E117C5"/>
    <w:rsid w:val="00E11F14"/>
    <w:rsid w:val="00E11F26"/>
    <w:rsid w:val="00E125B6"/>
    <w:rsid w:val="00E12AC4"/>
    <w:rsid w:val="00E12F1F"/>
    <w:rsid w:val="00E13161"/>
    <w:rsid w:val="00E14BFF"/>
    <w:rsid w:val="00E15127"/>
    <w:rsid w:val="00E155E2"/>
    <w:rsid w:val="00E1579B"/>
    <w:rsid w:val="00E15DEA"/>
    <w:rsid w:val="00E16082"/>
    <w:rsid w:val="00E16771"/>
    <w:rsid w:val="00E16C92"/>
    <w:rsid w:val="00E17A18"/>
    <w:rsid w:val="00E20367"/>
    <w:rsid w:val="00E20406"/>
    <w:rsid w:val="00E20C02"/>
    <w:rsid w:val="00E21527"/>
    <w:rsid w:val="00E21F30"/>
    <w:rsid w:val="00E22458"/>
    <w:rsid w:val="00E226C9"/>
    <w:rsid w:val="00E22F88"/>
    <w:rsid w:val="00E23CB8"/>
    <w:rsid w:val="00E24691"/>
    <w:rsid w:val="00E2523C"/>
    <w:rsid w:val="00E260A0"/>
    <w:rsid w:val="00E2644F"/>
    <w:rsid w:val="00E2652D"/>
    <w:rsid w:val="00E26E24"/>
    <w:rsid w:val="00E26F3F"/>
    <w:rsid w:val="00E27DD5"/>
    <w:rsid w:val="00E27F75"/>
    <w:rsid w:val="00E30552"/>
    <w:rsid w:val="00E311A0"/>
    <w:rsid w:val="00E31747"/>
    <w:rsid w:val="00E32A03"/>
    <w:rsid w:val="00E33209"/>
    <w:rsid w:val="00E332C2"/>
    <w:rsid w:val="00E33BF9"/>
    <w:rsid w:val="00E34497"/>
    <w:rsid w:val="00E36473"/>
    <w:rsid w:val="00E36555"/>
    <w:rsid w:val="00E36FFD"/>
    <w:rsid w:val="00E37023"/>
    <w:rsid w:val="00E37785"/>
    <w:rsid w:val="00E378A4"/>
    <w:rsid w:val="00E400EE"/>
    <w:rsid w:val="00E408EF"/>
    <w:rsid w:val="00E4139D"/>
    <w:rsid w:val="00E41A70"/>
    <w:rsid w:val="00E41F05"/>
    <w:rsid w:val="00E42378"/>
    <w:rsid w:val="00E42D88"/>
    <w:rsid w:val="00E43212"/>
    <w:rsid w:val="00E43B65"/>
    <w:rsid w:val="00E43B8D"/>
    <w:rsid w:val="00E43D5F"/>
    <w:rsid w:val="00E45221"/>
    <w:rsid w:val="00E45978"/>
    <w:rsid w:val="00E45E60"/>
    <w:rsid w:val="00E46E9C"/>
    <w:rsid w:val="00E50EE7"/>
    <w:rsid w:val="00E511A1"/>
    <w:rsid w:val="00E512F9"/>
    <w:rsid w:val="00E51B15"/>
    <w:rsid w:val="00E51D7D"/>
    <w:rsid w:val="00E524EE"/>
    <w:rsid w:val="00E52AF7"/>
    <w:rsid w:val="00E530A2"/>
    <w:rsid w:val="00E5371A"/>
    <w:rsid w:val="00E537FE"/>
    <w:rsid w:val="00E5467C"/>
    <w:rsid w:val="00E546ED"/>
    <w:rsid w:val="00E54718"/>
    <w:rsid w:val="00E54D81"/>
    <w:rsid w:val="00E55576"/>
    <w:rsid w:val="00E5572A"/>
    <w:rsid w:val="00E55830"/>
    <w:rsid w:val="00E56180"/>
    <w:rsid w:val="00E56C97"/>
    <w:rsid w:val="00E570AC"/>
    <w:rsid w:val="00E579BB"/>
    <w:rsid w:val="00E57FF5"/>
    <w:rsid w:val="00E61460"/>
    <w:rsid w:val="00E61668"/>
    <w:rsid w:val="00E6189C"/>
    <w:rsid w:val="00E6197B"/>
    <w:rsid w:val="00E61B5B"/>
    <w:rsid w:val="00E6338C"/>
    <w:rsid w:val="00E63656"/>
    <w:rsid w:val="00E63718"/>
    <w:rsid w:val="00E63AE3"/>
    <w:rsid w:val="00E64C84"/>
    <w:rsid w:val="00E66D2A"/>
    <w:rsid w:val="00E6717B"/>
    <w:rsid w:val="00E67F06"/>
    <w:rsid w:val="00E71285"/>
    <w:rsid w:val="00E71ED9"/>
    <w:rsid w:val="00E71FEE"/>
    <w:rsid w:val="00E72B87"/>
    <w:rsid w:val="00E73332"/>
    <w:rsid w:val="00E7343A"/>
    <w:rsid w:val="00E7346D"/>
    <w:rsid w:val="00E74848"/>
    <w:rsid w:val="00E75411"/>
    <w:rsid w:val="00E758A1"/>
    <w:rsid w:val="00E75934"/>
    <w:rsid w:val="00E764EF"/>
    <w:rsid w:val="00E803E2"/>
    <w:rsid w:val="00E80741"/>
    <w:rsid w:val="00E80780"/>
    <w:rsid w:val="00E809A5"/>
    <w:rsid w:val="00E80A87"/>
    <w:rsid w:val="00E8157A"/>
    <w:rsid w:val="00E824C2"/>
    <w:rsid w:val="00E83421"/>
    <w:rsid w:val="00E8399A"/>
    <w:rsid w:val="00E83EAE"/>
    <w:rsid w:val="00E83F2F"/>
    <w:rsid w:val="00E843F3"/>
    <w:rsid w:val="00E8496C"/>
    <w:rsid w:val="00E8502D"/>
    <w:rsid w:val="00E850B2"/>
    <w:rsid w:val="00E858B6"/>
    <w:rsid w:val="00E85B27"/>
    <w:rsid w:val="00E867BB"/>
    <w:rsid w:val="00E86D00"/>
    <w:rsid w:val="00E871B5"/>
    <w:rsid w:val="00E87997"/>
    <w:rsid w:val="00E90187"/>
    <w:rsid w:val="00E90696"/>
    <w:rsid w:val="00E9085D"/>
    <w:rsid w:val="00E911C1"/>
    <w:rsid w:val="00E91892"/>
    <w:rsid w:val="00E92427"/>
    <w:rsid w:val="00E94533"/>
    <w:rsid w:val="00E94BB8"/>
    <w:rsid w:val="00E95517"/>
    <w:rsid w:val="00E96E26"/>
    <w:rsid w:val="00E96F2B"/>
    <w:rsid w:val="00EA01CF"/>
    <w:rsid w:val="00EA0740"/>
    <w:rsid w:val="00EA0FC2"/>
    <w:rsid w:val="00EA1113"/>
    <w:rsid w:val="00EA1691"/>
    <w:rsid w:val="00EA2871"/>
    <w:rsid w:val="00EA28A6"/>
    <w:rsid w:val="00EA37E7"/>
    <w:rsid w:val="00EA473C"/>
    <w:rsid w:val="00EA48E4"/>
    <w:rsid w:val="00EA4EA6"/>
    <w:rsid w:val="00EA57B4"/>
    <w:rsid w:val="00EA5C9A"/>
    <w:rsid w:val="00EA6E29"/>
    <w:rsid w:val="00EA6FCB"/>
    <w:rsid w:val="00EA710B"/>
    <w:rsid w:val="00EA7808"/>
    <w:rsid w:val="00EB037F"/>
    <w:rsid w:val="00EB07FE"/>
    <w:rsid w:val="00EB10F7"/>
    <w:rsid w:val="00EB160F"/>
    <w:rsid w:val="00EB224A"/>
    <w:rsid w:val="00EB2497"/>
    <w:rsid w:val="00EB276C"/>
    <w:rsid w:val="00EB2919"/>
    <w:rsid w:val="00EB334A"/>
    <w:rsid w:val="00EB55B2"/>
    <w:rsid w:val="00EB5963"/>
    <w:rsid w:val="00EB5C21"/>
    <w:rsid w:val="00EB5D08"/>
    <w:rsid w:val="00EB67D1"/>
    <w:rsid w:val="00EB68BC"/>
    <w:rsid w:val="00EB6AE1"/>
    <w:rsid w:val="00EB6CA1"/>
    <w:rsid w:val="00EB6D71"/>
    <w:rsid w:val="00EB76AA"/>
    <w:rsid w:val="00EB779B"/>
    <w:rsid w:val="00EB7DED"/>
    <w:rsid w:val="00EC0146"/>
    <w:rsid w:val="00EC0465"/>
    <w:rsid w:val="00EC1A14"/>
    <w:rsid w:val="00EC1B9E"/>
    <w:rsid w:val="00EC247C"/>
    <w:rsid w:val="00EC2E85"/>
    <w:rsid w:val="00EC42C1"/>
    <w:rsid w:val="00EC4635"/>
    <w:rsid w:val="00EC4F6A"/>
    <w:rsid w:val="00EC5468"/>
    <w:rsid w:val="00EC6255"/>
    <w:rsid w:val="00EC6664"/>
    <w:rsid w:val="00EC78EF"/>
    <w:rsid w:val="00ED1A7C"/>
    <w:rsid w:val="00ED1D45"/>
    <w:rsid w:val="00ED22F8"/>
    <w:rsid w:val="00ED2722"/>
    <w:rsid w:val="00ED27EE"/>
    <w:rsid w:val="00ED31D5"/>
    <w:rsid w:val="00ED31E7"/>
    <w:rsid w:val="00ED394C"/>
    <w:rsid w:val="00ED4F74"/>
    <w:rsid w:val="00ED5988"/>
    <w:rsid w:val="00ED668F"/>
    <w:rsid w:val="00EE12CB"/>
    <w:rsid w:val="00EE260F"/>
    <w:rsid w:val="00EE28E1"/>
    <w:rsid w:val="00EE29F4"/>
    <w:rsid w:val="00EE2CE2"/>
    <w:rsid w:val="00EE2DA8"/>
    <w:rsid w:val="00EE2DBE"/>
    <w:rsid w:val="00EE2DE3"/>
    <w:rsid w:val="00EE31EB"/>
    <w:rsid w:val="00EE3351"/>
    <w:rsid w:val="00EE348D"/>
    <w:rsid w:val="00EE5A44"/>
    <w:rsid w:val="00EE6585"/>
    <w:rsid w:val="00EE6BD4"/>
    <w:rsid w:val="00EE7069"/>
    <w:rsid w:val="00EE7171"/>
    <w:rsid w:val="00EE7885"/>
    <w:rsid w:val="00EE7D6D"/>
    <w:rsid w:val="00EF0130"/>
    <w:rsid w:val="00EF0F19"/>
    <w:rsid w:val="00EF1634"/>
    <w:rsid w:val="00EF2446"/>
    <w:rsid w:val="00EF3C3F"/>
    <w:rsid w:val="00EF413F"/>
    <w:rsid w:val="00EF425E"/>
    <w:rsid w:val="00EF477A"/>
    <w:rsid w:val="00EF4E2D"/>
    <w:rsid w:val="00EF4F16"/>
    <w:rsid w:val="00EF5965"/>
    <w:rsid w:val="00EF5A71"/>
    <w:rsid w:val="00EF5AC1"/>
    <w:rsid w:val="00EF6442"/>
    <w:rsid w:val="00EF64ED"/>
    <w:rsid w:val="00EF665B"/>
    <w:rsid w:val="00EF6D70"/>
    <w:rsid w:val="00EF7680"/>
    <w:rsid w:val="00EF7FEE"/>
    <w:rsid w:val="00F003C2"/>
    <w:rsid w:val="00F00643"/>
    <w:rsid w:val="00F00DB2"/>
    <w:rsid w:val="00F00DD8"/>
    <w:rsid w:val="00F00E13"/>
    <w:rsid w:val="00F00EE4"/>
    <w:rsid w:val="00F01308"/>
    <w:rsid w:val="00F01DEE"/>
    <w:rsid w:val="00F0239E"/>
    <w:rsid w:val="00F02E98"/>
    <w:rsid w:val="00F039C4"/>
    <w:rsid w:val="00F05967"/>
    <w:rsid w:val="00F05D35"/>
    <w:rsid w:val="00F06384"/>
    <w:rsid w:val="00F06900"/>
    <w:rsid w:val="00F06DEB"/>
    <w:rsid w:val="00F07037"/>
    <w:rsid w:val="00F0785B"/>
    <w:rsid w:val="00F10074"/>
    <w:rsid w:val="00F10CDE"/>
    <w:rsid w:val="00F10D02"/>
    <w:rsid w:val="00F10E5F"/>
    <w:rsid w:val="00F11020"/>
    <w:rsid w:val="00F11B1F"/>
    <w:rsid w:val="00F121FD"/>
    <w:rsid w:val="00F12852"/>
    <w:rsid w:val="00F12E4A"/>
    <w:rsid w:val="00F12EE9"/>
    <w:rsid w:val="00F133C9"/>
    <w:rsid w:val="00F13E28"/>
    <w:rsid w:val="00F14096"/>
    <w:rsid w:val="00F14097"/>
    <w:rsid w:val="00F143E0"/>
    <w:rsid w:val="00F14CF2"/>
    <w:rsid w:val="00F14EED"/>
    <w:rsid w:val="00F157F2"/>
    <w:rsid w:val="00F16017"/>
    <w:rsid w:val="00F164E1"/>
    <w:rsid w:val="00F168F9"/>
    <w:rsid w:val="00F17D29"/>
    <w:rsid w:val="00F17F1A"/>
    <w:rsid w:val="00F210E4"/>
    <w:rsid w:val="00F216D6"/>
    <w:rsid w:val="00F21F31"/>
    <w:rsid w:val="00F2238E"/>
    <w:rsid w:val="00F22E51"/>
    <w:rsid w:val="00F231B6"/>
    <w:rsid w:val="00F23932"/>
    <w:rsid w:val="00F2427C"/>
    <w:rsid w:val="00F24493"/>
    <w:rsid w:val="00F24C23"/>
    <w:rsid w:val="00F2559F"/>
    <w:rsid w:val="00F26A7D"/>
    <w:rsid w:val="00F26D3B"/>
    <w:rsid w:val="00F27744"/>
    <w:rsid w:val="00F27898"/>
    <w:rsid w:val="00F2790E"/>
    <w:rsid w:val="00F30786"/>
    <w:rsid w:val="00F30815"/>
    <w:rsid w:val="00F31060"/>
    <w:rsid w:val="00F315A3"/>
    <w:rsid w:val="00F31776"/>
    <w:rsid w:val="00F31856"/>
    <w:rsid w:val="00F31D32"/>
    <w:rsid w:val="00F31DA2"/>
    <w:rsid w:val="00F3243F"/>
    <w:rsid w:val="00F32A61"/>
    <w:rsid w:val="00F339E0"/>
    <w:rsid w:val="00F34D0C"/>
    <w:rsid w:val="00F35253"/>
    <w:rsid w:val="00F3529C"/>
    <w:rsid w:val="00F36147"/>
    <w:rsid w:val="00F361DA"/>
    <w:rsid w:val="00F36C50"/>
    <w:rsid w:val="00F37B2D"/>
    <w:rsid w:val="00F40100"/>
    <w:rsid w:val="00F40CD0"/>
    <w:rsid w:val="00F414C4"/>
    <w:rsid w:val="00F41B43"/>
    <w:rsid w:val="00F41CE2"/>
    <w:rsid w:val="00F424C3"/>
    <w:rsid w:val="00F42BCC"/>
    <w:rsid w:val="00F42C82"/>
    <w:rsid w:val="00F43458"/>
    <w:rsid w:val="00F43474"/>
    <w:rsid w:val="00F43582"/>
    <w:rsid w:val="00F439D2"/>
    <w:rsid w:val="00F452F1"/>
    <w:rsid w:val="00F462ED"/>
    <w:rsid w:val="00F477DB"/>
    <w:rsid w:val="00F47B1E"/>
    <w:rsid w:val="00F50A68"/>
    <w:rsid w:val="00F51F76"/>
    <w:rsid w:val="00F52AC5"/>
    <w:rsid w:val="00F532CB"/>
    <w:rsid w:val="00F53AFE"/>
    <w:rsid w:val="00F53E60"/>
    <w:rsid w:val="00F547A1"/>
    <w:rsid w:val="00F552E6"/>
    <w:rsid w:val="00F56F32"/>
    <w:rsid w:val="00F600F9"/>
    <w:rsid w:val="00F60175"/>
    <w:rsid w:val="00F6027D"/>
    <w:rsid w:val="00F60C97"/>
    <w:rsid w:val="00F60D6B"/>
    <w:rsid w:val="00F611C1"/>
    <w:rsid w:val="00F61D92"/>
    <w:rsid w:val="00F62383"/>
    <w:rsid w:val="00F64558"/>
    <w:rsid w:val="00F64FB0"/>
    <w:rsid w:val="00F6617B"/>
    <w:rsid w:val="00F71424"/>
    <w:rsid w:val="00F7149D"/>
    <w:rsid w:val="00F72DDF"/>
    <w:rsid w:val="00F749EB"/>
    <w:rsid w:val="00F74A0A"/>
    <w:rsid w:val="00F751BC"/>
    <w:rsid w:val="00F7520A"/>
    <w:rsid w:val="00F76391"/>
    <w:rsid w:val="00F80172"/>
    <w:rsid w:val="00F8022B"/>
    <w:rsid w:val="00F80629"/>
    <w:rsid w:val="00F80D77"/>
    <w:rsid w:val="00F8195A"/>
    <w:rsid w:val="00F8223A"/>
    <w:rsid w:val="00F82552"/>
    <w:rsid w:val="00F82DF7"/>
    <w:rsid w:val="00F832C3"/>
    <w:rsid w:val="00F83424"/>
    <w:rsid w:val="00F8356E"/>
    <w:rsid w:val="00F839DE"/>
    <w:rsid w:val="00F83B84"/>
    <w:rsid w:val="00F83C52"/>
    <w:rsid w:val="00F8639C"/>
    <w:rsid w:val="00F8758E"/>
    <w:rsid w:val="00F87D09"/>
    <w:rsid w:val="00F90572"/>
    <w:rsid w:val="00F90859"/>
    <w:rsid w:val="00F91FE1"/>
    <w:rsid w:val="00F92289"/>
    <w:rsid w:val="00F922A3"/>
    <w:rsid w:val="00F93223"/>
    <w:rsid w:val="00F933BC"/>
    <w:rsid w:val="00F94A38"/>
    <w:rsid w:val="00F95C0A"/>
    <w:rsid w:val="00F96A59"/>
    <w:rsid w:val="00F96CFF"/>
    <w:rsid w:val="00F9788A"/>
    <w:rsid w:val="00FA1EC0"/>
    <w:rsid w:val="00FA279F"/>
    <w:rsid w:val="00FA2802"/>
    <w:rsid w:val="00FA2E1E"/>
    <w:rsid w:val="00FA475A"/>
    <w:rsid w:val="00FA5F33"/>
    <w:rsid w:val="00FA613C"/>
    <w:rsid w:val="00FA62CD"/>
    <w:rsid w:val="00FA6706"/>
    <w:rsid w:val="00FA6765"/>
    <w:rsid w:val="00FA686B"/>
    <w:rsid w:val="00FA73A6"/>
    <w:rsid w:val="00FA7D8B"/>
    <w:rsid w:val="00FB047B"/>
    <w:rsid w:val="00FB07E0"/>
    <w:rsid w:val="00FB125F"/>
    <w:rsid w:val="00FB1402"/>
    <w:rsid w:val="00FB2344"/>
    <w:rsid w:val="00FB3AC0"/>
    <w:rsid w:val="00FB3CA6"/>
    <w:rsid w:val="00FB4449"/>
    <w:rsid w:val="00FB48C7"/>
    <w:rsid w:val="00FB4D73"/>
    <w:rsid w:val="00FB4DA9"/>
    <w:rsid w:val="00FB545B"/>
    <w:rsid w:val="00FB56CB"/>
    <w:rsid w:val="00FB58FC"/>
    <w:rsid w:val="00FB5D77"/>
    <w:rsid w:val="00FB6064"/>
    <w:rsid w:val="00FB63FB"/>
    <w:rsid w:val="00FB7085"/>
    <w:rsid w:val="00FB7E92"/>
    <w:rsid w:val="00FB7EE8"/>
    <w:rsid w:val="00FC0045"/>
    <w:rsid w:val="00FC0104"/>
    <w:rsid w:val="00FC01DD"/>
    <w:rsid w:val="00FC061F"/>
    <w:rsid w:val="00FC0693"/>
    <w:rsid w:val="00FC1C0E"/>
    <w:rsid w:val="00FC29B7"/>
    <w:rsid w:val="00FC340E"/>
    <w:rsid w:val="00FC353E"/>
    <w:rsid w:val="00FC35B9"/>
    <w:rsid w:val="00FC3D5E"/>
    <w:rsid w:val="00FC3E11"/>
    <w:rsid w:val="00FC4AA1"/>
    <w:rsid w:val="00FC551E"/>
    <w:rsid w:val="00FC5604"/>
    <w:rsid w:val="00FC59E6"/>
    <w:rsid w:val="00FC5DB6"/>
    <w:rsid w:val="00FC7F91"/>
    <w:rsid w:val="00FD02C7"/>
    <w:rsid w:val="00FD130D"/>
    <w:rsid w:val="00FD20D0"/>
    <w:rsid w:val="00FD22D4"/>
    <w:rsid w:val="00FD2A30"/>
    <w:rsid w:val="00FD30D6"/>
    <w:rsid w:val="00FD322D"/>
    <w:rsid w:val="00FD4336"/>
    <w:rsid w:val="00FD537F"/>
    <w:rsid w:val="00FD586B"/>
    <w:rsid w:val="00FD5B18"/>
    <w:rsid w:val="00FD6205"/>
    <w:rsid w:val="00FD67D5"/>
    <w:rsid w:val="00FD6948"/>
    <w:rsid w:val="00FD6B79"/>
    <w:rsid w:val="00FD762A"/>
    <w:rsid w:val="00FD7DDB"/>
    <w:rsid w:val="00FE03A7"/>
    <w:rsid w:val="00FE0464"/>
    <w:rsid w:val="00FE0773"/>
    <w:rsid w:val="00FE0AE1"/>
    <w:rsid w:val="00FE0AE6"/>
    <w:rsid w:val="00FE1AA8"/>
    <w:rsid w:val="00FE25F8"/>
    <w:rsid w:val="00FE2AE5"/>
    <w:rsid w:val="00FE2EC9"/>
    <w:rsid w:val="00FE352B"/>
    <w:rsid w:val="00FE3ED0"/>
    <w:rsid w:val="00FE4669"/>
    <w:rsid w:val="00FE590A"/>
    <w:rsid w:val="00FE6E15"/>
    <w:rsid w:val="00FE6E3C"/>
    <w:rsid w:val="00FE723C"/>
    <w:rsid w:val="00FE75BA"/>
    <w:rsid w:val="00FE75F2"/>
    <w:rsid w:val="00FE7E65"/>
    <w:rsid w:val="00FF0797"/>
    <w:rsid w:val="00FF0F38"/>
    <w:rsid w:val="00FF2092"/>
    <w:rsid w:val="00FF2346"/>
    <w:rsid w:val="00FF24E8"/>
    <w:rsid w:val="00FF37E8"/>
    <w:rsid w:val="00FF3B90"/>
    <w:rsid w:val="00FF41E5"/>
    <w:rsid w:val="00FF4490"/>
    <w:rsid w:val="00FF4A52"/>
    <w:rsid w:val="00FF4F5A"/>
    <w:rsid w:val="00FF511D"/>
    <w:rsid w:val="00FF5421"/>
    <w:rsid w:val="00FF68D8"/>
    <w:rsid w:val="00FF7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261F"/>
  <w15:chartTrackingRefBased/>
  <w15:docId w15:val="{ABFAE887-FB4F-49FF-A82E-DA59E9D0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36"/>
    <w:pPr>
      <w:spacing w:after="120" w:line="480" w:lineRule="auto"/>
      <w:ind w:firstLine="720"/>
      <w:jc w:val="both"/>
    </w:pPr>
    <w:rPr>
      <w:rFonts w:ascii="Times New Roman" w:hAnsi="Times New Roman" w:cs="Times New Roman"/>
      <w:sz w:val="24"/>
      <w:szCs w:val="24"/>
    </w:rPr>
  </w:style>
  <w:style w:type="paragraph" w:styleId="Heading1">
    <w:name w:val="heading 1"/>
    <w:basedOn w:val="Heading2"/>
    <w:next w:val="Normal"/>
    <w:link w:val="Heading1Char"/>
    <w:uiPriority w:val="9"/>
    <w:qFormat/>
    <w:rsid w:val="00F06384"/>
    <w:pPr>
      <w:jc w:val="center"/>
      <w:outlineLvl w:val="0"/>
    </w:pPr>
  </w:style>
  <w:style w:type="paragraph" w:styleId="Heading2">
    <w:name w:val="heading 2"/>
    <w:basedOn w:val="Normal"/>
    <w:next w:val="Normal"/>
    <w:link w:val="Heading2Char"/>
    <w:uiPriority w:val="9"/>
    <w:unhideWhenUsed/>
    <w:qFormat/>
    <w:rsid w:val="00BB3CDC"/>
    <w:pPr>
      <w:keepNext/>
      <w:keepLines/>
      <w:spacing w:before="40" w:after="0"/>
      <w:ind w:firstLine="0"/>
      <w:outlineLvl w:val="1"/>
    </w:pPr>
    <w:rPr>
      <w:rFonts w:eastAsiaTheme="majorEastAsia"/>
      <w:b/>
      <w:color w:val="000000" w:themeColor="text1"/>
    </w:rPr>
  </w:style>
  <w:style w:type="paragraph" w:styleId="Heading3">
    <w:name w:val="heading 3"/>
    <w:basedOn w:val="Normal"/>
    <w:next w:val="Normal"/>
    <w:link w:val="Heading3Char"/>
    <w:uiPriority w:val="9"/>
    <w:unhideWhenUsed/>
    <w:qFormat/>
    <w:rsid w:val="0023427A"/>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384"/>
    <w:rPr>
      <w:rFonts w:ascii="Times New Roman" w:eastAsiaTheme="majorEastAsia"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BB3CDC"/>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23427A"/>
    <w:rPr>
      <w:rFonts w:eastAsiaTheme="majorEastAsia" w:cstheme="majorBidi"/>
      <w:b/>
      <w:sz w:val="24"/>
      <w:szCs w:val="24"/>
    </w:rPr>
  </w:style>
  <w:style w:type="character" w:styleId="CommentReference">
    <w:name w:val="annotation reference"/>
    <w:basedOn w:val="DefaultParagraphFont"/>
    <w:uiPriority w:val="99"/>
    <w:semiHidden/>
    <w:unhideWhenUsed/>
    <w:rsid w:val="0023427A"/>
    <w:rPr>
      <w:sz w:val="16"/>
      <w:szCs w:val="16"/>
    </w:rPr>
  </w:style>
  <w:style w:type="paragraph" w:styleId="CommentText">
    <w:name w:val="annotation text"/>
    <w:basedOn w:val="Normal"/>
    <w:link w:val="CommentTextChar"/>
    <w:uiPriority w:val="99"/>
    <w:unhideWhenUsed/>
    <w:rsid w:val="0023427A"/>
    <w:pPr>
      <w:spacing w:line="240" w:lineRule="auto"/>
    </w:pPr>
    <w:rPr>
      <w:sz w:val="20"/>
      <w:szCs w:val="20"/>
    </w:rPr>
  </w:style>
  <w:style w:type="character" w:customStyle="1" w:styleId="CommentTextChar">
    <w:name w:val="Comment Text Char"/>
    <w:basedOn w:val="DefaultParagraphFont"/>
    <w:link w:val="CommentText"/>
    <w:uiPriority w:val="99"/>
    <w:rsid w:val="0023427A"/>
    <w:rPr>
      <w:sz w:val="20"/>
      <w:szCs w:val="20"/>
    </w:rPr>
  </w:style>
  <w:style w:type="paragraph" w:styleId="CommentSubject">
    <w:name w:val="annotation subject"/>
    <w:basedOn w:val="CommentText"/>
    <w:next w:val="CommentText"/>
    <w:link w:val="CommentSubjectChar"/>
    <w:uiPriority w:val="99"/>
    <w:semiHidden/>
    <w:unhideWhenUsed/>
    <w:rsid w:val="0023427A"/>
    <w:rPr>
      <w:b/>
      <w:bCs/>
    </w:rPr>
  </w:style>
  <w:style w:type="character" w:customStyle="1" w:styleId="CommentSubjectChar">
    <w:name w:val="Comment Subject Char"/>
    <w:basedOn w:val="CommentTextChar"/>
    <w:link w:val="CommentSubject"/>
    <w:uiPriority w:val="99"/>
    <w:semiHidden/>
    <w:rsid w:val="0023427A"/>
    <w:rPr>
      <w:b/>
      <w:bCs/>
      <w:sz w:val="20"/>
      <w:szCs w:val="20"/>
    </w:rPr>
  </w:style>
  <w:style w:type="paragraph" w:styleId="BalloonText">
    <w:name w:val="Balloon Text"/>
    <w:basedOn w:val="Normal"/>
    <w:link w:val="BalloonTextChar"/>
    <w:uiPriority w:val="99"/>
    <w:semiHidden/>
    <w:unhideWhenUsed/>
    <w:rsid w:val="00234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7A"/>
    <w:rPr>
      <w:rFonts w:ascii="Segoe UI" w:hAnsi="Segoe UI" w:cs="Segoe UI"/>
      <w:sz w:val="18"/>
      <w:szCs w:val="18"/>
    </w:rPr>
  </w:style>
  <w:style w:type="paragraph" w:styleId="ListParagraph">
    <w:name w:val="List Paragraph"/>
    <w:basedOn w:val="Normal"/>
    <w:link w:val="ListParagraphChar"/>
    <w:uiPriority w:val="34"/>
    <w:qFormat/>
    <w:rsid w:val="0023427A"/>
    <w:pPr>
      <w:ind w:left="720"/>
      <w:contextualSpacing/>
    </w:pPr>
  </w:style>
  <w:style w:type="paragraph" w:customStyle="1" w:styleId="Compact">
    <w:name w:val="Compact"/>
    <w:basedOn w:val="BodyText"/>
    <w:qFormat/>
    <w:rsid w:val="0023427A"/>
    <w:pPr>
      <w:spacing w:before="36" w:after="36" w:line="240" w:lineRule="auto"/>
    </w:pPr>
    <w:rPr>
      <w:lang w:val="en-US"/>
    </w:rPr>
  </w:style>
  <w:style w:type="table" w:customStyle="1" w:styleId="Table">
    <w:name w:val="Table"/>
    <w:semiHidden/>
    <w:unhideWhenUsed/>
    <w:qFormat/>
    <w:rsid w:val="0023427A"/>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unhideWhenUsed/>
    <w:rsid w:val="0023427A"/>
  </w:style>
  <w:style w:type="character" w:customStyle="1" w:styleId="BodyTextChar">
    <w:name w:val="Body Text Char"/>
    <w:basedOn w:val="DefaultParagraphFont"/>
    <w:link w:val="BodyText"/>
    <w:uiPriority w:val="99"/>
    <w:rsid w:val="0023427A"/>
  </w:style>
  <w:style w:type="paragraph" w:styleId="NormalWeb">
    <w:name w:val="Normal (Web)"/>
    <w:basedOn w:val="Normal"/>
    <w:link w:val="NormalWebChar"/>
    <w:uiPriority w:val="99"/>
    <w:unhideWhenUsed/>
    <w:rsid w:val="0023427A"/>
    <w:pPr>
      <w:spacing w:before="100" w:beforeAutospacing="1" w:after="100" w:afterAutospacing="1" w:line="240" w:lineRule="auto"/>
    </w:pPr>
    <w:rPr>
      <w:rFonts w:eastAsia="Times New Roman"/>
      <w:lang w:eastAsia="en-GB"/>
    </w:rPr>
  </w:style>
  <w:style w:type="character" w:customStyle="1" w:styleId="NormalWebChar">
    <w:name w:val="Normal (Web) Char"/>
    <w:basedOn w:val="DefaultParagraphFont"/>
    <w:link w:val="NormalWeb"/>
    <w:uiPriority w:val="99"/>
    <w:rsid w:val="0023427A"/>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342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27A"/>
    <w:rPr>
      <w:sz w:val="20"/>
      <w:szCs w:val="20"/>
    </w:rPr>
  </w:style>
  <w:style w:type="character" w:styleId="FootnoteReference">
    <w:name w:val="footnote reference"/>
    <w:basedOn w:val="DefaultParagraphFont"/>
    <w:uiPriority w:val="99"/>
    <w:semiHidden/>
    <w:unhideWhenUsed/>
    <w:rsid w:val="0023427A"/>
    <w:rPr>
      <w:vertAlign w:val="superscript"/>
    </w:rPr>
  </w:style>
  <w:style w:type="paragraph" w:customStyle="1" w:styleId="EndNoteBibliographyTitle">
    <w:name w:val="EndNote Bibliography Title"/>
    <w:basedOn w:val="Normal"/>
    <w:link w:val="EndNoteBibliographyTitleChar"/>
    <w:rsid w:val="0023427A"/>
    <w:pPr>
      <w:spacing w:after="0"/>
      <w:jc w:val="center"/>
    </w:pPr>
    <w:rPr>
      <w:rFonts w:ascii="Calibri" w:eastAsia="Times New Roman" w:hAnsi="Calibri" w:cs="Calibri"/>
      <w:noProof/>
      <w:lang w:val="en-US" w:eastAsia="en-GB"/>
    </w:rPr>
  </w:style>
  <w:style w:type="character" w:customStyle="1" w:styleId="EndNoteBibliographyTitleChar">
    <w:name w:val="EndNote Bibliography Title Char"/>
    <w:basedOn w:val="NormalWebChar"/>
    <w:link w:val="EndNoteBibliographyTitle"/>
    <w:rsid w:val="0023427A"/>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23427A"/>
    <w:pPr>
      <w:spacing w:line="240" w:lineRule="auto"/>
    </w:pPr>
    <w:rPr>
      <w:rFonts w:ascii="Calibri" w:eastAsia="Times New Roman" w:hAnsi="Calibri" w:cs="Calibri"/>
      <w:noProof/>
      <w:lang w:val="en-US" w:eastAsia="en-GB"/>
    </w:rPr>
  </w:style>
  <w:style w:type="character" w:customStyle="1" w:styleId="EndNoteBibliographyChar">
    <w:name w:val="EndNote Bibliography Char"/>
    <w:basedOn w:val="NormalWebChar"/>
    <w:link w:val="EndNoteBibliography"/>
    <w:rsid w:val="0023427A"/>
    <w:rPr>
      <w:rFonts w:ascii="Calibri" w:eastAsia="Times New Roman" w:hAnsi="Calibri" w:cs="Calibri"/>
      <w:noProof/>
      <w:sz w:val="24"/>
      <w:szCs w:val="24"/>
      <w:lang w:val="en-US" w:eastAsia="en-GB"/>
    </w:rPr>
  </w:style>
  <w:style w:type="character" w:styleId="Hyperlink">
    <w:name w:val="Hyperlink"/>
    <w:basedOn w:val="DefaultParagraphFont"/>
    <w:uiPriority w:val="99"/>
    <w:unhideWhenUsed/>
    <w:rsid w:val="0023427A"/>
    <w:rPr>
      <w:color w:val="0563C1" w:themeColor="hyperlink"/>
      <w:u w:val="single"/>
    </w:rPr>
  </w:style>
  <w:style w:type="character" w:styleId="UnresolvedMention">
    <w:name w:val="Unresolved Mention"/>
    <w:basedOn w:val="DefaultParagraphFont"/>
    <w:uiPriority w:val="99"/>
    <w:semiHidden/>
    <w:unhideWhenUsed/>
    <w:rsid w:val="0023427A"/>
    <w:rPr>
      <w:color w:val="605E5C"/>
      <w:shd w:val="clear" w:color="auto" w:fill="E1DFDD"/>
    </w:rPr>
  </w:style>
  <w:style w:type="paragraph" w:customStyle="1" w:styleId="Default">
    <w:name w:val="Default"/>
    <w:rsid w:val="0023427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3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427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34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27A"/>
  </w:style>
  <w:style w:type="paragraph" w:styleId="Footer">
    <w:name w:val="footer"/>
    <w:basedOn w:val="Normal"/>
    <w:link w:val="FooterChar"/>
    <w:uiPriority w:val="99"/>
    <w:unhideWhenUsed/>
    <w:rsid w:val="00234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27A"/>
  </w:style>
  <w:style w:type="character" w:styleId="Strong">
    <w:name w:val="Strong"/>
    <w:basedOn w:val="DefaultParagraphFont"/>
    <w:uiPriority w:val="22"/>
    <w:qFormat/>
    <w:rsid w:val="0023427A"/>
    <w:rPr>
      <w:b/>
      <w:bCs/>
    </w:rPr>
  </w:style>
  <w:style w:type="character" w:customStyle="1" w:styleId="ListParagraphChar">
    <w:name w:val="List Paragraph Char"/>
    <w:basedOn w:val="DefaultParagraphFont"/>
    <w:link w:val="ListParagraph"/>
    <w:uiPriority w:val="34"/>
    <w:rsid w:val="0023427A"/>
  </w:style>
  <w:style w:type="paragraph" w:customStyle="1" w:styleId="xmsonormal">
    <w:name w:val="x_msonormal"/>
    <w:basedOn w:val="Normal"/>
    <w:rsid w:val="0023427A"/>
    <w:pPr>
      <w:spacing w:after="0" w:line="240" w:lineRule="auto"/>
      <w:jc w:val="left"/>
    </w:pPr>
    <w:rPr>
      <w:rFonts w:ascii="Calibri" w:hAnsi="Calibri" w:cs="Calibri"/>
      <w:lang w:eastAsia="en-GB"/>
    </w:rPr>
  </w:style>
  <w:style w:type="paragraph" w:styleId="NoSpacing">
    <w:name w:val="No Spacing"/>
    <w:uiPriority w:val="1"/>
    <w:qFormat/>
    <w:rsid w:val="0023427A"/>
    <w:pPr>
      <w:spacing w:after="0" w:line="240" w:lineRule="auto"/>
    </w:pPr>
  </w:style>
  <w:style w:type="character" w:styleId="LineNumber">
    <w:name w:val="line number"/>
    <w:basedOn w:val="DefaultParagraphFont"/>
    <w:uiPriority w:val="99"/>
    <w:semiHidden/>
    <w:unhideWhenUsed/>
    <w:rsid w:val="00E55830"/>
  </w:style>
  <w:style w:type="paragraph" w:styleId="Title">
    <w:name w:val="Title"/>
    <w:basedOn w:val="Heading1"/>
    <w:next w:val="Normal"/>
    <w:link w:val="TitleChar"/>
    <w:uiPriority w:val="10"/>
    <w:qFormat/>
    <w:rsid w:val="00F06384"/>
    <w:pPr>
      <w:jc w:val="left"/>
    </w:pPr>
  </w:style>
  <w:style w:type="character" w:customStyle="1" w:styleId="TitleChar">
    <w:name w:val="Title Char"/>
    <w:basedOn w:val="DefaultParagraphFont"/>
    <w:link w:val="Title"/>
    <w:uiPriority w:val="10"/>
    <w:rsid w:val="00F06384"/>
    <w:rPr>
      <w:rFonts w:ascii="Times New Roman" w:eastAsiaTheme="majorEastAsia" w:hAnsi="Times New Roman" w:cs="Times New Roman"/>
      <w:b/>
      <w:color w:val="000000" w:themeColor="text1"/>
      <w:sz w:val="24"/>
      <w:szCs w:val="24"/>
    </w:rPr>
  </w:style>
  <w:style w:type="character" w:styleId="Emphasis">
    <w:name w:val="Emphasis"/>
    <w:basedOn w:val="DefaultParagraphFont"/>
    <w:uiPriority w:val="20"/>
    <w:qFormat/>
    <w:rsid w:val="004E6170"/>
    <w:rPr>
      <w:i/>
      <w:iCs/>
    </w:rPr>
  </w:style>
  <w:style w:type="character" w:customStyle="1" w:styleId="highlight">
    <w:name w:val="highlight"/>
    <w:basedOn w:val="DefaultParagraphFont"/>
    <w:rsid w:val="00025E2B"/>
  </w:style>
  <w:style w:type="paragraph" w:styleId="Revision">
    <w:name w:val="Revision"/>
    <w:hidden/>
    <w:uiPriority w:val="99"/>
    <w:semiHidden/>
    <w:rsid w:val="00D407DE"/>
    <w:pPr>
      <w:spacing w:after="0" w:line="240" w:lineRule="auto"/>
    </w:pPr>
    <w:rPr>
      <w:rFonts w:ascii="Times New Roman" w:hAnsi="Times New Roman" w:cs="Times New Roman"/>
      <w:sz w:val="24"/>
      <w:szCs w:val="24"/>
    </w:rPr>
  </w:style>
  <w:style w:type="character" w:customStyle="1" w:styleId="markedcontent">
    <w:name w:val="markedcontent"/>
    <w:basedOn w:val="DefaultParagraphFont"/>
    <w:rsid w:val="006A763E"/>
  </w:style>
  <w:style w:type="character" w:customStyle="1" w:styleId="cf01">
    <w:name w:val="cf01"/>
    <w:basedOn w:val="DefaultParagraphFont"/>
    <w:rsid w:val="0093750E"/>
    <w:rPr>
      <w:rFonts w:ascii="MS Shell Dlg 2" w:hAnsi="MS Shell Dlg 2"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755638">
      <w:bodyDiv w:val="1"/>
      <w:marLeft w:val="0"/>
      <w:marRight w:val="0"/>
      <w:marTop w:val="0"/>
      <w:marBottom w:val="0"/>
      <w:divBdr>
        <w:top w:val="none" w:sz="0" w:space="0" w:color="auto"/>
        <w:left w:val="none" w:sz="0" w:space="0" w:color="auto"/>
        <w:bottom w:val="none" w:sz="0" w:space="0" w:color="auto"/>
        <w:right w:val="none" w:sz="0" w:space="0" w:color="auto"/>
      </w:divBdr>
    </w:div>
    <w:div w:id="1544099203">
      <w:bodyDiv w:val="1"/>
      <w:marLeft w:val="0"/>
      <w:marRight w:val="0"/>
      <w:marTop w:val="0"/>
      <w:marBottom w:val="0"/>
      <w:divBdr>
        <w:top w:val="none" w:sz="0" w:space="0" w:color="auto"/>
        <w:left w:val="none" w:sz="0" w:space="0" w:color="auto"/>
        <w:bottom w:val="none" w:sz="0" w:space="0" w:color="auto"/>
        <w:right w:val="none" w:sz="0" w:space="0" w:color="auto"/>
      </w:divBdr>
    </w:div>
    <w:div w:id="19815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tiesalliance.org/themes/slums-and-slum-upgrading" TargetMode="External"/><Relationship Id="rId21" Type="http://schemas.openxmlformats.org/officeDocument/2006/relationships/hyperlink" Target="https://www.guttmacher.org/sites/default/files/article_files/3019004.pdf" TargetMode="External"/><Relationship Id="rId34" Type="http://schemas.openxmlformats.org/officeDocument/2006/relationships/hyperlink" Target="http://www.who.int/reproductivehealth/publications/violence/24159358X/en/" TargetMode="External"/><Relationship Id="rId42" Type="http://schemas.openxmlformats.org/officeDocument/2006/relationships/hyperlink" Target="https://doi.org/10.1080/13691058.2012.760205" TargetMode="External"/><Relationship Id="rId47" Type="http://schemas.openxmlformats.org/officeDocument/2006/relationships/hyperlink" Target="http://dhsprogram.com/pubs/pdf/FR308/FR308.pdf" TargetMode="External"/><Relationship Id="rId50" Type="http://schemas.openxmlformats.org/officeDocument/2006/relationships/hyperlink" Target="https://doi.org/10.1016/S0968-8080(09)34485-7" TargetMode="External"/><Relationship Id="rId55" Type="http://schemas.openxmlformats.org/officeDocument/2006/relationships/hyperlink" Target="https://doi.org/10.1016/j.healthplace.2012.04.003" TargetMode="External"/><Relationship Id="rId63" Type="http://schemas.openxmlformats.org/officeDocument/2006/relationships/hyperlink" Target="https://doi.org/10.1177/0886260514554287" TargetMode="External"/><Relationship Id="rId68" Type="http://schemas.openxmlformats.org/officeDocument/2006/relationships/hyperlink" Target="https://doi.org/10.1080/03057925.2012.733536" TargetMode="External"/><Relationship Id="rId76" Type="http://schemas.openxmlformats.org/officeDocument/2006/relationships/hyperlink" Target="https://doi.org/10.1177/0886260520916268" TargetMode="External"/><Relationship Id="rId84" Type="http://schemas.openxmlformats.org/officeDocument/2006/relationships/hyperlink" Target="https://doi.org/10.1002/jid.1500" TargetMode="External"/><Relationship Id="rId89" Type="http://schemas.openxmlformats.org/officeDocument/2006/relationships/hyperlink" Target="https://doi.org/10.1007/s11524-011-9595-0"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lshtm.ac.uk/files/but-what-about-the-boys.pdf" TargetMode="External"/><Relationship Id="rId9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aphrc.org/publication/population-and-health-dynamics-in-nairobis-informal-settlements-report-of-the-nairobi-cross-sectional-slums-survey-ncss-2012-3/" TargetMode="External"/><Relationship Id="rId29" Type="http://schemas.openxmlformats.org/officeDocument/2006/relationships/hyperlink" Target="https://undocs.org/en/CEDAW/C/KEN/CO/8" TargetMode="External"/><Relationship Id="rId11" Type="http://schemas.openxmlformats.org/officeDocument/2006/relationships/image" Target="media/image3.png"/><Relationship Id="rId24" Type="http://schemas.openxmlformats.org/officeDocument/2006/relationships/hyperlink" Target="https://doi.org/10.24248/eahrj.v2i2.570" TargetMode="External"/><Relationship Id="rId32" Type="http://schemas.openxmlformats.org/officeDocument/2006/relationships/hyperlink" Target="http://whqlibdoc.who.int/publications/2005/9241546476_eng.pdf" TargetMode="External"/><Relationship Id="rId37" Type="http://schemas.openxmlformats.org/officeDocument/2006/relationships/hyperlink" Target="https://doi.org/10.1007/s11524-017-0189-3" TargetMode="External"/><Relationship Id="rId40" Type="http://schemas.openxmlformats.org/officeDocument/2006/relationships/hyperlink" Target="http://dx.doi.org/10.7189/jogh.07.020406" TargetMode="External"/><Relationship Id="rId45" Type="http://schemas.openxmlformats.org/officeDocument/2006/relationships/hyperlink" Target="https://www.knbs.or.ke/?wpdmpro=2019-kenya-population-and-housing-census-volume-ii-distribution-of-population-by-administrative-units" TargetMode="External"/><Relationship Id="rId53" Type="http://schemas.openxmlformats.org/officeDocument/2006/relationships/hyperlink" Target="https://mau.diva-portal.org/smash/get/diva2:1487189/FULLTEXT01.pdf" TargetMode="External"/><Relationship Id="rId58" Type="http://schemas.openxmlformats.org/officeDocument/2006/relationships/hyperlink" Target="https://doi.org/10.1016/S2214-109X(18)30341-3" TargetMode="External"/><Relationship Id="rId66" Type="http://schemas.openxmlformats.org/officeDocument/2006/relationships/hyperlink" Target="https://doi.org/10.1016/j.socscimed.2017.04.042" TargetMode="External"/><Relationship Id="rId74" Type="http://schemas.openxmlformats.org/officeDocument/2006/relationships/hyperlink" Target="https://doi.org/10.1177/1077801218754410" TargetMode="External"/><Relationship Id="rId79" Type="http://schemas.openxmlformats.org/officeDocument/2006/relationships/hyperlink" Target="https://doi.org/10.1080/01488376.2012.676022" TargetMode="External"/><Relationship Id="rId87" Type="http://schemas.openxmlformats.org/officeDocument/2006/relationships/hyperlink" Target="https://www.who.int/publications/i/item/9789241565271" TargetMode="External"/><Relationship Id="rId5" Type="http://schemas.openxmlformats.org/officeDocument/2006/relationships/webSettings" Target="webSettings.xml"/><Relationship Id="rId61" Type="http://schemas.openxmlformats.org/officeDocument/2006/relationships/hyperlink" Target="http://psyg.go.ke/docs/National%20Policy%20on%20prevention%20and%20Response%20to%20Gender%20Based%20Violence.pdf" TargetMode="External"/><Relationship Id="rId82" Type="http://schemas.openxmlformats.org/officeDocument/2006/relationships/hyperlink" Target="http://unhabitat.org/slum-almanac-2015-2016/" TargetMode="External"/><Relationship Id="rId90" Type="http://schemas.openxmlformats.org/officeDocument/2006/relationships/hyperlink" Target="https://doi.org/10.1080/00324720215933" TargetMode="External"/><Relationship Id="rId95" Type="http://schemas.openxmlformats.org/officeDocument/2006/relationships/image" Target="media/image10.jpeg"/><Relationship Id="rId19" Type="http://schemas.openxmlformats.org/officeDocument/2006/relationships/hyperlink" Target="https://doi.org/10.1186/1742-4755-11-45" TargetMode="External"/><Relationship Id="rId14" Type="http://schemas.openxmlformats.org/officeDocument/2006/relationships/image" Target="media/image6.jpeg"/><Relationship Id="rId22" Type="http://schemas.openxmlformats.org/officeDocument/2006/relationships/hyperlink" Target="https://doi.org/10.1371/journal.pone.0101034" TargetMode="External"/><Relationship Id="rId27" Type="http://schemas.openxmlformats.org/officeDocument/2006/relationships/hyperlink" Target="https://cofemsocialchange.org/feminist-pocketbook/feminist-pocketbook-tip-sheets/" TargetMode="External"/><Relationship Id="rId30" Type="http://schemas.openxmlformats.org/officeDocument/2006/relationships/hyperlink" Target="https://doi.org/10.3390/ijerph7030799" TargetMode="External"/><Relationship Id="rId35" Type="http://schemas.openxmlformats.org/officeDocument/2006/relationships/hyperlink" Target="https://doi.org/10.1177/0886260510390960" TargetMode="External"/><Relationship Id="rId43" Type="http://schemas.openxmlformats.org/officeDocument/2006/relationships/hyperlink" Target="http://researchonline.lshtm.ac.uk/2106" TargetMode="External"/><Relationship Id="rId48" Type="http://schemas.openxmlformats.org/officeDocument/2006/relationships/hyperlink" Target="https://dhsprogram.com/data/available-datasets.cfm" TargetMode="External"/><Relationship Id="rId56" Type="http://schemas.openxmlformats.org/officeDocument/2006/relationships/hyperlink" Target="https://doi.org/10.1177/0956247813477359" TargetMode="External"/><Relationship Id="rId64" Type="http://schemas.openxmlformats.org/officeDocument/2006/relationships/hyperlink" Target="https://doi.org/10.1177/0886260515625910" TargetMode="External"/><Relationship Id="rId69" Type="http://schemas.openxmlformats.org/officeDocument/2006/relationships/hyperlink" Target="https://doi.org/10.1016/j.ijedudev.2009.08.001" TargetMode="External"/><Relationship Id="rId77" Type="http://schemas.openxmlformats.org/officeDocument/2006/relationships/hyperlink" Target="https://doi.org/10.1186/s12914-018-0169-z" TargetMode="External"/><Relationship Id="rId8" Type="http://schemas.openxmlformats.org/officeDocument/2006/relationships/hyperlink" Target="mailto:beate.ringwald@lstmed.ac.uk" TargetMode="External"/><Relationship Id="rId51" Type="http://schemas.openxmlformats.org/officeDocument/2006/relationships/hyperlink" Target="http://journals.spu.ac.ke/index.php/test/article/view/16" TargetMode="External"/><Relationship Id="rId72" Type="http://schemas.openxmlformats.org/officeDocument/2006/relationships/hyperlink" Target="https://doi.org/10.11604/pamj.2017.28.229.8840" TargetMode="External"/><Relationship Id="rId80" Type="http://schemas.openxmlformats.org/officeDocument/2006/relationships/hyperlink" Target="http://documents.worldbank.org/curated/en/524341468331181450/Violence-in-the-city-understanding-and-supporting-community-responses-to-urban-violence" TargetMode="External"/><Relationship Id="rId85" Type="http://schemas.openxmlformats.org/officeDocument/2006/relationships/hyperlink" Target="https://doi.org/10.1177/0886260519846864" TargetMode="External"/><Relationship Id="rId93"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16/j.jflm.2011.02.004" TargetMode="External"/><Relationship Id="rId25" Type="http://schemas.openxmlformats.org/officeDocument/2006/relationships/hyperlink" Target="http://www.ariseconsortium.org/coming-out-from-the-data-shadow-improving-accountability-in-informal-urban-settlements/" TargetMode="External"/><Relationship Id="rId33" Type="http://schemas.openxmlformats.org/officeDocument/2006/relationships/hyperlink" Target="http://documents.worldbank.org/curated/en/486011588224486592/Kenya-Gender-Based-Violence-Service-Gap-Analysis-at-the-County-Level" TargetMode="External"/><Relationship Id="rId38" Type="http://schemas.openxmlformats.org/officeDocument/2006/relationships/hyperlink" Target="https://www.genderinkenya.org/publication/generation-equality-forum-kenyas-roadmap-for-gender-equality/" TargetMode="External"/><Relationship Id="rId46" Type="http://schemas.openxmlformats.org/officeDocument/2006/relationships/hyperlink" Target="https://www.knbs.or.ke/?wpdmpro=2019-kenya-population-and-housing-census-volume-iii-distribution-of-population-by-age-sex-and-administrative-units" TargetMode="External"/><Relationship Id="rId59" Type="http://schemas.openxmlformats.org/officeDocument/2006/relationships/hyperlink" Target="https://doi.org/10.1093/bjc/azv125" TargetMode="External"/><Relationship Id="rId67" Type="http://schemas.openxmlformats.org/officeDocument/2006/relationships/hyperlink" Target="http://www.ngeckenya.org/Downloads/GBV%20Costing%20Study.pdf" TargetMode="External"/><Relationship Id="rId20" Type="http://schemas.openxmlformats.org/officeDocument/2006/relationships/hyperlink" Target="https://doi.org/10.1177/1077801219853370" TargetMode="External"/><Relationship Id="rId41" Type="http://schemas.openxmlformats.org/officeDocument/2006/relationships/hyperlink" Target="https://www.habitatforhumanity.org.uk/what-we-do/slum-rehabilitation/what-is-a-slum/" TargetMode="External"/><Relationship Id="rId54" Type="http://schemas.openxmlformats.org/officeDocument/2006/relationships/hyperlink" Target="https://pubs.iied.org/10807iied" TargetMode="External"/><Relationship Id="rId62" Type="http://schemas.openxmlformats.org/officeDocument/2006/relationships/hyperlink" Target="http://sdgs.planning.go.ke/wp-content/uploads/2021/02/MDGs-Final-Status-Report-2016.pdf" TargetMode="External"/><Relationship Id="rId70" Type="http://schemas.openxmlformats.org/officeDocument/2006/relationships/hyperlink" Target="https://doi.org/10.1371/journal.pone.0231737" TargetMode="External"/><Relationship Id="rId75" Type="http://schemas.openxmlformats.org/officeDocument/2006/relationships/hyperlink" Target="http://raisingvoices.org/wp-content/uploads/2019/08/Raising_Voices_Primer_English.pdf" TargetMode="External"/><Relationship Id="rId83" Type="http://schemas.openxmlformats.org/officeDocument/2006/relationships/hyperlink" Target="https://doi.org/10.1007/s00038-016-0876-y" TargetMode="External"/><Relationship Id="rId88" Type="http://schemas.openxmlformats.org/officeDocument/2006/relationships/hyperlink" Target="http://www.who.int/reproductivehealth/publications/violence/9789241564625/en/" TargetMode="External"/><Relationship Id="rId91" Type="http://schemas.openxmlformats.org/officeDocument/2006/relationships/footer" Target="foot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sagepub.com/doi/10.1177/0886260511431437" TargetMode="External"/><Relationship Id="rId23" Type="http://schemas.openxmlformats.org/officeDocument/2006/relationships/hyperlink" Target="https://doi.org/10.2147/IJWH.S203327" TargetMode="External"/><Relationship Id="rId28" Type="http://schemas.openxmlformats.org/officeDocument/2006/relationships/hyperlink" Target="http://dx.doi.org/10.1136/bmjgh-2019-002208" TargetMode="External"/><Relationship Id="rId36" Type="http://schemas.openxmlformats.org/officeDocument/2006/relationships/hyperlink" Target="https://doi.org/10.1186/s12889-018-5681-5" TargetMode="External"/><Relationship Id="rId49" Type="http://schemas.openxmlformats.org/officeDocument/2006/relationships/hyperlink" Target="https://kenyapolice.go.ke/2015-09-08-17-56-33/news/108-news-from-communication-desk.html" TargetMode="External"/><Relationship Id="rId57" Type="http://schemas.openxmlformats.org/officeDocument/2006/relationships/hyperlink" Target="https://doi.org/10.1177/0886260518804177" TargetMode="External"/><Relationship Id="rId10" Type="http://schemas.openxmlformats.org/officeDocument/2006/relationships/image" Target="media/image2.jpeg"/><Relationship Id="rId31" Type="http://schemas.openxmlformats.org/officeDocument/2006/relationships/hyperlink" Target="https://doi.org/10.1016/S2214-109X(14)70343-2" TargetMode="External"/><Relationship Id="rId44" Type="http://schemas.openxmlformats.org/officeDocument/2006/relationships/hyperlink" Target="https://doi.org/10.1177%2F0192513X04270345" TargetMode="External"/><Relationship Id="rId52" Type="http://schemas.openxmlformats.org/officeDocument/2006/relationships/hyperlink" Target="https://www.dhsprogram.com/pubs/pdf/OD31/OD31.pdf" TargetMode="External"/><Relationship Id="rId60" Type="http://schemas.openxmlformats.org/officeDocument/2006/relationships/hyperlink" Target="https://doi.org/10.1186/s12888-017-1456-2" TargetMode="External"/><Relationship Id="rId65" Type="http://schemas.openxmlformats.org/officeDocument/2006/relationships/hyperlink" Target="https://doi.org/10.3390/ijerph17030903" TargetMode="External"/><Relationship Id="rId73" Type="http://schemas.openxmlformats.org/officeDocument/2006/relationships/hyperlink" Target="https://doi.org/10.1007/s10461-017-1684-y" TargetMode="External"/><Relationship Id="rId78" Type="http://schemas.openxmlformats.org/officeDocument/2006/relationships/hyperlink" Target="https://ojs.library.okstate.edu/osu/index.php/FICS/article/view/1346" TargetMode="External"/><Relationship Id="rId81" Type="http://schemas.openxmlformats.org/officeDocument/2006/relationships/hyperlink" Target="https://unhabitat.org/state-of-the-worlds-cities-20062007" TargetMode="External"/><Relationship Id="rId86" Type="http://schemas.openxmlformats.org/officeDocument/2006/relationships/hyperlink" Target="http://www.who.int/gender-equity-rights/knowledge/who_fch_gwh_01.1/en/" TargetMode="External"/><Relationship Id="rId94"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yperlink" Target="https://doi.org/10.1016/j.healthplace.2020.102365" TargetMode="External"/><Relationship Id="rId39" Type="http://schemas.openxmlformats.org/officeDocument/2006/relationships/hyperlink" Target="http://dx.doi.org/10.1177/0886260518804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6193D-F22E-44F4-9472-133FC24D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25668</Words>
  <Characters>146314</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Ringwald</dc:creator>
  <cp:keywords/>
  <dc:description/>
  <cp:lastModifiedBy>Beate Ringwald</cp:lastModifiedBy>
  <cp:revision>30</cp:revision>
  <dcterms:created xsi:type="dcterms:W3CDTF">2022-08-02T04:46:00Z</dcterms:created>
  <dcterms:modified xsi:type="dcterms:W3CDTF">2022-08-02T05:14:00Z</dcterms:modified>
</cp:coreProperties>
</file>