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5D70" w14:textId="5AF9D059" w:rsidR="001C4DF7" w:rsidRDefault="001C4DF7" w:rsidP="001C4DF7">
      <w:pPr>
        <w:spacing w:after="0" w:line="276" w:lineRule="auto"/>
        <w:contextualSpacing/>
        <w:jc w:val="center"/>
        <w:rPr>
          <w:b/>
          <w:sz w:val="28"/>
          <w:szCs w:val="28"/>
        </w:rPr>
      </w:pPr>
      <w:r w:rsidRPr="003B57E3">
        <w:rPr>
          <w:b/>
          <w:sz w:val="28"/>
          <w:szCs w:val="28"/>
        </w:rPr>
        <w:t>Crisis Communication and Crisis Management during COVID-19</w:t>
      </w:r>
      <w:r>
        <w:rPr>
          <w:rStyle w:val="Funotenzeichen"/>
          <w:b/>
          <w:sz w:val="28"/>
          <w:szCs w:val="28"/>
        </w:rPr>
        <w:footnoteReference w:id="1"/>
      </w:r>
    </w:p>
    <w:p w14:paraId="3CBAD035" w14:textId="42DFDF78" w:rsidR="00986AC2" w:rsidRPr="00986AC2" w:rsidRDefault="00986AC2" w:rsidP="001C4DF7">
      <w:pPr>
        <w:spacing w:after="0" w:line="276" w:lineRule="auto"/>
        <w:contextualSpacing/>
        <w:jc w:val="center"/>
        <w:rPr>
          <w:bCs/>
          <w:sz w:val="24"/>
          <w:szCs w:val="24"/>
        </w:rPr>
      </w:pPr>
      <w:r w:rsidRPr="00986AC2">
        <w:rPr>
          <w:bCs/>
          <w:sz w:val="24"/>
          <w:szCs w:val="24"/>
        </w:rPr>
        <w:t>Ruth Wodak, Lancaster University/University Vienna</w:t>
      </w:r>
      <w:r w:rsidR="00961C69">
        <w:rPr>
          <w:bCs/>
          <w:sz w:val="24"/>
          <w:szCs w:val="24"/>
        </w:rPr>
        <w:t xml:space="preserve"> (59 737 signs)</w:t>
      </w:r>
    </w:p>
    <w:p w14:paraId="071A52F4" w14:textId="77777777" w:rsidR="001C4DF7" w:rsidRDefault="001C4DF7" w:rsidP="001C4DF7">
      <w:pPr>
        <w:spacing w:after="0" w:line="276" w:lineRule="auto"/>
        <w:contextualSpacing/>
        <w:jc w:val="both"/>
        <w:rPr>
          <w:sz w:val="24"/>
          <w:szCs w:val="24"/>
          <w:u w:val="single"/>
        </w:rPr>
      </w:pPr>
    </w:p>
    <w:p w14:paraId="17ED1623" w14:textId="77777777" w:rsidR="001C4DF7" w:rsidRPr="00AD45ED" w:rsidRDefault="001C4DF7" w:rsidP="001C4DF7">
      <w:pPr>
        <w:spacing w:after="0" w:line="276" w:lineRule="auto"/>
        <w:contextualSpacing/>
        <w:jc w:val="both"/>
        <w:rPr>
          <w:sz w:val="24"/>
          <w:szCs w:val="24"/>
        </w:rPr>
      </w:pPr>
    </w:p>
    <w:p w14:paraId="7D76F8BB" w14:textId="77777777" w:rsidR="001C4DF7" w:rsidRPr="00F62B9B" w:rsidRDefault="001C4DF7" w:rsidP="001C4DF7">
      <w:pPr>
        <w:pStyle w:val="Listenabsatz"/>
        <w:numPr>
          <w:ilvl w:val="0"/>
          <w:numId w:val="1"/>
        </w:numPr>
        <w:jc w:val="both"/>
        <w:rPr>
          <w:sz w:val="24"/>
          <w:szCs w:val="24"/>
        </w:rPr>
      </w:pPr>
      <w:r w:rsidRPr="00AD45ED">
        <w:rPr>
          <w:sz w:val="24"/>
          <w:szCs w:val="24"/>
        </w:rPr>
        <w:t xml:space="preserve">The Dread </w:t>
      </w:r>
      <w:r>
        <w:rPr>
          <w:sz w:val="24"/>
          <w:szCs w:val="24"/>
        </w:rPr>
        <w:t xml:space="preserve">(and/or Denial) </w:t>
      </w:r>
      <w:r w:rsidRPr="00AD45ED">
        <w:rPr>
          <w:sz w:val="24"/>
          <w:szCs w:val="24"/>
        </w:rPr>
        <w:t>of Death</w:t>
      </w:r>
    </w:p>
    <w:p w14:paraId="58310ABA" w14:textId="77777777" w:rsidR="001C4DF7" w:rsidRPr="00AD45ED" w:rsidRDefault="001C4DF7" w:rsidP="001C4DF7">
      <w:pPr>
        <w:spacing w:line="276" w:lineRule="auto"/>
        <w:jc w:val="both"/>
        <w:rPr>
          <w:sz w:val="24"/>
          <w:szCs w:val="24"/>
        </w:rPr>
      </w:pPr>
      <w:r w:rsidRPr="00AD45ED">
        <w:rPr>
          <w:sz w:val="24"/>
          <w:szCs w:val="24"/>
        </w:rPr>
        <w:t xml:space="preserve">The term </w:t>
      </w:r>
      <w:r>
        <w:rPr>
          <w:sz w:val="24"/>
          <w:szCs w:val="24"/>
        </w:rPr>
        <w:t>‘</w:t>
      </w:r>
      <w:proofErr w:type="gramStart"/>
      <w:r w:rsidRPr="00AD45ED">
        <w:rPr>
          <w:sz w:val="24"/>
          <w:szCs w:val="24"/>
        </w:rPr>
        <w:t>crisis</w:t>
      </w:r>
      <w:r>
        <w:rPr>
          <w:sz w:val="24"/>
          <w:szCs w:val="24"/>
        </w:rPr>
        <w:t>’</w:t>
      </w:r>
      <w:proofErr w:type="gramEnd"/>
      <w:r w:rsidRPr="00AD45ED">
        <w:rPr>
          <w:sz w:val="24"/>
          <w:szCs w:val="24"/>
        </w:rPr>
        <w:t xml:space="preserve"> has a consistently negative connotation in everyday life. Crises – often exaggerated by the media and politics – cause fear, panic, insecurity, and powerlessness. Dealing with great uncertainty therefore challenges all those involved during a crisis; everyone expects instructions for action, planning, explanations, and ultimately security. The sociologist Zygmunt Bauman emphasizes all these factors of insecurity in his description of crises. Uncertainty primarily promotes the emergence of fear, he claims: </w:t>
      </w:r>
    </w:p>
    <w:p w14:paraId="6C7577E1" w14:textId="77777777" w:rsidR="001C4DF7" w:rsidRPr="003B57E3" w:rsidRDefault="001C4DF7" w:rsidP="001C4DF7">
      <w:pPr>
        <w:spacing w:line="276" w:lineRule="auto"/>
        <w:ind w:left="720"/>
        <w:jc w:val="both"/>
      </w:pPr>
      <w:r w:rsidRPr="003B57E3">
        <w:t>‘Fear’ is the name that we give to our uncertainty: to our ignorance of the threat and what is to be done - what can and what can’t be - to stop it in its tracks - or to fight it back if stopping it is beyond our power. (Bauman 2006, 2)</w:t>
      </w:r>
    </w:p>
    <w:p w14:paraId="7184EBAB" w14:textId="77777777" w:rsidR="001C4DF7" w:rsidRDefault="001C4DF7" w:rsidP="001C4DF7">
      <w:pPr>
        <w:autoSpaceDE w:val="0"/>
        <w:autoSpaceDN w:val="0"/>
        <w:adjustRightInd w:val="0"/>
        <w:spacing w:before="100" w:beforeAutospacing="1" w:after="100" w:afterAutospacing="1" w:line="276" w:lineRule="auto"/>
        <w:contextualSpacing/>
        <w:rPr>
          <w:sz w:val="24"/>
          <w:szCs w:val="24"/>
        </w:rPr>
      </w:pPr>
      <w:r w:rsidRPr="00AD45ED">
        <w:rPr>
          <w:sz w:val="24"/>
          <w:szCs w:val="24"/>
        </w:rPr>
        <w:t>In the case of the COVID-19 crisis, uncertainty continues to play a salient role. The illness caused by the COVID-19 SARS virus was hitherto unknown. Successful treatments d</w:t>
      </w:r>
      <w:r>
        <w:rPr>
          <w:sz w:val="24"/>
          <w:szCs w:val="24"/>
        </w:rPr>
        <w:t>id</w:t>
      </w:r>
      <w:r w:rsidRPr="00AD45ED">
        <w:rPr>
          <w:sz w:val="24"/>
          <w:szCs w:val="24"/>
        </w:rPr>
        <w:t xml:space="preserve"> not exist </w:t>
      </w:r>
      <w:r>
        <w:rPr>
          <w:sz w:val="24"/>
          <w:szCs w:val="24"/>
        </w:rPr>
        <w:t>at first</w:t>
      </w:r>
      <w:r w:rsidRPr="00AD45ED">
        <w:rPr>
          <w:sz w:val="24"/>
          <w:szCs w:val="24"/>
        </w:rPr>
        <w:t xml:space="preserve">, therefore medical treatment </w:t>
      </w:r>
      <w:r>
        <w:rPr>
          <w:sz w:val="24"/>
          <w:szCs w:val="24"/>
        </w:rPr>
        <w:t>was</w:t>
      </w:r>
      <w:r w:rsidRPr="00AD45ED">
        <w:rPr>
          <w:sz w:val="24"/>
          <w:szCs w:val="24"/>
        </w:rPr>
        <w:t xml:space="preserve"> based on trial and error. Scientists across the globe </w:t>
      </w:r>
      <w:r>
        <w:rPr>
          <w:sz w:val="24"/>
          <w:szCs w:val="24"/>
        </w:rPr>
        <w:t xml:space="preserve">started </w:t>
      </w:r>
      <w:r w:rsidRPr="00AD45ED">
        <w:rPr>
          <w:sz w:val="24"/>
          <w:szCs w:val="24"/>
        </w:rPr>
        <w:t>investigat</w:t>
      </w:r>
      <w:r>
        <w:rPr>
          <w:sz w:val="24"/>
          <w:szCs w:val="24"/>
        </w:rPr>
        <w:t>ing</w:t>
      </w:r>
      <w:r w:rsidRPr="00AD45ED">
        <w:rPr>
          <w:sz w:val="24"/>
          <w:szCs w:val="24"/>
        </w:rPr>
        <w:t xml:space="preserve"> the origin, composition, spread</w:t>
      </w:r>
      <w:r>
        <w:rPr>
          <w:sz w:val="24"/>
          <w:szCs w:val="24"/>
        </w:rPr>
        <w:t>, and ever new mutations</w:t>
      </w:r>
      <w:r w:rsidRPr="00AD45ED">
        <w:rPr>
          <w:sz w:val="24"/>
          <w:szCs w:val="24"/>
        </w:rPr>
        <w:t xml:space="preserve"> of the virus</w:t>
      </w:r>
      <w:r>
        <w:rPr>
          <w:sz w:val="24"/>
          <w:szCs w:val="24"/>
        </w:rPr>
        <w:t xml:space="preserve"> (see Gallagher 2020)</w:t>
      </w:r>
      <w:r w:rsidRPr="00AD45ED">
        <w:rPr>
          <w:sz w:val="24"/>
          <w:szCs w:val="24"/>
        </w:rPr>
        <w:t>. They collaborat</w:t>
      </w:r>
      <w:r>
        <w:rPr>
          <w:sz w:val="24"/>
          <w:szCs w:val="24"/>
        </w:rPr>
        <w:t>ed</w:t>
      </w:r>
      <w:r w:rsidRPr="00AD45ED">
        <w:rPr>
          <w:sz w:val="24"/>
          <w:szCs w:val="24"/>
        </w:rPr>
        <w:t xml:space="preserve"> in numerous attempts to develop a new vaccine and to find adequate medication</w:t>
      </w:r>
      <w:r>
        <w:rPr>
          <w:sz w:val="24"/>
          <w:szCs w:val="24"/>
        </w:rPr>
        <w:t>;</w:t>
      </w:r>
      <w:r w:rsidRPr="00AD45ED">
        <w:rPr>
          <w:rStyle w:val="Funotenzeichen"/>
          <w:sz w:val="24"/>
          <w:szCs w:val="24"/>
        </w:rPr>
        <w:footnoteReference w:id="2"/>
      </w:r>
      <w:r>
        <w:rPr>
          <w:sz w:val="24"/>
          <w:szCs w:val="24"/>
        </w:rPr>
        <w:t xml:space="preserve"> this finally succeeded in the fall and winter of 2020 and in December 2020, the first elderly patients in the UK were vaccinated (Diaz 2020)</w:t>
      </w:r>
      <w:r w:rsidRPr="00AD45ED">
        <w:rPr>
          <w:sz w:val="24"/>
          <w:szCs w:val="24"/>
        </w:rPr>
        <w:t xml:space="preserve">. </w:t>
      </w:r>
    </w:p>
    <w:p w14:paraId="135205EC" w14:textId="77777777" w:rsidR="001C4DF7" w:rsidRDefault="001C4DF7" w:rsidP="001C4DF7">
      <w:pPr>
        <w:autoSpaceDE w:val="0"/>
        <w:autoSpaceDN w:val="0"/>
        <w:adjustRightInd w:val="0"/>
        <w:spacing w:before="100" w:beforeAutospacing="1" w:after="100" w:afterAutospacing="1" w:line="276" w:lineRule="auto"/>
        <w:contextualSpacing/>
        <w:rPr>
          <w:sz w:val="24"/>
          <w:szCs w:val="24"/>
        </w:rPr>
      </w:pPr>
    </w:p>
    <w:p w14:paraId="4CB9D985" w14:textId="026A6A67" w:rsidR="001C4DF7" w:rsidRDefault="001C4DF7" w:rsidP="001C4DF7">
      <w:pPr>
        <w:autoSpaceDE w:val="0"/>
        <w:autoSpaceDN w:val="0"/>
        <w:adjustRightInd w:val="0"/>
        <w:spacing w:before="100" w:beforeAutospacing="1" w:after="100" w:afterAutospacing="1" w:line="276" w:lineRule="auto"/>
        <w:contextualSpacing/>
        <w:rPr>
          <w:sz w:val="24"/>
          <w:szCs w:val="24"/>
        </w:rPr>
      </w:pPr>
      <w:r>
        <w:rPr>
          <w:sz w:val="24"/>
          <w:szCs w:val="24"/>
        </w:rPr>
        <w:t>In the spring 2020, during the so-called first wave of the pandemic, however, t</w:t>
      </w:r>
      <w:r w:rsidRPr="00AD45ED">
        <w:rPr>
          <w:sz w:val="24"/>
          <w:szCs w:val="24"/>
        </w:rPr>
        <w:t xml:space="preserve">he images repeatedly disseminated across the media of ill and dying patients in intensive care wards, specifically in Bergamo and other northern Italian cities, as well as the reported fact that there was no space left in some Italian, American, and Spanish cemeteries for the huge influx of coffins, </w:t>
      </w:r>
      <w:r>
        <w:rPr>
          <w:sz w:val="24"/>
          <w:szCs w:val="24"/>
        </w:rPr>
        <w:t xml:space="preserve">necessarily </w:t>
      </w:r>
      <w:r w:rsidRPr="00AD45ED">
        <w:rPr>
          <w:sz w:val="24"/>
          <w:szCs w:val="24"/>
        </w:rPr>
        <w:t xml:space="preserve">triggered an unprecedented </w:t>
      </w:r>
      <w:r>
        <w:rPr>
          <w:sz w:val="24"/>
          <w:szCs w:val="24"/>
        </w:rPr>
        <w:t>‘</w:t>
      </w:r>
      <w:r w:rsidRPr="00AD45ED">
        <w:rPr>
          <w:sz w:val="24"/>
          <w:szCs w:val="24"/>
        </w:rPr>
        <w:t>dread of death</w:t>
      </w:r>
      <w:r>
        <w:rPr>
          <w:sz w:val="24"/>
          <w:szCs w:val="24"/>
        </w:rPr>
        <w:t>’</w:t>
      </w:r>
      <w:r w:rsidRPr="00AD45ED">
        <w:rPr>
          <w:rStyle w:val="Funotenzeichen"/>
          <w:sz w:val="24"/>
          <w:szCs w:val="24"/>
        </w:rPr>
        <w:footnoteReference w:id="3"/>
      </w:r>
      <w:r w:rsidRPr="00AD45ED">
        <w:rPr>
          <w:sz w:val="24"/>
          <w:szCs w:val="24"/>
        </w:rPr>
        <w:t xml:space="preserve"> (Bauman 2006, 22-24). </w:t>
      </w:r>
      <w:r>
        <w:rPr>
          <w:sz w:val="24"/>
          <w:szCs w:val="24"/>
        </w:rPr>
        <w:t xml:space="preserve">In the summer 2020, the numbers of positive cases and deaths </w:t>
      </w:r>
      <w:r w:rsidR="00961C69">
        <w:rPr>
          <w:sz w:val="24"/>
          <w:szCs w:val="24"/>
        </w:rPr>
        <w:t>dropped,</w:t>
      </w:r>
      <w:r>
        <w:rPr>
          <w:sz w:val="24"/>
          <w:szCs w:val="24"/>
        </w:rPr>
        <w:t xml:space="preserve"> and the severe restrictions were relaxed; many people assumed that the pandemic was almost over. </w:t>
      </w:r>
    </w:p>
    <w:p w14:paraId="10DA924B" w14:textId="77777777" w:rsidR="001C4DF7" w:rsidRDefault="001C4DF7" w:rsidP="001C4DF7">
      <w:pPr>
        <w:autoSpaceDE w:val="0"/>
        <w:autoSpaceDN w:val="0"/>
        <w:adjustRightInd w:val="0"/>
        <w:spacing w:before="100" w:beforeAutospacing="1" w:after="100" w:afterAutospacing="1" w:line="276" w:lineRule="auto"/>
        <w:contextualSpacing/>
        <w:rPr>
          <w:sz w:val="24"/>
          <w:szCs w:val="24"/>
        </w:rPr>
      </w:pPr>
    </w:p>
    <w:p w14:paraId="2C2B0BF5" w14:textId="3C98C080" w:rsidR="001C4DF7" w:rsidRPr="00AD45ED" w:rsidRDefault="001C4DF7" w:rsidP="001C4DF7">
      <w:pPr>
        <w:autoSpaceDE w:val="0"/>
        <w:autoSpaceDN w:val="0"/>
        <w:adjustRightInd w:val="0"/>
        <w:spacing w:before="100" w:beforeAutospacing="1" w:after="100" w:afterAutospacing="1" w:line="276" w:lineRule="auto"/>
        <w:contextualSpacing/>
        <w:rPr>
          <w:i/>
          <w:sz w:val="24"/>
          <w:szCs w:val="24"/>
        </w:rPr>
      </w:pPr>
      <w:r>
        <w:rPr>
          <w:sz w:val="24"/>
          <w:szCs w:val="24"/>
        </w:rPr>
        <w:t xml:space="preserve">But this was not the case. The so-called second wave struck in the fall 2020; countries such as Germany and Austria registered more COVID-positive cases and deaths than in the spring. Strict lockdowns were implemented again by many governments (such as in Austria, Canada, France, the UK, </w:t>
      </w:r>
      <w:r w:rsidR="00961C69">
        <w:rPr>
          <w:sz w:val="24"/>
          <w:szCs w:val="24"/>
        </w:rPr>
        <w:t>Germany,</w:t>
      </w:r>
      <w:r>
        <w:rPr>
          <w:sz w:val="24"/>
          <w:szCs w:val="24"/>
        </w:rPr>
        <w:t xml:space="preserve"> and Italy), even over the winter holidays and New Years’ </w:t>
      </w:r>
      <w:r>
        <w:rPr>
          <w:sz w:val="24"/>
          <w:szCs w:val="24"/>
        </w:rPr>
        <w:lastRenderedPageBreak/>
        <w:t>eve (Maragakis 2020)</w:t>
      </w:r>
      <w:r>
        <w:rPr>
          <w:rStyle w:val="Funotenzeichen"/>
          <w:sz w:val="24"/>
          <w:szCs w:val="24"/>
        </w:rPr>
        <w:footnoteReference w:id="4"/>
      </w:r>
      <w:r>
        <w:rPr>
          <w:sz w:val="24"/>
          <w:szCs w:val="24"/>
        </w:rPr>
        <w:t>. Moreover,</w:t>
      </w:r>
      <w:r w:rsidRPr="00F1731C">
        <w:rPr>
          <w:sz w:val="24"/>
          <w:szCs w:val="24"/>
        </w:rPr>
        <w:t xml:space="preserve"> </w:t>
      </w:r>
      <w:r>
        <w:rPr>
          <w:sz w:val="24"/>
          <w:szCs w:val="24"/>
        </w:rPr>
        <w:t xml:space="preserve">horrific Islamist terror attacks occurred in France and Austria in October and November 2020 respectively; these incidents reinforced existing fears and uncertainty. The state of emergency was announced in both countries, on top of the strict lockdown due to the pandemic. </w:t>
      </w:r>
      <w:r w:rsidRPr="00AD45ED">
        <w:rPr>
          <w:rFonts w:cstheme="minorHAnsi"/>
          <w:sz w:val="24"/>
          <w:szCs w:val="24"/>
        </w:rPr>
        <w:t xml:space="preserve">As </w:t>
      </w:r>
      <w:proofErr w:type="spellStart"/>
      <w:r w:rsidRPr="00AD45ED">
        <w:rPr>
          <w:rFonts w:cstheme="minorHAnsi"/>
          <w:sz w:val="24"/>
          <w:szCs w:val="24"/>
        </w:rPr>
        <w:t>Pyszczynski</w:t>
      </w:r>
      <w:proofErr w:type="spellEnd"/>
      <w:r w:rsidRPr="00AD45ED">
        <w:rPr>
          <w:rFonts w:cstheme="minorHAnsi"/>
          <w:sz w:val="24"/>
          <w:szCs w:val="24"/>
        </w:rPr>
        <w:t xml:space="preserve"> et al. (2020, 5) rightly emphasize, </w:t>
      </w:r>
      <w:r>
        <w:rPr>
          <w:rFonts w:cstheme="minorHAnsi"/>
          <w:sz w:val="24"/>
          <w:szCs w:val="24"/>
        </w:rPr>
        <w:t>‘</w:t>
      </w:r>
      <w:r w:rsidRPr="00AD45ED">
        <w:rPr>
          <w:rFonts w:cstheme="minorHAnsi"/>
          <w:sz w:val="24"/>
          <w:szCs w:val="24"/>
        </w:rPr>
        <w:t xml:space="preserve">people are living with the very real threat of death from the pandemic, combined with challenges to their worldviews, loss of jobs, impediments to career goals, and isolation from friends and family who normally validate one’s significance. </w:t>
      </w:r>
    </w:p>
    <w:p w14:paraId="0A767F23" w14:textId="77777777" w:rsidR="001C4DF7" w:rsidRPr="00AD45ED" w:rsidRDefault="001C4DF7" w:rsidP="001C4DF7">
      <w:pPr>
        <w:autoSpaceDE w:val="0"/>
        <w:autoSpaceDN w:val="0"/>
        <w:adjustRightInd w:val="0"/>
        <w:spacing w:before="100" w:beforeAutospacing="1" w:after="100" w:afterAutospacing="1" w:line="276" w:lineRule="auto"/>
        <w:contextualSpacing/>
        <w:rPr>
          <w:i/>
          <w:sz w:val="24"/>
          <w:szCs w:val="24"/>
        </w:rPr>
      </w:pPr>
    </w:p>
    <w:p w14:paraId="7EF81FFA" w14:textId="4FDAEBF1" w:rsidR="001C4DF7" w:rsidRDefault="001C4DF7" w:rsidP="001C4DF7">
      <w:pPr>
        <w:autoSpaceDE w:val="0"/>
        <w:autoSpaceDN w:val="0"/>
        <w:adjustRightInd w:val="0"/>
        <w:spacing w:before="100" w:beforeAutospacing="1" w:after="100" w:afterAutospacing="1" w:line="276" w:lineRule="auto"/>
        <w:contextualSpacing/>
        <w:rPr>
          <w:sz w:val="24"/>
          <w:szCs w:val="24"/>
        </w:rPr>
      </w:pPr>
      <w:r>
        <w:rPr>
          <w:sz w:val="24"/>
          <w:szCs w:val="24"/>
        </w:rPr>
        <w:t xml:space="preserve">Accordingly, </w:t>
      </w:r>
      <w:r>
        <w:rPr>
          <w:i/>
          <w:sz w:val="24"/>
          <w:szCs w:val="24"/>
        </w:rPr>
        <w:t>d</w:t>
      </w:r>
      <w:r w:rsidRPr="00AD45ED">
        <w:rPr>
          <w:i/>
          <w:sz w:val="24"/>
          <w:szCs w:val="24"/>
        </w:rPr>
        <w:t>eath</w:t>
      </w:r>
      <w:r w:rsidRPr="00AD45ED">
        <w:rPr>
          <w:sz w:val="24"/>
          <w:szCs w:val="24"/>
        </w:rPr>
        <w:t xml:space="preserve"> has re-emerged as part of everyday life; death can no longer be silenced even though, as Bauman claims – quoting Sigmund Freud –, our societies have tried to </w:t>
      </w:r>
      <w:r>
        <w:rPr>
          <w:sz w:val="24"/>
          <w:szCs w:val="24"/>
        </w:rPr>
        <w:t>‘</w:t>
      </w:r>
      <w:r w:rsidRPr="00AD45ED">
        <w:rPr>
          <w:sz w:val="24"/>
          <w:szCs w:val="24"/>
        </w:rPr>
        <w:t>eliminate death from life</w:t>
      </w:r>
      <w:r>
        <w:rPr>
          <w:sz w:val="24"/>
          <w:szCs w:val="24"/>
        </w:rPr>
        <w:t>’</w:t>
      </w:r>
      <w:r w:rsidRPr="00AD45ED">
        <w:rPr>
          <w:sz w:val="24"/>
          <w:szCs w:val="24"/>
        </w:rPr>
        <w:t xml:space="preserve">, to make death invisible (ibid., 39). Quite similarly, in his seminal book </w:t>
      </w:r>
      <w:r w:rsidRPr="00AD45ED">
        <w:rPr>
          <w:i/>
          <w:sz w:val="24"/>
          <w:szCs w:val="24"/>
        </w:rPr>
        <w:t xml:space="preserve">The Denial of Death </w:t>
      </w:r>
      <w:r w:rsidRPr="00AD45ED">
        <w:rPr>
          <w:sz w:val="24"/>
          <w:szCs w:val="24"/>
        </w:rPr>
        <w:t xml:space="preserve">(2020 [1973]), Ernest Becker states while drawing </w:t>
      </w:r>
      <w:r w:rsidRPr="00AD45ED">
        <w:rPr>
          <w:i/>
          <w:sz w:val="24"/>
          <w:szCs w:val="24"/>
        </w:rPr>
        <w:t xml:space="preserve">inter alia </w:t>
      </w:r>
      <w:r w:rsidRPr="00AD45ED">
        <w:rPr>
          <w:sz w:val="24"/>
          <w:szCs w:val="24"/>
        </w:rPr>
        <w:t xml:space="preserve">on Freud, </w:t>
      </w:r>
      <w:proofErr w:type="spellStart"/>
      <w:r w:rsidRPr="00AD45ED">
        <w:rPr>
          <w:sz w:val="24"/>
          <w:szCs w:val="24"/>
        </w:rPr>
        <w:t>Søren</w:t>
      </w:r>
      <w:proofErr w:type="spellEnd"/>
      <w:r w:rsidRPr="00AD45ED">
        <w:rPr>
          <w:sz w:val="24"/>
          <w:szCs w:val="24"/>
        </w:rPr>
        <w:t xml:space="preserve"> Kierkegaard, and Otto Rank, that </w:t>
      </w:r>
      <w:r>
        <w:rPr>
          <w:sz w:val="24"/>
          <w:szCs w:val="24"/>
        </w:rPr>
        <w:t>‘</w:t>
      </w:r>
      <w:r w:rsidRPr="00AD45ED">
        <w:rPr>
          <w:sz w:val="24"/>
          <w:szCs w:val="24"/>
        </w:rPr>
        <w:t>[t]he idea of death, the fear of it, haunts the human animal like nothing else; it is a mainspring of human activity – activity designed to largely avoid the fatality of death, to overcome it by denying in some way that it is the final destiny for men</w:t>
      </w:r>
      <w:r>
        <w:rPr>
          <w:sz w:val="24"/>
          <w:szCs w:val="24"/>
        </w:rPr>
        <w:t>’</w:t>
      </w:r>
      <w:r w:rsidRPr="00AD45ED">
        <w:rPr>
          <w:sz w:val="24"/>
          <w:szCs w:val="24"/>
        </w:rPr>
        <w:t xml:space="preserve"> (p. xvii). Becker argues that human beings attempt to perceive themselves as beings of permanent value, with much </w:t>
      </w:r>
      <w:r>
        <w:rPr>
          <w:sz w:val="24"/>
          <w:szCs w:val="24"/>
        </w:rPr>
        <w:t>‘</w:t>
      </w:r>
      <w:r w:rsidRPr="00AD45ED">
        <w:rPr>
          <w:sz w:val="24"/>
          <w:szCs w:val="24"/>
        </w:rPr>
        <w:t>self-esteem</w:t>
      </w:r>
      <w:r>
        <w:rPr>
          <w:sz w:val="24"/>
          <w:szCs w:val="24"/>
        </w:rPr>
        <w:t>’</w:t>
      </w:r>
      <w:r w:rsidRPr="00AD45ED">
        <w:rPr>
          <w:sz w:val="24"/>
          <w:szCs w:val="24"/>
        </w:rPr>
        <w:t xml:space="preserve">, </w:t>
      </w:r>
      <w:r w:rsidR="00961C69" w:rsidRPr="00AD45ED">
        <w:rPr>
          <w:sz w:val="24"/>
          <w:szCs w:val="24"/>
        </w:rPr>
        <w:t>to</w:t>
      </w:r>
      <w:r w:rsidRPr="00AD45ED">
        <w:rPr>
          <w:sz w:val="24"/>
          <w:szCs w:val="24"/>
        </w:rPr>
        <w:t xml:space="preserve"> confront the danger of death and to make sense of their lives. </w:t>
      </w:r>
    </w:p>
    <w:p w14:paraId="0FEFB7DA" w14:textId="77777777" w:rsidR="001C4DF7" w:rsidRDefault="001C4DF7" w:rsidP="001C4DF7">
      <w:pPr>
        <w:autoSpaceDE w:val="0"/>
        <w:autoSpaceDN w:val="0"/>
        <w:adjustRightInd w:val="0"/>
        <w:spacing w:before="100" w:beforeAutospacing="1" w:after="100" w:afterAutospacing="1" w:line="276" w:lineRule="auto"/>
        <w:contextualSpacing/>
        <w:rPr>
          <w:rFonts w:cstheme="minorHAnsi"/>
        </w:rPr>
      </w:pPr>
    </w:p>
    <w:p w14:paraId="7A6CEDC0" w14:textId="69021FB6" w:rsidR="001C4DF7" w:rsidRPr="00137F51" w:rsidRDefault="001C4DF7" w:rsidP="001C4DF7">
      <w:pPr>
        <w:autoSpaceDE w:val="0"/>
        <w:autoSpaceDN w:val="0"/>
        <w:adjustRightInd w:val="0"/>
        <w:spacing w:before="100" w:beforeAutospacing="1" w:after="100" w:afterAutospacing="1" w:line="276" w:lineRule="auto"/>
        <w:contextualSpacing/>
        <w:rPr>
          <w:i/>
          <w:sz w:val="24"/>
          <w:szCs w:val="24"/>
        </w:rPr>
      </w:pPr>
      <w:r w:rsidRPr="00137F51">
        <w:rPr>
          <w:rFonts w:cstheme="minorHAnsi"/>
          <w:sz w:val="24"/>
          <w:szCs w:val="24"/>
        </w:rPr>
        <w:t xml:space="preserve">However, a pandemic such as COVID-19 changed the rules of the game; after preliminary attempts </w:t>
      </w:r>
      <w:r>
        <w:rPr>
          <w:rFonts w:cstheme="minorHAnsi"/>
          <w:sz w:val="24"/>
          <w:szCs w:val="24"/>
        </w:rPr>
        <w:t xml:space="preserve">of some governments </w:t>
      </w:r>
      <w:r w:rsidRPr="00137F51">
        <w:rPr>
          <w:rFonts w:cstheme="minorHAnsi"/>
          <w:sz w:val="24"/>
          <w:szCs w:val="24"/>
        </w:rPr>
        <w:t>at denying the danger caused by the pandemic, in March 2020 its impact could not be ignored anymore</w:t>
      </w:r>
      <w:r w:rsidRPr="00137F51">
        <w:rPr>
          <w:rStyle w:val="Funotenzeichen"/>
          <w:rFonts w:cstheme="minorHAnsi"/>
          <w:sz w:val="24"/>
          <w:szCs w:val="24"/>
        </w:rPr>
        <w:footnoteReference w:id="5"/>
      </w:r>
      <w:r w:rsidRPr="00137F51">
        <w:rPr>
          <w:rFonts w:cstheme="minorHAnsi"/>
          <w:sz w:val="24"/>
          <w:szCs w:val="24"/>
        </w:rPr>
        <w:t>.  A</w:t>
      </w:r>
      <w:r>
        <w:rPr>
          <w:rFonts w:cstheme="minorHAnsi"/>
          <w:sz w:val="24"/>
          <w:szCs w:val="24"/>
        </w:rPr>
        <w:t xml:space="preserve">ccording to </w:t>
      </w:r>
      <w:r w:rsidRPr="00137F51">
        <w:rPr>
          <w:rFonts w:cstheme="minorHAnsi"/>
          <w:sz w:val="24"/>
          <w:szCs w:val="24"/>
        </w:rPr>
        <w:t xml:space="preserve">the prominent medical journal </w:t>
      </w:r>
      <w:r w:rsidRPr="00137F51">
        <w:rPr>
          <w:rFonts w:cstheme="minorHAnsi"/>
          <w:i/>
          <w:sz w:val="24"/>
          <w:szCs w:val="24"/>
        </w:rPr>
        <w:t xml:space="preserve">Lancet </w:t>
      </w:r>
      <w:r>
        <w:rPr>
          <w:rFonts w:cstheme="minorHAnsi"/>
          <w:sz w:val="24"/>
          <w:szCs w:val="24"/>
        </w:rPr>
        <w:t>(</w:t>
      </w:r>
      <w:r w:rsidRPr="00137F51">
        <w:rPr>
          <w:rFonts w:cstheme="minorHAnsi"/>
          <w:sz w:val="24"/>
          <w:szCs w:val="24"/>
        </w:rPr>
        <w:t>26 March 2020</w:t>
      </w:r>
      <w:r>
        <w:rPr>
          <w:rFonts w:cstheme="minorHAnsi"/>
          <w:sz w:val="24"/>
          <w:szCs w:val="24"/>
        </w:rPr>
        <w:t>):</w:t>
      </w:r>
    </w:p>
    <w:p w14:paraId="3FE9CA7F" w14:textId="166CCED2" w:rsidR="001C4DF7" w:rsidRPr="003B57E3" w:rsidRDefault="001C4DF7" w:rsidP="001C4DF7">
      <w:pPr>
        <w:pStyle w:val="p"/>
        <w:shd w:val="clear" w:color="auto" w:fill="FFFFFF"/>
        <w:spacing w:before="166" w:beforeAutospacing="0" w:after="166" w:afterAutospacing="0" w:line="276" w:lineRule="auto"/>
        <w:ind w:left="708"/>
        <w:rPr>
          <w:rFonts w:asciiTheme="minorHAnsi" w:hAnsiTheme="minorHAnsi" w:cstheme="minorHAnsi"/>
          <w:color w:val="000000"/>
          <w:sz w:val="22"/>
          <w:szCs w:val="22"/>
          <w:lang w:val="en-US"/>
        </w:rPr>
      </w:pPr>
      <w:r w:rsidRPr="003B57E3">
        <w:rPr>
          <w:rFonts w:asciiTheme="minorHAnsi" w:hAnsiTheme="minorHAnsi" w:cstheme="minorHAnsi"/>
          <w:color w:val="000000"/>
          <w:sz w:val="22"/>
          <w:szCs w:val="22"/>
          <w:lang w:val="en-US"/>
        </w:rPr>
        <w:t xml:space="preserve">Over the past 2 weeks, the coronavirus disease 2019 (COVID-19) pandemic has marched relentlessly westward. On March 13, WHO said that Europe was now the </w:t>
      </w:r>
      <w:proofErr w:type="spellStart"/>
      <w:r w:rsidRPr="003B57E3">
        <w:rPr>
          <w:rFonts w:asciiTheme="minorHAnsi" w:hAnsiTheme="minorHAnsi" w:cstheme="minorHAnsi"/>
          <w:color w:val="000000"/>
          <w:sz w:val="22"/>
          <w:szCs w:val="22"/>
          <w:lang w:val="en-US"/>
        </w:rPr>
        <w:t>centre</w:t>
      </w:r>
      <w:proofErr w:type="spellEnd"/>
      <w:r w:rsidRPr="003B57E3">
        <w:rPr>
          <w:rFonts w:asciiTheme="minorHAnsi" w:hAnsiTheme="minorHAnsi" w:cstheme="minorHAnsi"/>
          <w:color w:val="000000"/>
          <w:sz w:val="22"/>
          <w:szCs w:val="22"/>
          <w:lang w:val="en-US"/>
        </w:rPr>
        <w:t xml:space="preserve"> of the pandemic. </w:t>
      </w:r>
      <w:r>
        <w:rPr>
          <w:rFonts w:asciiTheme="minorHAnsi" w:hAnsiTheme="minorHAnsi" w:cstheme="minorHAnsi"/>
          <w:color w:val="000000"/>
          <w:sz w:val="22"/>
          <w:szCs w:val="22"/>
          <w:lang w:val="en-US"/>
        </w:rPr>
        <w:t xml:space="preserve">[…]  </w:t>
      </w:r>
      <w:r w:rsidRPr="003B57E3">
        <w:rPr>
          <w:rFonts w:asciiTheme="minorHAnsi" w:hAnsiTheme="minorHAnsi" w:cstheme="minorHAnsi"/>
          <w:color w:val="000000"/>
          <w:sz w:val="22"/>
          <w:szCs w:val="22"/>
          <w:lang w:val="en-US"/>
        </w:rPr>
        <w:t xml:space="preserve">The initial slow response in countries such as the UK, the USA, and Sweden now looks increasingly poorly judged. </w:t>
      </w:r>
      <w:r>
        <w:rPr>
          <w:rFonts w:asciiTheme="minorHAnsi" w:hAnsiTheme="minorHAnsi" w:cstheme="minorHAnsi"/>
          <w:color w:val="000000"/>
          <w:sz w:val="22"/>
          <w:szCs w:val="22"/>
          <w:lang w:val="en-US"/>
        </w:rPr>
        <w:t xml:space="preserve">[…] </w:t>
      </w:r>
      <w:r w:rsidRPr="003B57E3">
        <w:rPr>
          <w:rFonts w:asciiTheme="minorHAnsi" w:hAnsiTheme="minorHAnsi" w:cstheme="minorHAnsi"/>
          <w:color w:val="000000"/>
          <w:sz w:val="22"/>
          <w:szCs w:val="22"/>
          <w:lang w:val="en-US"/>
        </w:rPr>
        <w:t xml:space="preserve">The patchwork of harmful initial reactions from many leaders, </w:t>
      </w:r>
      <w:r w:rsidR="00961C69" w:rsidRPr="003B57E3">
        <w:rPr>
          <w:rFonts w:asciiTheme="minorHAnsi" w:hAnsiTheme="minorHAnsi" w:cstheme="minorHAnsi"/>
          <w:color w:val="000000"/>
          <w:sz w:val="22"/>
          <w:szCs w:val="22"/>
          <w:lang w:val="en-US"/>
        </w:rPr>
        <w:t>from denial and misplaced optimism</w:t>
      </w:r>
      <w:r w:rsidRPr="003B57E3">
        <w:rPr>
          <w:rFonts w:asciiTheme="minorHAnsi" w:hAnsiTheme="minorHAnsi" w:cstheme="minorHAnsi"/>
          <w:color w:val="000000"/>
          <w:sz w:val="22"/>
          <w:szCs w:val="22"/>
          <w:lang w:val="en-US"/>
        </w:rPr>
        <w:t xml:space="preserve"> to passive acceptance of large-scale deaths, was justified by words such </w:t>
      </w:r>
      <w:proofErr w:type="spellStart"/>
      <w:r w:rsidRPr="003B57E3">
        <w:rPr>
          <w:rFonts w:asciiTheme="minorHAnsi" w:hAnsiTheme="minorHAnsi" w:cstheme="minorHAnsi"/>
          <w:color w:val="000000"/>
          <w:sz w:val="22"/>
          <w:szCs w:val="22"/>
          <w:lang w:val="en-US"/>
        </w:rPr>
        <w:t>as unprecedented</w:t>
      </w:r>
      <w:proofErr w:type="spellEnd"/>
      <w:r w:rsidRPr="003B57E3">
        <w:rPr>
          <w:rFonts w:asciiTheme="minorHAnsi" w:hAnsiTheme="minorHAnsi" w:cstheme="minorHAnsi"/>
          <w:color w:val="000000"/>
          <w:sz w:val="22"/>
          <w:szCs w:val="22"/>
          <w:lang w:val="en-US"/>
        </w:rPr>
        <w:t xml:space="preserve">. </w:t>
      </w:r>
      <w:r>
        <w:rPr>
          <w:rFonts w:asciiTheme="minorHAnsi" w:hAnsiTheme="minorHAnsi" w:cstheme="minorHAnsi"/>
          <w:color w:val="000000"/>
          <w:sz w:val="22"/>
          <w:szCs w:val="22"/>
          <w:lang w:val="en-US"/>
        </w:rPr>
        <w:t>(</w:t>
      </w:r>
      <w:r w:rsidRPr="000605F3">
        <w:rPr>
          <w:rFonts w:asciiTheme="minorHAnsi" w:hAnsiTheme="minorHAnsi" w:cstheme="minorHAnsi"/>
          <w:i/>
          <w:iCs/>
          <w:color w:val="000000"/>
          <w:sz w:val="22"/>
          <w:szCs w:val="22"/>
          <w:lang w:val="en-US"/>
        </w:rPr>
        <w:t xml:space="preserve">The Lancet </w:t>
      </w:r>
      <w:r>
        <w:rPr>
          <w:rFonts w:asciiTheme="minorHAnsi" w:hAnsiTheme="minorHAnsi" w:cstheme="minorHAnsi"/>
          <w:color w:val="000000"/>
          <w:sz w:val="22"/>
          <w:szCs w:val="22"/>
          <w:lang w:val="en-US"/>
        </w:rPr>
        <w:t>2020)</w:t>
      </w:r>
    </w:p>
    <w:p w14:paraId="070A4BC6" w14:textId="5BFFDBDC" w:rsidR="001C4DF7" w:rsidRDefault="001C4DF7" w:rsidP="001C4DF7">
      <w:pPr>
        <w:autoSpaceDE w:val="0"/>
        <w:autoSpaceDN w:val="0"/>
        <w:adjustRightInd w:val="0"/>
        <w:spacing w:after="0" w:line="276" w:lineRule="auto"/>
        <w:rPr>
          <w:rFonts w:cstheme="minorHAnsi"/>
          <w:color w:val="000000"/>
          <w:sz w:val="24"/>
          <w:szCs w:val="24"/>
        </w:rPr>
      </w:pPr>
      <w:r>
        <w:rPr>
          <w:sz w:val="24"/>
          <w:szCs w:val="24"/>
        </w:rPr>
        <w:lastRenderedPageBreak/>
        <w:t xml:space="preserve">Denial did not only occur in China, the US, Brazil, </w:t>
      </w:r>
      <w:r w:rsidR="00961C69">
        <w:rPr>
          <w:sz w:val="24"/>
          <w:szCs w:val="24"/>
        </w:rPr>
        <w:t>Sweden,</w:t>
      </w:r>
      <w:r>
        <w:rPr>
          <w:sz w:val="24"/>
          <w:szCs w:val="24"/>
        </w:rPr>
        <w:t xml:space="preserve"> and the UK. Italy merely started implementing strict measures once Italian citizens fell ill (and not ‘only’ Chinese guest-workers employed in the textile industry in the </w:t>
      </w:r>
      <w:r w:rsidR="00961C69">
        <w:rPr>
          <w:sz w:val="24"/>
          <w:szCs w:val="24"/>
        </w:rPr>
        <w:t>North,</w:t>
      </w:r>
      <w:r>
        <w:rPr>
          <w:sz w:val="24"/>
          <w:szCs w:val="24"/>
        </w:rPr>
        <w:t xml:space="preserve"> </w:t>
      </w:r>
      <w:proofErr w:type="gramStart"/>
      <w:r>
        <w:rPr>
          <w:sz w:val="24"/>
          <w:szCs w:val="24"/>
        </w:rPr>
        <w:t>e.g.</w:t>
      </w:r>
      <w:proofErr w:type="gramEnd"/>
      <w:r>
        <w:rPr>
          <w:sz w:val="24"/>
          <w:szCs w:val="24"/>
        </w:rPr>
        <w:t xml:space="preserve"> Marin 2020). Denial, obviously, must be legitimized by the respective governments. Hence, a range of legitimation strategies, combined with specific argumentation schemata (</w:t>
      </w:r>
      <w:r w:rsidRPr="007950A6">
        <w:rPr>
          <w:i/>
          <w:iCs/>
          <w:sz w:val="24"/>
          <w:szCs w:val="24"/>
        </w:rPr>
        <w:t>topoi</w:t>
      </w:r>
      <w:r>
        <w:rPr>
          <w:sz w:val="24"/>
          <w:szCs w:val="24"/>
        </w:rPr>
        <w:t>) were employed. For example, i</w:t>
      </w:r>
      <w:r w:rsidRPr="006708AA">
        <w:rPr>
          <w:sz w:val="24"/>
          <w:szCs w:val="24"/>
        </w:rPr>
        <w:t>n</w:t>
      </w:r>
      <w:r>
        <w:rPr>
          <w:sz w:val="24"/>
          <w:szCs w:val="24"/>
        </w:rPr>
        <w:t xml:space="preserve"> Austria, in the first week of March, the regional government of Tyrol denied the existence of the virus in </w:t>
      </w:r>
      <w:proofErr w:type="spellStart"/>
      <w:r>
        <w:rPr>
          <w:sz w:val="24"/>
          <w:szCs w:val="24"/>
        </w:rPr>
        <w:t>Ischgl</w:t>
      </w:r>
      <w:proofErr w:type="spellEnd"/>
      <w:r>
        <w:rPr>
          <w:sz w:val="24"/>
          <w:szCs w:val="24"/>
        </w:rPr>
        <w:t xml:space="preserve">, a well-known skiing resort; many tourists left without being informed of the danger of falling ill (Wodak 2020a, b). Although Iceland’s government declared </w:t>
      </w:r>
      <w:proofErr w:type="spellStart"/>
      <w:r>
        <w:rPr>
          <w:sz w:val="24"/>
          <w:szCs w:val="24"/>
        </w:rPr>
        <w:t>Ischgl</w:t>
      </w:r>
      <w:proofErr w:type="spellEnd"/>
      <w:r>
        <w:rPr>
          <w:sz w:val="24"/>
          <w:szCs w:val="24"/>
        </w:rPr>
        <w:t xml:space="preserve"> a “Corona-hotspot” </w:t>
      </w:r>
      <w:r w:rsidR="00961C69">
        <w:rPr>
          <w:sz w:val="24"/>
          <w:szCs w:val="24"/>
        </w:rPr>
        <w:t>on March</w:t>
      </w:r>
      <w:r>
        <w:rPr>
          <w:sz w:val="24"/>
          <w:szCs w:val="24"/>
        </w:rPr>
        <w:t xml:space="preserve"> 2, 2020, skiing lifts were shut down much later, on March 12 (Statista 2021). When confronted with such failures, politicians</w:t>
      </w:r>
      <w:r w:rsidRPr="0014795A">
        <w:rPr>
          <w:rFonts w:cstheme="minorHAnsi"/>
          <w:color w:val="000000"/>
          <w:sz w:val="24"/>
          <w:szCs w:val="24"/>
        </w:rPr>
        <w:t xml:space="preserve"> </w:t>
      </w:r>
      <w:r>
        <w:rPr>
          <w:rFonts w:cstheme="minorHAnsi"/>
          <w:color w:val="000000"/>
          <w:sz w:val="24"/>
          <w:szCs w:val="24"/>
        </w:rPr>
        <w:t>quickly</w:t>
      </w:r>
      <w:r w:rsidRPr="0014795A">
        <w:rPr>
          <w:rFonts w:cstheme="minorHAnsi"/>
          <w:color w:val="000000"/>
          <w:sz w:val="24"/>
          <w:szCs w:val="24"/>
        </w:rPr>
        <w:t xml:space="preserve"> turn</w:t>
      </w:r>
      <w:r>
        <w:rPr>
          <w:rFonts w:cstheme="minorHAnsi"/>
          <w:color w:val="000000"/>
          <w:sz w:val="24"/>
          <w:szCs w:val="24"/>
        </w:rPr>
        <w:t>ed</w:t>
      </w:r>
      <w:r w:rsidRPr="0014795A">
        <w:rPr>
          <w:rFonts w:cstheme="minorHAnsi"/>
          <w:color w:val="000000"/>
          <w:sz w:val="24"/>
          <w:szCs w:val="24"/>
        </w:rPr>
        <w:t xml:space="preserve"> blame into credit, when claiming</w:t>
      </w:r>
      <w:r>
        <w:rPr>
          <w:rFonts w:cstheme="minorHAnsi"/>
          <w:color w:val="000000"/>
          <w:sz w:val="24"/>
          <w:szCs w:val="24"/>
        </w:rPr>
        <w:t xml:space="preserve"> </w:t>
      </w:r>
      <w:r w:rsidRPr="0014795A">
        <w:rPr>
          <w:rFonts w:cstheme="minorHAnsi"/>
          <w:color w:val="000000"/>
          <w:sz w:val="24"/>
          <w:szCs w:val="24"/>
        </w:rPr>
        <w:t xml:space="preserve">to be saving the country/nation/fatherland from </w:t>
      </w:r>
      <w:r>
        <w:rPr>
          <w:rFonts w:cstheme="minorHAnsi"/>
          <w:color w:val="000000"/>
          <w:sz w:val="24"/>
          <w:szCs w:val="24"/>
        </w:rPr>
        <w:t>danger</w:t>
      </w:r>
      <w:r w:rsidRPr="0014795A">
        <w:rPr>
          <w:rFonts w:cstheme="minorHAnsi"/>
          <w:color w:val="000000"/>
          <w:sz w:val="24"/>
          <w:szCs w:val="24"/>
        </w:rPr>
        <w:t xml:space="preserve">. The related argumentation </w:t>
      </w:r>
      <w:r>
        <w:rPr>
          <w:rFonts w:cstheme="minorHAnsi"/>
          <w:color w:val="000000"/>
          <w:sz w:val="24"/>
          <w:szCs w:val="24"/>
        </w:rPr>
        <w:t>was</w:t>
      </w:r>
      <w:r w:rsidRPr="0014795A">
        <w:rPr>
          <w:rFonts w:cstheme="minorHAnsi"/>
          <w:color w:val="000000"/>
          <w:sz w:val="24"/>
          <w:szCs w:val="24"/>
        </w:rPr>
        <w:t xml:space="preserve"> based on emphasizing one’s own qualities (</w:t>
      </w:r>
      <w:r w:rsidRPr="003B57E3">
        <w:rPr>
          <w:rFonts w:cstheme="minorHAnsi"/>
          <w:i/>
          <w:color w:val="000000"/>
          <w:sz w:val="24"/>
          <w:szCs w:val="24"/>
        </w:rPr>
        <w:t xml:space="preserve">argumentum ad </w:t>
      </w:r>
      <w:proofErr w:type="spellStart"/>
      <w:r w:rsidRPr="003B57E3">
        <w:rPr>
          <w:rFonts w:cstheme="minorHAnsi"/>
          <w:i/>
          <w:color w:val="000000"/>
          <w:sz w:val="24"/>
          <w:szCs w:val="24"/>
        </w:rPr>
        <w:t>verecundiam</w:t>
      </w:r>
      <w:proofErr w:type="spellEnd"/>
      <w:r w:rsidRPr="0014795A">
        <w:rPr>
          <w:rFonts w:cstheme="minorHAnsi"/>
          <w:color w:val="000000"/>
          <w:sz w:val="24"/>
          <w:szCs w:val="24"/>
        </w:rPr>
        <w:t>), evoking</w:t>
      </w:r>
      <w:r>
        <w:rPr>
          <w:rFonts w:cstheme="minorHAnsi"/>
          <w:color w:val="000000"/>
          <w:sz w:val="24"/>
          <w:szCs w:val="24"/>
        </w:rPr>
        <w:t xml:space="preserve"> </w:t>
      </w:r>
      <w:r w:rsidRPr="0014795A">
        <w:rPr>
          <w:rFonts w:cstheme="minorHAnsi"/>
          <w:color w:val="000000"/>
          <w:sz w:val="24"/>
          <w:szCs w:val="24"/>
        </w:rPr>
        <w:t>the audience’s emotions (</w:t>
      </w:r>
      <w:r w:rsidRPr="003B57E3">
        <w:rPr>
          <w:rFonts w:cstheme="minorHAnsi"/>
          <w:i/>
          <w:color w:val="000000"/>
          <w:sz w:val="24"/>
          <w:szCs w:val="24"/>
        </w:rPr>
        <w:t>argumentum ad populum</w:t>
      </w:r>
      <w:r w:rsidRPr="0014795A">
        <w:rPr>
          <w:rFonts w:cstheme="minorHAnsi"/>
          <w:color w:val="000000"/>
          <w:sz w:val="24"/>
          <w:szCs w:val="24"/>
        </w:rPr>
        <w:t xml:space="preserve">) and the use of fallacies (e.g., false analogies; </w:t>
      </w:r>
      <w:r w:rsidRPr="003B57E3">
        <w:rPr>
          <w:rFonts w:cstheme="minorHAnsi"/>
          <w:i/>
          <w:color w:val="000000"/>
          <w:sz w:val="24"/>
          <w:szCs w:val="24"/>
        </w:rPr>
        <w:t>post hoc, ergo propter hoc</w:t>
      </w:r>
      <w:r w:rsidRPr="0014795A">
        <w:rPr>
          <w:rFonts w:cstheme="minorHAnsi"/>
          <w:color w:val="000000"/>
          <w:sz w:val="24"/>
          <w:szCs w:val="24"/>
        </w:rPr>
        <w:t xml:space="preserve"> fallacy, straw man fallacy, and so forth). Moreover, politicians trying to</w:t>
      </w:r>
      <w:r>
        <w:rPr>
          <w:rFonts w:cstheme="minorHAnsi"/>
          <w:color w:val="000000"/>
          <w:sz w:val="24"/>
          <w:szCs w:val="24"/>
        </w:rPr>
        <w:t xml:space="preserve"> deny problems and </w:t>
      </w:r>
      <w:r w:rsidRPr="0014795A">
        <w:rPr>
          <w:rFonts w:cstheme="minorHAnsi"/>
          <w:color w:val="000000"/>
          <w:sz w:val="24"/>
          <w:szCs w:val="24"/>
        </w:rPr>
        <w:t xml:space="preserve">avoid blame </w:t>
      </w:r>
      <w:r>
        <w:rPr>
          <w:rFonts w:cstheme="minorHAnsi"/>
          <w:color w:val="000000"/>
          <w:sz w:val="24"/>
          <w:szCs w:val="24"/>
        </w:rPr>
        <w:t xml:space="preserve">frequently </w:t>
      </w:r>
      <w:r w:rsidRPr="0014795A">
        <w:rPr>
          <w:rFonts w:cstheme="minorHAnsi"/>
          <w:color w:val="000000"/>
          <w:sz w:val="24"/>
          <w:szCs w:val="24"/>
        </w:rPr>
        <w:t>employ</w:t>
      </w:r>
      <w:r>
        <w:rPr>
          <w:rFonts w:cstheme="minorHAnsi"/>
          <w:color w:val="000000"/>
          <w:sz w:val="24"/>
          <w:szCs w:val="24"/>
        </w:rPr>
        <w:t>ed</w:t>
      </w:r>
      <w:r w:rsidRPr="0014795A">
        <w:rPr>
          <w:rFonts w:cstheme="minorHAnsi"/>
          <w:color w:val="000000"/>
          <w:sz w:val="24"/>
          <w:szCs w:val="24"/>
        </w:rPr>
        <w:t xml:space="preserve"> a ‘rescue narrative’ to cast themselves as</w:t>
      </w:r>
      <w:r>
        <w:rPr>
          <w:rFonts w:cstheme="minorHAnsi"/>
          <w:color w:val="000000"/>
          <w:sz w:val="24"/>
          <w:szCs w:val="24"/>
        </w:rPr>
        <w:t xml:space="preserve"> </w:t>
      </w:r>
      <w:r w:rsidRPr="0014795A">
        <w:rPr>
          <w:rFonts w:cstheme="minorHAnsi"/>
          <w:color w:val="000000"/>
          <w:sz w:val="24"/>
          <w:szCs w:val="24"/>
        </w:rPr>
        <w:t>saviors (</w:t>
      </w:r>
      <w:r>
        <w:rPr>
          <w:rFonts w:cstheme="minorHAnsi"/>
          <w:color w:val="000000"/>
          <w:sz w:val="24"/>
          <w:szCs w:val="24"/>
        </w:rPr>
        <w:t>e.g.,</w:t>
      </w:r>
      <w:r w:rsidRPr="0014795A">
        <w:rPr>
          <w:rFonts w:cstheme="minorHAnsi"/>
          <w:color w:val="000000"/>
          <w:sz w:val="24"/>
          <w:szCs w:val="24"/>
        </w:rPr>
        <w:t xml:space="preserve"> </w:t>
      </w:r>
      <w:proofErr w:type="spellStart"/>
      <w:r w:rsidRPr="003B57E3">
        <w:rPr>
          <w:rFonts w:cstheme="minorHAnsi"/>
          <w:i/>
          <w:color w:val="000000"/>
          <w:sz w:val="24"/>
          <w:szCs w:val="24"/>
        </w:rPr>
        <w:t>topos</w:t>
      </w:r>
      <w:proofErr w:type="spellEnd"/>
      <w:r w:rsidRPr="003B57E3">
        <w:rPr>
          <w:rFonts w:cstheme="minorHAnsi"/>
          <w:i/>
          <w:color w:val="000000"/>
          <w:sz w:val="24"/>
          <w:szCs w:val="24"/>
        </w:rPr>
        <w:t xml:space="preserve"> of savior</w:t>
      </w:r>
      <w:r w:rsidRPr="0014795A">
        <w:rPr>
          <w:rFonts w:cstheme="minorHAnsi"/>
          <w:color w:val="000000"/>
          <w:sz w:val="24"/>
          <w:szCs w:val="24"/>
        </w:rPr>
        <w:t xml:space="preserve">, </w:t>
      </w:r>
      <w:r>
        <w:rPr>
          <w:rFonts w:cstheme="minorHAnsi"/>
          <w:color w:val="000000"/>
          <w:sz w:val="24"/>
          <w:szCs w:val="24"/>
        </w:rPr>
        <w:t>Wodak 2021, 76)</w:t>
      </w:r>
      <w:r w:rsidRPr="0014795A">
        <w:rPr>
          <w:rFonts w:cstheme="minorHAnsi"/>
          <w:color w:val="000000"/>
          <w:sz w:val="24"/>
          <w:szCs w:val="24"/>
        </w:rPr>
        <w:t>.</w:t>
      </w:r>
    </w:p>
    <w:p w14:paraId="3109920B" w14:textId="77777777" w:rsidR="001C4DF7" w:rsidRDefault="001C4DF7" w:rsidP="001C4DF7">
      <w:pPr>
        <w:autoSpaceDE w:val="0"/>
        <w:autoSpaceDN w:val="0"/>
        <w:adjustRightInd w:val="0"/>
        <w:spacing w:after="0" w:line="276" w:lineRule="auto"/>
        <w:rPr>
          <w:sz w:val="24"/>
          <w:szCs w:val="24"/>
        </w:rPr>
      </w:pPr>
    </w:p>
    <w:p w14:paraId="573482CA" w14:textId="77777777" w:rsidR="001C4DF7" w:rsidRPr="00AD45ED" w:rsidRDefault="001C4DF7" w:rsidP="001C4DF7">
      <w:pPr>
        <w:autoSpaceDE w:val="0"/>
        <w:autoSpaceDN w:val="0"/>
        <w:adjustRightInd w:val="0"/>
        <w:spacing w:after="0" w:line="276" w:lineRule="auto"/>
        <w:rPr>
          <w:rFonts w:cstheme="minorHAnsi"/>
          <w:sz w:val="24"/>
          <w:szCs w:val="24"/>
        </w:rPr>
      </w:pPr>
      <w:r>
        <w:rPr>
          <w:sz w:val="24"/>
          <w:szCs w:val="24"/>
        </w:rPr>
        <w:t xml:space="preserve">Mid-March 2020, </w:t>
      </w:r>
      <w:r w:rsidRPr="00AD45ED">
        <w:rPr>
          <w:sz w:val="24"/>
          <w:szCs w:val="24"/>
        </w:rPr>
        <w:t>most</w:t>
      </w:r>
      <w:r>
        <w:rPr>
          <w:sz w:val="24"/>
          <w:szCs w:val="24"/>
        </w:rPr>
        <w:t xml:space="preserve"> European </w:t>
      </w:r>
      <w:r w:rsidRPr="00AD45ED">
        <w:rPr>
          <w:sz w:val="24"/>
          <w:szCs w:val="24"/>
        </w:rPr>
        <w:t xml:space="preserve">governments </w:t>
      </w:r>
      <w:r>
        <w:rPr>
          <w:sz w:val="24"/>
          <w:szCs w:val="24"/>
        </w:rPr>
        <w:t>decided that they could not deny the dangerous pandemic anymore and that they had</w:t>
      </w:r>
      <w:r w:rsidRPr="00AD45ED">
        <w:rPr>
          <w:sz w:val="24"/>
          <w:szCs w:val="24"/>
        </w:rPr>
        <w:t xml:space="preserve"> to </w:t>
      </w:r>
      <w:r>
        <w:rPr>
          <w:sz w:val="24"/>
          <w:szCs w:val="24"/>
        </w:rPr>
        <w:t xml:space="preserve">quickly </w:t>
      </w:r>
      <w:r w:rsidRPr="00AD45ED">
        <w:rPr>
          <w:sz w:val="24"/>
          <w:szCs w:val="24"/>
        </w:rPr>
        <w:t xml:space="preserve">cope with </w:t>
      </w:r>
      <w:r>
        <w:rPr>
          <w:sz w:val="24"/>
          <w:szCs w:val="24"/>
        </w:rPr>
        <w:t>the crisis</w:t>
      </w:r>
      <w:r w:rsidRPr="00AD45ED">
        <w:rPr>
          <w:sz w:val="24"/>
          <w:szCs w:val="24"/>
        </w:rPr>
        <w:t xml:space="preserve">. Different modes of crisis communication have been adopted by government leaders to persuade people to abide by various measures to counteract the </w:t>
      </w:r>
      <w:r>
        <w:rPr>
          <w:sz w:val="24"/>
          <w:szCs w:val="24"/>
        </w:rPr>
        <w:t>spreading of the virus, and thus to reduce fears and uncertainties</w:t>
      </w:r>
      <w:r w:rsidRPr="00AD45ED">
        <w:rPr>
          <w:sz w:val="24"/>
          <w:szCs w:val="24"/>
        </w:rPr>
        <w:t xml:space="preserve">. As Bauman maintains, </w:t>
      </w:r>
      <w:r>
        <w:rPr>
          <w:sz w:val="24"/>
          <w:szCs w:val="24"/>
        </w:rPr>
        <w:t>‘</w:t>
      </w:r>
      <w:r w:rsidRPr="00AD45ED">
        <w:rPr>
          <w:sz w:val="24"/>
          <w:szCs w:val="24"/>
        </w:rPr>
        <w:t xml:space="preserve">all human cultures can be decoded as ingenious contraptions calculated to make life with the awareness of mortality </w:t>
      </w:r>
      <w:proofErr w:type="spellStart"/>
      <w:r w:rsidRPr="00AD45ED">
        <w:rPr>
          <w:sz w:val="24"/>
          <w:szCs w:val="24"/>
        </w:rPr>
        <w:t>liveable</w:t>
      </w:r>
      <w:proofErr w:type="spellEnd"/>
      <w:r>
        <w:rPr>
          <w:sz w:val="24"/>
          <w:szCs w:val="24"/>
        </w:rPr>
        <w:t>’</w:t>
      </w:r>
      <w:r w:rsidRPr="00AD45ED">
        <w:rPr>
          <w:sz w:val="24"/>
          <w:szCs w:val="24"/>
        </w:rPr>
        <w:t xml:space="preserve"> (ibid., 31). </w:t>
      </w:r>
      <w:r>
        <w:rPr>
          <w:sz w:val="24"/>
          <w:szCs w:val="24"/>
        </w:rPr>
        <w:t xml:space="preserve">In fact, </w:t>
      </w:r>
      <w:r>
        <w:rPr>
          <w:rFonts w:cstheme="minorHAnsi"/>
          <w:sz w:val="24"/>
          <w:szCs w:val="24"/>
        </w:rPr>
        <w:t>g</w:t>
      </w:r>
      <w:r w:rsidRPr="00AD45ED">
        <w:rPr>
          <w:rFonts w:cstheme="minorHAnsi"/>
          <w:sz w:val="24"/>
          <w:szCs w:val="24"/>
        </w:rPr>
        <w:t>overnments frequently</w:t>
      </w:r>
      <w:r w:rsidRPr="00986AC2">
        <w:rPr>
          <w:rFonts w:cstheme="minorHAnsi"/>
          <w:iCs/>
          <w:sz w:val="24"/>
          <w:szCs w:val="24"/>
        </w:rPr>
        <w:t xml:space="preserve"> legitimize</w:t>
      </w:r>
      <w:r w:rsidRPr="00AD45ED">
        <w:rPr>
          <w:rFonts w:cstheme="minorHAnsi"/>
          <w:sz w:val="24"/>
          <w:szCs w:val="24"/>
        </w:rPr>
        <w:t xml:space="preserve"> their policy proposals with an appeal to the </w:t>
      </w:r>
      <w:r w:rsidRPr="00AD45ED">
        <w:rPr>
          <w:rFonts w:cstheme="minorHAnsi"/>
          <w:i/>
          <w:sz w:val="24"/>
          <w:szCs w:val="24"/>
        </w:rPr>
        <w:t>necessities of security</w:t>
      </w:r>
      <w:r w:rsidRPr="00AD45ED">
        <w:rPr>
          <w:rFonts w:cstheme="minorHAnsi"/>
          <w:sz w:val="24"/>
          <w:szCs w:val="24"/>
        </w:rPr>
        <w:t xml:space="preserve">. Such arguments became eminent after the end of the Cold War in 1989 and were forcefully reinvigorated after 9/11, in the course of the refugee movement in 2015/16 (usually referred to as the </w:t>
      </w:r>
      <w:r>
        <w:rPr>
          <w:rFonts w:cstheme="minorHAnsi"/>
          <w:sz w:val="24"/>
          <w:szCs w:val="24"/>
        </w:rPr>
        <w:t>‘</w:t>
      </w:r>
      <w:r w:rsidRPr="00AD45ED">
        <w:rPr>
          <w:rFonts w:cstheme="minorHAnsi"/>
          <w:sz w:val="24"/>
          <w:szCs w:val="24"/>
        </w:rPr>
        <w:t>refugee crisis</w:t>
      </w:r>
      <w:r>
        <w:rPr>
          <w:rFonts w:cstheme="minorHAnsi"/>
          <w:sz w:val="24"/>
          <w:szCs w:val="24"/>
        </w:rPr>
        <w:t>’</w:t>
      </w:r>
      <w:r w:rsidRPr="00AD45ED">
        <w:rPr>
          <w:rFonts w:cstheme="minorHAnsi"/>
          <w:sz w:val="24"/>
          <w:szCs w:val="24"/>
        </w:rPr>
        <w:t xml:space="preserve">), and when confronting the terrorist activities engaged in by ISIS and extreme-right terrorists. Each crisis contributes to both new and old threat scenarios, as could be observed with respect to the financial crisis, the Euro crisis, the SARS crisis, and the so-called </w:t>
      </w:r>
      <w:r>
        <w:rPr>
          <w:rFonts w:cstheme="minorHAnsi"/>
          <w:sz w:val="24"/>
          <w:szCs w:val="24"/>
        </w:rPr>
        <w:t>‘</w:t>
      </w:r>
      <w:r w:rsidRPr="00AD45ED">
        <w:rPr>
          <w:rFonts w:cstheme="minorHAnsi"/>
          <w:sz w:val="24"/>
          <w:szCs w:val="24"/>
        </w:rPr>
        <w:t>refugee crisis</w:t>
      </w:r>
      <w:r>
        <w:rPr>
          <w:rFonts w:cstheme="minorHAnsi"/>
          <w:sz w:val="24"/>
          <w:szCs w:val="24"/>
        </w:rPr>
        <w:t>’</w:t>
      </w:r>
      <w:r w:rsidRPr="00AD45ED">
        <w:rPr>
          <w:rStyle w:val="Funotenzeichen"/>
          <w:rFonts w:cstheme="minorHAnsi"/>
          <w:sz w:val="24"/>
          <w:szCs w:val="24"/>
        </w:rPr>
        <w:footnoteReference w:id="6"/>
      </w:r>
      <w:r w:rsidRPr="00AD45ED">
        <w:rPr>
          <w:rFonts w:cstheme="minorHAnsi"/>
          <w:sz w:val="24"/>
          <w:szCs w:val="24"/>
        </w:rPr>
        <w:t>. Not surprisingly, the COVID-19 pandemic also follows this pattern.</w:t>
      </w:r>
    </w:p>
    <w:p w14:paraId="148A7493" w14:textId="77777777" w:rsidR="001C4DF7" w:rsidRDefault="001C4DF7" w:rsidP="001C4DF7">
      <w:pPr>
        <w:autoSpaceDE w:val="0"/>
        <w:autoSpaceDN w:val="0"/>
        <w:adjustRightInd w:val="0"/>
        <w:spacing w:after="0" w:line="276" w:lineRule="auto"/>
        <w:rPr>
          <w:sz w:val="24"/>
          <w:szCs w:val="24"/>
        </w:rPr>
      </w:pPr>
    </w:p>
    <w:p w14:paraId="1EA6E22D" w14:textId="77777777" w:rsidR="001C4DF7" w:rsidRPr="00137F51" w:rsidRDefault="001C4DF7" w:rsidP="001C4DF7">
      <w:pPr>
        <w:autoSpaceDE w:val="0"/>
        <w:autoSpaceDN w:val="0"/>
        <w:adjustRightInd w:val="0"/>
        <w:spacing w:after="0" w:line="276" w:lineRule="auto"/>
        <w:rPr>
          <w:rFonts w:cstheme="minorHAnsi"/>
          <w:color w:val="000000"/>
          <w:sz w:val="24"/>
          <w:szCs w:val="24"/>
        </w:rPr>
      </w:pPr>
      <w:r>
        <w:rPr>
          <w:sz w:val="24"/>
          <w:szCs w:val="24"/>
        </w:rPr>
        <w:t>S</w:t>
      </w:r>
      <w:r w:rsidRPr="00AD45ED">
        <w:rPr>
          <w:sz w:val="24"/>
          <w:szCs w:val="24"/>
        </w:rPr>
        <w:t xml:space="preserve">ome governments have </w:t>
      </w:r>
      <w:r>
        <w:rPr>
          <w:sz w:val="24"/>
          <w:szCs w:val="24"/>
        </w:rPr>
        <w:t>– as will be illustrated – I</w:t>
      </w:r>
      <w:r w:rsidRPr="00AD45ED">
        <w:rPr>
          <w:sz w:val="24"/>
          <w:szCs w:val="24"/>
        </w:rPr>
        <w:t>nstrumentalized the pandemic for their authoritarian aims. Subsequently, many debates have emerged challenging such sweeping measures and appealing for more transparency in governmental decision-making procedures: Were the measures indeed necessary? How were they officially legitimized? By whom?</w:t>
      </w:r>
      <w:r>
        <w:rPr>
          <w:sz w:val="24"/>
          <w:szCs w:val="24"/>
        </w:rPr>
        <w:t xml:space="preserve"> </w:t>
      </w:r>
    </w:p>
    <w:p w14:paraId="033FA9B9" w14:textId="77608705" w:rsidR="001C4DF7" w:rsidRPr="00AD45ED" w:rsidRDefault="001C4DF7" w:rsidP="001C4DF7">
      <w:pPr>
        <w:autoSpaceDE w:val="0"/>
        <w:autoSpaceDN w:val="0"/>
        <w:adjustRightInd w:val="0"/>
        <w:spacing w:after="0" w:line="276" w:lineRule="auto"/>
        <w:rPr>
          <w:sz w:val="24"/>
          <w:szCs w:val="24"/>
        </w:rPr>
      </w:pPr>
      <w:r w:rsidRPr="00AD45ED">
        <w:rPr>
          <w:sz w:val="24"/>
          <w:szCs w:val="24"/>
        </w:rPr>
        <w:lastRenderedPageBreak/>
        <w:t>It is, of course, impossible</w:t>
      </w:r>
      <w:r>
        <w:rPr>
          <w:sz w:val="24"/>
          <w:szCs w:val="24"/>
        </w:rPr>
        <w:t xml:space="preserve"> –</w:t>
      </w:r>
      <w:r w:rsidRPr="00AD45ED">
        <w:rPr>
          <w:sz w:val="24"/>
          <w:szCs w:val="24"/>
        </w:rPr>
        <w:t xml:space="preserve"> </w:t>
      </w:r>
      <w:r>
        <w:rPr>
          <w:sz w:val="24"/>
          <w:szCs w:val="24"/>
        </w:rPr>
        <w:t xml:space="preserve">in the fall of 2021 – </w:t>
      </w:r>
      <w:r w:rsidRPr="00AD45ED">
        <w:rPr>
          <w:sz w:val="24"/>
          <w:szCs w:val="24"/>
        </w:rPr>
        <w:t xml:space="preserve">to take stock of the different types of crisis management and crisis communication as well as counter-discourses because the crisis is not over yet. Thus, in this paper, I present interim findings – findings which cover a clearly defined </w:t>
      </w:r>
      <w:r w:rsidRPr="00AD45ED">
        <w:rPr>
          <w:i/>
          <w:sz w:val="24"/>
          <w:szCs w:val="24"/>
        </w:rPr>
        <w:t>discourse strand</w:t>
      </w:r>
      <w:r w:rsidRPr="00AD45ED">
        <w:rPr>
          <w:sz w:val="24"/>
          <w:szCs w:val="24"/>
        </w:rPr>
        <w:t>, i.e.</w:t>
      </w:r>
      <w:r>
        <w:rPr>
          <w:sz w:val="24"/>
          <w:szCs w:val="24"/>
        </w:rPr>
        <w:t>,</w:t>
      </w:r>
      <w:r w:rsidRPr="00AD45ED">
        <w:rPr>
          <w:sz w:val="24"/>
          <w:szCs w:val="24"/>
        </w:rPr>
        <w:t xml:space="preserve"> governmental discourses during the global lockdown from March 2020 to June 2020 (as discussed in section 3). By analyzing a sample of important speeches and press conferences by European government leaders (all performing as the </w:t>
      </w:r>
      <w:r>
        <w:rPr>
          <w:sz w:val="24"/>
          <w:szCs w:val="24"/>
        </w:rPr>
        <w:t>‘</w:t>
      </w:r>
      <w:r w:rsidRPr="00AD45ED">
        <w:rPr>
          <w:sz w:val="24"/>
          <w:szCs w:val="24"/>
        </w:rPr>
        <w:t>face of crisis management</w:t>
      </w:r>
      <w:r>
        <w:rPr>
          <w:sz w:val="24"/>
          <w:szCs w:val="24"/>
        </w:rPr>
        <w:t>’</w:t>
      </w:r>
      <w:r w:rsidRPr="00AD45ED">
        <w:rPr>
          <w:sz w:val="24"/>
          <w:szCs w:val="24"/>
        </w:rPr>
        <w:t xml:space="preserve">) in Austria, </w:t>
      </w:r>
      <w:r>
        <w:rPr>
          <w:sz w:val="24"/>
          <w:szCs w:val="24"/>
        </w:rPr>
        <w:t xml:space="preserve">New Zealand, </w:t>
      </w:r>
      <w:r w:rsidRPr="00AD45ED">
        <w:rPr>
          <w:sz w:val="24"/>
          <w:szCs w:val="24"/>
        </w:rPr>
        <w:t xml:space="preserve">France, Hungary, and Sweden, it is possible to deconstruct measures and procedures </w:t>
      </w:r>
      <w:r>
        <w:rPr>
          <w:sz w:val="24"/>
          <w:szCs w:val="24"/>
        </w:rPr>
        <w:t xml:space="preserve">deemed adequate </w:t>
      </w:r>
      <w:r w:rsidRPr="00AD45ED">
        <w:rPr>
          <w:sz w:val="24"/>
          <w:szCs w:val="24"/>
        </w:rPr>
        <w:t>for coping with this pandemic</w:t>
      </w:r>
      <w:r w:rsidRPr="00AD45ED">
        <w:rPr>
          <w:rStyle w:val="Funotenzeichen"/>
          <w:sz w:val="24"/>
          <w:szCs w:val="24"/>
        </w:rPr>
        <w:footnoteReference w:id="7"/>
      </w:r>
      <w:r>
        <w:rPr>
          <w:sz w:val="24"/>
          <w:szCs w:val="24"/>
        </w:rPr>
        <w:t xml:space="preserve"> (see Wodak 2021b for the analysis of more countries and data)</w:t>
      </w:r>
      <w:r w:rsidRPr="00AD45ED">
        <w:rPr>
          <w:sz w:val="24"/>
          <w:szCs w:val="24"/>
        </w:rPr>
        <w:t xml:space="preserve">. Due to limitations of space, however, I </w:t>
      </w:r>
      <w:r>
        <w:rPr>
          <w:sz w:val="24"/>
          <w:szCs w:val="24"/>
        </w:rPr>
        <w:t>must</w:t>
      </w:r>
      <w:r w:rsidRPr="00AD45ED">
        <w:rPr>
          <w:sz w:val="24"/>
          <w:szCs w:val="24"/>
        </w:rPr>
        <w:t xml:space="preserve"> omit </w:t>
      </w:r>
      <w:r>
        <w:rPr>
          <w:sz w:val="24"/>
          <w:szCs w:val="24"/>
        </w:rPr>
        <w:t xml:space="preserve">oppositional voices to governments’ decisions and </w:t>
      </w:r>
      <w:r w:rsidRPr="00AD45ED">
        <w:rPr>
          <w:sz w:val="24"/>
          <w:szCs w:val="24"/>
        </w:rPr>
        <w:t>COVID-19 deniers</w:t>
      </w:r>
      <w:r>
        <w:rPr>
          <w:sz w:val="24"/>
          <w:szCs w:val="24"/>
        </w:rPr>
        <w:t xml:space="preserve"> in government</w:t>
      </w:r>
      <w:r w:rsidRPr="00AD45ED">
        <w:rPr>
          <w:sz w:val="24"/>
          <w:szCs w:val="24"/>
        </w:rPr>
        <w:t>, i.e.</w:t>
      </w:r>
      <w:r>
        <w:rPr>
          <w:sz w:val="24"/>
          <w:szCs w:val="24"/>
        </w:rPr>
        <w:t>,</w:t>
      </w:r>
      <w:r w:rsidRPr="00AD45ED">
        <w:rPr>
          <w:sz w:val="24"/>
          <w:szCs w:val="24"/>
        </w:rPr>
        <w:t xml:space="preserve"> those leaders who </w:t>
      </w:r>
      <w:r>
        <w:rPr>
          <w:sz w:val="24"/>
          <w:szCs w:val="24"/>
        </w:rPr>
        <w:t xml:space="preserve">denied and </w:t>
      </w:r>
      <w:r w:rsidRPr="00AD45ED">
        <w:rPr>
          <w:sz w:val="24"/>
          <w:szCs w:val="24"/>
        </w:rPr>
        <w:t>trivialize</w:t>
      </w:r>
      <w:r>
        <w:rPr>
          <w:sz w:val="24"/>
          <w:szCs w:val="24"/>
        </w:rPr>
        <w:t>d</w:t>
      </w:r>
      <w:r w:rsidRPr="00AD45ED">
        <w:rPr>
          <w:sz w:val="24"/>
          <w:szCs w:val="24"/>
        </w:rPr>
        <w:t xml:space="preserve"> the danger caused by the pandemic, such as Donald Trump, Jair </w:t>
      </w:r>
      <w:proofErr w:type="spellStart"/>
      <w:r w:rsidRPr="00AD45ED">
        <w:rPr>
          <w:sz w:val="24"/>
          <w:szCs w:val="24"/>
        </w:rPr>
        <w:t>Bolsanaro</w:t>
      </w:r>
      <w:proofErr w:type="spellEnd"/>
      <w:r w:rsidRPr="00AD45ED">
        <w:rPr>
          <w:sz w:val="24"/>
          <w:szCs w:val="24"/>
        </w:rPr>
        <w:t>, and – at least initially – Boris Johnson.</w:t>
      </w:r>
      <w:r w:rsidRPr="00AD45ED">
        <w:rPr>
          <w:rStyle w:val="Funotenzeichen"/>
          <w:sz w:val="24"/>
          <w:szCs w:val="24"/>
        </w:rPr>
        <w:footnoteReference w:id="8"/>
      </w:r>
      <w:r>
        <w:rPr>
          <w:sz w:val="24"/>
          <w:szCs w:val="24"/>
        </w:rPr>
        <w:t xml:space="preserve"> </w:t>
      </w:r>
      <w:r w:rsidRPr="00AD45ED">
        <w:rPr>
          <w:sz w:val="24"/>
          <w:szCs w:val="24"/>
        </w:rPr>
        <w:t xml:space="preserve">I focus on </w:t>
      </w:r>
      <w:r w:rsidRPr="00AD45ED">
        <w:rPr>
          <w:i/>
          <w:sz w:val="24"/>
          <w:szCs w:val="24"/>
        </w:rPr>
        <w:t>four frames</w:t>
      </w:r>
      <w:r w:rsidRPr="00AD45ED">
        <w:rPr>
          <w:sz w:val="24"/>
          <w:szCs w:val="24"/>
        </w:rPr>
        <w:t xml:space="preserve"> as the result of an abductive </w:t>
      </w:r>
      <w:r>
        <w:rPr>
          <w:sz w:val="24"/>
          <w:szCs w:val="24"/>
        </w:rPr>
        <w:t xml:space="preserve">and comparative </w:t>
      </w:r>
      <w:r w:rsidRPr="00AD45ED">
        <w:rPr>
          <w:sz w:val="24"/>
          <w:szCs w:val="24"/>
        </w:rPr>
        <w:t xml:space="preserve">discourse-historical analysis, each of which is </w:t>
      </w:r>
      <w:r>
        <w:rPr>
          <w:sz w:val="24"/>
          <w:szCs w:val="24"/>
        </w:rPr>
        <w:t xml:space="preserve">strategically </w:t>
      </w:r>
      <w:r w:rsidRPr="00AD45ED">
        <w:rPr>
          <w:sz w:val="24"/>
          <w:szCs w:val="24"/>
        </w:rPr>
        <w:t xml:space="preserve">employed </w:t>
      </w:r>
      <w:r>
        <w:rPr>
          <w:sz w:val="24"/>
          <w:szCs w:val="24"/>
        </w:rPr>
        <w:t xml:space="preserve">– in respect to different socio-political contexts – </w:t>
      </w:r>
      <w:r w:rsidRPr="00AD45ED">
        <w:rPr>
          <w:sz w:val="24"/>
          <w:szCs w:val="24"/>
        </w:rPr>
        <w:t xml:space="preserve">to mitigate the </w:t>
      </w:r>
      <w:r>
        <w:rPr>
          <w:sz w:val="24"/>
          <w:szCs w:val="24"/>
        </w:rPr>
        <w:t>‘</w:t>
      </w:r>
      <w:r w:rsidRPr="00AD45ED">
        <w:rPr>
          <w:sz w:val="24"/>
          <w:szCs w:val="24"/>
        </w:rPr>
        <w:t>dread of death</w:t>
      </w:r>
      <w:r>
        <w:rPr>
          <w:sz w:val="24"/>
          <w:szCs w:val="24"/>
        </w:rPr>
        <w:t>’</w:t>
      </w:r>
      <w:r w:rsidRPr="00AD45ED">
        <w:rPr>
          <w:sz w:val="24"/>
          <w:szCs w:val="24"/>
        </w:rPr>
        <w:t xml:space="preserve">: a </w:t>
      </w:r>
      <w:r>
        <w:rPr>
          <w:sz w:val="24"/>
          <w:szCs w:val="24"/>
        </w:rPr>
        <w:t>‘</w:t>
      </w:r>
      <w:r w:rsidRPr="00AD45ED">
        <w:rPr>
          <w:sz w:val="24"/>
          <w:szCs w:val="24"/>
        </w:rPr>
        <w:t>religious frame</w:t>
      </w:r>
      <w:r>
        <w:rPr>
          <w:sz w:val="24"/>
          <w:szCs w:val="24"/>
        </w:rPr>
        <w:t>’</w:t>
      </w:r>
      <w:r w:rsidRPr="00AD45ED">
        <w:rPr>
          <w:sz w:val="24"/>
          <w:szCs w:val="24"/>
        </w:rPr>
        <w:t xml:space="preserve">, a </w:t>
      </w:r>
      <w:r>
        <w:rPr>
          <w:sz w:val="24"/>
          <w:szCs w:val="24"/>
        </w:rPr>
        <w:t>‘</w:t>
      </w:r>
      <w:r w:rsidRPr="00AD45ED">
        <w:rPr>
          <w:sz w:val="24"/>
          <w:szCs w:val="24"/>
        </w:rPr>
        <w:t>dialogic frame</w:t>
      </w:r>
      <w:r>
        <w:rPr>
          <w:sz w:val="24"/>
          <w:szCs w:val="24"/>
        </w:rPr>
        <w:t>’</w:t>
      </w:r>
      <w:r w:rsidRPr="00AD45ED">
        <w:rPr>
          <w:sz w:val="24"/>
          <w:szCs w:val="24"/>
        </w:rPr>
        <w:t xml:space="preserve">, a frame emphasizing </w:t>
      </w:r>
      <w:r>
        <w:rPr>
          <w:sz w:val="24"/>
          <w:szCs w:val="24"/>
        </w:rPr>
        <w:t>‘</w:t>
      </w:r>
      <w:r w:rsidRPr="00AD45ED">
        <w:rPr>
          <w:sz w:val="24"/>
          <w:szCs w:val="24"/>
        </w:rPr>
        <w:t>trust</w:t>
      </w:r>
      <w:r>
        <w:rPr>
          <w:sz w:val="24"/>
          <w:szCs w:val="24"/>
        </w:rPr>
        <w:t>’</w:t>
      </w:r>
      <w:r w:rsidRPr="00AD45ED">
        <w:rPr>
          <w:sz w:val="24"/>
          <w:szCs w:val="24"/>
        </w:rPr>
        <w:t xml:space="preserve">, and a frame of </w:t>
      </w:r>
      <w:r>
        <w:rPr>
          <w:sz w:val="24"/>
          <w:szCs w:val="24"/>
        </w:rPr>
        <w:t>‘</w:t>
      </w:r>
      <w:r w:rsidRPr="00AD45ED">
        <w:rPr>
          <w:sz w:val="24"/>
          <w:szCs w:val="24"/>
        </w:rPr>
        <w:t>leading a war</w:t>
      </w:r>
      <w:r>
        <w:rPr>
          <w:sz w:val="24"/>
          <w:szCs w:val="24"/>
        </w:rPr>
        <w:t>’</w:t>
      </w:r>
      <w:r w:rsidRPr="00AD45ED">
        <w:rPr>
          <w:sz w:val="24"/>
          <w:szCs w:val="24"/>
        </w:rPr>
        <w:t xml:space="preserve"> (section 5). Importantly, these frames are</w:t>
      </w:r>
      <w:r w:rsidRPr="00AD45ED">
        <w:rPr>
          <w:i/>
          <w:sz w:val="24"/>
          <w:szCs w:val="24"/>
        </w:rPr>
        <w:t xml:space="preserve"> discursively legitimized</w:t>
      </w:r>
      <w:r w:rsidRPr="00AD45ED">
        <w:rPr>
          <w:sz w:val="24"/>
          <w:szCs w:val="24"/>
        </w:rPr>
        <w:t xml:space="preserve"> in significantly different ways (section 3). </w:t>
      </w:r>
      <w:r w:rsidR="00961C69" w:rsidRPr="00AD45ED">
        <w:rPr>
          <w:sz w:val="24"/>
          <w:szCs w:val="24"/>
        </w:rPr>
        <w:t>Since</w:t>
      </w:r>
      <w:r w:rsidRPr="00AD45ED">
        <w:rPr>
          <w:sz w:val="24"/>
          <w:szCs w:val="24"/>
        </w:rPr>
        <w:t xml:space="preserve"> threatening economic and political crises</w:t>
      </w:r>
      <w:r w:rsidRPr="00AD45ED">
        <w:rPr>
          <w:rStyle w:val="Funotenzeichen"/>
          <w:sz w:val="24"/>
          <w:szCs w:val="24"/>
        </w:rPr>
        <w:footnoteReference w:id="9"/>
      </w:r>
      <w:r w:rsidRPr="00AD45ED">
        <w:rPr>
          <w:sz w:val="24"/>
          <w:szCs w:val="24"/>
        </w:rPr>
        <w:t xml:space="preserve"> trigger a patriotic nationalism, a unification of </w:t>
      </w:r>
      <w:r>
        <w:rPr>
          <w:sz w:val="24"/>
          <w:szCs w:val="24"/>
        </w:rPr>
        <w:t>‘</w:t>
      </w:r>
      <w:r w:rsidRPr="00AD45ED">
        <w:rPr>
          <w:sz w:val="24"/>
          <w:szCs w:val="24"/>
        </w:rPr>
        <w:t>us</w:t>
      </w:r>
      <w:r>
        <w:rPr>
          <w:sz w:val="24"/>
          <w:szCs w:val="24"/>
        </w:rPr>
        <w:t>’</w:t>
      </w:r>
      <w:r w:rsidRPr="00AD45ED">
        <w:rPr>
          <w:sz w:val="24"/>
          <w:szCs w:val="24"/>
        </w:rPr>
        <w:t xml:space="preserve"> against </w:t>
      </w:r>
      <w:r>
        <w:rPr>
          <w:sz w:val="24"/>
          <w:szCs w:val="24"/>
        </w:rPr>
        <w:t>‘</w:t>
      </w:r>
      <w:r w:rsidRPr="00AD45ED">
        <w:rPr>
          <w:sz w:val="24"/>
          <w:szCs w:val="24"/>
        </w:rPr>
        <w:t>them</w:t>
      </w:r>
      <w:r>
        <w:rPr>
          <w:sz w:val="24"/>
          <w:szCs w:val="24"/>
        </w:rPr>
        <w:t>’</w:t>
      </w:r>
      <w:r w:rsidRPr="00AD45ED">
        <w:rPr>
          <w:sz w:val="24"/>
          <w:szCs w:val="24"/>
        </w:rPr>
        <w:t xml:space="preserve"> which even transcends traditional cleavages of left and right (section 4), it is not surprising that this has also been the case with COVID-19. Even the Schengen Area was suddenly suspended in response (</w:t>
      </w:r>
      <w:r w:rsidR="00961C69" w:rsidRPr="00AD45ED">
        <w:rPr>
          <w:sz w:val="24"/>
          <w:szCs w:val="24"/>
        </w:rPr>
        <w:t>to</w:t>
      </w:r>
      <w:r w:rsidRPr="00AD45ED">
        <w:rPr>
          <w:sz w:val="24"/>
          <w:szCs w:val="24"/>
        </w:rPr>
        <w:t xml:space="preserve"> </w:t>
      </w:r>
      <w:r>
        <w:rPr>
          <w:sz w:val="24"/>
          <w:szCs w:val="24"/>
        </w:rPr>
        <w:t>‘</w:t>
      </w:r>
      <w:r w:rsidRPr="00AD45ED">
        <w:rPr>
          <w:sz w:val="24"/>
          <w:szCs w:val="24"/>
        </w:rPr>
        <w:t>keep the virus out</w:t>
      </w:r>
      <w:r>
        <w:rPr>
          <w:sz w:val="24"/>
          <w:szCs w:val="24"/>
        </w:rPr>
        <w:t>’</w:t>
      </w:r>
      <w:r w:rsidRPr="00AD45ED">
        <w:rPr>
          <w:sz w:val="24"/>
          <w:szCs w:val="24"/>
        </w:rPr>
        <w:t xml:space="preserve">) and borders were closed. </w:t>
      </w:r>
    </w:p>
    <w:p w14:paraId="3C5EDBB9" w14:textId="77777777" w:rsidR="001C4DF7" w:rsidRPr="00AD45ED" w:rsidRDefault="001C4DF7" w:rsidP="001C4DF7">
      <w:pPr>
        <w:spacing w:after="0" w:line="276" w:lineRule="auto"/>
        <w:rPr>
          <w:sz w:val="24"/>
          <w:szCs w:val="24"/>
        </w:rPr>
      </w:pPr>
    </w:p>
    <w:p w14:paraId="1E2026EC" w14:textId="77777777" w:rsidR="001C4DF7" w:rsidRPr="00AD45ED" w:rsidRDefault="001C4DF7" w:rsidP="001C4DF7">
      <w:pPr>
        <w:spacing w:line="276" w:lineRule="auto"/>
        <w:jc w:val="both"/>
        <w:rPr>
          <w:rFonts w:cstheme="minorHAnsi"/>
          <w:sz w:val="24"/>
          <w:szCs w:val="24"/>
        </w:rPr>
      </w:pPr>
      <w:r w:rsidRPr="00AD45ED">
        <w:rPr>
          <w:rFonts w:cstheme="minorHAnsi"/>
          <w:sz w:val="24"/>
          <w:szCs w:val="24"/>
        </w:rPr>
        <w:t>2. Crisis and the Emergence of Fear</w:t>
      </w:r>
    </w:p>
    <w:p w14:paraId="5281E6A1" w14:textId="77777777" w:rsidR="001C4DF7" w:rsidRPr="00AD45ED" w:rsidRDefault="001C4DF7" w:rsidP="001C4DF7">
      <w:pPr>
        <w:autoSpaceDE w:val="0"/>
        <w:autoSpaceDN w:val="0"/>
        <w:adjustRightInd w:val="0"/>
        <w:spacing w:line="276" w:lineRule="auto"/>
        <w:rPr>
          <w:rFonts w:cstheme="minorHAnsi"/>
          <w:sz w:val="24"/>
          <w:szCs w:val="24"/>
        </w:rPr>
      </w:pPr>
      <w:r w:rsidRPr="00AD45ED">
        <w:rPr>
          <w:rFonts w:cstheme="minorHAnsi"/>
          <w:sz w:val="24"/>
          <w:szCs w:val="24"/>
        </w:rPr>
        <w:t xml:space="preserve">Bauman analyzes the pervasiveness and consequences of fear in contemporary Western life, drawing on his earlier work </w:t>
      </w:r>
      <w:r w:rsidRPr="00AD45ED">
        <w:rPr>
          <w:rFonts w:cstheme="minorHAnsi"/>
          <w:i/>
          <w:sz w:val="24"/>
          <w:szCs w:val="24"/>
        </w:rPr>
        <w:t>Liquid Modernity</w:t>
      </w:r>
      <w:r w:rsidRPr="00AD45ED">
        <w:rPr>
          <w:rFonts w:cstheme="minorHAnsi"/>
          <w:sz w:val="24"/>
          <w:szCs w:val="24"/>
        </w:rPr>
        <w:t xml:space="preserve"> (2000). Liquid society </w:t>
      </w:r>
      <w:r w:rsidRPr="00AD45ED">
        <w:rPr>
          <w:rFonts w:cstheme="minorHAnsi"/>
          <w:i/>
          <w:sz w:val="24"/>
          <w:szCs w:val="24"/>
        </w:rPr>
        <w:t xml:space="preserve">per se </w:t>
      </w:r>
      <w:r w:rsidRPr="00AD45ED">
        <w:rPr>
          <w:rFonts w:cstheme="minorHAnsi"/>
          <w:sz w:val="24"/>
          <w:szCs w:val="24"/>
        </w:rPr>
        <w:t>is characterized by instability and ambiguity and by the fragmentation of life and experience under conditions of rapid change. It</w:t>
      </w:r>
      <w:r w:rsidRPr="00AD45ED">
        <w:rPr>
          <w:rFonts w:cstheme="minorHAnsi"/>
          <w:color w:val="000000"/>
          <w:sz w:val="24"/>
          <w:szCs w:val="24"/>
        </w:rPr>
        <w:t xml:space="preserve"> is thus a society where uncertainty,</w:t>
      </w:r>
      <w:r w:rsidRPr="00AD45ED">
        <w:rPr>
          <w:rFonts w:cstheme="minorHAnsi"/>
          <w:sz w:val="24"/>
          <w:szCs w:val="24"/>
        </w:rPr>
        <w:t xml:space="preserve"> </w:t>
      </w:r>
      <w:r w:rsidRPr="00AD45ED">
        <w:rPr>
          <w:rFonts w:cstheme="minorHAnsi"/>
          <w:color w:val="000000"/>
          <w:sz w:val="24"/>
          <w:szCs w:val="24"/>
        </w:rPr>
        <w:t>flux, change, conflict, and revolution are the permanent conditions of everyday</w:t>
      </w:r>
      <w:r w:rsidRPr="00AD45ED">
        <w:rPr>
          <w:rFonts w:cstheme="minorHAnsi"/>
          <w:sz w:val="24"/>
          <w:szCs w:val="24"/>
        </w:rPr>
        <w:t xml:space="preserve"> </w:t>
      </w:r>
      <w:r w:rsidRPr="00AD45ED">
        <w:rPr>
          <w:rFonts w:cstheme="minorHAnsi"/>
          <w:color w:val="000000"/>
          <w:sz w:val="24"/>
          <w:szCs w:val="24"/>
        </w:rPr>
        <w:t>life. Bauman argues that this situation is neither modern or</w:t>
      </w:r>
      <w:r w:rsidRPr="00AD45ED">
        <w:rPr>
          <w:rFonts w:cstheme="minorHAnsi"/>
          <w:sz w:val="24"/>
          <w:szCs w:val="24"/>
        </w:rPr>
        <w:t xml:space="preserve"> </w:t>
      </w:r>
      <w:r w:rsidRPr="00AD45ED">
        <w:rPr>
          <w:rFonts w:cstheme="minorHAnsi"/>
          <w:color w:val="000000"/>
          <w:sz w:val="24"/>
          <w:szCs w:val="24"/>
        </w:rPr>
        <w:t xml:space="preserve">postmodern, but rather that traditional categories of existence are </w:t>
      </w:r>
      <w:proofErr w:type="spellStart"/>
      <w:r w:rsidRPr="00AD45ED">
        <w:rPr>
          <w:rFonts w:cstheme="minorHAnsi"/>
          <w:color w:val="000000"/>
          <w:sz w:val="24"/>
          <w:szCs w:val="24"/>
        </w:rPr>
        <w:t>disintegra</w:t>
      </w:r>
      <w:proofErr w:type="spellEnd"/>
      <w:r>
        <w:rPr>
          <w:rFonts w:cstheme="minorHAnsi"/>
          <w:color w:val="000000"/>
          <w:sz w:val="24"/>
          <w:szCs w:val="24"/>
        </w:rPr>
        <w:t>-</w:t>
      </w:r>
      <w:r w:rsidRPr="00AD45ED">
        <w:rPr>
          <w:rFonts w:cstheme="minorHAnsi"/>
          <w:color w:val="000000"/>
          <w:sz w:val="24"/>
          <w:szCs w:val="24"/>
        </w:rPr>
        <w:t xml:space="preserve">ting, overlapping, and remixing. There seem to be no more distinctions between global and local anymore, or between work and non-work, between public and private, between </w:t>
      </w:r>
      <w:r w:rsidRPr="00AD45ED">
        <w:rPr>
          <w:rFonts w:cstheme="minorHAnsi"/>
          <w:color w:val="000000"/>
          <w:sz w:val="24"/>
          <w:szCs w:val="24"/>
        </w:rPr>
        <w:lastRenderedPageBreak/>
        <w:t>conservative and progressive, or between mediated and non-mediated experiences. Hence, life</w:t>
      </w:r>
      <w:r w:rsidRPr="00AD45ED">
        <w:rPr>
          <w:rFonts w:cstheme="minorHAnsi"/>
          <w:sz w:val="24"/>
          <w:szCs w:val="24"/>
        </w:rPr>
        <w:t xml:space="preserve"> in liquid modernity is characterized by endemic uncertainty, which – during a pandemic – is, of course, reinforced and mobilized. </w:t>
      </w:r>
    </w:p>
    <w:p w14:paraId="5C797F7C" w14:textId="2D247D0E" w:rsidR="001C4DF7" w:rsidRPr="00AD45ED" w:rsidRDefault="001C4DF7" w:rsidP="001C4DF7">
      <w:pPr>
        <w:autoSpaceDE w:val="0"/>
        <w:autoSpaceDN w:val="0"/>
        <w:adjustRightInd w:val="0"/>
        <w:spacing w:line="276" w:lineRule="auto"/>
        <w:rPr>
          <w:rFonts w:cstheme="minorHAnsi"/>
          <w:sz w:val="24"/>
          <w:szCs w:val="24"/>
        </w:rPr>
      </w:pPr>
      <w:r>
        <w:rPr>
          <w:rFonts w:cstheme="minorHAnsi"/>
          <w:sz w:val="24"/>
          <w:szCs w:val="24"/>
        </w:rPr>
        <w:t xml:space="preserve">In his research, </w:t>
      </w:r>
      <w:r w:rsidRPr="00AD45ED">
        <w:rPr>
          <w:rFonts w:cstheme="minorHAnsi"/>
          <w:sz w:val="24"/>
          <w:szCs w:val="24"/>
        </w:rPr>
        <w:t xml:space="preserve">Bauman analyzes the consequences for our ability to engage in meaningful social action and to produce a viable future </w:t>
      </w:r>
      <w:r w:rsidR="00961C69" w:rsidRPr="00AD45ED">
        <w:rPr>
          <w:rFonts w:cstheme="minorHAnsi"/>
          <w:sz w:val="24"/>
          <w:szCs w:val="24"/>
        </w:rPr>
        <w:t>despite</w:t>
      </w:r>
      <w:r w:rsidRPr="00AD45ED">
        <w:rPr>
          <w:rFonts w:cstheme="minorHAnsi"/>
          <w:sz w:val="24"/>
          <w:szCs w:val="24"/>
        </w:rPr>
        <w:t xml:space="preserve"> such fear and uncertainty. Liquid fear is a </w:t>
      </w:r>
      <w:r w:rsidRPr="00AD45ED">
        <w:rPr>
          <w:rFonts w:cstheme="minorHAnsi"/>
          <w:i/>
          <w:sz w:val="24"/>
          <w:szCs w:val="24"/>
        </w:rPr>
        <w:t>derivative fear</w:t>
      </w:r>
      <w:r w:rsidRPr="00AD45ED">
        <w:rPr>
          <w:rFonts w:cstheme="minorHAnsi"/>
          <w:sz w:val="24"/>
          <w:szCs w:val="24"/>
        </w:rPr>
        <w:t xml:space="preserve"> resulting from the interiorization of </w:t>
      </w:r>
      <w:r>
        <w:rPr>
          <w:rFonts w:cstheme="minorHAnsi"/>
          <w:sz w:val="24"/>
          <w:szCs w:val="24"/>
        </w:rPr>
        <w:t>‘</w:t>
      </w:r>
      <w:r w:rsidRPr="00AD45ED">
        <w:rPr>
          <w:rFonts w:cstheme="minorHAnsi"/>
          <w:sz w:val="24"/>
          <w:szCs w:val="24"/>
        </w:rPr>
        <w:t>a vision of the world that includes insecurity and vulnerability</w:t>
      </w:r>
      <w:r>
        <w:rPr>
          <w:rFonts w:cstheme="minorHAnsi"/>
          <w:sz w:val="24"/>
          <w:szCs w:val="24"/>
        </w:rPr>
        <w:t>’</w:t>
      </w:r>
      <w:r w:rsidRPr="00AD45ED">
        <w:rPr>
          <w:rFonts w:cstheme="minorHAnsi"/>
          <w:sz w:val="24"/>
          <w:szCs w:val="24"/>
        </w:rPr>
        <w:t xml:space="preserve">, which </w:t>
      </w:r>
      <w:r>
        <w:rPr>
          <w:rFonts w:cstheme="minorHAnsi"/>
          <w:sz w:val="24"/>
          <w:szCs w:val="24"/>
        </w:rPr>
        <w:t>‘</w:t>
      </w:r>
      <w:r w:rsidRPr="00AD45ED">
        <w:rPr>
          <w:rFonts w:cstheme="minorHAnsi"/>
          <w:sz w:val="24"/>
          <w:szCs w:val="24"/>
        </w:rPr>
        <w:t>even in the absence of a genuine threat</w:t>
      </w:r>
      <w:r>
        <w:rPr>
          <w:rFonts w:cstheme="minorHAnsi"/>
          <w:sz w:val="24"/>
          <w:szCs w:val="24"/>
        </w:rPr>
        <w:t>’</w:t>
      </w:r>
      <w:r w:rsidRPr="00AD45ED">
        <w:rPr>
          <w:rFonts w:cstheme="minorHAnsi"/>
          <w:sz w:val="24"/>
          <w:szCs w:val="24"/>
        </w:rPr>
        <w:t xml:space="preserve"> (p. 3) will produce a reaction appropriate to the presence of real danger. Derivative fear is used by the state to assure citizens’ obedience in exchange for supposed protection against threats to their existence. </w:t>
      </w:r>
    </w:p>
    <w:p w14:paraId="3C1C9F73" w14:textId="476EBED6" w:rsidR="001C4DF7" w:rsidRDefault="001C4DF7" w:rsidP="001C4DF7">
      <w:pPr>
        <w:autoSpaceDE w:val="0"/>
        <w:autoSpaceDN w:val="0"/>
        <w:adjustRightInd w:val="0"/>
        <w:spacing w:line="276" w:lineRule="auto"/>
        <w:rPr>
          <w:rFonts w:cstheme="minorHAnsi"/>
          <w:color w:val="000000"/>
          <w:sz w:val="24"/>
          <w:szCs w:val="24"/>
        </w:rPr>
      </w:pPr>
      <w:r w:rsidRPr="00AD45ED">
        <w:rPr>
          <w:rFonts w:cstheme="minorHAnsi"/>
          <w:sz w:val="24"/>
          <w:szCs w:val="24"/>
        </w:rPr>
        <w:t xml:space="preserve">Such derivative fear – as will be illustrated in the next sections – is instrumentalized by governments in various ways </w:t>
      </w:r>
      <w:r w:rsidR="00961C69" w:rsidRPr="00AD45ED">
        <w:rPr>
          <w:rFonts w:cstheme="minorHAnsi"/>
          <w:sz w:val="24"/>
          <w:szCs w:val="24"/>
        </w:rPr>
        <w:t>to</w:t>
      </w:r>
      <w:r w:rsidRPr="00AD45ED">
        <w:rPr>
          <w:rFonts w:cstheme="minorHAnsi"/>
          <w:sz w:val="24"/>
          <w:szCs w:val="24"/>
        </w:rPr>
        <w:t xml:space="preserve"> persuade people to comply with restrictive measures in view of the pandemic.</w:t>
      </w:r>
      <w:r w:rsidRPr="00AD45ED">
        <w:rPr>
          <w:rFonts w:cstheme="minorHAnsi"/>
          <w:color w:val="000000"/>
          <w:sz w:val="24"/>
          <w:szCs w:val="24"/>
        </w:rPr>
        <w:t xml:space="preserve"> For example, </w:t>
      </w:r>
      <w:r w:rsidRPr="00AD45ED">
        <w:rPr>
          <w:rFonts w:cstheme="minorHAnsi"/>
          <w:i/>
          <w:color w:val="000000"/>
          <w:sz w:val="24"/>
          <w:szCs w:val="24"/>
        </w:rPr>
        <w:t>religionization of politics</w:t>
      </w:r>
      <w:r w:rsidRPr="00AD45ED">
        <w:rPr>
          <w:rFonts w:cstheme="minorHAnsi"/>
          <w:color w:val="000000"/>
          <w:sz w:val="24"/>
          <w:szCs w:val="24"/>
        </w:rPr>
        <w:t xml:space="preserve"> and </w:t>
      </w:r>
      <w:r w:rsidRPr="00AD45ED">
        <w:rPr>
          <w:rFonts w:cstheme="minorHAnsi"/>
          <w:i/>
          <w:color w:val="000000"/>
          <w:sz w:val="24"/>
          <w:szCs w:val="24"/>
        </w:rPr>
        <w:t>oversimplification of problems</w:t>
      </w:r>
      <w:r w:rsidRPr="00AD45ED">
        <w:rPr>
          <w:rFonts w:cstheme="minorHAnsi"/>
          <w:color w:val="000000"/>
          <w:sz w:val="24"/>
          <w:szCs w:val="24"/>
        </w:rPr>
        <w:t xml:space="preserve"> (by arguing away their root causes and consequences) offer, as Bauman maintains, </w:t>
      </w:r>
      <w:r>
        <w:rPr>
          <w:rFonts w:cstheme="minorHAnsi"/>
          <w:color w:val="000000"/>
          <w:sz w:val="24"/>
          <w:szCs w:val="24"/>
        </w:rPr>
        <w:t>‘</w:t>
      </w:r>
      <w:r w:rsidRPr="00AD45ED">
        <w:rPr>
          <w:rFonts w:cstheme="minorHAnsi"/>
          <w:color w:val="000000"/>
          <w:sz w:val="24"/>
          <w:szCs w:val="24"/>
        </w:rPr>
        <w:t>a life free from doubt, and absolution from the vexing and harrowing necessity of making choices and taking responsibility</w:t>
      </w:r>
      <w:r>
        <w:rPr>
          <w:rFonts w:cstheme="minorHAnsi"/>
          <w:color w:val="000000"/>
          <w:sz w:val="24"/>
          <w:szCs w:val="24"/>
        </w:rPr>
        <w:t>’</w:t>
      </w:r>
      <w:r w:rsidRPr="00AD45ED">
        <w:rPr>
          <w:rFonts w:cstheme="minorHAnsi"/>
          <w:color w:val="000000"/>
          <w:sz w:val="24"/>
          <w:szCs w:val="24"/>
        </w:rPr>
        <w:t xml:space="preserve"> (p. 116).</w:t>
      </w:r>
    </w:p>
    <w:p w14:paraId="311DCBBB" w14:textId="77777777" w:rsidR="001C4DF7" w:rsidRPr="00AD45ED" w:rsidRDefault="001C4DF7" w:rsidP="001C4DF7">
      <w:pPr>
        <w:autoSpaceDE w:val="0"/>
        <w:autoSpaceDN w:val="0"/>
        <w:adjustRightInd w:val="0"/>
        <w:spacing w:after="0" w:line="276" w:lineRule="auto"/>
        <w:rPr>
          <w:rFonts w:cstheme="minorHAnsi"/>
          <w:color w:val="000000"/>
          <w:sz w:val="24"/>
          <w:szCs w:val="24"/>
        </w:rPr>
      </w:pPr>
    </w:p>
    <w:p w14:paraId="5F1D8D50" w14:textId="77777777" w:rsidR="001C4DF7" w:rsidRPr="00AD45ED" w:rsidRDefault="001C4DF7" w:rsidP="001C4DF7">
      <w:pPr>
        <w:pStyle w:val="Listenabsatz"/>
        <w:numPr>
          <w:ilvl w:val="0"/>
          <w:numId w:val="10"/>
        </w:numPr>
        <w:spacing w:line="276" w:lineRule="auto"/>
        <w:rPr>
          <w:rFonts w:cstheme="minorHAnsi"/>
          <w:i/>
          <w:color w:val="000000"/>
          <w:sz w:val="24"/>
          <w:szCs w:val="24"/>
        </w:rPr>
      </w:pPr>
      <w:r w:rsidRPr="00AD45ED">
        <w:rPr>
          <w:rFonts w:cstheme="minorHAnsi"/>
          <w:color w:val="000000"/>
          <w:sz w:val="24"/>
          <w:szCs w:val="24"/>
        </w:rPr>
        <w:t>Discourse, Frame, and Legitimation</w:t>
      </w:r>
    </w:p>
    <w:p w14:paraId="0BC321BD" w14:textId="77777777" w:rsidR="001C4DF7" w:rsidRPr="00AD45ED" w:rsidRDefault="001C4DF7" w:rsidP="001C4DF7">
      <w:pPr>
        <w:pStyle w:val="Listenabsatz"/>
        <w:numPr>
          <w:ilvl w:val="1"/>
          <w:numId w:val="10"/>
        </w:numPr>
        <w:spacing w:line="276" w:lineRule="auto"/>
        <w:rPr>
          <w:rFonts w:cstheme="minorHAnsi"/>
          <w:i/>
          <w:color w:val="000000"/>
          <w:sz w:val="24"/>
          <w:szCs w:val="24"/>
        </w:rPr>
      </w:pPr>
      <w:r w:rsidRPr="00AD45ED">
        <w:rPr>
          <w:rFonts w:cstheme="minorHAnsi"/>
          <w:i/>
          <w:color w:val="000000"/>
          <w:sz w:val="24"/>
          <w:szCs w:val="24"/>
        </w:rPr>
        <w:t>Framing and Legitimizing</w:t>
      </w:r>
    </w:p>
    <w:p w14:paraId="57F203CF" w14:textId="35C012A0" w:rsidR="001C4DF7" w:rsidRPr="00AD45ED" w:rsidRDefault="001C4DF7" w:rsidP="001C4DF7">
      <w:pPr>
        <w:spacing w:line="276" w:lineRule="auto"/>
        <w:rPr>
          <w:rFonts w:cstheme="minorHAnsi"/>
          <w:sz w:val="24"/>
          <w:szCs w:val="24"/>
        </w:rPr>
      </w:pPr>
      <w:r w:rsidRPr="00AD45ED">
        <w:rPr>
          <w:rFonts w:cstheme="minorHAnsi"/>
          <w:sz w:val="24"/>
          <w:szCs w:val="24"/>
        </w:rPr>
        <w:t xml:space="preserve">In this analysis, I draw on Robert </w:t>
      </w:r>
      <w:proofErr w:type="spellStart"/>
      <w:r w:rsidRPr="00AD45ED">
        <w:rPr>
          <w:rFonts w:cstheme="minorHAnsi"/>
          <w:sz w:val="24"/>
          <w:szCs w:val="24"/>
        </w:rPr>
        <w:t>Entman’s</w:t>
      </w:r>
      <w:proofErr w:type="spellEnd"/>
      <w:r w:rsidRPr="00AD45ED">
        <w:rPr>
          <w:rFonts w:cstheme="minorHAnsi"/>
          <w:sz w:val="24"/>
          <w:szCs w:val="24"/>
        </w:rPr>
        <w:t xml:space="preserve"> approach to </w:t>
      </w:r>
      <w:r>
        <w:rPr>
          <w:rFonts w:cstheme="minorHAnsi"/>
          <w:sz w:val="24"/>
          <w:szCs w:val="24"/>
        </w:rPr>
        <w:t>‘</w:t>
      </w:r>
      <w:r w:rsidRPr="00AD45ED">
        <w:rPr>
          <w:rFonts w:cstheme="minorHAnsi"/>
          <w:sz w:val="24"/>
          <w:szCs w:val="24"/>
        </w:rPr>
        <w:t>framing</w:t>
      </w:r>
      <w:r>
        <w:rPr>
          <w:rFonts w:cstheme="minorHAnsi"/>
          <w:sz w:val="24"/>
          <w:szCs w:val="24"/>
        </w:rPr>
        <w:t>’</w:t>
      </w:r>
      <w:r w:rsidRPr="00AD45ED">
        <w:rPr>
          <w:rFonts w:cstheme="minorHAnsi"/>
          <w:sz w:val="24"/>
          <w:szCs w:val="24"/>
        </w:rPr>
        <w:t xml:space="preserve"> (who in turn adopts Erving Goffman’s salient </w:t>
      </w:r>
      <w:r w:rsidR="00961C69" w:rsidRPr="00AD45ED">
        <w:rPr>
          <w:rFonts w:cstheme="minorHAnsi"/>
          <w:sz w:val="24"/>
          <w:szCs w:val="24"/>
        </w:rPr>
        <w:t>theory,</w:t>
      </w:r>
      <w:r w:rsidRPr="00AD45ED">
        <w:rPr>
          <w:rFonts w:cstheme="minorHAnsi"/>
          <w:sz w:val="24"/>
          <w:szCs w:val="24"/>
        </w:rPr>
        <w:t xml:space="preserve"> e.g., van Dijk 2020). As </w:t>
      </w:r>
      <w:proofErr w:type="spellStart"/>
      <w:r w:rsidRPr="00AD45ED">
        <w:rPr>
          <w:rFonts w:cstheme="minorHAnsi"/>
          <w:sz w:val="24"/>
          <w:szCs w:val="24"/>
        </w:rPr>
        <w:t>Entman</w:t>
      </w:r>
      <w:proofErr w:type="spellEnd"/>
      <w:r w:rsidRPr="00AD45ED">
        <w:rPr>
          <w:rFonts w:cstheme="minorHAnsi"/>
          <w:sz w:val="24"/>
          <w:szCs w:val="24"/>
        </w:rPr>
        <w:t xml:space="preserve"> </w:t>
      </w:r>
      <w:r w:rsidR="00961C69" w:rsidRPr="00AD45ED">
        <w:rPr>
          <w:rFonts w:cstheme="minorHAnsi"/>
          <w:sz w:val="24"/>
          <w:szCs w:val="24"/>
        </w:rPr>
        <w:t>explains</w:t>
      </w:r>
      <w:r w:rsidRPr="00AD45ED">
        <w:rPr>
          <w:rFonts w:cstheme="minorHAnsi"/>
          <w:sz w:val="24"/>
          <w:szCs w:val="24"/>
        </w:rPr>
        <w:t xml:space="preserve"> to frame </w:t>
      </w:r>
      <w:r>
        <w:rPr>
          <w:rFonts w:cstheme="minorHAnsi"/>
          <w:sz w:val="24"/>
          <w:szCs w:val="24"/>
        </w:rPr>
        <w:t>‘</w:t>
      </w:r>
      <w:r w:rsidRPr="00AD45ED">
        <w:rPr>
          <w:rFonts w:cstheme="minorHAnsi"/>
          <w:sz w:val="24"/>
          <w:szCs w:val="24"/>
        </w:rPr>
        <w:t>is to select some aspects of perceived reality and make them more salient in the communicating</w:t>
      </w:r>
      <w:r>
        <w:rPr>
          <w:rFonts w:cstheme="minorHAnsi"/>
          <w:sz w:val="24"/>
          <w:szCs w:val="24"/>
        </w:rPr>
        <w:t>’</w:t>
      </w:r>
      <w:r w:rsidRPr="00AD45ED">
        <w:rPr>
          <w:rFonts w:cstheme="minorHAnsi"/>
          <w:sz w:val="24"/>
          <w:szCs w:val="24"/>
        </w:rPr>
        <w:t xml:space="preserve"> text. According to </w:t>
      </w:r>
      <w:proofErr w:type="spellStart"/>
      <w:r w:rsidRPr="00AD45ED">
        <w:rPr>
          <w:rFonts w:cstheme="minorHAnsi"/>
          <w:sz w:val="24"/>
          <w:szCs w:val="24"/>
        </w:rPr>
        <w:t>Entman</w:t>
      </w:r>
      <w:proofErr w:type="spellEnd"/>
      <w:r w:rsidRPr="00AD45ED">
        <w:rPr>
          <w:rFonts w:cstheme="minorHAnsi"/>
          <w:sz w:val="24"/>
          <w:szCs w:val="24"/>
        </w:rPr>
        <w:t xml:space="preserve">, framing </w:t>
      </w:r>
      <w:r>
        <w:rPr>
          <w:rFonts w:cstheme="minorHAnsi"/>
          <w:sz w:val="24"/>
          <w:szCs w:val="24"/>
        </w:rPr>
        <w:t>‘</w:t>
      </w:r>
      <w:r w:rsidRPr="00AD45ED">
        <w:rPr>
          <w:rFonts w:cstheme="minorHAnsi"/>
          <w:sz w:val="24"/>
          <w:szCs w:val="24"/>
        </w:rPr>
        <w:t>plays a major role in the exertion of political power and the frame in a news text is really the imprint of power</w:t>
      </w:r>
      <w:r>
        <w:rPr>
          <w:rFonts w:cstheme="minorHAnsi"/>
          <w:sz w:val="24"/>
          <w:szCs w:val="24"/>
        </w:rPr>
        <w:t>’</w:t>
      </w:r>
      <w:r w:rsidRPr="00AD45ED">
        <w:rPr>
          <w:rFonts w:cstheme="minorHAnsi"/>
          <w:sz w:val="24"/>
          <w:szCs w:val="24"/>
        </w:rPr>
        <w:t xml:space="preserve"> (1993, 52). </w:t>
      </w:r>
    </w:p>
    <w:p w14:paraId="7A890638" w14:textId="24976469" w:rsidR="001C4DF7" w:rsidRPr="00AD45ED" w:rsidRDefault="001C4DF7" w:rsidP="001C4DF7">
      <w:pPr>
        <w:pStyle w:val="Default"/>
        <w:spacing w:before="100" w:beforeAutospacing="1" w:after="100" w:afterAutospacing="1" w:line="276" w:lineRule="auto"/>
        <w:contextualSpacing/>
        <w:rPr>
          <w:rFonts w:asciiTheme="minorHAnsi" w:hAnsiTheme="minorHAnsi" w:cstheme="minorHAnsi"/>
          <w:color w:val="auto"/>
          <w:lang w:val="en-US"/>
        </w:rPr>
      </w:pPr>
      <w:r w:rsidRPr="00AD45ED">
        <w:rPr>
          <w:rFonts w:asciiTheme="minorHAnsi" w:hAnsiTheme="minorHAnsi" w:cstheme="minorHAnsi"/>
          <w:lang w:val="en-US"/>
        </w:rPr>
        <w:t xml:space="preserve">Historically speaking, Goffman’s interest in frames and framing coincides with frame analysis in other disciplines, especially in linguistics and Artificial Intelligence (van Dijk 2020, 35-36). For example, Fillmore (1976) already published his seminal paper </w:t>
      </w:r>
      <w:r>
        <w:rPr>
          <w:rFonts w:asciiTheme="minorHAnsi" w:hAnsiTheme="minorHAnsi" w:cstheme="minorHAnsi"/>
          <w:lang w:val="en-US"/>
        </w:rPr>
        <w:t>‘</w:t>
      </w:r>
      <w:r w:rsidRPr="00AD45ED">
        <w:rPr>
          <w:rFonts w:asciiTheme="minorHAnsi" w:hAnsiTheme="minorHAnsi" w:cstheme="minorHAnsi"/>
          <w:lang w:val="en-US"/>
        </w:rPr>
        <w:t>Frame Semantics and the Nature of Language</w:t>
      </w:r>
      <w:r>
        <w:rPr>
          <w:rFonts w:asciiTheme="minorHAnsi" w:hAnsiTheme="minorHAnsi" w:cstheme="minorHAnsi"/>
          <w:lang w:val="en-US"/>
        </w:rPr>
        <w:t>’</w:t>
      </w:r>
      <w:r w:rsidRPr="00AD45ED">
        <w:rPr>
          <w:rFonts w:asciiTheme="minorHAnsi" w:hAnsiTheme="minorHAnsi" w:cstheme="minorHAnsi"/>
          <w:lang w:val="en-US"/>
        </w:rPr>
        <w:t xml:space="preserve"> two years after Goffman’s work, which led to a broad research paradigm (</w:t>
      </w:r>
      <w:r>
        <w:rPr>
          <w:rFonts w:asciiTheme="minorHAnsi" w:hAnsiTheme="minorHAnsi" w:cstheme="minorHAnsi"/>
          <w:lang w:val="en-US"/>
        </w:rPr>
        <w:t>‘</w:t>
      </w:r>
      <w:r w:rsidRPr="00AD45ED">
        <w:rPr>
          <w:rFonts w:asciiTheme="minorHAnsi" w:hAnsiTheme="minorHAnsi" w:cstheme="minorHAnsi"/>
          <w:lang w:val="en-US"/>
        </w:rPr>
        <w:t>Frame Semantics</w:t>
      </w:r>
      <w:r>
        <w:rPr>
          <w:rFonts w:asciiTheme="minorHAnsi" w:hAnsiTheme="minorHAnsi" w:cstheme="minorHAnsi"/>
          <w:lang w:val="en-US"/>
        </w:rPr>
        <w:t>’</w:t>
      </w:r>
      <w:r w:rsidRPr="00AD45ED">
        <w:rPr>
          <w:rFonts w:asciiTheme="minorHAnsi" w:hAnsiTheme="minorHAnsi" w:cstheme="minorHAnsi"/>
          <w:lang w:val="en-US"/>
        </w:rPr>
        <w:t xml:space="preserve">) focusing on frames as a basis especially for the study of word meanings, and later more generally research in the field of cognitive linguistics. Fillmore was interested in framing as </w:t>
      </w:r>
      <w:r>
        <w:rPr>
          <w:rFonts w:asciiTheme="minorHAnsi" w:hAnsiTheme="minorHAnsi" w:cstheme="minorHAnsi"/>
          <w:lang w:val="en-US"/>
        </w:rPr>
        <w:t>‘</w:t>
      </w:r>
      <w:r w:rsidRPr="00AD45ED">
        <w:rPr>
          <w:rFonts w:asciiTheme="minorHAnsi" w:hAnsiTheme="minorHAnsi" w:cstheme="minorHAnsi"/>
          <w:lang w:val="en-US"/>
        </w:rPr>
        <w:t>the appeal, in perceiving, thinking, and communicating, to structured ways of interpreting experiences</w:t>
      </w:r>
      <w:r>
        <w:rPr>
          <w:rFonts w:asciiTheme="minorHAnsi" w:hAnsiTheme="minorHAnsi" w:cstheme="minorHAnsi"/>
          <w:lang w:val="en-US"/>
        </w:rPr>
        <w:t>.’</w:t>
      </w:r>
      <w:r w:rsidRPr="00AD45ED">
        <w:rPr>
          <w:rFonts w:asciiTheme="minorHAnsi" w:hAnsiTheme="minorHAnsi" w:cstheme="minorHAnsi"/>
          <w:lang w:val="en-US"/>
        </w:rPr>
        <w:t xml:space="preserve"> Thus,</w:t>
      </w:r>
      <w:r w:rsidRPr="00AD45ED">
        <w:rPr>
          <w:rFonts w:asciiTheme="minorHAnsi" w:hAnsiTheme="minorHAnsi" w:cstheme="minorHAnsi"/>
          <w:i/>
          <w:lang w:val="en-US"/>
        </w:rPr>
        <w:t xml:space="preserve"> understanding words</w:t>
      </w:r>
      <w:r w:rsidRPr="00AD45ED">
        <w:rPr>
          <w:rFonts w:asciiTheme="minorHAnsi" w:hAnsiTheme="minorHAnsi" w:cstheme="minorHAnsi"/>
          <w:lang w:val="en-US"/>
        </w:rPr>
        <w:t xml:space="preserve"> does not require traditionally conceived word meanings, but a more complete understanding of the </w:t>
      </w:r>
      <w:r w:rsidRPr="00AD45ED">
        <w:rPr>
          <w:rFonts w:asciiTheme="minorHAnsi" w:hAnsiTheme="minorHAnsi" w:cstheme="minorHAnsi"/>
          <w:i/>
          <w:iCs/>
          <w:lang w:val="en-US"/>
        </w:rPr>
        <w:t xml:space="preserve">multimodal experience of the situations or events these words refer to. </w:t>
      </w:r>
      <w:r w:rsidRPr="00AD45ED">
        <w:rPr>
          <w:rFonts w:asciiTheme="minorHAnsi" w:hAnsiTheme="minorHAnsi" w:cstheme="minorHAnsi"/>
          <w:lang w:val="en-US"/>
        </w:rPr>
        <w:t>In other words, frames in this case represent socially shared fragments of world knowledge, each organized in specific ways. Fillmore goes beyond the study of isolated word meanings and advocates a study of communication and messages.</w:t>
      </w:r>
      <w:r w:rsidRPr="00AD45ED">
        <w:rPr>
          <w:rFonts w:asciiTheme="minorHAnsi" w:hAnsiTheme="minorHAnsi" w:cstheme="minorHAnsi"/>
          <w:color w:val="auto"/>
          <w:lang w:val="en-US"/>
        </w:rPr>
        <w:t xml:space="preserve"> Interestingly, Fillmore not only stresses notions such as frames, as relevant for discourse, but the notion of context, too.</w:t>
      </w:r>
    </w:p>
    <w:p w14:paraId="75C0935E" w14:textId="77777777" w:rsidR="001C4DF7" w:rsidRPr="00AD45ED" w:rsidRDefault="001C4DF7" w:rsidP="001C4DF7">
      <w:pPr>
        <w:pStyle w:val="Default"/>
        <w:spacing w:before="100" w:beforeAutospacing="1" w:after="100" w:afterAutospacing="1" w:line="276" w:lineRule="auto"/>
        <w:contextualSpacing/>
        <w:rPr>
          <w:color w:val="auto"/>
          <w:lang w:val="en-US"/>
        </w:rPr>
      </w:pPr>
    </w:p>
    <w:p w14:paraId="77E27541" w14:textId="031EC016" w:rsidR="001C4DF7" w:rsidRPr="00AD45ED" w:rsidRDefault="001C4DF7" w:rsidP="001C4DF7">
      <w:pPr>
        <w:pStyle w:val="Default"/>
        <w:spacing w:before="100" w:beforeAutospacing="1" w:after="100" w:afterAutospacing="1" w:line="276" w:lineRule="auto"/>
        <w:contextualSpacing/>
        <w:rPr>
          <w:rFonts w:asciiTheme="minorHAnsi" w:hAnsiTheme="minorHAnsi" w:cstheme="minorHAnsi"/>
          <w:lang w:val="en-US"/>
        </w:rPr>
      </w:pPr>
      <w:r w:rsidRPr="00AD45ED">
        <w:rPr>
          <w:rFonts w:asciiTheme="minorHAnsi" w:hAnsiTheme="minorHAnsi" w:cstheme="minorHAnsi"/>
          <w:color w:val="auto"/>
          <w:lang w:val="en-US"/>
        </w:rPr>
        <w:t xml:space="preserve"> </w:t>
      </w:r>
      <w:r w:rsidRPr="00AD45ED">
        <w:rPr>
          <w:rFonts w:asciiTheme="minorHAnsi" w:hAnsiTheme="minorHAnsi" w:cstheme="minorHAnsi"/>
          <w:lang w:val="en-US"/>
        </w:rPr>
        <w:t xml:space="preserve">In the discourse-historical analysis below, I combine legitimation analysis with frame </w:t>
      </w:r>
      <w:r>
        <w:rPr>
          <w:rFonts w:asciiTheme="minorHAnsi" w:hAnsiTheme="minorHAnsi" w:cstheme="minorHAnsi"/>
          <w:lang w:val="en-US"/>
        </w:rPr>
        <w:t xml:space="preserve">and argumentation </w:t>
      </w:r>
      <w:r w:rsidRPr="00AD45ED">
        <w:rPr>
          <w:rFonts w:asciiTheme="minorHAnsi" w:hAnsiTheme="minorHAnsi" w:cstheme="minorHAnsi"/>
          <w:lang w:val="en-US"/>
        </w:rPr>
        <w:t>analysis (</w:t>
      </w:r>
      <w:r>
        <w:rPr>
          <w:rFonts w:asciiTheme="minorHAnsi" w:hAnsiTheme="minorHAnsi" w:cstheme="minorHAnsi"/>
          <w:lang w:val="en-US"/>
        </w:rPr>
        <w:t xml:space="preserve">due to restrictions of space, I must refer readers to </w:t>
      </w:r>
      <w:r w:rsidRPr="00AD45ED">
        <w:rPr>
          <w:rFonts w:asciiTheme="minorHAnsi" w:hAnsiTheme="minorHAnsi" w:cstheme="minorHAnsi"/>
          <w:lang w:val="en-US"/>
        </w:rPr>
        <w:t>Wodak 2018</w:t>
      </w:r>
      <w:r>
        <w:rPr>
          <w:rFonts w:asciiTheme="minorHAnsi" w:hAnsiTheme="minorHAnsi" w:cstheme="minorHAnsi"/>
          <w:lang w:val="en-US"/>
        </w:rPr>
        <w:t>, 2020, for details</w:t>
      </w:r>
      <w:r w:rsidRPr="00AD45ED">
        <w:rPr>
          <w:rFonts w:asciiTheme="minorHAnsi" w:hAnsiTheme="minorHAnsi" w:cstheme="minorHAnsi"/>
          <w:lang w:val="en-US"/>
        </w:rPr>
        <w:t xml:space="preserve">). Frames serve as </w:t>
      </w:r>
      <w:r>
        <w:rPr>
          <w:rFonts w:asciiTheme="minorHAnsi" w:hAnsiTheme="minorHAnsi" w:cstheme="minorHAnsi"/>
          <w:lang w:val="en-US"/>
        </w:rPr>
        <w:t>‘</w:t>
      </w:r>
      <w:r w:rsidRPr="00AD45ED">
        <w:rPr>
          <w:rFonts w:asciiTheme="minorHAnsi" w:hAnsiTheme="minorHAnsi" w:cstheme="minorHAnsi"/>
          <w:lang w:val="en-US"/>
        </w:rPr>
        <w:t>interpretation frameworks</w:t>
      </w:r>
      <w:r>
        <w:rPr>
          <w:rFonts w:asciiTheme="minorHAnsi" w:hAnsiTheme="minorHAnsi" w:cstheme="minorHAnsi"/>
          <w:lang w:val="en-US"/>
        </w:rPr>
        <w:t>’</w:t>
      </w:r>
      <w:r w:rsidRPr="00AD45ED">
        <w:rPr>
          <w:rFonts w:asciiTheme="minorHAnsi" w:hAnsiTheme="minorHAnsi" w:cstheme="minorHAnsi"/>
          <w:lang w:val="en-US"/>
        </w:rPr>
        <w:t xml:space="preserve">, as worldviews, or – speaking in the terminology of Terror Management Theory – as </w:t>
      </w:r>
      <w:r>
        <w:rPr>
          <w:rFonts w:asciiTheme="minorHAnsi" w:hAnsiTheme="minorHAnsi" w:cstheme="minorHAnsi"/>
          <w:lang w:val="en-US"/>
        </w:rPr>
        <w:t>‘</w:t>
      </w:r>
      <w:r w:rsidRPr="00AD45ED">
        <w:rPr>
          <w:rFonts w:asciiTheme="minorHAnsi" w:hAnsiTheme="minorHAnsi" w:cstheme="minorHAnsi"/>
          <w:lang w:val="en-US"/>
        </w:rPr>
        <w:t xml:space="preserve">cultural </w:t>
      </w:r>
      <w:proofErr w:type="gramStart"/>
      <w:r w:rsidRPr="00AD45ED">
        <w:rPr>
          <w:rFonts w:asciiTheme="minorHAnsi" w:hAnsiTheme="minorHAnsi" w:cstheme="minorHAnsi"/>
          <w:lang w:val="en-US"/>
        </w:rPr>
        <w:t>worldviews</w:t>
      </w:r>
      <w:r>
        <w:rPr>
          <w:rFonts w:asciiTheme="minorHAnsi" w:hAnsiTheme="minorHAnsi" w:cstheme="minorHAnsi"/>
          <w:lang w:val="en-US"/>
        </w:rPr>
        <w:t>’</w:t>
      </w:r>
      <w:proofErr w:type="gramEnd"/>
      <w:r w:rsidRPr="00AD45ED">
        <w:rPr>
          <w:rFonts w:asciiTheme="minorHAnsi" w:hAnsiTheme="minorHAnsi" w:cstheme="minorHAnsi"/>
          <w:lang w:val="en-US"/>
        </w:rPr>
        <w:t xml:space="preserve">. </w:t>
      </w:r>
      <w:r>
        <w:rPr>
          <w:rFonts w:asciiTheme="minorHAnsi" w:hAnsiTheme="minorHAnsi" w:cstheme="minorHAnsi"/>
          <w:lang w:val="en-US"/>
        </w:rPr>
        <w:t>‘</w:t>
      </w:r>
      <w:r w:rsidRPr="00AD45ED">
        <w:rPr>
          <w:rFonts w:asciiTheme="minorHAnsi" w:hAnsiTheme="minorHAnsi" w:cstheme="minorHAnsi"/>
          <w:lang w:val="en-US"/>
        </w:rPr>
        <w:t>Interpretation framework</w:t>
      </w:r>
      <w:r>
        <w:rPr>
          <w:rFonts w:asciiTheme="minorHAnsi" w:hAnsiTheme="minorHAnsi" w:cstheme="minorHAnsi"/>
          <w:lang w:val="en-US"/>
        </w:rPr>
        <w:t>’</w:t>
      </w:r>
      <w:r w:rsidRPr="00AD45ED">
        <w:rPr>
          <w:rFonts w:asciiTheme="minorHAnsi" w:hAnsiTheme="minorHAnsi" w:cstheme="minorHAnsi"/>
          <w:lang w:val="en-US"/>
        </w:rPr>
        <w:t xml:space="preserve"> (</w:t>
      </w:r>
      <w:proofErr w:type="spellStart"/>
      <w:r w:rsidRPr="00AD45ED">
        <w:rPr>
          <w:rFonts w:asciiTheme="minorHAnsi" w:hAnsiTheme="minorHAnsi" w:cstheme="minorHAnsi"/>
          <w:i/>
          <w:lang w:val="en-US"/>
        </w:rPr>
        <w:t>Deutungsrahmen</w:t>
      </w:r>
      <w:proofErr w:type="spellEnd"/>
      <w:r w:rsidRPr="00AD45ED">
        <w:rPr>
          <w:rFonts w:asciiTheme="minorHAnsi" w:hAnsiTheme="minorHAnsi" w:cstheme="minorHAnsi"/>
          <w:iCs/>
          <w:lang w:val="en-US"/>
        </w:rPr>
        <w:t>)</w:t>
      </w:r>
      <w:r w:rsidRPr="00AD45ED">
        <w:rPr>
          <w:rFonts w:asciiTheme="minorHAnsi" w:hAnsiTheme="minorHAnsi" w:cstheme="minorHAnsi"/>
          <w:lang w:val="en-US"/>
        </w:rPr>
        <w:t xml:space="preserve"> is the label for </w:t>
      </w:r>
      <w:r>
        <w:rPr>
          <w:rFonts w:asciiTheme="minorHAnsi" w:hAnsiTheme="minorHAnsi" w:cstheme="minorHAnsi"/>
          <w:lang w:val="en-US"/>
        </w:rPr>
        <w:t>‘</w:t>
      </w:r>
      <w:r w:rsidRPr="00AD45ED">
        <w:rPr>
          <w:rFonts w:asciiTheme="minorHAnsi" w:hAnsiTheme="minorHAnsi" w:cstheme="minorHAnsi"/>
          <w:lang w:val="en-US"/>
        </w:rPr>
        <w:t>frame</w:t>
      </w:r>
      <w:r>
        <w:rPr>
          <w:rFonts w:asciiTheme="minorHAnsi" w:hAnsiTheme="minorHAnsi" w:cstheme="minorHAnsi"/>
          <w:lang w:val="en-US"/>
        </w:rPr>
        <w:t>’</w:t>
      </w:r>
      <w:r w:rsidRPr="00AD45ED">
        <w:rPr>
          <w:rFonts w:asciiTheme="minorHAnsi" w:hAnsiTheme="minorHAnsi" w:cstheme="minorHAnsi"/>
          <w:lang w:val="en-US"/>
        </w:rPr>
        <w:t xml:space="preserve"> used in the paradigm of sociology of knowledge (</w:t>
      </w:r>
      <w:r w:rsidR="00961C69" w:rsidRPr="00AD45ED">
        <w:rPr>
          <w:rFonts w:asciiTheme="minorHAnsi" w:hAnsiTheme="minorHAnsi" w:cstheme="minorHAnsi"/>
          <w:lang w:val="en-US"/>
        </w:rPr>
        <w:t>e.g.,</w:t>
      </w:r>
      <w:r w:rsidRPr="00AD45ED">
        <w:rPr>
          <w:rFonts w:asciiTheme="minorHAnsi" w:hAnsiTheme="minorHAnsi" w:cstheme="minorHAnsi"/>
          <w:lang w:val="en-US"/>
        </w:rPr>
        <w:t xml:space="preserve"> </w:t>
      </w:r>
      <w:proofErr w:type="spellStart"/>
      <w:r w:rsidRPr="00AD45ED">
        <w:rPr>
          <w:rFonts w:asciiTheme="minorHAnsi" w:hAnsiTheme="minorHAnsi" w:cstheme="minorHAnsi"/>
          <w:lang w:val="en-US"/>
        </w:rPr>
        <w:t>Gotsbacher</w:t>
      </w:r>
      <w:proofErr w:type="spellEnd"/>
      <w:r w:rsidRPr="00AD45ED">
        <w:rPr>
          <w:rFonts w:asciiTheme="minorHAnsi" w:hAnsiTheme="minorHAnsi" w:cstheme="minorHAnsi"/>
          <w:lang w:val="en-US"/>
        </w:rPr>
        <w:t xml:space="preserve"> 1999). The function of </w:t>
      </w:r>
      <w:r>
        <w:rPr>
          <w:rFonts w:asciiTheme="minorHAnsi" w:hAnsiTheme="minorHAnsi" w:cstheme="minorHAnsi"/>
          <w:lang w:val="en-US"/>
        </w:rPr>
        <w:t>‘</w:t>
      </w:r>
      <w:r w:rsidRPr="00AD45ED">
        <w:rPr>
          <w:rFonts w:asciiTheme="minorHAnsi" w:hAnsiTheme="minorHAnsi" w:cstheme="minorHAnsi"/>
          <w:lang w:val="en-US"/>
        </w:rPr>
        <w:t>interpretation frameworks</w:t>
      </w:r>
      <w:r>
        <w:rPr>
          <w:rFonts w:asciiTheme="minorHAnsi" w:hAnsiTheme="minorHAnsi" w:cstheme="minorHAnsi"/>
          <w:lang w:val="en-US"/>
        </w:rPr>
        <w:t>’</w:t>
      </w:r>
      <w:r w:rsidRPr="00AD45ED">
        <w:rPr>
          <w:rFonts w:asciiTheme="minorHAnsi" w:hAnsiTheme="minorHAnsi" w:cstheme="minorHAnsi"/>
          <w:lang w:val="en-US"/>
        </w:rPr>
        <w:t xml:space="preserve"> for text comprehension is to convey elements of meaning that can be invoked by speakers and writers as self-evident (e.g., </w:t>
      </w:r>
      <w:proofErr w:type="spellStart"/>
      <w:r w:rsidRPr="00AD45ED">
        <w:rPr>
          <w:rFonts w:asciiTheme="minorHAnsi" w:hAnsiTheme="minorHAnsi" w:cstheme="minorHAnsi"/>
          <w:lang w:val="en-US"/>
        </w:rPr>
        <w:t>Cicourel</w:t>
      </w:r>
      <w:proofErr w:type="spellEnd"/>
      <w:r w:rsidRPr="00AD45ED">
        <w:rPr>
          <w:rFonts w:asciiTheme="minorHAnsi" w:hAnsiTheme="minorHAnsi" w:cstheme="minorHAnsi"/>
          <w:lang w:val="en-US"/>
        </w:rPr>
        <w:t xml:space="preserve"> 1975). Such presuppositions</w:t>
      </w:r>
      <w:r>
        <w:rPr>
          <w:rFonts w:asciiTheme="minorHAnsi" w:hAnsiTheme="minorHAnsi" w:cstheme="minorHAnsi"/>
          <w:lang w:val="en-US"/>
        </w:rPr>
        <w:t xml:space="preserve"> and </w:t>
      </w:r>
      <w:r w:rsidRPr="00AD45ED">
        <w:rPr>
          <w:rFonts w:asciiTheme="minorHAnsi" w:hAnsiTheme="minorHAnsi" w:cstheme="minorHAnsi"/>
          <w:lang w:val="en-US"/>
        </w:rPr>
        <w:t>expectations are picked up by the respective audience, through which the statements made are invested with their complete meaning (i.e.</w:t>
      </w:r>
      <w:r w:rsidR="00961C69">
        <w:rPr>
          <w:rFonts w:asciiTheme="minorHAnsi" w:hAnsiTheme="minorHAnsi" w:cstheme="minorHAnsi"/>
          <w:lang w:val="en-US"/>
        </w:rPr>
        <w:t>,</w:t>
      </w:r>
      <w:r w:rsidRPr="00AD45ED">
        <w:rPr>
          <w:rFonts w:asciiTheme="minorHAnsi" w:hAnsiTheme="minorHAnsi" w:cstheme="minorHAnsi"/>
          <w:lang w:val="en-US"/>
        </w:rPr>
        <w:t xml:space="preserve"> </w:t>
      </w:r>
      <w:r>
        <w:rPr>
          <w:rFonts w:asciiTheme="minorHAnsi" w:hAnsiTheme="minorHAnsi" w:cstheme="minorHAnsi"/>
          <w:lang w:val="en-US"/>
        </w:rPr>
        <w:t>‘</w:t>
      </w:r>
      <w:proofErr w:type="spellStart"/>
      <w:r w:rsidRPr="00AD45ED">
        <w:rPr>
          <w:rFonts w:asciiTheme="minorHAnsi" w:hAnsiTheme="minorHAnsi" w:cstheme="minorHAnsi"/>
          <w:lang w:val="en-US"/>
        </w:rPr>
        <w:t>dialogicity</w:t>
      </w:r>
      <w:proofErr w:type="spellEnd"/>
      <w:r>
        <w:rPr>
          <w:rFonts w:asciiTheme="minorHAnsi" w:hAnsiTheme="minorHAnsi" w:cstheme="minorHAnsi"/>
          <w:lang w:val="en-US"/>
        </w:rPr>
        <w:t>’</w:t>
      </w:r>
      <w:r w:rsidRPr="00AD45ED">
        <w:rPr>
          <w:rFonts w:asciiTheme="minorHAnsi" w:hAnsiTheme="minorHAnsi" w:cstheme="minorHAnsi"/>
          <w:lang w:val="en-US"/>
        </w:rPr>
        <w:t xml:space="preserve">; Bakhtin1982). These elements consist </w:t>
      </w:r>
      <w:proofErr w:type="gramStart"/>
      <w:r w:rsidRPr="00AD45ED">
        <w:rPr>
          <w:rFonts w:asciiTheme="minorHAnsi" w:hAnsiTheme="minorHAnsi" w:cstheme="minorHAnsi"/>
          <w:lang w:val="en-US"/>
        </w:rPr>
        <w:t>on</w:t>
      </w:r>
      <w:proofErr w:type="gramEnd"/>
      <w:r w:rsidRPr="00AD45ED">
        <w:rPr>
          <w:rFonts w:asciiTheme="minorHAnsi" w:hAnsiTheme="minorHAnsi" w:cstheme="minorHAnsi"/>
          <w:lang w:val="en-US"/>
        </w:rPr>
        <w:t xml:space="preserve"> the one hand of </w:t>
      </w:r>
      <w:r w:rsidRPr="00AD45ED">
        <w:rPr>
          <w:rFonts w:asciiTheme="minorHAnsi" w:hAnsiTheme="minorHAnsi" w:cstheme="minorHAnsi"/>
          <w:i/>
          <w:iCs/>
          <w:lang w:val="en-US"/>
        </w:rPr>
        <w:t>definitions of the identities of the speakers</w:t>
      </w:r>
      <w:r w:rsidRPr="00AD45ED">
        <w:rPr>
          <w:rFonts w:asciiTheme="minorHAnsi" w:hAnsiTheme="minorHAnsi" w:cstheme="minorHAnsi"/>
          <w:lang w:val="en-US"/>
        </w:rPr>
        <w:t xml:space="preserve">, which are indexed and assigned through mechanisms of negotiating social identities and relationships. On the other hand, these are </w:t>
      </w:r>
      <w:r w:rsidRPr="00AD45ED">
        <w:rPr>
          <w:rFonts w:asciiTheme="minorHAnsi" w:hAnsiTheme="minorHAnsi" w:cstheme="minorHAnsi"/>
          <w:i/>
          <w:iCs/>
          <w:lang w:val="en-US"/>
        </w:rPr>
        <w:t xml:space="preserve">definitions of the context </w:t>
      </w:r>
      <w:r w:rsidRPr="00AD45ED">
        <w:rPr>
          <w:rFonts w:asciiTheme="minorHAnsi" w:hAnsiTheme="minorHAnsi" w:cstheme="minorHAnsi"/>
          <w:lang w:val="en-US"/>
        </w:rPr>
        <w:t xml:space="preserve">and the implied </w:t>
      </w:r>
      <w:r w:rsidRPr="00AD45ED">
        <w:rPr>
          <w:rFonts w:asciiTheme="minorHAnsi" w:hAnsiTheme="minorHAnsi" w:cstheme="minorHAnsi"/>
          <w:i/>
          <w:iCs/>
          <w:lang w:val="en-US"/>
        </w:rPr>
        <w:t>social knowledge</w:t>
      </w:r>
      <w:r w:rsidRPr="00AD45ED">
        <w:rPr>
          <w:rFonts w:asciiTheme="minorHAnsi" w:hAnsiTheme="minorHAnsi" w:cstheme="minorHAnsi"/>
          <w:iCs/>
          <w:lang w:val="en-US"/>
        </w:rPr>
        <w:t xml:space="preserve">. </w:t>
      </w:r>
    </w:p>
    <w:p w14:paraId="45B94569" w14:textId="77777777" w:rsidR="001C4DF7" w:rsidRPr="00AD45ED" w:rsidRDefault="001C4DF7" w:rsidP="001C4DF7">
      <w:pPr>
        <w:pStyle w:val="Default"/>
        <w:spacing w:line="276" w:lineRule="auto"/>
        <w:rPr>
          <w:rFonts w:asciiTheme="minorHAnsi" w:hAnsiTheme="minorHAnsi" w:cstheme="minorHAnsi"/>
          <w:lang w:val="en-US"/>
        </w:rPr>
      </w:pPr>
    </w:p>
    <w:p w14:paraId="6FA89E4A" w14:textId="39425286" w:rsidR="001C4DF7" w:rsidRPr="00AD45ED" w:rsidRDefault="001C4DF7" w:rsidP="001C4DF7">
      <w:pPr>
        <w:pStyle w:val="Default"/>
        <w:spacing w:line="276" w:lineRule="auto"/>
        <w:rPr>
          <w:rFonts w:asciiTheme="minorHAnsi" w:hAnsiTheme="minorHAnsi" w:cstheme="minorHAnsi"/>
          <w:lang w:val="en-US"/>
        </w:rPr>
      </w:pPr>
      <w:r w:rsidRPr="00AD45ED">
        <w:rPr>
          <w:rFonts w:asciiTheme="minorHAnsi" w:hAnsiTheme="minorHAnsi" w:cstheme="minorHAnsi"/>
          <w:lang w:val="en-US"/>
        </w:rPr>
        <w:t xml:space="preserve">Van Leeuwen and Wodak (1999) introduced a framework for analyzing the language of legitimation with four major categories: authorization, moral evaluation, rationalization, and mythopoesis. </w:t>
      </w:r>
      <w:r w:rsidRPr="00AD45ED">
        <w:rPr>
          <w:rFonts w:asciiTheme="minorHAnsi" w:hAnsiTheme="minorHAnsi" w:cstheme="minorHAnsi"/>
          <w:i/>
          <w:lang w:val="en-US"/>
        </w:rPr>
        <w:t>Legitimation qua authorization</w:t>
      </w:r>
      <w:r w:rsidRPr="00AD45ED">
        <w:rPr>
          <w:rFonts w:asciiTheme="minorHAnsi" w:hAnsiTheme="minorHAnsi" w:cstheme="minorHAnsi"/>
          <w:lang w:val="en-US"/>
        </w:rPr>
        <w:t xml:space="preserve"> depends on reference to personal, impersonal, expert, or role model authority, but may also appeal to custom in the form of tradition or conformity. </w:t>
      </w:r>
      <w:r w:rsidRPr="00AD45ED">
        <w:rPr>
          <w:rFonts w:asciiTheme="minorHAnsi" w:hAnsiTheme="minorHAnsi" w:cstheme="minorHAnsi"/>
          <w:i/>
          <w:lang w:val="en-US"/>
        </w:rPr>
        <w:t>Legitimation qua moralization</w:t>
      </w:r>
      <w:r w:rsidRPr="00AD45ED">
        <w:rPr>
          <w:rFonts w:asciiTheme="minorHAnsi" w:hAnsiTheme="minorHAnsi" w:cstheme="minorHAnsi"/>
          <w:lang w:val="en-US"/>
        </w:rPr>
        <w:t xml:space="preserve"> is based on abstract moral values (religious, human rights, justice, culture, and so forth), straightforwardly evaluative claims, or analogy to assumedly established moral cases. </w:t>
      </w:r>
      <w:r w:rsidRPr="00AD45ED">
        <w:rPr>
          <w:rFonts w:asciiTheme="minorHAnsi" w:hAnsiTheme="minorHAnsi" w:cstheme="minorHAnsi"/>
          <w:i/>
          <w:lang w:val="en-US"/>
        </w:rPr>
        <w:t>Legitimation through rationalization</w:t>
      </w:r>
      <w:r w:rsidRPr="00AD45ED">
        <w:rPr>
          <w:rFonts w:asciiTheme="minorHAnsi" w:hAnsiTheme="minorHAnsi" w:cstheme="minorHAnsi"/>
          <w:lang w:val="en-US"/>
        </w:rPr>
        <w:t xml:space="preserve"> references either the utility of the social practice or some part of it (i.e.</w:t>
      </w:r>
      <w:r w:rsidR="00961C69">
        <w:rPr>
          <w:rFonts w:asciiTheme="minorHAnsi" w:hAnsiTheme="minorHAnsi" w:cstheme="minorHAnsi"/>
          <w:lang w:val="en-US"/>
        </w:rPr>
        <w:t>,</w:t>
      </w:r>
      <w:r w:rsidRPr="00AD45ED">
        <w:rPr>
          <w:rFonts w:asciiTheme="minorHAnsi" w:hAnsiTheme="minorHAnsi" w:cstheme="minorHAnsi"/>
          <w:lang w:val="en-US"/>
        </w:rPr>
        <w:t xml:space="preserve"> instrumental rationalization by way of goals, means, or outcomes) or to assumed ‘facts of life’ (</w:t>
      </w:r>
      <w:proofErr w:type="gramStart"/>
      <w:r w:rsidRPr="00AD45ED">
        <w:rPr>
          <w:rFonts w:asciiTheme="minorHAnsi" w:hAnsiTheme="minorHAnsi" w:cstheme="minorHAnsi"/>
          <w:lang w:val="en-US"/>
        </w:rPr>
        <w:t>i.e.</w:t>
      </w:r>
      <w:proofErr w:type="gramEnd"/>
      <w:r w:rsidRPr="00AD45ED">
        <w:rPr>
          <w:rFonts w:asciiTheme="minorHAnsi" w:hAnsiTheme="minorHAnsi" w:cstheme="minorHAnsi"/>
          <w:lang w:val="en-US"/>
        </w:rPr>
        <w:t xml:space="preserve"> theoretical rationalization by way of definition, explanation, or prediction). Rationalization may be established as ‘common sense’ or by experts in the domains of knowledge used for legitimation, e.g.</w:t>
      </w:r>
      <w:r w:rsidR="00961C69">
        <w:rPr>
          <w:rFonts w:asciiTheme="minorHAnsi" w:hAnsiTheme="minorHAnsi" w:cstheme="minorHAnsi"/>
          <w:lang w:val="en-US"/>
        </w:rPr>
        <w:t>,</w:t>
      </w:r>
      <w:r w:rsidRPr="00AD45ED">
        <w:rPr>
          <w:rFonts w:asciiTheme="minorHAnsi" w:hAnsiTheme="minorHAnsi" w:cstheme="minorHAnsi"/>
          <w:lang w:val="en-US"/>
        </w:rPr>
        <w:t xml:space="preserve"> economics, biology, or technology. In</w:t>
      </w:r>
      <w:r w:rsidRPr="00AD45ED">
        <w:rPr>
          <w:rFonts w:asciiTheme="minorHAnsi" w:hAnsiTheme="minorHAnsi" w:cstheme="minorHAnsi"/>
          <w:i/>
          <w:lang w:val="en-US"/>
        </w:rPr>
        <w:t xml:space="preserve"> legitimation through mythopoesis</w:t>
      </w:r>
      <w:r w:rsidRPr="00AD45ED">
        <w:rPr>
          <w:rFonts w:asciiTheme="minorHAnsi" w:hAnsiTheme="minorHAnsi" w:cstheme="minorHAnsi"/>
          <w:lang w:val="en-US"/>
        </w:rPr>
        <w:t xml:space="preserve">, the proponents of the policy in question will rely on telling stories that may serve as exemplars or cautionary tales. </w:t>
      </w:r>
    </w:p>
    <w:p w14:paraId="32CD7239" w14:textId="77777777" w:rsidR="001C4DF7" w:rsidRPr="00AD45ED" w:rsidRDefault="001C4DF7" w:rsidP="001C4DF7">
      <w:pPr>
        <w:pStyle w:val="Default"/>
        <w:spacing w:line="276" w:lineRule="auto"/>
        <w:rPr>
          <w:rFonts w:asciiTheme="minorHAnsi" w:hAnsiTheme="minorHAnsi" w:cstheme="minorHAnsi"/>
          <w:lang w:val="en-US"/>
        </w:rPr>
      </w:pPr>
    </w:p>
    <w:p w14:paraId="0EA3B992" w14:textId="77777777" w:rsidR="001C4DF7" w:rsidRPr="000605F3" w:rsidRDefault="001C4DF7" w:rsidP="00986AC2">
      <w:pPr>
        <w:spacing w:line="276" w:lineRule="auto"/>
        <w:rPr>
          <w:sz w:val="24"/>
          <w:szCs w:val="24"/>
          <w:lang w:val="en-GB"/>
        </w:rPr>
      </w:pPr>
      <w:r w:rsidRPr="000605F3">
        <w:rPr>
          <w:sz w:val="24"/>
          <w:szCs w:val="24"/>
          <w:lang w:val="en-GB"/>
        </w:rPr>
        <w:t>Given its socio-political nature, it follows that legitimation routinely draws on recurring argumentation schemata to persuade the public of the acceptability or necessity of a specific action or policy (see Table 1).</w:t>
      </w:r>
    </w:p>
    <w:tbl>
      <w:tblPr>
        <w:tblStyle w:val="Tabellenraster"/>
        <w:tblW w:w="0" w:type="auto"/>
        <w:tblLook w:val="04A0" w:firstRow="1" w:lastRow="0" w:firstColumn="1" w:lastColumn="0" w:noHBand="0" w:noVBand="1"/>
      </w:tblPr>
      <w:tblGrid>
        <w:gridCol w:w="1429"/>
        <w:gridCol w:w="7587"/>
      </w:tblGrid>
      <w:tr w:rsidR="001C4DF7" w:rsidRPr="00D64A9A" w14:paraId="7D5F4368" w14:textId="77777777" w:rsidTr="000605F3">
        <w:tc>
          <w:tcPr>
            <w:tcW w:w="9288" w:type="dxa"/>
            <w:gridSpan w:val="2"/>
          </w:tcPr>
          <w:p w14:paraId="3A12C6BE" w14:textId="77777777" w:rsidR="001C4DF7" w:rsidRPr="00D64A9A" w:rsidRDefault="001C4DF7" w:rsidP="000605F3">
            <w:pPr>
              <w:rPr>
                <w:b/>
                <w:sz w:val="20"/>
                <w:szCs w:val="20"/>
                <w:lang w:val="en-GB"/>
              </w:rPr>
            </w:pPr>
            <w:r w:rsidRPr="00D64A9A">
              <w:rPr>
                <w:b/>
                <w:sz w:val="20"/>
                <w:szCs w:val="20"/>
                <w:lang w:val="en-GB"/>
              </w:rPr>
              <w:t>Authorisation</w:t>
            </w:r>
          </w:p>
        </w:tc>
      </w:tr>
      <w:tr w:rsidR="001C4DF7" w:rsidRPr="00D64A9A" w14:paraId="52F626CE" w14:textId="77777777" w:rsidTr="000605F3">
        <w:tc>
          <w:tcPr>
            <w:tcW w:w="1427" w:type="dxa"/>
          </w:tcPr>
          <w:p w14:paraId="4AA9EB8F" w14:textId="77777777" w:rsidR="001C4DF7" w:rsidRPr="00D64A9A" w:rsidRDefault="001C4DF7" w:rsidP="000605F3">
            <w:pPr>
              <w:rPr>
                <w:sz w:val="20"/>
                <w:szCs w:val="20"/>
                <w:lang w:val="en-GB"/>
              </w:rPr>
            </w:pPr>
            <w:r w:rsidRPr="00D64A9A">
              <w:rPr>
                <w:sz w:val="20"/>
                <w:szCs w:val="20"/>
                <w:lang w:val="en-GB"/>
              </w:rPr>
              <w:t>Authority</w:t>
            </w:r>
          </w:p>
        </w:tc>
        <w:tc>
          <w:tcPr>
            <w:tcW w:w="7861" w:type="dxa"/>
          </w:tcPr>
          <w:p w14:paraId="73BEB3AC" w14:textId="77777777" w:rsidR="001C4DF7" w:rsidRPr="00D64A9A" w:rsidRDefault="001C4DF7" w:rsidP="000605F3">
            <w:pPr>
              <w:rPr>
                <w:sz w:val="20"/>
                <w:szCs w:val="20"/>
                <w:lang w:val="en-GB"/>
              </w:rPr>
            </w:pPr>
            <w:r w:rsidRPr="00D64A9A">
              <w:rPr>
                <w:i/>
                <w:sz w:val="20"/>
                <w:szCs w:val="20"/>
                <w:lang w:val="en-GB"/>
              </w:rPr>
              <w:t>Personal Authority</w:t>
            </w:r>
            <w:r w:rsidRPr="00D64A9A">
              <w:rPr>
                <w:sz w:val="20"/>
                <w:szCs w:val="20"/>
                <w:lang w:val="en-GB"/>
              </w:rPr>
              <w:t>: Based on institutional status of individuals/groups</w:t>
            </w:r>
          </w:p>
          <w:p w14:paraId="75FFCECF" w14:textId="77777777" w:rsidR="001C4DF7" w:rsidRPr="00D64A9A" w:rsidRDefault="001C4DF7" w:rsidP="000605F3">
            <w:pPr>
              <w:rPr>
                <w:sz w:val="20"/>
                <w:szCs w:val="20"/>
                <w:lang w:val="en-GB"/>
              </w:rPr>
            </w:pPr>
            <w:r w:rsidRPr="00D64A9A">
              <w:rPr>
                <w:i/>
                <w:sz w:val="20"/>
                <w:szCs w:val="20"/>
                <w:lang w:val="en-GB"/>
              </w:rPr>
              <w:t>Impersonal Authority</w:t>
            </w:r>
            <w:r w:rsidRPr="00D64A9A">
              <w:rPr>
                <w:sz w:val="20"/>
                <w:szCs w:val="20"/>
                <w:lang w:val="en-GB"/>
              </w:rPr>
              <w:t>: Originating from laws, policies, regulations, etc.</w:t>
            </w:r>
          </w:p>
          <w:p w14:paraId="71ADC8D1" w14:textId="77777777" w:rsidR="001C4DF7" w:rsidRPr="00D64A9A" w:rsidRDefault="001C4DF7" w:rsidP="000605F3">
            <w:pPr>
              <w:rPr>
                <w:sz w:val="20"/>
                <w:szCs w:val="20"/>
                <w:lang w:val="en-GB"/>
              </w:rPr>
            </w:pPr>
            <w:r w:rsidRPr="00D64A9A">
              <w:rPr>
                <w:i/>
                <w:sz w:val="20"/>
                <w:szCs w:val="20"/>
                <w:lang w:val="en-GB"/>
              </w:rPr>
              <w:t>Expert Authority</w:t>
            </w:r>
            <w:r w:rsidRPr="00D64A9A">
              <w:rPr>
                <w:sz w:val="20"/>
                <w:szCs w:val="20"/>
                <w:lang w:val="en-GB"/>
              </w:rPr>
              <w:t>: Academic, scientific</w:t>
            </w:r>
            <w:r>
              <w:rPr>
                <w:sz w:val="20"/>
                <w:szCs w:val="20"/>
                <w:lang w:val="en-GB"/>
              </w:rPr>
              <w:t>,</w:t>
            </w:r>
            <w:r w:rsidRPr="00D64A9A">
              <w:rPr>
                <w:sz w:val="20"/>
                <w:szCs w:val="20"/>
                <w:lang w:val="en-GB"/>
              </w:rPr>
              <w:t xml:space="preserve"> or other type of credible expertise</w:t>
            </w:r>
          </w:p>
          <w:p w14:paraId="32FDF03D" w14:textId="77777777" w:rsidR="001C4DF7" w:rsidRPr="00D64A9A" w:rsidRDefault="001C4DF7" w:rsidP="000605F3">
            <w:pPr>
              <w:rPr>
                <w:sz w:val="20"/>
                <w:szCs w:val="20"/>
                <w:lang w:val="en-GB"/>
              </w:rPr>
            </w:pPr>
            <w:r w:rsidRPr="00D64A9A">
              <w:rPr>
                <w:i/>
                <w:sz w:val="20"/>
                <w:szCs w:val="20"/>
                <w:lang w:val="en-GB"/>
              </w:rPr>
              <w:t>Role Model Authority</w:t>
            </w:r>
            <w:r w:rsidRPr="00D64A9A">
              <w:rPr>
                <w:sz w:val="20"/>
                <w:szCs w:val="20"/>
                <w:lang w:val="en-GB"/>
              </w:rPr>
              <w:t>: Popularity and acceptability of positions held by role models or opinion leaders</w:t>
            </w:r>
          </w:p>
        </w:tc>
      </w:tr>
      <w:tr w:rsidR="001C4DF7" w:rsidRPr="00D64A9A" w14:paraId="2B811947" w14:textId="77777777" w:rsidTr="000605F3">
        <w:tc>
          <w:tcPr>
            <w:tcW w:w="1427" w:type="dxa"/>
          </w:tcPr>
          <w:p w14:paraId="483B9416" w14:textId="77777777" w:rsidR="001C4DF7" w:rsidRPr="00D64A9A" w:rsidRDefault="001C4DF7" w:rsidP="000605F3">
            <w:pPr>
              <w:rPr>
                <w:sz w:val="20"/>
                <w:szCs w:val="20"/>
                <w:lang w:val="en-GB"/>
              </w:rPr>
            </w:pPr>
            <w:r w:rsidRPr="00D64A9A">
              <w:rPr>
                <w:sz w:val="20"/>
                <w:szCs w:val="20"/>
                <w:lang w:val="en-GB"/>
              </w:rPr>
              <w:lastRenderedPageBreak/>
              <w:t>Custom</w:t>
            </w:r>
          </w:p>
        </w:tc>
        <w:tc>
          <w:tcPr>
            <w:tcW w:w="7861" w:type="dxa"/>
          </w:tcPr>
          <w:p w14:paraId="30ACF55F" w14:textId="77777777" w:rsidR="001C4DF7" w:rsidRPr="00D64A9A" w:rsidRDefault="001C4DF7" w:rsidP="000605F3">
            <w:pPr>
              <w:rPr>
                <w:sz w:val="20"/>
                <w:szCs w:val="20"/>
                <w:lang w:val="en-GB"/>
              </w:rPr>
            </w:pPr>
            <w:r w:rsidRPr="00D64A9A">
              <w:rPr>
                <w:i/>
                <w:sz w:val="20"/>
                <w:szCs w:val="20"/>
                <w:lang w:val="en-GB"/>
              </w:rPr>
              <w:t>Authority of Tradition</w:t>
            </w:r>
            <w:r w:rsidRPr="00D64A9A">
              <w:rPr>
                <w:sz w:val="20"/>
                <w:szCs w:val="20"/>
                <w:lang w:val="en-GB"/>
              </w:rPr>
              <w:t>: Acceptability of what is claimed to have always been done</w:t>
            </w:r>
          </w:p>
          <w:p w14:paraId="764E0E22" w14:textId="77777777" w:rsidR="001C4DF7" w:rsidRPr="00D64A9A" w:rsidRDefault="001C4DF7" w:rsidP="000605F3">
            <w:pPr>
              <w:rPr>
                <w:sz w:val="20"/>
                <w:szCs w:val="20"/>
                <w:lang w:val="en-GB"/>
              </w:rPr>
            </w:pPr>
            <w:r w:rsidRPr="00D64A9A">
              <w:rPr>
                <w:i/>
                <w:sz w:val="20"/>
                <w:szCs w:val="20"/>
                <w:lang w:val="en-GB"/>
              </w:rPr>
              <w:t>Authority of Conformity</w:t>
            </w:r>
            <w:r w:rsidRPr="00D64A9A">
              <w:rPr>
                <w:sz w:val="20"/>
                <w:szCs w:val="20"/>
                <w:lang w:val="en-GB"/>
              </w:rPr>
              <w:t>: Acceptability of what everyone or most people do</w:t>
            </w:r>
          </w:p>
        </w:tc>
      </w:tr>
      <w:tr w:rsidR="001C4DF7" w:rsidRPr="00D64A9A" w14:paraId="0978574B" w14:textId="77777777" w:rsidTr="000605F3">
        <w:tc>
          <w:tcPr>
            <w:tcW w:w="9288" w:type="dxa"/>
            <w:gridSpan w:val="2"/>
          </w:tcPr>
          <w:p w14:paraId="12B37410" w14:textId="77777777" w:rsidR="001C4DF7" w:rsidRPr="00D64A9A" w:rsidRDefault="001C4DF7" w:rsidP="000605F3">
            <w:pPr>
              <w:rPr>
                <w:b/>
                <w:sz w:val="20"/>
                <w:szCs w:val="20"/>
                <w:lang w:val="en-GB"/>
              </w:rPr>
            </w:pPr>
            <w:r w:rsidRPr="00D64A9A">
              <w:rPr>
                <w:b/>
                <w:sz w:val="20"/>
                <w:szCs w:val="20"/>
                <w:lang w:val="en-GB"/>
              </w:rPr>
              <w:t>Moralisation</w:t>
            </w:r>
          </w:p>
        </w:tc>
      </w:tr>
      <w:tr w:rsidR="001C4DF7" w:rsidRPr="00D64A9A" w14:paraId="0397BB0D" w14:textId="77777777" w:rsidTr="000605F3">
        <w:tc>
          <w:tcPr>
            <w:tcW w:w="1427" w:type="dxa"/>
          </w:tcPr>
          <w:p w14:paraId="68B984AD" w14:textId="77777777" w:rsidR="001C4DF7" w:rsidRPr="00D64A9A" w:rsidRDefault="001C4DF7" w:rsidP="000605F3">
            <w:pPr>
              <w:rPr>
                <w:sz w:val="20"/>
                <w:szCs w:val="20"/>
                <w:lang w:val="en-GB"/>
              </w:rPr>
            </w:pPr>
          </w:p>
        </w:tc>
        <w:tc>
          <w:tcPr>
            <w:tcW w:w="7861" w:type="dxa"/>
          </w:tcPr>
          <w:p w14:paraId="3023D609" w14:textId="77777777" w:rsidR="001C4DF7" w:rsidRPr="00D64A9A" w:rsidRDefault="001C4DF7" w:rsidP="000605F3">
            <w:pPr>
              <w:rPr>
                <w:sz w:val="20"/>
                <w:szCs w:val="20"/>
                <w:lang w:val="en-GB"/>
              </w:rPr>
            </w:pPr>
            <w:r w:rsidRPr="00D64A9A">
              <w:rPr>
                <w:i/>
                <w:sz w:val="20"/>
                <w:szCs w:val="20"/>
                <w:lang w:val="en-GB"/>
              </w:rPr>
              <w:t>Abstraction</w:t>
            </w:r>
            <w:r w:rsidRPr="00D64A9A">
              <w:rPr>
                <w:sz w:val="20"/>
                <w:szCs w:val="20"/>
                <w:lang w:val="en-GB"/>
              </w:rPr>
              <w:t>: Abstract depiction of practices that links them to moral values</w:t>
            </w:r>
          </w:p>
          <w:p w14:paraId="69D6F467" w14:textId="77777777" w:rsidR="001C4DF7" w:rsidRPr="00D64A9A" w:rsidRDefault="001C4DF7" w:rsidP="000605F3">
            <w:pPr>
              <w:rPr>
                <w:sz w:val="20"/>
                <w:szCs w:val="20"/>
                <w:lang w:val="en-GB"/>
              </w:rPr>
            </w:pPr>
            <w:r w:rsidRPr="00D64A9A">
              <w:rPr>
                <w:i/>
                <w:sz w:val="20"/>
                <w:szCs w:val="20"/>
                <w:lang w:val="en-GB"/>
              </w:rPr>
              <w:t>Evaluation</w:t>
            </w:r>
            <w:r w:rsidRPr="00D64A9A">
              <w:rPr>
                <w:sz w:val="20"/>
                <w:szCs w:val="20"/>
                <w:lang w:val="en-GB"/>
              </w:rPr>
              <w:t>: Legitimation of positions and practices via evaluative adjectives</w:t>
            </w:r>
          </w:p>
          <w:p w14:paraId="766B0B26" w14:textId="77777777" w:rsidR="001C4DF7" w:rsidRPr="00D64A9A" w:rsidRDefault="001C4DF7" w:rsidP="000605F3">
            <w:pPr>
              <w:rPr>
                <w:sz w:val="20"/>
                <w:szCs w:val="20"/>
                <w:lang w:val="en-GB"/>
              </w:rPr>
            </w:pPr>
            <w:r w:rsidRPr="00D64A9A">
              <w:rPr>
                <w:i/>
                <w:sz w:val="20"/>
                <w:szCs w:val="20"/>
                <w:lang w:val="en-GB"/>
              </w:rPr>
              <w:t>Analogy</w:t>
            </w:r>
            <w:r w:rsidRPr="00D64A9A">
              <w:rPr>
                <w:sz w:val="20"/>
                <w:szCs w:val="20"/>
                <w:lang w:val="en-GB"/>
              </w:rPr>
              <w:t>: Legitimation relying on comparisons and contrasts</w:t>
            </w:r>
          </w:p>
        </w:tc>
      </w:tr>
      <w:tr w:rsidR="001C4DF7" w:rsidRPr="00D64A9A" w14:paraId="78F94EA9" w14:textId="77777777" w:rsidTr="000605F3">
        <w:tc>
          <w:tcPr>
            <w:tcW w:w="9288" w:type="dxa"/>
            <w:gridSpan w:val="2"/>
          </w:tcPr>
          <w:p w14:paraId="6EEF9A24" w14:textId="77777777" w:rsidR="001C4DF7" w:rsidRPr="00D64A9A" w:rsidRDefault="001C4DF7" w:rsidP="000605F3">
            <w:pPr>
              <w:rPr>
                <w:b/>
                <w:sz w:val="20"/>
                <w:szCs w:val="20"/>
                <w:lang w:val="en-GB"/>
              </w:rPr>
            </w:pPr>
            <w:r w:rsidRPr="00D64A9A">
              <w:rPr>
                <w:b/>
                <w:sz w:val="20"/>
                <w:szCs w:val="20"/>
                <w:lang w:val="en-GB"/>
              </w:rPr>
              <w:t>Rationalisation</w:t>
            </w:r>
          </w:p>
        </w:tc>
      </w:tr>
      <w:tr w:rsidR="001C4DF7" w:rsidRPr="00D64A9A" w14:paraId="1096E4A0" w14:textId="77777777" w:rsidTr="000605F3">
        <w:tc>
          <w:tcPr>
            <w:tcW w:w="1427" w:type="dxa"/>
          </w:tcPr>
          <w:p w14:paraId="0F4BA5B4" w14:textId="77777777" w:rsidR="001C4DF7" w:rsidRPr="00D64A9A" w:rsidRDefault="001C4DF7" w:rsidP="000605F3">
            <w:pPr>
              <w:rPr>
                <w:sz w:val="20"/>
                <w:szCs w:val="20"/>
                <w:lang w:val="en-GB"/>
              </w:rPr>
            </w:pPr>
            <w:r w:rsidRPr="00D64A9A">
              <w:rPr>
                <w:sz w:val="20"/>
                <w:szCs w:val="20"/>
                <w:lang w:val="en-GB"/>
              </w:rPr>
              <w:t>Instrumental Rationalisation</w:t>
            </w:r>
          </w:p>
        </w:tc>
        <w:tc>
          <w:tcPr>
            <w:tcW w:w="7861" w:type="dxa"/>
          </w:tcPr>
          <w:p w14:paraId="6420AB0D" w14:textId="77777777" w:rsidR="001C4DF7" w:rsidRPr="00D64A9A" w:rsidRDefault="001C4DF7" w:rsidP="000605F3">
            <w:pPr>
              <w:rPr>
                <w:sz w:val="20"/>
                <w:szCs w:val="20"/>
                <w:lang w:val="en-GB"/>
              </w:rPr>
            </w:pPr>
            <w:r w:rsidRPr="00D64A9A">
              <w:rPr>
                <w:i/>
                <w:sz w:val="20"/>
                <w:szCs w:val="20"/>
                <w:lang w:val="en-GB"/>
              </w:rPr>
              <w:t>Goal Orientation</w:t>
            </w:r>
            <w:r w:rsidRPr="00D64A9A">
              <w:rPr>
                <w:sz w:val="20"/>
                <w:szCs w:val="20"/>
                <w:lang w:val="en-GB"/>
              </w:rPr>
              <w:t>: Focused on goals, intentions, purposes</w:t>
            </w:r>
          </w:p>
          <w:p w14:paraId="544F088F" w14:textId="77777777" w:rsidR="001C4DF7" w:rsidRPr="00D64A9A" w:rsidRDefault="001C4DF7" w:rsidP="000605F3">
            <w:pPr>
              <w:rPr>
                <w:sz w:val="20"/>
                <w:szCs w:val="20"/>
                <w:lang w:val="en-GB"/>
              </w:rPr>
            </w:pPr>
            <w:r w:rsidRPr="00D64A9A">
              <w:rPr>
                <w:i/>
                <w:sz w:val="20"/>
                <w:szCs w:val="20"/>
                <w:lang w:val="en-GB"/>
              </w:rPr>
              <w:t>Means Orientation</w:t>
            </w:r>
            <w:r w:rsidRPr="00D64A9A">
              <w:rPr>
                <w:sz w:val="20"/>
                <w:szCs w:val="20"/>
                <w:lang w:val="en-GB"/>
              </w:rPr>
              <w:t>: Focused on aims embedded in actions as means to an end</w:t>
            </w:r>
          </w:p>
          <w:p w14:paraId="770832EF" w14:textId="77777777" w:rsidR="001C4DF7" w:rsidRPr="00D64A9A" w:rsidRDefault="001C4DF7" w:rsidP="000605F3">
            <w:pPr>
              <w:rPr>
                <w:sz w:val="20"/>
                <w:szCs w:val="20"/>
                <w:lang w:val="en-GB"/>
              </w:rPr>
            </w:pPr>
            <w:r w:rsidRPr="00D64A9A">
              <w:rPr>
                <w:i/>
                <w:sz w:val="20"/>
                <w:szCs w:val="20"/>
                <w:lang w:val="en-GB"/>
              </w:rPr>
              <w:t>Outcome Orientation</w:t>
            </w:r>
            <w:r w:rsidRPr="00D64A9A">
              <w:rPr>
                <w:sz w:val="20"/>
                <w:szCs w:val="20"/>
                <w:lang w:val="en-GB"/>
              </w:rPr>
              <w:t>: Focused on outcomes of actions as if already known</w:t>
            </w:r>
          </w:p>
        </w:tc>
      </w:tr>
      <w:tr w:rsidR="001C4DF7" w:rsidRPr="00D64A9A" w14:paraId="22371783" w14:textId="77777777" w:rsidTr="000605F3">
        <w:tc>
          <w:tcPr>
            <w:tcW w:w="1427" w:type="dxa"/>
          </w:tcPr>
          <w:p w14:paraId="07CD93E3" w14:textId="77777777" w:rsidR="001C4DF7" w:rsidRPr="00D64A9A" w:rsidRDefault="001C4DF7" w:rsidP="000605F3">
            <w:pPr>
              <w:rPr>
                <w:sz w:val="20"/>
                <w:szCs w:val="20"/>
                <w:lang w:val="en-GB"/>
              </w:rPr>
            </w:pPr>
            <w:r w:rsidRPr="00D64A9A">
              <w:rPr>
                <w:sz w:val="20"/>
                <w:szCs w:val="20"/>
                <w:lang w:val="en-GB"/>
              </w:rPr>
              <w:t>Theoretical Rationalisation</w:t>
            </w:r>
          </w:p>
          <w:p w14:paraId="74AF230F" w14:textId="77777777" w:rsidR="001C4DF7" w:rsidRPr="00D64A9A" w:rsidRDefault="001C4DF7" w:rsidP="000605F3">
            <w:pPr>
              <w:rPr>
                <w:sz w:val="20"/>
                <w:szCs w:val="20"/>
                <w:lang w:val="en-GB"/>
              </w:rPr>
            </w:pPr>
          </w:p>
        </w:tc>
        <w:tc>
          <w:tcPr>
            <w:tcW w:w="7861" w:type="dxa"/>
          </w:tcPr>
          <w:p w14:paraId="7DE0EE1B" w14:textId="77777777" w:rsidR="001C4DF7" w:rsidRPr="00D64A9A" w:rsidRDefault="001C4DF7" w:rsidP="000605F3">
            <w:pPr>
              <w:rPr>
                <w:sz w:val="20"/>
                <w:szCs w:val="20"/>
                <w:lang w:val="en-GB"/>
              </w:rPr>
            </w:pPr>
            <w:r w:rsidRPr="00D64A9A">
              <w:rPr>
                <w:i/>
                <w:sz w:val="20"/>
                <w:szCs w:val="20"/>
                <w:lang w:val="en-GB"/>
              </w:rPr>
              <w:t>Definition</w:t>
            </w:r>
            <w:r w:rsidRPr="00D64A9A">
              <w:rPr>
                <w:sz w:val="20"/>
                <w:szCs w:val="20"/>
                <w:lang w:val="en-GB"/>
              </w:rPr>
              <w:t>: Characterising activities in terms of already moralised practices</w:t>
            </w:r>
          </w:p>
          <w:p w14:paraId="391B8529" w14:textId="77777777" w:rsidR="001C4DF7" w:rsidRPr="00D64A9A" w:rsidRDefault="001C4DF7" w:rsidP="000605F3">
            <w:pPr>
              <w:rPr>
                <w:sz w:val="20"/>
                <w:szCs w:val="20"/>
                <w:lang w:val="en-GB"/>
              </w:rPr>
            </w:pPr>
            <w:r w:rsidRPr="00D64A9A">
              <w:rPr>
                <w:i/>
                <w:sz w:val="20"/>
                <w:szCs w:val="20"/>
                <w:lang w:val="en-GB"/>
              </w:rPr>
              <w:t>Explanation</w:t>
            </w:r>
            <w:r w:rsidRPr="00D64A9A">
              <w:rPr>
                <w:sz w:val="20"/>
                <w:szCs w:val="20"/>
                <w:lang w:val="en-GB"/>
              </w:rPr>
              <w:t>: Characterising people as actors because the way they do things is appropriate to the nature of these actors</w:t>
            </w:r>
          </w:p>
          <w:p w14:paraId="6FD03967" w14:textId="77777777" w:rsidR="001C4DF7" w:rsidRPr="00D64A9A" w:rsidRDefault="001C4DF7" w:rsidP="000605F3">
            <w:pPr>
              <w:rPr>
                <w:sz w:val="20"/>
                <w:szCs w:val="20"/>
                <w:lang w:val="en-GB"/>
              </w:rPr>
            </w:pPr>
            <w:r w:rsidRPr="00D64A9A">
              <w:rPr>
                <w:i/>
                <w:sz w:val="20"/>
                <w:szCs w:val="20"/>
                <w:lang w:val="en-GB"/>
              </w:rPr>
              <w:t>Prediction</w:t>
            </w:r>
            <w:r w:rsidRPr="00D64A9A">
              <w:rPr>
                <w:sz w:val="20"/>
                <w:szCs w:val="20"/>
                <w:lang w:val="en-GB"/>
              </w:rPr>
              <w:t>: Foreseeing outcomes based on some form of expertise</w:t>
            </w:r>
          </w:p>
        </w:tc>
      </w:tr>
      <w:tr w:rsidR="001C4DF7" w:rsidRPr="00D64A9A" w14:paraId="74A84DD8" w14:textId="77777777" w:rsidTr="000605F3">
        <w:tc>
          <w:tcPr>
            <w:tcW w:w="9288" w:type="dxa"/>
            <w:gridSpan w:val="2"/>
          </w:tcPr>
          <w:p w14:paraId="368DB011" w14:textId="77777777" w:rsidR="001C4DF7" w:rsidRPr="00D64A9A" w:rsidRDefault="001C4DF7" w:rsidP="000605F3">
            <w:pPr>
              <w:rPr>
                <w:b/>
                <w:sz w:val="20"/>
                <w:szCs w:val="20"/>
                <w:lang w:val="en-GB"/>
              </w:rPr>
            </w:pPr>
            <w:r w:rsidRPr="00D64A9A">
              <w:rPr>
                <w:b/>
                <w:sz w:val="20"/>
                <w:szCs w:val="20"/>
                <w:lang w:val="en-GB"/>
              </w:rPr>
              <w:t>Mythopoesis</w:t>
            </w:r>
          </w:p>
        </w:tc>
      </w:tr>
      <w:tr w:rsidR="001C4DF7" w:rsidRPr="00D64A9A" w14:paraId="56ABBA81" w14:textId="77777777" w:rsidTr="000605F3">
        <w:tc>
          <w:tcPr>
            <w:tcW w:w="1427" w:type="dxa"/>
          </w:tcPr>
          <w:p w14:paraId="77BF5738" w14:textId="77777777" w:rsidR="001C4DF7" w:rsidRPr="00D64A9A" w:rsidRDefault="001C4DF7" w:rsidP="000605F3">
            <w:pPr>
              <w:rPr>
                <w:sz w:val="20"/>
                <w:szCs w:val="20"/>
                <w:lang w:val="en-GB"/>
              </w:rPr>
            </w:pPr>
          </w:p>
        </w:tc>
        <w:tc>
          <w:tcPr>
            <w:tcW w:w="7861" w:type="dxa"/>
          </w:tcPr>
          <w:p w14:paraId="0281F403" w14:textId="77777777" w:rsidR="001C4DF7" w:rsidRPr="00D64A9A" w:rsidRDefault="001C4DF7" w:rsidP="000605F3">
            <w:pPr>
              <w:rPr>
                <w:i/>
                <w:sz w:val="20"/>
                <w:szCs w:val="20"/>
                <w:lang w:val="en-GB"/>
              </w:rPr>
            </w:pPr>
            <w:r w:rsidRPr="00D64A9A">
              <w:rPr>
                <w:i/>
                <w:sz w:val="20"/>
                <w:szCs w:val="20"/>
                <w:lang w:val="en-GB"/>
              </w:rPr>
              <w:t xml:space="preserve">Moral Tales: </w:t>
            </w:r>
            <w:r w:rsidRPr="00D64A9A">
              <w:rPr>
                <w:sz w:val="20"/>
                <w:szCs w:val="20"/>
                <w:lang w:val="en-GB"/>
              </w:rPr>
              <w:t>Narrating rewarding decisions and practices of social actors</w:t>
            </w:r>
          </w:p>
          <w:p w14:paraId="4E7AC386" w14:textId="77777777" w:rsidR="001C4DF7" w:rsidRPr="00D64A9A" w:rsidRDefault="001C4DF7" w:rsidP="000605F3">
            <w:pPr>
              <w:rPr>
                <w:sz w:val="20"/>
                <w:szCs w:val="20"/>
                <w:lang w:val="en-GB"/>
              </w:rPr>
            </w:pPr>
            <w:r w:rsidRPr="00D64A9A">
              <w:rPr>
                <w:i/>
                <w:sz w:val="20"/>
                <w:szCs w:val="20"/>
                <w:lang w:val="en-GB"/>
              </w:rPr>
              <w:t>Cautionary Tales:</w:t>
            </w:r>
            <w:r w:rsidRPr="00D64A9A">
              <w:rPr>
                <w:sz w:val="20"/>
                <w:szCs w:val="20"/>
                <w:lang w:val="en-GB"/>
              </w:rPr>
              <w:t xml:space="preserve"> Linking nonconformist practices to undesirable consequences</w:t>
            </w:r>
          </w:p>
        </w:tc>
      </w:tr>
    </w:tbl>
    <w:p w14:paraId="151EDB01" w14:textId="77777777" w:rsidR="001C4DF7" w:rsidRPr="00D64A9A" w:rsidRDefault="001C4DF7" w:rsidP="001C4DF7">
      <w:pPr>
        <w:rPr>
          <w:lang w:val="en-GB"/>
        </w:rPr>
      </w:pPr>
      <w:r w:rsidRPr="00D64A9A">
        <w:rPr>
          <w:lang w:val="en-GB"/>
        </w:rPr>
        <w:t xml:space="preserve">Table 1: </w:t>
      </w:r>
      <w:r>
        <w:rPr>
          <w:lang w:val="en-GB"/>
        </w:rPr>
        <w:t xml:space="preserve">Types of </w:t>
      </w:r>
      <w:proofErr w:type="gramStart"/>
      <w:r>
        <w:rPr>
          <w:lang w:val="en-GB"/>
        </w:rPr>
        <w:t>legitimation</w:t>
      </w:r>
      <w:proofErr w:type="gramEnd"/>
      <w:r>
        <w:rPr>
          <w:lang w:val="en-GB"/>
        </w:rPr>
        <w:t xml:space="preserve"> (adapted from Wodak 2018).</w:t>
      </w:r>
    </w:p>
    <w:p w14:paraId="5BC47DAB" w14:textId="77777777" w:rsidR="001C4DF7" w:rsidRPr="000605F3" w:rsidRDefault="001C4DF7" w:rsidP="00986AC2">
      <w:pPr>
        <w:spacing w:line="276" w:lineRule="auto"/>
        <w:rPr>
          <w:rFonts w:cstheme="minorHAnsi"/>
          <w:sz w:val="24"/>
          <w:szCs w:val="24"/>
          <w:lang w:val="en-GB"/>
        </w:rPr>
      </w:pPr>
      <w:r w:rsidRPr="000605F3">
        <w:rPr>
          <w:sz w:val="24"/>
          <w:szCs w:val="24"/>
          <w:lang w:val="en-GB"/>
        </w:rPr>
        <w:t xml:space="preserve">In a more specific elaboration of the relationship between legitimation (argumentation) and normative values (‘common sense’ as used in political legitimation), van </w:t>
      </w:r>
      <w:proofErr w:type="spellStart"/>
      <w:r w:rsidRPr="000605F3">
        <w:rPr>
          <w:sz w:val="24"/>
          <w:szCs w:val="24"/>
          <w:lang w:val="en-GB"/>
        </w:rPr>
        <w:t>Eemeren</w:t>
      </w:r>
      <w:proofErr w:type="spellEnd"/>
      <w:r w:rsidRPr="000605F3">
        <w:rPr>
          <w:sz w:val="24"/>
          <w:szCs w:val="24"/>
          <w:lang w:val="en-GB"/>
        </w:rPr>
        <w:t xml:space="preserve"> (2010) uses the Aristotelian term </w:t>
      </w:r>
      <w:proofErr w:type="spellStart"/>
      <w:r w:rsidRPr="000605F3">
        <w:rPr>
          <w:i/>
          <w:iCs/>
          <w:sz w:val="24"/>
          <w:szCs w:val="24"/>
          <w:lang w:val="en-GB"/>
        </w:rPr>
        <w:t>endoxon</w:t>
      </w:r>
      <w:proofErr w:type="spellEnd"/>
      <w:r w:rsidRPr="000605F3">
        <w:rPr>
          <w:sz w:val="24"/>
          <w:szCs w:val="24"/>
          <w:lang w:val="en-GB"/>
        </w:rPr>
        <w:t xml:space="preserve"> to define the presupposed common-sense knowledge of a specific epistemic community. Through the notion of </w:t>
      </w:r>
      <w:proofErr w:type="spellStart"/>
      <w:r w:rsidRPr="000605F3">
        <w:rPr>
          <w:sz w:val="24"/>
          <w:szCs w:val="24"/>
          <w:lang w:val="en-GB"/>
        </w:rPr>
        <w:t>endoxa</w:t>
      </w:r>
      <w:proofErr w:type="spellEnd"/>
      <w:r w:rsidRPr="000605F3">
        <w:rPr>
          <w:sz w:val="24"/>
          <w:szCs w:val="24"/>
          <w:lang w:val="en-GB"/>
        </w:rPr>
        <w:t xml:space="preserve"> as commonly held beliefs, van </w:t>
      </w:r>
      <w:proofErr w:type="spellStart"/>
      <w:r w:rsidRPr="000605F3">
        <w:rPr>
          <w:sz w:val="24"/>
          <w:szCs w:val="24"/>
          <w:lang w:val="en-GB"/>
        </w:rPr>
        <w:t>Eemeren</w:t>
      </w:r>
      <w:proofErr w:type="spellEnd"/>
      <w:r w:rsidRPr="000605F3">
        <w:rPr>
          <w:sz w:val="24"/>
          <w:szCs w:val="24"/>
          <w:lang w:val="en-GB"/>
        </w:rPr>
        <w:t xml:space="preserve"> (2010</w:t>
      </w:r>
      <w:r w:rsidRPr="00986AC2">
        <w:rPr>
          <w:sz w:val="24"/>
          <w:szCs w:val="24"/>
          <w:lang w:val="en-GB"/>
        </w:rPr>
        <w:t>,</w:t>
      </w:r>
      <w:r w:rsidRPr="000605F3">
        <w:rPr>
          <w:sz w:val="24"/>
          <w:szCs w:val="24"/>
          <w:lang w:val="en-GB"/>
        </w:rPr>
        <w:t xml:space="preserve"> 111) corroborates Habermas’s (1992) thesis that legal systems ultimately depend on moral systems, even if morality infiltrates law through whatever room it leaves for interpretation (e.g., Van Leeuwen &amp; Wodak, 1999</w:t>
      </w:r>
      <w:r w:rsidRPr="00986AC2">
        <w:rPr>
          <w:sz w:val="24"/>
          <w:szCs w:val="24"/>
          <w:lang w:val="en-GB"/>
        </w:rPr>
        <w:t>,</w:t>
      </w:r>
      <w:r w:rsidRPr="000605F3">
        <w:rPr>
          <w:sz w:val="24"/>
          <w:szCs w:val="24"/>
          <w:lang w:val="en-GB"/>
        </w:rPr>
        <w:t xml:space="preserve"> 111)</w:t>
      </w:r>
      <w:r>
        <w:rPr>
          <w:sz w:val="24"/>
          <w:szCs w:val="24"/>
          <w:lang w:val="en-GB"/>
        </w:rPr>
        <w:t>.</w:t>
      </w:r>
      <w:r>
        <w:rPr>
          <w:rFonts w:cstheme="minorHAnsi"/>
          <w:sz w:val="24"/>
          <w:szCs w:val="24"/>
          <w:lang w:val="en-GB"/>
        </w:rPr>
        <w:t xml:space="preserve"> </w:t>
      </w:r>
      <w:r w:rsidRPr="000605F3">
        <w:rPr>
          <w:rFonts w:cstheme="minorHAnsi"/>
          <w:sz w:val="24"/>
          <w:szCs w:val="24"/>
          <w:lang w:val="en-GB"/>
        </w:rPr>
        <w:t xml:space="preserve">A key strategy of </w:t>
      </w:r>
      <w:r w:rsidRPr="00986AC2">
        <w:rPr>
          <w:rFonts w:cstheme="minorHAnsi"/>
          <w:sz w:val="24"/>
          <w:szCs w:val="24"/>
          <w:lang w:val="en-GB"/>
        </w:rPr>
        <w:t xml:space="preserve">the </w:t>
      </w:r>
      <w:r w:rsidRPr="000605F3">
        <w:rPr>
          <w:rFonts w:cstheme="minorHAnsi"/>
          <w:sz w:val="24"/>
          <w:szCs w:val="24"/>
          <w:lang w:val="en-GB"/>
        </w:rPr>
        <w:t>discourse</w:t>
      </w:r>
      <w:r w:rsidRPr="00986AC2">
        <w:rPr>
          <w:rFonts w:cstheme="minorHAnsi"/>
          <w:sz w:val="24"/>
          <w:szCs w:val="24"/>
          <w:lang w:val="en-GB"/>
        </w:rPr>
        <w:t>-historical</w:t>
      </w:r>
      <w:r w:rsidRPr="000605F3">
        <w:rPr>
          <w:rFonts w:cstheme="minorHAnsi"/>
          <w:sz w:val="24"/>
          <w:szCs w:val="24"/>
          <w:lang w:val="en-GB"/>
        </w:rPr>
        <w:t xml:space="preserve"> a</w:t>
      </w:r>
      <w:r w:rsidRPr="00986AC2">
        <w:rPr>
          <w:rFonts w:cstheme="minorHAnsi"/>
          <w:sz w:val="24"/>
          <w:szCs w:val="24"/>
          <w:lang w:val="en-GB"/>
        </w:rPr>
        <w:t>pproach</w:t>
      </w:r>
      <w:r w:rsidRPr="000605F3">
        <w:rPr>
          <w:rFonts w:cstheme="minorHAnsi"/>
          <w:sz w:val="24"/>
          <w:szCs w:val="24"/>
          <w:lang w:val="en-GB"/>
        </w:rPr>
        <w:t xml:space="preserve"> is to make tacit or implicit </w:t>
      </w:r>
      <w:proofErr w:type="spellStart"/>
      <w:r w:rsidRPr="000605F3">
        <w:rPr>
          <w:rFonts w:cstheme="minorHAnsi"/>
          <w:i/>
          <w:iCs/>
          <w:sz w:val="24"/>
          <w:szCs w:val="24"/>
          <w:lang w:val="en-GB"/>
        </w:rPr>
        <w:t>topoi</w:t>
      </w:r>
      <w:proofErr w:type="spellEnd"/>
      <w:r w:rsidRPr="000605F3">
        <w:rPr>
          <w:rFonts w:cstheme="minorHAnsi"/>
          <w:i/>
          <w:iCs/>
          <w:sz w:val="24"/>
          <w:szCs w:val="24"/>
          <w:lang w:val="en-GB"/>
        </w:rPr>
        <w:t xml:space="preserve"> </w:t>
      </w:r>
      <w:r w:rsidRPr="000605F3">
        <w:rPr>
          <w:rFonts w:cstheme="minorHAnsi"/>
          <w:sz w:val="24"/>
          <w:szCs w:val="24"/>
          <w:lang w:val="en-GB"/>
        </w:rPr>
        <w:t>explicit in the form of conditional or causal paraphrases (</w:t>
      </w:r>
      <w:proofErr w:type="spellStart"/>
      <w:r w:rsidRPr="000605F3">
        <w:rPr>
          <w:rFonts w:cstheme="minorHAnsi"/>
          <w:sz w:val="24"/>
          <w:szCs w:val="24"/>
          <w:lang w:val="en-GB"/>
        </w:rPr>
        <w:t>Reisigl</w:t>
      </w:r>
      <w:proofErr w:type="spellEnd"/>
      <w:r w:rsidRPr="000605F3">
        <w:rPr>
          <w:rFonts w:cstheme="minorHAnsi"/>
          <w:sz w:val="24"/>
          <w:szCs w:val="24"/>
          <w:lang w:val="en-GB"/>
        </w:rPr>
        <w:t xml:space="preserve"> &amp; Wodak 2001</w:t>
      </w:r>
      <w:r w:rsidRPr="00986AC2">
        <w:rPr>
          <w:rFonts w:cstheme="minorHAnsi"/>
          <w:sz w:val="24"/>
          <w:szCs w:val="24"/>
          <w:lang w:val="en-GB"/>
        </w:rPr>
        <w:t>,</w:t>
      </w:r>
      <w:r w:rsidRPr="000605F3">
        <w:rPr>
          <w:rFonts w:cstheme="minorHAnsi"/>
          <w:sz w:val="24"/>
          <w:szCs w:val="24"/>
          <w:lang w:val="en-GB"/>
        </w:rPr>
        <w:t xml:space="preserve"> 69–80). In the context of legitimation, the analysis of </w:t>
      </w:r>
      <w:proofErr w:type="spellStart"/>
      <w:r w:rsidRPr="000605F3">
        <w:rPr>
          <w:rFonts w:cstheme="minorHAnsi"/>
          <w:i/>
          <w:iCs/>
          <w:sz w:val="24"/>
          <w:szCs w:val="24"/>
          <w:lang w:val="en-GB"/>
        </w:rPr>
        <w:t>topoi</w:t>
      </w:r>
      <w:proofErr w:type="spellEnd"/>
      <w:r w:rsidRPr="000605F3">
        <w:rPr>
          <w:rFonts w:cstheme="minorHAnsi"/>
          <w:sz w:val="24"/>
          <w:szCs w:val="24"/>
          <w:lang w:val="en-GB"/>
        </w:rPr>
        <w:t xml:space="preserve"> may reveal flawed logic, manipulative</w:t>
      </w:r>
      <w:r w:rsidRPr="00986AC2">
        <w:rPr>
          <w:rFonts w:cstheme="minorHAnsi"/>
          <w:sz w:val="24"/>
          <w:szCs w:val="24"/>
          <w:lang w:val="en-GB"/>
        </w:rPr>
        <w:t>,</w:t>
      </w:r>
      <w:r w:rsidRPr="000605F3">
        <w:rPr>
          <w:rFonts w:cstheme="minorHAnsi"/>
          <w:sz w:val="24"/>
          <w:szCs w:val="24"/>
          <w:lang w:val="en-GB"/>
        </w:rPr>
        <w:t xml:space="preserve"> and erroneous conclusions </w:t>
      </w:r>
      <w:r w:rsidRPr="00986AC2">
        <w:rPr>
          <w:rFonts w:cstheme="minorHAnsi"/>
          <w:sz w:val="24"/>
          <w:szCs w:val="24"/>
          <w:lang w:val="en-GB"/>
        </w:rPr>
        <w:t>since</w:t>
      </w:r>
      <w:r w:rsidRPr="000605F3">
        <w:rPr>
          <w:rFonts w:cstheme="minorHAnsi"/>
          <w:sz w:val="24"/>
          <w:szCs w:val="24"/>
          <w:lang w:val="en-GB"/>
        </w:rPr>
        <w:t xml:space="preserve"> what they ignore or sidestep can be fallacious. Previous work in critical discourse analysis has identified </w:t>
      </w:r>
      <w:r w:rsidRPr="00986AC2">
        <w:rPr>
          <w:rFonts w:cstheme="minorHAnsi"/>
          <w:sz w:val="24"/>
          <w:szCs w:val="24"/>
          <w:lang w:val="en-GB"/>
        </w:rPr>
        <w:t>many</w:t>
      </w:r>
      <w:r w:rsidRPr="000605F3">
        <w:rPr>
          <w:rFonts w:cstheme="minorHAnsi"/>
          <w:sz w:val="24"/>
          <w:szCs w:val="24"/>
          <w:lang w:val="en-GB"/>
        </w:rPr>
        <w:t xml:space="preserve"> content-related </w:t>
      </w:r>
      <w:proofErr w:type="spellStart"/>
      <w:r w:rsidRPr="00961C69">
        <w:rPr>
          <w:rFonts w:cstheme="minorHAnsi"/>
          <w:i/>
          <w:iCs/>
          <w:sz w:val="24"/>
          <w:szCs w:val="24"/>
          <w:lang w:val="en-GB"/>
        </w:rPr>
        <w:t>topoi</w:t>
      </w:r>
      <w:proofErr w:type="spellEnd"/>
      <w:r w:rsidRPr="000605F3">
        <w:rPr>
          <w:rFonts w:cstheme="minorHAnsi"/>
          <w:sz w:val="24"/>
          <w:szCs w:val="24"/>
          <w:lang w:val="en-GB"/>
        </w:rPr>
        <w:t xml:space="preserve"> in legitimizing immigration control. Due to space restrictions, </w:t>
      </w:r>
      <w:r w:rsidRPr="00986AC2">
        <w:rPr>
          <w:rFonts w:cstheme="minorHAnsi"/>
          <w:sz w:val="24"/>
          <w:szCs w:val="24"/>
          <w:lang w:val="en-GB"/>
        </w:rPr>
        <w:t>I</w:t>
      </w:r>
      <w:r w:rsidRPr="000605F3">
        <w:rPr>
          <w:rFonts w:cstheme="minorHAnsi"/>
          <w:sz w:val="24"/>
          <w:szCs w:val="24"/>
          <w:lang w:val="en-GB"/>
        </w:rPr>
        <w:t xml:space="preserve"> cannot comment on the many different taxonomies and </w:t>
      </w:r>
      <w:r>
        <w:rPr>
          <w:rFonts w:cstheme="minorHAnsi"/>
          <w:sz w:val="24"/>
          <w:szCs w:val="24"/>
          <w:lang w:val="en-GB"/>
        </w:rPr>
        <w:t>must</w:t>
      </w:r>
      <w:r w:rsidRPr="000605F3">
        <w:rPr>
          <w:rFonts w:cstheme="minorHAnsi"/>
          <w:sz w:val="24"/>
          <w:szCs w:val="24"/>
          <w:lang w:val="en-GB"/>
        </w:rPr>
        <w:t xml:space="preserve"> refer readers to </w:t>
      </w:r>
      <w:proofErr w:type="spellStart"/>
      <w:r w:rsidRPr="000605F3">
        <w:rPr>
          <w:rFonts w:cstheme="minorHAnsi"/>
          <w:sz w:val="24"/>
          <w:szCs w:val="24"/>
          <w:lang w:val="en-GB"/>
        </w:rPr>
        <w:t>Reisigl</w:t>
      </w:r>
      <w:proofErr w:type="spellEnd"/>
      <w:r w:rsidRPr="000605F3">
        <w:rPr>
          <w:rFonts w:cstheme="minorHAnsi"/>
          <w:sz w:val="24"/>
          <w:szCs w:val="24"/>
          <w:lang w:val="en-GB"/>
        </w:rPr>
        <w:t xml:space="preserve"> &amp; Wodak (2001) and </w:t>
      </w:r>
      <w:proofErr w:type="spellStart"/>
      <w:r w:rsidRPr="000605F3">
        <w:rPr>
          <w:rFonts w:cstheme="minorHAnsi"/>
          <w:sz w:val="24"/>
          <w:szCs w:val="24"/>
          <w:lang w:val="en-GB"/>
        </w:rPr>
        <w:t>R</w:t>
      </w:r>
      <w:r w:rsidRPr="00986AC2">
        <w:rPr>
          <w:rFonts w:cstheme="minorHAnsi"/>
          <w:sz w:val="24"/>
          <w:szCs w:val="24"/>
          <w:lang w:val="en-GB"/>
        </w:rPr>
        <w:t>heindorf</w:t>
      </w:r>
      <w:proofErr w:type="spellEnd"/>
      <w:r w:rsidRPr="00986AC2">
        <w:rPr>
          <w:rFonts w:cstheme="minorHAnsi"/>
          <w:sz w:val="24"/>
          <w:szCs w:val="24"/>
          <w:lang w:val="en-GB"/>
        </w:rPr>
        <w:t xml:space="preserve"> &amp; Wodak (2020)</w:t>
      </w:r>
      <w:r w:rsidRPr="000605F3">
        <w:rPr>
          <w:rFonts w:cstheme="minorHAnsi"/>
          <w:sz w:val="24"/>
          <w:szCs w:val="24"/>
          <w:lang w:val="en-GB"/>
        </w:rPr>
        <w:t>.</w:t>
      </w:r>
    </w:p>
    <w:p w14:paraId="1C15EDD4" w14:textId="50BCA1D4" w:rsidR="001C4DF7" w:rsidRPr="003B57E3" w:rsidRDefault="001C4DF7" w:rsidP="001C4DF7">
      <w:pPr>
        <w:autoSpaceDE w:val="0"/>
        <w:autoSpaceDN w:val="0"/>
        <w:adjustRightInd w:val="0"/>
        <w:spacing w:after="0" w:line="276" w:lineRule="auto"/>
        <w:rPr>
          <w:rFonts w:cstheme="minorHAnsi"/>
          <w:i/>
          <w:sz w:val="24"/>
          <w:szCs w:val="24"/>
        </w:rPr>
      </w:pPr>
      <w:r w:rsidRPr="000605F3">
        <w:rPr>
          <w:rFonts w:cstheme="minorHAnsi"/>
          <w:sz w:val="24"/>
          <w:szCs w:val="24"/>
        </w:rPr>
        <w:t xml:space="preserve">Thus, to understand the specific dynamics of legitimation in particular contexts, such as the </w:t>
      </w:r>
      <w:r w:rsidRPr="003B57E3">
        <w:rPr>
          <w:rFonts w:cstheme="minorHAnsi"/>
          <w:sz w:val="24"/>
          <w:szCs w:val="24"/>
        </w:rPr>
        <w:t xml:space="preserve">financial crisis of 2008 or the COVID-19 pandemic, it is important to focus on the typical patterns and characteristics of these discursive strategies in context. Legitimation strategies are necessarily linked to specific content-related argumentation schemes which serve to </w:t>
      </w:r>
      <w:r w:rsidRPr="003B57E3">
        <w:rPr>
          <w:rFonts w:cstheme="minorHAnsi"/>
          <w:sz w:val="24"/>
          <w:szCs w:val="24"/>
        </w:rPr>
        <w:lastRenderedPageBreak/>
        <w:t xml:space="preserve">substantiate specific decisions in </w:t>
      </w:r>
      <w:proofErr w:type="spellStart"/>
      <w:r w:rsidRPr="003B57E3">
        <w:rPr>
          <w:rFonts w:cstheme="minorHAnsi"/>
          <w:sz w:val="24"/>
          <w:szCs w:val="24"/>
        </w:rPr>
        <w:t>retroductable</w:t>
      </w:r>
      <w:proofErr w:type="spellEnd"/>
      <w:r w:rsidRPr="003B57E3">
        <w:rPr>
          <w:rFonts w:cstheme="minorHAnsi"/>
          <w:sz w:val="24"/>
          <w:szCs w:val="24"/>
        </w:rPr>
        <w:t xml:space="preserve">, frequently common-sense ways (Wodak 2018). </w:t>
      </w:r>
      <w:r>
        <w:rPr>
          <w:rFonts w:cstheme="minorHAnsi"/>
          <w:sz w:val="24"/>
          <w:szCs w:val="24"/>
        </w:rPr>
        <w:t>As elaborated by Wodak (2021, 84), legitimation</w:t>
      </w:r>
      <w:r w:rsidRPr="003B57E3">
        <w:rPr>
          <w:rFonts w:cstheme="minorHAnsi"/>
          <w:sz w:val="24"/>
          <w:szCs w:val="24"/>
        </w:rPr>
        <w:t xml:space="preserve"> can also involve problem-denial, combined with a </w:t>
      </w:r>
      <w:r w:rsidR="00961C69" w:rsidRPr="003B57E3">
        <w:rPr>
          <w:rFonts w:cstheme="minorHAnsi"/>
          <w:sz w:val="24"/>
          <w:szCs w:val="24"/>
        </w:rPr>
        <w:t>counterattack</w:t>
      </w:r>
      <w:r w:rsidRPr="003B57E3">
        <w:rPr>
          <w:rFonts w:cstheme="minorHAnsi"/>
          <w:sz w:val="24"/>
          <w:szCs w:val="24"/>
        </w:rPr>
        <w:t>,</w:t>
      </w:r>
      <w:r>
        <w:rPr>
          <w:rFonts w:cstheme="minorHAnsi"/>
          <w:sz w:val="24"/>
          <w:szCs w:val="24"/>
        </w:rPr>
        <w:t xml:space="preserve"> </w:t>
      </w:r>
      <w:r w:rsidRPr="003B57E3">
        <w:rPr>
          <w:rFonts w:cstheme="minorHAnsi"/>
          <w:sz w:val="24"/>
          <w:szCs w:val="24"/>
        </w:rPr>
        <w:t>accompanied with negative Other-presentation, that is, attacking the (sometimes</w:t>
      </w:r>
      <w:r>
        <w:rPr>
          <w:rFonts w:cstheme="minorHAnsi"/>
          <w:sz w:val="24"/>
          <w:szCs w:val="24"/>
        </w:rPr>
        <w:t xml:space="preserve"> </w:t>
      </w:r>
      <w:r w:rsidRPr="003B57E3">
        <w:rPr>
          <w:rFonts w:cstheme="minorHAnsi"/>
          <w:sz w:val="24"/>
          <w:szCs w:val="24"/>
        </w:rPr>
        <w:t>only alleged) accusation and accuser</w:t>
      </w:r>
      <w:r>
        <w:rPr>
          <w:rFonts w:cstheme="minorHAnsi"/>
          <w:sz w:val="24"/>
          <w:szCs w:val="24"/>
        </w:rPr>
        <w:t xml:space="preserve"> (see section 4)</w:t>
      </w:r>
      <w:r w:rsidRPr="003B57E3">
        <w:rPr>
          <w:rFonts w:cstheme="minorHAnsi"/>
          <w:sz w:val="24"/>
          <w:szCs w:val="24"/>
        </w:rPr>
        <w:t>. In this case, the argumentation</w:t>
      </w:r>
      <w:r>
        <w:rPr>
          <w:rFonts w:cstheme="minorHAnsi"/>
          <w:sz w:val="24"/>
          <w:szCs w:val="24"/>
        </w:rPr>
        <w:t xml:space="preserve"> </w:t>
      </w:r>
      <w:r w:rsidRPr="003B57E3">
        <w:rPr>
          <w:rFonts w:cstheme="minorHAnsi"/>
          <w:sz w:val="24"/>
          <w:szCs w:val="24"/>
        </w:rPr>
        <w:t>is frequently based on discrediting</w:t>
      </w:r>
      <w:r>
        <w:rPr>
          <w:rFonts w:cstheme="minorHAnsi"/>
          <w:sz w:val="24"/>
          <w:szCs w:val="24"/>
        </w:rPr>
        <w:t xml:space="preserve"> </w:t>
      </w:r>
      <w:r w:rsidRPr="003B57E3">
        <w:rPr>
          <w:rFonts w:cstheme="minorHAnsi"/>
          <w:sz w:val="24"/>
          <w:szCs w:val="24"/>
        </w:rPr>
        <w:t>the opponent (</w:t>
      </w:r>
      <w:r w:rsidRPr="003B57E3">
        <w:rPr>
          <w:rFonts w:cstheme="minorHAnsi"/>
          <w:i/>
          <w:sz w:val="24"/>
          <w:szCs w:val="24"/>
        </w:rPr>
        <w:t>argumentum ad hominem</w:t>
      </w:r>
      <w:r w:rsidRPr="003B57E3">
        <w:rPr>
          <w:rFonts w:cstheme="minorHAnsi"/>
          <w:sz w:val="24"/>
          <w:szCs w:val="24"/>
        </w:rPr>
        <w:t>), on threatening the opponent (</w:t>
      </w:r>
      <w:r w:rsidRPr="003B57E3">
        <w:rPr>
          <w:rFonts w:cstheme="minorHAnsi"/>
          <w:i/>
          <w:sz w:val="24"/>
          <w:szCs w:val="24"/>
        </w:rPr>
        <w:t>argumentum</w:t>
      </w:r>
      <w:r>
        <w:rPr>
          <w:rFonts w:cstheme="minorHAnsi"/>
          <w:i/>
          <w:sz w:val="24"/>
          <w:szCs w:val="24"/>
        </w:rPr>
        <w:t xml:space="preserve"> </w:t>
      </w:r>
      <w:r w:rsidRPr="003B57E3">
        <w:rPr>
          <w:rFonts w:cstheme="minorHAnsi"/>
          <w:i/>
          <w:sz w:val="24"/>
          <w:szCs w:val="24"/>
        </w:rPr>
        <w:t>ad baculum</w:t>
      </w:r>
      <w:r w:rsidRPr="003B57E3">
        <w:rPr>
          <w:rFonts w:cstheme="minorHAnsi"/>
          <w:sz w:val="24"/>
          <w:szCs w:val="24"/>
        </w:rPr>
        <w:t xml:space="preserve">) or on an alternative claim, applied to shift blame. Moreover, </w:t>
      </w:r>
      <w:proofErr w:type="gramStart"/>
      <w:r w:rsidRPr="003B57E3">
        <w:rPr>
          <w:rFonts w:cstheme="minorHAnsi"/>
          <w:sz w:val="24"/>
          <w:szCs w:val="24"/>
        </w:rPr>
        <w:t>relativizing</w:t>
      </w:r>
      <w:proofErr w:type="gramEnd"/>
      <w:r w:rsidRPr="003B57E3">
        <w:rPr>
          <w:rFonts w:cstheme="minorHAnsi"/>
          <w:sz w:val="24"/>
          <w:szCs w:val="24"/>
        </w:rPr>
        <w:t xml:space="preserve"> and trivializing</w:t>
      </w:r>
      <w:r>
        <w:rPr>
          <w:rFonts w:cstheme="minorHAnsi"/>
          <w:sz w:val="24"/>
          <w:szCs w:val="24"/>
        </w:rPr>
        <w:t xml:space="preserve"> </w:t>
      </w:r>
      <w:r w:rsidRPr="003B57E3">
        <w:rPr>
          <w:rFonts w:cstheme="minorHAnsi"/>
          <w:sz w:val="24"/>
          <w:szCs w:val="24"/>
        </w:rPr>
        <w:t xml:space="preserve">strategies </w:t>
      </w:r>
      <w:r>
        <w:rPr>
          <w:rFonts w:cstheme="minorHAnsi"/>
          <w:sz w:val="24"/>
          <w:szCs w:val="24"/>
        </w:rPr>
        <w:t>occur</w:t>
      </w:r>
      <w:r w:rsidRPr="003B57E3">
        <w:rPr>
          <w:rFonts w:cstheme="minorHAnsi"/>
          <w:sz w:val="24"/>
          <w:szCs w:val="24"/>
        </w:rPr>
        <w:t xml:space="preserve">, frequently by using (fallacious) comparisons or </w:t>
      </w:r>
      <w:r>
        <w:rPr>
          <w:rFonts w:cstheme="minorHAnsi"/>
          <w:sz w:val="24"/>
          <w:szCs w:val="24"/>
        </w:rPr>
        <w:t xml:space="preserve">strategies of </w:t>
      </w:r>
      <w:r w:rsidRPr="003B57E3">
        <w:rPr>
          <w:rFonts w:cstheme="minorHAnsi"/>
          <w:sz w:val="24"/>
          <w:szCs w:val="24"/>
        </w:rPr>
        <w:t>equati</w:t>
      </w:r>
      <w:r>
        <w:rPr>
          <w:rFonts w:cstheme="minorHAnsi"/>
          <w:sz w:val="24"/>
          <w:szCs w:val="24"/>
        </w:rPr>
        <w:t>on</w:t>
      </w:r>
      <w:r w:rsidRPr="003B57E3">
        <w:rPr>
          <w:rFonts w:cstheme="minorHAnsi"/>
          <w:sz w:val="24"/>
          <w:szCs w:val="24"/>
        </w:rPr>
        <w:t>: ‘</w:t>
      </w:r>
      <w:r>
        <w:rPr>
          <w:rFonts w:cstheme="minorHAnsi"/>
          <w:sz w:val="24"/>
          <w:szCs w:val="24"/>
        </w:rPr>
        <w:t xml:space="preserve">The ‘normal’ flu is also </w:t>
      </w:r>
      <w:r w:rsidR="00961C69">
        <w:rPr>
          <w:rFonts w:cstheme="minorHAnsi"/>
          <w:sz w:val="24"/>
          <w:szCs w:val="24"/>
        </w:rPr>
        <w:t>dangerous</w:t>
      </w:r>
      <w:r>
        <w:rPr>
          <w:rFonts w:cstheme="minorHAnsi"/>
          <w:sz w:val="24"/>
          <w:szCs w:val="24"/>
        </w:rPr>
        <w:t>.</w:t>
      </w:r>
      <w:r w:rsidRPr="003B57E3">
        <w:rPr>
          <w:rFonts w:cstheme="minorHAnsi"/>
          <w:sz w:val="24"/>
          <w:szCs w:val="24"/>
        </w:rPr>
        <w:t xml:space="preserve"> </w:t>
      </w:r>
    </w:p>
    <w:p w14:paraId="1051964A" w14:textId="77777777" w:rsidR="001C4DF7" w:rsidRPr="00AD45ED" w:rsidRDefault="001C4DF7" w:rsidP="001C4DF7">
      <w:pPr>
        <w:pStyle w:val="TextInd"/>
        <w:spacing w:line="276" w:lineRule="auto"/>
        <w:rPr>
          <w:rFonts w:asciiTheme="minorHAnsi" w:hAnsiTheme="minorHAnsi" w:cstheme="minorHAnsi"/>
          <w:color w:val="000000"/>
        </w:rPr>
      </w:pPr>
    </w:p>
    <w:p w14:paraId="24FF582C" w14:textId="77777777" w:rsidR="001C4DF7" w:rsidRPr="00AD45ED" w:rsidRDefault="001C4DF7" w:rsidP="001C4DF7">
      <w:pPr>
        <w:pStyle w:val="Listenabsatz"/>
        <w:numPr>
          <w:ilvl w:val="0"/>
          <w:numId w:val="10"/>
        </w:numPr>
        <w:spacing w:line="276" w:lineRule="auto"/>
        <w:jc w:val="both"/>
        <w:rPr>
          <w:sz w:val="24"/>
          <w:szCs w:val="24"/>
        </w:rPr>
      </w:pPr>
      <w:r w:rsidRPr="00AD45ED">
        <w:rPr>
          <w:sz w:val="24"/>
          <w:szCs w:val="24"/>
        </w:rPr>
        <w:t>COVID-19 and Renationalizing Tendencies</w:t>
      </w:r>
    </w:p>
    <w:p w14:paraId="72E647CE" w14:textId="77777777" w:rsidR="001C4DF7" w:rsidRPr="00AD45ED" w:rsidRDefault="001C4DF7" w:rsidP="001C4DF7">
      <w:pPr>
        <w:spacing w:line="276" w:lineRule="auto"/>
        <w:rPr>
          <w:sz w:val="24"/>
          <w:szCs w:val="24"/>
        </w:rPr>
      </w:pPr>
      <w:r w:rsidRPr="00AD45ED">
        <w:rPr>
          <w:sz w:val="24"/>
          <w:szCs w:val="24"/>
        </w:rPr>
        <w:t>Analogies and comparisons, arguments using statistics, ratings and numbers, and persuasive rhetoric appealing to citizens to abide by regulations and measures were salient strategies adopted during the lockdown months in most countries where government leaders took the danger posed by the COVID virus seriously. A re/nationalizing tendency became apparent throughout, specifically when attempting to persuade citizens to follow the rules of the respective country. We are therefore confronted with national biopolitics and body politics (</w:t>
      </w:r>
      <w:proofErr w:type="spellStart"/>
      <w:r w:rsidRPr="00AD45ED">
        <w:rPr>
          <w:sz w:val="24"/>
          <w:szCs w:val="24"/>
        </w:rPr>
        <w:t>Musolff</w:t>
      </w:r>
      <w:proofErr w:type="spellEnd"/>
      <w:r w:rsidRPr="00AD45ED">
        <w:rPr>
          <w:sz w:val="24"/>
          <w:szCs w:val="24"/>
        </w:rPr>
        <w:t xml:space="preserve"> 2010; Wodak 2021; </w:t>
      </w:r>
      <w:proofErr w:type="spellStart"/>
      <w:r w:rsidRPr="00AD45ED">
        <w:rPr>
          <w:sz w:val="24"/>
          <w:szCs w:val="24"/>
        </w:rPr>
        <w:t>Boin</w:t>
      </w:r>
      <w:proofErr w:type="spellEnd"/>
      <w:r w:rsidRPr="00AD45ED">
        <w:rPr>
          <w:sz w:val="24"/>
          <w:szCs w:val="24"/>
        </w:rPr>
        <w:t xml:space="preserve">, Lodge </w:t>
      </w:r>
      <w:r>
        <w:rPr>
          <w:sz w:val="24"/>
          <w:szCs w:val="24"/>
        </w:rPr>
        <w:t>&amp;</w:t>
      </w:r>
      <w:r w:rsidRPr="00AD45ED">
        <w:rPr>
          <w:sz w:val="24"/>
          <w:szCs w:val="24"/>
        </w:rPr>
        <w:t xml:space="preserve"> </w:t>
      </w:r>
      <w:proofErr w:type="spellStart"/>
      <w:r w:rsidRPr="00AD45ED">
        <w:rPr>
          <w:sz w:val="24"/>
          <w:szCs w:val="24"/>
        </w:rPr>
        <w:t>Luesink</w:t>
      </w:r>
      <w:proofErr w:type="spellEnd"/>
      <w:r w:rsidRPr="00AD45ED">
        <w:rPr>
          <w:sz w:val="24"/>
          <w:szCs w:val="24"/>
        </w:rPr>
        <w:t xml:space="preserve"> 2020).</w:t>
      </w:r>
    </w:p>
    <w:p w14:paraId="075D900B" w14:textId="77777777" w:rsidR="001C4DF7" w:rsidRPr="00AD45ED" w:rsidRDefault="001C4DF7" w:rsidP="001C4DF7">
      <w:pPr>
        <w:spacing w:line="276" w:lineRule="auto"/>
        <w:jc w:val="both"/>
        <w:rPr>
          <w:sz w:val="24"/>
          <w:szCs w:val="24"/>
        </w:rPr>
      </w:pPr>
      <w:r w:rsidRPr="00AD45ED">
        <w:rPr>
          <w:sz w:val="24"/>
          <w:szCs w:val="24"/>
        </w:rPr>
        <w:t xml:space="preserve">For example, in Austria, no one could doubt who should ultimately be considered the </w:t>
      </w:r>
      <w:r>
        <w:rPr>
          <w:sz w:val="24"/>
          <w:szCs w:val="24"/>
        </w:rPr>
        <w:t>‘</w:t>
      </w:r>
      <w:r w:rsidRPr="00AD45ED">
        <w:rPr>
          <w:sz w:val="24"/>
          <w:szCs w:val="24"/>
        </w:rPr>
        <w:t>savior of the nation</w:t>
      </w:r>
      <w:r>
        <w:rPr>
          <w:sz w:val="24"/>
          <w:szCs w:val="24"/>
        </w:rPr>
        <w:t>’</w:t>
      </w:r>
      <w:r w:rsidRPr="00AD45ED">
        <w:rPr>
          <w:sz w:val="24"/>
          <w:szCs w:val="24"/>
        </w:rPr>
        <w:t xml:space="preserve">, a wise and strict </w:t>
      </w:r>
      <w:r>
        <w:rPr>
          <w:sz w:val="24"/>
          <w:szCs w:val="24"/>
        </w:rPr>
        <w:t>‘</w:t>
      </w:r>
      <w:r w:rsidRPr="00AD45ED">
        <w:rPr>
          <w:sz w:val="24"/>
          <w:szCs w:val="24"/>
        </w:rPr>
        <w:t>father</w:t>
      </w:r>
      <w:r>
        <w:rPr>
          <w:sz w:val="24"/>
          <w:szCs w:val="24"/>
        </w:rPr>
        <w:t>’</w:t>
      </w:r>
      <w:r w:rsidRPr="00AD45ED">
        <w:rPr>
          <w:sz w:val="24"/>
          <w:szCs w:val="24"/>
        </w:rPr>
        <w:t xml:space="preserve"> who cares for all </w:t>
      </w:r>
      <w:r>
        <w:rPr>
          <w:sz w:val="24"/>
          <w:szCs w:val="24"/>
        </w:rPr>
        <w:t>‘</w:t>
      </w:r>
      <w:r w:rsidRPr="00AD45ED">
        <w:rPr>
          <w:sz w:val="24"/>
          <w:szCs w:val="24"/>
        </w:rPr>
        <w:t>real</w:t>
      </w:r>
      <w:r>
        <w:rPr>
          <w:sz w:val="24"/>
          <w:szCs w:val="24"/>
        </w:rPr>
        <w:t>’</w:t>
      </w:r>
      <w:r w:rsidRPr="00AD45ED">
        <w:rPr>
          <w:sz w:val="24"/>
          <w:szCs w:val="24"/>
        </w:rPr>
        <w:t xml:space="preserve"> Austrians and sets rules accordingly,</w:t>
      </w:r>
      <w:r w:rsidRPr="00AD45ED" w:rsidDel="006B5307">
        <w:rPr>
          <w:sz w:val="24"/>
          <w:szCs w:val="24"/>
        </w:rPr>
        <w:t xml:space="preserve"> </w:t>
      </w:r>
      <w:r w:rsidRPr="00AD45ED">
        <w:rPr>
          <w:sz w:val="24"/>
          <w:szCs w:val="24"/>
        </w:rPr>
        <w:t xml:space="preserve">to put it in terms of linguist George Lakoff and his metaphor of the </w:t>
      </w:r>
      <w:r>
        <w:rPr>
          <w:sz w:val="24"/>
          <w:szCs w:val="24"/>
        </w:rPr>
        <w:t>‘</w:t>
      </w:r>
      <w:r w:rsidRPr="00AD45ED">
        <w:rPr>
          <w:sz w:val="24"/>
          <w:szCs w:val="24"/>
        </w:rPr>
        <w:t>nation as a family</w:t>
      </w:r>
      <w:r>
        <w:rPr>
          <w:sz w:val="24"/>
          <w:szCs w:val="24"/>
        </w:rPr>
        <w:t>’</w:t>
      </w:r>
      <w:r w:rsidRPr="00AD45ED">
        <w:rPr>
          <w:sz w:val="24"/>
          <w:szCs w:val="24"/>
        </w:rPr>
        <w:t xml:space="preserve">. Fear and renunciation, so the promise, are followed by hope and salvation (Lakoff 2004). Overall, the often-quoted nationalistic </w:t>
      </w:r>
      <w:r>
        <w:rPr>
          <w:sz w:val="24"/>
          <w:szCs w:val="24"/>
        </w:rPr>
        <w:t>‘</w:t>
      </w:r>
      <w:r w:rsidRPr="00AD45ED">
        <w:rPr>
          <w:sz w:val="24"/>
          <w:szCs w:val="24"/>
        </w:rPr>
        <w:t>closing of ranks</w:t>
      </w:r>
      <w:r>
        <w:rPr>
          <w:sz w:val="24"/>
          <w:szCs w:val="24"/>
        </w:rPr>
        <w:t>’</w:t>
      </w:r>
      <w:r w:rsidRPr="00AD45ED">
        <w:rPr>
          <w:sz w:val="24"/>
          <w:szCs w:val="24"/>
        </w:rPr>
        <w:t xml:space="preserve"> has a calming effect. </w:t>
      </w:r>
      <w:r>
        <w:rPr>
          <w:sz w:val="24"/>
          <w:szCs w:val="24"/>
        </w:rPr>
        <w:t xml:space="preserve">Chancellor </w:t>
      </w:r>
      <w:r w:rsidRPr="00AD45ED">
        <w:rPr>
          <w:sz w:val="24"/>
          <w:szCs w:val="24"/>
        </w:rPr>
        <w:t xml:space="preserve">Sebastian Kurz emphasized repeatedly, for example in the ZIB </w:t>
      </w:r>
      <w:proofErr w:type="spellStart"/>
      <w:r w:rsidRPr="00AD45ED">
        <w:rPr>
          <w:sz w:val="24"/>
          <w:szCs w:val="24"/>
        </w:rPr>
        <w:t>Spezial</w:t>
      </w:r>
      <w:proofErr w:type="spellEnd"/>
      <w:r w:rsidRPr="00AD45ED">
        <w:rPr>
          <w:sz w:val="24"/>
          <w:szCs w:val="24"/>
        </w:rPr>
        <w:t xml:space="preserve"> (the main news channel) on 30 March 2020, </w:t>
      </w:r>
      <w:r>
        <w:rPr>
          <w:sz w:val="24"/>
          <w:szCs w:val="24"/>
        </w:rPr>
        <w:t>‘</w:t>
      </w:r>
      <w:r w:rsidRPr="00AD45ED">
        <w:rPr>
          <w:sz w:val="24"/>
          <w:szCs w:val="24"/>
        </w:rPr>
        <w:t>I have firm faith in our Austria</w:t>
      </w:r>
      <w:r>
        <w:rPr>
          <w:sz w:val="24"/>
          <w:szCs w:val="24"/>
        </w:rPr>
        <w:t>’.</w:t>
      </w:r>
      <w:r w:rsidRPr="00AD45ED">
        <w:rPr>
          <w:sz w:val="24"/>
          <w:szCs w:val="24"/>
        </w:rPr>
        <w:t xml:space="preserve"> Moreover, in parliament on 3 April 2020, Kurz was completely convinced that Austria or </w:t>
      </w:r>
      <w:r>
        <w:rPr>
          <w:sz w:val="24"/>
          <w:szCs w:val="24"/>
        </w:rPr>
        <w:t>‘</w:t>
      </w:r>
      <w:r w:rsidRPr="00AD45ED">
        <w:rPr>
          <w:sz w:val="24"/>
          <w:szCs w:val="24"/>
        </w:rPr>
        <w:t>Team Austria</w:t>
      </w:r>
      <w:r>
        <w:rPr>
          <w:sz w:val="24"/>
          <w:szCs w:val="24"/>
        </w:rPr>
        <w:t>’</w:t>
      </w:r>
      <w:r w:rsidRPr="00AD45ED">
        <w:rPr>
          <w:sz w:val="24"/>
          <w:szCs w:val="24"/>
        </w:rPr>
        <w:t xml:space="preserve"> would successfully overcome the crisis – better, in fact, th</w:t>
      </w:r>
      <w:r>
        <w:rPr>
          <w:sz w:val="24"/>
          <w:szCs w:val="24"/>
        </w:rPr>
        <w:t>e</w:t>
      </w:r>
      <w:r w:rsidRPr="00AD45ED">
        <w:rPr>
          <w:sz w:val="24"/>
          <w:szCs w:val="24"/>
        </w:rPr>
        <w:t xml:space="preserve">n other countries. A nationalist competition seemed to be the order of the day: </w:t>
      </w:r>
    </w:p>
    <w:p w14:paraId="2B6BA02F" w14:textId="77777777" w:rsidR="001C4DF7" w:rsidRPr="003B57E3" w:rsidRDefault="001C4DF7" w:rsidP="001C4DF7">
      <w:pPr>
        <w:spacing w:line="276" w:lineRule="auto"/>
        <w:ind w:left="567"/>
        <w:jc w:val="both"/>
      </w:pPr>
      <w:r w:rsidRPr="003B57E3">
        <w:t>I guarantee you that Austria will survive this crisis: Austria will get through this crisis better than other countries, Austria will get out of this crisis faster than other countries, but only if we stand together and if we do one thing: persevere.</w:t>
      </w:r>
    </w:p>
    <w:p w14:paraId="5AECE8AA" w14:textId="77777777" w:rsidR="001C4DF7" w:rsidRPr="00AD45ED" w:rsidRDefault="001C4DF7" w:rsidP="001C4DF7">
      <w:pPr>
        <w:spacing w:line="276" w:lineRule="auto"/>
        <w:jc w:val="both"/>
        <w:rPr>
          <w:sz w:val="24"/>
          <w:szCs w:val="24"/>
        </w:rPr>
      </w:pPr>
      <w:r w:rsidRPr="00AD45ED">
        <w:rPr>
          <w:sz w:val="24"/>
          <w:szCs w:val="24"/>
        </w:rPr>
        <w:t>Kurz also increasingly emphasized that there was no alternative to the governmental measures; the so-called TINA-argument (</w:t>
      </w:r>
      <w:r>
        <w:rPr>
          <w:sz w:val="24"/>
          <w:szCs w:val="24"/>
        </w:rPr>
        <w:t>‘</w:t>
      </w:r>
      <w:r w:rsidRPr="00AD45ED">
        <w:rPr>
          <w:sz w:val="24"/>
          <w:szCs w:val="24"/>
        </w:rPr>
        <w:t>there is no alternative</w:t>
      </w:r>
      <w:r>
        <w:rPr>
          <w:sz w:val="24"/>
          <w:szCs w:val="24"/>
        </w:rPr>
        <w:t>’</w:t>
      </w:r>
      <w:r w:rsidRPr="00AD45ED">
        <w:rPr>
          <w:sz w:val="24"/>
          <w:szCs w:val="24"/>
        </w:rPr>
        <w:t>) was employed as rationalization legitimation. Decisions were thus essentialized:</w:t>
      </w:r>
    </w:p>
    <w:p w14:paraId="4DA6A76F" w14:textId="77777777" w:rsidR="001C4DF7" w:rsidRPr="003B57E3" w:rsidRDefault="001C4DF7" w:rsidP="001C4DF7">
      <w:pPr>
        <w:spacing w:line="276" w:lineRule="auto"/>
        <w:ind w:left="720" w:hanging="11"/>
      </w:pPr>
      <w:r>
        <w:t>‘</w:t>
      </w:r>
      <w:r w:rsidRPr="003B57E3">
        <w:t>We are doing the right thing</w:t>
      </w:r>
      <w:r>
        <w:t>’</w:t>
      </w:r>
      <w:r w:rsidRPr="003B57E3">
        <w:t xml:space="preserve">; </w:t>
      </w:r>
      <w:r>
        <w:t>‘</w:t>
      </w:r>
      <w:r w:rsidRPr="003B57E3">
        <w:t>We are completely convinced that we are doing the right thing</w:t>
      </w:r>
      <w:r>
        <w:t>’</w:t>
      </w:r>
      <w:r w:rsidRPr="003B57E3">
        <w:t xml:space="preserve">; </w:t>
      </w:r>
      <w:r>
        <w:t>‘</w:t>
      </w:r>
      <w:r w:rsidRPr="003B57E3">
        <w:t>The measures we are taking are the right ones</w:t>
      </w:r>
      <w:r>
        <w:t>’</w:t>
      </w:r>
      <w:r w:rsidRPr="003B57E3">
        <w:t xml:space="preserve"> (ZIB </w:t>
      </w:r>
      <w:proofErr w:type="spellStart"/>
      <w:r w:rsidRPr="003B57E3">
        <w:t>Spezial</w:t>
      </w:r>
      <w:proofErr w:type="spellEnd"/>
      <w:r w:rsidRPr="003B57E3">
        <w:t xml:space="preserve">, 30 March 2020). </w:t>
      </w:r>
      <w:r>
        <w:t>‘</w:t>
      </w:r>
      <w:r w:rsidRPr="003B57E3">
        <w:t>All studies prove: If we had not taken these steps, there would be a massive spread in Austria with up to a hundred thousand dead</w:t>
      </w:r>
      <w:r>
        <w:t>’</w:t>
      </w:r>
      <w:r w:rsidRPr="003B57E3">
        <w:t xml:space="preserve"> (Kurz, ZIB II, 6 April 2020).</w:t>
      </w:r>
    </w:p>
    <w:p w14:paraId="0D7239D3" w14:textId="612482D7" w:rsidR="001C4DF7" w:rsidRPr="00AD45ED" w:rsidRDefault="001C4DF7" w:rsidP="001C4DF7">
      <w:pPr>
        <w:spacing w:line="276" w:lineRule="auto"/>
        <w:rPr>
          <w:sz w:val="24"/>
          <w:szCs w:val="24"/>
        </w:rPr>
      </w:pPr>
      <w:r w:rsidRPr="00AD45ED">
        <w:rPr>
          <w:sz w:val="24"/>
          <w:szCs w:val="24"/>
        </w:rPr>
        <w:lastRenderedPageBreak/>
        <w:t xml:space="preserve">Praise was expressed, according to Lakoff’s approach, toward the </w:t>
      </w:r>
      <w:r>
        <w:rPr>
          <w:sz w:val="24"/>
          <w:szCs w:val="24"/>
        </w:rPr>
        <w:t>‘</w:t>
      </w:r>
      <w:r w:rsidRPr="00AD45ED">
        <w:rPr>
          <w:sz w:val="24"/>
          <w:szCs w:val="24"/>
        </w:rPr>
        <w:t>good and well-behaving children</w:t>
      </w:r>
      <w:r>
        <w:rPr>
          <w:sz w:val="24"/>
          <w:szCs w:val="24"/>
        </w:rPr>
        <w:t>’</w:t>
      </w:r>
      <w:r w:rsidRPr="00AD45ED">
        <w:rPr>
          <w:sz w:val="24"/>
          <w:szCs w:val="24"/>
        </w:rPr>
        <w:t xml:space="preserve"> of the Austrian family: </w:t>
      </w:r>
      <w:r>
        <w:rPr>
          <w:sz w:val="24"/>
          <w:szCs w:val="24"/>
        </w:rPr>
        <w:t>‘</w:t>
      </w:r>
      <w:r w:rsidRPr="00AD45ED">
        <w:rPr>
          <w:sz w:val="24"/>
          <w:szCs w:val="24"/>
        </w:rPr>
        <w:t>We are impressed by what you are achieving</w:t>
      </w:r>
      <w:r>
        <w:rPr>
          <w:sz w:val="24"/>
          <w:szCs w:val="24"/>
        </w:rPr>
        <w:t>’</w:t>
      </w:r>
      <w:r w:rsidRPr="00AD45ED">
        <w:rPr>
          <w:sz w:val="24"/>
          <w:szCs w:val="24"/>
        </w:rPr>
        <w:t xml:space="preserve">, </w:t>
      </w:r>
      <w:r>
        <w:rPr>
          <w:sz w:val="24"/>
          <w:szCs w:val="24"/>
        </w:rPr>
        <w:t>‘</w:t>
      </w:r>
      <w:r w:rsidRPr="00AD45ED">
        <w:rPr>
          <w:sz w:val="24"/>
          <w:szCs w:val="24"/>
        </w:rPr>
        <w:t>Hang in there</w:t>
      </w:r>
      <w:r>
        <w:rPr>
          <w:sz w:val="24"/>
          <w:szCs w:val="24"/>
        </w:rPr>
        <w:t>’</w:t>
      </w:r>
      <w:r w:rsidRPr="00AD45ED">
        <w:rPr>
          <w:sz w:val="24"/>
          <w:szCs w:val="24"/>
        </w:rPr>
        <w:t xml:space="preserve">, and, because the crisis could be compared to a </w:t>
      </w:r>
      <w:r w:rsidR="00961C69" w:rsidRPr="00AD45ED">
        <w:rPr>
          <w:sz w:val="24"/>
          <w:szCs w:val="24"/>
        </w:rPr>
        <w:t>stressful</w:t>
      </w:r>
      <w:r w:rsidRPr="00AD45ED">
        <w:rPr>
          <w:sz w:val="24"/>
          <w:szCs w:val="24"/>
        </w:rPr>
        <w:t xml:space="preserve"> and challenging sporting effort: </w:t>
      </w:r>
      <w:r>
        <w:rPr>
          <w:sz w:val="24"/>
          <w:szCs w:val="24"/>
        </w:rPr>
        <w:t>‘</w:t>
      </w:r>
      <w:r w:rsidRPr="00AD45ED">
        <w:rPr>
          <w:sz w:val="24"/>
          <w:szCs w:val="24"/>
        </w:rPr>
        <w:t>This is a marathon</w:t>
      </w:r>
      <w:r>
        <w:rPr>
          <w:sz w:val="24"/>
          <w:szCs w:val="24"/>
        </w:rPr>
        <w:t>’</w:t>
      </w:r>
      <w:r w:rsidRPr="00AD45ED">
        <w:rPr>
          <w:sz w:val="24"/>
          <w:szCs w:val="24"/>
        </w:rPr>
        <w:t xml:space="preserve"> (Kurz, ZIB </w:t>
      </w:r>
      <w:proofErr w:type="spellStart"/>
      <w:r w:rsidRPr="00AD45ED">
        <w:rPr>
          <w:sz w:val="24"/>
          <w:szCs w:val="24"/>
        </w:rPr>
        <w:t>Spezial</w:t>
      </w:r>
      <w:proofErr w:type="spellEnd"/>
      <w:r w:rsidRPr="00AD45ED">
        <w:rPr>
          <w:sz w:val="24"/>
          <w:szCs w:val="24"/>
        </w:rPr>
        <w:t>, 20 March 2020).</w:t>
      </w:r>
    </w:p>
    <w:p w14:paraId="722107BA" w14:textId="63EB06E0" w:rsidR="001C4DF7" w:rsidRDefault="001C4DF7" w:rsidP="001C4DF7">
      <w:pPr>
        <w:autoSpaceDE w:val="0"/>
        <w:autoSpaceDN w:val="0"/>
        <w:adjustRightInd w:val="0"/>
        <w:spacing w:before="100" w:beforeAutospacing="1" w:after="100" w:afterAutospacing="1" w:line="276" w:lineRule="auto"/>
        <w:contextualSpacing/>
        <w:rPr>
          <w:rFonts w:cstheme="minorHAnsi"/>
          <w:color w:val="000000"/>
          <w:sz w:val="24"/>
          <w:szCs w:val="24"/>
        </w:rPr>
      </w:pPr>
      <w:r w:rsidRPr="00AD45ED">
        <w:rPr>
          <w:rFonts w:cstheme="minorHAnsi"/>
          <w:bCs/>
          <w:color w:val="0A0A0A"/>
          <w:sz w:val="24"/>
          <w:szCs w:val="24"/>
        </w:rPr>
        <w:t xml:space="preserve">National identity politics necessarily imply positive self and negative other presentations. </w:t>
      </w:r>
      <w:r w:rsidRPr="00AD45ED">
        <w:rPr>
          <w:rFonts w:cstheme="minorHAnsi"/>
          <w:color w:val="000000"/>
          <w:sz w:val="24"/>
          <w:szCs w:val="24"/>
        </w:rPr>
        <w:t xml:space="preserve">From this perspective, events, statistics, and technical discourses provide resources for the context within which governments draw on binaries such as good and bad people, perpetrators and victims, experts and lay persons, healthy and sick people, old and young people, people who follow the rules and people who do not. Moreover, media panic produces and reproduces strategies of blame and denial which lead to narratives of decline, helplessness, rise or success, </w:t>
      </w:r>
      <w:proofErr w:type="gramStart"/>
      <w:r w:rsidRPr="00AD45ED">
        <w:rPr>
          <w:rFonts w:cstheme="minorHAnsi"/>
          <w:color w:val="000000"/>
          <w:sz w:val="24"/>
          <w:szCs w:val="24"/>
        </w:rPr>
        <w:t>power</w:t>
      </w:r>
      <w:proofErr w:type="gramEnd"/>
      <w:r w:rsidRPr="00AD45ED">
        <w:rPr>
          <w:rFonts w:cstheme="minorHAnsi"/>
          <w:color w:val="000000"/>
          <w:sz w:val="24"/>
          <w:szCs w:val="24"/>
        </w:rPr>
        <w:t xml:space="preserve"> or control, as well as a vehement scapegoating rhetoric (Wodak 2021). These scapegoats, according to media constructions and the proposals of some politicians, </w:t>
      </w:r>
      <w:r w:rsidR="00961C69" w:rsidRPr="00AD45ED">
        <w:rPr>
          <w:rFonts w:cstheme="minorHAnsi"/>
          <w:color w:val="000000"/>
          <w:sz w:val="24"/>
          <w:szCs w:val="24"/>
        </w:rPr>
        <w:t>must</w:t>
      </w:r>
      <w:r w:rsidRPr="00AD45ED">
        <w:rPr>
          <w:rFonts w:cstheme="minorHAnsi"/>
          <w:color w:val="000000"/>
          <w:sz w:val="24"/>
          <w:szCs w:val="24"/>
        </w:rPr>
        <w:t xml:space="preserve"> be punished and suffer the consequences of their actions. </w:t>
      </w:r>
    </w:p>
    <w:p w14:paraId="78324D9F" w14:textId="77777777" w:rsidR="001C4DF7" w:rsidRDefault="001C4DF7" w:rsidP="001C4DF7">
      <w:pPr>
        <w:autoSpaceDE w:val="0"/>
        <w:autoSpaceDN w:val="0"/>
        <w:adjustRightInd w:val="0"/>
        <w:spacing w:before="100" w:beforeAutospacing="1" w:after="100" w:afterAutospacing="1" w:line="276" w:lineRule="auto"/>
        <w:contextualSpacing/>
        <w:rPr>
          <w:rFonts w:cstheme="minorHAnsi"/>
          <w:color w:val="000000"/>
          <w:sz w:val="24"/>
          <w:szCs w:val="24"/>
        </w:rPr>
      </w:pPr>
    </w:p>
    <w:p w14:paraId="3CD8D20F" w14:textId="3275DA62" w:rsidR="001C4DF7" w:rsidRDefault="001C4DF7" w:rsidP="001C4DF7">
      <w:pPr>
        <w:autoSpaceDE w:val="0"/>
        <w:autoSpaceDN w:val="0"/>
        <w:adjustRightInd w:val="0"/>
        <w:spacing w:before="100" w:beforeAutospacing="1" w:after="100" w:afterAutospacing="1" w:line="276" w:lineRule="auto"/>
        <w:contextualSpacing/>
        <w:rPr>
          <w:rFonts w:cstheme="minorHAnsi"/>
          <w:color w:val="000000"/>
          <w:sz w:val="24"/>
          <w:szCs w:val="24"/>
        </w:rPr>
      </w:pPr>
      <w:r w:rsidRPr="00AD45ED">
        <w:rPr>
          <w:rFonts w:cstheme="minorHAnsi"/>
          <w:color w:val="000000"/>
          <w:sz w:val="24"/>
          <w:szCs w:val="24"/>
        </w:rPr>
        <w:t xml:space="preserve">During the first months of the COVID crisis, the scapegoats varied, ranging from Trump’s label </w:t>
      </w:r>
      <w:r>
        <w:rPr>
          <w:rFonts w:cstheme="minorHAnsi"/>
          <w:color w:val="000000"/>
          <w:sz w:val="24"/>
          <w:szCs w:val="24"/>
        </w:rPr>
        <w:t>‘</w:t>
      </w:r>
      <w:r w:rsidRPr="00AD45ED">
        <w:rPr>
          <w:rFonts w:cstheme="minorHAnsi"/>
          <w:color w:val="000000"/>
          <w:sz w:val="24"/>
          <w:szCs w:val="24"/>
        </w:rPr>
        <w:t xml:space="preserve">the Chinese </w:t>
      </w:r>
      <w:proofErr w:type="gramStart"/>
      <w:r w:rsidRPr="00AD45ED">
        <w:rPr>
          <w:rFonts w:cstheme="minorHAnsi"/>
          <w:color w:val="000000"/>
          <w:sz w:val="24"/>
          <w:szCs w:val="24"/>
        </w:rPr>
        <w:t>virus</w:t>
      </w:r>
      <w:r>
        <w:rPr>
          <w:rFonts w:cstheme="minorHAnsi"/>
          <w:color w:val="000000"/>
          <w:sz w:val="24"/>
          <w:szCs w:val="24"/>
        </w:rPr>
        <w:t>’</w:t>
      </w:r>
      <w:proofErr w:type="gramEnd"/>
      <w:r w:rsidRPr="00AD45ED">
        <w:rPr>
          <w:rFonts w:cstheme="minorHAnsi"/>
          <w:color w:val="000000"/>
          <w:sz w:val="24"/>
          <w:szCs w:val="24"/>
        </w:rPr>
        <w:t xml:space="preserve"> to the Austrian government’s </w:t>
      </w:r>
      <w:r>
        <w:rPr>
          <w:rFonts w:cstheme="minorHAnsi"/>
          <w:color w:val="000000"/>
          <w:sz w:val="24"/>
          <w:szCs w:val="24"/>
        </w:rPr>
        <w:t>‘</w:t>
      </w:r>
      <w:r w:rsidRPr="00AD45ED">
        <w:rPr>
          <w:rFonts w:cstheme="minorHAnsi"/>
          <w:color w:val="000000"/>
          <w:sz w:val="24"/>
          <w:szCs w:val="24"/>
        </w:rPr>
        <w:t>Croatian virus</w:t>
      </w:r>
      <w:r>
        <w:rPr>
          <w:rFonts w:cstheme="minorHAnsi"/>
          <w:color w:val="000000"/>
          <w:sz w:val="24"/>
          <w:szCs w:val="24"/>
        </w:rPr>
        <w:t>’</w:t>
      </w:r>
      <w:r w:rsidRPr="00AD45ED">
        <w:rPr>
          <w:rFonts w:cstheme="minorHAnsi"/>
          <w:color w:val="000000"/>
          <w:sz w:val="24"/>
          <w:szCs w:val="24"/>
        </w:rPr>
        <w:t xml:space="preserve"> in reference to the people who had spent their holidays outside of Austria, in Croatia, in spite of patriotic propaganda urging everybody to remain in Austria for their holidays in order to boost the Austrian economy. </w:t>
      </w:r>
      <w:r w:rsidRPr="00AD45ED">
        <w:rPr>
          <w:sz w:val="24"/>
          <w:szCs w:val="24"/>
        </w:rPr>
        <w:t>Moreover, since the end of the lockdown in May 2020, we have been confronted with counter-discourses spreading conspiracy theories about the origins of the virus. Bill Gates, George Soros, virologists, pharma businesses, politicians, the media, and so forth are allegedly to blame for the pandemic</w:t>
      </w:r>
      <w:r>
        <w:rPr>
          <w:sz w:val="24"/>
          <w:szCs w:val="24"/>
        </w:rPr>
        <w:t xml:space="preserve"> (e.g., Spring &amp; Wendling 2020)</w:t>
      </w:r>
      <w:r w:rsidRPr="00AD45ED">
        <w:rPr>
          <w:sz w:val="24"/>
          <w:szCs w:val="24"/>
        </w:rPr>
        <w:t xml:space="preserve">, thus reinforcing a nativist </w:t>
      </w:r>
      <w:proofErr w:type="gramStart"/>
      <w:r w:rsidRPr="00AD45ED">
        <w:rPr>
          <w:sz w:val="24"/>
          <w:szCs w:val="24"/>
        </w:rPr>
        <w:t>body-politic</w:t>
      </w:r>
      <w:proofErr w:type="gramEnd"/>
      <w:r w:rsidRPr="00AD45ED">
        <w:rPr>
          <w:sz w:val="24"/>
          <w:szCs w:val="24"/>
        </w:rPr>
        <w:t xml:space="preserve">. Large protests and demonstrations against the regulations, the experts, the government, </w:t>
      </w:r>
      <w:r w:rsidR="00961C69" w:rsidRPr="00AD45ED">
        <w:rPr>
          <w:sz w:val="24"/>
          <w:szCs w:val="24"/>
        </w:rPr>
        <w:t>i.e.,</w:t>
      </w:r>
      <w:r w:rsidRPr="00AD45ED">
        <w:rPr>
          <w:sz w:val="24"/>
          <w:szCs w:val="24"/>
        </w:rPr>
        <w:t xml:space="preserve"> the elites have taken place in Berlin and other capital cities</w:t>
      </w:r>
      <w:r>
        <w:rPr>
          <w:sz w:val="24"/>
          <w:szCs w:val="24"/>
        </w:rPr>
        <w:t xml:space="preserve"> (e.g., BBC News 2020)</w:t>
      </w:r>
      <w:r w:rsidRPr="00AD45ED">
        <w:rPr>
          <w:sz w:val="24"/>
          <w:szCs w:val="24"/>
        </w:rPr>
        <w:t>. These protests were started by worried and angry citizens and were subsequently exploited by far-right and extreme-right parties and movements, all of whom were applying their traditional protest patterns.</w:t>
      </w:r>
    </w:p>
    <w:p w14:paraId="64FF68AE" w14:textId="77777777" w:rsidR="001C4DF7" w:rsidRPr="00AD45ED" w:rsidRDefault="001C4DF7" w:rsidP="001C4DF7">
      <w:pPr>
        <w:pStyle w:val="Listenabsatz"/>
        <w:numPr>
          <w:ilvl w:val="0"/>
          <w:numId w:val="10"/>
        </w:numPr>
        <w:rPr>
          <w:rFonts w:cstheme="minorHAnsi"/>
          <w:color w:val="222222"/>
          <w:sz w:val="24"/>
          <w:szCs w:val="24"/>
        </w:rPr>
      </w:pPr>
      <w:r w:rsidRPr="00AD45ED">
        <w:rPr>
          <w:rFonts w:cstheme="minorHAnsi"/>
          <w:color w:val="222222"/>
          <w:sz w:val="24"/>
          <w:szCs w:val="24"/>
        </w:rPr>
        <w:t>Four Frames and their Legitimation</w:t>
      </w:r>
    </w:p>
    <w:p w14:paraId="355FD63F" w14:textId="77777777" w:rsidR="001C4DF7" w:rsidRPr="00AD45ED" w:rsidRDefault="001C4DF7" w:rsidP="001C4DF7">
      <w:pPr>
        <w:pStyle w:val="Listenabsatz"/>
        <w:ind w:left="360"/>
        <w:rPr>
          <w:rFonts w:cstheme="minorHAnsi"/>
          <w:color w:val="222222"/>
          <w:sz w:val="24"/>
          <w:szCs w:val="24"/>
        </w:rPr>
      </w:pPr>
    </w:p>
    <w:p w14:paraId="38AAEC1B" w14:textId="77777777" w:rsidR="001C4DF7" w:rsidRPr="00AD45ED" w:rsidRDefault="001C4DF7" w:rsidP="001C4DF7">
      <w:pPr>
        <w:pStyle w:val="Listenabsatz"/>
        <w:numPr>
          <w:ilvl w:val="1"/>
          <w:numId w:val="10"/>
        </w:numPr>
        <w:rPr>
          <w:i/>
          <w:sz w:val="24"/>
          <w:szCs w:val="24"/>
        </w:rPr>
      </w:pPr>
      <w:r w:rsidRPr="00AD45ED">
        <w:rPr>
          <w:i/>
          <w:sz w:val="24"/>
          <w:szCs w:val="24"/>
        </w:rPr>
        <w:t>The Religious Frame – Legitimation Qua Moralization</w:t>
      </w:r>
    </w:p>
    <w:p w14:paraId="10308AA6" w14:textId="77777777" w:rsidR="001C4DF7" w:rsidRPr="00AD45ED" w:rsidRDefault="001C4DF7" w:rsidP="001C4DF7">
      <w:pPr>
        <w:jc w:val="both"/>
        <w:rPr>
          <w:i/>
          <w:sz w:val="24"/>
          <w:szCs w:val="24"/>
        </w:rPr>
      </w:pPr>
      <w:r w:rsidRPr="00AD45ED">
        <w:rPr>
          <w:sz w:val="24"/>
          <w:szCs w:val="24"/>
        </w:rPr>
        <w:t xml:space="preserve">In the Austrian hegemonic discourse, the Catholic Easter festival became a turning point during the COVID crisis and lent itself to the construction of a religious frame. The employment of a natural disaster metaphor served to construct dystopian scenarios and to add a haunting tune full of pathos for suffering and death: </w:t>
      </w:r>
    </w:p>
    <w:p w14:paraId="3143B6AE" w14:textId="77777777" w:rsidR="001C4DF7" w:rsidRPr="003B57E3" w:rsidRDefault="001C4DF7" w:rsidP="001C4DF7">
      <w:pPr>
        <w:ind w:left="720"/>
        <w:jc w:val="both"/>
      </w:pPr>
      <w:r w:rsidRPr="003B57E3">
        <w:t>This crisis will mean illness, suffering, and for some people death</w:t>
      </w:r>
      <w:r>
        <w:t>’</w:t>
      </w:r>
      <w:r w:rsidRPr="003B57E3">
        <w:t xml:space="preserve"> (Kurz, ZIB </w:t>
      </w:r>
      <w:proofErr w:type="spellStart"/>
      <w:r w:rsidRPr="003B57E3">
        <w:t>Spezial</w:t>
      </w:r>
      <w:proofErr w:type="spellEnd"/>
      <w:r w:rsidRPr="003B57E3">
        <w:t xml:space="preserve"> 14 March 2020). </w:t>
      </w:r>
      <w:r>
        <w:t>‘</w:t>
      </w:r>
      <w:r w:rsidRPr="003B57E3">
        <w:t>The virus threatens the most important thing that exists for us, namely our health</w:t>
      </w:r>
      <w:r>
        <w:t>’</w:t>
      </w:r>
      <w:r w:rsidRPr="003B57E3">
        <w:t xml:space="preserve"> (Kurz, ZIB </w:t>
      </w:r>
      <w:proofErr w:type="spellStart"/>
      <w:r w:rsidRPr="003B57E3">
        <w:t>Spezial</w:t>
      </w:r>
      <w:proofErr w:type="spellEnd"/>
      <w:r w:rsidRPr="003B57E3">
        <w:t xml:space="preserve"> 18 March 2020). </w:t>
      </w:r>
      <w:r>
        <w:t>‘</w:t>
      </w:r>
      <w:r w:rsidRPr="003B57E3">
        <w:t>This is the biggest crisis since World War Two</w:t>
      </w:r>
      <w:r>
        <w:t>’. ‘</w:t>
      </w:r>
      <w:r w:rsidRPr="0014795A">
        <w:t>Many people cannot imagine what is coming in a few weeks. This is the calm before the storm</w:t>
      </w:r>
      <w:r>
        <w:t>’.</w:t>
      </w:r>
      <w:r w:rsidRPr="0014795A">
        <w:t xml:space="preserve"> </w:t>
      </w:r>
      <w:r>
        <w:t>‘</w:t>
      </w:r>
      <w:r w:rsidRPr="003B57E3">
        <w:t>We will soon have a situation in Austria, too, that everybody will know somebody who has died of Corona</w:t>
      </w:r>
      <w:r>
        <w:t>’</w:t>
      </w:r>
      <w:r w:rsidRPr="003B57E3">
        <w:t xml:space="preserve"> (Kurz, ZIB </w:t>
      </w:r>
      <w:proofErr w:type="spellStart"/>
      <w:r w:rsidRPr="003B57E3">
        <w:t>Spezial</w:t>
      </w:r>
      <w:proofErr w:type="spellEnd"/>
      <w:r w:rsidRPr="003B57E3">
        <w:t>, 30 March 2020).</w:t>
      </w:r>
    </w:p>
    <w:p w14:paraId="0DC409C8" w14:textId="77777777" w:rsidR="001C4DF7" w:rsidRPr="00AD45ED" w:rsidRDefault="001C4DF7" w:rsidP="001C4DF7">
      <w:pPr>
        <w:jc w:val="both"/>
        <w:rPr>
          <w:sz w:val="24"/>
          <w:szCs w:val="24"/>
        </w:rPr>
      </w:pPr>
      <w:r w:rsidRPr="00AD45ED">
        <w:rPr>
          <w:sz w:val="24"/>
          <w:szCs w:val="24"/>
        </w:rPr>
        <w:lastRenderedPageBreak/>
        <w:t xml:space="preserve">Should the virus be defeated (here employing a war metaphor), Kurz promised a </w:t>
      </w:r>
      <w:r>
        <w:rPr>
          <w:sz w:val="24"/>
          <w:szCs w:val="24"/>
        </w:rPr>
        <w:t>‘</w:t>
      </w:r>
      <w:r w:rsidRPr="00AD45ED">
        <w:rPr>
          <w:sz w:val="24"/>
          <w:szCs w:val="24"/>
        </w:rPr>
        <w:t>resurrection</w:t>
      </w:r>
      <w:r>
        <w:rPr>
          <w:sz w:val="24"/>
          <w:szCs w:val="24"/>
        </w:rPr>
        <w:t>’</w:t>
      </w:r>
      <w:r w:rsidRPr="00AD45ED">
        <w:rPr>
          <w:sz w:val="24"/>
          <w:szCs w:val="24"/>
        </w:rPr>
        <w:t xml:space="preserve"> after Easter, thus using a Catholic frame, an allusion to the redemption narrative:</w:t>
      </w:r>
    </w:p>
    <w:p w14:paraId="34B7E598" w14:textId="77777777" w:rsidR="001C4DF7" w:rsidRPr="003B57E3" w:rsidRDefault="001C4DF7" w:rsidP="001C4DF7">
      <w:pPr>
        <w:ind w:left="567"/>
        <w:jc w:val="both"/>
      </w:pPr>
      <w:r>
        <w:t>‘</w:t>
      </w:r>
      <w:r w:rsidRPr="003B57E3">
        <w:t>Easter week will be a decisive week for us. It will be a week that will determine whether the resurrection after Easter that we all wish for can take place</w:t>
      </w:r>
      <w:r>
        <w:t>’.</w:t>
      </w:r>
      <w:r w:rsidRPr="003B57E3">
        <w:t xml:space="preserve"> (Kurz, ZIB </w:t>
      </w:r>
      <w:proofErr w:type="spellStart"/>
      <w:r w:rsidRPr="003B57E3">
        <w:t>Spezial</w:t>
      </w:r>
      <w:proofErr w:type="spellEnd"/>
      <w:r w:rsidRPr="003B57E3">
        <w:t>, 6 April 2020).</w:t>
      </w:r>
    </w:p>
    <w:p w14:paraId="0DEFCAF1" w14:textId="77777777" w:rsidR="001C4DF7" w:rsidRPr="00AD45ED" w:rsidRDefault="001C4DF7" w:rsidP="001C4DF7">
      <w:pPr>
        <w:jc w:val="both"/>
        <w:rPr>
          <w:sz w:val="24"/>
          <w:szCs w:val="24"/>
        </w:rPr>
      </w:pPr>
      <w:r w:rsidRPr="00AD45ED">
        <w:rPr>
          <w:sz w:val="24"/>
          <w:szCs w:val="24"/>
        </w:rPr>
        <w:t xml:space="preserve">The religious frame offers consolation in times of dreading death. As Bauman (2006, 30) maintains: </w:t>
      </w:r>
      <w:r>
        <w:rPr>
          <w:sz w:val="24"/>
          <w:szCs w:val="24"/>
        </w:rPr>
        <w:t>‘</w:t>
      </w:r>
      <w:r w:rsidRPr="00AD45ED">
        <w:rPr>
          <w:sz w:val="24"/>
          <w:szCs w:val="24"/>
        </w:rPr>
        <w:t xml:space="preserve">Death is the ‘unknown’ incarnate; and among all other </w:t>
      </w:r>
      <w:r w:rsidRPr="00AD45ED">
        <w:rPr>
          <w:i/>
          <w:sz w:val="24"/>
          <w:szCs w:val="24"/>
        </w:rPr>
        <w:t>‘unknowns</w:t>
      </w:r>
      <w:r w:rsidRPr="00AD45ED">
        <w:rPr>
          <w:sz w:val="24"/>
          <w:szCs w:val="24"/>
        </w:rPr>
        <w:t xml:space="preserve">’ it is the only one fully and truly </w:t>
      </w:r>
      <w:r w:rsidRPr="00AD45ED">
        <w:rPr>
          <w:i/>
          <w:sz w:val="24"/>
          <w:szCs w:val="24"/>
        </w:rPr>
        <w:t>unknowable</w:t>
      </w:r>
      <w:r w:rsidRPr="00AD45ED">
        <w:rPr>
          <w:sz w:val="24"/>
          <w:szCs w:val="24"/>
        </w:rPr>
        <w:t>. Whatever we have done to prepare for death, death finds us unprepared</w:t>
      </w:r>
      <w:r>
        <w:rPr>
          <w:sz w:val="24"/>
          <w:szCs w:val="24"/>
        </w:rPr>
        <w:t>’.</w:t>
      </w:r>
      <w:r w:rsidRPr="00AD45ED">
        <w:rPr>
          <w:sz w:val="24"/>
          <w:szCs w:val="24"/>
        </w:rPr>
        <w:t xml:space="preserve"> Everybody is afraid of death, Bauman continues. During a pandemic, therefore, a time when many people die, people necessarily become more aware of death, one cannot deny its presence. Accordingly, </w:t>
      </w:r>
      <w:r>
        <w:rPr>
          <w:sz w:val="24"/>
          <w:szCs w:val="24"/>
        </w:rPr>
        <w:t>‘</w:t>
      </w:r>
      <w:r w:rsidRPr="00AD45ED">
        <w:rPr>
          <w:sz w:val="24"/>
          <w:szCs w:val="24"/>
        </w:rPr>
        <w:t>the prospect of eternity</w:t>
      </w:r>
      <w:r>
        <w:rPr>
          <w:sz w:val="24"/>
          <w:szCs w:val="24"/>
        </w:rPr>
        <w:t>’</w:t>
      </w:r>
      <w:r w:rsidRPr="00AD45ED">
        <w:rPr>
          <w:sz w:val="24"/>
          <w:szCs w:val="24"/>
        </w:rPr>
        <w:t xml:space="preserve"> is a </w:t>
      </w:r>
      <w:r>
        <w:rPr>
          <w:sz w:val="24"/>
          <w:szCs w:val="24"/>
        </w:rPr>
        <w:t>‘</w:t>
      </w:r>
      <w:r w:rsidRPr="00AD45ED">
        <w:rPr>
          <w:sz w:val="24"/>
          <w:szCs w:val="24"/>
        </w:rPr>
        <w:t>source of perpetual joy for the good and diligent</w:t>
      </w:r>
      <w:r>
        <w:rPr>
          <w:sz w:val="24"/>
          <w:szCs w:val="24"/>
        </w:rPr>
        <w:t>’</w:t>
      </w:r>
      <w:r w:rsidRPr="00AD45ED">
        <w:rPr>
          <w:sz w:val="24"/>
          <w:szCs w:val="24"/>
        </w:rPr>
        <w:t xml:space="preserve"> (</w:t>
      </w:r>
      <w:r>
        <w:rPr>
          <w:sz w:val="24"/>
          <w:szCs w:val="24"/>
        </w:rPr>
        <w:t>Bauman 2006,</w:t>
      </w:r>
      <w:r w:rsidRPr="00AD45ED">
        <w:rPr>
          <w:sz w:val="24"/>
          <w:szCs w:val="24"/>
        </w:rPr>
        <w:t xml:space="preserve"> 32). This frame lent itself ideally to cope with the uncertainty caused by the pandemic and the inherent fear of death and thus morally legitimized even the most restrictive measures.</w:t>
      </w:r>
    </w:p>
    <w:p w14:paraId="43494768" w14:textId="77777777" w:rsidR="001C4DF7" w:rsidRPr="00AD45ED" w:rsidRDefault="001C4DF7" w:rsidP="001C4DF7">
      <w:pPr>
        <w:jc w:val="both"/>
        <w:rPr>
          <w:sz w:val="24"/>
          <w:szCs w:val="24"/>
        </w:rPr>
      </w:pPr>
      <w:r w:rsidRPr="00AD45ED">
        <w:rPr>
          <w:sz w:val="24"/>
          <w:szCs w:val="24"/>
        </w:rPr>
        <w:t xml:space="preserve">In addition, the official rhetoric promised a victory over the virus after a long and painful ordeal and much suffering and depicted a future full of hope, as stated in an </w:t>
      </w:r>
      <w:r>
        <w:rPr>
          <w:sz w:val="24"/>
          <w:szCs w:val="24"/>
        </w:rPr>
        <w:t>‘</w:t>
      </w:r>
      <w:r w:rsidRPr="00AD45ED">
        <w:rPr>
          <w:sz w:val="24"/>
          <w:szCs w:val="24"/>
        </w:rPr>
        <w:t>open letter of the Federal Chancellor before Easter</w:t>
      </w:r>
      <w:r>
        <w:rPr>
          <w:sz w:val="24"/>
          <w:szCs w:val="24"/>
        </w:rPr>
        <w:t>’</w:t>
      </w:r>
      <w:r w:rsidRPr="00AD45ED">
        <w:rPr>
          <w:sz w:val="24"/>
          <w:szCs w:val="24"/>
        </w:rPr>
        <w:t xml:space="preserve"> (11 April 2020, quoted from vienna.at</w:t>
      </w:r>
      <w:r>
        <w:rPr>
          <w:sz w:val="24"/>
          <w:szCs w:val="24"/>
        </w:rPr>
        <w:t xml:space="preserve"> 2020</w:t>
      </w:r>
      <w:r w:rsidRPr="00AD45ED">
        <w:rPr>
          <w:sz w:val="24"/>
          <w:szCs w:val="24"/>
        </w:rPr>
        <w:t>). Here, Austrian citizens were confronted with legitimation qua mythopoesis:</w:t>
      </w:r>
    </w:p>
    <w:p w14:paraId="6D454209" w14:textId="4F3CA340" w:rsidR="001C4DF7" w:rsidRPr="003B57E3" w:rsidRDefault="001C4DF7" w:rsidP="001C4DF7">
      <w:pPr>
        <w:ind w:left="720"/>
        <w:jc w:val="both"/>
      </w:pPr>
      <w:r w:rsidRPr="003B57E3">
        <w:t xml:space="preserve">Our Easter is taking place under special circumstances this year. […] The measures being taken demanded a lot from </w:t>
      </w:r>
      <w:r w:rsidR="00961C69" w:rsidRPr="003B57E3">
        <w:t>us but</w:t>
      </w:r>
      <w:r w:rsidRPr="003B57E3">
        <w:t xml:space="preserve"> were necessary to prevent the worst. Four out of five people infected with Corona have no symptoms and therefore do not know that they are ill. However, they can still infect other people, for whom the disease is potentially fatal. This is one reason why the virus is so dangerous for our society. […] Next year at Easter, we want to be able to look back together and say, ‘good that we defeated the Coronavirus’.</w:t>
      </w:r>
    </w:p>
    <w:p w14:paraId="15034AA2" w14:textId="77777777" w:rsidR="001C4DF7" w:rsidRDefault="001C4DF7" w:rsidP="001C4DF7">
      <w:pPr>
        <w:jc w:val="both"/>
        <w:rPr>
          <w:sz w:val="24"/>
          <w:szCs w:val="24"/>
        </w:rPr>
      </w:pPr>
      <w:r w:rsidRPr="00AD45ED">
        <w:rPr>
          <w:sz w:val="24"/>
          <w:szCs w:val="24"/>
        </w:rPr>
        <w:t xml:space="preserve">The combination of religious framing with strict measures during the lockdown and appeals to responsibility </w:t>
      </w:r>
      <w:r>
        <w:rPr>
          <w:sz w:val="24"/>
          <w:szCs w:val="24"/>
        </w:rPr>
        <w:t xml:space="preserve">also </w:t>
      </w:r>
      <w:r w:rsidRPr="00AD45ED">
        <w:rPr>
          <w:sz w:val="24"/>
          <w:szCs w:val="24"/>
        </w:rPr>
        <w:t>proved effective in managing the COVID crisis in Greece. In comparison to other countries that rely heavily on tourism, the death toll remained low in relation to population numbers</w:t>
      </w:r>
      <w:r>
        <w:rPr>
          <w:sz w:val="24"/>
          <w:szCs w:val="24"/>
        </w:rPr>
        <w:t xml:space="preserve"> (WKO 2021)</w:t>
      </w:r>
      <w:r w:rsidRPr="00AD45ED">
        <w:rPr>
          <w:sz w:val="24"/>
          <w:szCs w:val="24"/>
        </w:rPr>
        <w:t>; the strict measures were relaxed very slowly, in contrast, for example, to Austria, where a speedy relaxation (pushed for by businesses and the large and powerful tourism lobbies) have led to a shockingly fast rise in the number of positive cases during the summer and autumn of 2020.</w:t>
      </w:r>
    </w:p>
    <w:p w14:paraId="3A52E9F7" w14:textId="77777777" w:rsidR="001C4DF7" w:rsidRPr="00AD45ED" w:rsidRDefault="001C4DF7" w:rsidP="001C4DF7">
      <w:pPr>
        <w:jc w:val="both"/>
        <w:rPr>
          <w:sz w:val="24"/>
          <w:szCs w:val="24"/>
        </w:rPr>
      </w:pPr>
    </w:p>
    <w:p w14:paraId="19E67CA7" w14:textId="77777777" w:rsidR="001C4DF7" w:rsidRPr="00AD45ED" w:rsidRDefault="001C4DF7" w:rsidP="001C4DF7">
      <w:pPr>
        <w:pStyle w:val="Listenabsatz"/>
        <w:numPr>
          <w:ilvl w:val="1"/>
          <w:numId w:val="9"/>
        </w:numPr>
        <w:jc w:val="both"/>
        <w:rPr>
          <w:sz w:val="24"/>
          <w:szCs w:val="24"/>
        </w:rPr>
      </w:pPr>
      <w:r w:rsidRPr="00AD45ED">
        <w:rPr>
          <w:i/>
          <w:sz w:val="24"/>
          <w:szCs w:val="24"/>
        </w:rPr>
        <w:t xml:space="preserve"> A Dialogic Frame – Legitimation Qua Rationalization and Authorization</w:t>
      </w:r>
    </w:p>
    <w:p w14:paraId="3A48D6EE" w14:textId="77777777" w:rsidR="001C4DF7" w:rsidRPr="001001D1" w:rsidRDefault="001C4DF7" w:rsidP="001C4DF7">
      <w:pPr>
        <w:jc w:val="both"/>
        <w:rPr>
          <w:sz w:val="24"/>
          <w:szCs w:val="24"/>
        </w:rPr>
      </w:pPr>
      <w:r>
        <w:rPr>
          <w:sz w:val="24"/>
          <w:szCs w:val="24"/>
        </w:rPr>
        <w:t>New Zealand</w:t>
      </w:r>
      <w:r w:rsidRPr="00AD45ED">
        <w:rPr>
          <w:sz w:val="24"/>
          <w:szCs w:val="24"/>
        </w:rPr>
        <w:t xml:space="preserve"> (and </w:t>
      </w:r>
      <w:r w:rsidRPr="00AD45ED">
        <w:rPr>
          <w:i/>
          <w:sz w:val="24"/>
          <w:szCs w:val="24"/>
        </w:rPr>
        <w:t>inter alia</w:t>
      </w:r>
      <w:r w:rsidRPr="00AD45ED">
        <w:rPr>
          <w:sz w:val="24"/>
          <w:szCs w:val="24"/>
        </w:rPr>
        <w:t xml:space="preserve"> </w:t>
      </w:r>
      <w:r>
        <w:rPr>
          <w:sz w:val="24"/>
          <w:szCs w:val="24"/>
        </w:rPr>
        <w:t>Germany</w:t>
      </w:r>
      <w:r w:rsidRPr="00AD45ED">
        <w:rPr>
          <w:sz w:val="24"/>
          <w:szCs w:val="24"/>
        </w:rPr>
        <w:t xml:space="preserve">) engaged in a quasi-dialogue with their citizens. One could view </w:t>
      </w:r>
      <w:r>
        <w:rPr>
          <w:sz w:val="24"/>
          <w:szCs w:val="24"/>
        </w:rPr>
        <w:t>Prime Minster Jacinda Ardern</w:t>
      </w:r>
      <w:r w:rsidRPr="00AD45ED">
        <w:rPr>
          <w:sz w:val="24"/>
          <w:szCs w:val="24"/>
        </w:rPr>
        <w:t xml:space="preserve"> as a caring mother </w:t>
      </w:r>
      <w:r>
        <w:rPr>
          <w:sz w:val="24"/>
          <w:szCs w:val="24"/>
        </w:rPr>
        <w:t>employing a strategy of providing</w:t>
      </w:r>
      <w:r w:rsidRPr="001001D1">
        <w:rPr>
          <w:sz w:val="24"/>
          <w:szCs w:val="24"/>
        </w:rPr>
        <w:t xml:space="preserve"> much information, explanation</w:t>
      </w:r>
      <w:r>
        <w:rPr>
          <w:sz w:val="24"/>
          <w:szCs w:val="24"/>
        </w:rPr>
        <w:t>,</w:t>
      </w:r>
      <w:r w:rsidRPr="001001D1">
        <w:rPr>
          <w:sz w:val="24"/>
          <w:szCs w:val="24"/>
        </w:rPr>
        <w:t xml:space="preserve"> and justification</w:t>
      </w:r>
      <w:r>
        <w:rPr>
          <w:sz w:val="24"/>
          <w:szCs w:val="24"/>
        </w:rPr>
        <w:t>,</w:t>
      </w:r>
      <w:r w:rsidRPr="001001D1">
        <w:rPr>
          <w:sz w:val="24"/>
          <w:szCs w:val="24"/>
        </w:rPr>
        <w:t xml:space="preserve"> </w:t>
      </w:r>
      <w:r>
        <w:rPr>
          <w:sz w:val="24"/>
          <w:szCs w:val="24"/>
        </w:rPr>
        <w:t xml:space="preserve">as well as </w:t>
      </w:r>
      <w:r w:rsidRPr="001001D1">
        <w:rPr>
          <w:sz w:val="24"/>
          <w:szCs w:val="24"/>
        </w:rPr>
        <w:t xml:space="preserve">a positive vision for the future. She gave five speeches in which she </w:t>
      </w:r>
      <w:r>
        <w:rPr>
          <w:sz w:val="24"/>
          <w:szCs w:val="24"/>
        </w:rPr>
        <w:t xml:space="preserve">provided </w:t>
      </w:r>
      <w:r w:rsidRPr="001001D1">
        <w:rPr>
          <w:sz w:val="24"/>
          <w:szCs w:val="24"/>
        </w:rPr>
        <w:t>update</w:t>
      </w:r>
      <w:r>
        <w:rPr>
          <w:sz w:val="24"/>
          <w:szCs w:val="24"/>
        </w:rPr>
        <w:t>s on</w:t>
      </w:r>
      <w:r w:rsidRPr="001001D1">
        <w:rPr>
          <w:sz w:val="24"/>
          <w:szCs w:val="24"/>
        </w:rPr>
        <w:t xml:space="preserve"> the current situation. </w:t>
      </w:r>
      <w:r>
        <w:rPr>
          <w:sz w:val="24"/>
          <w:szCs w:val="24"/>
        </w:rPr>
        <w:t>I</w:t>
      </w:r>
      <w:r w:rsidRPr="001001D1">
        <w:rPr>
          <w:sz w:val="24"/>
          <w:szCs w:val="24"/>
        </w:rPr>
        <w:t xml:space="preserve">n her first speech (21 March 2020), similarly to </w:t>
      </w:r>
      <w:r>
        <w:rPr>
          <w:sz w:val="24"/>
          <w:szCs w:val="24"/>
        </w:rPr>
        <w:t>German Chancellor Angela Merkel</w:t>
      </w:r>
      <w:r w:rsidRPr="001001D1">
        <w:rPr>
          <w:sz w:val="24"/>
          <w:szCs w:val="24"/>
        </w:rPr>
        <w:t>, she attempt</w:t>
      </w:r>
      <w:r>
        <w:rPr>
          <w:sz w:val="24"/>
          <w:szCs w:val="24"/>
        </w:rPr>
        <w:t>ed</w:t>
      </w:r>
      <w:r w:rsidRPr="001001D1">
        <w:rPr>
          <w:sz w:val="24"/>
          <w:szCs w:val="24"/>
        </w:rPr>
        <w:t xml:space="preserve"> to reassure the people (explicitly address</w:t>
      </w:r>
      <w:r>
        <w:rPr>
          <w:sz w:val="24"/>
          <w:szCs w:val="24"/>
        </w:rPr>
        <w:t>ing</w:t>
      </w:r>
      <w:r w:rsidRPr="001001D1">
        <w:rPr>
          <w:sz w:val="24"/>
          <w:szCs w:val="24"/>
        </w:rPr>
        <w:t xml:space="preserve"> </w:t>
      </w:r>
      <w:r w:rsidRPr="001001D1">
        <w:rPr>
          <w:i/>
          <w:sz w:val="24"/>
          <w:szCs w:val="24"/>
        </w:rPr>
        <w:t>all</w:t>
      </w:r>
      <w:r w:rsidRPr="001001D1">
        <w:rPr>
          <w:sz w:val="24"/>
          <w:szCs w:val="24"/>
        </w:rPr>
        <w:t xml:space="preserve"> New Zealanders) that the government </w:t>
      </w:r>
      <w:r>
        <w:rPr>
          <w:sz w:val="24"/>
          <w:szCs w:val="24"/>
        </w:rPr>
        <w:t>knew</w:t>
      </w:r>
      <w:r w:rsidRPr="001001D1">
        <w:rPr>
          <w:sz w:val="24"/>
          <w:szCs w:val="24"/>
        </w:rPr>
        <w:t xml:space="preserve"> what is relevant and ha</w:t>
      </w:r>
      <w:r>
        <w:rPr>
          <w:sz w:val="24"/>
          <w:szCs w:val="24"/>
        </w:rPr>
        <w:t>d</w:t>
      </w:r>
      <w:r w:rsidRPr="001001D1">
        <w:rPr>
          <w:sz w:val="24"/>
          <w:szCs w:val="24"/>
        </w:rPr>
        <w:t xml:space="preserve"> already set priorities and decided which measures should be </w:t>
      </w:r>
      <w:r w:rsidRPr="001001D1">
        <w:rPr>
          <w:sz w:val="24"/>
          <w:szCs w:val="24"/>
        </w:rPr>
        <w:lastRenderedPageBreak/>
        <w:t xml:space="preserve">implemented. By listing clear and distinct rules and making a concise and logical argument why everybody should abide </w:t>
      </w:r>
      <w:r>
        <w:rPr>
          <w:sz w:val="24"/>
          <w:szCs w:val="24"/>
        </w:rPr>
        <w:t>by</w:t>
      </w:r>
      <w:r w:rsidRPr="001001D1">
        <w:rPr>
          <w:sz w:val="24"/>
          <w:szCs w:val="24"/>
        </w:rPr>
        <w:t xml:space="preserve"> the rules, she </w:t>
      </w:r>
      <w:r>
        <w:rPr>
          <w:sz w:val="24"/>
          <w:szCs w:val="24"/>
        </w:rPr>
        <w:t>stated</w:t>
      </w:r>
      <w:r w:rsidRPr="001001D1">
        <w:rPr>
          <w:sz w:val="24"/>
          <w:szCs w:val="24"/>
        </w:rPr>
        <w:t xml:space="preserve"> that everything </w:t>
      </w:r>
      <w:r>
        <w:rPr>
          <w:sz w:val="24"/>
          <w:szCs w:val="24"/>
        </w:rPr>
        <w:t>was</w:t>
      </w:r>
      <w:r w:rsidRPr="001001D1">
        <w:rPr>
          <w:sz w:val="24"/>
          <w:szCs w:val="24"/>
        </w:rPr>
        <w:t xml:space="preserve"> under control. Moreover, she convey</w:t>
      </w:r>
      <w:r>
        <w:rPr>
          <w:sz w:val="24"/>
          <w:szCs w:val="24"/>
        </w:rPr>
        <w:t>ed</w:t>
      </w:r>
      <w:r w:rsidRPr="001001D1">
        <w:rPr>
          <w:sz w:val="24"/>
          <w:szCs w:val="24"/>
        </w:rPr>
        <w:t xml:space="preserve"> explicitly that it </w:t>
      </w:r>
      <w:r>
        <w:rPr>
          <w:sz w:val="24"/>
          <w:szCs w:val="24"/>
        </w:rPr>
        <w:t>was</w:t>
      </w:r>
      <w:r w:rsidRPr="001001D1">
        <w:rPr>
          <w:sz w:val="24"/>
          <w:szCs w:val="24"/>
        </w:rPr>
        <w:t xml:space="preserve"> understandable that people experience uncertainty – which is why she provide</w:t>
      </w:r>
      <w:r>
        <w:rPr>
          <w:sz w:val="24"/>
          <w:szCs w:val="24"/>
        </w:rPr>
        <w:t>d</w:t>
      </w:r>
      <w:r w:rsidRPr="001001D1">
        <w:rPr>
          <w:sz w:val="24"/>
          <w:szCs w:val="24"/>
        </w:rPr>
        <w:t xml:space="preserve"> a clearly defined way forward. </w:t>
      </w:r>
      <w:r>
        <w:rPr>
          <w:sz w:val="24"/>
          <w:szCs w:val="24"/>
        </w:rPr>
        <w:t>S</w:t>
      </w:r>
      <w:r w:rsidRPr="001001D1">
        <w:rPr>
          <w:sz w:val="24"/>
          <w:szCs w:val="24"/>
        </w:rPr>
        <w:t>he conclude</w:t>
      </w:r>
      <w:r>
        <w:rPr>
          <w:sz w:val="24"/>
          <w:szCs w:val="24"/>
        </w:rPr>
        <w:t>d</w:t>
      </w:r>
      <w:r w:rsidRPr="001001D1">
        <w:rPr>
          <w:sz w:val="24"/>
          <w:szCs w:val="24"/>
        </w:rPr>
        <w:t xml:space="preserve"> on a positive note. In the entire speech, there </w:t>
      </w:r>
      <w:r>
        <w:rPr>
          <w:sz w:val="24"/>
          <w:szCs w:val="24"/>
        </w:rPr>
        <w:t>was</w:t>
      </w:r>
      <w:r w:rsidRPr="001001D1">
        <w:rPr>
          <w:sz w:val="24"/>
          <w:szCs w:val="24"/>
        </w:rPr>
        <w:t xml:space="preserve"> no danger scenario, no warning that people could be punished for violating the rules. No competition with other countries </w:t>
      </w:r>
      <w:r>
        <w:rPr>
          <w:sz w:val="24"/>
          <w:szCs w:val="24"/>
        </w:rPr>
        <w:t>was</w:t>
      </w:r>
      <w:r w:rsidRPr="001001D1">
        <w:rPr>
          <w:sz w:val="24"/>
          <w:szCs w:val="24"/>
        </w:rPr>
        <w:t xml:space="preserve"> aimed at and</w:t>
      </w:r>
      <w:r>
        <w:rPr>
          <w:sz w:val="24"/>
          <w:szCs w:val="24"/>
        </w:rPr>
        <w:t xml:space="preserve"> </w:t>
      </w:r>
      <w:r w:rsidRPr="001001D1">
        <w:rPr>
          <w:sz w:val="24"/>
          <w:szCs w:val="24"/>
        </w:rPr>
        <w:t>the rhetoric remain</w:t>
      </w:r>
      <w:r>
        <w:rPr>
          <w:sz w:val="24"/>
          <w:szCs w:val="24"/>
        </w:rPr>
        <w:t>ed</w:t>
      </w:r>
      <w:r w:rsidRPr="001001D1">
        <w:rPr>
          <w:sz w:val="24"/>
          <w:szCs w:val="24"/>
        </w:rPr>
        <w:t xml:space="preserve"> completely secular, without any insinuations to religious tropes or to nativist nationalism</w:t>
      </w:r>
      <w:r w:rsidRPr="001001D1">
        <w:rPr>
          <w:rStyle w:val="Funotenzeichen"/>
          <w:sz w:val="24"/>
          <w:szCs w:val="24"/>
        </w:rPr>
        <w:footnoteReference w:id="10"/>
      </w:r>
      <w:r w:rsidRPr="001001D1">
        <w:rPr>
          <w:sz w:val="24"/>
          <w:szCs w:val="24"/>
        </w:rPr>
        <w:t xml:space="preserve">. </w:t>
      </w:r>
    </w:p>
    <w:p w14:paraId="176A2E26" w14:textId="77777777" w:rsidR="001C4DF7" w:rsidRPr="001001D1" w:rsidRDefault="001C4DF7" w:rsidP="001C4DF7">
      <w:pPr>
        <w:shd w:val="clear" w:color="auto" w:fill="FFFFFF"/>
        <w:spacing w:after="0" w:line="240" w:lineRule="auto"/>
        <w:ind w:left="720"/>
        <w:contextualSpacing/>
        <w:textAlignment w:val="top"/>
        <w:rPr>
          <w:rFonts w:cstheme="minorHAnsi"/>
          <w:color w:val="3F4647"/>
          <w:lang w:eastAsia="en-GB"/>
        </w:rPr>
      </w:pPr>
      <w:r w:rsidRPr="001001D1">
        <w:rPr>
          <w:rFonts w:cstheme="minorHAnsi"/>
          <w:color w:val="3F4647"/>
          <w:lang w:eastAsia="en-GB"/>
        </w:rPr>
        <w:t>“I’m speaking directly to all New Zealanders today to give you as much certainty and clarity as we can as we fight Covid-19.</w:t>
      </w:r>
    </w:p>
    <w:p w14:paraId="5F79186E" w14:textId="77777777" w:rsidR="001C4DF7" w:rsidRPr="001001D1" w:rsidRDefault="001C4DF7" w:rsidP="001C4DF7">
      <w:pPr>
        <w:shd w:val="clear" w:color="auto" w:fill="FFFFFF"/>
        <w:spacing w:after="0" w:line="240" w:lineRule="auto"/>
        <w:ind w:firstLine="720"/>
        <w:contextualSpacing/>
        <w:textAlignment w:val="top"/>
        <w:rPr>
          <w:rFonts w:cstheme="minorHAnsi"/>
          <w:color w:val="3F4647"/>
          <w:lang w:eastAsia="en-GB"/>
        </w:rPr>
      </w:pPr>
      <w:r w:rsidRPr="001001D1">
        <w:rPr>
          <w:rFonts w:cstheme="minorHAnsi"/>
          <w:color w:val="3F4647"/>
          <w:lang w:eastAsia="en-GB"/>
        </w:rPr>
        <w:t>[…]</w:t>
      </w:r>
    </w:p>
    <w:p w14:paraId="43AB2FBE" w14:textId="77777777" w:rsidR="001C4DF7" w:rsidRPr="001001D1" w:rsidRDefault="001C4DF7" w:rsidP="001C4DF7">
      <w:pPr>
        <w:shd w:val="clear" w:color="auto" w:fill="FFFFFF"/>
        <w:spacing w:after="0" w:line="240" w:lineRule="auto"/>
        <w:ind w:left="720"/>
        <w:contextualSpacing/>
        <w:textAlignment w:val="top"/>
        <w:rPr>
          <w:rFonts w:cstheme="minorHAnsi"/>
          <w:color w:val="3F4647"/>
          <w:lang w:eastAsia="en-GB"/>
        </w:rPr>
      </w:pPr>
      <w:r w:rsidRPr="001001D1">
        <w:rPr>
          <w:rFonts w:cstheme="minorHAnsi"/>
          <w:color w:val="3F4647"/>
          <w:lang w:eastAsia="en-GB"/>
        </w:rPr>
        <w:t xml:space="preserve">I understand that </w:t>
      </w:r>
      <w:proofErr w:type="gramStart"/>
      <w:r w:rsidRPr="001001D1">
        <w:rPr>
          <w:rFonts w:cstheme="minorHAnsi"/>
          <w:color w:val="3F4647"/>
          <w:lang w:eastAsia="en-GB"/>
        </w:rPr>
        <w:t>all of</w:t>
      </w:r>
      <w:proofErr w:type="gramEnd"/>
      <w:r w:rsidRPr="001001D1">
        <w:rPr>
          <w:rFonts w:cstheme="minorHAnsi"/>
          <w:color w:val="3F4647"/>
          <w:lang w:eastAsia="en-GB"/>
        </w:rPr>
        <w:t xml:space="preserve"> this rapid change creates anxiety, and uncertainty. Especially when it means changing how we live. That’s why today I am going to set out for you as clearly as possible, what you can expect as we continue to fight the virus together.</w:t>
      </w:r>
    </w:p>
    <w:p w14:paraId="19536890" w14:textId="77777777" w:rsidR="001C4DF7" w:rsidRPr="001001D1" w:rsidRDefault="001C4DF7" w:rsidP="001C4DF7">
      <w:pPr>
        <w:shd w:val="clear" w:color="auto" w:fill="FFFFFF"/>
        <w:spacing w:after="0" w:line="240" w:lineRule="auto"/>
        <w:ind w:firstLine="720"/>
        <w:contextualSpacing/>
        <w:textAlignment w:val="top"/>
        <w:rPr>
          <w:rFonts w:cstheme="minorHAnsi"/>
          <w:color w:val="3F4647"/>
          <w:lang w:eastAsia="en-GB"/>
        </w:rPr>
      </w:pPr>
      <w:r w:rsidRPr="001001D1">
        <w:rPr>
          <w:rFonts w:cstheme="minorHAnsi"/>
          <w:color w:val="3F4647"/>
          <w:lang w:eastAsia="en-GB"/>
        </w:rPr>
        <w:t>[…]</w:t>
      </w:r>
    </w:p>
    <w:p w14:paraId="2FDF1C4D" w14:textId="77777777" w:rsidR="001C4DF7" w:rsidRPr="001001D1" w:rsidRDefault="001C4DF7" w:rsidP="001C4DF7">
      <w:pPr>
        <w:shd w:val="clear" w:color="auto" w:fill="FFFFFF"/>
        <w:spacing w:after="0" w:line="240" w:lineRule="auto"/>
        <w:ind w:left="720"/>
        <w:contextualSpacing/>
        <w:textAlignment w:val="top"/>
        <w:rPr>
          <w:rFonts w:cstheme="minorHAnsi"/>
          <w:color w:val="3F4647"/>
          <w:lang w:eastAsia="en-GB"/>
        </w:rPr>
      </w:pPr>
      <w:r w:rsidRPr="001001D1">
        <w:rPr>
          <w:rFonts w:cstheme="minorHAnsi"/>
          <w:color w:val="3F4647"/>
          <w:lang w:eastAsia="en-GB"/>
        </w:rPr>
        <w:t>Today I am announcing an alert system for COVID-19. That alert system can apply to the whole country, but sometimes, it may only apply to certain towns or cities.</w:t>
      </w:r>
    </w:p>
    <w:p w14:paraId="1D4D9476" w14:textId="77777777" w:rsidR="001C4DF7" w:rsidRPr="001001D1" w:rsidRDefault="001C4DF7" w:rsidP="001C4DF7">
      <w:pPr>
        <w:shd w:val="clear" w:color="auto" w:fill="FFFFFF"/>
        <w:spacing w:after="0" w:line="240" w:lineRule="auto"/>
        <w:ind w:left="720"/>
        <w:contextualSpacing/>
        <w:textAlignment w:val="top"/>
        <w:rPr>
          <w:rFonts w:cstheme="minorHAnsi"/>
          <w:color w:val="3F4647"/>
          <w:lang w:eastAsia="en-GB"/>
        </w:rPr>
      </w:pPr>
      <w:r w:rsidRPr="001001D1">
        <w:rPr>
          <w:rFonts w:cstheme="minorHAnsi"/>
          <w:color w:val="3F4647"/>
          <w:lang w:eastAsia="en-GB"/>
        </w:rPr>
        <w:t>There are four levels to the alert system. At each level there are things we need you to do, to keep you safe. And there are things the government will do too.</w:t>
      </w:r>
    </w:p>
    <w:p w14:paraId="44452837" w14:textId="77777777" w:rsidR="001C4DF7" w:rsidRPr="001001D1" w:rsidRDefault="001C4DF7" w:rsidP="001C4DF7">
      <w:pPr>
        <w:shd w:val="clear" w:color="auto" w:fill="FFFFFF"/>
        <w:spacing w:after="0" w:line="240" w:lineRule="auto"/>
        <w:ind w:firstLine="720"/>
        <w:textAlignment w:val="top"/>
        <w:rPr>
          <w:rFonts w:cstheme="minorHAnsi"/>
          <w:color w:val="3F4647"/>
          <w:lang w:eastAsia="en-GB"/>
        </w:rPr>
      </w:pPr>
      <w:r w:rsidRPr="001001D1">
        <w:rPr>
          <w:rFonts w:cstheme="minorHAnsi"/>
          <w:color w:val="3F4647"/>
          <w:lang w:eastAsia="en-GB"/>
        </w:rPr>
        <w:t xml:space="preserve"> […]</w:t>
      </w:r>
    </w:p>
    <w:p w14:paraId="2C24AC69" w14:textId="77777777" w:rsidR="001C4DF7" w:rsidRPr="001001D1" w:rsidRDefault="001C4DF7" w:rsidP="001C4DF7">
      <w:pPr>
        <w:shd w:val="clear" w:color="auto" w:fill="FFFFFF"/>
        <w:spacing w:after="0" w:line="240" w:lineRule="auto"/>
        <w:ind w:left="720"/>
        <w:contextualSpacing/>
        <w:textAlignment w:val="top"/>
        <w:rPr>
          <w:rFonts w:cstheme="minorHAnsi"/>
          <w:color w:val="3F4647"/>
          <w:lang w:eastAsia="en-GB"/>
        </w:rPr>
      </w:pPr>
      <w:r w:rsidRPr="001001D1">
        <w:rPr>
          <w:rFonts w:cstheme="minorHAnsi"/>
          <w:color w:val="3F4647"/>
          <w:lang w:eastAsia="en-GB"/>
        </w:rPr>
        <w:t>We will use this alert system every time we update our cases, so you’ll know if the status in your area has gone up, or down, or stayed the same. And what you’ll need to do.</w:t>
      </w:r>
    </w:p>
    <w:p w14:paraId="15F6F73D" w14:textId="77777777" w:rsidR="001C4DF7" w:rsidRPr="001001D1" w:rsidRDefault="001C4DF7" w:rsidP="001C4DF7">
      <w:pPr>
        <w:shd w:val="clear" w:color="auto" w:fill="FFFFFF"/>
        <w:spacing w:after="0" w:line="240" w:lineRule="auto"/>
        <w:ind w:firstLine="720"/>
        <w:contextualSpacing/>
        <w:textAlignment w:val="top"/>
        <w:rPr>
          <w:rFonts w:cstheme="minorHAnsi"/>
          <w:color w:val="3F4647"/>
          <w:lang w:eastAsia="en-GB"/>
        </w:rPr>
      </w:pPr>
      <w:r w:rsidRPr="001001D1">
        <w:rPr>
          <w:rFonts w:cstheme="minorHAnsi"/>
          <w:color w:val="3F4647"/>
          <w:lang w:eastAsia="en-GB"/>
        </w:rPr>
        <w:t>[…]</w:t>
      </w:r>
    </w:p>
    <w:p w14:paraId="3E779063" w14:textId="77777777" w:rsidR="001C4DF7" w:rsidRPr="001001D1" w:rsidRDefault="001C4DF7" w:rsidP="001C4DF7">
      <w:pPr>
        <w:shd w:val="clear" w:color="auto" w:fill="FFFFFF"/>
        <w:spacing w:after="0" w:line="240" w:lineRule="auto"/>
        <w:ind w:left="720"/>
        <w:contextualSpacing/>
        <w:textAlignment w:val="top"/>
        <w:rPr>
          <w:rFonts w:cstheme="minorHAnsi"/>
          <w:color w:val="3F4647"/>
          <w:lang w:eastAsia="en-GB"/>
        </w:rPr>
      </w:pPr>
      <w:r w:rsidRPr="001001D1">
        <w:rPr>
          <w:rFonts w:cstheme="minorHAnsi"/>
          <w:color w:val="3F4647"/>
          <w:lang w:eastAsia="en-GB"/>
        </w:rPr>
        <w:t xml:space="preserve">For now, I ask that New Zealand does what we do so well. We are a country that is creative, practical, and community minded. We may not have experienced anything like this in our lifetimes, but we know how to </w:t>
      </w:r>
      <w:proofErr w:type="gramStart"/>
      <w:r w:rsidRPr="001001D1">
        <w:rPr>
          <w:rFonts w:cstheme="minorHAnsi"/>
          <w:color w:val="3F4647"/>
          <w:lang w:eastAsia="en-GB"/>
        </w:rPr>
        <w:t>rally</w:t>
      </w:r>
      <w:proofErr w:type="gramEnd"/>
      <w:r w:rsidRPr="001001D1">
        <w:rPr>
          <w:rFonts w:cstheme="minorHAnsi"/>
          <w:color w:val="3F4647"/>
          <w:lang w:eastAsia="en-GB"/>
        </w:rPr>
        <w:t xml:space="preserve"> and we know how to look after one another, and right now what could be more important than that. </w:t>
      </w:r>
      <w:proofErr w:type="gramStart"/>
      <w:r w:rsidRPr="001001D1">
        <w:rPr>
          <w:rFonts w:cstheme="minorHAnsi"/>
          <w:color w:val="3F4647"/>
          <w:lang w:eastAsia="en-GB"/>
        </w:rPr>
        <w:t>So</w:t>
      </w:r>
      <w:proofErr w:type="gramEnd"/>
      <w:r w:rsidRPr="001001D1">
        <w:rPr>
          <w:rFonts w:cstheme="minorHAnsi"/>
          <w:color w:val="3F4647"/>
          <w:lang w:eastAsia="en-GB"/>
        </w:rPr>
        <w:t xml:space="preserve"> thank you for all that you’re about to do.</w:t>
      </w:r>
    </w:p>
    <w:p w14:paraId="0BEB0CC5" w14:textId="77777777" w:rsidR="001C4DF7" w:rsidRDefault="001C4DF7" w:rsidP="001C4DF7">
      <w:pPr>
        <w:shd w:val="clear" w:color="auto" w:fill="FFFFFF"/>
        <w:spacing w:after="0" w:line="240" w:lineRule="auto"/>
        <w:ind w:firstLine="720"/>
        <w:contextualSpacing/>
        <w:textAlignment w:val="top"/>
        <w:rPr>
          <w:rFonts w:cstheme="minorHAnsi"/>
          <w:color w:val="3F4647"/>
          <w:lang w:eastAsia="en-GB"/>
        </w:rPr>
      </w:pPr>
      <w:r w:rsidRPr="001001D1">
        <w:rPr>
          <w:rFonts w:cstheme="minorHAnsi"/>
          <w:color w:val="3F4647"/>
          <w:lang w:eastAsia="en-GB"/>
        </w:rPr>
        <w:t>Please be strong, be kind, and unite against COVID-19.</w:t>
      </w:r>
      <w:r>
        <w:rPr>
          <w:rFonts w:cstheme="minorHAnsi"/>
          <w:color w:val="3F4647"/>
          <w:lang w:eastAsia="en-GB"/>
        </w:rPr>
        <w:t>”</w:t>
      </w:r>
    </w:p>
    <w:p w14:paraId="53559D22" w14:textId="77777777" w:rsidR="001C4DF7" w:rsidRPr="00335B5D" w:rsidRDefault="001C4DF7" w:rsidP="001C4DF7">
      <w:pPr>
        <w:shd w:val="clear" w:color="auto" w:fill="FFFFFF"/>
        <w:spacing w:after="0" w:line="240" w:lineRule="auto"/>
        <w:ind w:firstLine="720"/>
        <w:contextualSpacing/>
        <w:textAlignment w:val="top"/>
        <w:rPr>
          <w:rFonts w:cstheme="minorHAnsi"/>
          <w:color w:val="3F4647"/>
          <w:lang w:eastAsia="en-GB"/>
        </w:rPr>
      </w:pPr>
    </w:p>
    <w:p w14:paraId="167A0AB4" w14:textId="77777777" w:rsidR="001C4DF7" w:rsidRPr="001001D1" w:rsidRDefault="001C4DF7" w:rsidP="001C4DF7">
      <w:pPr>
        <w:jc w:val="both"/>
        <w:rPr>
          <w:sz w:val="24"/>
          <w:szCs w:val="24"/>
        </w:rPr>
      </w:pPr>
      <w:r w:rsidRPr="001001D1">
        <w:rPr>
          <w:sz w:val="24"/>
          <w:szCs w:val="24"/>
        </w:rPr>
        <w:t>A</w:t>
      </w:r>
      <w:r>
        <w:rPr>
          <w:sz w:val="24"/>
          <w:szCs w:val="24"/>
        </w:rPr>
        <w:t>rdern</w:t>
      </w:r>
      <w:r w:rsidRPr="001001D1">
        <w:rPr>
          <w:sz w:val="24"/>
          <w:szCs w:val="24"/>
        </w:rPr>
        <w:t xml:space="preserve">’s </w:t>
      </w:r>
      <w:r>
        <w:rPr>
          <w:sz w:val="24"/>
          <w:szCs w:val="24"/>
        </w:rPr>
        <w:t>(</w:t>
      </w:r>
      <w:r w:rsidRPr="001001D1">
        <w:rPr>
          <w:sz w:val="24"/>
          <w:szCs w:val="24"/>
        </w:rPr>
        <w:t>and M</w:t>
      </w:r>
      <w:r>
        <w:rPr>
          <w:sz w:val="24"/>
          <w:szCs w:val="24"/>
        </w:rPr>
        <w:t>erkel</w:t>
      </w:r>
      <w:r w:rsidRPr="001001D1">
        <w:rPr>
          <w:sz w:val="24"/>
          <w:szCs w:val="24"/>
        </w:rPr>
        <w:t>’s</w:t>
      </w:r>
      <w:r>
        <w:rPr>
          <w:sz w:val="24"/>
          <w:szCs w:val="24"/>
        </w:rPr>
        <w:t>)</w:t>
      </w:r>
      <w:r w:rsidRPr="001001D1">
        <w:rPr>
          <w:sz w:val="24"/>
          <w:szCs w:val="24"/>
        </w:rPr>
        <w:t xml:space="preserve"> main strategies to cope with the dread of death become apparent: Establish dialogue and deliver complex information in an understandable way. Establish national unity and reassurance that the government has everything under control. And </w:t>
      </w:r>
      <w:r>
        <w:rPr>
          <w:sz w:val="24"/>
          <w:szCs w:val="24"/>
        </w:rPr>
        <w:t xml:space="preserve">most </w:t>
      </w:r>
      <w:r w:rsidRPr="001001D1">
        <w:rPr>
          <w:sz w:val="24"/>
          <w:szCs w:val="24"/>
        </w:rPr>
        <w:t>importantly, show empathy.</w:t>
      </w:r>
    </w:p>
    <w:p w14:paraId="62F95DB3" w14:textId="77777777" w:rsidR="001C4DF7" w:rsidRPr="00AD45ED" w:rsidRDefault="001C4DF7" w:rsidP="001C4DF7">
      <w:pPr>
        <w:jc w:val="both"/>
        <w:rPr>
          <w:sz w:val="24"/>
          <w:szCs w:val="24"/>
        </w:rPr>
      </w:pPr>
    </w:p>
    <w:p w14:paraId="138C92B7" w14:textId="77777777" w:rsidR="001C4DF7" w:rsidRPr="006A45A6" w:rsidRDefault="001C4DF7" w:rsidP="001C4DF7">
      <w:pPr>
        <w:pStyle w:val="Listenabsatz"/>
        <w:ind w:left="1440"/>
      </w:pPr>
      <w:r>
        <w:rPr>
          <w:rFonts w:cstheme="minorHAnsi"/>
          <w:color w:val="000000" w:themeColor="text1"/>
          <w:sz w:val="24"/>
          <w:szCs w:val="24"/>
          <w:lang w:eastAsia="en-GB"/>
        </w:rPr>
        <w:t>5.3.</w:t>
      </w:r>
      <w:r w:rsidRPr="003B57E3">
        <w:rPr>
          <w:rFonts w:cstheme="minorHAnsi"/>
          <w:color w:val="000000" w:themeColor="text1"/>
          <w:sz w:val="24"/>
          <w:szCs w:val="24"/>
          <w:lang w:eastAsia="en-GB"/>
        </w:rPr>
        <w:t xml:space="preserve"> </w:t>
      </w:r>
      <w:r w:rsidRPr="003B57E3">
        <w:rPr>
          <w:rFonts w:cstheme="minorHAnsi"/>
          <w:i/>
          <w:color w:val="000000" w:themeColor="text1"/>
          <w:sz w:val="24"/>
          <w:szCs w:val="24"/>
          <w:lang w:eastAsia="en-GB"/>
        </w:rPr>
        <w:t xml:space="preserve">Sweden’s </w:t>
      </w:r>
      <w:r>
        <w:rPr>
          <w:rFonts w:cstheme="minorHAnsi"/>
          <w:i/>
          <w:color w:val="000000" w:themeColor="text1"/>
          <w:sz w:val="24"/>
          <w:szCs w:val="24"/>
          <w:lang w:eastAsia="en-GB"/>
        </w:rPr>
        <w:t>‘</w:t>
      </w:r>
      <w:r w:rsidRPr="003B57E3">
        <w:rPr>
          <w:rFonts w:cstheme="minorHAnsi"/>
          <w:i/>
          <w:color w:val="000000" w:themeColor="text1"/>
          <w:sz w:val="24"/>
          <w:szCs w:val="24"/>
          <w:lang w:eastAsia="en-GB"/>
        </w:rPr>
        <w:t>Uniqueness</w:t>
      </w:r>
      <w:r>
        <w:rPr>
          <w:rFonts w:cstheme="minorHAnsi"/>
          <w:i/>
          <w:color w:val="000000" w:themeColor="text1"/>
          <w:sz w:val="24"/>
          <w:szCs w:val="24"/>
          <w:lang w:eastAsia="en-GB"/>
        </w:rPr>
        <w:t>’</w:t>
      </w:r>
      <w:r w:rsidRPr="003B57E3">
        <w:rPr>
          <w:rFonts w:cstheme="minorHAnsi"/>
          <w:i/>
          <w:color w:val="000000" w:themeColor="text1"/>
          <w:sz w:val="24"/>
          <w:szCs w:val="24"/>
          <w:lang w:eastAsia="en-GB"/>
        </w:rPr>
        <w:t xml:space="preserve"> – Establishing and Maintaining Trust</w:t>
      </w:r>
    </w:p>
    <w:p w14:paraId="12E54588" w14:textId="024862D4" w:rsidR="001C4DF7" w:rsidRPr="00AD45ED" w:rsidRDefault="001C4DF7" w:rsidP="001C4DF7">
      <w:pPr>
        <w:rPr>
          <w:sz w:val="24"/>
          <w:szCs w:val="24"/>
        </w:rPr>
      </w:pPr>
      <w:r w:rsidRPr="00AD45ED">
        <w:rPr>
          <w:sz w:val="24"/>
          <w:szCs w:val="24"/>
        </w:rPr>
        <w:t xml:space="preserve">The </w:t>
      </w:r>
      <w:r>
        <w:rPr>
          <w:sz w:val="24"/>
          <w:szCs w:val="24"/>
        </w:rPr>
        <w:t>‘</w:t>
      </w:r>
      <w:r w:rsidRPr="00AD45ED">
        <w:rPr>
          <w:sz w:val="24"/>
          <w:szCs w:val="24"/>
        </w:rPr>
        <w:t>Swedish way</w:t>
      </w:r>
      <w:r>
        <w:rPr>
          <w:sz w:val="24"/>
          <w:szCs w:val="24"/>
        </w:rPr>
        <w:t>’</w:t>
      </w:r>
      <w:r w:rsidRPr="00AD45ED">
        <w:rPr>
          <w:sz w:val="24"/>
          <w:szCs w:val="24"/>
        </w:rPr>
        <w:t xml:space="preserve"> differed from that of all other liberal democratic countries: Sweden never introduced a complete lockdown, thus schools remained open</w:t>
      </w:r>
      <w:r>
        <w:rPr>
          <w:sz w:val="24"/>
          <w:szCs w:val="24"/>
        </w:rPr>
        <w:t xml:space="preserve">, all cultural institutions were closed, and some </w:t>
      </w:r>
      <w:r w:rsidRPr="00AD45ED">
        <w:rPr>
          <w:sz w:val="24"/>
          <w:szCs w:val="24"/>
        </w:rPr>
        <w:t>shops and restaurants</w:t>
      </w:r>
      <w:r>
        <w:rPr>
          <w:sz w:val="24"/>
          <w:szCs w:val="24"/>
        </w:rPr>
        <w:t xml:space="preserve"> remained accessible, with severe measures of social distancing</w:t>
      </w:r>
      <w:r w:rsidRPr="00AD45ED">
        <w:rPr>
          <w:sz w:val="24"/>
          <w:szCs w:val="24"/>
        </w:rPr>
        <w:t xml:space="preserve">. </w:t>
      </w:r>
      <w:r>
        <w:rPr>
          <w:sz w:val="24"/>
          <w:szCs w:val="24"/>
        </w:rPr>
        <w:t>T</w:t>
      </w:r>
      <w:r w:rsidRPr="00AD45ED">
        <w:rPr>
          <w:sz w:val="24"/>
          <w:szCs w:val="24"/>
        </w:rPr>
        <w:t xml:space="preserve">he government decided to </w:t>
      </w:r>
      <w:r w:rsidRPr="00AD45ED">
        <w:rPr>
          <w:i/>
          <w:sz w:val="24"/>
          <w:szCs w:val="24"/>
        </w:rPr>
        <w:t>propose recommendations</w:t>
      </w:r>
      <w:r w:rsidRPr="00AD45ED">
        <w:rPr>
          <w:sz w:val="24"/>
          <w:szCs w:val="24"/>
        </w:rPr>
        <w:t xml:space="preserve"> that experts</w:t>
      </w:r>
      <w:r>
        <w:rPr>
          <w:sz w:val="24"/>
          <w:szCs w:val="24"/>
        </w:rPr>
        <w:t>,</w:t>
      </w:r>
      <w:r w:rsidRPr="00AD45ED">
        <w:rPr>
          <w:sz w:val="24"/>
          <w:szCs w:val="24"/>
        </w:rPr>
        <w:t xml:space="preserve"> specifically Sweden’s </w:t>
      </w:r>
      <w:r w:rsidRPr="00AD45ED">
        <w:rPr>
          <w:rFonts w:eastAsia="Times New Roman" w:cstheme="minorHAnsi"/>
          <w:color w:val="000000" w:themeColor="text1"/>
          <w:sz w:val="24"/>
          <w:szCs w:val="24"/>
          <w:shd w:val="clear" w:color="auto" w:fill="FFFFFF"/>
          <w:lang w:eastAsia="de-DE"/>
        </w:rPr>
        <w:t>state epidemiologist</w:t>
      </w:r>
      <w:r w:rsidRPr="00AD45ED">
        <w:rPr>
          <w:rFonts w:eastAsia="Times New Roman" w:cstheme="minorHAnsi"/>
          <w:color w:val="000000" w:themeColor="text1"/>
          <w:sz w:val="24"/>
          <w:szCs w:val="24"/>
          <w:lang w:eastAsia="de-DE"/>
        </w:rPr>
        <w:t xml:space="preserve"> </w:t>
      </w:r>
      <w:r w:rsidRPr="00AD45ED">
        <w:rPr>
          <w:rFonts w:cstheme="minorHAnsi"/>
          <w:color w:val="000000" w:themeColor="text1"/>
          <w:sz w:val="24"/>
          <w:szCs w:val="24"/>
        </w:rPr>
        <w:t xml:space="preserve">Anders </w:t>
      </w:r>
      <w:proofErr w:type="spellStart"/>
      <w:r w:rsidRPr="00AD45ED">
        <w:rPr>
          <w:rFonts w:cstheme="minorHAnsi"/>
          <w:color w:val="000000" w:themeColor="text1"/>
          <w:sz w:val="24"/>
          <w:szCs w:val="24"/>
        </w:rPr>
        <w:t>Tegnell</w:t>
      </w:r>
      <w:proofErr w:type="spellEnd"/>
      <w:r w:rsidRPr="00AD45ED">
        <w:rPr>
          <w:sz w:val="24"/>
          <w:szCs w:val="24"/>
        </w:rPr>
        <w:t xml:space="preserve">, believed to be relevant and </w:t>
      </w:r>
      <w:r w:rsidRPr="00AD45ED">
        <w:rPr>
          <w:sz w:val="24"/>
          <w:szCs w:val="24"/>
        </w:rPr>
        <w:lastRenderedPageBreak/>
        <w:t xml:space="preserve">effective </w:t>
      </w:r>
      <w:r w:rsidR="00986AC2" w:rsidRPr="00AD45ED">
        <w:rPr>
          <w:sz w:val="24"/>
          <w:szCs w:val="24"/>
        </w:rPr>
        <w:t>to</w:t>
      </w:r>
      <w:r w:rsidRPr="00AD45ED">
        <w:rPr>
          <w:sz w:val="24"/>
          <w:szCs w:val="24"/>
        </w:rPr>
        <w:t xml:space="preserve"> contain the spread of the virus</w:t>
      </w:r>
      <w:r>
        <w:rPr>
          <w:sz w:val="24"/>
          <w:szCs w:val="24"/>
        </w:rPr>
        <w:t>:</w:t>
      </w:r>
      <w:r w:rsidRPr="00AD45ED">
        <w:rPr>
          <w:sz w:val="24"/>
          <w:szCs w:val="24"/>
        </w:rPr>
        <w:t xml:space="preserve"> virtually every Swede listened to </w:t>
      </w:r>
      <w:proofErr w:type="spellStart"/>
      <w:r w:rsidRPr="00AD45ED">
        <w:rPr>
          <w:sz w:val="24"/>
          <w:szCs w:val="24"/>
        </w:rPr>
        <w:t>Tegnell’s</w:t>
      </w:r>
      <w:proofErr w:type="spellEnd"/>
      <w:r w:rsidRPr="00AD45ED">
        <w:rPr>
          <w:sz w:val="24"/>
          <w:szCs w:val="24"/>
        </w:rPr>
        <w:t xml:space="preserve"> daily updates on TV and radio. </w:t>
      </w:r>
    </w:p>
    <w:p w14:paraId="00A93E17" w14:textId="23A9B65D" w:rsidR="001C4DF7" w:rsidRPr="00AD45ED" w:rsidRDefault="001C4DF7" w:rsidP="001C4DF7">
      <w:pPr>
        <w:rPr>
          <w:rFonts w:ascii="Times New Roman" w:eastAsia="Times New Roman" w:hAnsi="Times New Roman" w:cs="Times New Roman"/>
          <w:sz w:val="24"/>
          <w:szCs w:val="24"/>
          <w:lang w:eastAsia="de-DE"/>
        </w:rPr>
      </w:pPr>
      <w:r w:rsidRPr="00AD45ED">
        <w:rPr>
          <w:sz w:val="24"/>
          <w:szCs w:val="24"/>
        </w:rPr>
        <w:t xml:space="preserve">The people seemed to have trusted the government </w:t>
      </w:r>
      <w:r w:rsidR="00986AC2" w:rsidRPr="00AD45ED">
        <w:rPr>
          <w:sz w:val="24"/>
          <w:szCs w:val="24"/>
        </w:rPr>
        <w:t>despite</w:t>
      </w:r>
      <w:r w:rsidRPr="00AD45ED">
        <w:rPr>
          <w:sz w:val="24"/>
          <w:szCs w:val="24"/>
        </w:rPr>
        <w:t xml:space="preserve"> an extremely high death rate early on (in comparison, for example, to other Scandinavian countries), while the government trusted people’s responsibility in getting on with their daily lives (legitimation via rationalization and moralization). As politicians in other countries were challenged with questions about the Swedish way and why they would not follow this example, they were quickly to reply that Sweden is very different, </w:t>
      </w:r>
      <w:r w:rsidR="00986AC2" w:rsidRPr="00AD45ED">
        <w:rPr>
          <w:sz w:val="24"/>
          <w:szCs w:val="24"/>
        </w:rPr>
        <w:t>geographically,</w:t>
      </w:r>
      <w:r w:rsidRPr="00AD45ED">
        <w:rPr>
          <w:sz w:val="24"/>
          <w:szCs w:val="24"/>
        </w:rPr>
        <w:t xml:space="preserve"> and politically. For example, Sweden is less densely populated. Critics emphasized that Sweden had not protected their elderly people adequately </w:t>
      </w:r>
      <w:r w:rsidR="00986AC2">
        <w:rPr>
          <w:sz w:val="24"/>
          <w:szCs w:val="24"/>
        </w:rPr>
        <w:t>to</w:t>
      </w:r>
      <w:r w:rsidRPr="00AD45ED">
        <w:rPr>
          <w:sz w:val="24"/>
          <w:szCs w:val="24"/>
        </w:rPr>
        <w:t xml:space="preserve"> maintain </w:t>
      </w:r>
      <w:r>
        <w:rPr>
          <w:sz w:val="24"/>
          <w:szCs w:val="24"/>
        </w:rPr>
        <w:t>‘</w:t>
      </w:r>
      <w:r w:rsidRPr="00AD45ED">
        <w:rPr>
          <w:sz w:val="24"/>
          <w:szCs w:val="24"/>
        </w:rPr>
        <w:t>normality</w:t>
      </w:r>
      <w:r>
        <w:rPr>
          <w:sz w:val="24"/>
          <w:szCs w:val="24"/>
        </w:rPr>
        <w:t>’</w:t>
      </w:r>
      <w:r w:rsidRPr="00AD45ED">
        <w:rPr>
          <w:sz w:val="24"/>
          <w:szCs w:val="24"/>
        </w:rPr>
        <w:t>.</w:t>
      </w:r>
    </w:p>
    <w:p w14:paraId="77BF9700" w14:textId="77777777" w:rsidR="001C4DF7" w:rsidRPr="00AD45ED" w:rsidRDefault="001C4DF7" w:rsidP="001C4DF7">
      <w:pPr>
        <w:spacing w:after="0" w:line="276" w:lineRule="auto"/>
        <w:rPr>
          <w:rFonts w:eastAsia="Times New Roman" w:cstheme="minorHAnsi"/>
          <w:sz w:val="24"/>
          <w:szCs w:val="24"/>
          <w:lang w:eastAsia="de-DE"/>
        </w:rPr>
      </w:pPr>
      <w:r w:rsidRPr="00AD45ED">
        <w:rPr>
          <w:rFonts w:eastAsia="Times New Roman" w:cstheme="minorHAnsi"/>
          <w:sz w:val="24"/>
          <w:szCs w:val="24"/>
          <w:lang w:eastAsia="de-DE"/>
        </w:rPr>
        <w:t>Simon (2020, 49) notes in an in-depth study comparing crisis management in the Nordic countries</w:t>
      </w:r>
      <w:r>
        <w:rPr>
          <w:rFonts w:eastAsia="Times New Roman" w:cstheme="minorHAnsi"/>
          <w:sz w:val="24"/>
          <w:szCs w:val="24"/>
          <w:lang w:eastAsia="de-DE"/>
        </w:rPr>
        <w:t xml:space="preserve"> that</w:t>
      </w:r>
      <w:r w:rsidRPr="00AD45ED">
        <w:rPr>
          <w:rFonts w:eastAsia="Times New Roman" w:cstheme="minorHAnsi"/>
          <w:sz w:val="24"/>
          <w:szCs w:val="24"/>
          <w:lang w:eastAsia="de-DE"/>
        </w:rPr>
        <w:t xml:space="preserve"> some political speeches displayed the attributes of attempting to promote the </w:t>
      </w:r>
      <w:r>
        <w:rPr>
          <w:rFonts w:eastAsia="Times New Roman" w:cstheme="minorHAnsi"/>
          <w:sz w:val="24"/>
          <w:szCs w:val="24"/>
          <w:lang w:eastAsia="de-DE"/>
        </w:rPr>
        <w:t>‘</w:t>
      </w:r>
      <w:r w:rsidRPr="00AD45ED">
        <w:rPr>
          <w:rFonts w:eastAsia="Times New Roman" w:cstheme="minorHAnsi"/>
          <w:sz w:val="24"/>
          <w:szCs w:val="24"/>
          <w:lang w:eastAsia="de-DE"/>
        </w:rPr>
        <w:t>Swedish way</w:t>
      </w:r>
      <w:r>
        <w:rPr>
          <w:rFonts w:eastAsia="Times New Roman" w:cstheme="minorHAnsi"/>
          <w:sz w:val="24"/>
          <w:szCs w:val="24"/>
          <w:lang w:eastAsia="de-DE"/>
        </w:rPr>
        <w:t>’</w:t>
      </w:r>
      <w:r w:rsidRPr="00AD45ED">
        <w:rPr>
          <w:rFonts w:eastAsia="Times New Roman" w:cstheme="minorHAnsi"/>
          <w:sz w:val="24"/>
          <w:szCs w:val="24"/>
          <w:lang w:eastAsia="de-DE"/>
        </w:rPr>
        <w:t xml:space="preserve">; for example, a speech by Lena </w:t>
      </w:r>
      <w:proofErr w:type="spellStart"/>
      <w:r w:rsidRPr="00AD45ED">
        <w:rPr>
          <w:rFonts w:eastAsia="Times New Roman" w:cstheme="minorHAnsi"/>
          <w:sz w:val="24"/>
          <w:szCs w:val="24"/>
          <w:lang w:eastAsia="de-DE"/>
        </w:rPr>
        <w:t>Hallengren</w:t>
      </w:r>
      <w:proofErr w:type="spellEnd"/>
      <w:r>
        <w:rPr>
          <w:rFonts w:eastAsia="Times New Roman" w:cstheme="minorHAnsi"/>
          <w:sz w:val="24"/>
          <w:szCs w:val="24"/>
          <w:lang w:eastAsia="de-DE"/>
        </w:rPr>
        <w:t xml:space="preserve"> (2020), </w:t>
      </w:r>
      <w:r w:rsidRPr="00AD45ED">
        <w:rPr>
          <w:rFonts w:eastAsia="Times New Roman" w:cstheme="minorHAnsi"/>
          <w:sz w:val="24"/>
          <w:szCs w:val="24"/>
          <w:lang w:eastAsia="de-DE"/>
        </w:rPr>
        <w:t>Minister of Health and Social Affairs</w:t>
      </w:r>
      <w:r>
        <w:rPr>
          <w:rFonts w:eastAsia="Times New Roman" w:cstheme="minorHAnsi"/>
          <w:sz w:val="24"/>
          <w:szCs w:val="24"/>
          <w:lang w:eastAsia="de-DE"/>
        </w:rPr>
        <w:t>,</w:t>
      </w:r>
      <w:r w:rsidRPr="00AD45ED">
        <w:rPr>
          <w:rFonts w:eastAsia="Times New Roman" w:cstheme="minorHAnsi"/>
          <w:sz w:val="24"/>
          <w:szCs w:val="24"/>
          <w:lang w:eastAsia="de-DE"/>
        </w:rPr>
        <w:t xml:space="preserve"> to the WHO: </w:t>
      </w:r>
    </w:p>
    <w:p w14:paraId="0C10C002" w14:textId="77777777" w:rsidR="001C4DF7" w:rsidRPr="00AD45ED" w:rsidRDefault="001C4DF7" w:rsidP="001C4DF7">
      <w:pPr>
        <w:spacing w:after="0" w:line="276" w:lineRule="auto"/>
        <w:rPr>
          <w:rFonts w:eastAsia="Times New Roman" w:cstheme="minorHAnsi"/>
          <w:sz w:val="24"/>
          <w:szCs w:val="24"/>
          <w:lang w:eastAsia="de-DE"/>
        </w:rPr>
      </w:pPr>
    </w:p>
    <w:p w14:paraId="79A2C60B" w14:textId="6FB90E33" w:rsidR="001C4DF7" w:rsidRPr="003B57E3" w:rsidRDefault="001C4DF7" w:rsidP="001C4DF7">
      <w:pPr>
        <w:spacing w:after="0" w:line="276" w:lineRule="auto"/>
        <w:ind w:left="708"/>
        <w:rPr>
          <w:rFonts w:eastAsia="Times New Roman" w:cstheme="minorHAnsi"/>
          <w:lang w:eastAsia="de-DE"/>
        </w:rPr>
      </w:pPr>
      <w:r w:rsidRPr="003B57E3">
        <w:rPr>
          <w:rFonts w:eastAsia="Times New Roman" w:cstheme="minorHAnsi"/>
          <w:lang w:eastAsia="de-DE"/>
        </w:rPr>
        <w:t xml:space="preserve">There has been some interest internationally in our approach to combat the virus. […] But </w:t>
      </w:r>
      <w:r w:rsidR="00986AC2" w:rsidRPr="003B57E3">
        <w:rPr>
          <w:rFonts w:eastAsia="Times New Roman" w:cstheme="minorHAnsi"/>
          <w:lang w:eastAsia="de-DE"/>
        </w:rPr>
        <w:t>to</w:t>
      </w:r>
      <w:r w:rsidRPr="003B57E3">
        <w:rPr>
          <w:rFonts w:eastAsia="Times New Roman" w:cstheme="minorHAnsi"/>
          <w:lang w:eastAsia="de-DE"/>
        </w:rPr>
        <w:t xml:space="preserve"> understand our approach, it helps to be aware of some fundamental characteristics of Swedish society. Our welfare state is universal, including the health care system. It is publicly funded and accessible to all. </w:t>
      </w:r>
      <w:r>
        <w:rPr>
          <w:rFonts w:eastAsia="Times New Roman" w:cstheme="minorHAnsi"/>
          <w:lang w:eastAsia="de-DE"/>
        </w:rPr>
        <w:t xml:space="preserve">[…] </w:t>
      </w:r>
      <w:r w:rsidRPr="003B57E3">
        <w:rPr>
          <w:rFonts w:eastAsia="Times New Roman" w:cstheme="minorHAnsi"/>
          <w:lang w:eastAsia="de-DE"/>
        </w:rPr>
        <w:t xml:space="preserve">There is a tradition of mutual trust between public authorities and citizens. People trust and follow the recommendations of the authorities to a large extent. The Swedish Government has, from the start of the outbreak, applied a ‘whole-of-Government’ approach. </w:t>
      </w:r>
      <w:r>
        <w:rPr>
          <w:rFonts w:eastAsia="Times New Roman" w:cstheme="minorHAnsi"/>
          <w:lang w:eastAsia="de-DE"/>
        </w:rPr>
        <w:t xml:space="preserve">[..] </w:t>
      </w:r>
      <w:r w:rsidRPr="003B57E3">
        <w:rPr>
          <w:rFonts w:eastAsia="Times New Roman" w:cstheme="minorHAnsi"/>
          <w:lang w:eastAsia="de-DE"/>
        </w:rPr>
        <w:t xml:space="preserve">Our measures aim to save lives and slow down the outbreak. We’ve carried out </w:t>
      </w:r>
      <w:r w:rsidR="00986AC2" w:rsidRPr="003B57E3">
        <w:rPr>
          <w:rFonts w:eastAsia="Times New Roman" w:cstheme="minorHAnsi"/>
          <w:lang w:eastAsia="de-DE"/>
        </w:rPr>
        <w:t>several</w:t>
      </w:r>
      <w:r w:rsidRPr="003B57E3">
        <w:rPr>
          <w:rFonts w:eastAsia="Times New Roman" w:cstheme="minorHAnsi"/>
          <w:lang w:eastAsia="de-DE"/>
        </w:rPr>
        <w:t xml:space="preserve"> reforms to strengthen our health care system so that our doctors and nurses can cope with the extraordinary challenge that COVID-19 poses.</w:t>
      </w:r>
    </w:p>
    <w:p w14:paraId="74949279" w14:textId="77777777" w:rsidR="001C4DF7" w:rsidRPr="00AD45ED" w:rsidRDefault="001C4DF7" w:rsidP="001C4DF7">
      <w:pPr>
        <w:spacing w:after="0" w:line="276" w:lineRule="auto"/>
        <w:rPr>
          <w:rFonts w:ascii="Times New Roman" w:eastAsia="Times New Roman" w:hAnsi="Times New Roman" w:cs="Times New Roman"/>
          <w:sz w:val="24"/>
          <w:szCs w:val="24"/>
          <w:lang w:eastAsia="de-DE"/>
        </w:rPr>
      </w:pPr>
    </w:p>
    <w:p w14:paraId="02C41D2E" w14:textId="77777777" w:rsidR="001C4DF7" w:rsidRDefault="001C4DF7" w:rsidP="001C4DF7">
      <w:pPr>
        <w:spacing w:after="0" w:line="276" w:lineRule="auto"/>
        <w:rPr>
          <w:rFonts w:ascii="Times New Roman" w:eastAsia="Times New Roman" w:hAnsi="Times New Roman" w:cs="Times New Roman"/>
          <w:sz w:val="24"/>
          <w:szCs w:val="24"/>
          <w:lang w:eastAsia="de-DE"/>
        </w:rPr>
      </w:pPr>
      <w:r w:rsidRPr="00AD45ED">
        <w:rPr>
          <w:rFonts w:cstheme="minorHAnsi"/>
          <w:sz w:val="24"/>
          <w:szCs w:val="24"/>
        </w:rPr>
        <w:t xml:space="preserve">Recent research (Pierre 2020; </w:t>
      </w:r>
      <w:proofErr w:type="spellStart"/>
      <w:r w:rsidRPr="00AD45ED">
        <w:rPr>
          <w:rFonts w:cstheme="minorHAnsi"/>
          <w:sz w:val="24"/>
          <w:szCs w:val="24"/>
        </w:rPr>
        <w:t>Helsingen</w:t>
      </w:r>
      <w:proofErr w:type="spellEnd"/>
      <w:r w:rsidRPr="00AD45ED">
        <w:rPr>
          <w:rFonts w:cstheme="minorHAnsi"/>
          <w:sz w:val="24"/>
          <w:szCs w:val="24"/>
        </w:rPr>
        <w:t xml:space="preserve"> et al 2020; </w:t>
      </w:r>
      <w:proofErr w:type="spellStart"/>
      <w:r w:rsidRPr="00AD45ED">
        <w:rPr>
          <w:rFonts w:cstheme="minorHAnsi"/>
          <w:sz w:val="24"/>
          <w:szCs w:val="24"/>
        </w:rPr>
        <w:t>Bergenfalk</w:t>
      </w:r>
      <w:proofErr w:type="spellEnd"/>
      <w:r w:rsidRPr="00AD45ED">
        <w:rPr>
          <w:rFonts w:cstheme="minorHAnsi"/>
          <w:sz w:val="24"/>
          <w:szCs w:val="24"/>
        </w:rPr>
        <w:t xml:space="preserve"> 2020) illustrates that many Swedes are very proud of Sweden and the so-called Swedish model; they believe in a unique Swedish national identity, built on a decentralized system and on </w:t>
      </w:r>
      <w:r w:rsidRPr="00AD45ED">
        <w:rPr>
          <w:rFonts w:cstheme="minorHAnsi"/>
          <w:i/>
          <w:sz w:val="24"/>
          <w:szCs w:val="24"/>
        </w:rPr>
        <w:t>trust</w:t>
      </w:r>
      <w:r w:rsidRPr="00AD45ED">
        <w:rPr>
          <w:rFonts w:cstheme="minorHAnsi"/>
          <w:sz w:val="24"/>
          <w:szCs w:val="24"/>
        </w:rPr>
        <w:t xml:space="preserve">. Simon (2020, 54) summarizes his analysis of critical international media reporting on the </w:t>
      </w:r>
      <w:r>
        <w:rPr>
          <w:rFonts w:cstheme="minorHAnsi"/>
          <w:sz w:val="24"/>
          <w:szCs w:val="24"/>
        </w:rPr>
        <w:t>‘</w:t>
      </w:r>
      <w:r w:rsidRPr="00AD45ED">
        <w:rPr>
          <w:rFonts w:cstheme="minorHAnsi"/>
          <w:sz w:val="24"/>
          <w:szCs w:val="24"/>
        </w:rPr>
        <w:t>Swedish way</w:t>
      </w:r>
      <w:r>
        <w:rPr>
          <w:rFonts w:cstheme="minorHAnsi"/>
          <w:sz w:val="24"/>
          <w:szCs w:val="24"/>
        </w:rPr>
        <w:t>’</w:t>
      </w:r>
      <w:r w:rsidRPr="00AD45ED">
        <w:rPr>
          <w:rFonts w:cstheme="minorHAnsi"/>
          <w:sz w:val="24"/>
          <w:szCs w:val="24"/>
        </w:rPr>
        <w:t xml:space="preserve"> that </w:t>
      </w:r>
      <w:r>
        <w:rPr>
          <w:rFonts w:cstheme="minorHAnsi"/>
          <w:sz w:val="24"/>
          <w:szCs w:val="24"/>
        </w:rPr>
        <w:t>‘</w:t>
      </w:r>
      <w:r w:rsidRPr="00AD45ED">
        <w:rPr>
          <w:rFonts w:eastAsia="Times New Roman" w:cstheme="minorHAnsi"/>
          <w:sz w:val="24"/>
          <w:szCs w:val="24"/>
          <w:lang w:eastAsia="de-DE"/>
        </w:rPr>
        <w:t>Sweden attempted to leverage its relatively popular and positive global brand (before COVID-19) with a value and normative based frame that was intended to enhance the national image of the country and people as capable and courageous norm entrepreneurs by making use of the crisis of information as an opportunity</w:t>
      </w:r>
      <w:r>
        <w:rPr>
          <w:rFonts w:eastAsia="Times New Roman" w:cstheme="minorHAnsi"/>
          <w:sz w:val="24"/>
          <w:szCs w:val="24"/>
          <w:lang w:eastAsia="de-DE"/>
        </w:rPr>
        <w:t>’.</w:t>
      </w:r>
      <w:r w:rsidRPr="00AD45ED">
        <w:rPr>
          <w:rFonts w:ascii="Times New Roman" w:eastAsia="Times New Roman" w:hAnsi="Times New Roman" w:cs="Times New Roman"/>
          <w:sz w:val="24"/>
          <w:szCs w:val="24"/>
          <w:lang w:eastAsia="de-DE"/>
        </w:rPr>
        <w:t xml:space="preserve"> </w:t>
      </w:r>
      <w:r w:rsidRPr="00AD45ED">
        <w:rPr>
          <w:rFonts w:cstheme="minorHAnsi"/>
          <w:sz w:val="24"/>
          <w:szCs w:val="24"/>
        </w:rPr>
        <w:t xml:space="preserve">Indeed, as politicians repeatedly stated, </w:t>
      </w:r>
      <w:r w:rsidRPr="00AD45ED">
        <w:rPr>
          <w:rFonts w:eastAsia="Times New Roman" w:cstheme="minorHAnsi"/>
          <w:sz w:val="24"/>
          <w:szCs w:val="24"/>
          <w:lang w:eastAsia="de-DE"/>
        </w:rPr>
        <w:t xml:space="preserve">the Swedish strategy of containing the virus was based on a model of trust and collaboration: </w:t>
      </w:r>
    </w:p>
    <w:p w14:paraId="38A00C82" w14:textId="77777777" w:rsidR="001C4DF7" w:rsidRPr="0016760C" w:rsidRDefault="001C4DF7" w:rsidP="001C4DF7">
      <w:pPr>
        <w:spacing w:after="0" w:line="276" w:lineRule="auto"/>
        <w:rPr>
          <w:rFonts w:ascii="Times New Roman" w:eastAsia="Times New Roman" w:hAnsi="Times New Roman" w:cs="Times New Roman"/>
          <w:sz w:val="24"/>
          <w:szCs w:val="24"/>
          <w:lang w:eastAsia="de-DE"/>
        </w:rPr>
      </w:pPr>
    </w:p>
    <w:p w14:paraId="6F0CA3CE" w14:textId="77777777" w:rsidR="001C4DF7" w:rsidRPr="003B57E3" w:rsidRDefault="001C4DF7" w:rsidP="001C4DF7">
      <w:pPr>
        <w:ind w:left="720"/>
        <w:rPr>
          <w:rFonts w:eastAsia="Times New Roman" w:cstheme="minorHAnsi"/>
          <w:lang w:eastAsia="de-DE"/>
        </w:rPr>
      </w:pPr>
      <w:r w:rsidRPr="003B57E3">
        <w:rPr>
          <w:rFonts w:eastAsia="Times New Roman" w:cstheme="minorHAnsi"/>
          <w:lang w:eastAsia="de-DE"/>
        </w:rPr>
        <w:t>[Our strategy] is built upon information and providing the population with knowledge […], the success factors of our disease prevention is built on trust and faith […]. We also strived from the start to have a society that is as open as possible.</w:t>
      </w:r>
      <w:r w:rsidRPr="003B57E3">
        <w:rPr>
          <w:rStyle w:val="Funotenzeichen"/>
          <w:rFonts w:eastAsia="Times New Roman" w:cstheme="minorHAnsi"/>
          <w:lang w:eastAsia="de-DE"/>
        </w:rPr>
        <w:footnoteReference w:id="11"/>
      </w:r>
    </w:p>
    <w:p w14:paraId="52F4F8BE" w14:textId="77777777" w:rsidR="001C4DF7" w:rsidRPr="00AD45ED" w:rsidRDefault="001C4DF7" w:rsidP="001C4DF7">
      <w:pPr>
        <w:rPr>
          <w:rFonts w:eastAsia="Times New Roman" w:cstheme="minorHAnsi"/>
          <w:sz w:val="24"/>
          <w:szCs w:val="24"/>
          <w:lang w:eastAsia="de-DE"/>
        </w:rPr>
      </w:pPr>
      <w:r w:rsidRPr="00AD45ED">
        <w:rPr>
          <w:rFonts w:eastAsia="Times New Roman" w:cstheme="minorHAnsi"/>
          <w:sz w:val="24"/>
          <w:szCs w:val="24"/>
          <w:lang w:eastAsia="de-DE"/>
        </w:rPr>
        <w:lastRenderedPageBreak/>
        <w:t xml:space="preserve">People are not </w:t>
      </w:r>
      <w:r w:rsidRPr="00AD45ED">
        <w:rPr>
          <w:rFonts w:eastAsia="Times New Roman" w:cstheme="minorHAnsi"/>
          <w:i/>
          <w:sz w:val="24"/>
          <w:szCs w:val="24"/>
          <w:lang w:eastAsia="de-DE"/>
        </w:rPr>
        <w:t>ordered</w:t>
      </w:r>
      <w:r w:rsidRPr="00AD45ED">
        <w:rPr>
          <w:rFonts w:eastAsia="Times New Roman" w:cstheme="minorHAnsi"/>
          <w:sz w:val="24"/>
          <w:szCs w:val="24"/>
          <w:lang w:eastAsia="de-DE"/>
        </w:rPr>
        <w:t xml:space="preserve">; they are politely </w:t>
      </w:r>
      <w:r w:rsidRPr="00AD45ED">
        <w:rPr>
          <w:rFonts w:eastAsia="Times New Roman" w:cstheme="minorHAnsi"/>
          <w:i/>
          <w:sz w:val="24"/>
          <w:szCs w:val="24"/>
          <w:lang w:eastAsia="de-DE"/>
        </w:rPr>
        <w:t>advised</w:t>
      </w:r>
      <w:r w:rsidRPr="00AD45ED">
        <w:rPr>
          <w:rFonts w:eastAsia="Times New Roman" w:cstheme="minorHAnsi"/>
          <w:sz w:val="24"/>
          <w:szCs w:val="24"/>
          <w:lang w:eastAsia="de-DE"/>
        </w:rPr>
        <w:t xml:space="preserve"> to be considerate and to keep their distance. Everybody’s </w:t>
      </w:r>
      <w:r w:rsidRPr="00AD45ED">
        <w:rPr>
          <w:rFonts w:eastAsia="Times New Roman" w:cstheme="minorHAnsi"/>
          <w:i/>
          <w:sz w:val="24"/>
          <w:szCs w:val="24"/>
          <w:lang w:eastAsia="de-DE"/>
        </w:rPr>
        <w:t>own</w:t>
      </w:r>
      <w:r w:rsidRPr="00AD45ED">
        <w:rPr>
          <w:rFonts w:eastAsia="Times New Roman" w:cstheme="minorHAnsi"/>
          <w:sz w:val="24"/>
          <w:szCs w:val="24"/>
          <w:lang w:eastAsia="de-DE"/>
        </w:rPr>
        <w:t xml:space="preserve"> </w:t>
      </w:r>
      <w:r w:rsidRPr="00AD45ED">
        <w:rPr>
          <w:rFonts w:eastAsia="Times New Roman" w:cstheme="minorHAnsi"/>
          <w:i/>
          <w:sz w:val="24"/>
          <w:szCs w:val="24"/>
          <w:lang w:eastAsia="de-DE"/>
        </w:rPr>
        <w:t>responsibility</w:t>
      </w:r>
      <w:r w:rsidRPr="00AD45ED">
        <w:rPr>
          <w:rFonts w:eastAsia="Times New Roman" w:cstheme="minorHAnsi"/>
          <w:sz w:val="24"/>
          <w:szCs w:val="24"/>
          <w:lang w:eastAsia="de-DE"/>
        </w:rPr>
        <w:t xml:space="preserve"> is invoked, everybody should help build a mutual relationship of trust. The aim of this </w:t>
      </w:r>
      <w:r>
        <w:rPr>
          <w:rFonts w:eastAsia="Times New Roman" w:cstheme="minorHAnsi"/>
          <w:sz w:val="24"/>
          <w:szCs w:val="24"/>
          <w:lang w:eastAsia="de-DE"/>
        </w:rPr>
        <w:t>‘</w:t>
      </w:r>
      <w:r w:rsidRPr="00AD45ED">
        <w:rPr>
          <w:rFonts w:eastAsia="Times New Roman" w:cstheme="minorHAnsi"/>
          <w:sz w:val="24"/>
          <w:szCs w:val="24"/>
          <w:lang w:eastAsia="de-DE"/>
        </w:rPr>
        <w:t>Swedish trust</w:t>
      </w:r>
      <w:r>
        <w:rPr>
          <w:rFonts w:eastAsia="Times New Roman" w:cstheme="minorHAnsi"/>
          <w:sz w:val="24"/>
          <w:szCs w:val="24"/>
          <w:lang w:eastAsia="de-DE"/>
        </w:rPr>
        <w:t>’</w:t>
      </w:r>
      <w:r w:rsidRPr="00AD45ED">
        <w:rPr>
          <w:rFonts w:eastAsia="Times New Roman" w:cstheme="minorHAnsi"/>
          <w:sz w:val="24"/>
          <w:szCs w:val="24"/>
          <w:lang w:eastAsia="de-DE"/>
        </w:rPr>
        <w:t xml:space="preserve"> was, as </w:t>
      </w:r>
      <w:proofErr w:type="spellStart"/>
      <w:r w:rsidRPr="00AD45ED">
        <w:rPr>
          <w:rFonts w:eastAsia="Times New Roman" w:cstheme="minorHAnsi"/>
          <w:sz w:val="24"/>
          <w:szCs w:val="24"/>
          <w:lang w:eastAsia="de-DE"/>
        </w:rPr>
        <w:t>Bergenfalk</w:t>
      </w:r>
      <w:proofErr w:type="spellEnd"/>
      <w:r w:rsidRPr="00AD45ED">
        <w:rPr>
          <w:rFonts w:eastAsia="Times New Roman" w:cstheme="minorHAnsi"/>
          <w:sz w:val="24"/>
          <w:szCs w:val="24"/>
          <w:lang w:eastAsia="de-DE"/>
        </w:rPr>
        <w:t xml:space="preserve"> (2020, 33) argues, to establish a quasi-symbiotic relationship between the citizens and the authorities that benefitted both parties (legitimization qua moralization). This is consistent with the fact that Swedes generally have a high level of trust in institutions. Therefore, the strategy adopted by the Swedish government aimed to guide society and identity further in this direction. Thus, the strategy, it was presupposed, would produce citizens capable of implementing and practicing a </w:t>
      </w:r>
      <w:r>
        <w:rPr>
          <w:rFonts w:eastAsia="Times New Roman" w:cstheme="minorHAnsi"/>
          <w:sz w:val="24"/>
          <w:szCs w:val="24"/>
          <w:lang w:eastAsia="de-DE"/>
        </w:rPr>
        <w:t>‘</w:t>
      </w:r>
      <w:r w:rsidRPr="00AD45ED">
        <w:rPr>
          <w:rFonts w:eastAsia="Times New Roman" w:cstheme="minorHAnsi"/>
          <w:sz w:val="24"/>
          <w:szCs w:val="24"/>
          <w:lang w:eastAsia="de-DE"/>
        </w:rPr>
        <w:t>regulated freedom</w:t>
      </w:r>
      <w:r>
        <w:rPr>
          <w:rFonts w:eastAsia="Times New Roman" w:cstheme="minorHAnsi"/>
          <w:sz w:val="24"/>
          <w:szCs w:val="24"/>
          <w:lang w:eastAsia="de-DE"/>
        </w:rPr>
        <w:t>’</w:t>
      </w:r>
      <w:r w:rsidRPr="00AD45ED">
        <w:rPr>
          <w:rFonts w:eastAsia="Times New Roman" w:cstheme="minorHAnsi"/>
          <w:sz w:val="24"/>
          <w:szCs w:val="24"/>
          <w:lang w:eastAsia="de-DE"/>
        </w:rPr>
        <w:t xml:space="preserve"> (</w:t>
      </w:r>
      <w:r>
        <w:rPr>
          <w:rFonts w:eastAsia="Times New Roman" w:cstheme="minorHAnsi"/>
          <w:sz w:val="24"/>
          <w:szCs w:val="24"/>
          <w:lang w:eastAsia="de-DE"/>
        </w:rPr>
        <w:t>ibid.</w:t>
      </w:r>
      <w:r w:rsidRPr="00AD45ED">
        <w:rPr>
          <w:rFonts w:eastAsia="Times New Roman" w:cstheme="minorHAnsi"/>
          <w:sz w:val="24"/>
          <w:szCs w:val="24"/>
          <w:lang w:eastAsia="de-DE"/>
        </w:rPr>
        <w:t>, 33).</w:t>
      </w:r>
    </w:p>
    <w:p w14:paraId="1AF761E0" w14:textId="77777777" w:rsidR="001C4DF7" w:rsidRPr="003B57E3" w:rsidRDefault="001C4DF7" w:rsidP="001C4DF7">
      <w:pPr>
        <w:jc w:val="both"/>
        <w:rPr>
          <w:rFonts w:eastAsia="Times New Roman" w:cstheme="minorHAnsi"/>
          <w:lang w:eastAsia="de-DE"/>
        </w:rPr>
      </w:pPr>
      <w:r w:rsidRPr="00AD45ED">
        <w:rPr>
          <w:rFonts w:cstheme="minorHAnsi"/>
          <w:sz w:val="24"/>
          <w:szCs w:val="24"/>
        </w:rPr>
        <w:t xml:space="preserve">This finding is substantiated by Pierre (2020, 482), who maintains that </w:t>
      </w:r>
      <w:r>
        <w:rPr>
          <w:rFonts w:cstheme="minorHAnsi"/>
          <w:sz w:val="24"/>
          <w:szCs w:val="24"/>
        </w:rPr>
        <w:t>‘</w:t>
      </w:r>
      <w:r w:rsidRPr="00AD45ED">
        <w:rPr>
          <w:rFonts w:eastAsia="Times New Roman" w:cstheme="minorHAnsi"/>
          <w:sz w:val="24"/>
          <w:szCs w:val="24"/>
          <w:lang w:eastAsia="de-DE"/>
        </w:rPr>
        <w:t>Sweden is a high-trust society, both in terms of interpersonal and institutional trust. This high level of trust facilitates informal yet efficient coordination with very low transaction costs</w:t>
      </w:r>
      <w:r>
        <w:rPr>
          <w:rFonts w:eastAsia="Times New Roman" w:cstheme="minorHAnsi"/>
          <w:sz w:val="24"/>
          <w:szCs w:val="24"/>
          <w:lang w:eastAsia="de-DE"/>
        </w:rPr>
        <w:t>.’</w:t>
      </w:r>
      <w:r w:rsidRPr="00AD45ED">
        <w:rPr>
          <w:rFonts w:eastAsia="Times New Roman" w:cstheme="minorHAnsi"/>
          <w:sz w:val="24"/>
          <w:szCs w:val="24"/>
          <w:lang w:eastAsia="de-DE"/>
        </w:rPr>
        <w:t xml:space="preserve"> </w:t>
      </w:r>
    </w:p>
    <w:p w14:paraId="1F72817A" w14:textId="77777777" w:rsidR="001C4DF7" w:rsidRPr="00AD45ED" w:rsidRDefault="001C4DF7" w:rsidP="001C4DF7">
      <w:pPr>
        <w:rPr>
          <w:rFonts w:eastAsia="Times New Roman" w:cstheme="minorHAnsi"/>
          <w:sz w:val="24"/>
          <w:szCs w:val="24"/>
          <w:lang w:eastAsia="de-DE"/>
        </w:rPr>
      </w:pPr>
      <w:r w:rsidRPr="00AD45ED">
        <w:rPr>
          <w:rFonts w:eastAsia="Times New Roman" w:cstheme="minorHAnsi"/>
          <w:sz w:val="24"/>
          <w:szCs w:val="24"/>
          <w:lang w:eastAsia="de-DE"/>
        </w:rPr>
        <w:t>An official website (in many languages) was launched that listed all the regulations and provided a lot of information.</w:t>
      </w:r>
      <w:r w:rsidRPr="00AD45ED">
        <w:rPr>
          <w:rStyle w:val="Funotenzeichen"/>
          <w:rFonts w:eastAsia="Times New Roman" w:cstheme="minorHAnsi"/>
          <w:sz w:val="24"/>
          <w:szCs w:val="24"/>
          <w:lang w:eastAsia="de-DE"/>
        </w:rPr>
        <w:footnoteReference w:id="12"/>
      </w:r>
      <w:r w:rsidRPr="00AD45ED">
        <w:rPr>
          <w:rFonts w:eastAsia="Times New Roman" w:cstheme="minorHAnsi"/>
          <w:sz w:val="24"/>
          <w:szCs w:val="24"/>
          <w:lang w:eastAsia="de-DE"/>
        </w:rPr>
        <w:t xml:space="preserve"> </w:t>
      </w:r>
      <w:proofErr w:type="spellStart"/>
      <w:r w:rsidRPr="00AD45ED">
        <w:rPr>
          <w:rFonts w:eastAsia="Times New Roman" w:cstheme="minorHAnsi"/>
          <w:sz w:val="24"/>
          <w:szCs w:val="24"/>
          <w:lang w:eastAsia="de-DE"/>
        </w:rPr>
        <w:t>Bergenfalk</w:t>
      </w:r>
      <w:proofErr w:type="spellEnd"/>
      <w:r w:rsidRPr="00AD45ED">
        <w:rPr>
          <w:rFonts w:eastAsia="Times New Roman" w:cstheme="minorHAnsi"/>
          <w:sz w:val="24"/>
          <w:szCs w:val="24"/>
          <w:lang w:eastAsia="de-DE"/>
        </w:rPr>
        <w:t xml:space="preserve"> (2020, 40-43) concludes that </w:t>
      </w:r>
      <w:r>
        <w:rPr>
          <w:rFonts w:eastAsia="Times New Roman" w:cstheme="minorHAnsi"/>
          <w:sz w:val="24"/>
          <w:szCs w:val="24"/>
          <w:lang w:eastAsia="de-DE"/>
        </w:rPr>
        <w:t>‘</w:t>
      </w:r>
      <w:r w:rsidRPr="00AD45ED">
        <w:rPr>
          <w:rFonts w:eastAsia="Times New Roman" w:cstheme="minorHAnsi"/>
          <w:sz w:val="24"/>
          <w:szCs w:val="24"/>
          <w:lang w:eastAsia="de-DE"/>
        </w:rPr>
        <w:t>death becomes normalized, as we can see throughout the Swedish state’s response to the covid-19 pandemic, when the benefits of prosperous life for the many outweigh the suffering of the few</w:t>
      </w:r>
      <w:r>
        <w:rPr>
          <w:rFonts w:eastAsia="Times New Roman" w:cstheme="minorHAnsi"/>
          <w:sz w:val="24"/>
          <w:szCs w:val="24"/>
          <w:lang w:eastAsia="de-DE"/>
        </w:rPr>
        <w:t>’.</w:t>
      </w:r>
      <w:r w:rsidRPr="00AD45ED">
        <w:rPr>
          <w:rFonts w:eastAsia="Times New Roman" w:cstheme="minorHAnsi"/>
          <w:sz w:val="24"/>
          <w:szCs w:val="24"/>
          <w:lang w:eastAsia="de-DE"/>
        </w:rPr>
        <w:t xml:space="preserve"> Thus, death was not denied;</w:t>
      </w:r>
      <w:r w:rsidRPr="00AD45ED">
        <w:rPr>
          <w:rStyle w:val="Funotenzeichen"/>
          <w:rFonts w:eastAsia="Times New Roman" w:cstheme="minorHAnsi"/>
          <w:sz w:val="24"/>
          <w:szCs w:val="24"/>
          <w:lang w:eastAsia="de-DE"/>
        </w:rPr>
        <w:footnoteReference w:id="13"/>
      </w:r>
      <w:r w:rsidRPr="00AD45ED">
        <w:rPr>
          <w:rFonts w:eastAsia="Times New Roman" w:cstheme="minorHAnsi"/>
          <w:sz w:val="24"/>
          <w:szCs w:val="24"/>
          <w:lang w:eastAsia="de-DE"/>
        </w:rPr>
        <w:t xml:space="preserve"> the old and fragile were – so to speak – sacrificed for the </w:t>
      </w:r>
      <w:r>
        <w:rPr>
          <w:rFonts w:eastAsia="Times New Roman" w:cstheme="minorHAnsi"/>
          <w:sz w:val="24"/>
          <w:szCs w:val="24"/>
          <w:lang w:eastAsia="de-DE"/>
        </w:rPr>
        <w:t>‘</w:t>
      </w:r>
      <w:r w:rsidRPr="00AD45ED">
        <w:rPr>
          <w:rFonts w:eastAsia="Times New Roman" w:cstheme="minorHAnsi"/>
          <w:sz w:val="24"/>
          <w:szCs w:val="24"/>
          <w:lang w:eastAsia="de-DE"/>
        </w:rPr>
        <w:t>the welfare, happiness and general health of the majority</w:t>
      </w:r>
      <w:r>
        <w:rPr>
          <w:rFonts w:eastAsia="Times New Roman" w:cstheme="minorHAnsi"/>
          <w:sz w:val="24"/>
          <w:szCs w:val="24"/>
          <w:lang w:eastAsia="de-DE"/>
        </w:rPr>
        <w:t>’</w:t>
      </w:r>
      <w:r w:rsidRPr="00AD45ED">
        <w:rPr>
          <w:rFonts w:eastAsia="Times New Roman" w:cstheme="minorHAnsi"/>
          <w:sz w:val="24"/>
          <w:szCs w:val="24"/>
          <w:lang w:eastAsia="de-DE"/>
        </w:rPr>
        <w:t xml:space="preserve"> (ibid). This implies a quasi-rational cost-benefit biopolitics (legitimation qua rationalization) which </w:t>
      </w:r>
      <w:r>
        <w:rPr>
          <w:rFonts w:eastAsia="Times New Roman" w:cstheme="minorHAnsi"/>
          <w:sz w:val="24"/>
          <w:szCs w:val="24"/>
          <w:lang w:eastAsia="de-DE"/>
        </w:rPr>
        <w:t>contrasts</w:t>
      </w:r>
      <w:r w:rsidRPr="00AD45ED">
        <w:rPr>
          <w:rFonts w:eastAsia="Times New Roman" w:cstheme="minorHAnsi"/>
          <w:sz w:val="24"/>
          <w:szCs w:val="24"/>
          <w:lang w:eastAsia="de-DE"/>
        </w:rPr>
        <w:t xml:space="preserve"> to the decision-making in other countries, where the restrictions were mostly legitimized due to different values</w:t>
      </w:r>
      <w:r>
        <w:rPr>
          <w:rFonts w:eastAsia="Times New Roman" w:cstheme="minorHAnsi"/>
          <w:sz w:val="24"/>
          <w:szCs w:val="24"/>
          <w:lang w:eastAsia="de-DE"/>
        </w:rPr>
        <w:t>,</w:t>
      </w:r>
      <w:r w:rsidRPr="00AD45ED">
        <w:rPr>
          <w:rFonts w:eastAsia="Times New Roman" w:cstheme="minorHAnsi"/>
          <w:sz w:val="24"/>
          <w:szCs w:val="24"/>
          <w:lang w:eastAsia="de-DE"/>
        </w:rPr>
        <w:t xml:space="preserve"> to protect and save the elderly. </w:t>
      </w:r>
    </w:p>
    <w:p w14:paraId="06DDFA85" w14:textId="77777777" w:rsidR="001C4DF7" w:rsidRPr="00AD45ED" w:rsidRDefault="001C4DF7" w:rsidP="001C4DF7">
      <w:pPr>
        <w:pStyle w:val="Listenabsatz"/>
        <w:numPr>
          <w:ilvl w:val="1"/>
          <w:numId w:val="9"/>
        </w:numPr>
        <w:rPr>
          <w:rFonts w:eastAsia="Times New Roman" w:cstheme="minorHAnsi"/>
          <w:sz w:val="24"/>
          <w:szCs w:val="24"/>
          <w:lang w:eastAsia="de-DE"/>
        </w:rPr>
      </w:pPr>
      <w:r w:rsidRPr="00AD45ED">
        <w:rPr>
          <w:rFonts w:eastAsia="Times New Roman" w:cstheme="minorHAnsi"/>
          <w:i/>
          <w:sz w:val="24"/>
          <w:szCs w:val="24"/>
          <w:lang w:eastAsia="de-DE"/>
        </w:rPr>
        <w:t xml:space="preserve"> The </w:t>
      </w:r>
      <w:r>
        <w:rPr>
          <w:rFonts w:eastAsia="Times New Roman" w:cstheme="minorHAnsi"/>
          <w:i/>
          <w:sz w:val="24"/>
          <w:szCs w:val="24"/>
          <w:lang w:eastAsia="de-DE"/>
        </w:rPr>
        <w:t>‘</w:t>
      </w:r>
      <w:r w:rsidRPr="00AD45ED">
        <w:rPr>
          <w:rFonts w:eastAsia="Times New Roman" w:cstheme="minorHAnsi"/>
          <w:i/>
          <w:sz w:val="24"/>
          <w:szCs w:val="24"/>
          <w:lang w:eastAsia="de-DE"/>
        </w:rPr>
        <w:t>War against the Virus</w:t>
      </w:r>
      <w:r>
        <w:rPr>
          <w:rFonts w:eastAsia="Times New Roman" w:cstheme="minorHAnsi"/>
          <w:i/>
          <w:sz w:val="24"/>
          <w:szCs w:val="24"/>
          <w:lang w:eastAsia="de-DE"/>
        </w:rPr>
        <w:t>’</w:t>
      </w:r>
    </w:p>
    <w:p w14:paraId="0CE06197" w14:textId="77777777" w:rsidR="001C4DF7" w:rsidRPr="00AD45ED" w:rsidRDefault="001C4DF7" w:rsidP="001C4DF7">
      <w:pPr>
        <w:rPr>
          <w:rFonts w:eastAsia="Times New Roman" w:cstheme="minorHAnsi"/>
          <w:sz w:val="24"/>
          <w:szCs w:val="24"/>
          <w:lang w:eastAsia="de-DE"/>
        </w:rPr>
      </w:pPr>
      <w:r w:rsidRPr="00AD45ED">
        <w:rPr>
          <w:rFonts w:eastAsia="Times New Roman" w:cstheme="minorHAnsi"/>
          <w:sz w:val="24"/>
          <w:szCs w:val="24"/>
          <w:lang w:eastAsia="de-DE"/>
        </w:rPr>
        <w:t xml:space="preserve">Most politicians used war metaphors at some point during the COVID crisis. However, some presidents and prime ministers relied on a conceptual metaphor of </w:t>
      </w:r>
      <w:r>
        <w:rPr>
          <w:rFonts w:eastAsia="Times New Roman" w:cstheme="minorHAnsi"/>
          <w:sz w:val="24"/>
          <w:szCs w:val="24"/>
          <w:lang w:eastAsia="de-DE"/>
        </w:rPr>
        <w:t>‘</w:t>
      </w:r>
      <w:r w:rsidRPr="00AD45ED">
        <w:rPr>
          <w:rFonts w:eastAsia="Times New Roman" w:cstheme="minorHAnsi"/>
          <w:sz w:val="24"/>
          <w:szCs w:val="24"/>
          <w:lang w:eastAsia="de-DE"/>
        </w:rPr>
        <w:t>fighting the virus</w:t>
      </w:r>
      <w:r>
        <w:rPr>
          <w:rFonts w:eastAsia="Times New Roman" w:cstheme="minorHAnsi"/>
          <w:sz w:val="24"/>
          <w:szCs w:val="24"/>
          <w:lang w:eastAsia="de-DE"/>
        </w:rPr>
        <w:t>’</w:t>
      </w:r>
      <w:r w:rsidRPr="00AD45ED">
        <w:rPr>
          <w:rFonts w:eastAsia="Times New Roman" w:cstheme="minorHAnsi"/>
          <w:sz w:val="24"/>
          <w:szCs w:val="24"/>
          <w:lang w:eastAsia="de-DE"/>
        </w:rPr>
        <w:t xml:space="preserve"> or </w:t>
      </w:r>
      <w:r>
        <w:rPr>
          <w:rFonts w:eastAsia="Times New Roman" w:cstheme="minorHAnsi"/>
          <w:sz w:val="24"/>
          <w:szCs w:val="24"/>
          <w:lang w:eastAsia="de-DE"/>
        </w:rPr>
        <w:t>‘</w:t>
      </w:r>
      <w:r w:rsidRPr="00AD45ED">
        <w:rPr>
          <w:rFonts w:eastAsia="Times New Roman" w:cstheme="minorHAnsi"/>
          <w:sz w:val="24"/>
          <w:szCs w:val="24"/>
          <w:lang w:eastAsia="de-DE"/>
        </w:rPr>
        <w:t xml:space="preserve">the war against the </w:t>
      </w:r>
      <w:proofErr w:type="gramStart"/>
      <w:r w:rsidRPr="00AD45ED">
        <w:rPr>
          <w:rFonts w:eastAsia="Times New Roman" w:cstheme="minorHAnsi"/>
          <w:sz w:val="24"/>
          <w:szCs w:val="24"/>
          <w:lang w:eastAsia="de-DE"/>
        </w:rPr>
        <w:t>virus</w:t>
      </w:r>
      <w:r>
        <w:rPr>
          <w:rFonts w:eastAsia="Times New Roman" w:cstheme="minorHAnsi"/>
          <w:sz w:val="24"/>
          <w:szCs w:val="24"/>
          <w:lang w:eastAsia="de-DE"/>
        </w:rPr>
        <w:t>’</w:t>
      </w:r>
      <w:proofErr w:type="gramEnd"/>
      <w:r w:rsidRPr="00AD45ED">
        <w:rPr>
          <w:rFonts w:eastAsia="Times New Roman" w:cstheme="minorHAnsi"/>
          <w:sz w:val="24"/>
          <w:szCs w:val="24"/>
          <w:lang w:eastAsia="de-DE"/>
        </w:rPr>
        <w:t xml:space="preserve"> to frame all their public speeches, interviews, and press conferences (legitimation qua authorization). The positive outcome of such a war would be, so the argument went, a </w:t>
      </w:r>
      <w:r>
        <w:rPr>
          <w:rFonts w:eastAsia="Times New Roman" w:cstheme="minorHAnsi"/>
          <w:sz w:val="24"/>
          <w:szCs w:val="24"/>
          <w:lang w:eastAsia="de-DE"/>
        </w:rPr>
        <w:t>‘</w:t>
      </w:r>
      <w:r w:rsidRPr="00AD45ED">
        <w:rPr>
          <w:rFonts w:eastAsia="Times New Roman" w:cstheme="minorHAnsi"/>
          <w:sz w:val="24"/>
          <w:szCs w:val="24"/>
          <w:lang w:eastAsia="de-DE"/>
        </w:rPr>
        <w:t>victory over the virus</w:t>
      </w:r>
      <w:r>
        <w:rPr>
          <w:rFonts w:eastAsia="Times New Roman" w:cstheme="minorHAnsi"/>
          <w:sz w:val="24"/>
          <w:szCs w:val="24"/>
          <w:lang w:eastAsia="de-DE"/>
        </w:rPr>
        <w:t>’</w:t>
      </w:r>
      <w:r w:rsidRPr="00AD45ED">
        <w:rPr>
          <w:rFonts w:eastAsia="Times New Roman" w:cstheme="minorHAnsi"/>
          <w:sz w:val="24"/>
          <w:szCs w:val="24"/>
          <w:lang w:eastAsia="de-DE"/>
        </w:rPr>
        <w:t xml:space="preserve"> by successfully </w:t>
      </w:r>
      <w:r>
        <w:rPr>
          <w:rFonts w:eastAsia="Times New Roman" w:cstheme="minorHAnsi"/>
          <w:sz w:val="24"/>
          <w:szCs w:val="24"/>
          <w:lang w:eastAsia="de-DE"/>
        </w:rPr>
        <w:t>‘</w:t>
      </w:r>
      <w:r w:rsidRPr="00AD45ED">
        <w:rPr>
          <w:rFonts w:eastAsia="Times New Roman" w:cstheme="minorHAnsi"/>
          <w:sz w:val="24"/>
          <w:szCs w:val="24"/>
          <w:lang w:eastAsia="de-DE"/>
        </w:rPr>
        <w:t>defending</w:t>
      </w:r>
      <w:r>
        <w:rPr>
          <w:rFonts w:eastAsia="Times New Roman" w:cstheme="minorHAnsi"/>
          <w:sz w:val="24"/>
          <w:szCs w:val="24"/>
          <w:lang w:eastAsia="de-DE"/>
        </w:rPr>
        <w:t>’</w:t>
      </w:r>
      <w:r w:rsidRPr="00AD45ED">
        <w:rPr>
          <w:rFonts w:eastAsia="Times New Roman" w:cstheme="minorHAnsi"/>
          <w:sz w:val="24"/>
          <w:szCs w:val="24"/>
          <w:lang w:eastAsia="de-DE"/>
        </w:rPr>
        <w:t xml:space="preserve"> the respective country. This discourse was launched by the French President Emanuel Macron on the one hand and by the Hungarian Prime Minister, Viktor </w:t>
      </w:r>
      <w:proofErr w:type="spellStart"/>
      <w:r w:rsidRPr="00AD45ED">
        <w:rPr>
          <w:rFonts w:eastAsia="Times New Roman" w:cstheme="minorHAnsi"/>
          <w:sz w:val="24"/>
          <w:szCs w:val="24"/>
          <w:lang w:eastAsia="de-DE"/>
        </w:rPr>
        <w:t>Orbán</w:t>
      </w:r>
      <w:proofErr w:type="spellEnd"/>
      <w:r>
        <w:rPr>
          <w:rFonts w:eastAsia="Times New Roman" w:cstheme="minorHAnsi"/>
          <w:sz w:val="24"/>
          <w:szCs w:val="24"/>
          <w:lang w:eastAsia="de-DE"/>
        </w:rPr>
        <w:t>,</w:t>
      </w:r>
      <w:r w:rsidRPr="00AD45ED">
        <w:rPr>
          <w:rFonts w:eastAsia="Times New Roman" w:cstheme="minorHAnsi"/>
          <w:sz w:val="24"/>
          <w:szCs w:val="24"/>
          <w:lang w:eastAsia="de-DE"/>
        </w:rPr>
        <w:t xml:space="preserve"> on the other.  </w:t>
      </w:r>
    </w:p>
    <w:p w14:paraId="170C83D9" w14:textId="77777777" w:rsidR="001C4DF7" w:rsidRPr="00AD45ED" w:rsidRDefault="001C4DF7" w:rsidP="001C4DF7">
      <w:pPr>
        <w:rPr>
          <w:rFonts w:eastAsia="Times New Roman" w:cstheme="minorHAnsi"/>
          <w:color w:val="000000" w:themeColor="text1"/>
          <w:sz w:val="24"/>
          <w:szCs w:val="24"/>
          <w:lang w:eastAsia="de-DE"/>
        </w:rPr>
      </w:pPr>
      <w:r w:rsidRPr="00AD45ED">
        <w:rPr>
          <w:rFonts w:eastAsia="Times New Roman" w:cstheme="minorHAnsi"/>
          <w:sz w:val="24"/>
          <w:szCs w:val="24"/>
          <w:lang w:eastAsia="de-DE"/>
        </w:rPr>
        <w:t>Macron justified the strict measures imposed in France by repeatedly claiming that a war had to be fought; that France was at w</w:t>
      </w:r>
      <w:r w:rsidRPr="00AD45ED">
        <w:rPr>
          <w:rFonts w:eastAsia="Times New Roman" w:cstheme="minorHAnsi"/>
          <w:color w:val="000000" w:themeColor="text1"/>
          <w:sz w:val="24"/>
          <w:szCs w:val="24"/>
          <w:lang w:eastAsia="de-DE"/>
        </w:rPr>
        <w:t xml:space="preserve">ar. He also appealed to national unity across all party lines. </w:t>
      </w:r>
    </w:p>
    <w:p w14:paraId="562AD2D4" w14:textId="77777777" w:rsidR="001C4DF7" w:rsidRPr="003B57E3" w:rsidRDefault="001C4DF7" w:rsidP="001C4DF7">
      <w:pPr>
        <w:spacing w:after="0" w:line="240" w:lineRule="auto"/>
        <w:ind w:left="720"/>
        <w:rPr>
          <w:rFonts w:eastAsia="Times New Roman" w:cstheme="minorHAnsi"/>
          <w:color w:val="000000" w:themeColor="text1"/>
          <w:shd w:val="clear" w:color="auto" w:fill="FFFFFF"/>
          <w:lang w:eastAsia="de-DE"/>
        </w:rPr>
      </w:pPr>
      <w:r w:rsidRPr="003B57E3">
        <w:rPr>
          <w:rFonts w:eastAsia="Times New Roman" w:cstheme="minorHAnsi"/>
          <w:color w:val="000000" w:themeColor="text1"/>
          <w:shd w:val="clear" w:color="auto" w:fill="FFFFFF"/>
          <w:lang w:eastAsia="de-DE"/>
        </w:rPr>
        <w:lastRenderedPageBreak/>
        <w:t xml:space="preserve">We are at war and, faced with what is coming, the peak of the </w:t>
      </w:r>
      <w:proofErr w:type="gramStart"/>
      <w:r w:rsidRPr="003B57E3">
        <w:rPr>
          <w:rFonts w:eastAsia="Times New Roman" w:cstheme="minorHAnsi"/>
          <w:color w:val="000000" w:themeColor="text1"/>
          <w:shd w:val="clear" w:color="auto" w:fill="FFFFFF"/>
          <w:lang w:eastAsia="de-DE"/>
        </w:rPr>
        <w:t>epidemic</w:t>
      </w:r>
      <w:proofErr w:type="gramEnd"/>
      <w:r w:rsidRPr="003B57E3">
        <w:rPr>
          <w:rFonts w:eastAsia="Times New Roman" w:cstheme="minorHAnsi"/>
          <w:color w:val="000000" w:themeColor="text1"/>
          <w:shd w:val="clear" w:color="auto" w:fill="FFFFFF"/>
          <w:lang w:eastAsia="de-DE"/>
        </w:rPr>
        <w:t xml:space="preserve"> which is before us, I have decided, on the basis of a proposal from the Minister of the Armed Forces and the Chief of the Defense Staff, to launch Operation Resilience.</w:t>
      </w:r>
    </w:p>
    <w:p w14:paraId="43E6F54B" w14:textId="77777777" w:rsidR="001C4DF7" w:rsidRPr="003B57E3" w:rsidRDefault="001C4DF7" w:rsidP="001C4DF7">
      <w:pPr>
        <w:spacing w:after="0" w:line="240" w:lineRule="auto"/>
        <w:ind w:left="720"/>
        <w:rPr>
          <w:rFonts w:eastAsia="Times New Roman" w:cstheme="minorHAnsi"/>
          <w:color w:val="000000" w:themeColor="text1"/>
          <w:lang w:eastAsia="de-DE"/>
        </w:rPr>
      </w:pPr>
      <w:r w:rsidRPr="003B57E3">
        <w:rPr>
          <w:rFonts w:eastAsia="Times New Roman" w:cstheme="minorHAnsi"/>
          <w:color w:val="000000" w:themeColor="text1"/>
          <w:shd w:val="clear" w:color="auto" w:fill="FFFFFF"/>
          <w:lang w:eastAsia="de-DE"/>
        </w:rPr>
        <w:t>(Macron</w:t>
      </w:r>
      <w:r>
        <w:rPr>
          <w:rFonts w:eastAsia="Times New Roman" w:cstheme="minorHAnsi"/>
          <w:color w:val="000000" w:themeColor="text1"/>
          <w:shd w:val="clear" w:color="auto" w:fill="FFFFFF"/>
          <w:lang w:eastAsia="de-DE"/>
        </w:rPr>
        <w:t xml:space="preserve"> </w:t>
      </w:r>
      <w:r w:rsidRPr="003B57E3">
        <w:rPr>
          <w:rFonts w:eastAsia="Times New Roman" w:cstheme="minorHAnsi"/>
          <w:color w:val="000000" w:themeColor="text1"/>
          <w:shd w:val="clear" w:color="auto" w:fill="FFFFFF"/>
          <w:lang w:eastAsia="de-DE"/>
        </w:rPr>
        <w:t>2020)</w:t>
      </w:r>
    </w:p>
    <w:p w14:paraId="0E5D15C4" w14:textId="77777777" w:rsidR="001C4DF7" w:rsidRPr="003B57E3" w:rsidRDefault="001C4DF7" w:rsidP="001C4DF7">
      <w:pPr>
        <w:rPr>
          <w:rFonts w:eastAsia="Times New Roman" w:cstheme="minorHAnsi"/>
          <w:color w:val="000000" w:themeColor="text1"/>
          <w:lang w:eastAsia="de-DE"/>
        </w:rPr>
      </w:pPr>
    </w:p>
    <w:p w14:paraId="2418B9AD" w14:textId="77777777" w:rsidR="001C4DF7" w:rsidRPr="00AE34A8" w:rsidRDefault="001C4DF7" w:rsidP="001C4DF7">
      <w:pPr>
        <w:rPr>
          <w:rFonts w:eastAsia="Times New Roman" w:cstheme="minorHAnsi"/>
          <w:color w:val="000000" w:themeColor="text1"/>
          <w:sz w:val="24"/>
          <w:szCs w:val="24"/>
          <w:lang w:eastAsia="de-DE"/>
        </w:rPr>
      </w:pPr>
      <w:r w:rsidRPr="00AD45ED">
        <w:rPr>
          <w:rFonts w:eastAsia="Times New Roman" w:cstheme="minorHAnsi"/>
          <w:color w:val="000000" w:themeColor="text1"/>
          <w:sz w:val="24"/>
          <w:szCs w:val="24"/>
          <w:lang w:eastAsia="de-DE"/>
        </w:rPr>
        <w:t xml:space="preserve">One month later, Macron had dropped greatly in popularity because of the high death rate, overcrowded hospitals, and a shortage of nurses and doctors. Accordingly, he changed his strategy, now appealing to solidarity and equality, while referring to the French Revolution and quoting the first article of the Human Rights Declaration from 26 August 1789 (legitimation qua rationalization and mythopoesis). More specifically, he promised higher salaries for nurses, care workers, cashiers, and bus drivers. </w:t>
      </w:r>
      <w:proofErr w:type="gramStart"/>
      <w:r w:rsidRPr="00AD45ED">
        <w:rPr>
          <w:rFonts w:eastAsia="Times New Roman" w:cstheme="minorHAnsi"/>
          <w:color w:val="000000" w:themeColor="text1"/>
          <w:sz w:val="24"/>
          <w:szCs w:val="24"/>
          <w:lang w:eastAsia="de-DE"/>
        </w:rPr>
        <w:t>He</w:t>
      </w:r>
      <w:proofErr w:type="gramEnd"/>
      <w:r w:rsidRPr="00AD45ED">
        <w:rPr>
          <w:rFonts w:eastAsia="Times New Roman" w:cstheme="minorHAnsi"/>
          <w:color w:val="000000" w:themeColor="text1"/>
          <w:sz w:val="24"/>
          <w:szCs w:val="24"/>
          <w:lang w:eastAsia="de-DE"/>
        </w:rPr>
        <w:t xml:space="preserve"> spoke of hope if the strict measures were followed and even </w:t>
      </w:r>
      <w:r>
        <w:rPr>
          <w:rFonts w:eastAsia="Times New Roman" w:cstheme="minorHAnsi"/>
          <w:color w:val="000000" w:themeColor="text1"/>
          <w:sz w:val="24"/>
          <w:szCs w:val="24"/>
          <w:lang w:eastAsia="de-DE"/>
        </w:rPr>
        <w:t>admitted</w:t>
      </w:r>
      <w:r w:rsidRPr="00AD45ED">
        <w:rPr>
          <w:rFonts w:eastAsia="Times New Roman" w:cstheme="minorHAnsi"/>
          <w:color w:val="000000" w:themeColor="text1"/>
          <w:sz w:val="24"/>
          <w:szCs w:val="24"/>
          <w:lang w:eastAsia="de-DE"/>
        </w:rPr>
        <w:t xml:space="preserve"> that the government had reacted too slowly at the outset of the fight against the virus.</w:t>
      </w:r>
    </w:p>
    <w:p w14:paraId="6397E189" w14:textId="77777777" w:rsidR="001C4DF7" w:rsidRPr="00AD45ED" w:rsidRDefault="001C4DF7" w:rsidP="001C4DF7">
      <w:pPr>
        <w:rPr>
          <w:rFonts w:eastAsia="Times New Roman" w:cstheme="minorHAnsi"/>
          <w:sz w:val="24"/>
          <w:szCs w:val="24"/>
          <w:lang w:eastAsia="de-DE"/>
        </w:rPr>
      </w:pPr>
      <w:r w:rsidRPr="00AD45ED">
        <w:rPr>
          <w:rFonts w:eastAsia="Times New Roman" w:cstheme="minorHAnsi"/>
          <w:sz w:val="24"/>
          <w:szCs w:val="24"/>
          <w:lang w:eastAsia="de-DE"/>
        </w:rPr>
        <w:t xml:space="preserve">The strategies adopted by </w:t>
      </w:r>
      <w:proofErr w:type="spellStart"/>
      <w:r w:rsidRPr="00AD45ED">
        <w:rPr>
          <w:rFonts w:eastAsia="Times New Roman" w:cstheme="minorHAnsi"/>
          <w:sz w:val="24"/>
          <w:szCs w:val="24"/>
          <w:lang w:eastAsia="de-DE"/>
        </w:rPr>
        <w:t>Orbán</w:t>
      </w:r>
      <w:proofErr w:type="spellEnd"/>
      <w:r w:rsidRPr="00AD45ED">
        <w:rPr>
          <w:rFonts w:eastAsia="Times New Roman" w:cstheme="minorHAnsi"/>
          <w:sz w:val="24"/>
          <w:szCs w:val="24"/>
          <w:lang w:eastAsia="de-DE"/>
        </w:rPr>
        <w:t xml:space="preserve"> were significantly different than Macron’s. On the one hand, the Hungarian prime minister also viewed the crisis as a </w:t>
      </w:r>
      <w:r>
        <w:rPr>
          <w:rFonts w:eastAsia="Times New Roman" w:cstheme="minorHAnsi"/>
          <w:sz w:val="24"/>
          <w:szCs w:val="24"/>
          <w:lang w:eastAsia="de-DE"/>
        </w:rPr>
        <w:t>‘</w:t>
      </w:r>
      <w:r w:rsidRPr="00AD45ED">
        <w:rPr>
          <w:rFonts w:eastAsia="Times New Roman" w:cstheme="minorHAnsi"/>
          <w:sz w:val="24"/>
          <w:szCs w:val="24"/>
          <w:lang w:eastAsia="de-DE"/>
        </w:rPr>
        <w:t>war against the virus</w:t>
      </w:r>
      <w:r>
        <w:rPr>
          <w:rFonts w:eastAsia="Times New Roman" w:cstheme="minorHAnsi"/>
          <w:sz w:val="24"/>
          <w:szCs w:val="24"/>
          <w:lang w:eastAsia="de-DE"/>
        </w:rPr>
        <w:t>’</w:t>
      </w:r>
      <w:r w:rsidRPr="00AD45ED">
        <w:rPr>
          <w:rFonts w:eastAsia="Times New Roman" w:cstheme="minorHAnsi"/>
          <w:sz w:val="24"/>
          <w:szCs w:val="24"/>
          <w:lang w:eastAsia="de-DE"/>
        </w:rPr>
        <w:t xml:space="preserve"> to be fought and won. Thus, he aimed to fight panic and fear and to defeat the dread of death. However, on the other hand, he also instrumentalized this conceptual mindset to undermine Hungarian democracy.</w:t>
      </w:r>
    </w:p>
    <w:p w14:paraId="54B42DBE" w14:textId="77777777" w:rsidR="001C4DF7" w:rsidRPr="00AD45ED" w:rsidRDefault="001C4DF7" w:rsidP="001C4DF7">
      <w:pPr>
        <w:rPr>
          <w:rFonts w:eastAsia="Times New Roman" w:cstheme="minorHAnsi"/>
          <w:sz w:val="24"/>
          <w:szCs w:val="24"/>
          <w:lang w:eastAsia="de-DE"/>
        </w:rPr>
      </w:pPr>
      <w:r w:rsidRPr="00AD45ED">
        <w:rPr>
          <w:rFonts w:eastAsia="Times New Roman" w:cstheme="minorHAnsi"/>
          <w:sz w:val="24"/>
          <w:szCs w:val="24"/>
          <w:lang w:eastAsia="de-DE"/>
        </w:rPr>
        <w:t xml:space="preserve">Viktor </w:t>
      </w:r>
      <w:proofErr w:type="spellStart"/>
      <w:r w:rsidRPr="00AD45ED">
        <w:rPr>
          <w:rFonts w:eastAsia="Times New Roman" w:cstheme="minorHAnsi"/>
          <w:sz w:val="24"/>
          <w:szCs w:val="24"/>
          <w:lang w:eastAsia="de-DE"/>
        </w:rPr>
        <w:t>Orbán</w:t>
      </w:r>
      <w:proofErr w:type="spellEnd"/>
      <w:r w:rsidRPr="00AD45ED">
        <w:rPr>
          <w:rFonts w:eastAsia="Times New Roman" w:cstheme="minorHAnsi"/>
          <w:sz w:val="24"/>
          <w:szCs w:val="24"/>
          <w:lang w:eastAsia="de-DE"/>
        </w:rPr>
        <w:t xml:space="preserve"> decided to give regular statements via TV and radio in which he continuously used military jargon, thus creating a very different semantic field than the other leaders mentioned above. For example, on 23 March 2020, he described the military operations put in place to defend the Hungarian population (my emphasis): </w:t>
      </w:r>
    </w:p>
    <w:p w14:paraId="1F4BBE39" w14:textId="77777777" w:rsidR="001C4DF7" w:rsidRPr="003B57E3" w:rsidRDefault="001C4DF7" w:rsidP="001C4DF7">
      <w:pPr>
        <w:spacing w:after="0" w:line="240" w:lineRule="auto"/>
        <w:ind w:left="720"/>
        <w:contextualSpacing/>
        <w:rPr>
          <w:rFonts w:eastAsia="Times New Roman" w:cstheme="minorHAnsi"/>
          <w:lang w:eastAsia="de-DE"/>
        </w:rPr>
      </w:pPr>
      <w:r w:rsidRPr="003B57E3">
        <w:rPr>
          <w:rFonts w:eastAsia="Times New Roman" w:cstheme="minorHAnsi"/>
          <w:lang w:eastAsia="de-DE"/>
        </w:rPr>
        <w:t xml:space="preserve">It was a question of waiting or acting and we decided to </w:t>
      </w:r>
      <w:r w:rsidRPr="003B57E3">
        <w:rPr>
          <w:rFonts w:eastAsia="Times New Roman" w:cstheme="minorHAnsi"/>
          <w:b/>
          <w:lang w:eastAsia="de-DE"/>
        </w:rPr>
        <w:t xml:space="preserve">take up the fight </w:t>
      </w:r>
      <w:r w:rsidRPr="003B57E3">
        <w:rPr>
          <w:rFonts w:eastAsia="Times New Roman" w:cstheme="minorHAnsi"/>
          <w:lang w:eastAsia="de-DE"/>
        </w:rPr>
        <w:t xml:space="preserve">instead of waiting. We immediately saw that in the usual order, in addition to our usual way of life, upholding our principles of life organization, within the framework of the usual legislation, we would not be able to organize Hungary’s </w:t>
      </w:r>
      <w:r w:rsidRPr="003B57E3">
        <w:rPr>
          <w:rFonts w:eastAsia="Times New Roman" w:cstheme="minorHAnsi"/>
          <w:b/>
          <w:lang w:eastAsia="de-DE"/>
        </w:rPr>
        <w:t>collective self-defense</w:t>
      </w:r>
      <w:r w:rsidRPr="003B57E3">
        <w:rPr>
          <w:rFonts w:eastAsia="Times New Roman" w:cstheme="minorHAnsi"/>
          <w:lang w:eastAsia="de-DE"/>
        </w:rPr>
        <w:t xml:space="preserve">, and we would not be able to </w:t>
      </w:r>
      <w:r w:rsidRPr="003B57E3">
        <w:rPr>
          <w:rFonts w:eastAsia="Times New Roman" w:cstheme="minorHAnsi"/>
          <w:b/>
          <w:lang w:eastAsia="de-DE"/>
        </w:rPr>
        <w:t>repel this attack.</w:t>
      </w:r>
      <w:r w:rsidRPr="003B57E3">
        <w:rPr>
          <w:rFonts w:eastAsia="Times New Roman" w:cstheme="minorHAnsi"/>
          <w:lang w:eastAsia="de-DE"/>
        </w:rPr>
        <w:t xml:space="preserve"> That is why we […] declared a </w:t>
      </w:r>
      <w:r w:rsidRPr="003B57E3">
        <w:rPr>
          <w:rFonts w:eastAsia="Times New Roman" w:cstheme="minorHAnsi"/>
          <w:b/>
          <w:lang w:eastAsia="de-DE"/>
        </w:rPr>
        <w:t>state of emergency.</w:t>
      </w:r>
      <w:r w:rsidRPr="003B57E3">
        <w:rPr>
          <w:rFonts w:eastAsia="Times New Roman" w:cstheme="minorHAnsi"/>
          <w:lang w:eastAsia="de-DE"/>
        </w:rPr>
        <w:t xml:space="preserve"> The </w:t>
      </w:r>
      <w:r w:rsidRPr="003B57E3">
        <w:rPr>
          <w:rFonts w:eastAsia="Times New Roman" w:cstheme="minorHAnsi"/>
          <w:b/>
          <w:bCs/>
          <w:lang w:eastAsia="de-DE"/>
        </w:rPr>
        <w:t>s</w:t>
      </w:r>
      <w:r w:rsidRPr="003B57E3">
        <w:rPr>
          <w:rFonts w:eastAsia="Times New Roman" w:cstheme="minorHAnsi"/>
          <w:b/>
          <w:lang w:eastAsia="de-DE"/>
        </w:rPr>
        <w:t>tate of emergency</w:t>
      </w:r>
      <w:r w:rsidRPr="003B57E3">
        <w:rPr>
          <w:rFonts w:eastAsia="Times New Roman" w:cstheme="minorHAnsi"/>
          <w:lang w:eastAsia="de-DE"/>
        </w:rPr>
        <w:t xml:space="preserve"> means that the government has been given the authority and the means to organize </w:t>
      </w:r>
      <w:r w:rsidRPr="003B57E3">
        <w:rPr>
          <w:rFonts w:eastAsia="Times New Roman" w:cstheme="minorHAnsi"/>
          <w:b/>
          <w:lang w:eastAsia="de-DE"/>
        </w:rPr>
        <w:t>Hungary’s self-defen</w:t>
      </w:r>
      <w:r>
        <w:rPr>
          <w:rFonts w:eastAsia="Times New Roman" w:cstheme="minorHAnsi"/>
          <w:b/>
          <w:lang w:eastAsia="de-DE"/>
        </w:rPr>
        <w:t>s</w:t>
      </w:r>
      <w:r w:rsidRPr="003B57E3">
        <w:rPr>
          <w:rFonts w:eastAsia="Times New Roman" w:cstheme="minorHAnsi"/>
          <w:b/>
          <w:lang w:eastAsia="de-DE"/>
        </w:rPr>
        <w:t xml:space="preserve">e </w:t>
      </w:r>
      <w:r w:rsidRPr="003B57E3">
        <w:rPr>
          <w:rFonts w:eastAsia="Times New Roman" w:cstheme="minorHAnsi"/>
          <w:lang w:eastAsia="de-DE"/>
        </w:rPr>
        <w:t>with a chance of success. […]</w:t>
      </w:r>
    </w:p>
    <w:p w14:paraId="37CD4F46" w14:textId="4AC233C4" w:rsidR="001C4DF7" w:rsidRPr="003B57E3" w:rsidRDefault="001C4DF7" w:rsidP="001C4DF7">
      <w:pPr>
        <w:spacing w:after="0" w:line="240" w:lineRule="auto"/>
        <w:ind w:left="720"/>
        <w:contextualSpacing/>
        <w:rPr>
          <w:rFonts w:eastAsia="Times New Roman" w:cstheme="minorHAnsi"/>
          <w:lang w:eastAsia="de-DE"/>
        </w:rPr>
      </w:pPr>
      <w:r w:rsidRPr="003B57E3">
        <w:rPr>
          <w:rFonts w:eastAsia="Times New Roman" w:cstheme="minorHAnsi"/>
          <w:lang w:eastAsia="de-DE"/>
        </w:rPr>
        <w:t>We have organized t</w:t>
      </w:r>
      <w:r w:rsidRPr="003B57E3">
        <w:rPr>
          <w:rFonts w:eastAsia="Times New Roman" w:cstheme="minorHAnsi"/>
          <w:b/>
          <w:lang w:eastAsia="de-DE"/>
        </w:rPr>
        <w:t>he defen</w:t>
      </w:r>
      <w:r>
        <w:rPr>
          <w:rFonts w:eastAsia="Times New Roman" w:cstheme="minorHAnsi"/>
          <w:b/>
          <w:lang w:eastAsia="de-DE"/>
        </w:rPr>
        <w:t>s</w:t>
      </w:r>
      <w:r w:rsidRPr="003B57E3">
        <w:rPr>
          <w:rFonts w:eastAsia="Times New Roman" w:cstheme="minorHAnsi"/>
          <w:b/>
          <w:lang w:eastAsia="de-DE"/>
        </w:rPr>
        <w:t>e</w:t>
      </w:r>
      <w:r w:rsidRPr="003B57E3">
        <w:rPr>
          <w:rFonts w:eastAsia="Times New Roman" w:cstheme="minorHAnsi"/>
          <w:lang w:eastAsia="de-DE"/>
        </w:rPr>
        <w:t xml:space="preserve"> along four lines. We </w:t>
      </w:r>
      <w:r w:rsidR="00986AC2" w:rsidRPr="003B57E3">
        <w:rPr>
          <w:rFonts w:eastAsia="Times New Roman" w:cstheme="minorHAnsi"/>
          <w:lang w:eastAsia="de-DE"/>
        </w:rPr>
        <w:t>must</w:t>
      </w:r>
      <w:r w:rsidRPr="003B57E3">
        <w:rPr>
          <w:rFonts w:eastAsia="Times New Roman" w:cstheme="minorHAnsi"/>
          <w:lang w:eastAsia="de-DE"/>
        </w:rPr>
        <w:t xml:space="preserve"> </w:t>
      </w:r>
      <w:r w:rsidRPr="003B57E3">
        <w:rPr>
          <w:rFonts w:eastAsia="Times New Roman" w:cstheme="minorHAnsi"/>
          <w:b/>
          <w:lang w:eastAsia="de-DE"/>
        </w:rPr>
        <w:t>stand on four battlefields</w:t>
      </w:r>
      <w:r w:rsidRPr="003B57E3">
        <w:rPr>
          <w:rFonts w:eastAsia="Times New Roman" w:cstheme="minorHAnsi"/>
          <w:lang w:eastAsia="de-DE"/>
        </w:rPr>
        <w:t xml:space="preserve"> right now. There is a </w:t>
      </w:r>
      <w:r w:rsidRPr="003B57E3">
        <w:rPr>
          <w:rFonts w:eastAsia="Times New Roman" w:cstheme="minorHAnsi"/>
          <w:b/>
          <w:lang w:eastAsia="de-DE"/>
        </w:rPr>
        <w:t>military defense</w:t>
      </w:r>
      <w:r w:rsidRPr="003B57E3">
        <w:rPr>
          <w:rFonts w:eastAsia="Times New Roman" w:cstheme="minorHAnsi"/>
          <w:lang w:eastAsia="de-DE"/>
        </w:rPr>
        <w:t xml:space="preserve">, </w:t>
      </w:r>
      <w:r w:rsidRPr="003B57E3">
        <w:rPr>
          <w:rFonts w:eastAsia="Times New Roman" w:cstheme="minorHAnsi"/>
          <w:b/>
          <w:lang w:eastAsia="de-DE"/>
        </w:rPr>
        <w:t>a police defense, a health defense, and an economic defense</w:t>
      </w:r>
      <w:r w:rsidRPr="003B57E3">
        <w:rPr>
          <w:rFonts w:eastAsia="Times New Roman" w:cstheme="minorHAnsi"/>
          <w:lang w:eastAsia="de-DE"/>
        </w:rPr>
        <w:t xml:space="preserve">. We also knew that there would be three stages in the spread of the virus, so we also need to </w:t>
      </w:r>
      <w:r w:rsidRPr="003B57E3">
        <w:rPr>
          <w:rFonts w:eastAsia="Times New Roman" w:cstheme="minorHAnsi"/>
          <w:b/>
          <w:lang w:eastAsia="de-DE"/>
        </w:rPr>
        <w:t>adjust the pace of defense</w:t>
      </w:r>
      <w:r w:rsidRPr="003B57E3">
        <w:rPr>
          <w:rFonts w:eastAsia="Times New Roman" w:cstheme="minorHAnsi"/>
          <w:lang w:eastAsia="de-DE"/>
        </w:rPr>
        <w:t>, what to do, and the decisions and steps to take.</w:t>
      </w:r>
      <w:r>
        <w:rPr>
          <w:rFonts w:eastAsia="Times New Roman" w:cstheme="minorHAnsi"/>
          <w:lang w:eastAsia="de-DE"/>
        </w:rPr>
        <w:t xml:space="preserve"> (</w:t>
      </w:r>
      <w:proofErr w:type="spellStart"/>
      <w:r w:rsidRPr="00AD45ED">
        <w:rPr>
          <w:rFonts w:cstheme="minorHAnsi"/>
          <w:color w:val="262626"/>
        </w:rPr>
        <w:t>Orbán</w:t>
      </w:r>
      <w:proofErr w:type="spellEnd"/>
      <w:r w:rsidRPr="00AD45ED">
        <w:rPr>
          <w:rFonts w:cstheme="minorHAnsi"/>
          <w:color w:val="262626"/>
        </w:rPr>
        <w:t xml:space="preserve"> </w:t>
      </w:r>
      <w:r>
        <w:rPr>
          <w:rFonts w:cstheme="minorHAnsi"/>
          <w:color w:val="262626"/>
        </w:rPr>
        <w:t>2020)</w:t>
      </w:r>
    </w:p>
    <w:p w14:paraId="5A66FD9B" w14:textId="77777777" w:rsidR="001C4DF7" w:rsidRPr="00AD45ED" w:rsidRDefault="001C4DF7" w:rsidP="001C4DF7">
      <w:pPr>
        <w:rPr>
          <w:rFonts w:eastAsia="Times New Roman" w:cstheme="minorHAnsi"/>
          <w:sz w:val="24"/>
          <w:szCs w:val="24"/>
          <w:lang w:eastAsia="de-DE"/>
        </w:rPr>
      </w:pPr>
    </w:p>
    <w:p w14:paraId="3C1C0098" w14:textId="6023F353" w:rsidR="001C4DF7" w:rsidRPr="00AD45ED" w:rsidRDefault="001C4DF7" w:rsidP="001C4DF7">
      <w:pPr>
        <w:pStyle w:val="zn-bodyparagraph"/>
        <w:spacing w:before="0" w:beforeAutospacing="0" w:after="225" w:afterAutospacing="0" w:line="276" w:lineRule="auto"/>
        <w:rPr>
          <w:rStyle w:val="apple-converted-space"/>
          <w:rFonts w:asciiTheme="minorHAnsi" w:hAnsiTheme="minorHAnsi" w:cstheme="minorHAnsi"/>
          <w:color w:val="000000" w:themeColor="text1"/>
        </w:rPr>
      </w:pPr>
      <w:r w:rsidRPr="00AD45ED">
        <w:rPr>
          <w:rFonts w:asciiTheme="minorHAnsi" w:hAnsiTheme="minorHAnsi" w:cstheme="minorHAnsi"/>
        </w:rPr>
        <w:t xml:space="preserve">Here, </w:t>
      </w:r>
      <w:proofErr w:type="spellStart"/>
      <w:r w:rsidRPr="00AD45ED">
        <w:rPr>
          <w:rFonts w:asciiTheme="minorHAnsi" w:hAnsiTheme="minorHAnsi" w:cstheme="minorHAnsi"/>
        </w:rPr>
        <w:t>Orbán</w:t>
      </w:r>
      <w:proofErr w:type="spellEnd"/>
      <w:r w:rsidRPr="00AD45ED">
        <w:rPr>
          <w:rFonts w:asciiTheme="minorHAnsi" w:hAnsiTheme="minorHAnsi" w:cstheme="minorHAnsi"/>
        </w:rPr>
        <w:t xml:space="preserve"> already mentioned the necessity of implementing a state of emergency in Hungary. On 30 March 2020, The Hungarian Parliament</w:t>
      </w:r>
      <w:r w:rsidRPr="00AD45ED">
        <w:rPr>
          <w:rFonts w:asciiTheme="minorHAnsi" w:hAnsiTheme="minorHAnsi" w:cstheme="minorHAnsi"/>
          <w:color w:val="262626"/>
        </w:rPr>
        <w:t xml:space="preserve"> voted to allow </w:t>
      </w:r>
      <w:proofErr w:type="spellStart"/>
      <w:r w:rsidRPr="00AD45ED">
        <w:rPr>
          <w:rFonts w:asciiTheme="minorHAnsi" w:hAnsiTheme="minorHAnsi" w:cstheme="minorHAnsi"/>
          <w:color w:val="262626"/>
        </w:rPr>
        <w:t>Orbán</w:t>
      </w:r>
      <w:proofErr w:type="spellEnd"/>
      <w:r w:rsidRPr="00AD45ED">
        <w:rPr>
          <w:rFonts w:asciiTheme="minorHAnsi" w:hAnsiTheme="minorHAnsi" w:cstheme="minorHAnsi"/>
          <w:color w:val="262626"/>
        </w:rPr>
        <w:t xml:space="preserve"> to rule by decree indefinitely (with 138 votes in favor and 53 votes against) </w:t>
      </w:r>
      <w:r w:rsidR="00986AC2" w:rsidRPr="00AD45ED">
        <w:rPr>
          <w:rFonts w:asciiTheme="minorHAnsi" w:hAnsiTheme="minorHAnsi" w:cstheme="minorHAnsi"/>
          <w:color w:val="262626"/>
        </w:rPr>
        <w:t>to</w:t>
      </w:r>
      <w:r w:rsidRPr="00AD45ED">
        <w:rPr>
          <w:rFonts w:asciiTheme="minorHAnsi" w:hAnsiTheme="minorHAnsi" w:cstheme="minorHAnsi"/>
          <w:color w:val="262626"/>
        </w:rPr>
        <w:t xml:space="preserve"> combat the</w:t>
      </w:r>
      <w:r w:rsidRPr="00AD45ED">
        <w:rPr>
          <w:rStyle w:val="apple-converted-space"/>
          <w:rFonts w:asciiTheme="minorHAnsi" w:hAnsiTheme="minorHAnsi" w:cstheme="minorHAnsi"/>
          <w:color w:val="262626"/>
        </w:rPr>
        <w:t xml:space="preserve"> pandemic</w:t>
      </w:r>
      <w:r w:rsidRPr="00AD45ED">
        <w:rPr>
          <w:rFonts w:asciiTheme="minorHAnsi" w:hAnsiTheme="minorHAnsi" w:cstheme="minorHAnsi"/>
          <w:color w:val="262626"/>
        </w:rPr>
        <w:t xml:space="preserve">, thus giving </w:t>
      </w:r>
      <w:proofErr w:type="spellStart"/>
      <w:r w:rsidRPr="00AD45ED">
        <w:rPr>
          <w:rFonts w:asciiTheme="minorHAnsi" w:hAnsiTheme="minorHAnsi" w:cstheme="minorHAnsi"/>
          <w:color w:val="262626"/>
        </w:rPr>
        <w:t>Orbán</w:t>
      </w:r>
      <w:proofErr w:type="spellEnd"/>
      <w:r w:rsidRPr="00AD45ED">
        <w:rPr>
          <w:rFonts w:asciiTheme="minorHAnsi" w:hAnsiTheme="minorHAnsi" w:cstheme="minorHAnsi"/>
          <w:color w:val="262626"/>
        </w:rPr>
        <w:t xml:space="preserve"> extra powers to unilaterally enact a series of sweeping measures.</w:t>
      </w:r>
      <w:r w:rsidRPr="00AD45ED">
        <w:rPr>
          <w:rStyle w:val="apple-converted-space"/>
          <w:rFonts w:asciiTheme="minorHAnsi" w:hAnsiTheme="minorHAnsi" w:cstheme="minorHAnsi"/>
          <w:color w:val="262626"/>
        </w:rPr>
        <w:t xml:space="preserve"> As CNN reported: </w:t>
      </w:r>
      <w:r>
        <w:rPr>
          <w:rStyle w:val="apple-converted-space"/>
          <w:rFonts w:asciiTheme="minorHAnsi" w:hAnsiTheme="minorHAnsi" w:cstheme="minorHAnsi"/>
          <w:color w:val="262626"/>
        </w:rPr>
        <w:t>‘</w:t>
      </w:r>
      <w:r w:rsidRPr="00AD45ED">
        <w:rPr>
          <w:rFonts w:asciiTheme="minorHAnsi" w:hAnsiTheme="minorHAnsi" w:cstheme="minorHAnsi"/>
          <w:color w:val="262626"/>
        </w:rPr>
        <w:t>Its [the parliament’s] provisions go well beyond the various forms of legislation hastily put together by other EU member states in response to the coronavirus pandemic, dramatically ramping up the strongman leader’s powers</w:t>
      </w:r>
      <w:r>
        <w:rPr>
          <w:rFonts w:asciiTheme="minorHAnsi" w:hAnsiTheme="minorHAnsi" w:cstheme="minorHAnsi"/>
          <w:color w:val="262626"/>
        </w:rPr>
        <w:t>’ (</w:t>
      </w:r>
      <w:proofErr w:type="spellStart"/>
      <w:r w:rsidRPr="00037637">
        <w:rPr>
          <w:rFonts w:asciiTheme="minorHAnsi" w:hAnsiTheme="minorHAnsi" w:cstheme="minorHAnsi"/>
          <w:color w:val="262626"/>
        </w:rPr>
        <w:t>Picheta</w:t>
      </w:r>
      <w:proofErr w:type="spellEnd"/>
      <w:r w:rsidRPr="00037637">
        <w:rPr>
          <w:rFonts w:asciiTheme="minorHAnsi" w:hAnsiTheme="minorHAnsi" w:cstheme="minorHAnsi"/>
          <w:color w:val="262626"/>
        </w:rPr>
        <w:t xml:space="preserve"> &amp; </w:t>
      </w:r>
      <w:proofErr w:type="spellStart"/>
      <w:r w:rsidRPr="00037637">
        <w:rPr>
          <w:rFonts w:asciiTheme="minorHAnsi" w:hAnsiTheme="minorHAnsi" w:cstheme="minorHAnsi"/>
          <w:color w:val="262626"/>
        </w:rPr>
        <w:t>Halasz</w:t>
      </w:r>
      <w:proofErr w:type="spellEnd"/>
      <w:r>
        <w:rPr>
          <w:rFonts w:asciiTheme="minorHAnsi" w:hAnsiTheme="minorHAnsi" w:cstheme="minorHAnsi"/>
          <w:color w:val="262626"/>
        </w:rPr>
        <w:t xml:space="preserve"> </w:t>
      </w:r>
      <w:r w:rsidRPr="00037637">
        <w:rPr>
          <w:rFonts w:asciiTheme="minorHAnsi" w:hAnsiTheme="minorHAnsi" w:cstheme="minorHAnsi"/>
          <w:color w:val="262626"/>
        </w:rPr>
        <w:t>2020)</w:t>
      </w:r>
      <w:r>
        <w:rPr>
          <w:rFonts w:asciiTheme="minorHAnsi" w:hAnsiTheme="minorHAnsi" w:cstheme="minorHAnsi"/>
          <w:color w:val="262626"/>
        </w:rPr>
        <w:t>.</w:t>
      </w:r>
      <w:r w:rsidRPr="00AD45ED">
        <w:rPr>
          <w:rFonts w:asciiTheme="minorHAnsi" w:hAnsiTheme="minorHAnsi" w:cstheme="minorHAnsi"/>
          <w:color w:val="000000" w:themeColor="text1"/>
        </w:rPr>
        <w:t xml:space="preserve"> Thus, punishment became possible for journalists if the government believed their coron</w:t>
      </w:r>
      <w:r w:rsidRPr="00AD45ED">
        <w:rPr>
          <w:rFonts w:asciiTheme="minorHAnsi" w:hAnsiTheme="minorHAnsi" w:cstheme="minorHAnsi"/>
          <w:color w:val="262626"/>
        </w:rPr>
        <w:t xml:space="preserve">avirus </w:t>
      </w:r>
      <w:r w:rsidRPr="00AD45ED">
        <w:rPr>
          <w:rFonts w:asciiTheme="minorHAnsi" w:hAnsiTheme="minorHAnsi" w:cstheme="minorHAnsi"/>
          <w:color w:val="262626"/>
        </w:rPr>
        <w:lastRenderedPageBreak/>
        <w:t xml:space="preserve">reporting was not accurate. Moreover, heavier penalties for violating quarantine regulations were made possible by this law. Third, no elections or referendums could be held while this order was in place. </w:t>
      </w:r>
      <w:proofErr w:type="spellStart"/>
      <w:r w:rsidRPr="00AD45ED">
        <w:rPr>
          <w:rFonts w:asciiTheme="minorHAnsi" w:hAnsiTheme="minorHAnsi" w:cstheme="minorHAnsi"/>
          <w:color w:val="262626"/>
        </w:rPr>
        <w:t>Orbán</w:t>
      </w:r>
      <w:proofErr w:type="spellEnd"/>
      <w:r w:rsidRPr="00AD45ED">
        <w:rPr>
          <w:rFonts w:asciiTheme="minorHAnsi" w:hAnsiTheme="minorHAnsi" w:cstheme="minorHAnsi"/>
          <w:color w:val="262626"/>
        </w:rPr>
        <w:t xml:space="preserve"> justified this extraordinary measure with the </w:t>
      </w:r>
      <w:proofErr w:type="spellStart"/>
      <w:r w:rsidRPr="00AD45ED">
        <w:rPr>
          <w:rFonts w:asciiTheme="minorHAnsi" w:hAnsiTheme="minorHAnsi" w:cstheme="minorHAnsi"/>
          <w:i/>
          <w:color w:val="262626"/>
        </w:rPr>
        <w:t>topos</w:t>
      </w:r>
      <w:proofErr w:type="spellEnd"/>
      <w:r w:rsidRPr="00AD45ED">
        <w:rPr>
          <w:rFonts w:asciiTheme="minorHAnsi" w:hAnsiTheme="minorHAnsi" w:cstheme="minorHAnsi"/>
          <w:i/>
          <w:color w:val="262626"/>
        </w:rPr>
        <w:t xml:space="preserve"> of urgency</w:t>
      </w:r>
      <w:r w:rsidRPr="00AD45ED">
        <w:rPr>
          <w:rFonts w:asciiTheme="minorHAnsi" w:hAnsiTheme="minorHAnsi" w:cstheme="minorHAnsi"/>
          <w:color w:val="262626"/>
        </w:rPr>
        <w:t xml:space="preserve">, according to CNN: </w:t>
      </w:r>
      <w:r>
        <w:rPr>
          <w:rFonts w:asciiTheme="minorHAnsi" w:hAnsiTheme="minorHAnsi" w:cstheme="minorHAnsi"/>
          <w:color w:val="262626"/>
        </w:rPr>
        <w:t>‘</w:t>
      </w:r>
      <w:r w:rsidRPr="00AD45ED">
        <w:rPr>
          <w:rFonts w:asciiTheme="minorHAnsi" w:hAnsiTheme="minorHAnsi" w:cstheme="minorHAnsi"/>
          <w:color w:val="262626"/>
        </w:rPr>
        <w:t>We cannot react quickly if there are debates and lengthy legislative and law-making procedures. And in times of crisis and epidemic, the ability to respond rapidly can save lives</w:t>
      </w:r>
      <w:r>
        <w:rPr>
          <w:rFonts w:asciiTheme="minorHAnsi" w:hAnsiTheme="minorHAnsi" w:cstheme="minorHAnsi"/>
          <w:color w:val="262626"/>
        </w:rPr>
        <w:t>’</w:t>
      </w:r>
      <w:r w:rsidRPr="00AD45ED">
        <w:rPr>
          <w:rFonts w:asciiTheme="minorHAnsi" w:hAnsiTheme="minorHAnsi" w:cstheme="minorHAnsi"/>
          <w:color w:val="262626"/>
        </w:rPr>
        <w:t xml:space="preserve"> </w:t>
      </w:r>
      <w:r w:rsidRPr="00AD45ED">
        <w:rPr>
          <w:rStyle w:val="apple-converted-space"/>
          <w:rFonts w:asciiTheme="minorHAnsi" w:hAnsiTheme="minorHAnsi" w:cstheme="minorHAnsi"/>
          <w:color w:val="262626"/>
        </w:rPr>
        <w:t>(</w:t>
      </w:r>
      <w:proofErr w:type="spellStart"/>
      <w:r>
        <w:rPr>
          <w:rStyle w:val="apple-converted-space"/>
          <w:rFonts w:asciiTheme="minorHAnsi" w:hAnsiTheme="minorHAnsi" w:cstheme="minorHAnsi"/>
          <w:color w:val="262626"/>
        </w:rPr>
        <w:t>Picheta</w:t>
      </w:r>
      <w:proofErr w:type="spellEnd"/>
      <w:r>
        <w:rPr>
          <w:rStyle w:val="apple-converted-space"/>
          <w:rFonts w:asciiTheme="minorHAnsi" w:hAnsiTheme="minorHAnsi" w:cstheme="minorHAnsi"/>
          <w:color w:val="262626"/>
        </w:rPr>
        <w:t xml:space="preserve"> &amp; </w:t>
      </w:r>
      <w:proofErr w:type="spellStart"/>
      <w:r>
        <w:rPr>
          <w:rStyle w:val="apple-converted-space"/>
          <w:rFonts w:asciiTheme="minorHAnsi" w:hAnsiTheme="minorHAnsi" w:cstheme="minorHAnsi"/>
          <w:color w:val="262626"/>
        </w:rPr>
        <w:t>Halasz</w:t>
      </w:r>
      <w:proofErr w:type="spellEnd"/>
      <w:r>
        <w:rPr>
          <w:rStyle w:val="apple-converted-space"/>
          <w:rFonts w:asciiTheme="minorHAnsi" w:hAnsiTheme="minorHAnsi" w:cstheme="minorHAnsi"/>
          <w:color w:val="262626"/>
        </w:rPr>
        <w:t xml:space="preserve"> 2020).</w:t>
      </w:r>
    </w:p>
    <w:p w14:paraId="194FA688" w14:textId="5E3AAFC9" w:rsidR="001C4DF7" w:rsidRPr="00AE34A8" w:rsidRDefault="001C4DF7" w:rsidP="001C4DF7">
      <w:pPr>
        <w:pStyle w:val="StandardWeb"/>
        <w:spacing w:line="276" w:lineRule="auto"/>
        <w:rPr>
          <w:rFonts w:asciiTheme="minorHAnsi" w:hAnsiTheme="minorHAnsi" w:cstheme="minorHAnsi"/>
          <w:color w:val="000000" w:themeColor="text1"/>
        </w:rPr>
      </w:pPr>
      <w:r w:rsidRPr="00AD45ED">
        <w:rPr>
          <w:rFonts w:asciiTheme="minorHAnsi" w:hAnsiTheme="minorHAnsi" w:cstheme="minorHAnsi"/>
          <w:color w:val="000000" w:themeColor="text1"/>
        </w:rPr>
        <w:t xml:space="preserve">On 16 June 2020, the state of emergency was lifted. However, as the Friedrich Naumann Foundation rightly argues, </w:t>
      </w:r>
      <w:r>
        <w:rPr>
          <w:rFonts w:asciiTheme="minorHAnsi" w:hAnsiTheme="minorHAnsi" w:cstheme="minorHAnsi"/>
          <w:color w:val="000000" w:themeColor="text1"/>
        </w:rPr>
        <w:t>‘</w:t>
      </w:r>
      <w:r w:rsidRPr="00AD45ED">
        <w:rPr>
          <w:rFonts w:asciiTheme="minorHAnsi" w:hAnsiTheme="minorHAnsi" w:cstheme="minorHAnsi"/>
          <w:color w:val="000000" w:themeColor="text1"/>
        </w:rPr>
        <w:t>at the same time as the emergency was lifted, parliament also voted in favor of a draft law on a new, so-called ‘state of medical emergency’. According to this bill, the government would be able to govern by decree again in such a case, with even less control than before</w:t>
      </w:r>
      <w:r>
        <w:rPr>
          <w:rFonts w:asciiTheme="minorHAnsi" w:hAnsiTheme="minorHAnsi" w:cstheme="minorHAnsi"/>
          <w:color w:val="000000" w:themeColor="text1"/>
        </w:rPr>
        <w:t>’ (FNFEUROPE 2020)</w:t>
      </w:r>
      <w:r w:rsidRPr="00AD45ED">
        <w:rPr>
          <w:rFonts w:asciiTheme="minorHAnsi" w:hAnsiTheme="minorHAnsi" w:cstheme="minorHAnsi"/>
          <w:color w:val="000000" w:themeColor="text1"/>
        </w:rPr>
        <w:t xml:space="preserve">. Both bills were adopted by Parliament on 16 June 2020. Meanwhile, debates and discussions have continued </w:t>
      </w:r>
      <w:r>
        <w:rPr>
          <w:rFonts w:asciiTheme="minorHAnsi" w:hAnsiTheme="minorHAnsi" w:cstheme="minorHAnsi"/>
          <w:color w:val="000000" w:themeColor="text1"/>
        </w:rPr>
        <w:t xml:space="preserve">at </w:t>
      </w:r>
      <w:r w:rsidRPr="00AD45ED">
        <w:rPr>
          <w:rFonts w:asciiTheme="minorHAnsi" w:hAnsiTheme="minorHAnsi" w:cstheme="minorHAnsi"/>
          <w:color w:val="000000" w:themeColor="text1"/>
        </w:rPr>
        <w:t>the highest level of EU law-making, in the European Commission, the European Parliament</w:t>
      </w:r>
      <w:r>
        <w:rPr>
          <w:rFonts w:asciiTheme="minorHAnsi" w:hAnsiTheme="minorHAnsi" w:cstheme="minorHAnsi"/>
          <w:color w:val="000000" w:themeColor="text1"/>
        </w:rPr>
        <w:t xml:space="preserve"> (2019)</w:t>
      </w:r>
      <w:r w:rsidRPr="00AD45ED">
        <w:rPr>
          <w:rFonts w:asciiTheme="minorHAnsi" w:hAnsiTheme="minorHAnsi" w:cstheme="minorHAnsi"/>
          <w:color w:val="000000" w:themeColor="text1"/>
        </w:rPr>
        <w:t>, and the European Court of Human Rights (see Wodak 2021)</w:t>
      </w:r>
      <w:r>
        <w:rPr>
          <w:rFonts w:asciiTheme="minorHAnsi" w:hAnsiTheme="minorHAnsi" w:cstheme="minorHAnsi"/>
          <w:color w:val="000000" w:themeColor="text1"/>
        </w:rPr>
        <w:t>.</w:t>
      </w:r>
      <w:r w:rsidRPr="00AD45ED">
        <w:rPr>
          <w:rFonts w:asciiTheme="minorHAnsi" w:hAnsiTheme="minorHAnsi" w:cstheme="minorHAnsi"/>
          <w:color w:val="000000" w:themeColor="text1"/>
        </w:rPr>
        <w:t xml:space="preserve"> </w:t>
      </w:r>
      <w:proofErr w:type="spellStart"/>
      <w:r w:rsidRPr="00AD45ED">
        <w:rPr>
          <w:rFonts w:asciiTheme="minorHAnsi" w:hAnsiTheme="minorHAnsi" w:cstheme="minorHAnsi"/>
          <w:color w:val="000000" w:themeColor="text1"/>
        </w:rPr>
        <w:t>Orbán</w:t>
      </w:r>
      <w:proofErr w:type="spellEnd"/>
      <w:r w:rsidRPr="00AD45ED">
        <w:rPr>
          <w:rFonts w:asciiTheme="minorHAnsi" w:hAnsiTheme="minorHAnsi" w:cstheme="minorHAnsi"/>
          <w:color w:val="000000" w:themeColor="text1"/>
        </w:rPr>
        <w:t xml:space="preserve"> is thus </w:t>
      </w:r>
      <w:r>
        <w:rPr>
          <w:rFonts w:asciiTheme="minorHAnsi" w:hAnsiTheme="minorHAnsi" w:cstheme="minorHAnsi"/>
          <w:color w:val="000000" w:themeColor="text1"/>
        </w:rPr>
        <w:t>sliding</w:t>
      </w:r>
      <w:r w:rsidRPr="00AD45ED">
        <w:rPr>
          <w:rFonts w:asciiTheme="minorHAnsi" w:hAnsiTheme="minorHAnsi" w:cstheme="minorHAnsi"/>
          <w:color w:val="000000" w:themeColor="text1"/>
        </w:rPr>
        <w:t xml:space="preserve"> towards illiberalism and neo-authoritarianism, facilitated by the COVID crisis, which he has been able to instrumentalize for his interests.</w:t>
      </w:r>
    </w:p>
    <w:p w14:paraId="1FB464AF" w14:textId="77777777" w:rsidR="001C4DF7" w:rsidRPr="00AD45ED" w:rsidRDefault="001C4DF7" w:rsidP="001C4DF7">
      <w:pPr>
        <w:jc w:val="both"/>
        <w:rPr>
          <w:sz w:val="24"/>
          <w:szCs w:val="24"/>
        </w:rPr>
      </w:pPr>
      <w:r w:rsidRPr="00AD45ED">
        <w:rPr>
          <w:sz w:val="24"/>
          <w:szCs w:val="24"/>
        </w:rPr>
        <w:t>6. Conclusion: Lessons for the Future?</w:t>
      </w:r>
    </w:p>
    <w:p w14:paraId="668746AB" w14:textId="77777777" w:rsidR="001C4DF7" w:rsidRPr="00AD45ED" w:rsidRDefault="001C4DF7" w:rsidP="001C4DF7">
      <w:pPr>
        <w:jc w:val="both"/>
        <w:rPr>
          <w:rFonts w:cstheme="minorHAnsi"/>
          <w:sz w:val="24"/>
          <w:szCs w:val="24"/>
        </w:rPr>
      </w:pPr>
      <w:r>
        <w:rPr>
          <w:rFonts w:cstheme="minorHAnsi"/>
          <w:sz w:val="24"/>
          <w:szCs w:val="24"/>
        </w:rPr>
        <w:t>M</w:t>
      </w:r>
      <w:r w:rsidRPr="00AD45ED">
        <w:rPr>
          <w:rFonts w:cstheme="minorHAnsi"/>
          <w:sz w:val="24"/>
          <w:szCs w:val="24"/>
        </w:rPr>
        <w:t xml:space="preserve">any commentators emphasized the positive side of </w:t>
      </w:r>
      <w:r>
        <w:rPr>
          <w:rFonts w:cstheme="minorHAnsi"/>
          <w:sz w:val="24"/>
          <w:szCs w:val="24"/>
        </w:rPr>
        <w:t>‘</w:t>
      </w:r>
      <w:r w:rsidRPr="00AD45ED">
        <w:rPr>
          <w:rFonts w:cstheme="minorHAnsi"/>
          <w:sz w:val="24"/>
          <w:szCs w:val="24"/>
        </w:rPr>
        <w:t>deceleration</w:t>
      </w:r>
      <w:r>
        <w:rPr>
          <w:rFonts w:cstheme="minorHAnsi"/>
          <w:sz w:val="24"/>
          <w:szCs w:val="24"/>
        </w:rPr>
        <w:t>’</w:t>
      </w:r>
      <w:r w:rsidRPr="00AD45ED">
        <w:rPr>
          <w:rFonts w:cstheme="minorHAnsi"/>
          <w:sz w:val="24"/>
          <w:szCs w:val="24"/>
        </w:rPr>
        <w:t xml:space="preserve">, of slowing down, of finally having time to reflect on one’s everyday life, one’s wellbeing, one’s work-life balance, and so forth. Many reported that they finally had time to reorganize their apartments or houses, clean up their messy cupboards, and tend to their gardens – all strategies deemed successful to cope with the dread of death. </w:t>
      </w:r>
      <w:r>
        <w:rPr>
          <w:rFonts w:cstheme="minorHAnsi"/>
          <w:sz w:val="24"/>
          <w:szCs w:val="24"/>
        </w:rPr>
        <w:t xml:space="preserve">On the other hand, </w:t>
      </w:r>
      <w:r w:rsidRPr="00AD45ED">
        <w:rPr>
          <w:rFonts w:cstheme="minorHAnsi"/>
          <w:sz w:val="24"/>
          <w:szCs w:val="24"/>
        </w:rPr>
        <w:t xml:space="preserve">such deceleration and reflection lent itself only to the privileged classes, not to workers in the so-called </w:t>
      </w:r>
      <w:r>
        <w:rPr>
          <w:rFonts w:cstheme="minorHAnsi"/>
          <w:sz w:val="24"/>
          <w:szCs w:val="24"/>
        </w:rPr>
        <w:t>‘</w:t>
      </w:r>
      <w:r w:rsidRPr="00AD45ED">
        <w:rPr>
          <w:rFonts w:cstheme="minorHAnsi"/>
          <w:sz w:val="24"/>
          <w:szCs w:val="24"/>
        </w:rPr>
        <w:t>critical jobs</w:t>
      </w:r>
      <w:r>
        <w:rPr>
          <w:rFonts w:cstheme="minorHAnsi"/>
          <w:sz w:val="24"/>
          <w:szCs w:val="24"/>
        </w:rPr>
        <w:t>’</w:t>
      </w:r>
      <w:r w:rsidRPr="00AD45ED">
        <w:rPr>
          <w:rFonts w:cstheme="minorHAnsi"/>
          <w:sz w:val="24"/>
          <w:szCs w:val="24"/>
        </w:rPr>
        <w:t xml:space="preserve"> (such as cashiers in supermarkets, nurses, builders, police officers, pharmacists, caregivers for the elderly, and so forth) or unemployed people yearning for a new job (</w:t>
      </w:r>
      <w:proofErr w:type="spellStart"/>
      <w:r w:rsidRPr="00AD45ED">
        <w:rPr>
          <w:rFonts w:cstheme="minorHAnsi"/>
          <w:sz w:val="24"/>
          <w:szCs w:val="24"/>
        </w:rPr>
        <w:t>Schmidinger</w:t>
      </w:r>
      <w:proofErr w:type="spellEnd"/>
      <w:r w:rsidRPr="00AD45ED">
        <w:rPr>
          <w:rFonts w:cstheme="minorHAnsi"/>
          <w:sz w:val="24"/>
          <w:szCs w:val="24"/>
        </w:rPr>
        <w:t xml:space="preserve"> </w:t>
      </w:r>
      <w:r>
        <w:rPr>
          <w:rFonts w:cstheme="minorHAnsi"/>
          <w:sz w:val="24"/>
          <w:szCs w:val="24"/>
        </w:rPr>
        <w:t>&amp;</w:t>
      </w:r>
      <w:r w:rsidRPr="00AD45ED">
        <w:rPr>
          <w:rFonts w:cstheme="minorHAnsi"/>
          <w:sz w:val="24"/>
          <w:szCs w:val="24"/>
        </w:rPr>
        <w:t xml:space="preserve"> </w:t>
      </w:r>
      <w:proofErr w:type="spellStart"/>
      <w:r w:rsidRPr="00AD45ED">
        <w:rPr>
          <w:rFonts w:cstheme="minorHAnsi"/>
          <w:sz w:val="24"/>
          <w:szCs w:val="24"/>
        </w:rPr>
        <w:t>Weidenholzer</w:t>
      </w:r>
      <w:proofErr w:type="spellEnd"/>
      <w:r w:rsidRPr="00AD45ED">
        <w:rPr>
          <w:rFonts w:cstheme="minorHAnsi"/>
          <w:sz w:val="24"/>
          <w:szCs w:val="24"/>
        </w:rPr>
        <w:t xml:space="preserve"> 2020).</w:t>
      </w:r>
    </w:p>
    <w:p w14:paraId="6EAEF7B1" w14:textId="5C51B031" w:rsidR="001C4DF7" w:rsidRDefault="001C4DF7" w:rsidP="001C4DF7">
      <w:pPr>
        <w:jc w:val="both"/>
        <w:rPr>
          <w:sz w:val="24"/>
          <w:szCs w:val="24"/>
        </w:rPr>
      </w:pPr>
      <w:r w:rsidRPr="00AD45ED">
        <w:rPr>
          <w:sz w:val="24"/>
          <w:szCs w:val="24"/>
        </w:rPr>
        <w:t xml:space="preserve">Many threat scenarios failed to materialize. The four frames </w:t>
      </w:r>
      <w:r>
        <w:rPr>
          <w:sz w:val="24"/>
          <w:szCs w:val="24"/>
        </w:rPr>
        <w:t xml:space="preserve">and the range of legitimation strategies </w:t>
      </w:r>
      <w:r w:rsidRPr="00AD45ED">
        <w:rPr>
          <w:sz w:val="24"/>
          <w:szCs w:val="24"/>
        </w:rPr>
        <w:t xml:space="preserve">discussed in this paper – resurrection, dialogue, trust, and war – illustrate significantly different ways of coping with the dread of death and emerging fears and anxieties. These frames also point to differing regimes of bio- and body politics, legitimized in significantly different ways: the nation conceptualized as family, with a quasi-Messiah as leader (religious frame, legitimation qua moralization and authorization). We also encountered leaders who talked to their people on an equal level, </w:t>
      </w:r>
      <w:r w:rsidR="00961C69" w:rsidRPr="00AD45ED">
        <w:rPr>
          <w:sz w:val="24"/>
          <w:szCs w:val="24"/>
        </w:rPr>
        <w:t>i.e.,</w:t>
      </w:r>
      <w:r w:rsidRPr="00AD45ED">
        <w:rPr>
          <w:sz w:val="24"/>
          <w:szCs w:val="24"/>
        </w:rPr>
        <w:t xml:space="preserve"> establishing a rational dialogue and unifying relationship, full of empathy, with the citizens, employing legitimization via authority and rationalization. The framing with trust implies self-responsibility and no hierarchical leadership (legitimation qua rationalization and moralization) and, finally, </w:t>
      </w:r>
      <w:r>
        <w:rPr>
          <w:sz w:val="24"/>
          <w:szCs w:val="24"/>
        </w:rPr>
        <w:t>‘</w:t>
      </w:r>
      <w:r w:rsidRPr="00AD45ED">
        <w:rPr>
          <w:sz w:val="24"/>
          <w:szCs w:val="24"/>
        </w:rPr>
        <w:t>fighting a war</w:t>
      </w:r>
      <w:r>
        <w:rPr>
          <w:sz w:val="24"/>
          <w:szCs w:val="24"/>
        </w:rPr>
        <w:t>’</w:t>
      </w:r>
      <w:r w:rsidRPr="00AD45ED">
        <w:rPr>
          <w:sz w:val="24"/>
          <w:szCs w:val="24"/>
        </w:rPr>
        <w:t xml:space="preserve"> implies emergency situations where leaders carry the entire </w:t>
      </w:r>
      <w:r w:rsidR="00961C69" w:rsidRPr="00AD45ED">
        <w:rPr>
          <w:sz w:val="24"/>
          <w:szCs w:val="24"/>
        </w:rPr>
        <w:t>responsibility,</w:t>
      </w:r>
      <w:r w:rsidRPr="00AD45ED">
        <w:rPr>
          <w:sz w:val="24"/>
          <w:szCs w:val="24"/>
        </w:rPr>
        <w:t xml:space="preserve"> and the people </w:t>
      </w:r>
      <w:proofErr w:type="gramStart"/>
      <w:r w:rsidRPr="00AD45ED">
        <w:rPr>
          <w:sz w:val="24"/>
          <w:szCs w:val="24"/>
        </w:rPr>
        <w:t>have to</w:t>
      </w:r>
      <w:proofErr w:type="gramEnd"/>
      <w:r w:rsidRPr="00AD45ED">
        <w:rPr>
          <w:sz w:val="24"/>
          <w:szCs w:val="24"/>
        </w:rPr>
        <w:t xml:space="preserve"> follow orders (legitimization qua authority and mythopoesis). </w:t>
      </w:r>
    </w:p>
    <w:p w14:paraId="49613EE1" w14:textId="77777777" w:rsidR="001C4DF7" w:rsidRPr="00AD45ED" w:rsidRDefault="001C4DF7" w:rsidP="001C4DF7">
      <w:pPr>
        <w:autoSpaceDE w:val="0"/>
        <w:autoSpaceDN w:val="0"/>
        <w:adjustRightInd w:val="0"/>
        <w:spacing w:before="100" w:beforeAutospacing="1" w:after="100" w:afterAutospacing="1" w:line="276" w:lineRule="auto"/>
        <w:contextualSpacing/>
        <w:rPr>
          <w:sz w:val="24"/>
          <w:szCs w:val="24"/>
        </w:rPr>
      </w:pPr>
    </w:p>
    <w:p w14:paraId="32B62810" w14:textId="77777777" w:rsidR="001C4DF7" w:rsidRPr="00AD45ED" w:rsidRDefault="001C4DF7" w:rsidP="001C4DF7">
      <w:pPr>
        <w:autoSpaceDE w:val="0"/>
        <w:autoSpaceDN w:val="0"/>
        <w:adjustRightInd w:val="0"/>
        <w:spacing w:before="100" w:beforeAutospacing="1" w:after="100" w:afterAutospacing="1" w:line="276" w:lineRule="auto"/>
        <w:contextualSpacing/>
        <w:rPr>
          <w:sz w:val="24"/>
          <w:szCs w:val="24"/>
        </w:rPr>
      </w:pPr>
      <w:r>
        <w:rPr>
          <w:sz w:val="24"/>
          <w:szCs w:val="24"/>
        </w:rPr>
        <w:lastRenderedPageBreak/>
        <w:t>I</w:t>
      </w:r>
      <w:r w:rsidRPr="00AD45ED">
        <w:rPr>
          <w:sz w:val="24"/>
          <w:szCs w:val="24"/>
        </w:rPr>
        <w:t>t</w:t>
      </w:r>
      <w:r>
        <w:rPr>
          <w:sz w:val="24"/>
          <w:szCs w:val="24"/>
        </w:rPr>
        <w:t xml:space="preserve"> is</w:t>
      </w:r>
      <w:r w:rsidRPr="00AD45ED">
        <w:rPr>
          <w:sz w:val="24"/>
          <w:szCs w:val="24"/>
        </w:rPr>
        <w:t xml:space="preserve"> obvious that there is no </w:t>
      </w:r>
      <w:r>
        <w:rPr>
          <w:sz w:val="24"/>
          <w:szCs w:val="24"/>
        </w:rPr>
        <w:t>‘</w:t>
      </w:r>
      <w:r w:rsidRPr="00AD45ED">
        <w:rPr>
          <w:sz w:val="24"/>
          <w:szCs w:val="24"/>
        </w:rPr>
        <w:t>one size fits all</w:t>
      </w:r>
      <w:r>
        <w:rPr>
          <w:sz w:val="24"/>
          <w:szCs w:val="24"/>
        </w:rPr>
        <w:t>’</w:t>
      </w:r>
      <w:r w:rsidRPr="00AD45ED">
        <w:rPr>
          <w:sz w:val="24"/>
          <w:szCs w:val="24"/>
        </w:rPr>
        <w:t xml:space="preserve"> pattern of crisis communication: Which kind of crisis communication was chosen largely depends – apart from the personality of the respective leader and the kind of government regime – on contextual factors, on individual countries’ histories, their collective memories and traumas and national traditions of governmental rhetoric. What works in one country might not work elsewhere. In any case, </w:t>
      </w:r>
      <w:r w:rsidRPr="00AD45ED">
        <w:rPr>
          <w:rFonts w:eastAsia="Times New Roman" w:cstheme="minorHAnsi"/>
          <w:sz w:val="24"/>
          <w:szCs w:val="24"/>
          <w:lang w:eastAsia="de-DE"/>
        </w:rPr>
        <w:t xml:space="preserve">defeating the virus and the pandemic in general implies </w:t>
      </w:r>
      <w:r>
        <w:rPr>
          <w:rFonts w:eastAsia="Times New Roman" w:cstheme="minorHAnsi"/>
          <w:sz w:val="24"/>
          <w:szCs w:val="24"/>
          <w:lang w:eastAsia="de-DE"/>
        </w:rPr>
        <w:t xml:space="preserve">confronting (and not denying) facts, </w:t>
      </w:r>
      <w:r w:rsidRPr="00AD45ED">
        <w:rPr>
          <w:rFonts w:eastAsia="Times New Roman" w:cstheme="minorHAnsi"/>
          <w:sz w:val="24"/>
          <w:szCs w:val="24"/>
          <w:lang w:eastAsia="de-DE"/>
        </w:rPr>
        <w:t xml:space="preserve">defeating </w:t>
      </w:r>
      <w:r>
        <w:rPr>
          <w:rFonts w:eastAsia="Times New Roman" w:cstheme="minorHAnsi"/>
          <w:sz w:val="24"/>
          <w:szCs w:val="24"/>
          <w:lang w:eastAsia="de-DE"/>
        </w:rPr>
        <w:t xml:space="preserve">the illness and thus, </w:t>
      </w:r>
      <w:r w:rsidRPr="00AD45ED">
        <w:rPr>
          <w:rFonts w:eastAsia="Times New Roman" w:cstheme="minorHAnsi"/>
          <w:sz w:val="24"/>
          <w:szCs w:val="24"/>
          <w:lang w:eastAsia="de-DE"/>
        </w:rPr>
        <w:t>the fear of death. However, as Camus (1948, 277) legitimately argued, the plague (or any disease) can never be truly defeated:</w:t>
      </w:r>
    </w:p>
    <w:p w14:paraId="112BBDFD" w14:textId="77777777" w:rsidR="001C4DF7" w:rsidRPr="005B077F" w:rsidRDefault="001C4DF7" w:rsidP="001C4DF7">
      <w:pPr>
        <w:ind w:left="720"/>
        <w:rPr>
          <w:rFonts w:eastAsia="Times New Roman" w:cstheme="minorHAnsi"/>
          <w:lang w:eastAsia="de-DE"/>
        </w:rPr>
      </w:pPr>
      <w:r w:rsidRPr="00AD45ED">
        <w:rPr>
          <w:rFonts w:ascii="Monaco" w:hAnsi="Monaco"/>
          <w:color w:val="333333"/>
          <w:sz w:val="24"/>
          <w:szCs w:val="24"/>
        </w:rPr>
        <w:br/>
      </w:r>
      <w:r w:rsidRPr="003B57E3">
        <w:rPr>
          <w:rFonts w:cstheme="minorHAnsi"/>
        </w:rPr>
        <w:t>None the less, he knew that the tale he had to tell could not be one of a final victory. It could be only the record of what had had to be done, and what assuredly would have to be done again in the never-ending fight against terror and its relentless onslaughts, despite their personal afflictions, by all who, while unable to be saints but refusing to bow down to pestilences, strive their utmost to be healers.</w:t>
      </w:r>
    </w:p>
    <w:p w14:paraId="56245406" w14:textId="77777777" w:rsidR="001C4DF7" w:rsidRDefault="001C4DF7" w:rsidP="001C4DF7">
      <w:pPr>
        <w:jc w:val="both"/>
        <w:rPr>
          <w:b/>
          <w:bCs/>
          <w:sz w:val="24"/>
          <w:szCs w:val="24"/>
        </w:rPr>
      </w:pPr>
      <w:r w:rsidRPr="00037637">
        <w:rPr>
          <w:b/>
          <w:bCs/>
          <w:sz w:val="24"/>
          <w:szCs w:val="24"/>
        </w:rPr>
        <w:t>References</w:t>
      </w:r>
    </w:p>
    <w:p w14:paraId="4AB83E19" w14:textId="77777777" w:rsidR="001C4DF7" w:rsidRPr="00497DC5" w:rsidRDefault="001C4DF7" w:rsidP="001C4DF7">
      <w:pPr>
        <w:jc w:val="both"/>
        <w:rPr>
          <w:bCs/>
          <w:sz w:val="24"/>
          <w:szCs w:val="24"/>
        </w:rPr>
      </w:pPr>
      <w:r w:rsidRPr="00497DC5">
        <w:rPr>
          <w:bCs/>
          <w:sz w:val="24"/>
          <w:szCs w:val="24"/>
        </w:rPr>
        <w:t>Bakhtin, M., (1982)</w:t>
      </w:r>
      <w:r w:rsidRPr="00497DC5">
        <w:rPr>
          <w:bCs/>
          <w:i/>
          <w:sz w:val="24"/>
          <w:szCs w:val="24"/>
        </w:rPr>
        <w:t xml:space="preserve"> The Dialogic Imagination: Four Essays.</w:t>
      </w:r>
      <w:r w:rsidRPr="00497DC5">
        <w:rPr>
          <w:bCs/>
          <w:sz w:val="24"/>
          <w:szCs w:val="24"/>
        </w:rPr>
        <w:t xml:space="preserve"> University of Texas Press, Austin.</w:t>
      </w:r>
    </w:p>
    <w:p w14:paraId="19332FB5" w14:textId="77777777" w:rsidR="001C4DF7" w:rsidRPr="00497DC5" w:rsidRDefault="001C4DF7" w:rsidP="001C4DF7">
      <w:pPr>
        <w:jc w:val="both"/>
        <w:rPr>
          <w:bCs/>
          <w:sz w:val="24"/>
          <w:szCs w:val="24"/>
        </w:rPr>
      </w:pPr>
      <w:r w:rsidRPr="00497DC5">
        <w:rPr>
          <w:bCs/>
          <w:sz w:val="24"/>
          <w:szCs w:val="24"/>
        </w:rPr>
        <w:t xml:space="preserve">Bauman, Z. (2000) </w:t>
      </w:r>
      <w:r w:rsidRPr="00497DC5">
        <w:rPr>
          <w:bCs/>
          <w:i/>
          <w:sz w:val="24"/>
          <w:szCs w:val="24"/>
        </w:rPr>
        <w:t>Liquid Modernity</w:t>
      </w:r>
      <w:r w:rsidRPr="00497DC5">
        <w:rPr>
          <w:bCs/>
          <w:sz w:val="24"/>
          <w:szCs w:val="24"/>
        </w:rPr>
        <w:t>. Cambridge: Polity.</w:t>
      </w:r>
    </w:p>
    <w:p w14:paraId="5BB9F870" w14:textId="77777777" w:rsidR="001C4DF7" w:rsidRPr="00497DC5" w:rsidRDefault="001C4DF7" w:rsidP="001C4DF7">
      <w:pPr>
        <w:jc w:val="both"/>
        <w:rPr>
          <w:bCs/>
          <w:sz w:val="24"/>
          <w:szCs w:val="24"/>
        </w:rPr>
      </w:pPr>
      <w:r w:rsidRPr="00497DC5">
        <w:rPr>
          <w:bCs/>
          <w:sz w:val="24"/>
          <w:szCs w:val="24"/>
        </w:rPr>
        <w:t xml:space="preserve">Bauman, Z. (2006) </w:t>
      </w:r>
      <w:r w:rsidRPr="00497DC5">
        <w:rPr>
          <w:bCs/>
          <w:i/>
          <w:sz w:val="24"/>
          <w:szCs w:val="24"/>
        </w:rPr>
        <w:t>Liquid Fear</w:t>
      </w:r>
      <w:r w:rsidRPr="00497DC5">
        <w:rPr>
          <w:bCs/>
          <w:sz w:val="24"/>
          <w:szCs w:val="24"/>
        </w:rPr>
        <w:t>. Cambridge: Polity.</w:t>
      </w:r>
    </w:p>
    <w:p w14:paraId="087CB7AF" w14:textId="77777777" w:rsidR="001C4DF7" w:rsidRPr="00497DC5" w:rsidRDefault="001C4DF7" w:rsidP="001C4DF7">
      <w:pPr>
        <w:rPr>
          <w:bCs/>
          <w:sz w:val="24"/>
          <w:szCs w:val="24"/>
        </w:rPr>
      </w:pPr>
      <w:r w:rsidRPr="00497DC5">
        <w:rPr>
          <w:bCs/>
          <w:sz w:val="24"/>
          <w:szCs w:val="24"/>
        </w:rPr>
        <w:t xml:space="preserve">BBC News (2020) ‘Germany coronavirus: Hundreds arrested in German 'anti-corona' protests’, </w:t>
      </w:r>
      <w:r w:rsidRPr="00497DC5">
        <w:rPr>
          <w:bCs/>
          <w:i/>
          <w:iCs/>
          <w:sz w:val="24"/>
          <w:szCs w:val="24"/>
        </w:rPr>
        <w:t xml:space="preserve">BBC News </w:t>
      </w:r>
      <w:r w:rsidRPr="00497DC5">
        <w:rPr>
          <w:bCs/>
          <w:sz w:val="24"/>
          <w:szCs w:val="24"/>
        </w:rPr>
        <w:t xml:space="preserve">(Online), 30 August, &lt;https://www.bbc.co.uk/news/world-europe-53959552&gt; </w:t>
      </w:r>
      <w:r w:rsidRPr="00497DC5">
        <w:rPr>
          <w:sz w:val="24"/>
          <w:szCs w:val="24"/>
          <w:lang w:val="en-GB"/>
        </w:rPr>
        <w:t>[Accessed 05 January</w:t>
      </w:r>
      <w:r>
        <w:rPr>
          <w:sz w:val="24"/>
          <w:szCs w:val="24"/>
          <w:lang w:val="en-GB"/>
        </w:rPr>
        <w:t xml:space="preserve"> 2021</w:t>
      </w:r>
      <w:r w:rsidRPr="00497DC5">
        <w:rPr>
          <w:sz w:val="24"/>
          <w:szCs w:val="24"/>
          <w:lang w:val="en-GB"/>
        </w:rPr>
        <w:t>].</w:t>
      </w:r>
    </w:p>
    <w:p w14:paraId="339F63A1" w14:textId="77777777" w:rsidR="001C4DF7" w:rsidRPr="00497DC5" w:rsidRDefault="001C4DF7" w:rsidP="001C4DF7">
      <w:pPr>
        <w:jc w:val="both"/>
        <w:rPr>
          <w:bCs/>
          <w:sz w:val="24"/>
          <w:szCs w:val="24"/>
        </w:rPr>
      </w:pPr>
      <w:r w:rsidRPr="00497DC5">
        <w:rPr>
          <w:bCs/>
          <w:sz w:val="24"/>
          <w:szCs w:val="24"/>
        </w:rPr>
        <w:t xml:space="preserve">Becker, E. (2020 [1973]) </w:t>
      </w:r>
      <w:r w:rsidRPr="00497DC5">
        <w:rPr>
          <w:bCs/>
          <w:i/>
          <w:sz w:val="24"/>
          <w:szCs w:val="24"/>
        </w:rPr>
        <w:t>The Denial of Death</w:t>
      </w:r>
      <w:r w:rsidRPr="00497DC5">
        <w:rPr>
          <w:bCs/>
          <w:sz w:val="24"/>
          <w:szCs w:val="24"/>
        </w:rPr>
        <w:t xml:space="preserve">. </w:t>
      </w:r>
      <w:proofErr w:type="spellStart"/>
      <w:r w:rsidRPr="00497DC5">
        <w:rPr>
          <w:bCs/>
          <w:sz w:val="24"/>
          <w:szCs w:val="24"/>
        </w:rPr>
        <w:t>Croyden</w:t>
      </w:r>
      <w:proofErr w:type="spellEnd"/>
      <w:r w:rsidRPr="00497DC5">
        <w:rPr>
          <w:bCs/>
          <w:sz w:val="24"/>
          <w:szCs w:val="24"/>
        </w:rPr>
        <w:t>: Souvenir Press</w:t>
      </w:r>
    </w:p>
    <w:p w14:paraId="04BDF407" w14:textId="77777777" w:rsidR="001C4DF7" w:rsidRPr="00497DC5" w:rsidRDefault="001C4DF7" w:rsidP="001C4DF7">
      <w:pPr>
        <w:rPr>
          <w:bCs/>
          <w:sz w:val="24"/>
          <w:szCs w:val="24"/>
        </w:rPr>
      </w:pPr>
      <w:proofErr w:type="spellStart"/>
      <w:r w:rsidRPr="00497DC5">
        <w:rPr>
          <w:bCs/>
          <w:sz w:val="24"/>
          <w:szCs w:val="24"/>
        </w:rPr>
        <w:t>Bergenfalk</w:t>
      </w:r>
      <w:proofErr w:type="spellEnd"/>
      <w:r w:rsidRPr="00497DC5">
        <w:rPr>
          <w:bCs/>
          <w:sz w:val="24"/>
          <w:szCs w:val="24"/>
        </w:rPr>
        <w:t xml:space="preserve">, J. (2020) ‘Coronavirus, Risk, and Responsibility. A Governmental Analysis of Swedish Crisis Management During the Covid-19 </w:t>
      </w:r>
      <w:proofErr w:type="gramStart"/>
      <w:r w:rsidRPr="00497DC5">
        <w:rPr>
          <w:bCs/>
          <w:sz w:val="24"/>
          <w:szCs w:val="24"/>
        </w:rPr>
        <w:t>Pandemic‘</w:t>
      </w:r>
      <w:proofErr w:type="gramEnd"/>
      <w:r w:rsidRPr="00497DC5">
        <w:rPr>
          <w:bCs/>
          <w:sz w:val="24"/>
          <w:szCs w:val="24"/>
        </w:rPr>
        <w:t xml:space="preserve">. </w:t>
      </w:r>
      <w:proofErr w:type="spellStart"/>
      <w:r w:rsidRPr="00497DC5">
        <w:rPr>
          <w:bCs/>
          <w:sz w:val="24"/>
          <w:szCs w:val="24"/>
        </w:rPr>
        <w:t>Unpubl</w:t>
      </w:r>
      <w:proofErr w:type="spellEnd"/>
      <w:r w:rsidRPr="00497DC5">
        <w:rPr>
          <w:bCs/>
          <w:sz w:val="24"/>
          <w:szCs w:val="24"/>
        </w:rPr>
        <w:t>. MA Thesis. Lund University.</w:t>
      </w:r>
    </w:p>
    <w:p w14:paraId="06477089" w14:textId="77777777" w:rsidR="001C4DF7" w:rsidRPr="001C4DF7" w:rsidRDefault="001C4DF7" w:rsidP="001C4DF7">
      <w:pPr>
        <w:jc w:val="both"/>
        <w:rPr>
          <w:bCs/>
          <w:sz w:val="24"/>
          <w:szCs w:val="24"/>
        </w:rPr>
      </w:pPr>
      <w:proofErr w:type="spellStart"/>
      <w:r w:rsidRPr="00497DC5">
        <w:rPr>
          <w:bCs/>
          <w:sz w:val="24"/>
          <w:szCs w:val="24"/>
        </w:rPr>
        <w:t>Boin</w:t>
      </w:r>
      <w:proofErr w:type="spellEnd"/>
      <w:r w:rsidRPr="00497DC5">
        <w:rPr>
          <w:bCs/>
          <w:sz w:val="24"/>
          <w:szCs w:val="24"/>
        </w:rPr>
        <w:t xml:space="preserve">, A., Lodge, M. and </w:t>
      </w:r>
      <w:proofErr w:type="spellStart"/>
      <w:r w:rsidRPr="00497DC5">
        <w:rPr>
          <w:bCs/>
          <w:sz w:val="24"/>
          <w:szCs w:val="24"/>
        </w:rPr>
        <w:t>Luesink</w:t>
      </w:r>
      <w:proofErr w:type="spellEnd"/>
      <w:r w:rsidRPr="00497DC5">
        <w:rPr>
          <w:bCs/>
          <w:sz w:val="24"/>
          <w:szCs w:val="24"/>
        </w:rPr>
        <w:t xml:space="preserve">, M. (2020) ‘Learning from the COVID-19 crisis: an initial analysis of national responses. </w:t>
      </w:r>
      <w:r w:rsidRPr="001C4DF7">
        <w:rPr>
          <w:bCs/>
          <w:i/>
          <w:sz w:val="24"/>
          <w:szCs w:val="24"/>
        </w:rPr>
        <w:t>Policy Design and Practice</w:t>
      </w:r>
      <w:r w:rsidRPr="001C4DF7">
        <w:rPr>
          <w:bCs/>
          <w:sz w:val="24"/>
          <w:szCs w:val="24"/>
        </w:rPr>
        <w:t xml:space="preserve"> 3(3): 189-204.</w:t>
      </w:r>
    </w:p>
    <w:p w14:paraId="7DB4EFE3" w14:textId="77777777" w:rsidR="001C4DF7" w:rsidRPr="001C4DF7" w:rsidRDefault="001C4DF7" w:rsidP="001C4DF7">
      <w:pPr>
        <w:jc w:val="both"/>
        <w:rPr>
          <w:bCs/>
          <w:sz w:val="24"/>
          <w:szCs w:val="24"/>
        </w:rPr>
      </w:pPr>
      <w:proofErr w:type="spellStart"/>
      <w:r w:rsidRPr="001C4DF7">
        <w:rPr>
          <w:bCs/>
          <w:sz w:val="24"/>
          <w:szCs w:val="24"/>
        </w:rPr>
        <w:t>Cicourel</w:t>
      </w:r>
      <w:proofErr w:type="spellEnd"/>
      <w:r w:rsidRPr="001C4DF7">
        <w:rPr>
          <w:bCs/>
          <w:sz w:val="24"/>
          <w:szCs w:val="24"/>
        </w:rPr>
        <w:t>, A. V. (1975) </w:t>
      </w:r>
      <w:proofErr w:type="spellStart"/>
      <w:r w:rsidRPr="001C4DF7">
        <w:rPr>
          <w:bCs/>
          <w:i/>
          <w:iCs/>
          <w:sz w:val="24"/>
          <w:szCs w:val="24"/>
        </w:rPr>
        <w:t>Sprache</w:t>
      </w:r>
      <w:proofErr w:type="spellEnd"/>
      <w:r w:rsidRPr="001C4DF7">
        <w:rPr>
          <w:bCs/>
          <w:i/>
          <w:iCs/>
          <w:sz w:val="24"/>
          <w:szCs w:val="24"/>
        </w:rPr>
        <w:t xml:space="preserve"> in der </w:t>
      </w:r>
      <w:proofErr w:type="spellStart"/>
      <w:r w:rsidRPr="001C4DF7">
        <w:rPr>
          <w:bCs/>
          <w:i/>
          <w:iCs/>
          <w:sz w:val="24"/>
          <w:szCs w:val="24"/>
        </w:rPr>
        <w:t>sozialen</w:t>
      </w:r>
      <w:proofErr w:type="spellEnd"/>
      <w:r w:rsidRPr="001C4DF7">
        <w:rPr>
          <w:bCs/>
          <w:i/>
          <w:iCs/>
          <w:sz w:val="24"/>
          <w:szCs w:val="24"/>
        </w:rPr>
        <w:t xml:space="preserve"> </w:t>
      </w:r>
      <w:proofErr w:type="spellStart"/>
      <w:r w:rsidRPr="001C4DF7">
        <w:rPr>
          <w:bCs/>
          <w:i/>
          <w:iCs/>
          <w:sz w:val="24"/>
          <w:szCs w:val="24"/>
        </w:rPr>
        <w:t>Interaktion</w:t>
      </w:r>
      <w:proofErr w:type="spellEnd"/>
      <w:r w:rsidRPr="001C4DF7">
        <w:rPr>
          <w:bCs/>
          <w:i/>
          <w:iCs/>
          <w:sz w:val="24"/>
          <w:szCs w:val="24"/>
        </w:rPr>
        <w:t>.</w:t>
      </w:r>
      <w:r w:rsidRPr="001C4DF7">
        <w:rPr>
          <w:bCs/>
          <w:sz w:val="24"/>
          <w:szCs w:val="24"/>
        </w:rPr>
        <w:t> Munich: List.</w:t>
      </w:r>
    </w:p>
    <w:p w14:paraId="2163D98B" w14:textId="77777777" w:rsidR="001C4DF7" w:rsidRPr="00497DC5" w:rsidRDefault="001C4DF7" w:rsidP="001C4DF7">
      <w:pPr>
        <w:jc w:val="both"/>
        <w:rPr>
          <w:bCs/>
          <w:sz w:val="24"/>
          <w:szCs w:val="24"/>
        </w:rPr>
      </w:pPr>
      <w:r w:rsidRPr="00497DC5">
        <w:rPr>
          <w:bCs/>
          <w:sz w:val="24"/>
          <w:szCs w:val="24"/>
        </w:rPr>
        <w:t xml:space="preserve">De </w:t>
      </w:r>
      <w:proofErr w:type="spellStart"/>
      <w:r w:rsidRPr="00497DC5">
        <w:rPr>
          <w:bCs/>
          <w:sz w:val="24"/>
          <w:szCs w:val="24"/>
        </w:rPr>
        <w:t>Rycker</w:t>
      </w:r>
      <w:proofErr w:type="spellEnd"/>
      <w:r w:rsidRPr="00497DC5">
        <w:rPr>
          <w:bCs/>
          <w:sz w:val="24"/>
          <w:szCs w:val="24"/>
        </w:rPr>
        <w:t xml:space="preserve">, A. and </w:t>
      </w:r>
      <w:proofErr w:type="spellStart"/>
      <w:r w:rsidRPr="00497DC5">
        <w:rPr>
          <w:bCs/>
          <w:sz w:val="24"/>
          <w:szCs w:val="24"/>
        </w:rPr>
        <w:t>Mohd</w:t>
      </w:r>
      <w:proofErr w:type="spellEnd"/>
      <w:r w:rsidRPr="00497DC5">
        <w:rPr>
          <w:bCs/>
          <w:sz w:val="24"/>
          <w:szCs w:val="24"/>
        </w:rPr>
        <w:t xml:space="preserve"> Don, Z. (2013) </w:t>
      </w:r>
      <w:r w:rsidRPr="00497DC5">
        <w:rPr>
          <w:bCs/>
          <w:i/>
          <w:sz w:val="24"/>
          <w:szCs w:val="24"/>
        </w:rPr>
        <w:t xml:space="preserve">Discourse and Crisis. </w:t>
      </w:r>
      <w:r w:rsidRPr="00497DC5">
        <w:rPr>
          <w:bCs/>
          <w:sz w:val="24"/>
          <w:szCs w:val="24"/>
        </w:rPr>
        <w:t>Amsterdam: Benjamins.</w:t>
      </w:r>
    </w:p>
    <w:p w14:paraId="0E9D6990" w14:textId="77777777" w:rsidR="001C4DF7" w:rsidRPr="00497DC5" w:rsidRDefault="001C4DF7" w:rsidP="001C4DF7">
      <w:pPr>
        <w:rPr>
          <w:bCs/>
          <w:sz w:val="24"/>
          <w:szCs w:val="24"/>
        </w:rPr>
      </w:pPr>
      <w:r w:rsidRPr="00497DC5">
        <w:rPr>
          <w:bCs/>
          <w:sz w:val="24"/>
          <w:szCs w:val="24"/>
        </w:rPr>
        <w:t xml:space="preserve">Diaz, J. (2020) ‘U.K. Begins Nationwide Coronavirus Immunization, Largest </w:t>
      </w:r>
      <w:proofErr w:type="gramStart"/>
      <w:r w:rsidRPr="00497DC5">
        <w:rPr>
          <w:bCs/>
          <w:sz w:val="24"/>
          <w:szCs w:val="24"/>
        </w:rPr>
        <w:t>In</w:t>
      </w:r>
      <w:proofErr w:type="gramEnd"/>
      <w:r w:rsidRPr="00497DC5">
        <w:rPr>
          <w:bCs/>
          <w:sz w:val="24"/>
          <w:szCs w:val="24"/>
        </w:rPr>
        <w:t xml:space="preserve"> Nation's History’, </w:t>
      </w:r>
      <w:r w:rsidRPr="00497DC5">
        <w:rPr>
          <w:bCs/>
          <w:i/>
          <w:iCs/>
          <w:sz w:val="24"/>
          <w:szCs w:val="24"/>
        </w:rPr>
        <w:t xml:space="preserve">NPR </w:t>
      </w:r>
      <w:r w:rsidRPr="00497DC5">
        <w:rPr>
          <w:bCs/>
          <w:sz w:val="24"/>
          <w:szCs w:val="24"/>
        </w:rPr>
        <w:t xml:space="preserve">(online), 8 December, </w:t>
      </w:r>
      <w:r w:rsidRPr="00497DC5">
        <w:rPr>
          <w:sz w:val="24"/>
          <w:szCs w:val="24"/>
          <w:lang w:val="en-GB"/>
        </w:rPr>
        <w:t>https://www.npr.org/sections/coronavirus-live-updates/2020/12/08/944125280/u-k-begins-nationwide-coronavirus-immunization-largest-in-nations-history&gt; [Accessed 05 January</w:t>
      </w:r>
      <w:r>
        <w:rPr>
          <w:sz w:val="24"/>
          <w:szCs w:val="24"/>
          <w:lang w:val="en-GB"/>
        </w:rPr>
        <w:t xml:space="preserve"> 2021</w:t>
      </w:r>
      <w:r w:rsidRPr="00497DC5">
        <w:rPr>
          <w:sz w:val="24"/>
          <w:szCs w:val="24"/>
          <w:lang w:val="en-GB"/>
        </w:rPr>
        <w:t>].</w:t>
      </w:r>
    </w:p>
    <w:p w14:paraId="47E77867" w14:textId="77777777" w:rsidR="001C4DF7" w:rsidRPr="00497DC5" w:rsidRDefault="001C4DF7" w:rsidP="001C4DF7">
      <w:pPr>
        <w:jc w:val="both"/>
        <w:rPr>
          <w:bCs/>
          <w:sz w:val="24"/>
          <w:szCs w:val="24"/>
        </w:rPr>
      </w:pPr>
      <w:proofErr w:type="spellStart"/>
      <w:r w:rsidRPr="00497DC5">
        <w:rPr>
          <w:bCs/>
          <w:sz w:val="24"/>
          <w:szCs w:val="24"/>
        </w:rPr>
        <w:t>Entman</w:t>
      </w:r>
      <w:proofErr w:type="spellEnd"/>
      <w:r w:rsidRPr="00497DC5">
        <w:rPr>
          <w:bCs/>
          <w:sz w:val="24"/>
          <w:szCs w:val="24"/>
        </w:rPr>
        <w:t>, R.M. (1993) ‘Framing: Toward Clarification of a Fractured Paradigm’,</w:t>
      </w:r>
      <w:r w:rsidRPr="00497DC5">
        <w:rPr>
          <w:bCs/>
          <w:i/>
          <w:sz w:val="24"/>
          <w:szCs w:val="24"/>
        </w:rPr>
        <w:t xml:space="preserve"> Journal of Communication</w:t>
      </w:r>
      <w:r w:rsidRPr="00497DC5">
        <w:rPr>
          <w:bCs/>
          <w:sz w:val="24"/>
          <w:szCs w:val="24"/>
        </w:rPr>
        <w:t>, 43: 51-58. doi:</w:t>
      </w:r>
      <w:hyperlink r:id="rId7" w:history="1">
        <w:r w:rsidRPr="00497DC5">
          <w:rPr>
            <w:rStyle w:val="Hyperlink"/>
            <w:bCs/>
            <w:sz w:val="24"/>
            <w:szCs w:val="24"/>
          </w:rPr>
          <w:t>10.1111/j.1460-</w:t>
        </w:r>
        <w:proofErr w:type="gramStart"/>
        <w:r w:rsidRPr="00497DC5">
          <w:rPr>
            <w:rStyle w:val="Hyperlink"/>
            <w:bCs/>
            <w:sz w:val="24"/>
            <w:szCs w:val="24"/>
          </w:rPr>
          <w:t>2466.1993.tb</w:t>
        </w:r>
        <w:proofErr w:type="gramEnd"/>
        <w:r w:rsidRPr="00497DC5">
          <w:rPr>
            <w:rStyle w:val="Hyperlink"/>
            <w:bCs/>
            <w:sz w:val="24"/>
            <w:szCs w:val="24"/>
          </w:rPr>
          <w:t>01304.x</w:t>
        </w:r>
      </w:hyperlink>
    </w:p>
    <w:p w14:paraId="1602DF03" w14:textId="77777777" w:rsidR="001C4DF7" w:rsidRPr="00497DC5" w:rsidRDefault="001C4DF7" w:rsidP="001C4DF7">
      <w:pPr>
        <w:jc w:val="both"/>
        <w:rPr>
          <w:bCs/>
          <w:sz w:val="24"/>
          <w:szCs w:val="24"/>
        </w:rPr>
      </w:pPr>
      <w:r w:rsidRPr="00497DC5">
        <w:rPr>
          <w:bCs/>
          <w:sz w:val="24"/>
          <w:szCs w:val="24"/>
        </w:rPr>
        <w:t xml:space="preserve">European Parliament (2019) ‘Parliamentary Questions: Penalties imposed on the Hungarian Government in connection with cohesion policy’, </w:t>
      </w:r>
      <w:r w:rsidRPr="00497DC5">
        <w:rPr>
          <w:bCs/>
          <w:i/>
          <w:iCs/>
          <w:sz w:val="24"/>
          <w:szCs w:val="24"/>
        </w:rPr>
        <w:t xml:space="preserve">European Parliament </w:t>
      </w:r>
      <w:r w:rsidRPr="00497DC5">
        <w:rPr>
          <w:bCs/>
          <w:sz w:val="24"/>
          <w:szCs w:val="24"/>
        </w:rPr>
        <w:t xml:space="preserve">(Online), 29 June, </w:t>
      </w:r>
      <w:r w:rsidRPr="00497DC5">
        <w:rPr>
          <w:bCs/>
          <w:sz w:val="24"/>
          <w:szCs w:val="24"/>
        </w:rPr>
        <w:lastRenderedPageBreak/>
        <w:t xml:space="preserve">&lt;https://www.europarl.europa.eu/doceo/document/P-9-2019-002798_EN.html&gt; </w:t>
      </w:r>
      <w:r w:rsidRPr="00497DC5">
        <w:rPr>
          <w:sz w:val="24"/>
          <w:szCs w:val="24"/>
          <w:lang w:val="en-GB"/>
        </w:rPr>
        <w:t>[Accessed 05 January</w:t>
      </w:r>
      <w:r>
        <w:rPr>
          <w:sz w:val="24"/>
          <w:szCs w:val="24"/>
          <w:lang w:val="en-GB"/>
        </w:rPr>
        <w:t xml:space="preserve"> 2021</w:t>
      </w:r>
      <w:r w:rsidRPr="00497DC5">
        <w:rPr>
          <w:sz w:val="24"/>
          <w:szCs w:val="24"/>
          <w:lang w:val="en-GB"/>
        </w:rPr>
        <w:t>].</w:t>
      </w:r>
    </w:p>
    <w:p w14:paraId="07323688" w14:textId="77777777" w:rsidR="001C4DF7" w:rsidRPr="00497DC5" w:rsidRDefault="001C4DF7" w:rsidP="001C4DF7">
      <w:pPr>
        <w:jc w:val="both"/>
        <w:rPr>
          <w:bCs/>
          <w:sz w:val="24"/>
          <w:szCs w:val="24"/>
        </w:rPr>
      </w:pPr>
      <w:r w:rsidRPr="00497DC5">
        <w:rPr>
          <w:bCs/>
          <w:sz w:val="24"/>
          <w:szCs w:val="24"/>
        </w:rPr>
        <w:t xml:space="preserve">Fillmore, Ch. (1976) </w:t>
      </w:r>
      <w:r w:rsidRPr="00497DC5">
        <w:rPr>
          <w:bCs/>
          <w:i/>
          <w:sz w:val="24"/>
          <w:szCs w:val="24"/>
        </w:rPr>
        <w:t>Frame Semantics and the Nature of Language.</w:t>
      </w:r>
      <w:r w:rsidRPr="00497DC5">
        <w:rPr>
          <w:bCs/>
          <w:sz w:val="24"/>
          <w:szCs w:val="24"/>
        </w:rPr>
        <w:t xml:space="preserve"> Berkeley: University of California.</w:t>
      </w:r>
    </w:p>
    <w:p w14:paraId="2C62BAFA" w14:textId="77777777" w:rsidR="001C4DF7" w:rsidRPr="00D260F0" w:rsidRDefault="001C4DF7" w:rsidP="001C4DF7">
      <w:pPr>
        <w:jc w:val="both"/>
        <w:rPr>
          <w:bCs/>
          <w:sz w:val="24"/>
          <w:szCs w:val="24"/>
        </w:rPr>
      </w:pPr>
      <w:r w:rsidRPr="00497DC5">
        <w:rPr>
          <w:bCs/>
          <w:sz w:val="24"/>
          <w:szCs w:val="24"/>
        </w:rPr>
        <w:t xml:space="preserve">Flinders, M. </w:t>
      </w:r>
      <w:r>
        <w:rPr>
          <w:bCs/>
          <w:sz w:val="24"/>
          <w:szCs w:val="24"/>
        </w:rPr>
        <w:t xml:space="preserve">&amp; </w:t>
      </w:r>
      <w:r w:rsidRPr="00497DC5">
        <w:rPr>
          <w:bCs/>
          <w:sz w:val="24"/>
          <w:szCs w:val="24"/>
        </w:rPr>
        <w:t xml:space="preserve">Wood, M. (2018) ‘Discursive </w:t>
      </w:r>
      <w:proofErr w:type="spellStart"/>
      <w:r w:rsidRPr="00497DC5">
        <w:rPr>
          <w:bCs/>
          <w:sz w:val="24"/>
          <w:szCs w:val="24"/>
        </w:rPr>
        <w:t>depolitisation</w:t>
      </w:r>
      <w:proofErr w:type="spellEnd"/>
      <w:r w:rsidRPr="00497DC5">
        <w:rPr>
          <w:bCs/>
          <w:sz w:val="24"/>
          <w:szCs w:val="24"/>
        </w:rPr>
        <w:t xml:space="preserve"> and political disengagement’. In: Wodak, R. and </w:t>
      </w:r>
      <w:proofErr w:type="spellStart"/>
      <w:r w:rsidRPr="00497DC5">
        <w:rPr>
          <w:bCs/>
          <w:sz w:val="24"/>
          <w:szCs w:val="24"/>
        </w:rPr>
        <w:t>Forchtner</w:t>
      </w:r>
      <w:proofErr w:type="spellEnd"/>
      <w:r w:rsidRPr="00497DC5">
        <w:rPr>
          <w:bCs/>
          <w:sz w:val="24"/>
          <w:szCs w:val="24"/>
        </w:rPr>
        <w:t xml:space="preserve">, B. (eds.) </w:t>
      </w:r>
      <w:r w:rsidRPr="00497DC5">
        <w:rPr>
          <w:bCs/>
          <w:i/>
          <w:sz w:val="24"/>
          <w:szCs w:val="24"/>
        </w:rPr>
        <w:t xml:space="preserve">Routledge Handbook of Language and Politics. </w:t>
      </w:r>
      <w:r w:rsidRPr="00D260F0">
        <w:rPr>
          <w:bCs/>
          <w:sz w:val="24"/>
          <w:szCs w:val="24"/>
        </w:rPr>
        <w:t>London: Routledge, pp. 618-30.</w:t>
      </w:r>
    </w:p>
    <w:p w14:paraId="62ABCBCE" w14:textId="77777777" w:rsidR="001C4DF7" w:rsidRPr="00497DC5" w:rsidRDefault="001C4DF7" w:rsidP="001C4DF7">
      <w:pPr>
        <w:jc w:val="both"/>
        <w:rPr>
          <w:bCs/>
          <w:sz w:val="24"/>
          <w:szCs w:val="24"/>
        </w:rPr>
      </w:pPr>
      <w:proofErr w:type="spellStart"/>
      <w:r w:rsidRPr="00497DC5">
        <w:rPr>
          <w:bCs/>
          <w:sz w:val="24"/>
          <w:szCs w:val="24"/>
        </w:rPr>
        <w:t>FNFEurope</w:t>
      </w:r>
      <w:proofErr w:type="spellEnd"/>
      <w:r w:rsidRPr="00497DC5">
        <w:rPr>
          <w:bCs/>
          <w:sz w:val="24"/>
          <w:szCs w:val="24"/>
        </w:rPr>
        <w:t xml:space="preserve">. (2020) ‘Is the State of Emergency in Hungary Really Over?’, </w:t>
      </w:r>
      <w:proofErr w:type="spellStart"/>
      <w:r w:rsidRPr="00497DC5">
        <w:rPr>
          <w:bCs/>
          <w:i/>
          <w:iCs/>
          <w:sz w:val="24"/>
          <w:szCs w:val="24"/>
        </w:rPr>
        <w:t>FNFEurope</w:t>
      </w:r>
      <w:proofErr w:type="spellEnd"/>
      <w:r w:rsidRPr="00497DC5">
        <w:rPr>
          <w:bCs/>
          <w:i/>
          <w:iCs/>
          <w:sz w:val="24"/>
          <w:szCs w:val="24"/>
        </w:rPr>
        <w:t xml:space="preserve"> </w:t>
      </w:r>
      <w:r w:rsidRPr="00497DC5">
        <w:rPr>
          <w:bCs/>
          <w:sz w:val="24"/>
          <w:szCs w:val="24"/>
        </w:rPr>
        <w:t xml:space="preserve">(Online), 29 June, &lt;https://fnf-europe.org/2020/06/29/is-the-state-of-emergency-in-hungary-really-over/&gt; </w:t>
      </w:r>
      <w:r w:rsidRPr="00497DC5">
        <w:rPr>
          <w:sz w:val="24"/>
          <w:szCs w:val="24"/>
          <w:lang w:val="en-GB"/>
        </w:rPr>
        <w:t>[Accessed 05 January</w:t>
      </w:r>
      <w:r>
        <w:rPr>
          <w:sz w:val="24"/>
          <w:szCs w:val="24"/>
          <w:lang w:val="en-GB"/>
        </w:rPr>
        <w:t xml:space="preserve"> 2021</w:t>
      </w:r>
      <w:r w:rsidRPr="00497DC5">
        <w:rPr>
          <w:sz w:val="24"/>
          <w:szCs w:val="24"/>
          <w:lang w:val="en-GB"/>
        </w:rPr>
        <w:t>].</w:t>
      </w:r>
    </w:p>
    <w:p w14:paraId="73B68682" w14:textId="77777777" w:rsidR="001C4DF7" w:rsidRPr="00497DC5" w:rsidRDefault="001C4DF7" w:rsidP="001C4DF7">
      <w:pPr>
        <w:jc w:val="both"/>
        <w:rPr>
          <w:bCs/>
          <w:sz w:val="24"/>
          <w:szCs w:val="24"/>
          <w:lang w:val="en-GB"/>
        </w:rPr>
      </w:pPr>
      <w:r w:rsidRPr="00D260F0">
        <w:rPr>
          <w:bCs/>
          <w:sz w:val="24"/>
          <w:szCs w:val="24"/>
        </w:rPr>
        <w:t>Gallagher, J. (2020) ‘New coronavirus variant: What do we know?</w:t>
      </w:r>
      <w:r w:rsidRPr="00497DC5">
        <w:rPr>
          <w:bCs/>
          <w:sz w:val="24"/>
          <w:szCs w:val="24"/>
          <w:lang w:val="en-GB"/>
        </w:rPr>
        <w:t xml:space="preserve">’, </w:t>
      </w:r>
      <w:r w:rsidRPr="00497DC5">
        <w:rPr>
          <w:bCs/>
          <w:i/>
          <w:iCs/>
          <w:sz w:val="24"/>
          <w:szCs w:val="24"/>
          <w:lang w:val="en-GB"/>
        </w:rPr>
        <w:t>BBC News</w:t>
      </w:r>
      <w:r w:rsidRPr="00497DC5">
        <w:rPr>
          <w:bCs/>
          <w:sz w:val="24"/>
          <w:szCs w:val="24"/>
          <w:lang w:val="en-GB"/>
        </w:rPr>
        <w:t xml:space="preserve"> (Online), 20 December, &lt;https://www.bbc.co.uk/news/health-55388846&gt; [accessed 05 January 2021].</w:t>
      </w:r>
    </w:p>
    <w:p w14:paraId="3C531FEA" w14:textId="77777777" w:rsidR="001C4DF7" w:rsidRPr="00497DC5" w:rsidRDefault="001C4DF7" w:rsidP="001C4DF7">
      <w:pPr>
        <w:rPr>
          <w:bCs/>
          <w:sz w:val="24"/>
          <w:szCs w:val="24"/>
        </w:rPr>
      </w:pPr>
      <w:proofErr w:type="spellStart"/>
      <w:r w:rsidRPr="00497DC5">
        <w:rPr>
          <w:bCs/>
          <w:sz w:val="24"/>
          <w:szCs w:val="24"/>
          <w:lang w:val="de-AT"/>
        </w:rPr>
        <w:t>Gotsbachner</w:t>
      </w:r>
      <w:proofErr w:type="spellEnd"/>
      <w:r w:rsidRPr="00497DC5">
        <w:rPr>
          <w:bCs/>
          <w:sz w:val="24"/>
          <w:szCs w:val="24"/>
          <w:lang w:val="de-AT"/>
        </w:rPr>
        <w:t xml:space="preserve">, E. (1999) Identitätspolitik. Ausländerbilder als symbolische Ressource in Schlichtungsverhandlungen. In: Pelikan, </w:t>
      </w:r>
      <w:proofErr w:type="spellStart"/>
      <w:r w:rsidRPr="00497DC5">
        <w:rPr>
          <w:bCs/>
          <w:sz w:val="24"/>
          <w:szCs w:val="24"/>
          <w:lang w:val="de-AT"/>
        </w:rPr>
        <w:t>Ch</w:t>
      </w:r>
      <w:proofErr w:type="spellEnd"/>
      <w:r w:rsidRPr="00497DC5">
        <w:rPr>
          <w:bCs/>
          <w:sz w:val="24"/>
          <w:szCs w:val="24"/>
          <w:lang w:val="de-AT"/>
        </w:rPr>
        <w:t>. (</w:t>
      </w:r>
      <w:proofErr w:type="spellStart"/>
      <w:r w:rsidRPr="00497DC5">
        <w:rPr>
          <w:bCs/>
          <w:sz w:val="24"/>
          <w:szCs w:val="24"/>
          <w:lang w:val="de-AT"/>
        </w:rPr>
        <w:t>ed</w:t>
      </w:r>
      <w:proofErr w:type="spellEnd"/>
      <w:r w:rsidRPr="00497DC5">
        <w:rPr>
          <w:bCs/>
          <w:sz w:val="24"/>
          <w:szCs w:val="24"/>
          <w:lang w:val="de-AT"/>
        </w:rPr>
        <w:t>.) </w:t>
      </w:r>
      <w:r w:rsidRPr="00497DC5">
        <w:rPr>
          <w:bCs/>
          <w:i/>
          <w:iCs/>
          <w:sz w:val="24"/>
          <w:szCs w:val="24"/>
          <w:lang w:val="de-AT"/>
        </w:rPr>
        <w:t>Mediationsverfahren. Jahrbuch für Rechts- und Kriminalsoziologie</w:t>
      </w:r>
      <w:r w:rsidRPr="00497DC5">
        <w:rPr>
          <w:bCs/>
          <w:sz w:val="24"/>
          <w:szCs w:val="24"/>
          <w:lang w:val="de-AT"/>
        </w:rPr>
        <w:t xml:space="preserve">. </w:t>
      </w:r>
      <w:r w:rsidRPr="00497DC5">
        <w:rPr>
          <w:bCs/>
          <w:sz w:val="24"/>
          <w:szCs w:val="24"/>
        </w:rPr>
        <w:t>Baden-Baden: Nomos, pp. 189-239.</w:t>
      </w:r>
    </w:p>
    <w:p w14:paraId="72D9C220" w14:textId="77777777" w:rsidR="001C4DF7" w:rsidRDefault="001C4DF7" w:rsidP="00986AC2">
      <w:pPr>
        <w:spacing w:after="0" w:line="276" w:lineRule="auto"/>
        <w:ind w:left="567" w:hanging="567"/>
        <w:contextualSpacing/>
        <w:rPr>
          <w:i/>
          <w:sz w:val="24"/>
          <w:szCs w:val="24"/>
          <w:lang w:val="de-AT"/>
        </w:rPr>
      </w:pPr>
      <w:r w:rsidRPr="00961C69">
        <w:rPr>
          <w:sz w:val="24"/>
          <w:szCs w:val="24"/>
          <w:lang w:val="de-AT"/>
        </w:rPr>
        <w:t xml:space="preserve">Habermas, J. (1992) </w:t>
      </w:r>
      <w:r w:rsidRPr="00961C69">
        <w:rPr>
          <w:i/>
          <w:sz w:val="24"/>
          <w:szCs w:val="24"/>
          <w:lang w:val="de-AT"/>
        </w:rPr>
        <w:t xml:space="preserve">Faktizität und Geltung. </w:t>
      </w:r>
      <w:r w:rsidRPr="00986AC2">
        <w:rPr>
          <w:i/>
          <w:sz w:val="24"/>
          <w:szCs w:val="24"/>
          <w:lang w:val="de-AT"/>
        </w:rPr>
        <w:t>Beiträge zur Diskurstheorie des Rechts und des</w:t>
      </w:r>
    </w:p>
    <w:p w14:paraId="26F93100" w14:textId="77777777" w:rsidR="001C4DF7" w:rsidRPr="00986AC2" w:rsidRDefault="001C4DF7" w:rsidP="00986AC2">
      <w:pPr>
        <w:spacing w:after="0" w:line="276" w:lineRule="auto"/>
        <w:ind w:left="567" w:hanging="567"/>
        <w:contextualSpacing/>
        <w:rPr>
          <w:sz w:val="24"/>
          <w:szCs w:val="24"/>
          <w:lang w:val="de-AT"/>
        </w:rPr>
      </w:pPr>
      <w:r>
        <w:rPr>
          <w:i/>
          <w:sz w:val="24"/>
          <w:szCs w:val="24"/>
          <w:lang w:val="de-AT"/>
        </w:rPr>
        <w:t xml:space="preserve"> </w:t>
      </w:r>
      <w:r w:rsidRPr="00986AC2">
        <w:rPr>
          <w:i/>
          <w:sz w:val="24"/>
          <w:szCs w:val="24"/>
          <w:lang w:val="de-AT"/>
        </w:rPr>
        <w:t>demokratischen Rechtsstaates</w:t>
      </w:r>
      <w:r w:rsidRPr="00986AC2">
        <w:rPr>
          <w:sz w:val="24"/>
          <w:szCs w:val="24"/>
          <w:lang w:val="de-AT"/>
        </w:rPr>
        <w:t>. Frankfurt a.M.: Suhrkamp.</w:t>
      </w:r>
    </w:p>
    <w:p w14:paraId="40D98BB7" w14:textId="77777777" w:rsidR="001C4DF7" w:rsidRPr="00986AC2" w:rsidRDefault="001C4DF7" w:rsidP="00986AC2">
      <w:pPr>
        <w:spacing w:after="0" w:line="276" w:lineRule="auto"/>
        <w:contextualSpacing/>
        <w:jc w:val="both"/>
        <w:rPr>
          <w:bCs/>
          <w:sz w:val="24"/>
          <w:szCs w:val="24"/>
          <w:lang w:val="de-AT"/>
        </w:rPr>
      </w:pPr>
    </w:p>
    <w:p w14:paraId="74D1C697" w14:textId="77777777" w:rsidR="001C4DF7" w:rsidRPr="00497DC5" w:rsidRDefault="001C4DF7" w:rsidP="001C4DF7">
      <w:pPr>
        <w:spacing w:after="0" w:line="276" w:lineRule="auto"/>
        <w:contextualSpacing/>
        <w:jc w:val="both"/>
        <w:rPr>
          <w:bCs/>
          <w:sz w:val="24"/>
          <w:szCs w:val="24"/>
        </w:rPr>
      </w:pPr>
      <w:proofErr w:type="spellStart"/>
      <w:r w:rsidRPr="00497DC5">
        <w:rPr>
          <w:bCs/>
          <w:sz w:val="24"/>
          <w:szCs w:val="24"/>
        </w:rPr>
        <w:t>Hallengren</w:t>
      </w:r>
      <w:proofErr w:type="spellEnd"/>
      <w:r w:rsidRPr="00497DC5">
        <w:rPr>
          <w:bCs/>
          <w:sz w:val="24"/>
          <w:szCs w:val="24"/>
        </w:rPr>
        <w:t xml:space="preserve">, L. (2020) ‘Speech by Minister for Health and Social Affairs Lena </w:t>
      </w:r>
      <w:proofErr w:type="spellStart"/>
      <w:r w:rsidRPr="00497DC5">
        <w:rPr>
          <w:bCs/>
          <w:sz w:val="24"/>
          <w:szCs w:val="24"/>
        </w:rPr>
        <w:t>Hallengren</w:t>
      </w:r>
      <w:proofErr w:type="spellEnd"/>
      <w:r w:rsidRPr="00497DC5">
        <w:rPr>
          <w:bCs/>
          <w:sz w:val="24"/>
          <w:szCs w:val="24"/>
        </w:rPr>
        <w:t xml:space="preserve"> at WHO briefing 23 April’, </w:t>
      </w:r>
      <w:r w:rsidRPr="00497DC5">
        <w:rPr>
          <w:bCs/>
          <w:i/>
          <w:iCs/>
          <w:sz w:val="24"/>
          <w:szCs w:val="24"/>
        </w:rPr>
        <w:t xml:space="preserve">Government Offices of Sweden </w:t>
      </w:r>
      <w:r w:rsidRPr="00497DC5">
        <w:rPr>
          <w:bCs/>
          <w:sz w:val="24"/>
          <w:szCs w:val="24"/>
        </w:rPr>
        <w:t xml:space="preserve">(Online), 29 April, &lt;https://www.government.se/speeches/2020/04/speech-by-minister-for-health-and-social-affairs-lena-hallengren-at-who-briefing-23-april/&gt; </w:t>
      </w:r>
      <w:r w:rsidRPr="00497DC5">
        <w:rPr>
          <w:sz w:val="24"/>
          <w:szCs w:val="24"/>
          <w:lang w:val="en-GB"/>
        </w:rPr>
        <w:t>[Accessed 05 January</w:t>
      </w:r>
      <w:r>
        <w:rPr>
          <w:sz w:val="24"/>
          <w:szCs w:val="24"/>
          <w:lang w:val="en-GB"/>
        </w:rPr>
        <w:t xml:space="preserve"> 2021</w:t>
      </w:r>
      <w:r w:rsidRPr="00497DC5">
        <w:rPr>
          <w:sz w:val="24"/>
          <w:szCs w:val="24"/>
          <w:lang w:val="en-GB"/>
        </w:rPr>
        <w:t>].</w:t>
      </w:r>
    </w:p>
    <w:p w14:paraId="2EBC8A44" w14:textId="77777777" w:rsidR="001C4DF7" w:rsidRPr="00497DC5" w:rsidRDefault="001C4DF7" w:rsidP="001C4DF7">
      <w:pPr>
        <w:spacing w:line="276" w:lineRule="auto"/>
        <w:rPr>
          <w:bCs/>
          <w:sz w:val="24"/>
          <w:szCs w:val="24"/>
        </w:rPr>
      </w:pPr>
      <w:r w:rsidRPr="00497DC5">
        <w:rPr>
          <w:bCs/>
          <w:sz w:val="24"/>
          <w:szCs w:val="24"/>
        </w:rPr>
        <w:t>Hansson, S. (2015) ‘Discursive strategies of blame avoidance in government: A framework for</w:t>
      </w:r>
      <w:r>
        <w:rPr>
          <w:bCs/>
          <w:sz w:val="24"/>
          <w:szCs w:val="24"/>
        </w:rPr>
        <w:t xml:space="preserve"> </w:t>
      </w:r>
      <w:r w:rsidRPr="00497DC5">
        <w:rPr>
          <w:bCs/>
          <w:sz w:val="24"/>
          <w:szCs w:val="24"/>
        </w:rPr>
        <w:t xml:space="preserve">analysis’, </w:t>
      </w:r>
      <w:r w:rsidRPr="00497DC5">
        <w:rPr>
          <w:bCs/>
          <w:i/>
          <w:sz w:val="24"/>
          <w:szCs w:val="24"/>
        </w:rPr>
        <w:t>Discourse &amp; Society</w:t>
      </w:r>
      <w:r w:rsidRPr="00497DC5">
        <w:rPr>
          <w:bCs/>
          <w:sz w:val="24"/>
          <w:szCs w:val="24"/>
        </w:rPr>
        <w:t>, 26(3): 297–323.</w:t>
      </w:r>
    </w:p>
    <w:p w14:paraId="12110C7A" w14:textId="77777777" w:rsidR="001C4DF7" w:rsidRPr="00497DC5" w:rsidRDefault="001C4DF7" w:rsidP="001C4DF7">
      <w:pPr>
        <w:jc w:val="both"/>
        <w:rPr>
          <w:bCs/>
          <w:sz w:val="24"/>
          <w:szCs w:val="24"/>
        </w:rPr>
      </w:pPr>
      <w:proofErr w:type="spellStart"/>
      <w:r w:rsidRPr="00497DC5">
        <w:rPr>
          <w:bCs/>
          <w:sz w:val="24"/>
          <w:szCs w:val="24"/>
        </w:rPr>
        <w:t>Helsingen</w:t>
      </w:r>
      <w:proofErr w:type="spellEnd"/>
      <w:r w:rsidRPr="00497DC5">
        <w:rPr>
          <w:bCs/>
          <w:sz w:val="24"/>
          <w:szCs w:val="24"/>
        </w:rPr>
        <w:t xml:space="preserve">, L. E. et al (2020) ‘Trust, threats, and consequences of the COVID-19pandemic in Norway and Sweden – a comparative </w:t>
      </w:r>
      <w:proofErr w:type="gramStart"/>
      <w:r w:rsidRPr="00497DC5">
        <w:rPr>
          <w:bCs/>
          <w:sz w:val="24"/>
          <w:szCs w:val="24"/>
        </w:rPr>
        <w:t>survey‘</w:t>
      </w:r>
      <w:proofErr w:type="gramEnd"/>
      <w:r w:rsidRPr="00497DC5">
        <w:rPr>
          <w:bCs/>
          <w:sz w:val="24"/>
          <w:szCs w:val="24"/>
        </w:rPr>
        <w:t xml:space="preserve">, </w:t>
      </w:r>
      <w:proofErr w:type="spellStart"/>
      <w:r w:rsidRPr="00497DC5">
        <w:rPr>
          <w:bCs/>
          <w:i/>
          <w:sz w:val="24"/>
          <w:szCs w:val="24"/>
        </w:rPr>
        <w:t>medRxiv</w:t>
      </w:r>
      <w:proofErr w:type="spellEnd"/>
      <w:r w:rsidRPr="00497DC5">
        <w:rPr>
          <w:bCs/>
          <w:i/>
          <w:sz w:val="24"/>
          <w:szCs w:val="24"/>
        </w:rPr>
        <w:t xml:space="preserve"> preprint</w:t>
      </w:r>
      <w:r w:rsidRPr="00497DC5">
        <w:rPr>
          <w:bCs/>
          <w:sz w:val="24"/>
          <w:szCs w:val="24"/>
        </w:rPr>
        <w:t xml:space="preserve"> </w:t>
      </w:r>
      <w:proofErr w:type="spellStart"/>
      <w:r w:rsidRPr="00497DC5">
        <w:rPr>
          <w:bCs/>
          <w:sz w:val="24"/>
          <w:szCs w:val="24"/>
        </w:rPr>
        <w:t>doi</w:t>
      </w:r>
      <w:proofErr w:type="spellEnd"/>
      <w:r w:rsidRPr="00497DC5">
        <w:rPr>
          <w:bCs/>
          <w:sz w:val="24"/>
          <w:szCs w:val="24"/>
        </w:rPr>
        <w:t xml:space="preserve">: </w:t>
      </w:r>
      <w:hyperlink r:id="rId8" w:history="1">
        <w:r w:rsidRPr="00497DC5">
          <w:rPr>
            <w:rStyle w:val="Hyperlink"/>
            <w:bCs/>
            <w:sz w:val="24"/>
            <w:szCs w:val="24"/>
          </w:rPr>
          <w:t>https://doi.org/10.1101/2020.05.16.20089953</w:t>
        </w:r>
      </w:hyperlink>
      <w:r w:rsidRPr="00497DC5">
        <w:rPr>
          <w:bCs/>
          <w:sz w:val="24"/>
          <w:szCs w:val="24"/>
        </w:rPr>
        <w:t>.</w:t>
      </w:r>
    </w:p>
    <w:p w14:paraId="33185985" w14:textId="77777777" w:rsidR="001C4DF7" w:rsidRPr="00497DC5" w:rsidRDefault="001C4DF7" w:rsidP="001C4DF7">
      <w:pPr>
        <w:jc w:val="both"/>
        <w:rPr>
          <w:bCs/>
          <w:sz w:val="24"/>
          <w:szCs w:val="24"/>
        </w:rPr>
      </w:pPr>
      <w:r w:rsidRPr="00497DC5">
        <w:rPr>
          <w:bCs/>
          <w:sz w:val="24"/>
          <w:szCs w:val="24"/>
        </w:rPr>
        <w:t xml:space="preserve">Huang, M. </w:t>
      </w:r>
      <w:r>
        <w:rPr>
          <w:bCs/>
          <w:sz w:val="24"/>
          <w:szCs w:val="24"/>
        </w:rPr>
        <w:t xml:space="preserve">&amp; </w:t>
      </w:r>
      <w:proofErr w:type="spellStart"/>
      <w:r w:rsidRPr="00497DC5">
        <w:rPr>
          <w:bCs/>
          <w:sz w:val="24"/>
          <w:szCs w:val="24"/>
        </w:rPr>
        <w:t>Holmgreen</w:t>
      </w:r>
      <w:proofErr w:type="spellEnd"/>
      <w:r w:rsidRPr="00497DC5">
        <w:rPr>
          <w:bCs/>
          <w:sz w:val="24"/>
          <w:szCs w:val="24"/>
        </w:rPr>
        <w:t xml:space="preserve">, L-L. (eds.) (2020) </w:t>
      </w:r>
      <w:r w:rsidRPr="00497DC5">
        <w:rPr>
          <w:bCs/>
          <w:i/>
          <w:sz w:val="24"/>
          <w:szCs w:val="24"/>
        </w:rPr>
        <w:t xml:space="preserve">The Language of Crisis. Metaphors, </w:t>
      </w:r>
      <w:proofErr w:type="gramStart"/>
      <w:r w:rsidRPr="00497DC5">
        <w:rPr>
          <w:bCs/>
          <w:i/>
          <w:sz w:val="24"/>
          <w:szCs w:val="24"/>
        </w:rPr>
        <w:t>frames</w:t>
      </w:r>
      <w:proofErr w:type="gramEnd"/>
      <w:r w:rsidRPr="00497DC5">
        <w:rPr>
          <w:bCs/>
          <w:i/>
          <w:sz w:val="24"/>
          <w:szCs w:val="24"/>
        </w:rPr>
        <w:t xml:space="preserve"> and discourses. </w:t>
      </w:r>
      <w:r w:rsidRPr="00497DC5">
        <w:rPr>
          <w:bCs/>
          <w:sz w:val="24"/>
          <w:szCs w:val="24"/>
        </w:rPr>
        <w:t>Amsterdam: Benjamins.</w:t>
      </w:r>
    </w:p>
    <w:p w14:paraId="482F1BCE" w14:textId="77777777" w:rsidR="001C4DF7" w:rsidRPr="00986AC2" w:rsidRDefault="001C4DF7" w:rsidP="001C4DF7">
      <w:pPr>
        <w:jc w:val="both"/>
        <w:rPr>
          <w:bCs/>
          <w:sz w:val="24"/>
          <w:szCs w:val="24"/>
        </w:rPr>
      </w:pPr>
      <w:r w:rsidRPr="00986AC2">
        <w:rPr>
          <w:bCs/>
          <w:sz w:val="24"/>
          <w:szCs w:val="24"/>
        </w:rPr>
        <w:t xml:space="preserve">Khoo, H. &amp; </w:t>
      </w:r>
      <w:proofErr w:type="spellStart"/>
      <w:r w:rsidRPr="00986AC2">
        <w:rPr>
          <w:bCs/>
          <w:sz w:val="24"/>
          <w:szCs w:val="24"/>
        </w:rPr>
        <w:t>Schimpfössl</w:t>
      </w:r>
      <w:proofErr w:type="spellEnd"/>
      <w:r w:rsidRPr="00986AC2">
        <w:rPr>
          <w:bCs/>
          <w:sz w:val="24"/>
          <w:szCs w:val="24"/>
        </w:rPr>
        <w:t xml:space="preserve">, E.  </w:t>
      </w:r>
      <w:r w:rsidRPr="00497DC5">
        <w:rPr>
          <w:bCs/>
          <w:sz w:val="24"/>
          <w:szCs w:val="24"/>
          <w:lang w:val="de-AT"/>
        </w:rPr>
        <w:t xml:space="preserve">(2020) ‚Virus im </w:t>
      </w:r>
      <w:proofErr w:type="spellStart"/>
      <w:r w:rsidRPr="00497DC5">
        <w:rPr>
          <w:bCs/>
          <w:sz w:val="24"/>
          <w:szCs w:val="24"/>
          <w:lang w:val="de-AT"/>
        </w:rPr>
        <w:t>Brexitland</w:t>
      </w:r>
      <w:proofErr w:type="spellEnd"/>
      <w:r w:rsidRPr="00497DC5">
        <w:rPr>
          <w:bCs/>
          <w:sz w:val="24"/>
          <w:szCs w:val="24"/>
          <w:lang w:val="de-AT"/>
        </w:rPr>
        <w:t xml:space="preserve">‘, In: Schmidinger, T. </w:t>
      </w:r>
      <w:r>
        <w:rPr>
          <w:bCs/>
          <w:sz w:val="24"/>
          <w:szCs w:val="24"/>
          <w:lang w:val="de-AT"/>
        </w:rPr>
        <w:t xml:space="preserve">&amp; </w:t>
      </w:r>
      <w:r w:rsidRPr="00497DC5">
        <w:rPr>
          <w:bCs/>
          <w:sz w:val="24"/>
          <w:szCs w:val="24"/>
          <w:lang w:val="de-AT"/>
        </w:rPr>
        <w:t>Weidenholzer, J. (</w:t>
      </w:r>
      <w:proofErr w:type="spellStart"/>
      <w:r w:rsidRPr="00497DC5">
        <w:rPr>
          <w:bCs/>
          <w:sz w:val="24"/>
          <w:szCs w:val="24"/>
          <w:lang w:val="de-AT"/>
        </w:rPr>
        <w:t>eds</w:t>
      </w:r>
      <w:proofErr w:type="spellEnd"/>
      <w:r w:rsidRPr="00497DC5">
        <w:rPr>
          <w:bCs/>
          <w:sz w:val="24"/>
          <w:szCs w:val="24"/>
          <w:lang w:val="de-AT"/>
        </w:rPr>
        <w:t xml:space="preserve">.) (2020) </w:t>
      </w:r>
      <w:r w:rsidRPr="00497DC5">
        <w:rPr>
          <w:bCs/>
          <w:i/>
          <w:sz w:val="24"/>
          <w:szCs w:val="24"/>
          <w:lang w:val="de-AT"/>
        </w:rPr>
        <w:t>Virenregime</w:t>
      </w:r>
      <w:r w:rsidRPr="00497DC5">
        <w:rPr>
          <w:b/>
          <w:bCs/>
          <w:i/>
          <w:sz w:val="24"/>
          <w:szCs w:val="24"/>
          <w:lang w:val="de-AT"/>
        </w:rPr>
        <w:t>.</w:t>
      </w:r>
      <w:r w:rsidRPr="00497DC5">
        <w:rPr>
          <w:b/>
          <w:bCs/>
          <w:sz w:val="24"/>
          <w:szCs w:val="24"/>
          <w:lang w:val="de-AT"/>
        </w:rPr>
        <w:t xml:space="preserve"> </w:t>
      </w:r>
      <w:r w:rsidRPr="00497DC5">
        <w:rPr>
          <w:bCs/>
          <w:i/>
          <w:iCs/>
          <w:sz w:val="24"/>
          <w:szCs w:val="24"/>
          <w:lang w:val="de-AT"/>
        </w:rPr>
        <w:t xml:space="preserve">Wie die </w:t>
      </w:r>
      <w:proofErr w:type="spellStart"/>
      <w:r w:rsidRPr="00497DC5">
        <w:rPr>
          <w:bCs/>
          <w:i/>
          <w:iCs/>
          <w:sz w:val="24"/>
          <w:szCs w:val="24"/>
          <w:lang w:val="de-AT"/>
        </w:rPr>
        <w:t>Coronakrise</w:t>
      </w:r>
      <w:proofErr w:type="spellEnd"/>
      <w:r w:rsidRPr="00497DC5">
        <w:rPr>
          <w:bCs/>
          <w:i/>
          <w:iCs/>
          <w:sz w:val="24"/>
          <w:szCs w:val="24"/>
          <w:lang w:val="de-AT"/>
        </w:rPr>
        <w:t xml:space="preserve"> unsere Welt </w:t>
      </w:r>
      <w:proofErr w:type="spellStart"/>
      <w:r w:rsidRPr="00497DC5">
        <w:rPr>
          <w:bCs/>
          <w:i/>
          <w:iCs/>
          <w:sz w:val="24"/>
          <w:szCs w:val="24"/>
          <w:lang w:val="de-AT"/>
        </w:rPr>
        <w:t>verändert</w:t>
      </w:r>
      <w:proofErr w:type="spellEnd"/>
      <w:r w:rsidRPr="00497DC5">
        <w:rPr>
          <w:bCs/>
          <w:i/>
          <w:iCs/>
          <w:sz w:val="24"/>
          <w:szCs w:val="24"/>
          <w:lang w:val="de-AT"/>
        </w:rPr>
        <w:t>. Befunde, Analysen, Anregungen</w:t>
      </w:r>
      <w:r w:rsidRPr="00497DC5">
        <w:rPr>
          <w:b/>
          <w:bCs/>
          <w:i/>
          <w:iCs/>
          <w:sz w:val="24"/>
          <w:szCs w:val="24"/>
          <w:lang w:val="de-AT"/>
        </w:rPr>
        <w:t>.</w:t>
      </w:r>
      <w:r w:rsidRPr="00497DC5">
        <w:rPr>
          <w:b/>
          <w:bCs/>
          <w:iCs/>
          <w:sz w:val="24"/>
          <w:szCs w:val="24"/>
          <w:lang w:val="de-AT"/>
        </w:rPr>
        <w:t xml:space="preserve"> </w:t>
      </w:r>
      <w:r w:rsidRPr="00986AC2">
        <w:rPr>
          <w:bCs/>
          <w:iCs/>
          <w:sz w:val="24"/>
          <w:szCs w:val="24"/>
        </w:rPr>
        <w:t xml:space="preserve">Vienna: </w:t>
      </w:r>
      <w:proofErr w:type="spellStart"/>
      <w:r w:rsidRPr="00986AC2">
        <w:rPr>
          <w:bCs/>
          <w:iCs/>
          <w:sz w:val="24"/>
          <w:szCs w:val="24"/>
        </w:rPr>
        <w:t>Bahoe</w:t>
      </w:r>
      <w:proofErr w:type="spellEnd"/>
      <w:r w:rsidRPr="00986AC2">
        <w:rPr>
          <w:bCs/>
          <w:iCs/>
          <w:sz w:val="24"/>
          <w:szCs w:val="24"/>
        </w:rPr>
        <w:t xml:space="preserve"> books, pp. 153-64.</w:t>
      </w:r>
    </w:p>
    <w:p w14:paraId="524A9B88" w14:textId="77777777" w:rsidR="001C4DF7" w:rsidRPr="00497DC5" w:rsidRDefault="001C4DF7" w:rsidP="001C4DF7">
      <w:pPr>
        <w:jc w:val="both"/>
        <w:rPr>
          <w:bCs/>
          <w:sz w:val="24"/>
          <w:szCs w:val="24"/>
        </w:rPr>
      </w:pPr>
      <w:r w:rsidRPr="00497DC5">
        <w:rPr>
          <w:bCs/>
          <w:sz w:val="24"/>
          <w:szCs w:val="24"/>
        </w:rPr>
        <w:t xml:space="preserve">Lakoff, G. (2004) </w:t>
      </w:r>
      <w:r w:rsidRPr="00497DC5">
        <w:rPr>
          <w:bCs/>
          <w:i/>
          <w:sz w:val="24"/>
          <w:szCs w:val="24"/>
        </w:rPr>
        <w:t>Don’t Think of an Elephant: Know Your Values and Frame the Debate.</w:t>
      </w:r>
      <w:r w:rsidRPr="00497DC5">
        <w:rPr>
          <w:bCs/>
          <w:sz w:val="24"/>
          <w:szCs w:val="24"/>
        </w:rPr>
        <w:t xml:space="preserve"> White River Junction, VT: Chelsea Green.</w:t>
      </w:r>
    </w:p>
    <w:p w14:paraId="133D8740" w14:textId="77777777" w:rsidR="001C4DF7" w:rsidRPr="001C4DF7" w:rsidRDefault="001C4DF7" w:rsidP="001C4DF7">
      <w:pPr>
        <w:jc w:val="both"/>
        <w:rPr>
          <w:bCs/>
          <w:sz w:val="24"/>
          <w:szCs w:val="24"/>
        </w:rPr>
      </w:pPr>
      <w:r w:rsidRPr="001C4DF7">
        <w:rPr>
          <w:sz w:val="24"/>
          <w:szCs w:val="24"/>
        </w:rPr>
        <w:t>Macron, E. (2020</w:t>
      </w:r>
      <w:r w:rsidRPr="001C4DF7">
        <w:rPr>
          <w:bCs/>
          <w:sz w:val="24"/>
          <w:szCs w:val="24"/>
        </w:rPr>
        <w:t>) ‘</w:t>
      </w:r>
      <w:proofErr w:type="spellStart"/>
      <w:r w:rsidRPr="001C4DF7">
        <w:rPr>
          <w:bCs/>
          <w:sz w:val="24"/>
          <w:szCs w:val="24"/>
        </w:rPr>
        <w:t>Déclaration</w:t>
      </w:r>
      <w:proofErr w:type="spellEnd"/>
      <w:r w:rsidRPr="001C4DF7">
        <w:rPr>
          <w:bCs/>
          <w:sz w:val="24"/>
          <w:szCs w:val="24"/>
        </w:rPr>
        <w:t xml:space="preserve"> de M. Emmanuel Macron, </w:t>
      </w:r>
      <w:proofErr w:type="spellStart"/>
      <w:r w:rsidRPr="001C4DF7">
        <w:rPr>
          <w:bCs/>
          <w:sz w:val="24"/>
          <w:szCs w:val="24"/>
        </w:rPr>
        <w:t>président</w:t>
      </w:r>
      <w:proofErr w:type="spellEnd"/>
      <w:r w:rsidRPr="001C4DF7">
        <w:rPr>
          <w:bCs/>
          <w:sz w:val="24"/>
          <w:szCs w:val="24"/>
        </w:rPr>
        <w:t xml:space="preserve"> de la </w:t>
      </w:r>
      <w:proofErr w:type="spellStart"/>
      <w:r w:rsidRPr="001C4DF7">
        <w:rPr>
          <w:bCs/>
          <w:sz w:val="24"/>
          <w:szCs w:val="24"/>
        </w:rPr>
        <w:t>République</w:t>
      </w:r>
      <w:proofErr w:type="spellEnd"/>
      <w:r w:rsidRPr="001C4DF7">
        <w:rPr>
          <w:bCs/>
          <w:sz w:val="24"/>
          <w:szCs w:val="24"/>
        </w:rPr>
        <w:t xml:space="preserve">, sur la </w:t>
      </w:r>
      <w:proofErr w:type="spellStart"/>
      <w:r w:rsidRPr="001C4DF7">
        <w:rPr>
          <w:bCs/>
          <w:sz w:val="24"/>
          <w:szCs w:val="24"/>
        </w:rPr>
        <w:t>mobilisation</w:t>
      </w:r>
      <w:proofErr w:type="spellEnd"/>
      <w:r w:rsidRPr="001C4DF7">
        <w:rPr>
          <w:bCs/>
          <w:sz w:val="24"/>
          <w:szCs w:val="24"/>
        </w:rPr>
        <w:t xml:space="preserve"> face à </w:t>
      </w:r>
      <w:proofErr w:type="spellStart"/>
      <w:r w:rsidRPr="001C4DF7">
        <w:rPr>
          <w:bCs/>
          <w:sz w:val="24"/>
          <w:szCs w:val="24"/>
        </w:rPr>
        <w:t>l'épidémie</w:t>
      </w:r>
      <w:proofErr w:type="spellEnd"/>
      <w:r w:rsidRPr="001C4DF7">
        <w:rPr>
          <w:bCs/>
          <w:sz w:val="24"/>
          <w:szCs w:val="24"/>
        </w:rPr>
        <w:t xml:space="preserve"> de Covid-19, </w:t>
      </w:r>
      <w:proofErr w:type="spellStart"/>
      <w:r w:rsidRPr="001C4DF7">
        <w:rPr>
          <w:bCs/>
          <w:sz w:val="24"/>
          <w:szCs w:val="24"/>
        </w:rPr>
        <w:t>en</w:t>
      </w:r>
      <w:proofErr w:type="spellEnd"/>
      <w:r w:rsidRPr="001C4DF7">
        <w:rPr>
          <w:bCs/>
          <w:sz w:val="24"/>
          <w:szCs w:val="24"/>
        </w:rPr>
        <w:t xml:space="preserve"> particulier le </w:t>
      </w:r>
      <w:proofErr w:type="spellStart"/>
      <w:r w:rsidRPr="001C4DF7">
        <w:rPr>
          <w:bCs/>
          <w:sz w:val="24"/>
          <w:szCs w:val="24"/>
        </w:rPr>
        <w:t>rôle</w:t>
      </w:r>
      <w:proofErr w:type="spellEnd"/>
      <w:r w:rsidRPr="001C4DF7">
        <w:rPr>
          <w:bCs/>
          <w:sz w:val="24"/>
          <w:szCs w:val="24"/>
        </w:rPr>
        <w:t xml:space="preserve"> des </w:t>
      </w:r>
      <w:proofErr w:type="spellStart"/>
      <w:r w:rsidRPr="001C4DF7">
        <w:rPr>
          <w:bCs/>
          <w:sz w:val="24"/>
          <w:szCs w:val="24"/>
        </w:rPr>
        <w:t>soignants</w:t>
      </w:r>
      <w:proofErr w:type="spellEnd"/>
      <w:r w:rsidRPr="001C4DF7">
        <w:rPr>
          <w:bCs/>
          <w:sz w:val="24"/>
          <w:szCs w:val="24"/>
        </w:rPr>
        <w:t xml:space="preserve">, et sur le </w:t>
      </w:r>
      <w:proofErr w:type="spellStart"/>
      <w:r w:rsidRPr="001C4DF7">
        <w:rPr>
          <w:bCs/>
          <w:sz w:val="24"/>
          <w:szCs w:val="24"/>
        </w:rPr>
        <w:t>lancement</w:t>
      </w:r>
      <w:proofErr w:type="spellEnd"/>
      <w:r w:rsidRPr="001C4DF7">
        <w:rPr>
          <w:bCs/>
          <w:sz w:val="24"/>
          <w:szCs w:val="24"/>
        </w:rPr>
        <w:t xml:space="preserve"> de </w:t>
      </w:r>
      <w:proofErr w:type="spellStart"/>
      <w:r w:rsidRPr="001C4DF7">
        <w:rPr>
          <w:bCs/>
          <w:sz w:val="24"/>
          <w:szCs w:val="24"/>
        </w:rPr>
        <w:t>l'opération</w:t>
      </w:r>
      <w:proofErr w:type="spellEnd"/>
      <w:r w:rsidRPr="001C4DF7">
        <w:rPr>
          <w:bCs/>
          <w:sz w:val="24"/>
          <w:szCs w:val="24"/>
        </w:rPr>
        <w:t xml:space="preserve"> </w:t>
      </w:r>
      <w:proofErr w:type="spellStart"/>
      <w:r w:rsidRPr="001C4DF7">
        <w:rPr>
          <w:bCs/>
          <w:sz w:val="24"/>
          <w:szCs w:val="24"/>
        </w:rPr>
        <w:t>militaire</w:t>
      </w:r>
      <w:proofErr w:type="spellEnd"/>
      <w:r w:rsidRPr="001C4DF7">
        <w:rPr>
          <w:bCs/>
          <w:sz w:val="24"/>
          <w:szCs w:val="24"/>
        </w:rPr>
        <w:t xml:space="preserve"> </w:t>
      </w:r>
      <w:proofErr w:type="spellStart"/>
      <w:r w:rsidRPr="001C4DF7">
        <w:rPr>
          <w:bCs/>
          <w:sz w:val="24"/>
          <w:szCs w:val="24"/>
        </w:rPr>
        <w:t>Résilience</w:t>
      </w:r>
      <w:proofErr w:type="spellEnd"/>
      <w:r w:rsidRPr="001C4DF7">
        <w:rPr>
          <w:bCs/>
          <w:sz w:val="24"/>
          <w:szCs w:val="24"/>
        </w:rPr>
        <w:t xml:space="preserve"> </w:t>
      </w:r>
      <w:proofErr w:type="spellStart"/>
      <w:r w:rsidRPr="001C4DF7">
        <w:rPr>
          <w:bCs/>
          <w:sz w:val="24"/>
          <w:szCs w:val="24"/>
        </w:rPr>
        <w:t>en</w:t>
      </w:r>
      <w:proofErr w:type="spellEnd"/>
      <w:r w:rsidRPr="001C4DF7">
        <w:rPr>
          <w:bCs/>
          <w:sz w:val="24"/>
          <w:szCs w:val="24"/>
        </w:rPr>
        <w:t xml:space="preserve"> </w:t>
      </w:r>
      <w:proofErr w:type="spellStart"/>
      <w:r w:rsidRPr="001C4DF7">
        <w:rPr>
          <w:bCs/>
          <w:sz w:val="24"/>
          <w:szCs w:val="24"/>
        </w:rPr>
        <w:t>soutien</w:t>
      </w:r>
      <w:proofErr w:type="spellEnd"/>
      <w:r w:rsidRPr="001C4DF7">
        <w:rPr>
          <w:bCs/>
          <w:sz w:val="24"/>
          <w:szCs w:val="24"/>
        </w:rPr>
        <w:t xml:space="preserve"> à </w:t>
      </w:r>
      <w:proofErr w:type="spellStart"/>
      <w:r w:rsidRPr="001C4DF7">
        <w:rPr>
          <w:bCs/>
          <w:sz w:val="24"/>
          <w:szCs w:val="24"/>
        </w:rPr>
        <w:t>lutte</w:t>
      </w:r>
      <w:proofErr w:type="spellEnd"/>
      <w:r w:rsidRPr="001C4DF7">
        <w:rPr>
          <w:bCs/>
          <w:sz w:val="24"/>
          <w:szCs w:val="24"/>
        </w:rPr>
        <w:t xml:space="preserve"> </w:t>
      </w:r>
      <w:proofErr w:type="spellStart"/>
      <w:r w:rsidRPr="001C4DF7">
        <w:rPr>
          <w:bCs/>
          <w:sz w:val="24"/>
          <w:szCs w:val="24"/>
        </w:rPr>
        <w:t>contre</w:t>
      </w:r>
      <w:proofErr w:type="spellEnd"/>
      <w:r w:rsidRPr="001C4DF7">
        <w:rPr>
          <w:bCs/>
          <w:sz w:val="24"/>
          <w:szCs w:val="24"/>
        </w:rPr>
        <w:t xml:space="preserve"> la diffusion du coronavirus, Mulhouse, le 25 mars 2020’, </w:t>
      </w:r>
      <w:r w:rsidRPr="001C4DF7">
        <w:rPr>
          <w:bCs/>
          <w:i/>
          <w:iCs/>
          <w:sz w:val="24"/>
          <w:szCs w:val="24"/>
        </w:rPr>
        <w:t xml:space="preserve">Vie </w:t>
      </w:r>
      <w:proofErr w:type="spellStart"/>
      <w:r w:rsidRPr="001C4DF7">
        <w:rPr>
          <w:bCs/>
          <w:i/>
          <w:iCs/>
          <w:sz w:val="24"/>
          <w:szCs w:val="24"/>
        </w:rPr>
        <w:t>Publique</w:t>
      </w:r>
      <w:proofErr w:type="spellEnd"/>
      <w:r w:rsidRPr="001C4DF7">
        <w:rPr>
          <w:bCs/>
          <w:i/>
          <w:iCs/>
          <w:sz w:val="24"/>
          <w:szCs w:val="24"/>
        </w:rPr>
        <w:t xml:space="preserve"> </w:t>
      </w:r>
      <w:r w:rsidRPr="001C4DF7">
        <w:rPr>
          <w:bCs/>
          <w:sz w:val="24"/>
          <w:szCs w:val="24"/>
        </w:rPr>
        <w:t>(Online), 25 March, &lt;https://www.vie-</w:t>
      </w:r>
      <w:r w:rsidRPr="001C4DF7">
        <w:rPr>
          <w:bCs/>
          <w:sz w:val="24"/>
          <w:szCs w:val="24"/>
        </w:rPr>
        <w:lastRenderedPageBreak/>
        <w:t xml:space="preserve">publique.fr/discours/273982-emmanuel-macron-25-mars-2020-discours-de-mulhouse&gt; </w:t>
      </w:r>
      <w:r w:rsidRPr="001C4DF7">
        <w:rPr>
          <w:sz w:val="24"/>
          <w:szCs w:val="24"/>
        </w:rPr>
        <w:t>[Accessed 05 January 2021].</w:t>
      </w:r>
    </w:p>
    <w:p w14:paraId="3A7A69BB" w14:textId="77777777" w:rsidR="001C4DF7" w:rsidRPr="00497DC5" w:rsidRDefault="001C4DF7" w:rsidP="001C4DF7">
      <w:pPr>
        <w:jc w:val="both"/>
        <w:rPr>
          <w:bCs/>
          <w:sz w:val="24"/>
          <w:szCs w:val="24"/>
        </w:rPr>
      </w:pPr>
      <w:r w:rsidRPr="00497DC5">
        <w:rPr>
          <w:bCs/>
          <w:sz w:val="24"/>
          <w:szCs w:val="24"/>
        </w:rPr>
        <w:t xml:space="preserve">Maragakis, L. L. (2020) ‘Coronavirus Second Wave? Why Cases Increase’, </w:t>
      </w:r>
      <w:r w:rsidRPr="00497DC5">
        <w:rPr>
          <w:bCs/>
          <w:i/>
          <w:iCs/>
          <w:sz w:val="24"/>
          <w:szCs w:val="24"/>
        </w:rPr>
        <w:t xml:space="preserve">Johns Hopkins Medicine </w:t>
      </w:r>
      <w:r w:rsidRPr="00497DC5">
        <w:rPr>
          <w:bCs/>
          <w:sz w:val="24"/>
          <w:szCs w:val="24"/>
        </w:rPr>
        <w:t xml:space="preserve">(Online), 17 November, &lt;https://www.hopkinsmedicine.org/health/conditions-and-diseases/coronavirus/first-and-second-waves-of-coronavirus&gt; </w:t>
      </w:r>
      <w:r w:rsidRPr="00497DC5">
        <w:rPr>
          <w:sz w:val="24"/>
          <w:szCs w:val="24"/>
          <w:lang w:val="en-GB"/>
        </w:rPr>
        <w:t>[Accessed 05 January</w:t>
      </w:r>
      <w:r>
        <w:rPr>
          <w:sz w:val="24"/>
          <w:szCs w:val="24"/>
          <w:lang w:val="en-GB"/>
        </w:rPr>
        <w:t xml:space="preserve"> 2021</w:t>
      </w:r>
      <w:r w:rsidRPr="00497DC5">
        <w:rPr>
          <w:sz w:val="24"/>
          <w:szCs w:val="24"/>
          <w:lang w:val="en-GB"/>
        </w:rPr>
        <w:t>].</w:t>
      </w:r>
    </w:p>
    <w:p w14:paraId="05370FB7" w14:textId="77777777" w:rsidR="001C4DF7" w:rsidRPr="00497DC5" w:rsidRDefault="001C4DF7" w:rsidP="001C4DF7">
      <w:pPr>
        <w:jc w:val="both"/>
        <w:rPr>
          <w:bCs/>
          <w:sz w:val="24"/>
          <w:szCs w:val="24"/>
        </w:rPr>
      </w:pPr>
      <w:r w:rsidRPr="00497DC5">
        <w:rPr>
          <w:bCs/>
          <w:sz w:val="24"/>
          <w:szCs w:val="24"/>
        </w:rPr>
        <w:t>Marin, B. (2020) ‘Welfare in Post-</w:t>
      </w:r>
      <w:proofErr w:type="spellStart"/>
      <w:r w:rsidRPr="00497DC5">
        <w:rPr>
          <w:bCs/>
          <w:sz w:val="24"/>
          <w:szCs w:val="24"/>
        </w:rPr>
        <w:t>Quarantimes</w:t>
      </w:r>
      <w:proofErr w:type="spellEnd"/>
      <w:r w:rsidRPr="00497DC5">
        <w:rPr>
          <w:bCs/>
          <w:sz w:val="24"/>
          <w:szCs w:val="24"/>
        </w:rPr>
        <w:t>: Life and Work after the Corona-Camp’. Institute for Human Sciences, Vienna (</w:t>
      </w:r>
      <w:proofErr w:type="spellStart"/>
      <w:r w:rsidRPr="00497DC5">
        <w:rPr>
          <w:bCs/>
          <w:sz w:val="24"/>
          <w:szCs w:val="24"/>
        </w:rPr>
        <w:t>unpubl</w:t>
      </w:r>
      <w:proofErr w:type="spellEnd"/>
      <w:r w:rsidRPr="00497DC5">
        <w:rPr>
          <w:bCs/>
          <w:sz w:val="24"/>
          <w:szCs w:val="24"/>
        </w:rPr>
        <w:t xml:space="preserve">. </w:t>
      </w:r>
      <w:proofErr w:type="spellStart"/>
      <w:r w:rsidRPr="00497DC5">
        <w:rPr>
          <w:bCs/>
          <w:sz w:val="24"/>
          <w:szCs w:val="24"/>
        </w:rPr>
        <w:t>ms.</w:t>
      </w:r>
      <w:proofErr w:type="spellEnd"/>
      <w:r w:rsidRPr="00497DC5">
        <w:rPr>
          <w:bCs/>
          <w:sz w:val="24"/>
          <w:szCs w:val="24"/>
        </w:rPr>
        <w:t>)</w:t>
      </w:r>
    </w:p>
    <w:p w14:paraId="2C629EB9" w14:textId="77777777" w:rsidR="001C4DF7" w:rsidRPr="00497DC5" w:rsidRDefault="001C4DF7" w:rsidP="001C4DF7">
      <w:pPr>
        <w:jc w:val="both"/>
        <w:rPr>
          <w:bCs/>
          <w:sz w:val="24"/>
          <w:szCs w:val="24"/>
        </w:rPr>
      </w:pPr>
      <w:proofErr w:type="spellStart"/>
      <w:r w:rsidRPr="00497DC5">
        <w:rPr>
          <w:bCs/>
          <w:sz w:val="24"/>
          <w:szCs w:val="24"/>
        </w:rPr>
        <w:t>Musolff</w:t>
      </w:r>
      <w:proofErr w:type="spellEnd"/>
      <w:r w:rsidRPr="00497DC5">
        <w:rPr>
          <w:bCs/>
          <w:sz w:val="24"/>
          <w:szCs w:val="24"/>
        </w:rPr>
        <w:t xml:space="preserve">, A. (2010) </w:t>
      </w:r>
      <w:r w:rsidRPr="00497DC5">
        <w:rPr>
          <w:bCs/>
          <w:i/>
          <w:sz w:val="24"/>
          <w:szCs w:val="24"/>
        </w:rPr>
        <w:t>Metaphor, Nation, and the Holocaust.</w:t>
      </w:r>
      <w:r w:rsidRPr="00497DC5">
        <w:rPr>
          <w:bCs/>
          <w:sz w:val="24"/>
          <w:szCs w:val="24"/>
        </w:rPr>
        <w:t xml:space="preserve"> London: Routledge.</w:t>
      </w:r>
    </w:p>
    <w:p w14:paraId="5E6FDE5F" w14:textId="77777777" w:rsidR="001C4DF7" w:rsidRPr="00497DC5" w:rsidRDefault="001C4DF7" w:rsidP="001C4DF7">
      <w:pPr>
        <w:jc w:val="both"/>
        <w:rPr>
          <w:bCs/>
          <w:sz w:val="24"/>
          <w:szCs w:val="24"/>
          <w:lang w:val="de-AT"/>
        </w:rPr>
      </w:pPr>
      <w:proofErr w:type="spellStart"/>
      <w:r w:rsidRPr="00497DC5">
        <w:rPr>
          <w:bCs/>
          <w:sz w:val="24"/>
          <w:szCs w:val="24"/>
        </w:rPr>
        <w:t>Neüff</w:t>
      </w:r>
      <w:proofErr w:type="spellEnd"/>
      <w:r w:rsidRPr="00497DC5">
        <w:rPr>
          <w:bCs/>
          <w:sz w:val="24"/>
          <w:szCs w:val="24"/>
        </w:rPr>
        <w:t xml:space="preserve">, M. (2018) </w:t>
      </w:r>
      <w:r w:rsidRPr="00497DC5">
        <w:rPr>
          <w:bCs/>
          <w:i/>
          <w:sz w:val="24"/>
          <w:szCs w:val="24"/>
        </w:rPr>
        <w:t>Words of Crisis as Words of Power</w:t>
      </w:r>
      <w:r w:rsidRPr="00497DC5">
        <w:rPr>
          <w:bCs/>
          <w:sz w:val="24"/>
          <w:szCs w:val="24"/>
        </w:rPr>
        <w:t xml:space="preserve">. </w:t>
      </w:r>
      <w:r w:rsidRPr="00497DC5">
        <w:rPr>
          <w:bCs/>
          <w:sz w:val="24"/>
          <w:szCs w:val="24"/>
          <w:lang w:val="de-AT"/>
        </w:rPr>
        <w:t>Amsterdam: Benjamins.</w:t>
      </w:r>
    </w:p>
    <w:p w14:paraId="04B2C113" w14:textId="77777777" w:rsidR="001C4DF7" w:rsidRPr="00D260F0" w:rsidRDefault="001C4DF7" w:rsidP="001C4DF7">
      <w:pPr>
        <w:jc w:val="both"/>
        <w:rPr>
          <w:bCs/>
          <w:sz w:val="24"/>
          <w:szCs w:val="24"/>
          <w:lang w:val="de-AT"/>
        </w:rPr>
      </w:pPr>
      <w:proofErr w:type="spellStart"/>
      <w:r w:rsidRPr="00497DC5">
        <w:rPr>
          <w:bCs/>
          <w:sz w:val="24"/>
          <w:szCs w:val="24"/>
          <w:lang w:val="de-AT"/>
        </w:rPr>
        <w:t>Novy</w:t>
      </w:r>
      <w:proofErr w:type="spellEnd"/>
      <w:r w:rsidRPr="00497DC5">
        <w:rPr>
          <w:bCs/>
          <w:sz w:val="24"/>
          <w:szCs w:val="24"/>
          <w:lang w:val="de-AT"/>
        </w:rPr>
        <w:t xml:space="preserve">, A. </w:t>
      </w:r>
      <w:r>
        <w:rPr>
          <w:bCs/>
          <w:sz w:val="24"/>
          <w:szCs w:val="24"/>
          <w:lang w:val="de-AT"/>
        </w:rPr>
        <w:t>&amp;</w:t>
      </w:r>
      <w:r w:rsidRPr="00497DC5">
        <w:rPr>
          <w:bCs/>
          <w:sz w:val="24"/>
          <w:szCs w:val="24"/>
          <w:lang w:val="de-AT"/>
        </w:rPr>
        <w:t xml:space="preserve"> Winckler, C.R. (2020) ‘Covid-19 in Brasilien’ In Schmidinger, T. </w:t>
      </w:r>
      <w:r>
        <w:rPr>
          <w:bCs/>
          <w:sz w:val="24"/>
          <w:szCs w:val="24"/>
          <w:lang w:val="de-AT"/>
        </w:rPr>
        <w:t>&amp;</w:t>
      </w:r>
      <w:r w:rsidRPr="00497DC5">
        <w:rPr>
          <w:bCs/>
          <w:sz w:val="24"/>
          <w:szCs w:val="24"/>
          <w:lang w:val="de-AT"/>
        </w:rPr>
        <w:t xml:space="preserve"> Weidenholzer, J. (</w:t>
      </w:r>
      <w:proofErr w:type="spellStart"/>
      <w:r w:rsidRPr="00497DC5">
        <w:rPr>
          <w:bCs/>
          <w:sz w:val="24"/>
          <w:szCs w:val="24"/>
          <w:lang w:val="de-AT"/>
        </w:rPr>
        <w:t>eds</w:t>
      </w:r>
      <w:proofErr w:type="spellEnd"/>
      <w:r w:rsidRPr="00497DC5">
        <w:rPr>
          <w:bCs/>
          <w:sz w:val="24"/>
          <w:szCs w:val="24"/>
          <w:lang w:val="de-AT"/>
        </w:rPr>
        <w:t xml:space="preserve">.) (2020) </w:t>
      </w:r>
      <w:r w:rsidRPr="00497DC5">
        <w:rPr>
          <w:bCs/>
          <w:i/>
          <w:sz w:val="24"/>
          <w:szCs w:val="24"/>
          <w:lang w:val="de-AT"/>
        </w:rPr>
        <w:t>Virenregime</w:t>
      </w:r>
      <w:r w:rsidRPr="00497DC5">
        <w:rPr>
          <w:b/>
          <w:bCs/>
          <w:i/>
          <w:sz w:val="24"/>
          <w:szCs w:val="24"/>
          <w:lang w:val="de-AT"/>
        </w:rPr>
        <w:t>.</w:t>
      </w:r>
      <w:r w:rsidRPr="00497DC5">
        <w:rPr>
          <w:b/>
          <w:bCs/>
          <w:sz w:val="24"/>
          <w:szCs w:val="24"/>
          <w:lang w:val="de-AT"/>
        </w:rPr>
        <w:t xml:space="preserve"> </w:t>
      </w:r>
      <w:r w:rsidRPr="00497DC5">
        <w:rPr>
          <w:bCs/>
          <w:i/>
          <w:iCs/>
          <w:sz w:val="24"/>
          <w:szCs w:val="24"/>
          <w:lang w:val="de-AT"/>
        </w:rPr>
        <w:t xml:space="preserve">Wie die </w:t>
      </w:r>
      <w:proofErr w:type="spellStart"/>
      <w:r w:rsidRPr="00497DC5">
        <w:rPr>
          <w:bCs/>
          <w:i/>
          <w:iCs/>
          <w:sz w:val="24"/>
          <w:szCs w:val="24"/>
          <w:lang w:val="de-AT"/>
        </w:rPr>
        <w:t>Coronakrise</w:t>
      </w:r>
      <w:proofErr w:type="spellEnd"/>
      <w:r w:rsidRPr="00497DC5">
        <w:rPr>
          <w:bCs/>
          <w:i/>
          <w:iCs/>
          <w:sz w:val="24"/>
          <w:szCs w:val="24"/>
          <w:lang w:val="de-AT"/>
        </w:rPr>
        <w:t xml:space="preserve"> unsere Welt </w:t>
      </w:r>
      <w:proofErr w:type="spellStart"/>
      <w:r w:rsidRPr="00497DC5">
        <w:rPr>
          <w:bCs/>
          <w:i/>
          <w:iCs/>
          <w:sz w:val="24"/>
          <w:szCs w:val="24"/>
          <w:lang w:val="de-AT"/>
        </w:rPr>
        <w:t>verändert</w:t>
      </w:r>
      <w:proofErr w:type="spellEnd"/>
      <w:r w:rsidRPr="00497DC5">
        <w:rPr>
          <w:bCs/>
          <w:i/>
          <w:iCs/>
          <w:sz w:val="24"/>
          <w:szCs w:val="24"/>
          <w:lang w:val="de-AT"/>
        </w:rPr>
        <w:t xml:space="preserve">. </w:t>
      </w:r>
      <w:r w:rsidRPr="00D260F0">
        <w:rPr>
          <w:bCs/>
          <w:i/>
          <w:iCs/>
          <w:sz w:val="24"/>
          <w:szCs w:val="24"/>
          <w:lang w:val="de-AT"/>
        </w:rPr>
        <w:t>Befunde, Analysen, Anregungen</w:t>
      </w:r>
      <w:r w:rsidRPr="00D260F0">
        <w:rPr>
          <w:b/>
          <w:bCs/>
          <w:i/>
          <w:iCs/>
          <w:sz w:val="24"/>
          <w:szCs w:val="24"/>
          <w:lang w:val="de-AT"/>
        </w:rPr>
        <w:t>.</w:t>
      </w:r>
      <w:r w:rsidRPr="00D260F0">
        <w:rPr>
          <w:b/>
          <w:bCs/>
          <w:iCs/>
          <w:sz w:val="24"/>
          <w:szCs w:val="24"/>
          <w:lang w:val="de-AT"/>
        </w:rPr>
        <w:t xml:space="preserve"> </w:t>
      </w:r>
      <w:r w:rsidRPr="00D260F0">
        <w:rPr>
          <w:bCs/>
          <w:iCs/>
          <w:sz w:val="24"/>
          <w:szCs w:val="24"/>
          <w:lang w:val="de-AT"/>
        </w:rPr>
        <w:t xml:space="preserve">Vienna: </w:t>
      </w:r>
      <w:proofErr w:type="spellStart"/>
      <w:r w:rsidRPr="00D260F0">
        <w:rPr>
          <w:bCs/>
          <w:iCs/>
          <w:sz w:val="24"/>
          <w:szCs w:val="24"/>
          <w:lang w:val="de-AT"/>
        </w:rPr>
        <w:t>Bahoe</w:t>
      </w:r>
      <w:proofErr w:type="spellEnd"/>
      <w:r w:rsidRPr="00D260F0">
        <w:rPr>
          <w:bCs/>
          <w:iCs/>
          <w:sz w:val="24"/>
          <w:szCs w:val="24"/>
          <w:lang w:val="de-AT"/>
        </w:rPr>
        <w:t xml:space="preserve"> </w:t>
      </w:r>
      <w:proofErr w:type="spellStart"/>
      <w:r w:rsidRPr="00D260F0">
        <w:rPr>
          <w:bCs/>
          <w:iCs/>
          <w:sz w:val="24"/>
          <w:szCs w:val="24"/>
          <w:lang w:val="de-AT"/>
        </w:rPr>
        <w:t>books</w:t>
      </w:r>
      <w:proofErr w:type="spellEnd"/>
      <w:r w:rsidRPr="00D260F0">
        <w:rPr>
          <w:bCs/>
          <w:iCs/>
          <w:sz w:val="24"/>
          <w:szCs w:val="24"/>
          <w:lang w:val="de-AT"/>
        </w:rPr>
        <w:t>, pp. 218-229.</w:t>
      </w:r>
    </w:p>
    <w:p w14:paraId="58A5B238" w14:textId="77777777" w:rsidR="001C4DF7" w:rsidRPr="00D260F0" w:rsidRDefault="001C4DF7" w:rsidP="001C4DF7">
      <w:pPr>
        <w:jc w:val="both"/>
        <w:rPr>
          <w:bCs/>
          <w:sz w:val="24"/>
          <w:szCs w:val="24"/>
          <w:lang w:val="de-AT"/>
        </w:rPr>
      </w:pPr>
      <w:proofErr w:type="spellStart"/>
      <w:r w:rsidRPr="00D260F0">
        <w:rPr>
          <w:sz w:val="24"/>
          <w:szCs w:val="24"/>
          <w:lang w:val="de-AT"/>
        </w:rPr>
        <w:t>Orbán</w:t>
      </w:r>
      <w:proofErr w:type="spellEnd"/>
      <w:r w:rsidRPr="00D260F0">
        <w:rPr>
          <w:sz w:val="24"/>
          <w:szCs w:val="24"/>
          <w:lang w:val="de-AT"/>
        </w:rPr>
        <w:t>, V. (2020</w:t>
      </w:r>
      <w:r w:rsidRPr="00D260F0">
        <w:rPr>
          <w:bCs/>
          <w:sz w:val="24"/>
          <w:szCs w:val="24"/>
          <w:lang w:val="de-AT"/>
        </w:rPr>
        <w:t>) ‘</w:t>
      </w:r>
      <w:proofErr w:type="spellStart"/>
      <w:r w:rsidRPr="00D260F0">
        <w:rPr>
          <w:bCs/>
          <w:sz w:val="24"/>
          <w:szCs w:val="24"/>
          <w:lang w:val="de-AT"/>
        </w:rPr>
        <w:t>Orbán</w:t>
      </w:r>
      <w:proofErr w:type="spellEnd"/>
      <w:r w:rsidRPr="00D260F0">
        <w:rPr>
          <w:bCs/>
          <w:sz w:val="24"/>
          <w:szCs w:val="24"/>
          <w:lang w:val="de-AT"/>
        </w:rPr>
        <w:t xml:space="preserve"> Viktor </w:t>
      </w:r>
      <w:proofErr w:type="spellStart"/>
      <w:r w:rsidRPr="00D260F0">
        <w:rPr>
          <w:bCs/>
          <w:sz w:val="24"/>
          <w:szCs w:val="24"/>
          <w:lang w:val="de-AT"/>
        </w:rPr>
        <w:t>sajtónyilatkozata</w:t>
      </w:r>
      <w:proofErr w:type="spellEnd"/>
      <w:r w:rsidRPr="00D260F0">
        <w:rPr>
          <w:bCs/>
          <w:sz w:val="24"/>
          <w:szCs w:val="24"/>
          <w:lang w:val="de-AT"/>
        </w:rPr>
        <w:t xml:space="preserve"> </w:t>
      </w:r>
      <w:proofErr w:type="spellStart"/>
      <w:r w:rsidRPr="00D260F0">
        <w:rPr>
          <w:bCs/>
          <w:sz w:val="24"/>
          <w:szCs w:val="24"/>
          <w:lang w:val="de-AT"/>
        </w:rPr>
        <w:t>az</w:t>
      </w:r>
      <w:proofErr w:type="spellEnd"/>
      <w:r w:rsidRPr="00D260F0">
        <w:rPr>
          <w:bCs/>
          <w:sz w:val="24"/>
          <w:szCs w:val="24"/>
          <w:lang w:val="de-AT"/>
        </w:rPr>
        <w:t xml:space="preserve"> </w:t>
      </w:r>
      <w:proofErr w:type="spellStart"/>
      <w:r w:rsidRPr="00D260F0">
        <w:rPr>
          <w:bCs/>
          <w:sz w:val="24"/>
          <w:szCs w:val="24"/>
          <w:lang w:val="de-AT"/>
        </w:rPr>
        <w:t>operatív</w:t>
      </w:r>
      <w:proofErr w:type="spellEnd"/>
      <w:r w:rsidRPr="00D260F0">
        <w:rPr>
          <w:bCs/>
          <w:sz w:val="24"/>
          <w:szCs w:val="24"/>
          <w:lang w:val="de-AT"/>
        </w:rPr>
        <w:t xml:space="preserve"> </w:t>
      </w:r>
      <w:proofErr w:type="spellStart"/>
      <w:r w:rsidRPr="00D260F0">
        <w:rPr>
          <w:bCs/>
          <w:sz w:val="24"/>
          <w:szCs w:val="24"/>
          <w:lang w:val="de-AT"/>
        </w:rPr>
        <w:t>törzs</w:t>
      </w:r>
      <w:proofErr w:type="spellEnd"/>
      <w:r w:rsidRPr="00D260F0">
        <w:rPr>
          <w:bCs/>
          <w:sz w:val="24"/>
          <w:szCs w:val="24"/>
          <w:lang w:val="de-AT"/>
        </w:rPr>
        <w:t xml:space="preserve"> </w:t>
      </w:r>
      <w:proofErr w:type="spellStart"/>
      <w:r w:rsidRPr="00D260F0">
        <w:rPr>
          <w:bCs/>
          <w:sz w:val="24"/>
          <w:szCs w:val="24"/>
          <w:lang w:val="de-AT"/>
        </w:rPr>
        <w:t>ülését</w:t>
      </w:r>
      <w:proofErr w:type="spellEnd"/>
      <w:r w:rsidRPr="00D260F0">
        <w:rPr>
          <w:bCs/>
          <w:sz w:val="24"/>
          <w:szCs w:val="24"/>
          <w:lang w:val="de-AT"/>
        </w:rPr>
        <w:t xml:space="preserve"> </w:t>
      </w:r>
      <w:proofErr w:type="spellStart"/>
      <w:r w:rsidRPr="00D260F0">
        <w:rPr>
          <w:bCs/>
          <w:sz w:val="24"/>
          <w:szCs w:val="24"/>
          <w:lang w:val="de-AT"/>
        </w:rPr>
        <w:t>követően</w:t>
      </w:r>
      <w:proofErr w:type="spellEnd"/>
      <w:r w:rsidRPr="00D260F0">
        <w:rPr>
          <w:bCs/>
          <w:sz w:val="24"/>
          <w:szCs w:val="24"/>
          <w:lang w:val="de-AT"/>
        </w:rPr>
        <w:t xml:space="preserve">’, </w:t>
      </w:r>
      <w:r w:rsidRPr="00D260F0">
        <w:rPr>
          <w:bCs/>
          <w:i/>
          <w:iCs/>
          <w:sz w:val="24"/>
          <w:szCs w:val="24"/>
          <w:lang w:val="de-AT"/>
        </w:rPr>
        <w:t xml:space="preserve">miniszterelnok.hu </w:t>
      </w:r>
      <w:r w:rsidRPr="00D260F0">
        <w:rPr>
          <w:bCs/>
          <w:sz w:val="24"/>
          <w:szCs w:val="24"/>
          <w:lang w:val="de-AT"/>
        </w:rPr>
        <w:t xml:space="preserve">(Online), 23 March, &lt;http://www.miniszterelnok.hu/orban-viktor-sajtonyilatkozata-az-operativ-torzs-uleset-kovetoen/&gt; </w:t>
      </w:r>
      <w:r w:rsidRPr="00D260F0">
        <w:rPr>
          <w:sz w:val="24"/>
          <w:szCs w:val="24"/>
          <w:lang w:val="de-AT"/>
        </w:rPr>
        <w:t>[</w:t>
      </w:r>
      <w:proofErr w:type="spellStart"/>
      <w:r w:rsidRPr="00D260F0">
        <w:rPr>
          <w:sz w:val="24"/>
          <w:szCs w:val="24"/>
          <w:lang w:val="de-AT"/>
        </w:rPr>
        <w:t>Accessed</w:t>
      </w:r>
      <w:proofErr w:type="spellEnd"/>
      <w:r w:rsidRPr="00D260F0">
        <w:rPr>
          <w:sz w:val="24"/>
          <w:szCs w:val="24"/>
          <w:lang w:val="de-AT"/>
        </w:rPr>
        <w:t xml:space="preserve"> 05 </w:t>
      </w:r>
      <w:proofErr w:type="spellStart"/>
      <w:r w:rsidRPr="00D260F0">
        <w:rPr>
          <w:sz w:val="24"/>
          <w:szCs w:val="24"/>
          <w:lang w:val="de-AT"/>
        </w:rPr>
        <w:t>January</w:t>
      </w:r>
      <w:proofErr w:type="spellEnd"/>
      <w:r w:rsidRPr="00D260F0">
        <w:rPr>
          <w:sz w:val="24"/>
          <w:szCs w:val="24"/>
          <w:lang w:val="de-AT"/>
        </w:rPr>
        <w:t xml:space="preserve"> 2021].</w:t>
      </w:r>
    </w:p>
    <w:p w14:paraId="67B2F0A6" w14:textId="77777777" w:rsidR="001C4DF7" w:rsidRPr="00497DC5" w:rsidRDefault="001C4DF7" w:rsidP="001C4DF7">
      <w:pPr>
        <w:rPr>
          <w:bCs/>
          <w:sz w:val="24"/>
          <w:szCs w:val="24"/>
        </w:rPr>
      </w:pPr>
      <w:proofErr w:type="spellStart"/>
      <w:r w:rsidRPr="00497DC5">
        <w:rPr>
          <w:bCs/>
          <w:sz w:val="24"/>
          <w:szCs w:val="24"/>
        </w:rPr>
        <w:t>Pankl</w:t>
      </w:r>
      <w:proofErr w:type="spellEnd"/>
      <w:r w:rsidRPr="00497DC5">
        <w:rPr>
          <w:bCs/>
          <w:sz w:val="24"/>
          <w:szCs w:val="24"/>
        </w:rPr>
        <w:t xml:space="preserve">, G. (2020) ‘Bernd Marin in dialogue with Georg </w:t>
      </w:r>
      <w:proofErr w:type="spellStart"/>
      <w:r w:rsidRPr="00497DC5">
        <w:rPr>
          <w:bCs/>
          <w:sz w:val="24"/>
          <w:szCs w:val="24"/>
        </w:rPr>
        <w:t>Pankl</w:t>
      </w:r>
      <w:proofErr w:type="spellEnd"/>
      <w:r w:rsidRPr="00497DC5">
        <w:rPr>
          <w:bCs/>
          <w:sz w:val="24"/>
          <w:szCs w:val="24"/>
        </w:rPr>
        <w:t>: Post-</w:t>
      </w:r>
      <w:proofErr w:type="spellStart"/>
      <w:r w:rsidRPr="00497DC5">
        <w:rPr>
          <w:bCs/>
          <w:sz w:val="24"/>
          <w:szCs w:val="24"/>
        </w:rPr>
        <w:t>Quarantimes</w:t>
      </w:r>
      <w:proofErr w:type="spellEnd"/>
      <w:r w:rsidRPr="00497DC5">
        <w:rPr>
          <w:bCs/>
          <w:sz w:val="24"/>
          <w:szCs w:val="24"/>
        </w:rPr>
        <w:t xml:space="preserve">: Ways out of the “Corona Camp”’, </w:t>
      </w:r>
      <w:r w:rsidRPr="00497DC5">
        <w:rPr>
          <w:bCs/>
          <w:i/>
          <w:iCs/>
          <w:sz w:val="24"/>
          <w:szCs w:val="24"/>
        </w:rPr>
        <w:t xml:space="preserve">IWM </w:t>
      </w:r>
      <w:r w:rsidRPr="00497DC5">
        <w:rPr>
          <w:bCs/>
          <w:sz w:val="24"/>
          <w:szCs w:val="24"/>
        </w:rPr>
        <w:t xml:space="preserve">(Online), 29 April, &lt;https://www.iwm.at/always-active/corona-focus/bernd-marin-im-dialog-mit-georg-panklpost-quarantimes-wege-aus-dem-corona-camp/?utm_source=mailpoet&amp;utm_medium=email&amp;utm_campaign=iwm-events-feminism-and-inequality-in-europe_72&gt; </w:t>
      </w:r>
      <w:r w:rsidRPr="00497DC5">
        <w:rPr>
          <w:sz w:val="24"/>
          <w:szCs w:val="24"/>
          <w:lang w:val="en-GB"/>
        </w:rPr>
        <w:t>[Accessed 05 January</w:t>
      </w:r>
      <w:r>
        <w:rPr>
          <w:sz w:val="24"/>
          <w:szCs w:val="24"/>
          <w:lang w:val="en-GB"/>
        </w:rPr>
        <w:t xml:space="preserve"> 2021</w:t>
      </w:r>
      <w:r w:rsidRPr="00497DC5">
        <w:rPr>
          <w:sz w:val="24"/>
          <w:szCs w:val="24"/>
          <w:lang w:val="en-GB"/>
        </w:rPr>
        <w:t>].</w:t>
      </w:r>
    </w:p>
    <w:p w14:paraId="56C6F622" w14:textId="77777777" w:rsidR="001C4DF7" w:rsidRPr="00497DC5" w:rsidRDefault="001C4DF7" w:rsidP="001C4DF7">
      <w:pPr>
        <w:rPr>
          <w:bCs/>
          <w:sz w:val="24"/>
          <w:szCs w:val="24"/>
        </w:rPr>
      </w:pPr>
      <w:bookmarkStart w:id="1" w:name="_Hlk60782638"/>
      <w:bookmarkStart w:id="2" w:name="_Hlk60782701"/>
      <w:proofErr w:type="spellStart"/>
      <w:r w:rsidRPr="00497DC5">
        <w:rPr>
          <w:bCs/>
          <w:sz w:val="24"/>
          <w:szCs w:val="24"/>
        </w:rPr>
        <w:t>Picheta</w:t>
      </w:r>
      <w:proofErr w:type="spellEnd"/>
      <w:r w:rsidRPr="00497DC5">
        <w:rPr>
          <w:bCs/>
          <w:sz w:val="24"/>
          <w:szCs w:val="24"/>
        </w:rPr>
        <w:t xml:space="preserve">, R. </w:t>
      </w:r>
      <w:r>
        <w:rPr>
          <w:bCs/>
          <w:sz w:val="24"/>
          <w:szCs w:val="24"/>
        </w:rPr>
        <w:t xml:space="preserve">&amp; </w:t>
      </w:r>
      <w:proofErr w:type="spellStart"/>
      <w:r w:rsidRPr="00497DC5">
        <w:rPr>
          <w:bCs/>
          <w:sz w:val="24"/>
          <w:szCs w:val="24"/>
        </w:rPr>
        <w:t>Halasz</w:t>
      </w:r>
      <w:proofErr w:type="spellEnd"/>
      <w:r w:rsidRPr="00497DC5">
        <w:rPr>
          <w:bCs/>
          <w:sz w:val="24"/>
          <w:szCs w:val="24"/>
        </w:rPr>
        <w:t xml:space="preserve">, S. (2020) </w:t>
      </w:r>
      <w:bookmarkEnd w:id="1"/>
      <w:r w:rsidRPr="00497DC5">
        <w:rPr>
          <w:bCs/>
          <w:sz w:val="24"/>
          <w:szCs w:val="24"/>
        </w:rPr>
        <w:t xml:space="preserve">‘Hungarian parliament votes to let Viktor </w:t>
      </w:r>
      <w:proofErr w:type="spellStart"/>
      <w:r w:rsidRPr="00497DC5">
        <w:rPr>
          <w:bCs/>
          <w:sz w:val="24"/>
          <w:szCs w:val="24"/>
        </w:rPr>
        <w:t>Orb</w:t>
      </w:r>
      <w:r>
        <w:rPr>
          <w:bCs/>
          <w:sz w:val="24"/>
          <w:szCs w:val="24"/>
        </w:rPr>
        <w:t>á</w:t>
      </w:r>
      <w:r w:rsidRPr="00497DC5">
        <w:rPr>
          <w:bCs/>
          <w:sz w:val="24"/>
          <w:szCs w:val="24"/>
        </w:rPr>
        <w:t>n</w:t>
      </w:r>
      <w:proofErr w:type="spellEnd"/>
      <w:r w:rsidRPr="00497DC5">
        <w:rPr>
          <w:bCs/>
          <w:sz w:val="24"/>
          <w:szCs w:val="24"/>
        </w:rPr>
        <w:t xml:space="preserve"> rule by decree in wake of coronavirus pandemic’, </w:t>
      </w:r>
      <w:r w:rsidRPr="00497DC5">
        <w:rPr>
          <w:bCs/>
          <w:i/>
          <w:iCs/>
          <w:sz w:val="24"/>
          <w:szCs w:val="24"/>
        </w:rPr>
        <w:t xml:space="preserve">CNN </w:t>
      </w:r>
      <w:r w:rsidRPr="00497DC5">
        <w:rPr>
          <w:bCs/>
          <w:sz w:val="24"/>
          <w:szCs w:val="24"/>
        </w:rPr>
        <w:t xml:space="preserve">(Online), 30 March, &lt;https://edition.cnn.com/2020/03/30/europe/hungary-viktor-orban-powers-vote-intl/index.html&gt; </w:t>
      </w:r>
      <w:r w:rsidRPr="00497DC5">
        <w:rPr>
          <w:sz w:val="24"/>
          <w:szCs w:val="24"/>
          <w:lang w:val="en-GB"/>
        </w:rPr>
        <w:t>[Accessed 05 January</w:t>
      </w:r>
      <w:r>
        <w:rPr>
          <w:sz w:val="24"/>
          <w:szCs w:val="24"/>
          <w:lang w:val="en-GB"/>
        </w:rPr>
        <w:t xml:space="preserve"> 2021</w:t>
      </w:r>
      <w:r w:rsidRPr="00497DC5">
        <w:rPr>
          <w:sz w:val="24"/>
          <w:szCs w:val="24"/>
          <w:lang w:val="en-GB"/>
        </w:rPr>
        <w:t>].</w:t>
      </w:r>
    </w:p>
    <w:bookmarkEnd w:id="2"/>
    <w:p w14:paraId="29DD4A6C" w14:textId="77777777" w:rsidR="001C4DF7" w:rsidRPr="00497DC5" w:rsidRDefault="001C4DF7" w:rsidP="001C4DF7">
      <w:pPr>
        <w:rPr>
          <w:bCs/>
          <w:sz w:val="24"/>
          <w:szCs w:val="24"/>
        </w:rPr>
      </w:pPr>
      <w:r w:rsidRPr="00497DC5">
        <w:rPr>
          <w:bCs/>
          <w:sz w:val="24"/>
          <w:szCs w:val="24"/>
        </w:rPr>
        <w:t xml:space="preserve">Pierre, J. (2020) ‘Nudges against pandemics: Sweden’s COVID-19 containment strategy in </w:t>
      </w:r>
      <w:proofErr w:type="gramStart"/>
      <w:r w:rsidRPr="00497DC5">
        <w:rPr>
          <w:bCs/>
          <w:sz w:val="24"/>
          <w:szCs w:val="24"/>
        </w:rPr>
        <w:t>perspective‘</w:t>
      </w:r>
      <w:proofErr w:type="gramEnd"/>
      <w:r w:rsidRPr="00497DC5">
        <w:rPr>
          <w:bCs/>
          <w:sz w:val="24"/>
          <w:szCs w:val="24"/>
        </w:rPr>
        <w:t xml:space="preserve">, </w:t>
      </w:r>
      <w:r w:rsidRPr="00497DC5">
        <w:rPr>
          <w:bCs/>
          <w:i/>
          <w:sz w:val="24"/>
          <w:szCs w:val="24"/>
        </w:rPr>
        <w:t>Policy and Society</w:t>
      </w:r>
      <w:r w:rsidRPr="00497DC5">
        <w:rPr>
          <w:bCs/>
          <w:sz w:val="24"/>
          <w:szCs w:val="24"/>
        </w:rPr>
        <w:t>, 39(3): 478-493, DOI: 10.1080/14494035.2020.1783787.</w:t>
      </w:r>
    </w:p>
    <w:p w14:paraId="297CE36F" w14:textId="77777777" w:rsidR="001C4DF7" w:rsidRPr="00497DC5" w:rsidRDefault="001C4DF7" w:rsidP="001C4DF7">
      <w:pPr>
        <w:jc w:val="both"/>
        <w:rPr>
          <w:bCs/>
          <w:sz w:val="24"/>
          <w:szCs w:val="24"/>
        </w:rPr>
      </w:pPr>
      <w:r w:rsidRPr="00497DC5">
        <w:rPr>
          <w:bCs/>
          <w:sz w:val="24"/>
          <w:szCs w:val="24"/>
        </w:rPr>
        <w:t xml:space="preserve">Powers, J.H. </w:t>
      </w:r>
      <w:r>
        <w:rPr>
          <w:bCs/>
          <w:sz w:val="24"/>
          <w:szCs w:val="24"/>
        </w:rPr>
        <w:t xml:space="preserve">&amp; </w:t>
      </w:r>
      <w:r w:rsidRPr="00497DC5">
        <w:rPr>
          <w:bCs/>
          <w:sz w:val="24"/>
          <w:szCs w:val="24"/>
        </w:rPr>
        <w:t xml:space="preserve">Xiao, X. (eds.) (2008) </w:t>
      </w:r>
      <w:r w:rsidRPr="00497DC5">
        <w:rPr>
          <w:bCs/>
          <w:i/>
          <w:sz w:val="24"/>
          <w:szCs w:val="24"/>
        </w:rPr>
        <w:t>The Social Construction of SARS</w:t>
      </w:r>
      <w:r w:rsidRPr="00497DC5">
        <w:rPr>
          <w:bCs/>
          <w:sz w:val="24"/>
          <w:szCs w:val="24"/>
        </w:rPr>
        <w:t>. Amsterdam: Benjamins.</w:t>
      </w:r>
    </w:p>
    <w:p w14:paraId="372DD6C4" w14:textId="77777777" w:rsidR="001C4DF7" w:rsidRPr="00497DC5" w:rsidRDefault="001C4DF7" w:rsidP="001C4DF7">
      <w:pPr>
        <w:rPr>
          <w:bCs/>
          <w:sz w:val="24"/>
          <w:szCs w:val="24"/>
        </w:rPr>
      </w:pPr>
      <w:bookmarkStart w:id="3" w:name="_Hlk60781791"/>
      <w:r w:rsidRPr="00497DC5">
        <w:rPr>
          <w:sz w:val="24"/>
          <w:szCs w:val="24"/>
          <w:lang w:val="en-GB"/>
        </w:rPr>
        <w:t>Public Health Agency of Sweden</w:t>
      </w:r>
      <w:bookmarkEnd w:id="3"/>
      <w:r w:rsidRPr="00497DC5">
        <w:rPr>
          <w:sz w:val="24"/>
          <w:szCs w:val="24"/>
          <w:lang w:val="en-GB"/>
        </w:rPr>
        <w:t xml:space="preserve"> (2020</w:t>
      </w:r>
      <w:r w:rsidRPr="00497DC5">
        <w:rPr>
          <w:bCs/>
          <w:sz w:val="24"/>
          <w:szCs w:val="24"/>
        </w:rPr>
        <w:t xml:space="preserve">) ‘COVID-19’, </w:t>
      </w:r>
      <w:r w:rsidRPr="00497DC5">
        <w:rPr>
          <w:bCs/>
          <w:i/>
          <w:iCs/>
          <w:sz w:val="24"/>
          <w:szCs w:val="24"/>
        </w:rPr>
        <w:t xml:space="preserve">Public Health Agency of Sweden </w:t>
      </w:r>
      <w:r w:rsidRPr="00497DC5">
        <w:rPr>
          <w:bCs/>
          <w:sz w:val="24"/>
          <w:szCs w:val="24"/>
        </w:rPr>
        <w:t xml:space="preserve">(Online), 21 December, &lt;https://www.folkhalsomyndigheten.se/the-public-health-agency-of-sweden/communicable-disease-control/covid-19/ &gt; </w:t>
      </w:r>
      <w:r w:rsidRPr="00497DC5">
        <w:rPr>
          <w:sz w:val="24"/>
          <w:szCs w:val="24"/>
          <w:lang w:val="en-GB"/>
        </w:rPr>
        <w:t>[Accessed 05 January</w:t>
      </w:r>
      <w:r>
        <w:rPr>
          <w:sz w:val="24"/>
          <w:szCs w:val="24"/>
          <w:lang w:val="en-GB"/>
        </w:rPr>
        <w:t xml:space="preserve"> 2021</w:t>
      </w:r>
      <w:r w:rsidRPr="00497DC5">
        <w:rPr>
          <w:sz w:val="24"/>
          <w:szCs w:val="24"/>
          <w:lang w:val="en-GB"/>
        </w:rPr>
        <w:t>].</w:t>
      </w:r>
    </w:p>
    <w:p w14:paraId="7494F4F1" w14:textId="77777777" w:rsidR="001C4DF7" w:rsidRPr="00497DC5" w:rsidRDefault="001C4DF7" w:rsidP="001C4DF7">
      <w:pPr>
        <w:jc w:val="both"/>
        <w:rPr>
          <w:bCs/>
          <w:sz w:val="24"/>
          <w:szCs w:val="24"/>
        </w:rPr>
      </w:pPr>
      <w:proofErr w:type="spellStart"/>
      <w:r w:rsidRPr="00497DC5">
        <w:rPr>
          <w:bCs/>
          <w:sz w:val="24"/>
          <w:szCs w:val="24"/>
        </w:rPr>
        <w:t>Pyszczynski</w:t>
      </w:r>
      <w:proofErr w:type="spellEnd"/>
      <w:r w:rsidRPr="00497DC5">
        <w:rPr>
          <w:bCs/>
          <w:sz w:val="24"/>
          <w:szCs w:val="24"/>
        </w:rPr>
        <w:t xml:space="preserve">, T. (2004) ‘What Are We So Afraid Of? A Terror Management Theory Perspective on the Politics of Fear’, </w:t>
      </w:r>
      <w:r w:rsidRPr="00497DC5">
        <w:rPr>
          <w:bCs/>
          <w:i/>
          <w:sz w:val="24"/>
          <w:szCs w:val="24"/>
        </w:rPr>
        <w:t>social research</w:t>
      </w:r>
      <w:r w:rsidRPr="00497DC5">
        <w:rPr>
          <w:bCs/>
          <w:sz w:val="24"/>
          <w:szCs w:val="24"/>
        </w:rPr>
        <w:t xml:space="preserve"> 71(4): 827-848.</w:t>
      </w:r>
    </w:p>
    <w:p w14:paraId="1185B64B" w14:textId="77777777" w:rsidR="001C4DF7" w:rsidRPr="00497DC5" w:rsidRDefault="001C4DF7" w:rsidP="001C4DF7">
      <w:pPr>
        <w:rPr>
          <w:bCs/>
          <w:sz w:val="24"/>
          <w:szCs w:val="24"/>
        </w:rPr>
      </w:pPr>
      <w:proofErr w:type="spellStart"/>
      <w:r w:rsidRPr="00497DC5">
        <w:rPr>
          <w:bCs/>
          <w:sz w:val="24"/>
          <w:szCs w:val="24"/>
        </w:rPr>
        <w:t>Pyszczynski</w:t>
      </w:r>
      <w:proofErr w:type="spellEnd"/>
      <w:r w:rsidRPr="00497DC5">
        <w:rPr>
          <w:bCs/>
          <w:sz w:val="24"/>
          <w:szCs w:val="24"/>
        </w:rPr>
        <w:t xml:space="preserve">, T., </w:t>
      </w:r>
      <w:proofErr w:type="gramStart"/>
      <w:r w:rsidRPr="00497DC5">
        <w:rPr>
          <w:bCs/>
          <w:sz w:val="24"/>
          <w:szCs w:val="24"/>
        </w:rPr>
        <w:t>Lockett ,</w:t>
      </w:r>
      <w:proofErr w:type="gramEnd"/>
      <w:r w:rsidRPr="00497DC5">
        <w:rPr>
          <w:bCs/>
          <w:sz w:val="24"/>
          <w:szCs w:val="24"/>
        </w:rPr>
        <w:t xml:space="preserve"> M., Greenberg, J. </w:t>
      </w:r>
      <w:r>
        <w:rPr>
          <w:bCs/>
          <w:sz w:val="24"/>
          <w:szCs w:val="24"/>
        </w:rPr>
        <w:t>&amp;</w:t>
      </w:r>
      <w:r w:rsidRPr="00497DC5">
        <w:rPr>
          <w:bCs/>
          <w:sz w:val="24"/>
          <w:szCs w:val="24"/>
        </w:rPr>
        <w:t xml:space="preserve"> Solomon, S. (2020) ‘Terror Management Theory and the COVID-19’, Pandemic </w:t>
      </w:r>
      <w:r w:rsidRPr="00497DC5">
        <w:rPr>
          <w:bCs/>
          <w:i/>
          <w:sz w:val="24"/>
          <w:szCs w:val="24"/>
        </w:rPr>
        <w:t>Journal of Humanistic Psychology</w:t>
      </w:r>
      <w:r w:rsidRPr="00497DC5">
        <w:rPr>
          <w:bCs/>
          <w:sz w:val="24"/>
          <w:szCs w:val="24"/>
        </w:rPr>
        <w:t xml:space="preserve"> </w:t>
      </w:r>
      <w:hyperlink r:id="rId9" w:history="1">
        <w:r w:rsidRPr="00497DC5">
          <w:rPr>
            <w:rStyle w:val="Hyperlink"/>
            <w:bCs/>
            <w:sz w:val="24"/>
            <w:szCs w:val="24"/>
          </w:rPr>
          <w:t>https://doi.org/10.1177/0022167820959488</w:t>
        </w:r>
      </w:hyperlink>
    </w:p>
    <w:p w14:paraId="51AF0EB9" w14:textId="77777777" w:rsidR="001C4DF7" w:rsidRPr="00497DC5" w:rsidRDefault="001C4DF7" w:rsidP="001C4DF7">
      <w:pPr>
        <w:rPr>
          <w:bCs/>
          <w:sz w:val="24"/>
          <w:szCs w:val="24"/>
        </w:rPr>
      </w:pPr>
      <w:r w:rsidRPr="00497DC5">
        <w:rPr>
          <w:sz w:val="24"/>
          <w:szCs w:val="24"/>
          <w:lang w:val="en-GB"/>
        </w:rPr>
        <w:lastRenderedPageBreak/>
        <w:t>Radio Sweden (2020</w:t>
      </w:r>
      <w:r w:rsidRPr="00497DC5">
        <w:rPr>
          <w:bCs/>
          <w:sz w:val="24"/>
          <w:szCs w:val="24"/>
        </w:rPr>
        <w:t xml:space="preserve">) ‘Anders </w:t>
      </w:r>
      <w:proofErr w:type="spellStart"/>
      <w:r w:rsidRPr="00497DC5">
        <w:rPr>
          <w:bCs/>
          <w:sz w:val="24"/>
          <w:szCs w:val="24"/>
        </w:rPr>
        <w:t>Tegnell</w:t>
      </w:r>
      <w:proofErr w:type="spellEnd"/>
      <w:r w:rsidRPr="00497DC5">
        <w:rPr>
          <w:bCs/>
          <w:sz w:val="24"/>
          <w:szCs w:val="24"/>
        </w:rPr>
        <w:t xml:space="preserve">: My comments were overinterpreted’, </w:t>
      </w:r>
      <w:r w:rsidRPr="00497DC5">
        <w:rPr>
          <w:bCs/>
          <w:i/>
          <w:iCs/>
          <w:sz w:val="24"/>
          <w:szCs w:val="24"/>
        </w:rPr>
        <w:t xml:space="preserve">Radio Sweden </w:t>
      </w:r>
      <w:r w:rsidRPr="00497DC5">
        <w:rPr>
          <w:bCs/>
          <w:sz w:val="24"/>
          <w:szCs w:val="24"/>
        </w:rPr>
        <w:t xml:space="preserve">(Online), 3 June, &lt;https://sverigesradio.se/artikel/7487961&gt; </w:t>
      </w:r>
      <w:r w:rsidRPr="00497DC5">
        <w:rPr>
          <w:sz w:val="24"/>
          <w:szCs w:val="24"/>
          <w:lang w:val="en-GB"/>
        </w:rPr>
        <w:t>[Accessed 05 January</w:t>
      </w:r>
      <w:r>
        <w:rPr>
          <w:sz w:val="24"/>
          <w:szCs w:val="24"/>
          <w:lang w:val="en-GB"/>
        </w:rPr>
        <w:t xml:space="preserve"> 2021</w:t>
      </w:r>
      <w:r w:rsidRPr="00497DC5">
        <w:rPr>
          <w:sz w:val="24"/>
          <w:szCs w:val="24"/>
          <w:lang w:val="en-GB"/>
        </w:rPr>
        <w:t>].</w:t>
      </w:r>
    </w:p>
    <w:p w14:paraId="43D4A0E1" w14:textId="77777777" w:rsidR="001C4DF7" w:rsidRPr="00497DC5" w:rsidRDefault="001C4DF7" w:rsidP="001C4DF7">
      <w:pPr>
        <w:jc w:val="both"/>
        <w:rPr>
          <w:bCs/>
          <w:sz w:val="24"/>
          <w:szCs w:val="24"/>
        </w:rPr>
      </w:pPr>
      <w:proofErr w:type="spellStart"/>
      <w:r w:rsidRPr="00497DC5">
        <w:rPr>
          <w:bCs/>
          <w:sz w:val="24"/>
          <w:szCs w:val="24"/>
        </w:rPr>
        <w:t>Reisigl</w:t>
      </w:r>
      <w:proofErr w:type="spellEnd"/>
      <w:r w:rsidRPr="00497DC5">
        <w:rPr>
          <w:bCs/>
          <w:sz w:val="24"/>
          <w:szCs w:val="24"/>
        </w:rPr>
        <w:t xml:space="preserve">, M. </w:t>
      </w:r>
      <w:r>
        <w:rPr>
          <w:bCs/>
          <w:sz w:val="24"/>
          <w:szCs w:val="24"/>
        </w:rPr>
        <w:t xml:space="preserve">&amp; </w:t>
      </w:r>
      <w:r w:rsidRPr="00497DC5">
        <w:rPr>
          <w:bCs/>
          <w:sz w:val="24"/>
          <w:szCs w:val="24"/>
        </w:rPr>
        <w:t xml:space="preserve">Wodak, R. (2001) </w:t>
      </w:r>
      <w:r w:rsidRPr="00497DC5">
        <w:rPr>
          <w:bCs/>
          <w:i/>
          <w:sz w:val="24"/>
          <w:szCs w:val="24"/>
        </w:rPr>
        <w:t xml:space="preserve">Discourse and Discrimination. The </w:t>
      </w:r>
      <w:proofErr w:type="spellStart"/>
      <w:r w:rsidRPr="00497DC5">
        <w:rPr>
          <w:bCs/>
          <w:i/>
          <w:sz w:val="24"/>
          <w:szCs w:val="24"/>
        </w:rPr>
        <w:t>Rhetorics</w:t>
      </w:r>
      <w:proofErr w:type="spellEnd"/>
      <w:r w:rsidRPr="00497DC5">
        <w:rPr>
          <w:bCs/>
          <w:i/>
          <w:sz w:val="24"/>
          <w:szCs w:val="24"/>
        </w:rPr>
        <w:t xml:space="preserve"> of Racism and antisemitism. </w:t>
      </w:r>
      <w:r w:rsidRPr="00497DC5">
        <w:rPr>
          <w:bCs/>
          <w:sz w:val="24"/>
          <w:szCs w:val="24"/>
        </w:rPr>
        <w:t>London: Routledge.</w:t>
      </w:r>
    </w:p>
    <w:p w14:paraId="4F2CB121" w14:textId="77777777" w:rsidR="001C4DF7" w:rsidRPr="00497DC5" w:rsidRDefault="001C4DF7" w:rsidP="001C4DF7">
      <w:pPr>
        <w:jc w:val="both"/>
        <w:rPr>
          <w:bCs/>
          <w:sz w:val="24"/>
          <w:szCs w:val="24"/>
        </w:rPr>
      </w:pPr>
      <w:proofErr w:type="spellStart"/>
      <w:r w:rsidRPr="00497DC5">
        <w:rPr>
          <w:bCs/>
          <w:sz w:val="24"/>
          <w:szCs w:val="24"/>
        </w:rPr>
        <w:t>Rheindorf</w:t>
      </w:r>
      <w:proofErr w:type="spellEnd"/>
      <w:r w:rsidRPr="00497DC5">
        <w:rPr>
          <w:bCs/>
          <w:sz w:val="24"/>
          <w:szCs w:val="24"/>
        </w:rPr>
        <w:t xml:space="preserve">, M. </w:t>
      </w:r>
      <w:r>
        <w:rPr>
          <w:bCs/>
          <w:sz w:val="24"/>
          <w:szCs w:val="24"/>
        </w:rPr>
        <w:t xml:space="preserve">&amp; </w:t>
      </w:r>
      <w:r w:rsidRPr="00497DC5">
        <w:rPr>
          <w:bCs/>
          <w:sz w:val="24"/>
          <w:szCs w:val="24"/>
        </w:rPr>
        <w:t xml:space="preserve">Wodak, R. (2020) ‘Building “Fortress Europe”: Legitimizing Exclusion from Basic Human Rights’, In: </w:t>
      </w:r>
      <w:proofErr w:type="spellStart"/>
      <w:r w:rsidRPr="00497DC5">
        <w:rPr>
          <w:bCs/>
          <w:sz w:val="24"/>
          <w:szCs w:val="24"/>
        </w:rPr>
        <w:t>Rheindorf</w:t>
      </w:r>
      <w:proofErr w:type="spellEnd"/>
      <w:r w:rsidRPr="00497DC5">
        <w:rPr>
          <w:bCs/>
          <w:sz w:val="24"/>
          <w:szCs w:val="24"/>
        </w:rPr>
        <w:t xml:space="preserve">, M. </w:t>
      </w:r>
      <w:r>
        <w:rPr>
          <w:bCs/>
          <w:sz w:val="24"/>
          <w:szCs w:val="24"/>
        </w:rPr>
        <w:t xml:space="preserve">&amp; </w:t>
      </w:r>
      <w:r w:rsidRPr="00497DC5">
        <w:rPr>
          <w:bCs/>
          <w:sz w:val="24"/>
          <w:szCs w:val="24"/>
        </w:rPr>
        <w:t xml:space="preserve">Wodak, R. (eds.) </w:t>
      </w:r>
      <w:r w:rsidRPr="00497DC5">
        <w:rPr>
          <w:bCs/>
          <w:i/>
          <w:sz w:val="24"/>
          <w:szCs w:val="24"/>
        </w:rPr>
        <w:t>Sociolinguistic Perspectives on Migration Control</w:t>
      </w:r>
      <w:r w:rsidRPr="00497DC5">
        <w:rPr>
          <w:bCs/>
          <w:sz w:val="24"/>
          <w:szCs w:val="24"/>
        </w:rPr>
        <w:t>.  Bristol: Multilingual Matters, pp. 116-141.</w:t>
      </w:r>
    </w:p>
    <w:p w14:paraId="00940D38" w14:textId="77777777" w:rsidR="001C4DF7" w:rsidRPr="00986AC2" w:rsidRDefault="001C4DF7" w:rsidP="001C4DF7">
      <w:pPr>
        <w:jc w:val="both"/>
        <w:rPr>
          <w:bCs/>
          <w:sz w:val="24"/>
          <w:szCs w:val="24"/>
        </w:rPr>
      </w:pPr>
      <w:proofErr w:type="spellStart"/>
      <w:r w:rsidRPr="00986AC2">
        <w:rPr>
          <w:bCs/>
          <w:sz w:val="24"/>
          <w:szCs w:val="24"/>
        </w:rPr>
        <w:t>Schmidinger</w:t>
      </w:r>
      <w:proofErr w:type="spellEnd"/>
      <w:r w:rsidRPr="00986AC2">
        <w:rPr>
          <w:bCs/>
          <w:sz w:val="24"/>
          <w:szCs w:val="24"/>
        </w:rPr>
        <w:t xml:space="preserve">, T. &amp; </w:t>
      </w:r>
      <w:proofErr w:type="spellStart"/>
      <w:r w:rsidRPr="00986AC2">
        <w:rPr>
          <w:bCs/>
          <w:sz w:val="24"/>
          <w:szCs w:val="24"/>
        </w:rPr>
        <w:t>Weidenholzer</w:t>
      </w:r>
      <w:proofErr w:type="spellEnd"/>
      <w:r w:rsidRPr="00986AC2">
        <w:rPr>
          <w:bCs/>
          <w:sz w:val="24"/>
          <w:szCs w:val="24"/>
        </w:rPr>
        <w:t xml:space="preserve">, J. (eds.) </w:t>
      </w:r>
      <w:r w:rsidRPr="00497DC5">
        <w:rPr>
          <w:bCs/>
          <w:sz w:val="24"/>
          <w:szCs w:val="24"/>
          <w:lang w:val="de-AT"/>
        </w:rPr>
        <w:t xml:space="preserve">(2020) </w:t>
      </w:r>
      <w:r w:rsidRPr="00497DC5">
        <w:rPr>
          <w:bCs/>
          <w:i/>
          <w:sz w:val="24"/>
          <w:szCs w:val="24"/>
          <w:lang w:val="de-AT"/>
        </w:rPr>
        <w:t>Virenregime</w:t>
      </w:r>
      <w:r w:rsidRPr="00497DC5">
        <w:rPr>
          <w:b/>
          <w:bCs/>
          <w:i/>
          <w:sz w:val="24"/>
          <w:szCs w:val="24"/>
          <w:lang w:val="de-AT"/>
        </w:rPr>
        <w:t>.</w:t>
      </w:r>
      <w:r w:rsidRPr="00497DC5">
        <w:rPr>
          <w:b/>
          <w:bCs/>
          <w:sz w:val="24"/>
          <w:szCs w:val="24"/>
          <w:lang w:val="de-AT"/>
        </w:rPr>
        <w:t xml:space="preserve"> </w:t>
      </w:r>
      <w:r w:rsidRPr="00497DC5">
        <w:rPr>
          <w:bCs/>
          <w:i/>
          <w:iCs/>
          <w:sz w:val="24"/>
          <w:szCs w:val="24"/>
          <w:lang w:val="de-AT"/>
        </w:rPr>
        <w:t xml:space="preserve">Wie die </w:t>
      </w:r>
      <w:proofErr w:type="spellStart"/>
      <w:r w:rsidRPr="00497DC5">
        <w:rPr>
          <w:bCs/>
          <w:i/>
          <w:iCs/>
          <w:sz w:val="24"/>
          <w:szCs w:val="24"/>
          <w:lang w:val="de-AT"/>
        </w:rPr>
        <w:t>Coronakrise</w:t>
      </w:r>
      <w:proofErr w:type="spellEnd"/>
      <w:r w:rsidRPr="00497DC5">
        <w:rPr>
          <w:bCs/>
          <w:i/>
          <w:iCs/>
          <w:sz w:val="24"/>
          <w:szCs w:val="24"/>
          <w:lang w:val="de-AT"/>
        </w:rPr>
        <w:t xml:space="preserve"> unsere Welt </w:t>
      </w:r>
      <w:proofErr w:type="spellStart"/>
      <w:r w:rsidRPr="00497DC5">
        <w:rPr>
          <w:bCs/>
          <w:i/>
          <w:iCs/>
          <w:sz w:val="24"/>
          <w:szCs w:val="24"/>
          <w:lang w:val="de-AT"/>
        </w:rPr>
        <w:t>verändert</w:t>
      </w:r>
      <w:proofErr w:type="spellEnd"/>
      <w:r w:rsidRPr="00497DC5">
        <w:rPr>
          <w:bCs/>
          <w:i/>
          <w:iCs/>
          <w:sz w:val="24"/>
          <w:szCs w:val="24"/>
          <w:lang w:val="de-AT"/>
        </w:rPr>
        <w:t xml:space="preserve">. </w:t>
      </w:r>
      <w:proofErr w:type="spellStart"/>
      <w:r w:rsidRPr="00986AC2">
        <w:rPr>
          <w:bCs/>
          <w:i/>
          <w:iCs/>
          <w:sz w:val="24"/>
          <w:szCs w:val="24"/>
        </w:rPr>
        <w:t>Befunde</w:t>
      </w:r>
      <w:proofErr w:type="spellEnd"/>
      <w:r w:rsidRPr="00986AC2">
        <w:rPr>
          <w:bCs/>
          <w:i/>
          <w:iCs/>
          <w:sz w:val="24"/>
          <w:szCs w:val="24"/>
        </w:rPr>
        <w:t xml:space="preserve">, </w:t>
      </w:r>
      <w:proofErr w:type="spellStart"/>
      <w:r w:rsidRPr="00986AC2">
        <w:rPr>
          <w:bCs/>
          <w:i/>
          <w:iCs/>
          <w:sz w:val="24"/>
          <w:szCs w:val="24"/>
        </w:rPr>
        <w:t>Analysen</w:t>
      </w:r>
      <w:proofErr w:type="spellEnd"/>
      <w:r w:rsidRPr="00986AC2">
        <w:rPr>
          <w:bCs/>
          <w:i/>
          <w:iCs/>
          <w:sz w:val="24"/>
          <w:szCs w:val="24"/>
        </w:rPr>
        <w:t xml:space="preserve">, </w:t>
      </w:r>
      <w:proofErr w:type="spellStart"/>
      <w:r w:rsidRPr="00986AC2">
        <w:rPr>
          <w:bCs/>
          <w:i/>
          <w:iCs/>
          <w:sz w:val="24"/>
          <w:szCs w:val="24"/>
        </w:rPr>
        <w:t>Anregungen</w:t>
      </w:r>
      <w:proofErr w:type="spellEnd"/>
      <w:r w:rsidRPr="00986AC2">
        <w:rPr>
          <w:b/>
          <w:bCs/>
          <w:i/>
          <w:iCs/>
          <w:sz w:val="24"/>
          <w:szCs w:val="24"/>
        </w:rPr>
        <w:t>.</w:t>
      </w:r>
      <w:r w:rsidRPr="00986AC2">
        <w:rPr>
          <w:b/>
          <w:bCs/>
          <w:iCs/>
          <w:sz w:val="24"/>
          <w:szCs w:val="24"/>
        </w:rPr>
        <w:t xml:space="preserve"> </w:t>
      </w:r>
      <w:r w:rsidRPr="00986AC2">
        <w:rPr>
          <w:bCs/>
          <w:iCs/>
          <w:sz w:val="24"/>
          <w:szCs w:val="24"/>
        </w:rPr>
        <w:t xml:space="preserve">Vienna: </w:t>
      </w:r>
      <w:proofErr w:type="spellStart"/>
      <w:r w:rsidRPr="00986AC2">
        <w:rPr>
          <w:bCs/>
          <w:iCs/>
          <w:sz w:val="24"/>
          <w:szCs w:val="24"/>
        </w:rPr>
        <w:t>Bahoe</w:t>
      </w:r>
      <w:proofErr w:type="spellEnd"/>
      <w:r w:rsidRPr="00986AC2">
        <w:rPr>
          <w:bCs/>
          <w:iCs/>
          <w:sz w:val="24"/>
          <w:szCs w:val="24"/>
        </w:rPr>
        <w:t xml:space="preserve"> books.</w:t>
      </w:r>
    </w:p>
    <w:p w14:paraId="4ACBC2BC" w14:textId="77777777" w:rsidR="001C4DF7" w:rsidRPr="00497DC5" w:rsidRDefault="001C4DF7" w:rsidP="001C4DF7">
      <w:pPr>
        <w:jc w:val="both"/>
        <w:rPr>
          <w:bCs/>
          <w:sz w:val="24"/>
          <w:szCs w:val="24"/>
        </w:rPr>
      </w:pPr>
      <w:r w:rsidRPr="00497DC5">
        <w:rPr>
          <w:bCs/>
          <w:sz w:val="24"/>
          <w:szCs w:val="24"/>
        </w:rPr>
        <w:t xml:space="preserve">Simon, G. (2020) ‚ Swedish Government and Country Image during the International Media Coverage of the Coronavirus Pandemic Strategy: From Bold to </w:t>
      </w:r>
      <w:proofErr w:type="gramStart"/>
      <w:r w:rsidRPr="00497DC5">
        <w:rPr>
          <w:bCs/>
          <w:sz w:val="24"/>
          <w:szCs w:val="24"/>
        </w:rPr>
        <w:t>Pariah‘</w:t>
      </w:r>
      <w:proofErr w:type="gramEnd"/>
      <w:r w:rsidRPr="00497DC5">
        <w:rPr>
          <w:bCs/>
          <w:sz w:val="24"/>
          <w:szCs w:val="24"/>
        </w:rPr>
        <w:t xml:space="preserve">, </w:t>
      </w:r>
      <w:r w:rsidRPr="00497DC5">
        <w:rPr>
          <w:bCs/>
          <w:i/>
          <w:sz w:val="24"/>
          <w:szCs w:val="24"/>
        </w:rPr>
        <w:t xml:space="preserve">Journalism &amp; Media </w:t>
      </w:r>
      <w:r w:rsidRPr="00497DC5">
        <w:rPr>
          <w:bCs/>
          <w:sz w:val="24"/>
          <w:szCs w:val="24"/>
        </w:rPr>
        <w:t>1: 41-58.</w:t>
      </w:r>
    </w:p>
    <w:p w14:paraId="05FA7247" w14:textId="77777777" w:rsidR="001C4DF7" w:rsidRPr="00497DC5" w:rsidRDefault="001C4DF7" w:rsidP="001C4DF7">
      <w:pPr>
        <w:rPr>
          <w:bCs/>
          <w:sz w:val="24"/>
          <w:szCs w:val="24"/>
        </w:rPr>
      </w:pPr>
      <w:r w:rsidRPr="00497DC5">
        <w:rPr>
          <w:bCs/>
          <w:sz w:val="24"/>
          <w:szCs w:val="24"/>
        </w:rPr>
        <w:t xml:space="preserve">Spring, M. &amp; Wendling, M. (2020) ‘How Covid-19 myths are merging with the </w:t>
      </w:r>
      <w:proofErr w:type="spellStart"/>
      <w:r w:rsidRPr="00497DC5">
        <w:rPr>
          <w:bCs/>
          <w:sz w:val="24"/>
          <w:szCs w:val="24"/>
        </w:rPr>
        <w:t>QAnon</w:t>
      </w:r>
      <w:proofErr w:type="spellEnd"/>
      <w:r w:rsidRPr="00497DC5">
        <w:rPr>
          <w:bCs/>
          <w:sz w:val="24"/>
          <w:szCs w:val="24"/>
        </w:rPr>
        <w:t xml:space="preserve"> conspiracy theory’, </w:t>
      </w:r>
      <w:r w:rsidRPr="00497DC5">
        <w:rPr>
          <w:bCs/>
          <w:i/>
          <w:iCs/>
          <w:sz w:val="24"/>
          <w:szCs w:val="24"/>
        </w:rPr>
        <w:t xml:space="preserve">BBC News </w:t>
      </w:r>
      <w:r w:rsidRPr="00497DC5">
        <w:rPr>
          <w:bCs/>
          <w:sz w:val="24"/>
          <w:szCs w:val="24"/>
        </w:rPr>
        <w:t xml:space="preserve">(Online), 2 September, &lt;https://www.bbc.co.uk/news/blogs-trending-53997203&gt; </w:t>
      </w:r>
      <w:r w:rsidRPr="00497DC5">
        <w:rPr>
          <w:sz w:val="24"/>
          <w:szCs w:val="24"/>
          <w:lang w:val="en-GB"/>
        </w:rPr>
        <w:t>[Accessed 05 January</w:t>
      </w:r>
      <w:r>
        <w:rPr>
          <w:sz w:val="24"/>
          <w:szCs w:val="24"/>
          <w:lang w:val="en-GB"/>
        </w:rPr>
        <w:t xml:space="preserve"> 2021</w:t>
      </w:r>
      <w:r w:rsidRPr="00497DC5">
        <w:rPr>
          <w:sz w:val="24"/>
          <w:szCs w:val="24"/>
          <w:lang w:val="en-GB"/>
        </w:rPr>
        <w:t>].</w:t>
      </w:r>
    </w:p>
    <w:p w14:paraId="73FED3C6" w14:textId="77777777" w:rsidR="001C4DF7" w:rsidRPr="00497DC5" w:rsidRDefault="001C4DF7" w:rsidP="001C4DF7">
      <w:pPr>
        <w:rPr>
          <w:bCs/>
          <w:sz w:val="24"/>
          <w:szCs w:val="24"/>
        </w:rPr>
      </w:pPr>
      <w:r w:rsidRPr="00497DC5">
        <w:rPr>
          <w:bCs/>
          <w:sz w:val="24"/>
          <w:szCs w:val="24"/>
        </w:rPr>
        <w:t>Statista (2021) ‘</w:t>
      </w:r>
      <w:proofErr w:type="spellStart"/>
      <w:r w:rsidRPr="00497DC5">
        <w:rPr>
          <w:bCs/>
          <w:sz w:val="24"/>
          <w:szCs w:val="24"/>
        </w:rPr>
        <w:t>Entwicklung</w:t>
      </w:r>
      <w:proofErr w:type="spellEnd"/>
      <w:r w:rsidRPr="00497DC5">
        <w:rPr>
          <w:bCs/>
          <w:sz w:val="24"/>
          <w:szCs w:val="24"/>
        </w:rPr>
        <w:t xml:space="preserve"> der Coronavirus-</w:t>
      </w:r>
      <w:proofErr w:type="spellStart"/>
      <w:r w:rsidRPr="00497DC5">
        <w:rPr>
          <w:bCs/>
          <w:sz w:val="24"/>
          <w:szCs w:val="24"/>
        </w:rPr>
        <w:t>Epidemie</w:t>
      </w:r>
      <w:proofErr w:type="spellEnd"/>
      <w:r w:rsidRPr="00497DC5">
        <w:rPr>
          <w:bCs/>
          <w:sz w:val="24"/>
          <w:szCs w:val="24"/>
        </w:rPr>
        <w:t xml:space="preserve"> (COVID-19) </w:t>
      </w:r>
      <w:proofErr w:type="spellStart"/>
      <w:r w:rsidRPr="00497DC5">
        <w:rPr>
          <w:bCs/>
          <w:sz w:val="24"/>
          <w:szCs w:val="24"/>
        </w:rPr>
        <w:t>im</w:t>
      </w:r>
      <w:proofErr w:type="spellEnd"/>
      <w:r w:rsidRPr="00497DC5">
        <w:rPr>
          <w:bCs/>
          <w:sz w:val="24"/>
          <w:szCs w:val="24"/>
        </w:rPr>
        <w:t xml:space="preserve"> </w:t>
      </w:r>
      <w:proofErr w:type="spellStart"/>
      <w:r w:rsidRPr="00497DC5">
        <w:rPr>
          <w:bCs/>
          <w:sz w:val="24"/>
          <w:szCs w:val="24"/>
        </w:rPr>
        <w:t>Bundesland</w:t>
      </w:r>
      <w:proofErr w:type="spellEnd"/>
      <w:r w:rsidRPr="00497DC5">
        <w:rPr>
          <w:bCs/>
          <w:sz w:val="24"/>
          <w:szCs w:val="24"/>
        </w:rPr>
        <w:t xml:space="preserve"> Tirol </w:t>
      </w:r>
      <w:proofErr w:type="spellStart"/>
      <w:r w:rsidRPr="00497DC5">
        <w:rPr>
          <w:bCs/>
          <w:sz w:val="24"/>
          <w:szCs w:val="24"/>
        </w:rPr>
        <w:t>Februar</w:t>
      </w:r>
      <w:proofErr w:type="spellEnd"/>
      <w:r w:rsidRPr="00497DC5">
        <w:rPr>
          <w:bCs/>
          <w:sz w:val="24"/>
          <w:szCs w:val="24"/>
        </w:rPr>
        <w:t xml:space="preserve"> 2020”’, </w:t>
      </w:r>
      <w:r w:rsidRPr="00497DC5">
        <w:rPr>
          <w:bCs/>
          <w:i/>
          <w:iCs/>
          <w:sz w:val="24"/>
          <w:szCs w:val="24"/>
        </w:rPr>
        <w:t xml:space="preserve">Statista </w:t>
      </w:r>
      <w:r w:rsidRPr="00497DC5">
        <w:rPr>
          <w:bCs/>
          <w:sz w:val="24"/>
          <w:szCs w:val="24"/>
        </w:rPr>
        <w:t xml:space="preserve">(Online), 3 January, &lt;https://de.statista.com/statistik/daten/studie/1114903/umfrage/entwicklung-der-fallzahlen-des-coronavirus-in-tirol/#professional&gt; </w:t>
      </w:r>
      <w:r w:rsidRPr="00497DC5">
        <w:rPr>
          <w:sz w:val="24"/>
          <w:szCs w:val="24"/>
          <w:lang w:val="en-GB"/>
        </w:rPr>
        <w:t>[Accessed 05 January</w:t>
      </w:r>
      <w:r>
        <w:rPr>
          <w:sz w:val="24"/>
          <w:szCs w:val="24"/>
          <w:lang w:val="en-GB"/>
        </w:rPr>
        <w:t xml:space="preserve"> 2021</w:t>
      </w:r>
      <w:r w:rsidRPr="00497DC5">
        <w:rPr>
          <w:sz w:val="24"/>
          <w:szCs w:val="24"/>
          <w:lang w:val="en-GB"/>
        </w:rPr>
        <w:t>].</w:t>
      </w:r>
    </w:p>
    <w:p w14:paraId="120F45CC" w14:textId="77777777" w:rsidR="001C4DF7" w:rsidRPr="00497DC5" w:rsidRDefault="001C4DF7" w:rsidP="001C4DF7">
      <w:pPr>
        <w:jc w:val="both"/>
        <w:rPr>
          <w:bCs/>
          <w:sz w:val="24"/>
          <w:szCs w:val="24"/>
        </w:rPr>
      </w:pPr>
      <w:r w:rsidRPr="00497DC5">
        <w:rPr>
          <w:bCs/>
          <w:sz w:val="24"/>
          <w:szCs w:val="24"/>
          <w:lang w:val="de-AT"/>
        </w:rPr>
        <w:t xml:space="preserve">Stern, V. (2020) ‘Die USA in Zeiten von Corona‘ In: Schmidinger, T. </w:t>
      </w:r>
      <w:r>
        <w:rPr>
          <w:bCs/>
          <w:sz w:val="24"/>
          <w:szCs w:val="24"/>
          <w:lang w:val="de-AT"/>
        </w:rPr>
        <w:t>&amp;</w:t>
      </w:r>
      <w:r w:rsidRPr="00497DC5">
        <w:rPr>
          <w:bCs/>
          <w:sz w:val="24"/>
          <w:szCs w:val="24"/>
          <w:lang w:val="de-AT"/>
        </w:rPr>
        <w:t xml:space="preserve"> Weidenholzer, J. (</w:t>
      </w:r>
      <w:proofErr w:type="spellStart"/>
      <w:r w:rsidRPr="00497DC5">
        <w:rPr>
          <w:bCs/>
          <w:sz w:val="24"/>
          <w:szCs w:val="24"/>
          <w:lang w:val="de-AT"/>
        </w:rPr>
        <w:t>eds</w:t>
      </w:r>
      <w:proofErr w:type="spellEnd"/>
      <w:r w:rsidRPr="00497DC5">
        <w:rPr>
          <w:bCs/>
          <w:sz w:val="24"/>
          <w:szCs w:val="24"/>
          <w:lang w:val="de-AT"/>
        </w:rPr>
        <w:t xml:space="preserve">.) (2020) </w:t>
      </w:r>
      <w:r w:rsidRPr="00497DC5">
        <w:rPr>
          <w:bCs/>
          <w:i/>
          <w:sz w:val="24"/>
          <w:szCs w:val="24"/>
          <w:lang w:val="de-AT"/>
        </w:rPr>
        <w:t>Virenregime</w:t>
      </w:r>
      <w:r w:rsidRPr="00497DC5">
        <w:rPr>
          <w:b/>
          <w:bCs/>
          <w:i/>
          <w:sz w:val="24"/>
          <w:szCs w:val="24"/>
          <w:lang w:val="de-AT"/>
        </w:rPr>
        <w:t>.</w:t>
      </w:r>
      <w:r w:rsidRPr="00497DC5">
        <w:rPr>
          <w:b/>
          <w:bCs/>
          <w:sz w:val="24"/>
          <w:szCs w:val="24"/>
          <w:lang w:val="de-AT"/>
        </w:rPr>
        <w:t xml:space="preserve"> </w:t>
      </w:r>
      <w:r w:rsidRPr="00497DC5">
        <w:rPr>
          <w:bCs/>
          <w:i/>
          <w:iCs/>
          <w:sz w:val="24"/>
          <w:szCs w:val="24"/>
          <w:lang w:val="de-AT"/>
        </w:rPr>
        <w:t xml:space="preserve">Wie die </w:t>
      </w:r>
      <w:proofErr w:type="spellStart"/>
      <w:r w:rsidRPr="00497DC5">
        <w:rPr>
          <w:bCs/>
          <w:i/>
          <w:iCs/>
          <w:sz w:val="24"/>
          <w:szCs w:val="24"/>
          <w:lang w:val="de-AT"/>
        </w:rPr>
        <w:t>Coronakrise</w:t>
      </w:r>
      <w:proofErr w:type="spellEnd"/>
      <w:r w:rsidRPr="00497DC5">
        <w:rPr>
          <w:bCs/>
          <w:i/>
          <w:iCs/>
          <w:sz w:val="24"/>
          <w:szCs w:val="24"/>
          <w:lang w:val="de-AT"/>
        </w:rPr>
        <w:t xml:space="preserve"> unsere Welt </w:t>
      </w:r>
      <w:proofErr w:type="spellStart"/>
      <w:r w:rsidRPr="00497DC5">
        <w:rPr>
          <w:bCs/>
          <w:i/>
          <w:iCs/>
          <w:sz w:val="24"/>
          <w:szCs w:val="24"/>
          <w:lang w:val="de-AT"/>
        </w:rPr>
        <w:t>verändert</w:t>
      </w:r>
      <w:proofErr w:type="spellEnd"/>
      <w:r w:rsidRPr="00497DC5">
        <w:rPr>
          <w:bCs/>
          <w:i/>
          <w:iCs/>
          <w:sz w:val="24"/>
          <w:szCs w:val="24"/>
          <w:lang w:val="de-AT"/>
        </w:rPr>
        <w:t>. Befunde, Analysen, Anregungen</w:t>
      </w:r>
      <w:r w:rsidRPr="00497DC5">
        <w:rPr>
          <w:b/>
          <w:bCs/>
          <w:i/>
          <w:iCs/>
          <w:sz w:val="24"/>
          <w:szCs w:val="24"/>
          <w:lang w:val="de-AT"/>
        </w:rPr>
        <w:t>.</w:t>
      </w:r>
      <w:r w:rsidRPr="00497DC5">
        <w:rPr>
          <w:b/>
          <w:bCs/>
          <w:iCs/>
          <w:sz w:val="24"/>
          <w:szCs w:val="24"/>
          <w:lang w:val="de-AT"/>
        </w:rPr>
        <w:t xml:space="preserve"> </w:t>
      </w:r>
      <w:r w:rsidRPr="00497DC5">
        <w:rPr>
          <w:bCs/>
          <w:iCs/>
          <w:sz w:val="24"/>
          <w:szCs w:val="24"/>
        </w:rPr>
        <w:t xml:space="preserve">Vienna: </w:t>
      </w:r>
      <w:proofErr w:type="spellStart"/>
      <w:r w:rsidRPr="00497DC5">
        <w:rPr>
          <w:bCs/>
          <w:iCs/>
          <w:sz w:val="24"/>
          <w:szCs w:val="24"/>
        </w:rPr>
        <w:t>Bahoe</w:t>
      </w:r>
      <w:proofErr w:type="spellEnd"/>
      <w:r w:rsidRPr="00497DC5">
        <w:rPr>
          <w:bCs/>
          <w:iCs/>
          <w:sz w:val="24"/>
          <w:szCs w:val="24"/>
        </w:rPr>
        <w:t xml:space="preserve"> books, pp. 182-187.</w:t>
      </w:r>
    </w:p>
    <w:p w14:paraId="6EF5681E" w14:textId="77777777" w:rsidR="001C4DF7" w:rsidRPr="00497DC5" w:rsidRDefault="001C4DF7" w:rsidP="001C4DF7">
      <w:pPr>
        <w:jc w:val="both"/>
        <w:rPr>
          <w:bCs/>
          <w:sz w:val="24"/>
          <w:szCs w:val="24"/>
        </w:rPr>
      </w:pPr>
      <w:proofErr w:type="spellStart"/>
      <w:r w:rsidRPr="00497DC5">
        <w:rPr>
          <w:bCs/>
          <w:sz w:val="24"/>
          <w:szCs w:val="24"/>
        </w:rPr>
        <w:t>Stråth</w:t>
      </w:r>
      <w:proofErr w:type="spellEnd"/>
      <w:r w:rsidRPr="00497DC5">
        <w:rPr>
          <w:bCs/>
          <w:sz w:val="24"/>
          <w:szCs w:val="24"/>
        </w:rPr>
        <w:t xml:space="preserve">, B. </w:t>
      </w:r>
      <w:r>
        <w:rPr>
          <w:bCs/>
          <w:sz w:val="24"/>
          <w:szCs w:val="24"/>
        </w:rPr>
        <w:t>&amp;</w:t>
      </w:r>
      <w:r w:rsidRPr="00497DC5">
        <w:rPr>
          <w:bCs/>
          <w:sz w:val="24"/>
          <w:szCs w:val="24"/>
        </w:rPr>
        <w:t xml:space="preserve"> Wodak, R. (2009) ‘Europe – discourse – politics – media – history: Constructing crises?’, in </w:t>
      </w:r>
      <w:proofErr w:type="spellStart"/>
      <w:r w:rsidRPr="00497DC5">
        <w:rPr>
          <w:bCs/>
          <w:sz w:val="24"/>
          <w:szCs w:val="24"/>
        </w:rPr>
        <w:t>Triandafyllidou</w:t>
      </w:r>
      <w:proofErr w:type="spellEnd"/>
      <w:r w:rsidRPr="00497DC5">
        <w:rPr>
          <w:bCs/>
          <w:sz w:val="24"/>
          <w:szCs w:val="24"/>
        </w:rPr>
        <w:t>, A., Wodak, R.</w:t>
      </w:r>
      <w:r>
        <w:rPr>
          <w:bCs/>
          <w:sz w:val="24"/>
          <w:szCs w:val="24"/>
        </w:rPr>
        <w:t xml:space="preserve"> &amp; </w:t>
      </w:r>
      <w:proofErr w:type="spellStart"/>
      <w:r w:rsidRPr="00497DC5">
        <w:rPr>
          <w:bCs/>
          <w:sz w:val="24"/>
          <w:szCs w:val="24"/>
        </w:rPr>
        <w:t>Krzyżanowski</w:t>
      </w:r>
      <w:proofErr w:type="spellEnd"/>
      <w:r w:rsidRPr="00497DC5">
        <w:rPr>
          <w:bCs/>
          <w:sz w:val="24"/>
          <w:szCs w:val="24"/>
        </w:rPr>
        <w:t xml:space="preserve">, M. (eds), </w:t>
      </w:r>
      <w:r w:rsidRPr="00497DC5">
        <w:rPr>
          <w:bCs/>
          <w:i/>
          <w:sz w:val="24"/>
          <w:szCs w:val="24"/>
        </w:rPr>
        <w:t>Europe in Crisis</w:t>
      </w:r>
      <w:r w:rsidRPr="00497DC5">
        <w:rPr>
          <w:bCs/>
          <w:sz w:val="24"/>
          <w:szCs w:val="24"/>
        </w:rPr>
        <w:t xml:space="preserve">: </w:t>
      </w:r>
      <w:r w:rsidRPr="00497DC5">
        <w:rPr>
          <w:bCs/>
          <w:i/>
          <w:sz w:val="24"/>
          <w:szCs w:val="24"/>
        </w:rPr>
        <w:t>The ‘European Public Sphere’ and National Media in the Post-War Period</w:t>
      </w:r>
      <w:r w:rsidRPr="00497DC5">
        <w:rPr>
          <w:bCs/>
          <w:sz w:val="24"/>
          <w:szCs w:val="24"/>
        </w:rPr>
        <w:t>. Basingstoke: Palgrave, pp. 15–33.</w:t>
      </w:r>
    </w:p>
    <w:p w14:paraId="57A82BE7" w14:textId="77777777" w:rsidR="001C4DF7" w:rsidRPr="00497DC5" w:rsidRDefault="001C4DF7" w:rsidP="001C4DF7">
      <w:pPr>
        <w:jc w:val="both"/>
        <w:rPr>
          <w:bCs/>
          <w:sz w:val="24"/>
          <w:szCs w:val="24"/>
          <w:lang w:val="en-GB"/>
        </w:rPr>
      </w:pPr>
      <w:r w:rsidRPr="00497DC5">
        <w:rPr>
          <w:bCs/>
          <w:sz w:val="24"/>
          <w:szCs w:val="24"/>
          <w:lang w:val="en-GB"/>
        </w:rPr>
        <w:t xml:space="preserve">The Lancet (2020) ‘COVID-19: learning from experience’, </w:t>
      </w:r>
      <w:r w:rsidRPr="00497DC5">
        <w:rPr>
          <w:bCs/>
          <w:i/>
          <w:iCs/>
          <w:sz w:val="24"/>
          <w:szCs w:val="24"/>
          <w:lang w:val="en-GB"/>
        </w:rPr>
        <w:t>The</w:t>
      </w:r>
      <w:r w:rsidRPr="00497DC5">
        <w:rPr>
          <w:bCs/>
          <w:sz w:val="24"/>
          <w:szCs w:val="24"/>
          <w:lang w:val="en-GB"/>
        </w:rPr>
        <w:t> </w:t>
      </w:r>
      <w:r w:rsidRPr="00497DC5">
        <w:rPr>
          <w:bCs/>
          <w:i/>
          <w:iCs/>
          <w:sz w:val="24"/>
          <w:szCs w:val="24"/>
          <w:lang w:val="en-GB"/>
        </w:rPr>
        <w:t>Lancet</w:t>
      </w:r>
      <w:r w:rsidRPr="00497DC5">
        <w:rPr>
          <w:bCs/>
          <w:sz w:val="24"/>
          <w:szCs w:val="24"/>
          <w:lang w:val="en-GB"/>
        </w:rPr>
        <w:t xml:space="preserve">, 395(10229), 1011. </w:t>
      </w:r>
      <w:hyperlink r:id="rId10" w:history="1">
        <w:r w:rsidRPr="00497DC5">
          <w:rPr>
            <w:rStyle w:val="Hyperlink"/>
            <w:bCs/>
            <w:sz w:val="24"/>
            <w:szCs w:val="24"/>
            <w:lang w:val="en-GB"/>
          </w:rPr>
          <w:t>https://doi.org/10.1016/S0140-6736(20)30686-3</w:t>
        </w:r>
      </w:hyperlink>
    </w:p>
    <w:p w14:paraId="69A9110F" w14:textId="77777777" w:rsidR="001C4DF7" w:rsidRPr="00497DC5" w:rsidRDefault="001C4DF7" w:rsidP="001C4DF7">
      <w:pPr>
        <w:jc w:val="both"/>
        <w:rPr>
          <w:bCs/>
          <w:sz w:val="24"/>
          <w:szCs w:val="24"/>
        </w:rPr>
      </w:pPr>
      <w:proofErr w:type="spellStart"/>
      <w:r w:rsidRPr="00497DC5">
        <w:rPr>
          <w:bCs/>
          <w:sz w:val="24"/>
          <w:szCs w:val="24"/>
        </w:rPr>
        <w:t>Triandafyllidou</w:t>
      </w:r>
      <w:proofErr w:type="spellEnd"/>
      <w:r w:rsidRPr="00497DC5">
        <w:rPr>
          <w:bCs/>
          <w:sz w:val="24"/>
          <w:szCs w:val="24"/>
        </w:rPr>
        <w:t xml:space="preserve">, A., Wodak, R. </w:t>
      </w:r>
      <w:r>
        <w:rPr>
          <w:bCs/>
          <w:sz w:val="24"/>
          <w:szCs w:val="24"/>
        </w:rPr>
        <w:t>&amp;</w:t>
      </w:r>
      <w:r w:rsidRPr="00497DC5">
        <w:rPr>
          <w:bCs/>
          <w:sz w:val="24"/>
          <w:szCs w:val="24"/>
        </w:rPr>
        <w:t xml:space="preserve"> </w:t>
      </w:r>
      <w:proofErr w:type="spellStart"/>
      <w:r w:rsidRPr="00497DC5">
        <w:rPr>
          <w:bCs/>
          <w:sz w:val="24"/>
          <w:szCs w:val="24"/>
        </w:rPr>
        <w:t>Krzyżanowski</w:t>
      </w:r>
      <w:proofErr w:type="spellEnd"/>
      <w:r w:rsidRPr="00497DC5">
        <w:rPr>
          <w:bCs/>
          <w:sz w:val="24"/>
          <w:szCs w:val="24"/>
        </w:rPr>
        <w:t xml:space="preserve">, M. (eds.) (2009) </w:t>
      </w:r>
      <w:r w:rsidRPr="00497DC5">
        <w:rPr>
          <w:bCs/>
          <w:i/>
          <w:sz w:val="24"/>
          <w:szCs w:val="24"/>
        </w:rPr>
        <w:t>Europe in Crisis: The ‘European Public Sphere’ and National Media in the Post-War Period</w:t>
      </w:r>
      <w:r w:rsidRPr="00497DC5">
        <w:rPr>
          <w:bCs/>
          <w:sz w:val="24"/>
          <w:szCs w:val="24"/>
        </w:rPr>
        <w:t>. Basingstoke: Palgrave.</w:t>
      </w:r>
    </w:p>
    <w:p w14:paraId="16006BFB" w14:textId="77777777" w:rsidR="001C4DF7" w:rsidRPr="00497DC5" w:rsidRDefault="001C4DF7" w:rsidP="001C4DF7">
      <w:pPr>
        <w:jc w:val="both"/>
        <w:rPr>
          <w:bCs/>
          <w:sz w:val="24"/>
          <w:szCs w:val="24"/>
        </w:rPr>
      </w:pPr>
      <w:r w:rsidRPr="00497DC5">
        <w:rPr>
          <w:bCs/>
          <w:sz w:val="24"/>
          <w:szCs w:val="24"/>
        </w:rPr>
        <w:t>Van Dijk, T. A. (1992) ‘Discourse and the denial of racism’,</w:t>
      </w:r>
      <w:r w:rsidRPr="00497DC5">
        <w:rPr>
          <w:bCs/>
          <w:i/>
          <w:sz w:val="24"/>
          <w:szCs w:val="24"/>
        </w:rPr>
        <w:t xml:space="preserve"> Discourse &amp; Society</w:t>
      </w:r>
      <w:r w:rsidRPr="00497DC5">
        <w:rPr>
          <w:bCs/>
          <w:sz w:val="24"/>
          <w:szCs w:val="24"/>
        </w:rPr>
        <w:t>, 3(1): 87–118.</w:t>
      </w:r>
    </w:p>
    <w:p w14:paraId="293B3581" w14:textId="77777777" w:rsidR="001C4DF7" w:rsidRPr="00497DC5" w:rsidRDefault="001C4DF7" w:rsidP="001C4DF7">
      <w:pPr>
        <w:rPr>
          <w:bCs/>
          <w:sz w:val="24"/>
          <w:szCs w:val="24"/>
        </w:rPr>
      </w:pPr>
      <w:r w:rsidRPr="00497DC5">
        <w:rPr>
          <w:bCs/>
          <w:sz w:val="24"/>
          <w:szCs w:val="24"/>
        </w:rPr>
        <w:t>Van Dijk, T.A. (2020) Critical Review of Framing Studies in Social Movement Research. Barcelona: Centre of Discourse Studies (</w:t>
      </w:r>
      <w:proofErr w:type="spellStart"/>
      <w:r w:rsidRPr="00497DC5">
        <w:rPr>
          <w:bCs/>
          <w:sz w:val="24"/>
          <w:szCs w:val="24"/>
        </w:rPr>
        <w:t>unpubl</w:t>
      </w:r>
      <w:proofErr w:type="spellEnd"/>
      <w:r w:rsidRPr="00497DC5">
        <w:rPr>
          <w:bCs/>
          <w:sz w:val="24"/>
          <w:szCs w:val="24"/>
        </w:rPr>
        <w:t>. paper).</w:t>
      </w:r>
    </w:p>
    <w:p w14:paraId="5F806DFA" w14:textId="77777777" w:rsidR="001C4DF7" w:rsidRDefault="001C4DF7" w:rsidP="00986AC2">
      <w:pPr>
        <w:spacing w:after="0" w:line="276" w:lineRule="auto"/>
        <w:ind w:left="567" w:hanging="567"/>
        <w:contextualSpacing/>
        <w:rPr>
          <w:i/>
          <w:sz w:val="24"/>
          <w:szCs w:val="24"/>
          <w:lang w:val="en-GB"/>
        </w:rPr>
      </w:pPr>
      <w:r w:rsidRPr="00986AC2">
        <w:rPr>
          <w:sz w:val="24"/>
          <w:szCs w:val="24"/>
          <w:lang w:val="en-GB"/>
        </w:rPr>
        <w:t xml:space="preserve">van </w:t>
      </w:r>
      <w:proofErr w:type="spellStart"/>
      <w:r w:rsidRPr="00986AC2">
        <w:rPr>
          <w:sz w:val="24"/>
          <w:szCs w:val="24"/>
          <w:lang w:val="en-GB"/>
        </w:rPr>
        <w:t>Eemeren</w:t>
      </w:r>
      <w:proofErr w:type="spellEnd"/>
      <w:r w:rsidRPr="00986AC2">
        <w:rPr>
          <w:sz w:val="24"/>
          <w:szCs w:val="24"/>
          <w:lang w:val="en-GB"/>
        </w:rPr>
        <w:t xml:space="preserve">, F. H. (2010) </w:t>
      </w:r>
      <w:r w:rsidRPr="00986AC2">
        <w:rPr>
          <w:i/>
          <w:sz w:val="24"/>
          <w:szCs w:val="24"/>
          <w:lang w:val="en-GB"/>
        </w:rPr>
        <w:t xml:space="preserve">Strategic </w:t>
      </w:r>
      <w:proofErr w:type="spellStart"/>
      <w:r w:rsidRPr="00986AC2">
        <w:rPr>
          <w:i/>
          <w:sz w:val="24"/>
          <w:szCs w:val="24"/>
          <w:lang w:val="en-GB"/>
        </w:rPr>
        <w:t>Maneuvering</w:t>
      </w:r>
      <w:proofErr w:type="spellEnd"/>
      <w:r w:rsidRPr="00986AC2">
        <w:rPr>
          <w:i/>
          <w:sz w:val="24"/>
          <w:szCs w:val="24"/>
          <w:lang w:val="en-GB"/>
        </w:rPr>
        <w:t xml:space="preserve"> in Argumentative Discourse: Extending the</w:t>
      </w:r>
    </w:p>
    <w:p w14:paraId="5D080109" w14:textId="77777777" w:rsidR="001C4DF7" w:rsidRPr="00986AC2" w:rsidRDefault="001C4DF7" w:rsidP="00986AC2">
      <w:pPr>
        <w:spacing w:after="0" w:line="276" w:lineRule="auto"/>
        <w:contextualSpacing/>
        <w:rPr>
          <w:sz w:val="24"/>
          <w:szCs w:val="24"/>
          <w:lang w:val="en-GB"/>
        </w:rPr>
      </w:pPr>
      <w:r w:rsidRPr="00986AC2">
        <w:rPr>
          <w:i/>
          <w:sz w:val="24"/>
          <w:szCs w:val="24"/>
          <w:lang w:val="en-GB"/>
        </w:rPr>
        <w:t xml:space="preserve"> Pragma-dialectical Theory of Argumentation</w:t>
      </w:r>
      <w:r w:rsidRPr="00986AC2">
        <w:rPr>
          <w:sz w:val="24"/>
          <w:szCs w:val="24"/>
          <w:lang w:val="en-GB"/>
        </w:rPr>
        <w:t xml:space="preserve">. Amsterdam: </w:t>
      </w:r>
      <w:proofErr w:type="spellStart"/>
      <w:r w:rsidRPr="00986AC2">
        <w:rPr>
          <w:sz w:val="24"/>
          <w:szCs w:val="24"/>
          <w:lang w:val="en-GB"/>
        </w:rPr>
        <w:t>Benjamins</w:t>
      </w:r>
      <w:proofErr w:type="spellEnd"/>
      <w:r w:rsidRPr="00986AC2">
        <w:rPr>
          <w:sz w:val="24"/>
          <w:szCs w:val="24"/>
          <w:lang w:val="en-GB"/>
        </w:rPr>
        <w:t>.</w:t>
      </w:r>
    </w:p>
    <w:p w14:paraId="171CA1B8" w14:textId="77777777" w:rsidR="001C4DF7" w:rsidRDefault="001C4DF7" w:rsidP="001C4DF7">
      <w:pPr>
        <w:jc w:val="both"/>
        <w:rPr>
          <w:bCs/>
          <w:sz w:val="24"/>
          <w:szCs w:val="24"/>
        </w:rPr>
      </w:pPr>
    </w:p>
    <w:p w14:paraId="4074D574" w14:textId="77777777" w:rsidR="001C4DF7" w:rsidRPr="00497DC5" w:rsidRDefault="001C4DF7" w:rsidP="001C4DF7">
      <w:pPr>
        <w:jc w:val="both"/>
        <w:rPr>
          <w:bCs/>
          <w:sz w:val="24"/>
          <w:szCs w:val="24"/>
        </w:rPr>
      </w:pPr>
      <w:r w:rsidRPr="00497DC5">
        <w:rPr>
          <w:bCs/>
          <w:sz w:val="24"/>
          <w:szCs w:val="24"/>
        </w:rPr>
        <w:lastRenderedPageBreak/>
        <w:t xml:space="preserve">Van Leeuwen, T. </w:t>
      </w:r>
      <w:r>
        <w:rPr>
          <w:bCs/>
          <w:sz w:val="24"/>
          <w:szCs w:val="24"/>
        </w:rPr>
        <w:t xml:space="preserve">&amp; </w:t>
      </w:r>
      <w:r w:rsidRPr="00497DC5">
        <w:rPr>
          <w:bCs/>
          <w:sz w:val="24"/>
          <w:szCs w:val="24"/>
        </w:rPr>
        <w:t xml:space="preserve">Wodak, R. (1999) ‘Legitimizing immigration control: A discourse-historical analysis’, </w:t>
      </w:r>
      <w:r w:rsidRPr="00497DC5">
        <w:rPr>
          <w:bCs/>
          <w:i/>
          <w:sz w:val="24"/>
          <w:szCs w:val="24"/>
        </w:rPr>
        <w:t>Discourse Studies</w:t>
      </w:r>
      <w:r w:rsidRPr="00497DC5">
        <w:rPr>
          <w:bCs/>
          <w:sz w:val="24"/>
          <w:szCs w:val="24"/>
        </w:rPr>
        <w:t>, 1(1): 83–118.</w:t>
      </w:r>
    </w:p>
    <w:p w14:paraId="5D2D932A" w14:textId="77777777" w:rsidR="001C4DF7" w:rsidRPr="00986AC2" w:rsidRDefault="001C4DF7" w:rsidP="001C4DF7">
      <w:pPr>
        <w:ind w:left="567" w:hanging="567"/>
        <w:rPr>
          <w:sz w:val="24"/>
          <w:szCs w:val="24"/>
          <w:lang w:val="en-GB"/>
        </w:rPr>
      </w:pPr>
      <w:r w:rsidRPr="00986AC2">
        <w:rPr>
          <w:sz w:val="24"/>
          <w:szCs w:val="24"/>
          <w:lang w:val="en-GB"/>
        </w:rPr>
        <w:t xml:space="preserve">van Leeuwen, T. (2007) Legitimation in discourse and communication. </w:t>
      </w:r>
      <w:r w:rsidRPr="00986AC2">
        <w:rPr>
          <w:i/>
          <w:sz w:val="24"/>
          <w:szCs w:val="24"/>
          <w:lang w:val="en-GB"/>
        </w:rPr>
        <w:t>Discourse &amp; Communication</w:t>
      </w:r>
      <w:r w:rsidRPr="00986AC2">
        <w:rPr>
          <w:sz w:val="24"/>
          <w:szCs w:val="24"/>
          <w:lang w:val="en-GB"/>
        </w:rPr>
        <w:t xml:space="preserve"> 1 (1), 91-112.</w:t>
      </w:r>
    </w:p>
    <w:p w14:paraId="38738BCC" w14:textId="77777777" w:rsidR="001C4DF7" w:rsidRPr="00497DC5" w:rsidRDefault="001C4DF7" w:rsidP="001C4DF7">
      <w:pPr>
        <w:rPr>
          <w:bCs/>
          <w:sz w:val="24"/>
          <w:szCs w:val="24"/>
        </w:rPr>
      </w:pPr>
      <w:r w:rsidRPr="00497DC5">
        <w:rPr>
          <w:bCs/>
          <w:sz w:val="24"/>
          <w:szCs w:val="24"/>
        </w:rPr>
        <w:t xml:space="preserve">Vienna.at (2020) ‘Kurz: “Coronavirus </w:t>
      </w:r>
      <w:proofErr w:type="spellStart"/>
      <w:r w:rsidRPr="00497DC5">
        <w:rPr>
          <w:bCs/>
          <w:sz w:val="24"/>
          <w:szCs w:val="24"/>
        </w:rPr>
        <w:t>wird</w:t>
      </w:r>
      <w:proofErr w:type="spellEnd"/>
      <w:r w:rsidRPr="00497DC5">
        <w:rPr>
          <w:bCs/>
          <w:sz w:val="24"/>
          <w:szCs w:val="24"/>
        </w:rPr>
        <w:t xml:space="preserve"> </w:t>
      </w:r>
      <w:proofErr w:type="spellStart"/>
      <w:r w:rsidRPr="00497DC5">
        <w:rPr>
          <w:bCs/>
          <w:sz w:val="24"/>
          <w:szCs w:val="24"/>
        </w:rPr>
        <w:t>uns</w:t>
      </w:r>
      <w:proofErr w:type="spellEnd"/>
      <w:r w:rsidRPr="00497DC5">
        <w:rPr>
          <w:bCs/>
          <w:sz w:val="24"/>
          <w:szCs w:val="24"/>
        </w:rPr>
        <w:t xml:space="preserve"> </w:t>
      </w:r>
      <w:proofErr w:type="spellStart"/>
      <w:r w:rsidRPr="00497DC5">
        <w:rPr>
          <w:bCs/>
          <w:sz w:val="24"/>
          <w:szCs w:val="24"/>
        </w:rPr>
        <w:t>noch</w:t>
      </w:r>
      <w:proofErr w:type="spellEnd"/>
      <w:r w:rsidRPr="00497DC5">
        <w:rPr>
          <w:bCs/>
          <w:sz w:val="24"/>
          <w:szCs w:val="24"/>
        </w:rPr>
        <w:t xml:space="preserve"> </w:t>
      </w:r>
      <w:proofErr w:type="spellStart"/>
      <w:r w:rsidRPr="00497DC5">
        <w:rPr>
          <w:bCs/>
          <w:sz w:val="24"/>
          <w:szCs w:val="24"/>
        </w:rPr>
        <w:t>monatelang</w:t>
      </w:r>
      <w:proofErr w:type="spellEnd"/>
      <w:r w:rsidRPr="00497DC5">
        <w:rPr>
          <w:bCs/>
          <w:sz w:val="24"/>
          <w:szCs w:val="24"/>
        </w:rPr>
        <w:t xml:space="preserve"> </w:t>
      </w:r>
      <w:proofErr w:type="spellStart"/>
      <w:r w:rsidRPr="00497DC5">
        <w:rPr>
          <w:bCs/>
          <w:sz w:val="24"/>
          <w:szCs w:val="24"/>
        </w:rPr>
        <w:t>begleiten</w:t>
      </w:r>
      <w:proofErr w:type="spellEnd"/>
      <w:r w:rsidRPr="00497DC5">
        <w:rPr>
          <w:bCs/>
          <w:sz w:val="24"/>
          <w:szCs w:val="24"/>
        </w:rPr>
        <w:t xml:space="preserve">”’, </w:t>
      </w:r>
      <w:r w:rsidRPr="00497DC5">
        <w:rPr>
          <w:bCs/>
          <w:i/>
          <w:iCs/>
          <w:sz w:val="24"/>
          <w:szCs w:val="24"/>
        </w:rPr>
        <w:t xml:space="preserve">Vienna.at </w:t>
      </w:r>
      <w:r w:rsidRPr="00497DC5">
        <w:rPr>
          <w:bCs/>
          <w:sz w:val="24"/>
          <w:szCs w:val="24"/>
        </w:rPr>
        <w:t xml:space="preserve">(Online), 11 April, &lt;https://www.vienna.at/kurz-coronavirus-wird-uns-noch-monatelang-begleiten/6585613&gt; </w:t>
      </w:r>
      <w:r w:rsidRPr="00497DC5">
        <w:rPr>
          <w:sz w:val="24"/>
          <w:szCs w:val="24"/>
          <w:lang w:val="en-GB"/>
        </w:rPr>
        <w:t>[Accessed 05 January</w:t>
      </w:r>
      <w:r>
        <w:rPr>
          <w:sz w:val="24"/>
          <w:szCs w:val="24"/>
          <w:lang w:val="en-GB"/>
        </w:rPr>
        <w:t xml:space="preserve"> 2021</w:t>
      </w:r>
      <w:r w:rsidRPr="00497DC5">
        <w:rPr>
          <w:sz w:val="24"/>
          <w:szCs w:val="24"/>
          <w:lang w:val="en-GB"/>
        </w:rPr>
        <w:t>].</w:t>
      </w:r>
    </w:p>
    <w:p w14:paraId="43C6ED45" w14:textId="77777777" w:rsidR="001C4DF7" w:rsidRPr="00497DC5" w:rsidRDefault="001C4DF7" w:rsidP="001C4DF7">
      <w:pPr>
        <w:rPr>
          <w:bCs/>
          <w:sz w:val="24"/>
          <w:szCs w:val="24"/>
        </w:rPr>
      </w:pPr>
      <w:r w:rsidRPr="00497DC5">
        <w:rPr>
          <w:bCs/>
          <w:sz w:val="24"/>
          <w:szCs w:val="24"/>
        </w:rPr>
        <w:t xml:space="preserve">WHO (2020) ‘Coronavirus disease (COVID-19) pandemic’, </w:t>
      </w:r>
      <w:r w:rsidRPr="00497DC5">
        <w:rPr>
          <w:bCs/>
          <w:i/>
          <w:iCs/>
          <w:sz w:val="24"/>
          <w:szCs w:val="24"/>
        </w:rPr>
        <w:t>WHO</w:t>
      </w:r>
      <w:r w:rsidRPr="00497DC5">
        <w:rPr>
          <w:bCs/>
          <w:sz w:val="24"/>
          <w:szCs w:val="24"/>
        </w:rPr>
        <w:t xml:space="preserve">, &lt;https://www.who.int/emergencies/diseases/novel-coronavirus-2019&gt; [Accessed 05 January </w:t>
      </w:r>
      <w:proofErr w:type="gramStart"/>
      <w:r w:rsidRPr="00497DC5">
        <w:rPr>
          <w:bCs/>
          <w:sz w:val="24"/>
          <w:szCs w:val="24"/>
        </w:rPr>
        <w:t>2021].</w:t>
      </w:r>
      <w:proofErr w:type="gramEnd"/>
    </w:p>
    <w:p w14:paraId="418959F1" w14:textId="77777777" w:rsidR="001C4DF7" w:rsidRPr="00497DC5" w:rsidRDefault="001C4DF7" w:rsidP="001C4DF7">
      <w:pPr>
        <w:rPr>
          <w:bCs/>
          <w:sz w:val="24"/>
          <w:szCs w:val="24"/>
        </w:rPr>
      </w:pPr>
      <w:r w:rsidRPr="00497DC5">
        <w:rPr>
          <w:bCs/>
          <w:sz w:val="24"/>
          <w:szCs w:val="24"/>
        </w:rPr>
        <w:t xml:space="preserve">WKO (2021) ‘Coronavirus: Situation in </w:t>
      </w:r>
      <w:proofErr w:type="spellStart"/>
      <w:r w:rsidRPr="00497DC5">
        <w:rPr>
          <w:bCs/>
          <w:sz w:val="24"/>
          <w:szCs w:val="24"/>
        </w:rPr>
        <w:t>Griechenland</w:t>
      </w:r>
      <w:proofErr w:type="spellEnd"/>
      <w:r w:rsidRPr="00497DC5">
        <w:rPr>
          <w:bCs/>
          <w:sz w:val="24"/>
          <w:szCs w:val="24"/>
        </w:rPr>
        <w:t xml:space="preserve">’, </w:t>
      </w:r>
      <w:r w:rsidRPr="00497DC5">
        <w:rPr>
          <w:bCs/>
          <w:i/>
          <w:iCs/>
          <w:sz w:val="24"/>
          <w:szCs w:val="24"/>
        </w:rPr>
        <w:t>WKO</w:t>
      </w:r>
      <w:r w:rsidRPr="00497DC5">
        <w:rPr>
          <w:bCs/>
          <w:sz w:val="24"/>
          <w:szCs w:val="24"/>
        </w:rPr>
        <w:t>, &lt;https://www.wko.at/service/aussenwirtschaft/coronavirus:-situation-in-griechenland.html&gt; [Accessed 05 January 2021].</w:t>
      </w:r>
    </w:p>
    <w:p w14:paraId="4D4C3F47" w14:textId="77777777" w:rsidR="001C4DF7" w:rsidRPr="00497DC5" w:rsidRDefault="001C4DF7" w:rsidP="001C4DF7">
      <w:pPr>
        <w:jc w:val="both"/>
        <w:rPr>
          <w:bCs/>
          <w:sz w:val="24"/>
          <w:szCs w:val="24"/>
        </w:rPr>
      </w:pPr>
      <w:r w:rsidRPr="00497DC5">
        <w:rPr>
          <w:bCs/>
          <w:sz w:val="24"/>
          <w:szCs w:val="24"/>
        </w:rPr>
        <w:t>Wodak, R. (2018) ‘“Strangers in Europe”: A discourse-historical approach to the legitimation of immigration control 2015/16’, in Zhao, S. et al. (eds</w:t>
      </w:r>
      <w:r>
        <w:rPr>
          <w:bCs/>
          <w:sz w:val="24"/>
          <w:szCs w:val="24"/>
        </w:rPr>
        <w:t>.</w:t>
      </w:r>
      <w:r w:rsidRPr="00497DC5">
        <w:rPr>
          <w:bCs/>
          <w:sz w:val="24"/>
          <w:szCs w:val="24"/>
        </w:rPr>
        <w:t xml:space="preserve">), </w:t>
      </w:r>
      <w:r w:rsidRPr="00497DC5">
        <w:rPr>
          <w:bCs/>
          <w:i/>
          <w:sz w:val="24"/>
          <w:szCs w:val="24"/>
        </w:rPr>
        <w:t>Advancing Multimodal and Critical Discourse Studies</w:t>
      </w:r>
      <w:r w:rsidRPr="00497DC5">
        <w:rPr>
          <w:bCs/>
          <w:sz w:val="24"/>
          <w:szCs w:val="24"/>
        </w:rPr>
        <w:t>. London: Routledge, pp. 31–50.</w:t>
      </w:r>
    </w:p>
    <w:p w14:paraId="012460A3" w14:textId="77777777" w:rsidR="001C4DF7" w:rsidRPr="00497DC5" w:rsidRDefault="001C4DF7" w:rsidP="001C4DF7">
      <w:pPr>
        <w:rPr>
          <w:bCs/>
          <w:sz w:val="24"/>
          <w:szCs w:val="24"/>
        </w:rPr>
      </w:pPr>
      <w:r w:rsidRPr="00497DC5">
        <w:rPr>
          <w:bCs/>
          <w:sz w:val="24"/>
          <w:szCs w:val="24"/>
        </w:rPr>
        <w:t>Wodak, R. (2020a) ‘</w:t>
      </w:r>
      <w:proofErr w:type="spellStart"/>
      <w:r w:rsidRPr="00497DC5">
        <w:rPr>
          <w:bCs/>
          <w:sz w:val="24"/>
          <w:szCs w:val="24"/>
        </w:rPr>
        <w:t>Analysing</w:t>
      </w:r>
      <w:proofErr w:type="spellEnd"/>
      <w:r w:rsidRPr="00497DC5">
        <w:rPr>
          <w:bCs/>
          <w:sz w:val="24"/>
          <w:szCs w:val="24"/>
        </w:rPr>
        <w:t xml:space="preserve"> the politics of denial: critical discourse studies and the discourse-historical approach’, in </w:t>
      </w:r>
      <w:proofErr w:type="spellStart"/>
      <w:r w:rsidRPr="00497DC5">
        <w:rPr>
          <w:bCs/>
          <w:sz w:val="24"/>
          <w:szCs w:val="24"/>
        </w:rPr>
        <w:t>Krippendorf</w:t>
      </w:r>
      <w:proofErr w:type="spellEnd"/>
      <w:r w:rsidRPr="00497DC5">
        <w:rPr>
          <w:bCs/>
          <w:sz w:val="24"/>
          <w:szCs w:val="24"/>
        </w:rPr>
        <w:t xml:space="preserve">, K. </w:t>
      </w:r>
      <w:r>
        <w:rPr>
          <w:bCs/>
          <w:sz w:val="24"/>
          <w:szCs w:val="24"/>
        </w:rPr>
        <w:t xml:space="preserve">&amp; </w:t>
      </w:r>
      <w:proofErr w:type="spellStart"/>
      <w:r w:rsidRPr="00497DC5">
        <w:rPr>
          <w:bCs/>
          <w:sz w:val="24"/>
          <w:szCs w:val="24"/>
        </w:rPr>
        <w:t>Halabi</w:t>
      </w:r>
      <w:proofErr w:type="spellEnd"/>
      <w:r w:rsidRPr="00497DC5">
        <w:rPr>
          <w:bCs/>
          <w:sz w:val="24"/>
          <w:szCs w:val="24"/>
        </w:rPr>
        <w:t xml:space="preserve">, N. (eds.) </w:t>
      </w:r>
      <w:r w:rsidRPr="00497DC5">
        <w:rPr>
          <w:bCs/>
          <w:i/>
          <w:sz w:val="24"/>
          <w:szCs w:val="24"/>
        </w:rPr>
        <w:t>Discourses in Action. What language enables us to do.</w:t>
      </w:r>
      <w:r w:rsidRPr="00497DC5">
        <w:rPr>
          <w:bCs/>
          <w:sz w:val="24"/>
          <w:szCs w:val="24"/>
        </w:rPr>
        <w:t xml:space="preserve"> London: Routledge, pp. 19-36.</w:t>
      </w:r>
    </w:p>
    <w:p w14:paraId="6B9BF885" w14:textId="77777777" w:rsidR="001C4DF7" w:rsidRPr="00D260F0" w:rsidRDefault="001C4DF7" w:rsidP="001C4DF7">
      <w:pPr>
        <w:rPr>
          <w:bCs/>
          <w:sz w:val="24"/>
          <w:szCs w:val="24"/>
        </w:rPr>
      </w:pPr>
      <w:r w:rsidRPr="00497DC5">
        <w:rPr>
          <w:bCs/>
          <w:sz w:val="24"/>
          <w:szCs w:val="24"/>
          <w:lang w:val="de-AT"/>
        </w:rPr>
        <w:t xml:space="preserve">Wodak, R. (2020b) ‘“Wir haben alles richtig gemacht!“ – Krisenkommunikation </w:t>
      </w:r>
      <w:r w:rsidRPr="00497DC5">
        <w:rPr>
          <w:bCs/>
          <w:sz w:val="24"/>
          <w:szCs w:val="24"/>
          <w:lang w:val="de-DE"/>
        </w:rPr>
        <w:t>und Krisenmanagement in „Corona-Zeiten“‘, in Schmidinger, T.</w:t>
      </w:r>
      <w:r>
        <w:rPr>
          <w:bCs/>
          <w:sz w:val="24"/>
          <w:szCs w:val="24"/>
          <w:lang w:val="de-DE"/>
        </w:rPr>
        <w:t xml:space="preserve"> </w:t>
      </w:r>
      <w:proofErr w:type="gramStart"/>
      <w:r>
        <w:rPr>
          <w:bCs/>
          <w:sz w:val="24"/>
          <w:szCs w:val="24"/>
          <w:lang w:val="de-DE"/>
        </w:rPr>
        <w:t xml:space="preserve">&amp; </w:t>
      </w:r>
      <w:r w:rsidRPr="00497DC5">
        <w:rPr>
          <w:bCs/>
          <w:sz w:val="24"/>
          <w:szCs w:val="24"/>
          <w:lang w:val="de-DE"/>
        </w:rPr>
        <w:t xml:space="preserve"> Weidenholzer</w:t>
      </w:r>
      <w:proofErr w:type="gramEnd"/>
      <w:r w:rsidRPr="00497DC5">
        <w:rPr>
          <w:bCs/>
          <w:sz w:val="24"/>
          <w:szCs w:val="24"/>
          <w:lang w:val="de-DE"/>
        </w:rPr>
        <w:t>, J. (</w:t>
      </w:r>
      <w:proofErr w:type="spellStart"/>
      <w:r w:rsidRPr="00497DC5">
        <w:rPr>
          <w:bCs/>
          <w:sz w:val="24"/>
          <w:szCs w:val="24"/>
          <w:lang w:val="de-DE"/>
        </w:rPr>
        <w:t>eds</w:t>
      </w:r>
      <w:proofErr w:type="spellEnd"/>
      <w:r w:rsidRPr="00497DC5">
        <w:rPr>
          <w:bCs/>
          <w:sz w:val="24"/>
          <w:szCs w:val="24"/>
          <w:lang w:val="de-DE"/>
        </w:rPr>
        <w:t xml:space="preserve">.) </w:t>
      </w:r>
      <w:r w:rsidRPr="00497DC5">
        <w:rPr>
          <w:bCs/>
          <w:i/>
          <w:sz w:val="24"/>
          <w:szCs w:val="24"/>
          <w:lang w:val="de-AT"/>
        </w:rPr>
        <w:t>Virenregime.</w:t>
      </w:r>
      <w:r w:rsidRPr="00497DC5">
        <w:rPr>
          <w:bCs/>
          <w:sz w:val="24"/>
          <w:szCs w:val="24"/>
          <w:lang w:val="de-AT"/>
        </w:rPr>
        <w:t xml:space="preserve"> </w:t>
      </w:r>
      <w:r w:rsidRPr="00497DC5">
        <w:rPr>
          <w:bCs/>
          <w:i/>
          <w:iCs/>
          <w:sz w:val="24"/>
          <w:szCs w:val="24"/>
          <w:lang w:val="de-AT"/>
        </w:rPr>
        <w:t xml:space="preserve">Wie die </w:t>
      </w:r>
      <w:proofErr w:type="spellStart"/>
      <w:r w:rsidRPr="00497DC5">
        <w:rPr>
          <w:bCs/>
          <w:i/>
          <w:iCs/>
          <w:sz w:val="24"/>
          <w:szCs w:val="24"/>
          <w:lang w:val="de-AT"/>
        </w:rPr>
        <w:t>Coronakrise</w:t>
      </w:r>
      <w:proofErr w:type="spellEnd"/>
      <w:r w:rsidRPr="00497DC5">
        <w:rPr>
          <w:bCs/>
          <w:i/>
          <w:iCs/>
          <w:sz w:val="24"/>
          <w:szCs w:val="24"/>
          <w:lang w:val="de-AT"/>
        </w:rPr>
        <w:t xml:space="preserve"> unsere Welt </w:t>
      </w:r>
      <w:proofErr w:type="spellStart"/>
      <w:r w:rsidRPr="00497DC5">
        <w:rPr>
          <w:bCs/>
          <w:i/>
          <w:iCs/>
          <w:sz w:val="24"/>
          <w:szCs w:val="24"/>
          <w:lang w:val="de-AT"/>
        </w:rPr>
        <w:t>verändert</w:t>
      </w:r>
      <w:proofErr w:type="spellEnd"/>
      <w:r w:rsidRPr="00497DC5">
        <w:rPr>
          <w:bCs/>
          <w:i/>
          <w:iCs/>
          <w:sz w:val="24"/>
          <w:szCs w:val="24"/>
          <w:lang w:val="de-AT"/>
        </w:rPr>
        <w:t>. Befunde, Analysen, Anregungen.</w:t>
      </w:r>
      <w:r w:rsidRPr="00497DC5">
        <w:rPr>
          <w:bCs/>
          <w:iCs/>
          <w:sz w:val="24"/>
          <w:szCs w:val="24"/>
          <w:lang w:val="de-AT"/>
        </w:rPr>
        <w:t xml:space="preserve"> </w:t>
      </w:r>
      <w:r w:rsidRPr="00497DC5">
        <w:rPr>
          <w:bCs/>
          <w:iCs/>
          <w:sz w:val="24"/>
          <w:szCs w:val="24"/>
        </w:rPr>
        <w:t xml:space="preserve">Vienna: </w:t>
      </w:r>
      <w:proofErr w:type="spellStart"/>
      <w:r w:rsidRPr="00497DC5">
        <w:rPr>
          <w:bCs/>
          <w:iCs/>
          <w:sz w:val="24"/>
          <w:szCs w:val="24"/>
        </w:rPr>
        <w:t>Bahoe</w:t>
      </w:r>
      <w:proofErr w:type="spellEnd"/>
      <w:r w:rsidRPr="00497DC5">
        <w:rPr>
          <w:bCs/>
          <w:iCs/>
          <w:sz w:val="24"/>
          <w:szCs w:val="24"/>
        </w:rPr>
        <w:t xml:space="preserve"> books, pp. 330-341.</w:t>
      </w:r>
    </w:p>
    <w:p w14:paraId="599A0612" w14:textId="62054877" w:rsidR="001C4DF7" w:rsidRDefault="001C4DF7" w:rsidP="001C4DF7">
      <w:pPr>
        <w:jc w:val="both"/>
        <w:rPr>
          <w:bCs/>
          <w:sz w:val="24"/>
          <w:szCs w:val="24"/>
        </w:rPr>
      </w:pPr>
      <w:r w:rsidRPr="00497DC5">
        <w:rPr>
          <w:bCs/>
          <w:sz w:val="24"/>
          <w:szCs w:val="24"/>
        </w:rPr>
        <w:t xml:space="preserve">Wodak, R. (2021) </w:t>
      </w:r>
      <w:r w:rsidRPr="00497DC5">
        <w:rPr>
          <w:bCs/>
          <w:i/>
          <w:sz w:val="24"/>
          <w:szCs w:val="24"/>
        </w:rPr>
        <w:t>The Politics of Fear. The Shameless Normalization of far-right populist discourses.</w:t>
      </w:r>
      <w:r w:rsidRPr="00497DC5">
        <w:rPr>
          <w:bCs/>
          <w:sz w:val="24"/>
          <w:szCs w:val="24"/>
        </w:rPr>
        <w:t xml:space="preserve"> London: Sage</w:t>
      </w:r>
      <w:r>
        <w:rPr>
          <w:bCs/>
          <w:sz w:val="24"/>
          <w:szCs w:val="24"/>
        </w:rPr>
        <w:t xml:space="preserve"> (2</w:t>
      </w:r>
      <w:r w:rsidRPr="00683F9B">
        <w:rPr>
          <w:bCs/>
          <w:sz w:val="24"/>
          <w:szCs w:val="24"/>
          <w:vertAlign w:val="superscript"/>
        </w:rPr>
        <w:t>nd</w:t>
      </w:r>
      <w:r>
        <w:rPr>
          <w:bCs/>
          <w:sz w:val="24"/>
          <w:szCs w:val="24"/>
        </w:rPr>
        <w:t xml:space="preserve"> revised &amp; extended edition)</w:t>
      </w:r>
      <w:r w:rsidRPr="00497DC5">
        <w:rPr>
          <w:bCs/>
          <w:sz w:val="24"/>
          <w:szCs w:val="24"/>
        </w:rPr>
        <w:t>.</w:t>
      </w:r>
    </w:p>
    <w:p w14:paraId="7FB9F14A" w14:textId="07A3E3CA" w:rsidR="00986AC2" w:rsidRPr="00986AC2" w:rsidRDefault="00986AC2" w:rsidP="001C4DF7">
      <w:pPr>
        <w:jc w:val="both"/>
        <w:rPr>
          <w:bCs/>
          <w:i/>
          <w:iCs/>
          <w:sz w:val="24"/>
          <w:szCs w:val="24"/>
        </w:rPr>
      </w:pPr>
      <w:r>
        <w:rPr>
          <w:bCs/>
          <w:sz w:val="24"/>
          <w:szCs w:val="24"/>
        </w:rPr>
        <w:t xml:space="preserve">Wodak, R. (2021b) ‘Crisis communication and Crisis Management during COVID-19’ </w:t>
      </w:r>
      <w:r>
        <w:rPr>
          <w:bCs/>
          <w:i/>
          <w:iCs/>
          <w:sz w:val="24"/>
          <w:szCs w:val="24"/>
        </w:rPr>
        <w:t>Global Discourse</w:t>
      </w:r>
      <w:r>
        <w:rPr>
          <w:bCs/>
          <w:sz w:val="24"/>
          <w:szCs w:val="24"/>
        </w:rPr>
        <w:t xml:space="preserve"> 11 (3): 329-53.</w:t>
      </w:r>
    </w:p>
    <w:p w14:paraId="04E7BA62" w14:textId="77777777" w:rsidR="001C4DF7" w:rsidRPr="00497DC5" w:rsidRDefault="001C4DF7" w:rsidP="001C4DF7">
      <w:pPr>
        <w:jc w:val="both"/>
        <w:rPr>
          <w:bCs/>
          <w:sz w:val="24"/>
          <w:szCs w:val="24"/>
          <w:lang w:val="en-GB"/>
        </w:rPr>
      </w:pPr>
    </w:p>
    <w:p w14:paraId="48E5ECE9" w14:textId="77777777" w:rsidR="001C4DF7" w:rsidRPr="00497DC5" w:rsidRDefault="001C4DF7" w:rsidP="001C4DF7">
      <w:pPr>
        <w:jc w:val="both"/>
        <w:rPr>
          <w:sz w:val="24"/>
          <w:szCs w:val="24"/>
        </w:rPr>
      </w:pPr>
    </w:p>
    <w:p w14:paraId="4A2AB8F5" w14:textId="77777777" w:rsidR="00530BCB" w:rsidRDefault="002D256D"/>
    <w:sectPr w:rsidR="00530BCB">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CB57" w14:textId="77777777" w:rsidR="002D256D" w:rsidRDefault="002D256D" w:rsidP="001C4DF7">
      <w:pPr>
        <w:spacing w:after="0" w:line="240" w:lineRule="auto"/>
      </w:pPr>
      <w:r>
        <w:separator/>
      </w:r>
    </w:p>
  </w:endnote>
  <w:endnote w:type="continuationSeparator" w:id="0">
    <w:p w14:paraId="68AC3B48" w14:textId="77777777" w:rsidR="002D256D" w:rsidRDefault="002D256D" w:rsidP="001C4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52273117"/>
      <w:docPartObj>
        <w:docPartGallery w:val="Page Numbers (Bottom of Page)"/>
        <w:docPartUnique/>
      </w:docPartObj>
    </w:sdtPr>
    <w:sdtEndPr>
      <w:rPr>
        <w:rStyle w:val="Seitenzahl"/>
      </w:rPr>
    </w:sdtEndPr>
    <w:sdtContent>
      <w:p w14:paraId="5C4AEE1C" w14:textId="77777777" w:rsidR="00037637" w:rsidRDefault="002D256D" w:rsidP="00BE49E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19DA2D4" w14:textId="77777777" w:rsidR="00037637" w:rsidRDefault="002D256D" w:rsidP="00BE49E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88519673"/>
      <w:docPartObj>
        <w:docPartGallery w:val="Page Numbers (Bottom of Page)"/>
        <w:docPartUnique/>
      </w:docPartObj>
    </w:sdtPr>
    <w:sdtEndPr>
      <w:rPr>
        <w:rStyle w:val="Seitenzahl"/>
      </w:rPr>
    </w:sdtEndPr>
    <w:sdtContent>
      <w:p w14:paraId="5F320457" w14:textId="77777777" w:rsidR="00037637" w:rsidRDefault="002D256D" w:rsidP="00BE49E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22</w:t>
        </w:r>
        <w:r>
          <w:rPr>
            <w:rStyle w:val="Seitenzahl"/>
          </w:rPr>
          <w:fldChar w:fldCharType="end"/>
        </w:r>
      </w:p>
    </w:sdtContent>
  </w:sdt>
  <w:p w14:paraId="1CDD5679" w14:textId="77777777" w:rsidR="00037637" w:rsidRDefault="002D256D" w:rsidP="00BE49E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1545" w14:textId="77777777" w:rsidR="002D256D" w:rsidRDefault="002D256D" w:rsidP="001C4DF7">
      <w:pPr>
        <w:spacing w:after="0" w:line="240" w:lineRule="auto"/>
      </w:pPr>
      <w:r>
        <w:separator/>
      </w:r>
    </w:p>
  </w:footnote>
  <w:footnote w:type="continuationSeparator" w:id="0">
    <w:p w14:paraId="0A3DA98A" w14:textId="77777777" w:rsidR="002D256D" w:rsidRDefault="002D256D" w:rsidP="001C4DF7">
      <w:pPr>
        <w:spacing w:after="0" w:line="240" w:lineRule="auto"/>
      </w:pPr>
      <w:r>
        <w:continuationSeparator/>
      </w:r>
    </w:p>
  </w:footnote>
  <w:footnote w:id="1">
    <w:p w14:paraId="37BE8009" w14:textId="0A14FB9C" w:rsidR="001C4DF7" w:rsidRPr="00760BAA" w:rsidRDefault="001C4DF7" w:rsidP="001C4DF7">
      <w:pPr>
        <w:pStyle w:val="Funotentext"/>
      </w:pPr>
      <w:r>
        <w:rPr>
          <w:rStyle w:val="Funotenzeichen"/>
        </w:rPr>
        <w:footnoteRef/>
      </w:r>
      <w:r>
        <w:t xml:space="preserve"> </w:t>
      </w:r>
      <w:r w:rsidR="00986AC2">
        <w:t xml:space="preserve">This is a shortened and revised version of Wodak 2021b. </w:t>
      </w:r>
      <w:r>
        <w:t>I would like to thank Matthew Johnson and anonymous reviewers for their constructive comments, and Tim Corbett for editing my English language. Of course, I am solely responsible for the final version.</w:t>
      </w:r>
    </w:p>
  </w:footnote>
  <w:footnote w:id="2">
    <w:p w14:paraId="2242A77F" w14:textId="77777777" w:rsidR="001C4DF7" w:rsidRPr="009A31B2" w:rsidRDefault="001C4DF7" w:rsidP="001C4DF7">
      <w:pPr>
        <w:pStyle w:val="Funotentext"/>
      </w:pPr>
      <w:r w:rsidRPr="009A31B2">
        <w:rPr>
          <w:rStyle w:val="Funotenzeichen"/>
        </w:rPr>
        <w:footnoteRef/>
      </w:r>
      <w:r w:rsidRPr="009A31B2">
        <w:t xml:space="preserve"> See </w:t>
      </w:r>
      <w:r>
        <w:t xml:space="preserve">WHO (2020) </w:t>
      </w:r>
      <w:r w:rsidRPr="009A31B2">
        <w:t xml:space="preserve">for daily updates on the crisis and developments in countries worldwide. In this paper, due to reasons of space, I will not be able to describe individual country contexts and instead </w:t>
      </w:r>
      <w:r>
        <w:t>must</w:t>
      </w:r>
      <w:r w:rsidRPr="009A31B2">
        <w:t xml:space="preserve"> refer readers to this (and other similar) websites for more information</w:t>
      </w:r>
      <w:r>
        <w:t xml:space="preserve"> (see also Wodak 2021)</w:t>
      </w:r>
      <w:r w:rsidRPr="009A31B2">
        <w:t>.</w:t>
      </w:r>
    </w:p>
  </w:footnote>
  <w:footnote w:id="3">
    <w:p w14:paraId="72207EE3" w14:textId="77777777" w:rsidR="001C4DF7" w:rsidRPr="009A31B2" w:rsidRDefault="001C4DF7" w:rsidP="001C4DF7">
      <w:pPr>
        <w:pStyle w:val="Funotentext"/>
      </w:pPr>
      <w:r w:rsidRPr="009A31B2">
        <w:rPr>
          <w:rStyle w:val="Funotenzeichen"/>
        </w:rPr>
        <w:footnoteRef/>
      </w:r>
      <w:r w:rsidRPr="009A31B2">
        <w:t xml:space="preserve"> See for example</w:t>
      </w:r>
      <w:r>
        <w:t xml:space="preserve"> EFE/Reuters (2020). F</w:t>
      </w:r>
      <w:r w:rsidRPr="009A31B2">
        <w:t>or the Italian case specifically, see</w:t>
      </w:r>
      <w:r>
        <w:t xml:space="preserve"> </w:t>
      </w:r>
      <w:proofErr w:type="spellStart"/>
      <w:r>
        <w:t>Pankl</w:t>
      </w:r>
      <w:proofErr w:type="spellEnd"/>
      <w:r>
        <w:t xml:space="preserve"> (2020)</w:t>
      </w:r>
      <w:r w:rsidRPr="009A31B2">
        <w:t>.</w:t>
      </w:r>
    </w:p>
  </w:footnote>
  <w:footnote w:id="4">
    <w:p w14:paraId="63B0BCCE" w14:textId="77777777" w:rsidR="001C4DF7" w:rsidRPr="003871C8" w:rsidRDefault="001C4DF7" w:rsidP="001C4DF7">
      <w:pPr>
        <w:pStyle w:val="Funotentext"/>
      </w:pPr>
      <w:r>
        <w:rPr>
          <w:rStyle w:val="Funotenzeichen"/>
        </w:rPr>
        <w:footnoteRef/>
      </w:r>
      <w:r>
        <w:t xml:space="preserve"> For example, the peak of the pandemic in Austria in the spring was characterized by 30 deaths (April 8, 2020). December 17, 2020 saw 218 deaths (e.g. </w:t>
      </w:r>
      <w:r w:rsidRPr="006038CF">
        <w:t>https://www.google.com/search?q=covid+tote+in+%C3%B6sterreich&amp;oq=COVID+Tote&amp;aqs=chrome.3.69i57j0i131i433j0l6.9373j1j15&amp;sourceid=chrome&amp;ie=UTF-8).Similarily</w:t>
      </w:r>
      <w:r>
        <w:t xml:space="preserve">, in Germany, April 15, 2020, 510 deaths were documented; December 22, 2020, however, 986 deaths (e.g., </w:t>
      </w:r>
      <w:r w:rsidRPr="00A31F3C">
        <w:t>https://www.google.com/search?ei=qxHnX5SVNYubkgXV_qyIDg&amp;q=covid+tote+in+deutschland+2020&amp;oq=covid+tote+in+Germany&amp;gs_lcp=CgZwc3ktYWIQARgBMgYIABAWEB4yBggAEBYQHjoFCAAQsAM6AggAOgQIABBDULjdB1jY-gdgkpAIaAFwAHgAgAHVAYgBkQySAQYxNi4wLjGYAQCgAQGqAQdnd3Mtd2l6yAEBwAEB&amp;sclient=psy-ab</w:t>
      </w:r>
      <w:r>
        <w:t>) (accessed 26 December 2020). Austria which had been perceived as coping well with the pandemic in the spring was the country with the highest numbers of deaths and COVID-positive cases (in relationship to population numbers), in the fall 2020.</w:t>
      </w:r>
    </w:p>
  </w:footnote>
  <w:footnote w:id="5">
    <w:p w14:paraId="0E480BDF" w14:textId="77777777" w:rsidR="001C4DF7" w:rsidRPr="00D31BB3" w:rsidRDefault="001C4DF7" w:rsidP="001C4DF7">
      <w:pPr>
        <w:pStyle w:val="Funotentext"/>
      </w:pPr>
      <w:r>
        <w:rPr>
          <w:rStyle w:val="Funotenzeichen"/>
        </w:rPr>
        <w:footnoteRef/>
      </w:r>
      <w:r>
        <w:t xml:space="preserve"> I refer readers to Van Dijk (1992, 87-89); Flinders &amp; Wood (2018, 608); Wodak (2021, 145-6) and Hansson (2015) for more details on the range of discursive strategies of denial.</w:t>
      </w:r>
    </w:p>
  </w:footnote>
  <w:footnote w:id="6">
    <w:p w14:paraId="7CFC261A" w14:textId="77777777" w:rsidR="001C4DF7" w:rsidRPr="001412C0" w:rsidRDefault="001C4DF7" w:rsidP="001C4DF7">
      <w:pPr>
        <w:pStyle w:val="Funotentext"/>
      </w:pPr>
      <w:r>
        <w:rPr>
          <w:rStyle w:val="Funotenzeichen"/>
        </w:rPr>
        <w:footnoteRef/>
      </w:r>
      <w:r>
        <w:t xml:space="preserve"> </w:t>
      </w:r>
      <w:r w:rsidRPr="00F64446">
        <w:rPr>
          <w:rFonts w:cstheme="minorHAnsi"/>
        </w:rPr>
        <w:t xml:space="preserve"> See, for example, </w:t>
      </w:r>
      <w:proofErr w:type="spellStart"/>
      <w:r w:rsidRPr="00F64446">
        <w:rPr>
          <w:rFonts w:cstheme="minorHAnsi"/>
        </w:rPr>
        <w:t>Stråth</w:t>
      </w:r>
      <w:proofErr w:type="spellEnd"/>
      <w:r w:rsidRPr="00F64446">
        <w:rPr>
          <w:rFonts w:cstheme="minorHAnsi"/>
        </w:rPr>
        <w:t xml:space="preserve"> </w:t>
      </w:r>
      <w:r>
        <w:rPr>
          <w:rFonts w:cstheme="minorHAnsi"/>
        </w:rPr>
        <w:t>&amp;</w:t>
      </w:r>
      <w:r w:rsidRPr="00F64446">
        <w:rPr>
          <w:rFonts w:cstheme="minorHAnsi"/>
        </w:rPr>
        <w:t xml:space="preserve"> Wodak </w:t>
      </w:r>
      <w:r>
        <w:rPr>
          <w:rFonts w:cstheme="minorHAnsi"/>
        </w:rPr>
        <w:t>(</w:t>
      </w:r>
      <w:r w:rsidRPr="00F64446">
        <w:rPr>
          <w:rFonts w:cstheme="minorHAnsi"/>
        </w:rPr>
        <w:t>2009</w:t>
      </w:r>
      <w:r>
        <w:rPr>
          <w:rFonts w:cstheme="minorHAnsi"/>
        </w:rPr>
        <w:t>)</w:t>
      </w:r>
      <w:r w:rsidRPr="00F64446">
        <w:rPr>
          <w:rStyle w:val="Hyperlink"/>
          <w:rFonts w:cstheme="minorHAnsi"/>
        </w:rPr>
        <w:t xml:space="preserve">; </w:t>
      </w:r>
      <w:r w:rsidRPr="00F64446">
        <w:rPr>
          <w:rFonts w:cstheme="minorHAnsi"/>
        </w:rPr>
        <w:t xml:space="preserve">Powers </w:t>
      </w:r>
      <w:r>
        <w:rPr>
          <w:rFonts w:cstheme="minorHAnsi"/>
        </w:rPr>
        <w:t xml:space="preserve">&amp; </w:t>
      </w:r>
      <w:r w:rsidRPr="00F64446">
        <w:rPr>
          <w:rFonts w:cstheme="minorHAnsi"/>
        </w:rPr>
        <w:t xml:space="preserve">Xiao </w:t>
      </w:r>
      <w:r>
        <w:rPr>
          <w:rFonts w:cstheme="minorHAnsi"/>
        </w:rPr>
        <w:t>(</w:t>
      </w:r>
      <w:r w:rsidRPr="00F64446">
        <w:rPr>
          <w:rFonts w:cstheme="minorHAnsi"/>
        </w:rPr>
        <w:t>2008</w:t>
      </w:r>
      <w:r>
        <w:rPr>
          <w:rFonts w:cstheme="minorHAnsi"/>
        </w:rPr>
        <w:t>)</w:t>
      </w:r>
      <w:r w:rsidRPr="00F64446">
        <w:rPr>
          <w:rFonts w:cstheme="minorHAnsi"/>
        </w:rPr>
        <w:t xml:space="preserve">; Huang </w:t>
      </w:r>
      <w:r>
        <w:rPr>
          <w:rFonts w:cstheme="minorHAnsi"/>
        </w:rPr>
        <w:t>&amp;</w:t>
      </w:r>
      <w:r w:rsidRPr="00F64446">
        <w:rPr>
          <w:rFonts w:cstheme="minorHAnsi"/>
        </w:rPr>
        <w:t xml:space="preserve"> </w:t>
      </w:r>
      <w:proofErr w:type="spellStart"/>
      <w:r w:rsidRPr="00F64446">
        <w:rPr>
          <w:rFonts w:cstheme="minorHAnsi"/>
        </w:rPr>
        <w:t>Holmgreen</w:t>
      </w:r>
      <w:proofErr w:type="spellEnd"/>
      <w:r w:rsidRPr="00F64446">
        <w:rPr>
          <w:rFonts w:cstheme="minorHAnsi"/>
        </w:rPr>
        <w:t xml:space="preserve"> </w:t>
      </w:r>
      <w:r>
        <w:rPr>
          <w:rFonts w:cstheme="minorHAnsi"/>
        </w:rPr>
        <w:t>(</w:t>
      </w:r>
      <w:r w:rsidRPr="00F64446">
        <w:rPr>
          <w:rFonts w:cstheme="minorHAnsi"/>
        </w:rPr>
        <w:t>2020</w:t>
      </w:r>
      <w:r>
        <w:rPr>
          <w:rFonts w:cstheme="minorHAnsi"/>
        </w:rPr>
        <w:t>)</w:t>
      </w:r>
      <w:r w:rsidRPr="00F64446">
        <w:rPr>
          <w:rFonts w:cstheme="minorHAnsi"/>
        </w:rPr>
        <w:t>.</w:t>
      </w:r>
    </w:p>
  </w:footnote>
  <w:footnote w:id="7">
    <w:p w14:paraId="704EA735" w14:textId="77777777" w:rsidR="001C4DF7" w:rsidRPr="009A31B2" w:rsidRDefault="001C4DF7" w:rsidP="001C4DF7">
      <w:pPr>
        <w:pStyle w:val="Funotentext"/>
      </w:pPr>
      <w:r w:rsidRPr="009A31B2">
        <w:rPr>
          <w:rStyle w:val="Funotenzeichen"/>
        </w:rPr>
        <w:footnoteRef/>
      </w:r>
      <w:r w:rsidRPr="009A31B2">
        <w:t xml:space="preserve"> The chosen countries contrast richer and poorer countries (along the North/South divide in the European Union), Western and Eastern European countri</w:t>
      </w:r>
      <w:r>
        <w:t>e</w:t>
      </w:r>
      <w:r w:rsidRPr="009A31B2">
        <w:t>s</w:t>
      </w:r>
      <w:r>
        <w:t xml:space="preserve">, and </w:t>
      </w:r>
      <w:r w:rsidRPr="009A31B2">
        <w:t xml:space="preserve">Sweden as </w:t>
      </w:r>
      <w:r>
        <w:t>a</w:t>
      </w:r>
      <w:r w:rsidRPr="009A31B2">
        <w:t xml:space="preserve"> country which chose a very different way of dealing with the crisis. </w:t>
      </w:r>
      <w:r>
        <w:t xml:space="preserve">Here, I focus only on four EU member states and New Zealand due to limitations of space, although the data set also includes Poland, Greece, Italy, and Germany. </w:t>
      </w:r>
      <w:r w:rsidRPr="009A31B2">
        <w:t xml:space="preserve">Of course, the selection nevertheless remains subjective. </w:t>
      </w:r>
      <w:r>
        <w:t xml:space="preserve">Moreover, fear of death is reinforced by fear of unemployment and vice versa (e.g., </w:t>
      </w:r>
      <w:proofErr w:type="spellStart"/>
      <w:r>
        <w:t>Schmidinger</w:t>
      </w:r>
      <w:proofErr w:type="spellEnd"/>
      <w:r>
        <w:t xml:space="preserve"> &amp; </w:t>
      </w:r>
      <w:proofErr w:type="spellStart"/>
      <w:r>
        <w:t>Weidenholzer</w:t>
      </w:r>
      <w:proofErr w:type="spellEnd"/>
      <w:r>
        <w:t xml:space="preserve"> 2020). Obviously, more deaths occurred if the health system had suffered significant cuts due to austerity politics like in Italy, Spain, Portugal, </w:t>
      </w:r>
      <w:proofErr w:type="gramStart"/>
      <w:r>
        <w:t>France</w:t>
      </w:r>
      <w:proofErr w:type="gramEnd"/>
      <w:r>
        <w:t xml:space="preserve"> and the UK.</w:t>
      </w:r>
    </w:p>
  </w:footnote>
  <w:footnote w:id="8">
    <w:p w14:paraId="14718E86" w14:textId="77777777" w:rsidR="001C4DF7" w:rsidRPr="00125245" w:rsidRDefault="001C4DF7" w:rsidP="001C4DF7">
      <w:pPr>
        <w:pStyle w:val="Funotentext"/>
      </w:pPr>
      <w:r>
        <w:rPr>
          <w:rStyle w:val="Funotenzeichen"/>
        </w:rPr>
        <w:footnoteRef/>
      </w:r>
      <w:r>
        <w:t xml:space="preserve"> </w:t>
      </w:r>
      <w:r w:rsidRPr="00125245">
        <w:t xml:space="preserve">See, for example, Stern </w:t>
      </w:r>
      <w:r>
        <w:t>(</w:t>
      </w:r>
      <w:r w:rsidRPr="00125245">
        <w:t>2020</w:t>
      </w:r>
      <w:r>
        <w:t>)</w:t>
      </w:r>
      <w:r w:rsidRPr="00125245">
        <w:t>; K</w:t>
      </w:r>
      <w:r>
        <w:t xml:space="preserve">hoo &amp; </w:t>
      </w:r>
      <w:proofErr w:type="spellStart"/>
      <w:r>
        <w:t>Schimpfössl</w:t>
      </w:r>
      <w:proofErr w:type="spellEnd"/>
      <w:r>
        <w:t xml:space="preserve"> (2020); </w:t>
      </w:r>
      <w:proofErr w:type="spellStart"/>
      <w:r>
        <w:t>Novy</w:t>
      </w:r>
      <w:proofErr w:type="spellEnd"/>
      <w:r>
        <w:t xml:space="preserve"> &amp; </w:t>
      </w:r>
      <w:proofErr w:type="spellStart"/>
      <w:r>
        <w:t>Winckler</w:t>
      </w:r>
      <w:proofErr w:type="spellEnd"/>
      <w:r>
        <w:t xml:space="preserve"> (2020) for analyses of the COVID-19 management in the US, the UK, and Brazil.</w:t>
      </w:r>
    </w:p>
  </w:footnote>
  <w:footnote w:id="9">
    <w:p w14:paraId="63755E4E" w14:textId="77777777" w:rsidR="001C4DF7" w:rsidRPr="000D06FF" w:rsidRDefault="001C4DF7" w:rsidP="001C4DF7">
      <w:pPr>
        <w:pStyle w:val="Funotentext"/>
      </w:pPr>
      <w:r>
        <w:rPr>
          <w:rStyle w:val="Funotenzeichen"/>
        </w:rPr>
        <w:footnoteRef/>
      </w:r>
      <w:r w:rsidRPr="00C50E2A">
        <w:t xml:space="preserve"> </w:t>
      </w:r>
      <w:r w:rsidRPr="000D06FF">
        <w:t xml:space="preserve">See </w:t>
      </w:r>
      <w:proofErr w:type="spellStart"/>
      <w:r w:rsidRPr="000D06FF">
        <w:t>Pyszczynski</w:t>
      </w:r>
      <w:proofErr w:type="spellEnd"/>
      <w:r w:rsidRPr="000D06FF">
        <w:t xml:space="preserve"> </w:t>
      </w:r>
      <w:r>
        <w:t>(</w:t>
      </w:r>
      <w:r w:rsidRPr="000D06FF">
        <w:t>2004</w:t>
      </w:r>
      <w:r>
        <w:t>)</w:t>
      </w:r>
      <w:r w:rsidRPr="000D06FF">
        <w:t xml:space="preserve">; </w:t>
      </w:r>
      <w:proofErr w:type="spellStart"/>
      <w:r w:rsidRPr="000D06FF">
        <w:t>Triandafyllidou</w:t>
      </w:r>
      <w:proofErr w:type="spellEnd"/>
      <w:r w:rsidRPr="000D06FF">
        <w:t xml:space="preserve"> et al. </w:t>
      </w:r>
      <w:r>
        <w:t>(</w:t>
      </w:r>
      <w:r w:rsidRPr="000D06FF">
        <w:t>2009</w:t>
      </w:r>
      <w:r>
        <w:t>)</w:t>
      </w:r>
      <w:r w:rsidRPr="000D06FF">
        <w:t xml:space="preserve">; De </w:t>
      </w:r>
      <w:proofErr w:type="spellStart"/>
      <w:r w:rsidRPr="000D06FF">
        <w:t>Rycker</w:t>
      </w:r>
      <w:proofErr w:type="spellEnd"/>
      <w:r w:rsidRPr="000D06FF">
        <w:t xml:space="preserve"> </w:t>
      </w:r>
      <w:r>
        <w:t>&amp;</w:t>
      </w:r>
      <w:r w:rsidRPr="000D06FF">
        <w:t xml:space="preserve"> </w:t>
      </w:r>
      <w:proofErr w:type="spellStart"/>
      <w:r w:rsidRPr="000D06FF">
        <w:t>Mohd</w:t>
      </w:r>
      <w:proofErr w:type="spellEnd"/>
      <w:r w:rsidRPr="000D06FF">
        <w:t xml:space="preserve"> Don </w:t>
      </w:r>
      <w:r>
        <w:t>(</w:t>
      </w:r>
      <w:r w:rsidRPr="000D06FF">
        <w:t>2013</w:t>
      </w:r>
      <w:r>
        <w:t>)</w:t>
      </w:r>
      <w:r w:rsidRPr="000D06FF">
        <w:t xml:space="preserve">; </w:t>
      </w:r>
      <w:proofErr w:type="spellStart"/>
      <w:r w:rsidRPr="000D06FF">
        <w:t>Neüff</w:t>
      </w:r>
      <w:proofErr w:type="spellEnd"/>
      <w:r w:rsidRPr="000D06FF">
        <w:t xml:space="preserve"> </w:t>
      </w:r>
      <w:r>
        <w:t>(</w:t>
      </w:r>
      <w:r w:rsidRPr="000D06FF">
        <w:t>2018</w:t>
      </w:r>
      <w:r>
        <w:t>)</w:t>
      </w:r>
      <w:r w:rsidRPr="000D06FF">
        <w:t xml:space="preserve"> for examples of nationalizing tendencies in times of crises</w:t>
      </w:r>
      <w:r>
        <w:t>.</w:t>
      </w:r>
    </w:p>
  </w:footnote>
  <w:footnote w:id="10">
    <w:p w14:paraId="28AFB5F2" w14:textId="77777777" w:rsidR="001C4DF7" w:rsidRPr="009A31B2" w:rsidRDefault="001C4DF7" w:rsidP="001C4DF7">
      <w:pPr>
        <w:rPr>
          <w:rFonts w:ascii="Times New Roman" w:eastAsia="Times New Roman" w:hAnsi="Times New Roman" w:cs="Times New Roman"/>
          <w:lang w:eastAsia="en-GB"/>
        </w:rPr>
      </w:pPr>
      <w:r w:rsidRPr="009A31B2">
        <w:rPr>
          <w:rStyle w:val="Funotenzeichen"/>
        </w:rPr>
        <w:footnoteRef/>
      </w:r>
      <w:r w:rsidRPr="009A31B2">
        <w:t xml:space="preserve"> For the entire transcript of the speech, see </w:t>
      </w:r>
      <w:hyperlink r:id="rId1" w:history="1">
        <w:r w:rsidRPr="009A31B2">
          <w:rPr>
            <w:rFonts w:ascii="Times New Roman" w:eastAsia="Times New Roman" w:hAnsi="Times New Roman" w:cs="Times New Roman"/>
            <w:color w:val="0000FF"/>
            <w:u w:val="single"/>
            <w:lang w:eastAsia="en-GB"/>
          </w:rPr>
          <w:t>https://www.beehive.govt.nz/speech/pm-address-covid-19-update</w:t>
        </w:r>
      </w:hyperlink>
      <w:r w:rsidRPr="009A31B2">
        <w:rPr>
          <w:rFonts w:ascii="Times New Roman" w:eastAsia="Times New Roman" w:hAnsi="Times New Roman" w:cs="Times New Roman"/>
          <w:color w:val="0000FF"/>
          <w:u w:val="single"/>
          <w:lang w:eastAsia="en-GB"/>
        </w:rPr>
        <w:t xml:space="preserve"> </w:t>
      </w:r>
      <w:r w:rsidRPr="009A31B2">
        <w:t xml:space="preserve">(accessed 30 July 2020). </w:t>
      </w:r>
    </w:p>
    <w:p w14:paraId="77E3D60F" w14:textId="77777777" w:rsidR="001C4DF7" w:rsidRPr="009A31B2" w:rsidRDefault="001C4DF7" w:rsidP="001C4DF7">
      <w:pPr>
        <w:pStyle w:val="Funotentext"/>
      </w:pPr>
    </w:p>
  </w:footnote>
  <w:footnote w:id="11">
    <w:p w14:paraId="7A97F2C9" w14:textId="77777777" w:rsidR="001C4DF7" w:rsidRPr="0057252D" w:rsidRDefault="001C4DF7" w:rsidP="001C4DF7">
      <w:pPr>
        <w:pStyle w:val="Funotentext"/>
        <w:rPr>
          <w:rFonts w:cstheme="minorHAnsi"/>
          <w:lang w:val="de-AT"/>
        </w:rPr>
      </w:pPr>
      <w:r w:rsidRPr="00810C20">
        <w:rPr>
          <w:rStyle w:val="Funotenzeichen"/>
          <w:rFonts w:cstheme="minorHAnsi"/>
        </w:rPr>
        <w:footnoteRef/>
      </w:r>
      <w:r w:rsidRPr="00810C20">
        <w:rPr>
          <w:rFonts w:cstheme="minorHAnsi"/>
        </w:rPr>
        <w:t xml:space="preserve"> </w:t>
      </w:r>
      <w:r w:rsidRPr="00810C20">
        <w:rPr>
          <w:rFonts w:eastAsia="Times New Roman" w:cstheme="minorHAnsi"/>
          <w:lang w:eastAsia="de-DE"/>
        </w:rPr>
        <w:t xml:space="preserve">Johan Carlson, 2 March 2020, “Vi </w:t>
      </w:r>
      <w:proofErr w:type="spellStart"/>
      <w:r w:rsidRPr="00810C20">
        <w:rPr>
          <w:rFonts w:eastAsia="Times New Roman" w:cstheme="minorHAnsi"/>
          <w:lang w:eastAsia="de-DE"/>
        </w:rPr>
        <w:t>tror</w:t>
      </w:r>
      <w:proofErr w:type="spellEnd"/>
      <w:r w:rsidRPr="00810C20">
        <w:rPr>
          <w:rFonts w:eastAsia="Times New Roman" w:cstheme="minorHAnsi"/>
          <w:lang w:eastAsia="de-DE"/>
        </w:rPr>
        <w:t xml:space="preserve"> </w:t>
      </w:r>
      <w:proofErr w:type="spellStart"/>
      <w:r w:rsidRPr="00810C20">
        <w:rPr>
          <w:rFonts w:eastAsia="Times New Roman" w:cstheme="minorHAnsi"/>
          <w:lang w:eastAsia="de-DE"/>
        </w:rPr>
        <w:t>att</w:t>
      </w:r>
      <w:proofErr w:type="spellEnd"/>
      <w:r w:rsidRPr="00810C20">
        <w:rPr>
          <w:rFonts w:eastAsia="Times New Roman" w:cstheme="minorHAnsi"/>
          <w:lang w:eastAsia="de-DE"/>
        </w:rPr>
        <w:t xml:space="preserve"> </w:t>
      </w:r>
      <w:proofErr w:type="spellStart"/>
      <w:r w:rsidRPr="00810C20">
        <w:rPr>
          <w:rFonts w:eastAsia="Times New Roman" w:cstheme="minorHAnsi"/>
          <w:lang w:eastAsia="de-DE"/>
        </w:rPr>
        <w:t>vår</w:t>
      </w:r>
      <w:proofErr w:type="spellEnd"/>
      <w:r w:rsidRPr="00810C20">
        <w:rPr>
          <w:rFonts w:eastAsia="Times New Roman" w:cstheme="minorHAnsi"/>
          <w:lang w:eastAsia="de-DE"/>
        </w:rPr>
        <w:t xml:space="preserve"> strategi </w:t>
      </w:r>
      <w:proofErr w:type="spellStart"/>
      <w:r w:rsidRPr="00810C20">
        <w:rPr>
          <w:rFonts w:eastAsia="Times New Roman" w:cstheme="minorHAnsi"/>
          <w:lang w:eastAsia="de-DE"/>
        </w:rPr>
        <w:t>är</w:t>
      </w:r>
      <w:proofErr w:type="spellEnd"/>
      <w:r w:rsidRPr="00810C20">
        <w:rPr>
          <w:rFonts w:eastAsia="Times New Roman" w:cstheme="minorHAnsi"/>
          <w:lang w:eastAsia="de-DE"/>
        </w:rPr>
        <w:t xml:space="preserve"> </w:t>
      </w:r>
      <w:proofErr w:type="spellStart"/>
      <w:r w:rsidRPr="00810C20">
        <w:rPr>
          <w:rFonts w:eastAsia="Times New Roman" w:cstheme="minorHAnsi"/>
          <w:lang w:eastAsia="de-DE"/>
        </w:rPr>
        <w:t>framgångsrik</w:t>
      </w:r>
      <w:proofErr w:type="spellEnd"/>
      <w:r w:rsidRPr="00810C20">
        <w:rPr>
          <w:rFonts w:eastAsia="Times New Roman" w:cstheme="minorHAnsi"/>
          <w:lang w:eastAsia="de-DE"/>
        </w:rPr>
        <w:t xml:space="preserve"> </w:t>
      </w:r>
      <w:proofErr w:type="spellStart"/>
      <w:r w:rsidRPr="00810C20">
        <w:rPr>
          <w:rFonts w:eastAsia="Times New Roman" w:cstheme="minorHAnsi"/>
          <w:lang w:eastAsia="de-DE"/>
        </w:rPr>
        <w:t>i</w:t>
      </w:r>
      <w:proofErr w:type="spellEnd"/>
      <w:r w:rsidRPr="00810C20">
        <w:rPr>
          <w:rFonts w:eastAsia="Times New Roman" w:cstheme="minorHAnsi"/>
          <w:lang w:eastAsia="de-DE"/>
        </w:rPr>
        <w:t xml:space="preserve"> det </w:t>
      </w:r>
      <w:proofErr w:type="spellStart"/>
      <w:r w:rsidRPr="00810C20">
        <w:rPr>
          <w:rFonts w:eastAsia="Times New Roman" w:cstheme="minorHAnsi"/>
          <w:lang w:eastAsia="de-DE"/>
        </w:rPr>
        <w:t>här</w:t>
      </w:r>
      <w:proofErr w:type="spellEnd"/>
      <w:r w:rsidRPr="00810C20">
        <w:rPr>
          <w:rFonts w:eastAsia="Times New Roman" w:cstheme="minorHAnsi"/>
          <w:lang w:eastAsia="de-DE"/>
        </w:rPr>
        <w:t xml:space="preserve"> </w:t>
      </w:r>
      <w:proofErr w:type="spellStart"/>
      <w:r w:rsidRPr="00810C20">
        <w:rPr>
          <w:rFonts w:eastAsia="Times New Roman" w:cstheme="minorHAnsi"/>
          <w:lang w:eastAsia="de-DE"/>
        </w:rPr>
        <w:t>läget</w:t>
      </w:r>
      <w:proofErr w:type="spellEnd"/>
      <w:r w:rsidRPr="00810C20">
        <w:rPr>
          <w:rFonts w:eastAsia="Times New Roman" w:cstheme="minorHAnsi"/>
          <w:lang w:eastAsia="de-DE"/>
        </w:rPr>
        <w:t xml:space="preserve">. Den </w:t>
      </w:r>
      <w:proofErr w:type="spellStart"/>
      <w:r w:rsidRPr="00810C20">
        <w:rPr>
          <w:rFonts w:eastAsia="Times New Roman" w:cstheme="minorHAnsi"/>
          <w:lang w:eastAsia="de-DE"/>
        </w:rPr>
        <w:t>bygger</w:t>
      </w:r>
      <w:proofErr w:type="spellEnd"/>
      <w:r w:rsidRPr="00810C20">
        <w:rPr>
          <w:rFonts w:eastAsia="Times New Roman" w:cstheme="minorHAnsi"/>
          <w:lang w:eastAsia="de-DE"/>
        </w:rPr>
        <w:t xml:space="preserve"> </w:t>
      </w:r>
      <w:proofErr w:type="spellStart"/>
      <w:r w:rsidRPr="00810C20">
        <w:rPr>
          <w:rFonts w:eastAsia="Times New Roman" w:cstheme="minorHAnsi"/>
          <w:lang w:eastAsia="de-DE"/>
        </w:rPr>
        <w:t>på</w:t>
      </w:r>
      <w:proofErr w:type="spellEnd"/>
      <w:r w:rsidRPr="00810C20">
        <w:rPr>
          <w:rFonts w:eastAsia="Times New Roman" w:cstheme="minorHAnsi"/>
          <w:lang w:eastAsia="de-DE"/>
        </w:rPr>
        <w:t xml:space="preserve"> information </w:t>
      </w:r>
      <w:proofErr w:type="spellStart"/>
      <w:r w:rsidRPr="00810C20">
        <w:rPr>
          <w:rFonts w:eastAsia="Times New Roman" w:cstheme="minorHAnsi"/>
          <w:lang w:eastAsia="de-DE"/>
        </w:rPr>
        <w:t>och</w:t>
      </w:r>
      <w:proofErr w:type="spellEnd"/>
      <w:r w:rsidRPr="00810C20">
        <w:rPr>
          <w:rFonts w:eastAsia="Times New Roman" w:cstheme="minorHAnsi"/>
          <w:lang w:eastAsia="de-DE"/>
        </w:rPr>
        <w:t xml:space="preserve"> </w:t>
      </w:r>
      <w:proofErr w:type="spellStart"/>
      <w:r w:rsidRPr="00810C20">
        <w:rPr>
          <w:rFonts w:eastAsia="Times New Roman" w:cstheme="minorHAnsi"/>
          <w:lang w:eastAsia="de-DE"/>
        </w:rPr>
        <w:t>kunnande</w:t>
      </w:r>
      <w:proofErr w:type="spellEnd"/>
      <w:r w:rsidRPr="00810C20">
        <w:rPr>
          <w:rFonts w:eastAsia="Times New Roman" w:cstheme="minorHAnsi"/>
          <w:lang w:eastAsia="de-DE"/>
        </w:rPr>
        <w:t xml:space="preserve"> till </w:t>
      </w:r>
      <w:proofErr w:type="spellStart"/>
      <w:r w:rsidRPr="00810C20">
        <w:rPr>
          <w:rFonts w:eastAsia="Times New Roman" w:cstheme="minorHAnsi"/>
          <w:lang w:eastAsia="de-DE"/>
        </w:rPr>
        <w:t>befolkningen</w:t>
      </w:r>
      <w:proofErr w:type="spellEnd"/>
      <w:r w:rsidRPr="00810C20">
        <w:rPr>
          <w:rFonts w:eastAsia="Times New Roman" w:cstheme="minorHAnsi"/>
          <w:lang w:eastAsia="de-DE"/>
        </w:rPr>
        <w:t xml:space="preserve">. </w:t>
      </w:r>
      <w:r w:rsidRPr="00810C20">
        <w:rPr>
          <w:rFonts w:eastAsia="Times New Roman" w:cstheme="minorHAnsi"/>
          <w:lang w:val="de-AT" w:eastAsia="de-DE"/>
        </w:rPr>
        <w:t xml:space="preserve">[…] </w:t>
      </w:r>
      <w:proofErr w:type="spellStart"/>
      <w:r w:rsidRPr="00810C20">
        <w:rPr>
          <w:rFonts w:eastAsia="Times New Roman" w:cstheme="minorHAnsi"/>
          <w:lang w:val="de-AT" w:eastAsia="de-DE"/>
        </w:rPr>
        <w:t>framgångsfaktorn</w:t>
      </w:r>
      <w:proofErr w:type="spellEnd"/>
      <w:r w:rsidRPr="00810C20">
        <w:rPr>
          <w:rFonts w:eastAsia="Times New Roman" w:cstheme="minorHAnsi"/>
          <w:lang w:val="de-AT" w:eastAsia="de-DE"/>
        </w:rPr>
        <w:t xml:space="preserve"> i </w:t>
      </w:r>
      <w:proofErr w:type="spellStart"/>
      <w:r w:rsidRPr="00810C20">
        <w:rPr>
          <w:rFonts w:eastAsia="Times New Roman" w:cstheme="minorHAnsi"/>
          <w:lang w:val="de-AT" w:eastAsia="de-DE"/>
        </w:rPr>
        <w:t>smittskyddsarbetet</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är</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att</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det</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bygger</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på</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tillit</w:t>
      </w:r>
      <w:proofErr w:type="spellEnd"/>
      <w:r w:rsidRPr="00810C20">
        <w:rPr>
          <w:rFonts w:eastAsia="Times New Roman" w:cstheme="minorHAnsi"/>
          <w:lang w:val="de-AT" w:eastAsia="de-DE"/>
        </w:rPr>
        <w:t xml:space="preserve"> och </w:t>
      </w:r>
      <w:proofErr w:type="spellStart"/>
      <w:r w:rsidRPr="00810C20">
        <w:rPr>
          <w:rFonts w:eastAsia="Times New Roman" w:cstheme="minorHAnsi"/>
          <w:lang w:val="de-AT" w:eastAsia="de-DE"/>
        </w:rPr>
        <w:t>förtroende</w:t>
      </w:r>
      <w:proofErr w:type="spellEnd"/>
      <w:r w:rsidRPr="00810C20">
        <w:rPr>
          <w:rFonts w:eastAsia="Times New Roman" w:cstheme="minorHAnsi"/>
          <w:lang w:val="de-AT" w:eastAsia="de-DE"/>
        </w:rPr>
        <w:t xml:space="preserve">. […] </w:t>
      </w:r>
      <w:proofErr w:type="spellStart"/>
      <w:r w:rsidRPr="00810C20">
        <w:rPr>
          <w:rFonts w:eastAsia="Times New Roman" w:cstheme="minorHAnsi"/>
          <w:lang w:val="de-AT" w:eastAsia="de-DE"/>
        </w:rPr>
        <w:t>Vi</w:t>
      </w:r>
      <w:proofErr w:type="spellEnd"/>
      <w:r w:rsidRPr="00810C20">
        <w:rPr>
          <w:rFonts w:eastAsia="Times New Roman" w:cstheme="minorHAnsi"/>
          <w:lang w:val="de-AT" w:eastAsia="de-DE"/>
        </w:rPr>
        <w:t xml:space="preserve"> har </w:t>
      </w:r>
      <w:proofErr w:type="spellStart"/>
      <w:r w:rsidRPr="00810C20">
        <w:rPr>
          <w:rFonts w:eastAsia="Times New Roman" w:cstheme="minorHAnsi"/>
          <w:lang w:val="de-AT" w:eastAsia="de-DE"/>
        </w:rPr>
        <w:t>också</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från</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början</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strävat</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efter</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att</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så</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mycket</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som</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möjligt</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att</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ett</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öppet</w:t>
      </w:r>
      <w:proofErr w:type="spellEnd"/>
      <w:r w:rsidRPr="00810C20">
        <w:rPr>
          <w:rFonts w:eastAsia="Times New Roman" w:cstheme="minorHAnsi"/>
          <w:lang w:val="de-AT" w:eastAsia="de-DE"/>
        </w:rPr>
        <w:t xml:space="preserve"> </w:t>
      </w:r>
      <w:proofErr w:type="spellStart"/>
      <w:r w:rsidRPr="00810C20">
        <w:rPr>
          <w:rFonts w:eastAsia="Times New Roman" w:cstheme="minorHAnsi"/>
          <w:lang w:val="de-AT" w:eastAsia="de-DE"/>
        </w:rPr>
        <w:t>samhälle</w:t>
      </w:r>
      <w:proofErr w:type="spellEnd"/>
      <w:r w:rsidRPr="00810C20">
        <w:rPr>
          <w:rFonts w:eastAsia="Times New Roman" w:cstheme="minorHAnsi"/>
          <w:lang w:val="de-AT" w:eastAsia="de-DE"/>
        </w:rPr>
        <w:t>.</w:t>
      </w:r>
      <w:r w:rsidRPr="00CA4BB3">
        <w:rPr>
          <w:rFonts w:eastAsia="Times New Roman" w:cstheme="minorHAnsi"/>
          <w:lang w:val="de-AT" w:eastAsia="de-DE"/>
        </w:rPr>
        <w:t>”</w:t>
      </w:r>
    </w:p>
  </w:footnote>
  <w:footnote w:id="12">
    <w:p w14:paraId="3249F43E" w14:textId="77777777" w:rsidR="001C4DF7" w:rsidRPr="00810C20" w:rsidRDefault="001C4DF7" w:rsidP="001C4DF7">
      <w:pPr>
        <w:pStyle w:val="Funotentext"/>
        <w:rPr>
          <w:rFonts w:cstheme="minorHAnsi"/>
        </w:rPr>
      </w:pPr>
      <w:r w:rsidRPr="00810C20">
        <w:rPr>
          <w:rStyle w:val="Funotenzeichen"/>
          <w:rFonts w:cstheme="minorHAnsi"/>
        </w:rPr>
        <w:footnoteRef/>
      </w:r>
      <w:r w:rsidRPr="00810C20">
        <w:rPr>
          <w:rFonts w:cstheme="minorHAnsi"/>
        </w:rPr>
        <w:t xml:space="preserve"> The </w:t>
      </w:r>
      <w:bookmarkStart w:id="0" w:name="_Hlk60781773"/>
      <w:r>
        <w:rPr>
          <w:rFonts w:cstheme="minorHAnsi"/>
        </w:rPr>
        <w:t>P</w:t>
      </w:r>
      <w:r w:rsidRPr="00810C20">
        <w:rPr>
          <w:rFonts w:cstheme="minorHAnsi"/>
        </w:rPr>
        <w:t xml:space="preserve">ublic </w:t>
      </w:r>
      <w:r>
        <w:rPr>
          <w:rFonts w:cstheme="minorHAnsi"/>
        </w:rPr>
        <w:t>H</w:t>
      </w:r>
      <w:r w:rsidRPr="00810C20">
        <w:rPr>
          <w:rFonts w:cstheme="minorHAnsi"/>
        </w:rPr>
        <w:t xml:space="preserve">ealth </w:t>
      </w:r>
      <w:r>
        <w:rPr>
          <w:rFonts w:cstheme="minorHAnsi"/>
        </w:rPr>
        <w:t>A</w:t>
      </w:r>
      <w:r w:rsidRPr="00810C20">
        <w:rPr>
          <w:rFonts w:cstheme="minorHAnsi"/>
        </w:rPr>
        <w:t xml:space="preserve">gency </w:t>
      </w:r>
      <w:r>
        <w:rPr>
          <w:rFonts w:cstheme="minorHAnsi"/>
        </w:rPr>
        <w:t xml:space="preserve">of </w:t>
      </w:r>
      <w:r w:rsidRPr="00810C20">
        <w:rPr>
          <w:rFonts w:cstheme="minorHAnsi"/>
        </w:rPr>
        <w:t xml:space="preserve">Sweden </w:t>
      </w:r>
      <w:r>
        <w:rPr>
          <w:rFonts w:cstheme="minorHAnsi"/>
        </w:rPr>
        <w:t>(2020</w:t>
      </w:r>
      <w:bookmarkEnd w:id="0"/>
      <w:r>
        <w:rPr>
          <w:rFonts w:cstheme="minorHAnsi"/>
        </w:rPr>
        <w:t xml:space="preserve">) </w:t>
      </w:r>
      <w:r w:rsidRPr="00810C20">
        <w:rPr>
          <w:rFonts w:cstheme="minorHAnsi"/>
        </w:rPr>
        <w:t>also launched a multilingual official website, which was updated almost daily, with a lot of accessible and transparent information.</w:t>
      </w:r>
    </w:p>
  </w:footnote>
  <w:footnote w:id="13">
    <w:p w14:paraId="5A2BC5AA" w14:textId="77777777" w:rsidR="001C4DF7" w:rsidRPr="00810C20" w:rsidRDefault="001C4DF7" w:rsidP="001C4DF7">
      <w:pPr>
        <w:pStyle w:val="Funotentext"/>
        <w:contextualSpacing/>
        <w:rPr>
          <w:rFonts w:cstheme="minorHAnsi"/>
        </w:rPr>
      </w:pPr>
      <w:r w:rsidRPr="00810C20">
        <w:rPr>
          <w:rStyle w:val="Funotenzeichen"/>
          <w:rFonts w:cstheme="minorHAnsi"/>
        </w:rPr>
        <w:footnoteRef/>
      </w:r>
      <w:r w:rsidRPr="00810C20">
        <w:rPr>
          <w:rFonts w:cstheme="minorHAnsi"/>
        </w:rPr>
        <w:t xml:space="preserve"> </w:t>
      </w:r>
      <w:r w:rsidRPr="00810C20">
        <w:rPr>
          <w:rFonts w:eastAsia="Times New Roman" w:cstheme="minorHAnsi"/>
          <w:lang w:eastAsia="de-DE"/>
        </w:rPr>
        <w:t xml:space="preserve">In hindsight, the state epidemiologist </w:t>
      </w:r>
      <w:proofErr w:type="spellStart"/>
      <w:r w:rsidRPr="00810C20">
        <w:rPr>
          <w:rFonts w:eastAsia="Times New Roman" w:cstheme="minorHAnsi"/>
          <w:lang w:eastAsia="de-DE"/>
        </w:rPr>
        <w:t>Tegnell</w:t>
      </w:r>
      <w:proofErr w:type="spellEnd"/>
      <w:r w:rsidRPr="00810C20">
        <w:rPr>
          <w:rFonts w:eastAsia="Times New Roman" w:cstheme="minorHAnsi"/>
          <w:lang w:eastAsia="de-DE"/>
        </w:rPr>
        <w:t xml:space="preserve"> acknowledged in an interview with Radio Sweden on 2 June 2020 that “if we were to encounter the same disease, with the knowledge we have today, we would probably have to implement a strategy about halfway between what Sweden did and what the rest of the world did”</w:t>
      </w:r>
      <w:r>
        <w:rPr>
          <w:rFonts w:eastAsia="Times New Roman" w:cstheme="minorHAnsi"/>
          <w:lang w:eastAsia="de-DE"/>
        </w:rPr>
        <w:t xml:space="preserve"> (Radio Sweden 2020</w:t>
      </w:r>
      <w:r w:rsidRPr="00810C20">
        <w:rPr>
          <w:rFonts w:eastAsia="Times New Roman" w:cstheme="minorHAnsi"/>
          <w:lang w:eastAsia="de-D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32B5"/>
    <w:multiLevelType w:val="multilevel"/>
    <w:tmpl w:val="F910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21784"/>
    <w:multiLevelType w:val="hybridMultilevel"/>
    <w:tmpl w:val="B7467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7C206B"/>
    <w:multiLevelType w:val="multilevel"/>
    <w:tmpl w:val="F7202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EC85CB6"/>
    <w:multiLevelType w:val="hybridMultilevel"/>
    <w:tmpl w:val="D9DA43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0CE4DA1"/>
    <w:multiLevelType w:val="multilevel"/>
    <w:tmpl w:val="260629C4"/>
    <w:lvl w:ilvl="0">
      <w:start w:val="3"/>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4422FB"/>
    <w:multiLevelType w:val="hybridMultilevel"/>
    <w:tmpl w:val="B0368CBA"/>
    <w:lvl w:ilvl="0" w:tplc="967814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47A24"/>
    <w:multiLevelType w:val="multilevel"/>
    <w:tmpl w:val="8ED2AA54"/>
    <w:lvl w:ilvl="0">
      <w:start w:val="1"/>
      <w:numFmt w:val="decimal"/>
      <w:lvlText w:val="%1."/>
      <w:lvlJc w:val="left"/>
      <w:pPr>
        <w:ind w:left="1080" w:hanging="360"/>
      </w:pPr>
      <w:rPr>
        <w:rFonts w:hint="default"/>
      </w:rPr>
    </w:lvl>
    <w:lvl w:ilvl="1">
      <w:start w:val="1"/>
      <w:numFmt w:val="decimal"/>
      <w:isLgl/>
      <w:lvlText w:val="%1.%2."/>
      <w:lvlJc w:val="left"/>
      <w:pPr>
        <w:ind w:left="1512" w:hanging="432"/>
      </w:pPr>
      <w:rPr>
        <w:rFonts w:hint="default"/>
        <w:sz w:val="28"/>
      </w:rPr>
    </w:lvl>
    <w:lvl w:ilvl="2">
      <w:start w:val="1"/>
      <w:numFmt w:val="decimal"/>
      <w:isLgl/>
      <w:lvlText w:val="%1.%2.%3."/>
      <w:lvlJc w:val="left"/>
      <w:pPr>
        <w:ind w:left="2160" w:hanging="720"/>
      </w:pPr>
      <w:rPr>
        <w:rFonts w:hint="default"/>
        <w:sz w:val="28"/>
      </w:rPr>
    </w:lvl>
    <w:lvl w:ilvl="3">
      <w:start w:val="1"/>
      <w:numFmt w:val="decimal"/>
      <w:isLgl/>
      <w:lvlText w:val="%1.%2.%3.%4."/>
      <w:lvlJc w:val="left"/>
      <w:pPr>
        <w:ind w:left="2520" w:hanging="720"/>
      </w:pPr>
      <w:rPr>
        <w:rFonts w:hint="default"/>
        <w:sz w:val="28"/>
      </w:rPr>
    </w:lvl>
    <w:lvl w:ilvl="4">
      <w:start w:val="1"/>
      <w:numFmt w:val="decimal"/>
      <w:isLgl/>
      <w:lvlText w:val="%1.%2.%3.%4.%5."/>
      <w:lvlJc w:val="left"/>
      <w:pPr>
        <w:ind w:left="3240" w:hanging="1080"/>
      </w:pPr>
      <w:rPr>
        <w:rFonts w:hint="default"/>
        <w:sz w:val="28"/>
      </w:rPr>
    </w:lvl>
    <w:lvl w:ilvl="5">
      <w:start w:val="1"/>
      <w:numFmt w:val="decimal"/>
      <w:isLgl/>
      <w:lvlText w:val="%1.%2.%3.%4.%5.%6."/>
      <w:lvlJc w:val="left"/>
      <w:pPr>
        <w:ind w:left="3600" w:hanging="1080"/>
      </w:pPr>
      <w:rPr>
        <w:rFonts w:hint="default"/>
        <w:sz w:val="28"/>
      </w:rPr>
    </w:lvl>
    <w:lvl w:ilvl="6">
      <w:start w:val="1"/>
      <w:numFmt w:val="decimal"/>
      <w:isLgl/>
      <w:lvlText w:val="%1.%2.%3.%4.%5.%6.%7."/>
      <w:lvlJc w:val="left"/>
      <w:pPr>
        <w:ind w:left="4320" w:hanging="1440"/>
      </w:pPr>
      <w:rPr>
        <w:rFonts w:hint="default"/>
        <w:sz w:val="28"/>
      </w:rPr>
    </w:lvl>
    <w:lvl w:ilvl="7">
      <w:start w:val="1"/>
      <w:numFmt w:val="decimal"/>
      <w:isLgl/>
      <w:lvlText w:val="%1.%2.%3.%4.%5.%6.%7.%8."/>
      <w:lvlJc w:val="left"/>
      <w:pPr>
        <w:ind w:left="4680" w:hanging="1440"/>
      </w:pPr>
      <w:rPr>
        <w:rFonts w:hint="default"/>
        <w:sz w:val="28"/>
      </w:rPr>
    </w:lvl>
    <w:lvl w:ilvl="8">
      <w:start w:val="1"/>
      <w:numFmt w:val="decimal"/>
      <w:isLgl/>
      <w:lvlText w:val="%1.%2.%3.%4.%5.%6.%7.%8.%9."/>
      <w:lvlJc w:val="left"/>
      <w:pPr>
        <w:ind w:left="5400" w:hanging="1800"/>
      </w:pPr>
      <w:rPr>
        <w:rFonts w:hint="default"/>
        <w:sz w:val="28"/>
      </w:rPr>
    </w:lvl>
  </w:abstractNum>
  <w:abstractNum w:abstractNumId="7" w15:restartNumberingAfterBreak="0">
    <w:nsid w:val="5078592F"/>
    <w:multiLevelType w:val="multilevel"/>
    <w:tmpl w:val="3F26FE56"/>
    <w:lvl w:ilvl="0">
      <w:start w:val="3"/>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8" w15:restartNumberingAfterBreak="0">
    <w:nsid w:val="611E7508"/>
    <w:multiLevelType w:val="multilevel"/>
    <w:tmpl w:val="1FF2DD72"/>
    <w:lvl w:ilvl="0">
      <w:start w:val="3"/>
      <w:numFmt w:val="decimal"/>
      <w:lvlText w:val="%1."/>
      <w:lvlJc w:val="left"/>
      <w:pPr>
        <w:ind w:left="360" w:hanging="360"/>
      </w:pPr>
      <w:rPr>
        <w:rFonts w:hint="default"/>
        <w:i/>
      </w:rPr>
    </w:lvl>
    <w:lvl w:ilvl="1">
      <w:start w:val="3"/>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9" w15:restartNumberingAfterBreak="0">
    <w:nsid w:val="6245376D"/>
    <w:multiLevelType w:val="multilevel"/>
    <w:tmpl w:val="9BD6DD8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F622C76"/>
    <w:multiLevelType w:val="multilevel"/>
    <w:tmpl w:val="C3284C12"/>
    <w:lvl w:ilvl="0">
      <w:start w:val="5"/>
      <w:numFmt w:val="decimal"/>
      <w:lvlText w:val="%1."/>
      <w:lvlJc w:val="left"/>
      <w:pPr>
        <w:ind w:left="360" w:hanging="360"/>
      </w:pPr>
      <w:rPr>
        <w:rFonts w:hint="default"/>
        <w:i/>
      </w:rPr>
    </w:lvl>
    <w:lvl w:ilvl="1">
      <w:start w:val="2"/>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num w:numId="1">
    <w:abstractNumId w:val="2"/>
  </w:num>
  <w:num w:numId="2">
    <w:abstractNumId w:val="0"/>
  </w:num>
  <w:num w:numId="3">
    <w:abstractNumId w:val="9"/>
  </w:num>
  <w:num w:numId="4">
    <w:abstractNumId w:val="8"/>
  </w:num>
  <w:num w:numId="5">
    <w:abstractNumId w:val="5"/>
  </w:num>
  <w:num w:numId="6">
    <w:abstractNumId w:val="4"/>
  </w:num>
  <w:num w:numId="7">
    <w:abstractNumId w:val="3"/>
  </w:num>
  <w:num w:numId="8">
    <w:abstractNumId w:val="6"/>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F7"/>
    <w:rsid w:val="00033CF2"/>
    <w:rsid w:val="001C4DF7"/>
    <w:rsid w:val="002D256D"/>
    <w:rsid w:val="002E1F57"/>
    <w:rsid w:val="003A2D9A"/>
    <w:rsid w:val="004A114C"/>
    <w:rsid w:val="005571F0"/>
    <w:rsid w:val="00587EB1"/>
    <w:rsid w:val="005C7344"/>
    <w:rsid w:val="006E3A86"/>
    <w:rsid w:val="0080654F"/>
    <w:rsid w:val="008D67E9"/>
    <w:rsid w:val="00910320"/>
    <w:rsid w:val="00961C69"/>
    <w:rsid w:val="00986AC2"/>
    <w:rsid w:val="00D0778F"/>
    <w:rsid w:val="00DA3C87"/>
    <w:rsid w:val="00DB2EB8"/>
    <w:rsid w:val="00EC773B"/>
    <w:rsid w:val="00FA4F4A"/>
    <w:rsid w:val="00FE57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2C910F8"/>
  <w15:chartTrackingRefBased/>
  <w15:docId w15:val="{214748CB-43F6-3B4C-A42B-95FD4936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4DF7"/>
    <w:pPr>
      <w:spacing w:after="160" w:line="259" w:lineRule="auto"/>
    </w:pPr>
    <w:rPr>
      <w:sz w:val="22"/>
      <w:szCs w:val="22"/>
      <w:lang w:val="en-US"/>
    </w:rPr>
  </w:style>
  <w:style w:type="paragraph" w:styleId="berschrift1">
    <w:name w:val="heading 1"/>
    <w:basedOn w:val="Standard"/>
    <w:link w:val="berschrift1Zchn"/>
    <w:uiPriority w:val="9"/>
    <w:qFormat/>
    <w:rsid w:val="001C4DF7"/>
    <w:pPr>
      <w:spacing w:before="100" w:beforeAutospacing="1" w:after="100" w:afterAutospacing="1" w:line="240" w:lineRule="auto"/>
      <w:outlineLvl w:val="0"/>
    </w:pPr>
    <w:rPr>
      <w:rFonts w:ascii="Times New Roman" w:eastAsia="Times New Roman" w:hAnsi="Times New Roman" w:cs="Times New Roman"/>
      <w:b/>
      <w:bCs/>
      <w:kern w:val="36"/>
      <w:sz w:val="48"/>
      <w:szCs w:val="48"/>
      <w:lang w:val="de-AT" w:eastAsia="de-DE"/>
    </w:rPr>
  </w:style>
  <w:style w:type="paragraph" w:styleId="berschrift2">
    <w:name w:val="heading 2"/>
    <w:basedOn w:val="Standard"/>
    <w:link w:val="berschrift2Zchn"/>
    <w:uiPriority w:val="9"/>
    <w:qFormat/>
    <w:rsid w:val="001C4DF7"/>
    <w:pPr>
      <w:spacing w:before="100" w:beforeAutospacing="1" w:after="100" w:afterAutospacing="1" w:line="240" w:lineRule="auto"/>
      <w:outlineLvl w:val="1"/>
    </w:pPr>
    <w:rPr>
      <w:rFonts w:ascii="Times New Roman" w:eastAsia="Times New Roman" w:hAnsi="Times New Roman" w:cs="Times New Roman"/>
      <w:b/>
      <w:bCs/>
      <w:sz w:val="36"/>
      <w:szCs w:val="36"/>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4DF7"/>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C4DF7"/>
    <w:rPr>
      <w:rFonts w:ascii="Times New Roman" w:eastAsia="Times New Roman" w:hAnsi="Times New Roman" w:cs="Times New Roman"/>
      <w:b/>
      <w:bCs/>
      <w:sz w:val="36"/>
      <w:szCs w:val="36"/>
      <w:lang w:eastAsia="de-DE"/>
    </w:rPr>
  </w:style>
  <w:style w:type="paragraph" w:styleId="Funotentext">
    <w:name w:val="footnote text"/>
    <w:basedOn w:val="Standard"/>
    <w:link w:val="FunotentextZchn"/>
    <w:uiPriority w:val="99"/>
    <w:unhideWhenUsed/>
    <w:rsid w:val="001C4DF7"/>
    <w:pPr>
      <w:spacing w:after="0" w:line="240" w:lineRule="auto"/>
    </w:pPr>
    <w:rPr>
      <w:sz w:val="20"/>
      <w:szCs w:val="20"/>
    </w:rPr>
  </w:style>
  <w:style w:type="character" w:customStyle="1" w:styleId="FunotentextZchn">
    <w:name w:val="Fußnotentext Zchn"/>
    <w:basedOn w:val="Absatz-Standardschriftart"/>
    <w:link w:val="Funotentext"/>
    <w:uiPriority w:val="99"/>
    <w:rsid w:val="001C4DF7"/>
    <w:rPr>
      <w:sz w:val="20"/>
      <w:szCs w:val="20"/>
      <w:lang w:val="en-US"/>
    </w:rPr>
  </w:style>
  <w:style w:type="character" w:styleId="Funotenzeichen">
    <w:name w:val="footnote reference"/>
    <w:basedOn w:val="Absatz-Standardschriftart"/>
    <w:uiPriority w:val="99"/>
    <w:semiHidden/>
    <w:unhideWhenUsed/>
    <w:rsid w:val="001C4DF7"/>
    <w:rPr>
      <w:vertAlign w:val="superscript"/>
    </w:rPr>
  </w:style>
  <w:style w:type="character" w:styleId="Kommentarzeichen">
    <w:name w:val="annotation reference"/>
    <w:basedOn w:val="Absatz-Standardschriftart"/>
    <w:uiPriority w:val="99"/>
    <w:semiHidden/>
    <w:unhideWhenUsed/>
    <w:rsid w:val="001C4DF7"/>
    <w:rPr>
      <w:sz w:val="16"/>
      <w:szCs w:val="16"/>
    </w:rPr>
  </w:style>
  <w:style w:type="paragraph" w:styleId="Kommentartext">
    <w:name w:val="annotation text"/>
    <w:basedOn w:val="Standard"/>
    <w:link w:val="KommentartextZchn"/>
    <w:uiPriority w:val="99"/>
    <w:semiHidden/>
    <w:unhideWhenUsed/>
    <w:rsid w:val="001C4DF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4DF7"/>
    <w:rPr>
      <w:sz w:val="20"/>
      <w:szCs w:val="20"/>
      <w:lang w:val="en-US"/>
    </w:rPr>
  </w:style>
  <w:style w:type="paragraph" w:styleId="Kommentarthema">
    <w:name w:val="annotation subject"/>
    <w:basedOn w:val="Kommentartext"/>
    <w:next w:val="Kommentartext"/>
    <w:link w:val="KommentarthemaZchn"/>
    <w:uiPriority w:val="99"/>
    <w:semiHidden/>
    <w:unhideWhenUsed/>
    <w:rsid w:val="001C4DF7"/>
    <w:rPr>
      <w:b/>
      <w:bCs/>
    </w:rPr>
  </w:style>
  <w:style w:type="character" w:customStyle="1" w:styleId="KommentarthemaZchn">
    <w:name w:val="Kommentarthema Zchn"/>
    <w:basedOn w:val="KommentartextZchn"/>
    <w:link w:val="Kommentarthema"/>
    <w:uiPriority w:val="99"/>
    <w:semiHidden/>
    <w:rsid w:val="001C4DF7"/>
    <w:rPr>
      <w:b/>
      <w:bCs/>
      <w:sz w:val="20"/>
      <w:szCs w:val="20"/>
      <w:lang w:val="en-US"/>
    </w:rPr>
  </w:style>
  <w:style w:type="paragraph" w:styleId="Sprechblasentext">
    <w:name w:val="Balloon Text"/>
    <w:basedOn w:val="Standard"/>
    <w:link w:val="SprechblasentextZchn"/>
    <w:uiPriority w:val="99"/>
    <w:semiHidden/>
    <w:unhideWhenUsed/>
    <w:rsid w:val="001C4DF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4DF7"/>
    <w:rPr>
      <w:rFonts w:ascii="Segoe UI" w:hAnsi="Segoe UI" w:cs="Segoe UI"/>
      <w:sz w:val="18"/>
      <w:szCs w:val="18"/>
      <w:lang w:val="en-US"/>
    </w:rPr>
  </w:style>
  <w:style w:type="character" w:styleId="Endnotenzeichen">
    <w:name w:val="endnote reference"/>
    <w:basedOn w:val="Absatz-Standardschriftart"/>
    <w:uiPriority w:val="99"/>
    <w:unhideWhenUsed/>
    <w:qFormat/>
    <w:rsid w:val="001C4DF7"/>
    <w:rPr>
      <w:vertAlign w:val="superscript"/>
    </w:rPr>
  </w:style>
  <w:style w:type="character" w:styleId="Hyperlink">
    <w:name w:val="Hyperlink"/>
    <w:rsid w:val="001C4DF7"/>
    <w:rPr>
      <w:color w:val="0000FF"/>
      <w:u w:val="single"/>
    </w:rPr>
  </w:style>
  <w:style w:type="paragraph" w:customStyle="1" w:styleId="Note">
    <w:name w:val="†Note"/>
    <w:rsid w:val="001C4DF7"/>
    <w:pPr>
      <w:spacing w:line="480" w:lineRule="auto"/>
      <w:ind w:left="720" w:hanging="720"/>
    </w:pPr>
    <w:rPr>
      <w:rFonts w:ascii="Times New Roman" w:eastAsia="Times New Roman" w:hAnsi="Times New Roman" w:cs="Times New Roman"/>
      <w:lang w:val="en-US"/>
    </w:rPr>
  </w:style>
  <w:style w:type="paragraph" w:customStyle="1" w:styleId="TextFlushLeft">
    <w:name w:val="†TextFlushLeft"/>
    <w:rsid w:val="001C4DF7"/>
    <w:pPr>
      <w:spacing w:line="480" w:lineRule="auto"/>
    </w:pPr>
    <w:rPr>
      <w:rFonts w:ascii="Times New Roman" w:eastAsia="Times New Roman" w:hAnsi="Times New Roman" w:cs="Times New Roman"/>
      <w:lang w:val="en-US"/>
    </w:rPr>
  </w:style>
  <w:style w:type="paragraph" w:customStyle="1" w:styleId="TextInd">
    <w:name w:val="†TextInd"/>
    <w:rsid w:val="001C4DF7"/>
    <w:pPr>
      <w:spacing w:line="480" w:lineRule="auto"/>
      <w:ind w:firstLine="720"/>
    </w:pPr>
    <w:rPr>
      <w:rFonts w:ascii="Times New Roman" w:eastAsia="Times New Roman" w:hAnsi="Times New Roman" w:cs="Times New Roman"/>
      <w:lang w:val="en-US"/>
    </w:rPr>
  </w:style>
  <w:style w:type="character" w:styleId="BesuchterLink">
    <w:name w:val="FollowedHyperlink"/>
    <w:basedOn w:val="Absatz-Standardschriftart"/>
    <w:uiPriority w:val="99"/>
    <w:semiHidden/>
    <w:unhideWhenUsed/>
    <w:rsid w:val="001C4DF7"/>
    <w:rPr>
      <w:color w:val="954F72" w:themeColor="followedHyperlink"/>
      <w:u w:val="single"/>
    </w:rPr>
  </w:style>
  <w:style w:type="paragraph" w:styleId="Fuzeile">
    <w:name w:val="footer"/>
    <w:basedOn w:val="Standard"/>
    <w:link w:val="FuzeileZchn"/>
    <w:uiPriority w:val="99"/>
    <w:unhideWhenUsed/>
    <w:rsid w:val="001C4D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DF7"/>
    <w:rPr>
      <w:sz w:val="22"/>
      <w:szCs w:val="22"/>
      <w:lang w:val="en-US"/>
    </w:rPr>
  </w:style>
  <w:style w:type="character" w:styleId="Seitenzahl">
    <w:name w:val="page number"/>
    <w:basedOn w:val="Absatz-Standardschriftart"/>
    <w:uiPriority w:val="99"/>
    <w:semiHidden/>
    <w:unhideWhenUsed/>
    <w:rsid w:val="001C4DF7"/>
  </w:style>
  <w:style w:type="paragraph" w:styleId="Listenabsatz">
    <w:name w:val="List Paragraph"/>
    <w:basedOn w:val="Standard"/>
    <w:uiPriority w:val="34"/>
    <w:qFormat/>
    <w:rsid w:val="001C4DF7"/>
    <w:pPr>
      <w:ind w:left="720"/>
      <w:contextualSpacing/>
    </w:pPr>
  </w:style>
  <w:style w:type="character" w:customStyle="1" w:styleId="NichtaufgelsteErwhnung1">
    <w:name w:val="Nicht aufgelöste Erwähnung1"/>
    <w:basedOn w:val="Absatz-Standardschriftart"/>
    <w:uiPriority w:val="99"/>
    <w:semiHidden/>
    <w:unhideWhenUsed/>
    <w:rsid w:val="001C4DF7"/>
    <w:rPr>
      <w:color w:val="605E5C"/>
      <w:shd w:val="clear" w:color="auto" w:fill="E1DFDD"/>
    </w:rPr>
  </w:style>
  <w:style w:type="paragraph" w:customStyle="1" w:styleId="cpparagraph">
    <w:name w:val="cp_paragraph"/>
    <w:basedOn w:val="Standard"/>
    <w:rsid w:val="001C4DF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Vorformatiert">
    <w:name w:val="HTML Preformatted"/>
    <w:basedOn w:val="Standard"/>
    <w:link w:val="HTMLVorformatiertZchn"/>
    <w:uiPriority w:val="99"/>
    <w:unhideWhenUsed/>
    <w:rsid w:val="001C4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rsid w:val="001C4DF7"/>
    <w:rPr>
      <w:rFonts w:ascii="Courier New" w:eastAsia="Times New Roman" w:hAnsi="Courier New" w:cs="Courier New"/>
      <w:sz w:val="20"/>
      <w:szCs w:val="20"/>
      <w:lang w:val="en-US" w:eastAsia="de-DE"/>
    </w:rPr>
  </w:style>
  <w:style w:type="paragraph" w:styleId="StandardWeb">
    <w:name w:val="Normal (Web)"/>
    <w:basedOn w:val="Standard"/>
    <w:uiPriority w:val="99"/>
    <w:unhideWhenUsed/>
    <w:rsid w:val="001C4DF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zn-bodyparagraph">
    <w:name w:val="zn-body__paragraph"/>
    <w:basedOn w:val="Standard"/>
    <w:rsid w:val="001C4D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1C4DF7"/>
  </w:style>
  <w:style w:type="character" w:customStyle="1" w:styleId="elstoryelementheader">
    <w:name w:val="el__storyelement__header"/>
    <w:basedOn w:val="Absatz-Standardschriftart"/>
    <w:rsid w:val="001C4DF7"/>
  </w:style>
  <w:style w:type="paragraph" w:styleId="berarbeitung">
    <w:name w:val="Revision"/>
    <w:hidden/>
    <w:uiPriority w:val="99"/>
    <w:semiHidden/>
    <w:rsid w:val="001C4DF7"/>
    <w:rPr>
      <w:sz w:val="22"/>
      <w:szCs w:val="22"/>
      <w:lang w:val="en-GB"/>
    </w:rPr>
  </w:style>
  <w:style w:type="paragraph" w:customStyle="1" w:styleId="MT">
    <w:name w:val="*MT"/>
    <w:basedOn w:val="Standard"/>
    <w:link w:val="MTChar"/>
    <w:rsid w:val="001C4DF7"/>
    <w:pPr>
      <w:tabs>
        <w:tab w:val="left" w:pos="1440"/>
      </w:tabs>
      <w:spacing w:before="240" w:after="0" w:line="360" w:lineRule="auto"/>
      <w:ind w:firstLine="1134"/>
    </w:pPr>
    <w:rPr>
      <w:rFonts w:ascii="Times New Roman" w:eastAsia="Times New Roman" w:hAnsi="Times New Roman" w:cs="Times New Roman"/>
      <w:sz w:val="24"/>
      <w:szCs w:val="20"/>
      <w:lang w:eastAsia="en-GB"/>
    </w:rPr>
  </w:style>
  <w:style w:type="character" w:customStyle="1" w:styleId="MTChar">
    <w:name w:val="*MT Char"/>
    <w:link w:val="MT"/>
    <w:rsid w:val="001C4DF7"/>
    <w:rPr>
      <w:rFonts w:ascii="Times New Roman" w:eastAsia="Times New Roman" w:hAnsi="Times New Roman" w:cs="Times New Roman"/>
      <w:szCs w:val="20"/>
      <w:lang w:val="en-US" w:eastAsia="en-GB"/>
    </w:rPr>
  </w:style>
  <w:style w:type="paragraph" w:customStyle="1" w:styleId="W-35TABLE">
    <w:name w:val="*W-35 TABLE"/>
    <w:basedOn w:val="Standard"/>
    <w:rsid w:val="001C4DF7"/>
    <w:pPr>
      <w:spacing w:after="0" w:line="360" w:lineRule="auto"/>
      <w:ind w:left="720" w:hanging="720"/>
    </w:pPr>
    <w:rPr>
      <w:rFonts w:ascii="Times New Roman" w:eastAsia="Times New Roman" w:hAnsi="Times New Roman" w:cs="Times New Roman"/>
      <w:color w:val="333399"/>
      <w:sz w:val="24"/>
      <w:szCs w:val="20"/>
    </w:rPr>
  </w:style>
  <w:style w:type="paragraph" w:customStyle="1" w:styleId="W-36TABLEsource">
    <w:name w:val="*W-36 TABLEsource"/>
    <w:basedOn w:val="Standard"/>
    <w:rsid w:val="001C4DF7"/>
    <w:pPr>
      <w:spacing w:after="0" w:line="360" w:lineRule="auto"/>
      <w:ind w:left="720" w:hanging="720"/>
    </w:pPr>
    <w:rPr>
      <w:rFonts w:ascii="Times New Roman" w:eastAsia="Times New Roman" w:hAnsi="Times New Roman" w:cs="Times New Roman"/>
      <w:color w:val="CC99FF"/>
      <w:sz w:val="24"/>
      <w:szCs w:val="20"/>
    </w:rPr>
  </w:style>
  <w:style w:type="paragraph" w:customStyle="1" w:styleId="W-34TABLEhead">
    <w:name w:val="*W-34 TABLEhead"/>
    <w:basedOn w:val="Standard"/>
    <w:autoRedefine/>
    <w:rsid w:val="001C4DF7"/>
    <w:pPr>
      <w:spacing w:after="0" w:line="360" w:lineRule="auto"/>
      <w:ind w:left="720" w:hanging="720"/>
    </w:pPr>
    <w:rPr>
      <w:rFonts w:ascii="Times New Roman" w:eastAsia="MS Mincho" w:hAnsi="Times New Roman" w:cs="Times New Roman"/>
      <w:bCs/>
      <w:color w:val="365F91"/>
      <w:sz w:val="24"/>
      <w:szCs w:val="24"/>
    </w:rPr>
  </w:style>
  <w:style w:type="paragraph" w:customStyle="1" w:styleId="W-37TABLEcols">
    <w:name w:val="*W-37 TABLEcols"/>
    <w:basedOn w:val="MT"/>
    <w:autoRedefine/>
    <w:qFormat/>
    <w:rsid w:val="001C4DF7"/>
    <w:pPr>
      <w:tabs>
        <w:tab w:val="clear" w:pos="1440"/>
      </w:tabs>
      <w:spacing w:before="0"/>
      <w:ind w:firstLine="0"/>
      <w:jc w:val="center"/>
    </w:pPr>
    <w:rPr>
      <w:rFonts w:eastAsia="MS Mincho"/>
      <w:color w:val="4BACC6"/>
      <w:lang w:eastAsia="en-US"/>
    </w:rPr>
  </w:style>
  <w:style w:type="paragraph" w:customStyle="1" w:styleId="W-38TABLEend">
    <w:name w:val="*W-38 TABLEend"/>
    <w:basedOn w:val="MT"/>
    <w:autoRedefine/>
    <w:qFormat/>
    <w:rsid w:val="001C4DF7"/>
    <w:pPr>
      <w:spacing w:before="0"/>
      <w:ind w:left="720" w:hanging="720"/>
    </w:pPr>
    <w:rPr>
      <w:rFonts w:eastAsia="MS Mincho"/>
      <w:color w:val="92D050"/>
      <w:sz w:val="21"/>
      <w:szCs w:val="21"/>
      <w:lang w:eastAsia="en-US" w:bidi="en-US"/>
    </w:rPr>
  </w:style>
  <w:style w:type="paragraph" w:styleId="Textkrper3">
    <w:name w:val="Body Text 3"/>
    <w:basedOn w:val="Standard"/>
    <w:link w:val="Textkrper3Zchn"/>
    <w:rsid w:val="001C4DF7"/>
    <w:pPr>
      <w:spacing w:before="120" w:after="120" w:line="360" w:lineRule="auto"/>
    </w:pPr>
    <w:rPr>
      <w:rFonts w:ascii="Times New Roman" w:eastAsia="Times New Roman" w:hAnsi="Times New Roman" w:cs="Times New Roman"/>
      <w:sz w:val="16"/>
      <w:szCs w:val="16"/>
      <w:u w:color="000000"/>
      <w:lang w:eastAsia="de-DE"/>
    </w:rPr>
  </w:style>
  <w:style w:type="character" w:customStyle="1" w:styleId="Textkrper3Zchn">
    <w:name w:val="Textkörper 3 Zchn"/>
    <w:basedOn w:val="Absatz-Standardschriftart"/>
    <w:link w:val="Textkrper3"/>
    <w:rsid w:val="001C4DF7"/>
    <w:rPr>
      <w:rFonts w:ascii="Times New Roman" w:eastAsia="Times New Roman" w:hAnsi="Times New Roman" w:cs="Times New Roman"/>
      <w:sz w:val="16"/>
      <w:szCs w:val="16"/>
      <w:u w:color="000000"/>
      <w:lang w:val="en-US" w:eastAsia="de-DE"/>
    </w:rPr>
  </w:style>
  <w:style w:type="paragraph" w:styleId="Textkrper-Zeileneinzug">
    <w:name w:val="Body Text Indent"/>
    <w:basedOn w:val="Standard"/>
    <w:link w:val="Textkrper-ZeileneinzugZchn"/>
    <w:uiPriority w:val="99"/>
    <w:unhideWhenUsed/>
    <w:rsid w:val="001C4DF7"/>
    <w:pPr>
      <w:pBdr>
        <w:top w:val="nil"/>
        <w:left w:val="nil"/>
        <w:bottom w:val="nil"/>
        <w:right w:val="nil"/>
        <w:between w:val="nil"/>
        <w:bar w:val="nil"/>
      </w:pBdr>
      <w:spacing w:after="120" w:line="276" w:lineRule="auto"/>
      <w:ind w:left="283"/>
    </w:pPr>
    <w:rPr>
      <w:rFonts w:ascii="Calibri" w:eastAsia="Calibri" w:hAnsi="Calibri" w:cs="Calibri"/>
      <w:color w:val="000000"/>
      <w:u w:color="000000"/>
      <w:bdr w:val="nil"/>
    </w:rPr>
  </w:style>
  <w:style w:type="character" w:customStyle="1" w:styleId="Textkrper-ZeileneinzugZchn">
    <w:name w:val="Textkörper-Zeileneinzug Zchn"/>
    <w:basedOn w:val="Absatz-Standardschriftart"/>
    <w:link w:val="Textkrper-Zeileneinzug"/>
    <w:uiPriority w:val="99"/>
    <w:rsid w:val="001C4DF7"/>
    <w:rPr>
      <w:rFonts w:ascii="Calibri" w:eastAsia="Calibri" w:hAnsi="Calibri" w:cs="Calibri"/>
      <w:color w:val="000000"/>
      <w:sz w:val="22"/>
      <w:szCs w:val="22"/>
      <w:u w:color="000000"/>
      <w:bdr w:val="nil"/>
      <w:lang w:val="en-US"/>
    </w:rPr>
  </w:style>
  <w:style w:type="paragraph" w:styleId="Textkrper">
    <w:name w:val="Body Text"/>
    <w:basedOn w:val="Standard"/>
    <w:link w:val="TextkrperZchn"/>
    <w:uiPriority w:val="99"/>
    <w:semiHidden/>
    <w:unhideWhenUsed/>
    <w:rsid w:val="001C4DF7"/>
    <w:pPr>
      <w:spacing w:after="120"/>
    </w:pPr>
  </w:style>
  <w:style w:type="character" w:customStyle="1" w:styleId="TextkrperZchn">
    <w:name w:val="Textkörper Zchn"/>
    <w:basedOn w:val="Absatz-Standardschriftart"/>
    <w:link w:val="Textkrper"/>
    <w:uiPriority w:val="99"/>
    <w:semiHidden/>
    <w:rsid w:val="001C4DF7"/>
    <w:rPr>
      <w:sz w:val="22"/>
      <w:szCs w:val="22"/>
      <w:lang w:val="en-US"/>
    </w:rPr>
  </w:style>
  <w:style w:type="paragraph" w:styleId="Textkrper-Erstzeileneinzug">
    <w:name w:val="Body Text First Indent"/>
    <w:link w:val="Textkrper-ErstzeileneinzugZchn"/>
    <w:rsid w:val="001C4DF7"/>
    <w:pPr>
      <w:pBdr>
        <w:top w:val="nil"/>
        <w:left w:val="nil"/>
        <w:bottom w:val="nil"/>
        <w:right w:val="nil"/>
        <w:between w:val="nil"/>
        <w:bar w:val="nil"/>
      </w:pBdr>
      <w:ind w:firstLine="360"/>
    </w:pPr>
    <w:rPr>
      <w:rFonts w:ascii="Times New Roman" w:eastAsia="Times New Roman" w:hAnsi="Times New Roman" w:cs="Times New Roman"/>
      <w:color w:val="000000"/>
      <w:bdr w:val="nil"/>
      <w:lang w:val="de-DE"/>
    </w:rPr>
  </w:style>
  <w:style w:type="character" w:customStyle="1" w:styleId="Textkrper-ErstzeileneinzugZchn">
    <w:name w:val="Textkörper-Erstzeileneinzug Zchn"/>
    <w:basedOn w:val="TextkrperZchn"/>
    <w:link w:val="Textkrper-Erstzeileneinzug"/>
    <w:rsid w:val="001C4DF7"/>
    <w:rPr>
      <w:rFonts w:ascii="Times New Roman" w:eastAsia="Times New Roman" w:hAnsi="Times New Roman" w:cs="Times New Roman"/>
      <w:color w:val="000000"/>
      <w:sz w:val="22"/>
      <w:szCs w:val="22"/>
      <w:bdr w:val="nil"/>
      <w:lang w:val="de-DE"/>
    </w:rPr>
  </w:style>
  <w:style w:type="paragraph" w:customStyle="1" w:styleId="Default">
    <w:name w:val="Default"/>
    <w:rsid w:val="001C4DF7"/>
    <w:pPr>
      <w:autoSpaceDE w:val="0"/>
      <w:autoSpaceDN w:val="0"/>
      <w:adjustRightInd w:val="0"/>
    </w:pPr>
    <w:rPr>
      <w:rFonts w:ascii="Times New Roman" w:hAnsi="Times New Roman" w:cs="Times New Roman"/>
      <w:color w:val="000000"/>
      <w:lang w:val="de-DE"/>
    </w:rPr>
  </w:style>
  <w:style w:type="character" w:styleId="Hervorhebung">
    <w:name w:val="Emphasis"/>
    <w:basedOn w:val="Absatz-Standardschriftart"/>
    <w:uiPriority w:val="20"/>
    <w:qFormat/>
    <w:rsid w:val="001C4DF7"/>
    <w:rPr>
      <w:i/>
      <w:iCs/>
    </w:rPr>
  </w:style>
  <w:style w:type="character" w:styleId="NichtaufgelsteErwhnung">
    <w:name w:val="Unresolved Mention"/>
    <w:basedOn w:val="Absatz-Standardschriftart"/>
    <w:uiPriority w:val="99"/>
    <w:semiHidden/>
    <w:unhideWhenUsed/>
    <w:rsid w:val="001C4DF7"/>
    <w:rPr>
      <w:color w:val="605E5C"/>
      <w:shd w:val="clear" w:color="auto" w:fill="E1DFDD"/>
    </w:rPr>
  </w:style>
  <w:style w:type="paragraph" w:customStyle="1" w:styleId="p">
    <w:name w:val="p"/>
    <w:basedOn w:val="Standard"/>
    <w:rsid w:val="001C4DF7"/>
    <w:pPr>
      <w:spacing w:before="100" w:beforeAutospacing="1" w:after="100" w:afterAutospacing="1" w:line="240" w:lineRule="auto"/>
    </w:pPr>
    <w:rPr>
      <w:rFonts w:ascii="Times New Roman" w:eastAsia="Times New Roman" w:hAnsi="Times New Roman" w:cs="Times New Roman"/>
      <w:sz w:val="24"/>
      <w:szCs w:val="24"/>
      <w:lang w:val="de-AT" w:eastAsia="de-DE"/>
    </w:rPr>
  </w:style>
  <w:style w:type="paragraph" w:styleId="Kopfzeile">
    <w:name w:val="header"/>
    <w:basedOn w:val="Standard"/>
    <w:link w:val="KopfzeileZchn"/>
    <w:uiPriority w:val="99"/>
    <w:unhideWhenUsed/>
    <w:rsid w:val="001C4DF7"/>
    <w:pPr>
      <w:keepLines/>
      <w:tabs>
        <w:tab w:val="center" w:pos="4513"/>
        <w:tab w:val="right" w:pos="9026"/>
      </w:tabs>
      <w:spacing w:after="0" w:line="240" w:lineRule="auto"/>
      <w:contextualSpacing/>
    </w:pPr>
    <w:rPr>
      <w:rFonts w:ascii="Arial" w:hAnsi="Arial"/>
      <w:sz w:val="20"/>
      <w:lang w:val="en-GB"/>
    </w:rPr>
  </w:style>
  <w:style w:type="character" w:customStyle="1" w:styleId="KopfzeileZchn">
    <w:name w:val="Kopfzeile Zchn"/>
    <w:basedOn w:val="Absatz-Standardschriftart"/>
    <w:link w:val="Kopfzeile"/>
    <w:uiPriority w:val="99"/>
    <w:rsid w:val="001C4DF7"/>
    <w:rPr>
      <w:rFonts w:ascii="Arial" w:hAnsi="Arial"/>
      <w:sz w:val="20"/>
      <w:szCs w:val="22"/>
      <w:lang w:val="en-GB"/>
    </w:rPr>
  </w:style>
  <w:style w:type="table" w:styleId="Tabellenraster">
    <w:name w:val="Table Grid"/>
    <w:basedOn w:val="NormaleTabelle"/>
    <w:uiPriority w:val="59"/>
    <w:rsid w:val="001C4D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2020.05.16.200899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j.1460-2466.1993.tb01304.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016/S0140-6736(20)30686-3" TargetMode="External"/><Relationship Id="rId4" Type="http://schemas.openxmlformats.org/officeDocument/2006/relationships/webSettings" Target="webSettings.xml"/><Relationship Id="rId9" Type="http://schemas.openxmlformats.org/officeDocument/2006/relationships/hyperlink" Target="https://doi.org/10.1177/002216782095948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eehive.govt.nz/speech/pm-address-covid-19-updat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8274</Words>
  <Characters>47994</Characters>
  <Application>Microsoft Office Word</Application>
  <DocSecurity>0</DocSecurity>
  <Lines>749</Lines>
  <Paragraphs>210</Paragraphs>
  <ScaleCrop>false</ScaleCrop>
  <Company/>
  <LinksUpToDate>false</LinksUpToDate>
  <CharactersWithSpaces>56058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Wodak, Ruth</dc:creator>
  <cp:keywords/>
  <dc:description/>
  <cp:lastModifiedBy>Wodak, Ruth</cp:lastModifiedBy>
  <cp:revision>3</cp:revision>
  <dcterms:created xsi:type="dcterms:W3CDTF">2021-11-08T11:13:00Z</dcterms:created>
  <dcterms:modified xsi:type="dcterms:W3CDTF">2021-11-08T11:26:00Z</dcterms:modified>
</cp:coreProperties>
</file>