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3ED5" w14:textId="77777777" w:rsidR="00D007CA" w:rsidRDefault="00D007CA" w:rsidP="00464B0F">
      <w:pPr>
        <w:spacing w:line="360" w:lineRule="auto"/>
        <w:rPr>
          <w:b/>
          <w:bCs/>
        </w:rPr>
      </w:pPr>
      <w:r>
        <w:rPr>
          <w:b/>
          <w:bCs/>
        </w:rPr>
        <w:t>In this issue</w:t>
      </w:r>
    </w:p>
    <w:p w14:paraId="02BD306A" w14:textId="0C101056" w:rsidR="00D007CA" w:rsidRPr="00D007CA" w:rsidRDefault="00D007CA" w:rsidP="00464B0F">
      <w:pPr>
        <w:spacing w:line="360" w:lineRule="auto"/>
      </w:pPr>
      <w:r w:rsidRPr="00D007CA">
        <w:t>Lisa Morriss</w:t>
      </w:r>
      <w:r>
        <w:t>, Lancaster University, UK</w:t>
      </w:r>
      <w:r w:rsidRPr="00D007CA">
        <w:t xml:space="preserve"> </w:t>
      </w:r>
    </w:p>
    <w:p w14:paraId="2F94467C" w14:textId="45B5AFBE" w:rsidR="007C51C0" w:rsidRDefault="009831AF" w:rsidP="00464B0F">
      <w:pPr>
        <w:spacing w:line="360" w:lineRule="auto"/>
      </w:pPr>
      <w:r>
        <w:t>Happy New Year to all our readers. I am delighted to introduce you to the articles in our first issue of 2022.</w:t>
      </w:r>
      <w:r w:rsidR="00843204">
        <w:t xml:space="preserve"> We start with an article on the use of touch by Lisa Warwick. It is Lisa’s first single-authored article and is titled: </w:t>
      </w:r>
      <w:r w:rsidRPr="00843204">
        <w:rPr>
          <w:i/>
          <w:iCs/>
        </w:rPr>
        <w:t>“Depends who it is”: towards a relational understanding of the use of touch in residential child care</w:t>
      </w:r>
      <w:r w:rsidR="00843204">
        <w:t>. Based on</w:t>
      </w:r>
      <w:r w:rsidR="00843204" w:rsidRPr="00843204">
        <w:t xml:space="preserve"> </w:t>
      </w:r>
      <w:r w:rsidR="00843204" w:rsidRPr="00843204">
        <w:t>a six-month ethnographic study</w:t>
      </w:r>
      <w:r w:rsidR="003705BF">
        <w:t xml:space="preserve"> in England</w:t>
      </w:r>
      <w:r w:rsidR="00843204">
        <w:t xml:space="preserve">, Lisa conceptualises </w:t>
      </w:r>
      <w:r w:rsidR="009D29F6" w:rsidRPr="009D29F6">
        <w:t>residential child care as a Lifespace</w:t>
      </w:r>
      <w:r w:rsidR="003705BF">
        <w:t>, defined in her article as ‘</w:t>
      </w:r>
      <w:r w:rsidR="003705BF">
        <w:t>a complex space where children</w:t>
      </w:r>
      <w:r w:rsidR="003705BF">
        <w:t xml:space="preserve"> </w:t>
      </w:r>
      <w:r w:rsidR="003705BF">
        <w:t xml:space="preserve">live, adults </w:t>
      </w:r>
      <w:proofErr w:type="gramStart"/>
      <w:r w:rsidR="003705BF">
        <w:t>work</w:t>
      </w:r>
      <w:proofErr w:type="gramEnd"/>
      <w:r w:rsidR="003705BF">
        <w:t xml:space="preserve"> and adult-child relationships are recognised as a central</w:t>
      </w:r>
      <w:r w:rsidR="003705BF">
        <w:t xml:space="preserve"> </w:t>
      </w:r>
      <w:r w:rsidR="003705BF">
        <w:t>component</w:t>
      </w:r>
      <w:r w:rsidR="003705BF">
        <w:t>’</w:t>
      </w:r>
      <w:r w:rsidR="003705BF">
        <w:t>.</w:t>
      </w:r>
      <w:r w:rsidR="00843204">
        <w:t xml:space="preserve"> </w:t>
      </w:r>
      <w:r w:rsidR="00E36204">
        <w:t xml:space="preserve">Lisa makes a </w:t>
      </w:r>
      <w:r w:rsidR="004C2B99">
        <w:t>strong</w:t>
      </w:r>
      <w:r w:rsidR="00E36204">
        <w:t xml:space="preserve"> case that </w:t>
      </w:r>
      <w:r w:rsidR="00E36204">
        <w:t xml:space="preserve">touch must be understood as </w:t>
      </w:r>
      <w:r w:rsidR="00E36204">
        <w:t>‘</w:t>
      </w:r>
      <w:r w:rsidR="00E36204">
        <w:t>a nuanced, contextual and relational</w:t>
      </w:r>
      <w:r w:rsidR="00E36204">
        <w:t xml:space="preserve"> </w:t>
      </w:r>
      <w:r w:rsidR="00E36204">
        <w:t>practice</w:t>
      </w:r>
      <w:r w:rsidR="00E36204">
        <w:t xml:space="preserve">’. </w:t>
      </w:r>
      <w:r w:rsidR="005424C9">
        <w:t xml:space="preserve">The second article in this issue is also impressive. It is written by </w:t>
      </w:r>
      <w:r w:rsidR="005424C9" w:rsidRPr="005424C9">
        <w:t>Nina Veetnisha Gunnarsson</w:t>
      </w:r>
      <w:r w:rsidR="005424C9">
        <w:t xml:space="preserve"> and is a pers</w:t>
      </w:r>
      <w:r w:rsidR="00403347">
        <w:t>onal reflection of self-injury scars</w:t>
      </w:r>
      <w:r w:rsidR="005424C9">
        <w:t xml:space="preserve">. At the time of writing, Nina’s article has had 10127 views and downloads. </w:t>
      </w:r>
      <w:r w:rsidR="007C51C0">
        <w:t>Nina’s reflections are powerful</w:t>
      </w:r>
      <w:r w:rsidR="004C2B99">
        <w:t>:</w:t>
      </w:r>
    </w:p>
    <w:p w14:paraId="79B5B5A8" w14:textId="327B0CE1" w:rsidR="00403347" w:rsidRDefault="007C51C0" w:rsidP="00464B0F">
      <w:pPr>
        <w:spacing w:line="360" w:lineRule="auto"/>
        <w:ind w:left="720"/>
      </w:pPr>
      <w:r>
        <w:t>‘</w:t>
      </w:r>
      <w:r>
        <w:t>The present, the past and the future are written on my body. I am who I am now, who</w:t>
      </w:r>
      <w:r>
        <w:t xml:space="preserve"> </w:t>
      </w:r>
      <w:r>
        <w:t>I was yesterday and who I will be in the future, all written together, in the multiple</w:t>
      </w:r>
      <w:r>
        <w:t xml:space="preserve"> </w:t>
      </w:r>
      <w:r>
        <w:t>scars that all have a presence, a past and a future</w:t>
      </w:r>
      <w:r>
        <w:t>’</w:t>
      </w:r>
      <w:r>
        <w:t>.</w:t>
      </w:r>
      <w:r w:rsidR="005424C9">
        <w:t xml:space="preserve">  </w:t>
      </w:r>
      <w:r w:rsidR="00403347">
        <w:t xml:space="preserve"> </w:t>
      </w:r>
    </w:p>
    <w:p w14:paraId="02A4E189" w14:textId="5F8D05B7" w:rsidR="009831AF" w:rsidRDefault="004C2B99" w:rsidP="00464B0F">
      <w:pPr>
        <w:spacing w:line="360" w:lineRule="auto"/>
      </w:pPr>
      <w:r>
        <w:t xml:space="preserve">This resonates with my own work on </w:t>
      </w:r>
      <w:r w:rsidR="007A647E">
        <w:t xml:space="preserve">tattoos and </w:t>
      </w:r>
      <w:r>
        <w:t>haunted futures (Morriss, 2018</w:t>
      </w:r>
      <w:r w:rsidR="007A647E">
        <w:t>)</w:t>
      </w:r>
      <w:r>
        <w:t>, the</w:t>
      </w:r>
      <w:r w:rsidR="007E12C6">
        <w:t xml:space="preserve"> co-existence of </w:t>
      </w:r>
      <w:r>
        <w:t>stigma and shame</w:t>
      </w:r>
      <w:r w:rsidR="007E12C6">
        <w:t xml:space="preserve"> </w:t>
      </w:r>
      <w:r w:rsidR="00AD31F8">
        <w:t xml:space="preserve"> </w:t>
      </w:r>
      <w:r w:rsidR="009812FD">
        <w:t xml:space="preserve">alongside </w:t>
      </w:r>
      <w:r w:rsidR="00D311D3">
        <w:t xml:space="preserve">resistance and </w:t>
      </w:r>
      <w:r w:rsidR="007E12C6">
        <w:t xml:space="preserve">a </w:t>
      </w:r>
      <w:r w:rsidR="00D311D3">
        <w:t>sense of identity. As Nina writes: ‘</w:t>
      </w:r>
      <w:r w:rsidR="00D311D3" w:rsidRPr="00D311D3">
        <w:t>It is a remembrance of a life lived and survived</w:t>
      </w:r>
      <w:r w:rsidR="00D311D3">
        <w:t>’</w:t>
      </w:r>
      <w:r w:rsidR="00D311D3" w:rsidRPr="00D311D3">
        <w:t>.</w:t>
      </w:r>
    </w:p>
    <w:p w14:paraId="0E52F839" w14:textId="551A0789" w:rsidR="00CE637B" w:rsidRPr="00D007CA" w:rsidRDefault="00C07F82" w:rsidP="00CE637B">
      <w:pPr>
        <w:spacing w:line="360" w:lineRule="auto"/>
      </w:pPr>
      <w:r>
        <w:t xml:space="preserve">The third article in this issue is by </w:t>
      </w:r>
      <w:r>
        <w:t xml:space="preserve">Hana </w:t>
      </w:r>
      <w:proofErr w:type="spellStart"/>
      <w:r>
        <w:t>Yoo</w:t>
      </w:r>
      <w:proofErr w:type="spellEnd"/>
      <w:r>
        <w:t xml:space="preserve">,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Racorean</w:t>
      </w:r>
      <w:proofErr w:type="spellEnd"/>
      <w:r>
        <w:t xml:space="preserve"> and Victoria Barrows</w:t>
      </w:r>
      <w:r>
        <w:t xml:space="preserve"> and </w:t>
      </w:r>
      <w:r w:rsidR="0000101C">
        <w:t>uses interviews to gain</w:t>
      </w:r>
      <w:r>
        <w:t xml:space="preserve"> </w:t>
      </w:r>
      <w:r w:rsidR="00F62BF8">
        <w:t>the</w:t>
      </w:r>
      <w:r w:rsidR="00F62BF8" w:rsidRPr="00F62BF8">
        <w:t xml:space="preserve"> </w:t>
      </w:r>
      <w:r w:rsidR="00F62BF8" w:rsidRPr="00F62BF8">
        <w:t>perspectives</w:t>
      </w:r>
      <w:r w:rsidR="00F62BF8">
        <w:t xml:space="preserve"> of 10 </w:t>
      </w:r>
      <w:r w:rsidR="00D007CA" w:rsidRPr="00D007CA">
        <w:t>mental health clinicians</w:t>
      </w:r>
      <w:r w:rsidR="00FF0280">
        <w:t xml:space="preserve"> in relation to </w:t>
      </w:r>
      <w:r w:rsidR="00D007CA" w:rsidRPr="00D007CA">
        <w:t>parents involved with Child Protective Services</w:t>
      </w:r>
      <w:r w:rsidR="00F62BF8">
        <w:t xml:space="preserve"> in the USA. The authors found that the mental health professionals viewed parents as having the potential to </w:t>
      </w:r>
      <w:r w:rsidR="00F62BF8" w:rsidRPr="00F62BF8">
        <w:t>resolve their presenting issues</w:t>
      </w:r>
      <w:r w:rsidR="00F62BF8">
        <w:t xml:space="preserve">, and that </w:t>
      </w:r>
      <w:r w:rsidR="00FF0280">
        <w:t xml:space="preserve">parents face issues such as </w:t>
      </w:r>
      <w:r w:rsidR="00FF0280" w:rsidRPr="00FF0280">
        <w:t>financial struggles</w:t>
      </w:r>
      <w:r w:rsidR="00FF0280">
        <w:t xml:space="preserve">, and </w:t>
      </w:r>
      <w:r w:rsidR="00FF0280" w:rsidRPr="00FF0280">
        <w:t>limited social support</w:t>
      </w:r>
      <w:r w:rsidR="00FF0280">
        <w:t xml:space="preserve">. </w:t>
      </w:r>
      <w:r w:rsidR="0000101C">
        <w:t xml:space="preserve">This is followed by an article </w:t>
      </w:r>
      <w:r w:rsidR="00471FF8">
        <w:t xml:space="preserve">based on </w:t>
      </w:r>
      <w:r w:rsidR="00471FF8" w:rsidRPr="00471FF8">
        <w:t>16 interviews with seven imprisoned women</w:t>
      </w:r>
      <w:r w:rsidR="00471FF8">
        <w:t xml:space="preserve"> in Finland who</w:t>
      </w:r>
      <w:r w:rsidR="00CE637B" w:rsidRPr="00D007CA">
        <w:t xml:space="preserve"> ha</w:t>
      </w:r>
      <w:r w:rsidR="00CE637B">
        <w:t xml:space="preserve">d both </w:t>
      </w:r>
      <w:r w:rsidR="00CE637B" w:rsidRPr="00D007CA">
        <w:t xml:space="preserve">experienced and perpetrated </w:t>
      </w:r>
      <w:r w:rsidR="00CE637B">
        <w:t>violence.</w:t>
      </w:r>
      <w:r w:rsidR="00471FF8">
        <w:t xml:space="preserve"> </w:t>
      </w:r>
      <w:r w:rsidR="00CE637B">
        <w:t xml:space="preserve">In </w:t>
      </w:r>
      <w:r w:rsidR="00DA1473">
        <w:t xml:space="preserve">this </w:t>
      </w:r>
      <w:r w:rsidR="00CE637B">
        <w:t>interesting study, a</w:t>
      </w:r>
      <w:r w:rsidR="00471FF8">
        <w:t xml:space="preserve">uthor </w:t>
      </w:r>
      <w:r w:rsidR="00471FF8" w:rsidRPr="00D007CA">
        <w:t xml:space="preserve">Vera </w:t>
      </w:r>
      <w:proofErr w:type="spellStart"/>
      <w:r w:rsidR="00471FF8" w:rsidRPr="00D007CA">
        <w:t>Virolainen</w:t>
      </w:r>
      <w:proofErr w:type="spellEnd"/>
      <w:r w:rsidR="00471FF8">
        <w:t xml:space="preserve"> u</w:t>
      </w:r>
      <w:r w:rsidR="0000101C">
        <w:t>s</w:t>
      </w:r>
      <w:r w:rsidR="00471FF8">
        <w:t>es</w:t>
      </w:r>
      <w:r w:rsidR="0000101C">
        <w:t xml:space="preserve"> </w:t>
      </w:r>
      <w:r w:rsidR="0000101C" w:rsidRPr="0000101C">
        <w:t>membership categorization analysis</w:t>
      </w:r>
      <w:r w:rsidR="00471FF8">
        <w:t xml:space="preserve">. She </w:t>
      </w:r>
      <w:r w:rsidR="00471FF8">
        <w:t>examine</w:t>
      </w:r>
      <w:r w:rsidR="00471FF8">
        <w:t>s</w:t>
      </w:r>
      <w:r w:rsidR="00471FF8">
        <w:t xml:space="preserve"> the abused child, substance user, object of intimate</w:t>
      </w:r>
      <w:r w:rsidR="00471FF8">
        <w:t xml:space="preserve"> </w:t>
      </w:r>
      <w:r w:rsidR="00471FF8">
        <w:t xml:space="preserve">violence, perpetrator of violence and inmate categorizations by which </w:t>
      </w:r>
      <w:r w:rsidR="00471FF8">
        <w:t xml:space="preserve">the imprisoned women </w:t>
      </w:r>
      <w:r w:rsidR="00471FF8">
        <w:t>accounted for their relationship to violence.</w:t>
      </w:r>
      <w:r w:rsidR="00CE637B">
        <w:t xml:space="preserve"> </w:t>
      </w:r>
      <w:r w:rsidR="006D649C">
        <w:t xml:space="preserve">Relatedly, the article by </w:t>
      </w:r>
      <w:bookmarkStart w:id="0" w:name="_Hlk88405221"/>
      <w:r w:rsidR="006D649C">
        <w:t xml:space="preserve">Madeleine </w:t>
      </w:r>
      <w:proofErr w:type="spellStart"/>
      <w:r w:rsidR="006D649C">
        <w:t>Wirzén</w:t>
      </w:r>
      <w:proofErr w:type="spellEnd"/>
      <w:r w:rsidR="006D649C">
        <w:t xml:space="preserve"> and </w:t>
      </w:r>
      <w:proofErr w:type="spellStart"/>
      <w:r w:rsidR="006D649C">
        <w:t>Asta</w:t>
      </w:r>
      <w:proofErr w:type="spellEnd"/>
      <w:r w:rsidR="006D649C">
        <w:t xml:space="preserve"> </w:t>
      </w:r>
      <w:proofErr w:type="spellStart"/>
      <w:r w:rsidR="006D649C">
        <w:t>Čekaitė</w:t>
      </w:r>
      <w:bookmarkEnd w:id="0"/>
      <w:proofErr w:type="spellEnd"/>
      <w:r w:rsidR="006D649C">
        <w:t xml:space="preserve"> </w:t>
      </w:r>
      <w:r w:rsidR="006D649C" w:rsidRPr="006D649C">
        <w:t>is informed by conversation analytical metho</w:t>
      </w:r>
      <w:r w:rsidR="006D649C">
        <w:t xml:space="preserve">ds. </w:t>
      </w:r>
      <w:r w:rsidR="007A647E">
        <w:t xml:space="preserve">In their article, </w:t>
      </w:r>
      <w:r w:rsidR="00CE637B" w:rsidRPr="00D007CA">
        <w:rPr>
          <w:i/>
          <w:iCs/>
        </w:rPr>
        <w:t>Assessing and assisting prospective adoptive parents: social workers’ communicative strategies in adoption assessment interviews</w:t>
      </w:r>
      <w:r w:rsidR="007A647E">
        <w:t xml:space="preserve">, the authors provide a detailed analysis of how social workers ask follow up questions to prospective adopters. They conclude that the </w:t>
      </w:r>
      <w:r w:rsidR="007A647E">
        <w:lastRenderedPageBreak/>
        <w:t xml:space="preserve">questions </w:t>
      </w:r>
      <w:r w:rsidR="00FE6EA2">
        <w:t>allow</w:t>
      </w:r>
      <w:r w:rsidR="007A647E">
        <w:t xml:space="preserve"> </w:t>
      </w:r>
      <w:r w:rsidR="00CE637B" w:rsidRPr="00D007CA">
        <w:t xml:space="preserve">social workers to accomplish two hybrid institutional goals: </w:t>
      </w:r>
      <w:proofErr w:type="spellStart"/>
      <w:r w:rsidR="00CE637B" w:rsidRPr="00D007CA">
        <w:t>i</w:t>
      </w:r>
      <w:proofErr w:type="spellEnd"/>
      <w:r w:rsidR="00CE637B" w:rsidRPr="00D007CA">
        <w:t>) the assessment of applicants’ suitability and ii) applicants’ preparation for future parenthood.</w:t>
      </w:r>
    </w:p>
    <w:p w14:paraId="3011069A" w14:textId="082A9D25" w:rsidR="00D007CA" w:rsidRDefault="00FE6EA2" w:rsidP="0015067A">
      <w:pPr>
        <w:spacing w:line="360" w:lineRule="auto"/>
      </w:pPr>
      <w:r>
        <w:t xml:space="preserve">The next </w:t>
      </w:r>
      <w:r w:rsidR="0015067A">
        <w:t>article is a very interesting</w:t>
      </w:r>
      <w:r w:rsidR="006A2196">
        <w:t xml:space="preserve"> collaborative, multi-voiced autoethnography</w:t>
      </w:r>
      <w:r w:rsidR="006A2196">
        <w:t xml:space="preserve"> </w:t>
      </w:r>
      <w:r w:rsidR="0015067A">
        <w:t xml:space="preserve">which </w:t>
      </w:r>
      <w:r w:rsidR="0015067A" w:rsidRPr="0015067A">
        <w:t xml:space="preserve">weaves together the personal narratives of three doctoral students and one early career faculty member </w:t>
      </w:r>
      <w:r w:rsidR="0015067A">
        <w:t xml:space="preserve">based within </w:t>
      </w:r>
      <w:r w:rsidR="0015067A" w:rsidRPr="0015067A">
        <w:t>a large public university in the United States.</w:t>
      </w:r>
      <w:r w:rsidR="00AC1D82" w:rsidRPr="00AC1D82">
        <w:t xml:space="preserve"> </w:t>
      </w:r>
      <w:r w:rsidR="00AC1D82" w:rsidRPr="00AC1D82">
        <w:t xml:space="preserve">Austin Gerhard Oswald, Sarah Bussey, Monica </w:t>
      </w:r>
      <w:r w:rsidR="00E610BB" w:rsidRPr="00AC1D82">
        <w:t>Thompson,</w:t>
      </w:r>
      <w:r w:rsidR="00AC1D82" w:rsidRPr="00AC1D82">
        <w:t xml:space="preserve"> and Anna Ortega-Williams</w:t>
      </w:r>
      <w:r w:rsidR="00AC1D82" w:rsidRPr="00AC1D82">
        <w:t xml:space="preserve"> </w:t>
      </w:r>
      <w:r w:rsidR="00AC1D82" w:rsidRPr="00AC1D82">
        <w:t>employ a participatory and intersectional approach</w:t>
      </w:r>
      <w:r w:rsidR="00E610BB">
        <w:t xml:space="preserve">; and point out that </w:t>
      </w:r>
      <w:r w:rsidR="00E610BB" w:rsidRPr="00E610BB">
        <w:t>little attention is given to pedagogical approaches</w:t>
      </w:r>
      <w:r w:rsidR="00E610BB">
        <w:t xml:space="preserve"> in social work education. As the co-Editor of a qualitative journal, it was notable to read </w:t>
      </w:r>
      <w:r w:rsidR="00DA1473">
        <w:t xml:space="preserve">in the article </w:t>
      </w:r>
      <w:r w:rsidR="00E610BB">
        <w:t xml:space="preserve">about the study by </w:t>
      </w:r>
      <w:proofErr w:type="spellStart"/>
      <w:r w:rsidR="00E610BB">
        <w:t>Drisko</w:t>
      </w:r>
      <w:proofErr w:type="spellEnd"/>
      <w:r w:rsidR="00E610BB">
        <w:t xml:space="preserve"> et al.</w:t>
      </w:r>
      <w:r w:rsidR="00E610BB">
        <w:t xml:space="preserve"> (</w:t>
      </w:r>
      <w:r w:rsidR="00E610BB">
        <w:t>2015)</w:t>
      </w:r>
      <w:r w:rsidR="00E610BB">
        <w:t xml:space="preserve"> who </w:t>
      </w:r>
      <w:r w:rsidR="00E610BB">
        <w:t>analys</w:t>
      </w:r>
      <w:r w:rsidR="00E610BB">
        <w:t>ed</w:t>
      </w:r>
      <w:r w:rsidR="00E610BB">
        <w:t xml:space="preserve"> 69 US social work PhD program</w:t>
      </w:r>
      <w:r w:rsidR="006A2196">
        <w:t>me</w:t>
      </w:r>
      <w:r w:rsidR="00E610BB">
        <w:t>s</w:t>
      </w:r>
      <w:r w:rsidR="00E610BB">
        <w:t xml:space="preserve">. </w:t>
      </w:r>
      <w:proofErr w:type="spellStart"/>
      <w:r w:rsidR="006A2196" w:rsidRPr="006A2196">
        <w:t>Drisko</w:t>
      </w:r>
      <w:proofErr w:type="spellEnd"/>
      <w:r w:rsidR="006A2196" w:rsidRPr="006A2196">
        <w:t xml:space="preserve"> et al. </w:t>
      </w:r>
      <w:r w:rsidR="00E610BB">
        <w:t xml:space="preserve">found that </w:t>
      </w:r>
      <w:r w:rsidR="00E610BB">
        <w:t xml:space="preserve">100% </w:t>
      </w:r>
      <w:r w:rsidR="006A2196">
        <w:t xml:space="preserve">of the 69 programmes </w:t>
      </w:r>
      <w:r w:rsidR="00E610BB">
        <w:t>required at least one quantitative/statistical</w:t>
      </w:r>
      <w:r w:rsidR="006A2196">
        <w:t xml:space="preserve"> </w:t>
      </w:r>
      <w:r w:rsidR="00E610BB">
        <w:t>analysis course compared to 33% that required at least one qualitative methods</w:t>
      </w:r>
      <w:r w:rsidR="006A2196">
        <w:t xml:space="preserve"> c</w:t>
      </w:r>
      <w:r w:rsidR="00E610BB">
        <w:t>ourse</w:t>
      </w:r>
      <w:r w:rsidR="006A2196">
        <w:t>.</w:t>
      </w:r>
      <w:r w:rsidR="00E610BB">
        <w:t xml:space="preserve"> </w:t>
      </w:r>
      <w:r w:rsidR="006A2196">
        <w:t xml:space="preserve">I loved how </w:t>
      </w:r>
      <w:r w:rsidR="006A2196">
        <w:t>hallways,</w:t>
      </w:r>
      <w:r w:rsidR="006A2196">
        <w:t xml:space="preserve"> </w:t>
      </w:r>
      <w:r w:rsidR="006A2196">
        <w:t xml:space="preserve">coffee shops, and classrooms </w:t>
      </w:r>
      <w:r w:rsidR="006A2196">
        <w:t>featured as places where three of the authors met</w:t>
      </w:r>
      <w:r w:rsidR="002145A6">
        <w:t>. The narratives from the four authors are powerful. The author</w:t>
      </w:r>
      <w:r w:rsidR="00E42E68">
        <w:t>s</w:t>
      </w:r>
      <w:r w:rsidR="002145A6">
        <w:t xml:space="preserve"> </w:t>
      </w:r>
      <w:r w:rsidR="00D007CA" w:rsidRPr="00D007CA">
        <w:t xml:space="preserve">argue that </w:t>
      </w:r>
      <w:r w:rsidR="002145A6">
        <w:t>‘</w:t>
      </w:r>
      <w:r w:rsidR="00D007CA" w:rsidRPr="00D007CA">
        <w:t>critical reflexivity is a tool to document, resist, and transform hegemonic discourse that narrowly defines what it means to embody social work research, practice, and education</w:t>
      </w:r>
      <w:r w:rsidR="002145A6">
        <w:t>’</w:t>
      </w:r>
      <w:r w:rsidR="00D007CA" w:rsidRPr="00D007CA">
        <w:t>.</w:t>
      </w:r>
      <w:r w:rsidR="002145A6">
        <w:t xml:space="preserve"> </w:t>
      </w:r>
    </w:p>
    <w:p w14:paraId="6BFE0536" w14:textId="176F91EB" w:rsidR="003F51CB" w:rsidRDefault="00E42E68" w:rsidP="00A77821">
      <w:pPr>
        <w:spacing w:line="360" w:lineRule="auto"/>
      </w:pPr>
      <w:r w:rsidRPr="00E42E68">
        <w:t>Claire Willey-</w:t>
      </w:r>
      <w:proofErr w:type="spellStart"/>
      <w:r w:rsidRPr="00E42E68">
        <w:t>Sthapit</w:t>
      </w:r>
      <w:proofErr w:type="spellEnd"/>
      <w:r w:rsidRPr="00E42E68">
        <w:t>, Sarah Jen, Heather L Storer and Odessa Gonzalez Benson</w:t>
      </w:r>
      <w:r>
        <w:t xml:space="preserve"> argue </w:t>
      </w:r>
      <w:r w:rsidRPr="00E42E68">
        <w:t xml:space="preserve">that </w:t>
      </w:r>
      <w:r>
        <w:t>Critical Discourse Analysis</w:t>
      </w:r>
      <w:r w:rsidRPr="00E42E68">
        <w:t xml:space="preserve"> is a powerful and necessary tool within social work.</w:t>
      </w:r>
      <w:r>
        <w:t xml:space="preserve"> They draw on concrete examples from their own work to provide </w:t>
      </w:r>
      <w:r w:rsidR="00200F6B">
        <w:t>a conceptual roadmap for</w:t>
      </w:r>
      <w:r w:rsidR="00200F6B">
        <w:t xml:space="preserve"> </w:t>
      </w:r>
      <w:r w:rsidR="00200F6B">
        <w:t xml:space="preserve">designing, implementing, and disseminating a </w:t>
      </w:r>
      <w:r w:rsidR="00200F6B">
        <w:t xml:space="preserve">project underpinned by </w:t>
      </w:r>
      <w:r w:rsidR="00200F6B" w:rsidRPr="00200F6B">
        <w:t>Critical Discourse Analysi</w:t>
      </w:r>
      <w:r w:rsidR="00200F6B">
        <w:t>s.</w:t>
      </w:r>
      <w:r>
        <w:t xml:space="preserve"> </w:t>
      </w:r>
      <w:r w:rsidR="002D6F3F">
        <w:t xml:space="preserve">The examples are an excellent way of deepening understanding of this approach. </w:t>
      </w:r>
      <w:r w:rsidR="00146497" w:rsidRPr="00146497">
        <w:t xml:space="preserve">Guided by </w:t>
      </w:r>
      <w:r w:rsidR="004F5634" w:rsidRPr="004F5634">
        <w:t>post-structural feminist epistemology</w:t>
      </w:r>
      <w:r w:rsidR="00146497">
        <w:t xml:space="preserve">, </w:t>
      </w:r>
      <w:r w:rsidR="00B464CD">
        <w:t>Stephanie Wahab , Gita R Mehrotra and Kelly E Myers</w:t>
      </w:r>
      <w:r w:rsidR="00146497">
        <w:t xml:space="preserve"> discuss </w:t>
      </w:r>
      <w:r w:rsidR="00D007CA" w:rsidRPr="00D007CA">
        <w:rPr>
          <w:i/>
          <w:iCs/>
        </w:rPr>
        <w:t>Slow scholarship for social work: a praxis of resistance and creativity</w:t>
      </w:r>
      <w:r w:rsidR="00E0297E">
        <w:t xml:space="preserve"> using a case study</w:t>
      </w:r>
      <w:r w:rsidR="00A77821">
        <w:t xml:space="preserve">. The authors </w:t>
      </w:r>
      <w:r w:rsidR="00A77821">
        <w:t xml:space="preserve">embodied </w:t>
      </w:r>
      <w:r w:rsidR="00996470">
        <w:t>s</w:t>
      </w:r>
      <w:r w:rsidR="00A77821">
        <w:t>low scholarship</w:t>
      </w:r>
      <w:r w:rsidR="00A77821">
        <w:t xml:space="preserve"> </w:t>
      </w:r>
      <w:r w:rsidR="00A77821">
        <w:t>across various aspects of a multi-year</w:t>
      </w:r>
      <w:r w:rsidR="00A77821">
        <w:t xml:space="preserve"> </w:t>
      </w:r>
      <w:r w:rsidR="00A77821">
        <w:t>project focused on different dimensions of domestic violence advocacy training</w:t>
      </w:r>
      <w:r w:rsidR="004F5634">
        <w:t xml:space="preserve"> in Oregon, USA.</w:t>
      </w:r>
      <w:r w:rsidR="00E0297E">
        <w:t xml:space="preserve"> </w:t>
      </w:r>
      <w:r w:rsidR="00C77989">
        <w:t xml:space="preserve">The case study demonstrates that </w:t>
      </w:r>
      <w:r w:rsidR="00C77989" w:rsidRPr="00C77989">
        <w:t xml:space="preserve">slow scholarship meant </w:t>
      </w:r>
      <w:r w:rsidR="00C77989">
        <w:t>‘</w:t>
      </w:r>
      <w:r w:rsidR="00C77989" w:rsidRPr="00C77989">
        <w:t xml:space="preserve">reimagining time, understanding power as complex and dynamic, </w:t>
      </w:r>
      <w:proofErr w:type="spellStart"/>
      <w:r w:rsidR="00C77989" w:rsidRPr="00C77989">
        <w:t>centering</w:t>
      </w:r>
      <w:proofErr w:type="spellEnd"/>
      <w:r w:rsidR="00C77989" w:rsidRPr="00C77989">
        <w:t xml:space="preserve"> relationships, and doing value</w:t>
      </w:r>
      <w:r w:rsidR="00727BA6">
        <w:t>-</w:t>
      </w:r>
      <w:r w:rsidR="00C77989" w:rsidRPr="00C77989">
        <w:t>driven and aligned research</w:t>
      </w:r>
      <w:r w:rsidR="00C77989">
        <w:t>’</w:t>
      </w:r>
      <w:r w:rsidR="00C77989" w:rsidRPr="00C77989">
        <w:t>.</w:t>
      </w:r>
      <w:r w:rsidR="00E41970">
        <w:t xml:space="preserve"> </w:t>
      </w:r>
    </w:p>
    <w:p w14:paraId="59C8C633" w14:textId="47E64721" w:rsidR="00DB7D32" w:rsidRPr="00DB7D32" w:rsidRDefault="00E326B0" w:rsidP="004928B4">
      <w:pPr>
        <w:spacing w:line="360" w:lineRule="auto"/>
        <w:rPr>
          <w:bCs/>
        </w:rPr>
      </w:pPr>
      <w:r>
        <w:t xml:space="preserve">In their article, </w:t>
      </w:r>
      <w:proofErr w:type="gramStart"/>
      <w:r w:rsidRPr="00E326B0">
        <w:rPr>
          <w:bCs/>
          <w:i/>
          <w:iCs/>
        </w:rPr>
        <w:t>Narratives</w:t>
      </w:r>
      <w:proofErr w:type="gramEnd"/>
      <w:r w:rsidRPr="00E326B0">
        <w:rPr>
          <w:bCs/>
          <w:i/>
          <w:iCs/>
        </w:rPr>
        <w:t xml:space="preserve"> and processes – Developing a responsive parent–child program to empower local  facilitators in a remote Aboriginal community</w:t>
      </w:r>
      <w:r w:rsidRPr="00E326B0">
        <w:rPr>
          <w:bCs/>
        </w:rPr>
        <w:t>,</w:t>
      </w:r>
      <w:r>
        <w:rPr>
          <w:bCs/>
          <w:i/>
          <w:iCs/>
        </w:rPr>
        <w:t xml:space="preserve"> </w:t>
      </w:r>
      <w:proofErr w:type="spellStart"/>
      <w:r w:rsidRPr="00E326B0">
        <w:rPr>
          <w:bCs/>
        </w:rPr>
        <w:t>Carolin</w:t>
      </w:r>
      <w:proofErr w:type="spellEnd"/>
      <w:r w:rsidRPr="00E326B0">
        <w:rPr>
          <w:bCs/>
        </w:rPr>
        <w:t xml:space="preserve"> Stock, Maggie </w:t>
      </w:r>
      <w:proofErr w:type="spellStart"/>
      <w:r w:rsidRPr="00E326B0">
        <w:rPr>
          <w:bCs/>
        </w:rPr>
        <w:t>Kerinaiua</w:t>
      </w:r>
      <w:proofErr w:type="spellEnd"/>
      <w:r w:rsidRPr="00E326B0">
        <w:rPr>
          <w:bCs/>
        </w:rPr>
        <w:t xml:space="preserve"> </w:t>
      </w:r>
      <w:proofErr w:type="spellStart"/>
      <w:r w:rsidRPr="00E326B0">
        <w:rPr>
          <w:bCs/>
        </w:rPr>
        <w:t>Punguatji</w:t>
      </w:r>
      <w:proofErr w:type="spellEnd"/>
      <w:r w:rsidRPr="00E326B0">
        <w:rPr>
          <w:bCs/>
        </w:rPr>
        <w:t xml:space="preserve">, Carmen </w:t>
      </w:r>
      <w:proofErr w:type="spellStart"/>
      <w:r w:rsidRPr="00E326B0">
        <w:rPr>
          <w:bCs/>
        </w:rPr>
        <w:t>Cubillo</w:t>
      </w:r>
      <w:proofErr w:type="spellEnd"/>
      <w:r w:rsidRPr="00E326B0">
        <w:rPr>
          <w:bCs/>
        </w:rPr>
        <w:t xml:space="preserve"> and Gary Robinson</w:t>
      </w:r>
      <w:r w:rsidRPr="00E326B0">
        <w:t xml:space="preserve"> </w:t>
      </w:r>
      <w:r>
        <w:t>critically examine t</w:t>
      </w:r>
      <w:r w:rsidRPr="00E326B0">
        <w:rPr>
          <w:bCs/>
        </w:rPr>
        <w:t xml:space="preserve">he development of the Play to Connect </w:t>
      </w:r>
      <w:r w:rsidR="0082341D" w:rsidRPr="00551F41">
        <w:rPr>
          <w:bCs/>
        </w:rPr>
        <w:t xml:space="preserve">parenting </w:t>
      </w:r>
      <w:r w:rsidRPr="00E326B0">
        <w:rPr>
          <w:bCs/>
        </w:rPr>
        <w:t>program</w:t>
      </w:r>
      <w:r>
        <w:rPr>
          <w:bCs/>
        </w:rPr>
        <w:t xml:space="preserve"> in</w:t>
      </w:r>
      <w:r w:rsidR="000D28AE" w:rsidRPr="000D28AE">
        <w:t xml:space="preserve"> </w:t>
      </w:r>
      <w:r w:rsidR="000D28AE" w:rsidRPr="000D28AE">
        <w:rPr>
          <w:bCs/>
        </w:rPr>
        <w:t>a remote Aboriginal community on the Tiwi Islands in the Northern Territory of Australia</w:t>
      </w:r>
      <w:r w:rsidR="00BC6C98">
        <w:rPr>
          <w:bCs/>
        </w:rPr>
        <w:t>.</w:t>
      </w:r>
      <w:r w:rsidRPr="00E326B0">
        <w:rPr>
          <w:bCs/>
        </w:rPr>
        <w:t xml:space="preserve"> </w:t>
      </w:r>
      <w:r w:rsidR="00551F41" w:rsidRPr="00551F41">
        <w:rPr>
          <w:bCs/>
        </w:rPr>
        <w:t>A Participatory Action Research</w:t>
      </w:r>
      <w:r w:rsidR="00551F41">
        <w:rPr>
          <w:bCs/>
        </w:rPr>
        <w:t xml:space="preserve"> </w:t>
      </w:r>
      <w:r w:rsidR="00551F41" w:rsidRPr="00551F41">
        <w:rPr>
          <w:bCs/>
        </w:rPr>
        <w:t>approach</w:t>
      </w:r>
      <w:r w:rsidR="00551F41">
        <w:rPr>
          <w:bCs/>
        </w:rPr>
        <w:t xml:space="preserve"> was used, and this enabled </w:t>
      </w:r>
      <w:r w:rsidR="00551F41" w:rsidRPr="00551F41">
        <w:rPr>
          <w:bCs/>
        </w:rPr>
        <w:t xml:space="preserve">local Aboriginal staff to participate meaningfully in the processes of developing and delivering </w:t>
      </w:r>
      <w:r w:rsidR="00551F41" w:rsidRPr="00E326B0">
        <w:rPr>
          <w:bCs/>
        </w:rPr>
        <w:t>Play to Connect</w:t>
      </w:r>
      <w:r w:rsidR="0082341D">
        <w:rPr>
          <w:bCs/>
        </w:rPr>
        <w:t xml:space="preserve">. </w:t>
      </w:r>
      <w:r w:rsidR="00727BA6">
        <w:rPr>
          <w:bCs/>
        </w:rPr>
        <w:t xml:space="preserve">The </w:t>
      </w:r>
      <w:r w:rsidR="00646C54">
        <w:rPr>
          <w:bCs/>
        </w:rPr>
        <w:t xml:space="preserve">penultimate </w:t>
      </w:r>
      <w:r w:rsidR="00727BA6">
        <w:rPr>
          <w:bCs/>
        </w:rPr>
        <w:t xml:space="preserve">article </w:t>
      </w:r>
      <w:r w:rsidR="00996470">
        <w:rPr>
          <w:bCs/>
        </w:rPr>
        <w:t xml:space="preserve">in this issue </w:t>
      </w:r>
      <w:r w:rsidR="00727BA6">
        <w:rPr>
          <w:bCs/>
        </w:rPr>
        <w:t>is based on</w:t>
      </w:r>
      <w:r w:rsidR="00727BA6" w:rsidRPr="00727BA6">
        <w:t xml:space="preserve"> </w:t>
      </w:r>
      <w:r w:rsidR="00727BA6">
        <w:t xml:space="preserve">interviews with </w:t>
      </w:r>
      <w:r w:rsidR="00727BA6" w:rsidRPr="00727BA6">
        <w:rPr>
          <w:bCs/>
        </w:rPr>
        <w:t xml:space="preserve">38 street homeless </w:t>
      </w:r>
      <w:r w:rsidR="00996470">
        <w:rPr>
          <w:bCs/>
        </w:rPr>
        <w:t xml:space="preserve">people </w:t>
      </w:r>
      <w:r w:rsidR="00727BA6">
        <w:rPr>
          <w:bCs/>
        </w:rPr>
        <w:lastRenderedPageBreak/>
        <w:t>in New York City about their experiences of outreach</w:t>
      </w:r>
      <w:r>
        <w:rPr>
          <w:bCs/>
        </w:rPr>
        <w:t xml:space="preserve"> services</w:t>
      </w:r>
      <w:r w:rsidR="00727BA6">
        <w:rPr>
          <w:bCs/>
        </w:rPr>
        <w:t xml:space="preserve">. </w:t>
      </w:r>
      <w:r w:rsidR="004928B4">
        <w:rPr>
          <w:bCs/>
        </w:rPr>
        <w:t xml:space="preserve">Based on their findings, </w:t>
      </w:r>
      <w:r w:rsidR="00DB7D32" w:rsidRPr="00DB7D32">
        <w:rPr>
          <w:bCs/>
        </w:rPr>
        <w:t xml:space="preserve">Lynden Bond, Christina </w:t>
      </w:r>
      <w:proofErr w:type="spellStart"/>
      <w:r w:rsidR="00DB7D32" w:rsidRPr="00DB7D32">
        <w:rPr>
          <w:bCs/>
        </w:rPr>
        <w:t>Wusinich</w:t>
      </w:r>
      <w:proofErr w:type="spellEnd"/>
      <w:r w:rsidR="00DB7D32" w:rsidRPr="00DB7D32">
        <w:rPr>
          <w:bCs/>
        </w:rPr>
        <w:t xml:space="preserve"> and Deborah Padgett</w:t>
      </w:r>
      <w:r w:rsidR="004928B4">
        <w:rPr>
          <w:bCs/>
        </w:rPr>
        <w:t xml:space="preserve"> </w:t>
      </w:r>
      <w:r w:rsidR="004928B4" w:rsidRPr="004928B4">
        <w:rPr>
          <w:bCs/>
        </w:rPr>
        <w:t xml:space="preserve">recommend that </w:t>
      </w:r>
      <w:r w:rsidR="004928B4">
        <w:rPr>
          <w:bCs/>
        </w:rPr>
        <w:t>‘</w:t>
      </w:r>
      <w:r w:rsidR="004928B4" w:rsidRPr="004928B4">
        <w:rPr>
          <w:bCs/>
        </w:rPr>
        <w:t>outreach workers provide greater consistency in their engagement with</w:t>
      </w:r>
      <w:r w:rsidR="004928B4">
        <w:rPr>
          <w:bCs/>
        </w:rPr>
        <w:t xml:space="preserve"> </w:t>
      </w:r>
      <w:r w:rsidR="004928B4" w:rsidRPr="004928B4">
        <w:rPr>
          <w:bCs/>
        </w:rPr>
        <w:t>service users and more transparency in service eligibility criteria, while respecting</w:t>
      </w:r>
      <w:r w:rsidR="004928B4">
        <w:rPr>
          <w:bCs/>
        </w:rPr>
        <w:t xml:space="preserve"> </w:t>
      </w:r>
      <w:r w:rsidR="004928B4" w:rsidRPr="004928B4">
        <w:rPr>
          <w:bCs/>
        </w:rPr>
        <w:t>service users’ autonomy</w:t>
      </w:r>
      <w:r w:rsidR="004928B4">
        <w:rPr>
          <w:bCs/>
        </w:rPr>
        <w:t>’</w:t>
      </w:r>
      <w:r w:rsidR="004928B4" w:rsidRPr="004928B4">
        <w:rPr>
          <w:bCs/>
        </w:rPr>
        <w:t>.</w:t>
      </w:r>
    </w:p>
    <w:p w14:paraId="10ADFD95" w14:textId="6390A066" w:rsidR="005B2468" w:rsidRDefault="004C4DE5" w:rsidP="003F3141">
      <w:pPr>
        <w:spacing w:line="360" w:lineRule="auto"/>
      </w:pPr>
      <w:r>
        <w:t xml:space="preserve">This final article in this issue is by two authors, </w:t>
      </w:r>
      <w:r>
        <w:t xml:space="preserve">Stine </w:t>
      </w:r>
      <w:proofErr w:type="spellStart"/>
      <w:r>
        <w:t>Thygesen</w:t>
      </w:r>
      <w:proofErr w:type="spellEnd"/>
      <w:r>
        <w:t xml:space="preserve"> and Trine </w:t>
      </w:r>
      <w:proofErr w:type="spellStart"/>
      <w:r>
        <w:t>Øland</w:t>
      </w:r>
      <w:proofErr w:type="spellEnd"/>
      <w:r>
        <w:t xml:space="preserve">, based in Denmark and has an intriguing title: </w:t>
      </w:r>
      <w:r w:rsidR="00D007CA" w:rsidRPr="00D007CA">
        <w:rPr>
          <w:i/>
          <w:iCs/>
        </w:rPr>
        <w:t>Montage and the illumination of developmental thinking in welfare work</w:t>
      </w:r>
      <w:r>
        <w:t xml:space="preserve">. </w:t>
      </w:r>
      <w:r w:rsidR="00B10AE2">
        <w:t xml:space="preserve">The study uses </w:t>
      </w:r>
      <w:r w:rsidR="00B10AE2">
        <w:t>field notes from observations of meetings</w:t>
      </w:r>
      <w:r w:rsidR="00B10AE2">
        <w:t xml:space="preserve"> </w:t>
      </w:r>
      <w:r w:rsidR="00B10AE2">
        <w:t xml:space="preserve">and conversations in </w:t>
      </w:r>
      <w:r w:rsidR="00B10AE2">
        <w:t xml:space="preserve">which </w:t>
      </w:r>
      <w:r w:rsidR="00B10AE2">
        <w:t>social workers, case managers, and</w:t>
      </w:r>
      <w:r w:rsidR="00B10AE2">
        <w:t xml:space="preserve"> </w:t>
      </w:r>
      <w:r w:rsidR="00B10AE2">
        <w:t>supervisors discussed foster children’s development and opportunities</w:t>
      </w:r>
      <w:r w:rsidR="00B10AE2">
        <w:t xml:space="preserve"> alongside </w:t>
      </w:r>
      <w:r w:rsidR="00B10AE2">
        <w:t xml:space="preserve">historical material from 1886 onwards </w:t>
      </w:r>
      <w:r w:rsidR="00B10AE2">
        <w:t xml:space="preserve">relating to foster care. </w:t>
      </w:r>
      <w:r w:rsidR="00D007CA" w:rsidRPr="00D007CA">
        <w:t xml:space="preserve">Based on Walter Benjamin’s philosophy of history, </w:t>
      </w:r>
      <w:r w:rsidR="005B2468">
        <w:t xml:space="preserve">the authors use </w:t>
      </w:r>
      <w:r w:rsidR="005B2468">
        <w:t xml:space="preserve">montage </w:t>
      </w:r>
      <w:r w:rsidR="003F3141">
        <w:t>to illuminate ‘</w:t>
      </w:r>
      <w:r w:rsidR="003F3141">
        <w:t>the hauntings of welfare work at any</w:t>
      </w:r>
      <w:r w:rsidR="003F3141">
        <w:t xml:space="preserve"> </w:t>
      </w:r>
      <w:r w:rsidR="003F3141">
        <w:t>point in time in a way that has made it possible to see and understand the depth</w:t>
      </w:r>
      <w:r w:rsidR="003F3141">
        <w:t xml:space="preserve"> </w:t>
      </w:r>
      <w:r w:rsidR="003F3141">
        <w:t>and persistence of the social logics of welfare work</w:t>
      </w:r>
      <w:r w:rsidR="003F3141">
        <w:t xml:space="preserve">’. </w:t>
      </w:r>
      <w:r w:rsidR="00EB4960">
        <w:t>It is a</w:t>
      </w:r>
      <w:r w:rsidR="00345159">
        <w:t xml:space="preserve">n interesting </w:t>
      </w:r>
      <w:r w:rsidR="00EB4960">
        <w:t>read.</w:t>
      </w:r>
    </w:p>
    <w:p w14:paraId="71C3D78F" w14:textId="07BDF530" w:rsidR="002B0E7F" w:rsidRDefault="005E4D1D" w:rsidP="002B0E7F">
      <w:pPr>
        <w:spacing w:line="360" w:lineRule="auto"/>
      </w:pPr>
      <w:r>
        <w:t xml:space="preserve">The issue ends with four book reviews. </w:t>
      </w:r>
      <w:r w:rsidR="00C305BC" w:rsidRPr="00C305BC">
        <w:t>T</w:t>
      </w:r>
      <w:r w:rsidR="001F37B4">
        <w:t xml:space="preserve">wo of these are </w:t>
      </w:r>
      <w:r w:rsidR="00C305BC" w:rsidRPr="00C305BC">
        <w:t>from t</w:t>
      </w:r>
      <w:r w:rsidR="001F37B4">
        <w:t xml:space="preserve">wo </w:t>
      </w:r>
      <w:r w:rsidR="00C305BC" w:rsidRPr="00C305BC">
        <w:t>social work M</w:t>
      </w:r>
      <w:r w:rsidR="00824DB3">
        <w:t>Sc</w:t>
      </w:r>
      <w:r w:rsidR="00C305BC" w:rsidRPr="00C305BC">
        <w:t xml:space="preserve"> students based at Brunel University, UK. It is a pleasure to publish these reviews by </w:t>
      </w:r>
      <w:r w:rsidR="00B15C3F" w:rsidRPr="00B15C3F">
        <w:t>Dawn Harker</w:t>
      </w:r>
      <w:r w:rsidR="00B15C3F" w:rsidRPr="00B15C3F">
        <w:t xml:space="preserve"> </w:t>
      </w:r>
      <w:r w:rsidR="00C305BC" w:rsidRPr="00C305BC">
        <w:t>and</w:t>
      </w:r>
      <w:r w:rsidR="00B15C3F" w:rsidRPr="00B15C3F">
        <w:t xml:space="preserve"> </w:t>
      </w:r>
      <w:r w:rsidR="00B15C3F" w:rsidRPr="00B15C3F">
        <w:t>Gabrielle Smith</w:t>
      </w:r>
      <w:r w:rsidR="00C305BC" w:rsidRPr="00C305BC">
        <w:t xml:space="preserve">. </w:t>
      </w:r>
      <w:r w:rsidR="00B15C3F" w:rsidRPr="00B15C3F">
        <w:t xml:space="preserve">Dawn </w:t>
      </w:r>
      <w:r w:rsidR="00B15C3F">
        <w:t xml:space="preserve">reviews </w:t>
      </w:r>
      <w:r w:rsidR="00B15C3F" w:rsidRPr="00A4070D">
        <w:rPr>
          <w:i/>
          <w:iCs/>
        </w:rPr>
        <w:t>Shuggie Bain</w:t>
      </w:r>
      <w:r w:rsidR="00B15C3F">
        <w:t xml:space="preserve"> by </w:t>
      </w:r>
      <w:r w:rsidR="00B15C3F" w:rsidRPr="00B15C3F">
        <w:t>Douglas Stuart</w:t>
      </w:r>
      <w:r w:rsidR="00B15C3F">
        <w:t xml:space="preserve"> and </w:t>
      </w:r>
      <w:r w:rsidR="00B15C3F" w:rsidRPr="00B15C3F">
        <w:t xml:space="preserve">Gabrielle </w:t>
      </w:r>
      <w:r w:rsidR="00B15C3F">
        <w:t xml:space="preserve">reviews </w:t>
      </w:r>
      <w:r w:rsidR="00B15C3F" w:rsidRPr="00A4070D">
        <w:rPr>
          <w:i/>
          <w:iCs/>
        </w:rPr>
        <w:t>Radical Help</w:t>
      </w:r>
      <w:r w:rsidR="00B15C3F">
        <w:t xml:space="preserve"> by </w:t>
      </w:r>
      <w:r w:rsidR="00B15C3F" w:rsidRPr="00B15C3F">
        <w:t>Hilary Cottam</w:t>
      </w:r>
      <w:r w:rsidR="00B15C3F">
        <w:t xml:space="preserve">. </w:t>
      </w:r>
      <w:r w:rsidR="00C305BC" w:rsidRPr="00C305BC">
        <w:t xml:space="preserve">Thank you </w:t>
      </w:r>
      <w:r w:rsidR="00B15C3F">
        <w:t xml:space="preserve">once again </w:t>
      </w:r>
      <w:r w:rsidR="00C305BC" w:rsidRPr="00C305BC">
        <w:t xml:space="preserve">to Senior Lecturer Yohai Hakak for encouraging </w:t>
      </w:r>
      <w:r w:rsidR="00B15C3F">
        <w:t xml:space="preserve">Dawn and </w:t>
      </w:r>
      <w:r w:rsidR="00B15C3F" w:rsidRPr="00B15C3F">
        <w:t>Gabrielle</w:t>
      </w:r>
      <w:r w:rsidR="00C305BC" w:rsidRPr="00C305BC">
        <w:t xml:space="preserve"> to review these books for Qualitative Social Work.</w:t>
      </w:r>
      <w:r w:rsidR="00B15C3F">
        <w:t xml:space="preserve"> The next book review is from our Associate Editor, </w:t>
      </w:r>
      <w:r w:rsidR="00B15C3F" w:rsidRPr="00B15C3F">
        <w:t>Lissette M. Piedra</w:t>
      </w:r>
      <w:r w:rsidR="00B15C3F" w:rsidRPr="00B15C3F">
        <w:t xml:space="preserve"> </w:t>
      </w:r>
      <w:r w:rsidR="00B15C3F">
        <w:t xml:space="preserve">alongside </w:t>
      </w:r>
      <w:r w:rsidR="00B15C3F" w:rsidRPr="00B15C3F">
        <w:t>Bruna Cardoso Lopez</w:t>
      </w:r>
      <w:r w:rsidR="00B15C3F">
        <w:t xml:space="preserve">, who review </w:t>
      </w:r>
      <w:r w:rsidR="00B15C3F" w:rsidRPr="00B15C3F">
        <w:rPr>
          <w:i/>
          <w:iCs/>
        </w:rPr>
        <w:t>Elderhood</w:t>
      </w:r>
      <w:r w:rsidR="00A4070D">
        <w:t xml:space="preserve"> by </w:t>
      </w:r>
      <w:r w:rsidR="00A4070D" w:rsidRPr="00A4070D">
        <w:t>Louise Aronson</w:t>
      </w:r>
      <w:r w:rsidR="00A4070D">
        <w:t>.</w:t>
      </w:r>
      <w:r w:rsidR="002B0E7F" w:rsidRPr="002B0E7F">
        <w:t xml:space="preserve"> </w:t>
      </w:r>
      <w:r w:rsidR="002B0E7F">
        <w:t xml:space="preserve">The final book review is one close to our heart. </w:t>
      </w:r>
      <w:r w:rsidR="002B0E7F" w:rsidRPr="002B0E7F">
        <w:t>Jeanne C. Marsh</w:t>
      </w:r>
      <w:r w:rsidR="002B0E7F" w:rsidRPr="002B0E7F">
        <w:t xml:space="preserve"> </w:t>
      </w:r>
      <w:r w:rsidR="002B0E7F">
        <w:t xml:space="preserve">provides a glowing review of </w:t>
      </w:r>
      <w:r w:rsidR="002B0E7F" w:rsidRPr="002B0E7F">
        <w:rPr>
          <w:i/>
          <w:iCs/>
        </w:rPr>
        <w:t>New York Newsboys: Charles Loring Brace and the Founding of the Children’s Aid Society</w:t>
      </w:r>
      <w:r w:rsidR="002B0E7F">
        <w:t xml:space="preserve"> written by QSW Editor, </w:t>
      </w:r>
      <w:r w:rsidR="002B0E7F" w:rsidRPr="002B0E7F">
        <w:t>Karen M. Staller</w:t>
      </w:r>
      <w:r w:rsidR="002B0E7F">
        <w:t>.</w:t>
      </w:r>
      <w:r w:rsidR="00727E39">
        <w:t xml:space="preserve"> I agree with </w:t>
      </w:r>
      <w:r w:rsidR="00727E39" w:rsidRPr="00727E39">
        <w:t>Jeanne</w:t>
      </w:r>
      <w:r w:rsidR="00727E39" w:rsidRPr="00727E39">
        <w:t xml:space="preserve"> </w:t>
      </w:r>
      <w:r w:rsidR="00727E39">
        <w:t>that ‘</w:t>
      </w:r>
      <w:r w:rsidR="00727E39" w:rsidRPr="00727E39">
        <w:t>Staller’s work is exceptional in several ways</w:t>
      </w:r>
      <w:r w:rsidR="00727E39">
        <w:t xml:space="preserve">’. It is an absolute honour to work with Karen on the journal and I am delighted that her exceptional contribution has been recognised in this review. </w:t>
      </w:r>
    </w:p>
    <w:p w14:paraId="01317DD7" w14:textId="77777777" w:rsidR="002B0E7F" w:rsidRDefault="002B0E7F" w:rsidP="002B0E7F">
      <w:pPr>
        <w:spacing w:line="360" w:lineRule="auto"/>
      </w:pPr>
    </w:p>
    <w:p w14:paraId="0F9E39B3" w14:textId="62939F55" w:rsidR="00D007CA" w:rsidRPr="00D007CA" w:rsidRDefault="00D007CA" w:rsidP="00464B0F">
      <w:pPr>
        <w:spacing w:line="360" w:lineRule="auto"/>
      </w:pPr>
    </w:p>
    <w:p w14:paraId="55535283" w14:textId="5E1B4EA6" w:rsidR="00D007CA" w:rsidRPr="00D007CA" w:rsidRDefault="00D007CA" w:rsidP="00464B0F">
      <w:pPr>
        <w:spacing w:line="360" w:lineRule="auto"/>
      </w:pPr>
    </w:p>
    <w:p w14:paraId="431F506A" w14:textId="77777777" w:rsidR="009D0328" w:rsidRDefault="009D0328" w:rsidP="00464B0F">
      <w:pPr>
        <w:spacing w:line="360" w:lineRule="auto"/>
      </w:pPr>
    </w:p>
    <w:sectPr w:rsidR="009D0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B71"/>
    <w:multiLevelType w:val="multilevel"/>
    <w:tmpl w:val="84AE8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713D7"/>
    <w:multiLevelType w:val="multilevel"/>
    <w:tmpl w:val="C7FCA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736EB"/>
    <w:multiLevelType w:val="multilevel"/>
    <w:tmpl w:val="3136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24C12"/>
    <w:multiLevelType w:val="multilevel"/>
    <w:tmpl w:val="2CC28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B084A"/>
    <w:multiLevelType w:val="multilevel"/>
    <w:tmpl w:val="8118E1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B2F59"/>
    <w:multiLevelType w:val="multilevel"/>
    <w:tmpl w:val="41F4AA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30DC"/>
    <w:multiLevelType w:val="multilevel"/>
    <w:tmpl w:val="2B5024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A91B71"/>
    <w:multiLevelType w:val="multilevel"/>
    <w:tmpl w:val="DDDCC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94A44"/>
    <w:multiLevelType w:val="multilevel"/>
    <w:tmpl w:val="A44A5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A1451"/>
    <w:multiLevelType w:val="multilevel"/>
    <w:tmpl w:val="5A444E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C6093"/>
    <w:multiLevelType w:val="multilevel"/>
    <w:tmpl w:val="64243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B3F1A"/>
    <w:multiLevelType w:val="multilevel"/>
    <w:tmpl w:val="FA0099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CA"/>
    <w:rsid w:val="0000101C"/>
    <w:rsid w:val="000D28AE"/>
    <w:rsid w:val="00146497"/>
    <w:rsid w:val="0015067A"/>
    <w:rsid w:val="00176969"/>
    <w:rsid w:val="001F37B4"/>
    <w:rsid w:val="00200F6B"/>
    <w:rsid w:val="002145A6"/>
    <w:rsid w:val="00280D98"/>
    <w:rsid w:val="002B0E7F"/>
    <w:rsid w:val="002B4A6A"/>
    <w:rsid w:val="002D6F3F"/>
    <w:rsid w:val="00345159"/>
    <w:rsid w:val="003705BF"/>
    <w:rsid w:val="003F3141"/>
    <w:rsid w:val="003F51CB"/>
    <w:rsid w:val="00403347"/>
    <w:rsid w:val="00464B0F"/>
    <w:rsid w:val="00471FF8"/>
    <w:rsid w:val="004928B4"/>
    <w:rsid w:val="004C2B99"/>
    <w:rsid w:val="004C4DE5"/>
    <w:rsid w:val="004F5634"/>
    <w:rsid w:val="0054140A"/>
    <w:rsid w:val="005424C9"/>
    <w:rsid w:val="00551F41"/>
    <w:rsid w:val="005A2D93"/>
    <w:rsid w:val="005B2468"/>
    <w:rsid w:val="005E4D1D"/>
    <w:rsid w:val="00646C54"/>
    <w:rsid w:val="006A2196"/>
    <w:rsid w:val="006D649C"/>
    <w:rsid w:val="00727BA6"/>
    <w:rsid w:val="00727E39"/>
    <w:rsid w:val="007A647E"/>
    <w:rsid w:val="007C51C0"/>
    <w:rsid w:val="007E12C6"/>
    <w:rsid w:val="0082341D"/>
    <w:rsid w:val="00824DB3"/>
    <w:rsid w:val="00843204"/>
    <w:rsid w:val="0087264D"/>
    <w:rsid w:val="00891360"/>
    <w:rsid w:val="008A70D2"/>
    <w:rsid w:val="009812FD"/>
    <w:rsid w:val="009831AF"/>
    <w:rsid w:val="00996470"/>
    <w:rsid w:val="009D0328"/>
    <w:rsid w:val="009D07E9"/>
    <w:rsid w:val="009D29F6"/>
    <w:rsid w:val="00A4070D"/>
    <w:rsid w:val="00A77821"/>
    <w:rsid w:val="00AA208B"/>
    <w:rsid w:val="00AA225D"/>
    <w:rsid w:val="00AC1D82"/>
    <w:rsid w:val="00AD31F8"/>
    <w:rsid w:val="00AF203E"/>
    <w:rsid w:val="00B10AE2"/>
    <w:rsid w:val="00B15C3F"/>
    <w:rsid w:val="00B464CD"/>
    <w:rsid w:val="00BC6C98"/>
    <w:rsid w:val="00C0029A"/>
    <w:rsid w:val="00C07F82"/>
    <w:rsid w:val="00C305BC"/>
    <w:rsid w:val="00C77989"/>
    <w:rsid w:val="00C87B38"/>
    <w:rsid w:val="00CE6276"/>
    <w:rsid w:val="00CE637B"/>
    <w:rsid w:val="00D007CA"/>
    <w:rsid w:val="00D311D3"/>
    <w:rsid w:val="00DA1473"/>
    <w:rsid w:val="00DB7D32"/>
    <w:rsid w:val="00E0297E"/>
    <w:rsid w:val="00E326B0"/>
    <w:rsid w:val="00E36204"/>
    <w:rsid w:val="00E41970"/>
    <w:rsid w:val="00E42E68"/>
    <w:rsid w:val="00E610BB"/>
    <w:rsid w:val="00EB4960"/>
    <w:rsid w:val="00F62BF8"/>
    <w:rsid w:val="00FE6EA2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9C0F"/>
  <w15:chartTrackingRefBased/>
  <w15:docId w15:val="{30AF516E-A15A-44BC-9531-66A1D2C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7065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morriss</dc:creator>
  <cp:keywords/>
  <dc:description/>
  <cp:lastModifiedBy>lisa morriss</cp:lastModifiedBy>
  <cp:revision>60</cp:revision>
  <dcterms:created xsi:type="dcterms:W3CDTF">2021-11-21T14:35:00Z</dcterms:created>
  <dcterms:modified xsi:type="dcterms:W3CDTF">2021-11-28T15:34:00Z</dcterms:modified>
</cp:coreProperties>
</file>