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1D05E" w14:textId="77777777" w:rsidR="003735EE" w:rsidRPr="00AA34F9" w:rsidRDefault="003735EE" w:rsidP="003735EE">
      <w:pPr>
        <w:rPr>
          <w:rFonts w:cstheme="minorHAnsi"/>
          <w:b/>
          <w:sz w:val="24"/>
          <w:szCs w:val="24"/>
        </w:rPr>
      </w:pPr>
      <w:r w:rsidRPr="00AA34F9">
        <w:rPr>
          <w:rFonts w:cstheme="minorHAnsi"/>
          <w:b/>
          <w:sz w:val="24"/>
          <w:szCs w:val="24"/>
        </w:rPr>
        <w:t>Profile and Reason for Submission</w:t>
      </w:r>
    </w:p>
    <w:p w14:paraId="0EA14073" w14:textId="69612DCD" w:rsidR="003735EE" w:rsidRPr="00AA34F9" w:rsidRDefault="003735EE" w:rsidP="003735EE">
      <w:pPr>
        <w:rPr>
          <w:rFonts w:cstheme="minorHAnsi"/>
          <w:sz w:val="24"/>
          <w:szCs w:val="24"/>
        </w:rPr>
      </w:pPr>
      <w:r w:rsidRPr="00AA34F9">
        <w:rPr>
          <w:rFonts w:cstheme="minorHAnsi"/>
          <w:sz w:val="24"/>
          <w:szCs w:val="24"/>
        </w:rPr>
        <w:t xml:space="preserve">I am an academic historical sociologist of the welfare state </w:t>
      </w:r>
      <w:r w:rsidR="005369C7" w:rsidRPr="00AA34F9">
        <w:rPr>
          <w:rFonts w:cstheme="minorHAnsi"/>
          <w:sz w:val="24"/>
          <w:szCs w:val="24"/>
        </w:rPr>
        <w:t xml:space="preserve">and social policy </w:t>
      </w:r>
      <w:r w:rsidRPr="00AA34F9">
        <w:rPr>
          <w:rFonts w:cstheme="minorHAnsi"/>
          <w:sz w:val="24"/>
          <w:szCs w:val="24"/>
        </w:rPr>
        <w:t>in twentieth century Britain specialising in governance and policy processes. My approach has been to develop</w:t>
      </w:r>
      <w:r w:rsidR="00726D8E" w:rsidRPr="00AA34F9">
        <w:rPr>
          <w:rFonts w:cstheme="minorHAnsi"/>
          <w:sz w:val="24"/>
          <w:szCs w:val="24"/>
        </w:rPr>
        <w:t xml:space="preserve"> multi-layered</w:t>
      </w:r>
      <w:r w:rsidRPr="00AA34F9">
        <w:rPr>
          <w:rFonts w:cstheme="minorHAnsi"/>
          <w:sz w:val="24"/>
          <w:szCs w:val="24"/>
        </w:rPr>
        <w:t xml:space="preserve"> complex small-scale local or regional case studies </w:t>
      </w:r>
      <w:r w:rsidR="005369C7" w:rsidRPr="00AA34F9">
        <w:rPr>
          <w:rFonts w:cstheme="minorHAnsi"/>
          <w:sz w:val="24"/>
          <w:szCs w:val="24"/>
        </w:rPr>
        <w:t>to understand the dynamic</w:t>
      </w:r>
      <w:r w:rsidR="00726D8E" w:rsidRPr="00AA34F9">
        <w:rPr>
          <w:rFonts w:cstheme="minorHAnsi"/>
          <w:sz w:val="24"/>
          <w:szCs w:val="24"/>
        </w:rPr>
        <w:t>s</w:t>
      </w:r>
      <w:r w:rsidR="005369C7" w:rsidRPr="00AA34F9">
        <w:rPr>
          <w:rFonts w:cstheme="minorHAnsi"/>
          <w:sz w:val="24"/>
          <w:szCs w:val="24"/>
        </w:rPr>
        <w:t xml:space="preserve"> of governance and policy processes</w:t>
      </w:r>
      <w:r w:rsidR="00726D8E" w:rsidRPr="00AA34F9">
        <w:rPr>
          <w:rFonts w:cstheme="minorHAnsi"/>
          <w:sz w:val="24"/>
          <w:szCs w:val="24"/>
        </w:rPr>
        <w:t>,</w:t>
      </w:r>
      <w:r w:rsidR="005369C7" w:rsidRPr="00AA34F9">
        <w:rPr>
          <w:rFonts w:cstheme="minorHAnsi"/>
          <w:sz w:val="24"/>
          <w:szCs w:val="24"/>
        </w:rPr>
        <w:t xml:space="preserve"> and </w:t>
      </w:r>
      <w:r w:rsidR="00726D8E" w:rsidRPr="00AA34F9">
        <w:rPr>
          <w:rFonts w:cstheme="minorHAnsi"/>
          <w:sz w:val="24"/>
          <w:szCs w:val="24"/>
        </w:rPr>
        <w:t>in turn use these to</w:t>
      </w:r>
      <w:r w:rsidR="005369C7" w:rsidRPr="00AA34F9">
        <w:rPr>
          <w:rFonts w:cstheme="minorHAnsi"/>
          <w:sz w:val="24"/>
          <w:szCs w:val="24"/>
        </w:rPr>
        <w:t xml:space="preserve"> interrogate existing histories. </w:t>
      </w:r>
      <w:r w:rsidR="00CA4DB9" w:rsidRPr="00AA34F9">
        <w:rPr>
          <w:rFonts w:cstheme="minorHAnsi"/>
          <w:sz w:val="24"/>
          <w:szCs w:val="24"/>
        </w:rPr>
        <w:t xml:space="preserve">Such case studies stretch from the personal encounter between an individual child or family and a single official to the larger policy architecture of the welfare state and its ‘mixed economy’ along a ‘moving frontier’ between statutory and voluntary services. </w:t>
      </w:r>
      <w:r w:rsidR="005369C7" w:rsidRPr="00AA34F9">
        <w:rPr>
          <w:rFonts w:cstheme="minorHAnsi"/>
          <w:sz w:val="24"/>
          <w:szCs w:val="24"/>
        </w:rPr>
        <w:t>As part of this I have developed extensive experience of both archival research and conducting oral history interviews including the examination of more than 2000 individual social work case files concerning families and children from the period 1940 to 1980.</w:t>
      </w:r>
    </w:p>
    <w:p w14:paraId="6F20BA50" w14:textId="4B247FC0" w:rsidR="003735EE" w:rsidRPr="00AA34F9" w:rsidRDefault="003735EE" w:rsidP="003735EE">
      <w:pPr>
        <w:rPr>
          <w:rFonts w:cstheme="minorHAnsi"/>
          <w:sz w:val="24"/>
          <w:szCs w:val="24"/>
        </w:rPr>
      </w:pPr>
      <w:r w:rsidRPr="00AA34F9">
        <w:rPr>
          <w:rFonts w:cstheme="minorHAnsi"/>
          <w:sz w:val="24"/>
          <w:szCs w:val="24"/>
        </w:rPr>
        <w:t>I</w:t>
      </w:r>
      <w:r w:rsidR="003A24BC" w:rsidRPr="00AA34F9">
        <w:rPr>
          <w:rFonts w:cstheme="minorHAnsi"/>
          <w:sz w:val="24"/>
          <w:szCs w:val="24"/>
        </w:rPr>
        <w:t>n 2017 I</w:t>
      </w:r>
      <w:r w:rsidRPr="00AA34F9">
        <w:rPr>
          <w:rFonts w:cstheme="minorHAnsi"/>
          <w:sz w:val="24"/>
          <w:szCs w:val="24"/>
        </w:rPr>
        <w:t xml:space="preserve"> completed my doctoral thesis on decision-making in local authority social services (primarily children and families) in the North West of England from 1943 to 1974, funded by the Economic and Social Research Council (ESRC) at Lancaster University </w:t>
      </w:r>
      <w:r w:rsidR="005369C7" w:rsidRPr="00AA34F9">
        <w:rPr>
          <w:rFonts w:cstheme="minorHAnsi"/>
          <w:sz w:val="24"/>
          <w:szCs w:val="24"/>
        </w:rPr>
        <w:t>History Department</w:t>
      </w:r>
      <w:r w:rsidRPr="00AA34F9">
        <w:rPr>
          <w:rFonts w:cstheme="minorHAnsi"/>
          <w:sz w:val="24"/>
          <w:szCs w:val="24"/>
        </w:rPr>
        <w:t>.</w:t>
      </w:r>
      <w:r w:rsidR="005369C7" w:rsidRPr="00AA34F9">
        <w:rPr>
          <w:rStyle w:val="EndnoteReference"/>
          <w:rFonts w:cstheme="minorHAnsi"/>
          <w:sz w:val="24"/>
          <w:szCs w:val="24"/>
        </w:rPr>
        <w:endnoteReference w:id="1"/>
      </w:r>
      <w:r w:rsidRPr="00AA34F9">
        <w:rPr>
          <w:rFonts w:cstheme="minorHAnsi"/>
          <w:sz w:val="24"/>
          <w:szCs w:val="24"/>
        </w:rPr>
        <w:t xml:space="preserve"> </w:t>
      </w:r>
      <w:r w:rsidR="00726D8E" w:rsidRPr="00AA34F9">
        <w:rPr>
          <w:rFonts w:cstheme="minorHAnsi"/>
          <w:sz w:val="24"/>
          <w:szCs w:val="24"/>
        </w:rPr>
        <w:t xml:space="preserve">From this research </w:t>
      </w:r>
      <w:r w:rsidRPr="00AA34F9">
        <w:rPr>
          <w:rFonts w:cstheme="minorHAnsi"/>
          <w:sz w:val="24"/>
          <w:szCs w:val="24"/>
        </w:rPr>
        <w:t>I have submitted evidence to Public Accounts Committee (PAC) Inquiry into the Troubled Families Programme in 2016</w:t>
      </w:r>
      <w:r w:rsidR="005369C7" w:rsidRPr="00AA34F9">
        <w:rPr>
          <w:rStyle w:val="EndnoteReference"/>
          <w:rFonts w:cstheme="minorHAnsi"/>
          <w:sz w:val="24"/>
          <w:szCs w:val="24"/>
        </w:rPr>
        <w:endnoteReference w:id="2"/>
      </w:r>
      <w:r w:rsidRPr="00AA34F9">
        <w:rPr>
          <w:rFonts w:cstheme="minorHAnsi"/>
          <w:sz w:val="24"/>
          <w:szCs w:val="24"/>
        </w:rPr>
        <w:t xml:space="preserve"> and the Housing, Communities and Local Government Committee of Inquiry into the Funding and Provision of Local Authorities’ Children’s Services in 2018</w:t>
      </w:r>
      <w:r w:rsidR="005369C7" w:rsidRPr="00AA34F9">
        <w:rPr>
          <w:rStyle w:val="EndnoteReference"/>
          <w:rFonts w:cstheme="minorHAnsi"/>
          <w:sz w:val="24"/>
          <w:szCs w:val="24"/>
        </w:rPr>
        <w:endnoteReference w:id="3"/>
      </w:r>
      <w:r w:rsidRPr="00AA34F9">
        <w:rPr>
          <w:rFonts w:cstheme="minorHAnsi"/>
          <w:sz w:val="24"/>
          <w:szCs w:val="24"/>
        </w:rPr>
        <w:t xml:space="preserve">, and published in peer-reviewed journals including </w:t>
      </w:r>
      <w:r w:rsidRPr="00AA34F9">
        <w:rPr>
          <w:rFonts w:cstheme="minorHAnsi"/>
          <w:i/>
          <w:iCs/>
          <w:sz w:val="24"/>
          <w:szCs w:val="24"/>
        </w:rPr>
        <w:t>People, Place and Policy</w:t>
      </w:r>
      <w:r w:rsidRPr="00AA34F9">
        <w:rPr>
          <w:rFonts w:cstheme="minorHAnsi"/>
          <w:sz w:val="24"/>
          <w:szCs w:val="24"/>
        </w:rPr>
        <w:t xml:space="preserve">, </w:t>
      </w:r>
      <w:r w:rsidRPr="00AA34F9">
        <w:rPr>
          <w:rFonts w:cstheme="minorHAnsi"/>
          <w:i/>
          <w:iCs/>
          <w:sz w:val="24"/>
          <w:szCs w:val="24"/>
        </w:rPr>
        <w:t>Social Policy and Society</w:t>
      </w:r>
      <w:r w:rsidRPr="00AA34F9">
        <w:rPr>
          <w:rFonts w:cstheme="minorHAnsi"/>
          <w:sz w:val="24"/>
          <w:szCs w:val="24"/>
        </w:rPr>
        <w:t xml:space="preserve">, and </w:t>
      </w:r>
      <w:r w:rsidRPr="00AA34F9">
        <w:rPr>
          <w:rFonts w:cstheme="minorHAnsi"/>
          <w:i/>
          <w:iCs/>
          <w:sz w:val="24"/>
          <w:szCs w:val="24"/>
        </w:rPr>
        <w:t>Children and Society</w:t>
      </w:r>
      <w:r w:rsidRPr="00AA34F9">
        <w:rPr>
          <w:rFonts w:cstheme="minorHAnsi"/>
          <w:sz w:val="24"/>
          <w:szCs w:val="24"/>
        </w:rPr>
        <w:t>.</w:t>
      </w:r>
      <w:r w:rsidR="005369C7" w:rsidRPr="00AA34F9">
        <w:rPr>
          <w:rStyle w:val="EndnoteReference"/>
          <w:rFonts w:cstheme="minorHAnsi"/>
          <w:sz w:val="24"/>
          <w:szCs w:val="24"/>
        </w:rPr>
        <w:endnoteReference w:id="4"/>
      </w:r>
      <w:r w:rsidR="00726D8E" w:rsidRPr="00AA34F9">
        <w:rPr>
          <w:rFonts w:cstheme="minorHAnsi"/>
          <w:sz w:val="24"/>
          <w:szCs w:val="24"/>
        </w:rPr>
        <w:t xml:space="preserve"> I have also served as a historical consultant on research projects for leading voluntary organisations Person Shaped Support and Family Action.</w:t>
      </w:r>
    </w:p>
    <w:p w14:paraId="559879E9" w14:textId="0351B8EC" w:rsidR="003735EE" w:rsidRPr="00AA34F9" w:rsidRDefault="003735EE" w:rsidP="003735EE">
      <w:pPr>
        <w:rPr>
          <w:rFonts w:cstheme="minorHAnsi"/>
          <w:sz w:val="24"/>
          <w:szCs w:val="24"/>
        </w:rPr>
      </w:pPr>
      <w:r w:rsidRPr="00AA34F9">
        <w:rPr>
          <w:rFonts w:cstheme="minorHAnsi"/>
          <w:sz w:val="24"/>
          <w:szCs w:val="24"/>
        </w:rPr>
        <w:t xml:space="preserve">From 2017 to 2019 I was a Research Associate on the Governance of Health project at the University of Liverpool funded by the </w:t>
      </w:r>
      <w:proofErr w:type="spellStart"/>
      <w:r w:rsidRPr="00AA34F9">
        <w:rPr>
          <w:rFonts w:cstheme="minorHAnsi"/>
          <w:sz w:val="24"/>
          <w:szCs w:val="24"/>
        </w:rPr>
        <w:t>Wellcome</w:t>
      </w:r>
      <w:proofErr w:type="spellEnd"/>
      <w:r w:rsidRPr="00AA34F9">
        <w:rPr>
          <w:rFonts w:cstheme="minorHAnsi"/>
          <w:sz w:val="24"/>
          <w:szCs w:val="24"/>
        </w:rPr>
        <w:t xml:space="preserve"> Trust. My strand of the project examined decision-making in the National Health Service</w:t>
      </w:r>
      <w:r w:rsidR="00617909" w:rsidRPr="00AA34F9">
        <w:rPr>
          <w:rFonts w:cstheme="minorHAnsi"/>
          <w:sz w:val="24"/>
          <w:szCs w:val="24"/>
        </w:rPr>
        <w:t xml:space="preserve"> (NHS)</w:t>
      </w:r>
      <w:r w:rsidRPr="00AA34F9">
        <w:rPr>
          <w:rFonts w:cstheme="minorHAnsi"/>
          <w:sz w:val="24"/>
          <w:szCs w:val="24"/>
        </w:rPr>
        <w:t xml:space="preserve"> </w:t>
      </w:r>
      <w:r w:rsidR="00617909" w:rsidRPr="00AA34F9">
        <w:rPr>
          <w:rFonts w:cstheme="minorHAnsi"/>
          <w:sz w:val="24"/>
          <w:szCs w:val="24"/>
        </w:rPr>
        <w:t>in Liverpool and the city region</w:t>
      </w:r>
      <w:r w:rsidRPr="00AA34F9">
        <w:rPr>
          <w:rFonts w:cstheme="minorHAnsi"/>
          <w:sz w:val="24"/>
          <w:szCs w:val="24"/>
        </w:rPr>
        <w:t xml:space="preserve"> from 1948 to the present. I have submitted evidence, with colleagues, to the London School of Economics (LSE) and Lancet Commission on the Future of the NHS in 2018,</w:t>
      </w:r>
      <w:r w:rsidR="00617909" w:rsidRPr="00AA34F9">
        <w:rPr>
          <w:rStyle w:val="EndnoteReference"/>
          <w:rFonts w:cstheme="minorHAnsi"/>
          <w:sz w:val="24"/>
          <w:szCs w:val="24"/>
        </w:rPr>
        <w:endnoteReference w:id="5"/>
      </w:r>
      <w:r w:rsidRPr="00AA34F9">
        <w:rPr>
          <w:rFonts w:cstheme="minorHAnsi"/>
          <w:sz w:val="24"/>
          <w:szCs w:val="24"/>
        </w:rPr>
        <w:t xml:space="preserve"> published several witness seminars on aspects of change in the NHS,</w:t>
      </w:r>
      <w:r w:rsidR="00617909" w:rsidRPr="00AA34F9">
        <w:rPr>
          <w:rStyle w:val="EndnoteReference"/>
          <w:rFonts w:cstheme="minorHAnsi"/>
          <w:sz w:val="24"/>
          <w:szCs w:val="24"/>
        </w:rPr>
        <w:endnoteReference w:id="6"/>
      </w:r>
      <w:r w:rsidRPr="00AA34F9">
        <w:rPr>
          <w:rFonts w:cstheme="minorHAnsi"/>
          <w:sz w:val="24"/>
          <w:szCs w:val="24"/>
        </w:rPr>
        <w:t xml:space="preserve"> and </w:t>
      </w:r>
      <w:r w:rsidR="00617909" w:rsidRPr="00AA34F9">
        <w:rPr>
          <w:rFonts w:cstheme="minorHAnsi"/>
          <w:sz w:val="24"/>
          <w:szCs w:val="24"/>
        </w:rPr>
        <w:t>led</w:t>
      </w:r>
      <w:r w:rsidRPr="00AA34F9">
        <w:rPr>
          <w:rFonts w:cstheme="minorHAnsi"/>
          <w:sz w:val="24"/>
          <w:szCs w:val="24"/>
        </w:rPr>
        <w:t xml:space="preserve"> a report on archives and records management in relation to </w:t>
      </w:r>
      <w:r w:rsidR="00617909" w:rsidRPr="00AA34F9">
        <w:rPr>
          <w:rFonts w:cstheme="minorHAnsi"/>
          <w:sz w:val="24"/>
          <w:szCs w:val="24"/>
        </w:rPr>
        <w:t>surviving organisational sources.</w:t>
      </w:r>
      <w:r w:rsidR="00617909" w:rsidRPr="00AA34F9">
        <w:rPr>
          <w:rStyle w:val="EndnoteReference"/>
          <w:rFonts w:cstheme="minorHAnsi"/>
          <w:sz w:val="24"/>
          <w:szCs w:val="24"/>
        </w:rPr>
        <w:endnoteReference w:id="7"/>
      </w:r>
      <w:r w:rsidR="00054D25" w:rsidRPr="00AA34F9">
        <w:rPr>
          <w:rFonts w:cstheme="minorHAnsi"/>
          <w:sz w:val="24"/>
          <w:szCs w:val="24"/>
        </w:rPr>
        <w:t xml:space="preserve"> I have a single-authored monography based on this research being published with Liverpool University Press in 2023.</w:t>
      </w:r>
      <w:r w:rsidR="00054D25" w:rsidRPr="00AA34F9">
        <w:rPr>
          <w:rStyle w:val="EndnoteReference"/>
          <w:rFonts w:cstheme="minorHAnsi"/>
          <w:sz w:val="24"/>
          <w:szCs w:val="24"/>
        </w:rPr>
        <w:endnoteReference w:id="8"/>
      </w:r>
    </w:p>
    <w:p w14:paraId="5589BA62" w14:textId="4E28FD86" w:rsidR="003735EE" w:rsidRPr="00AA34F9" w:rsidRDefault="003735EE" w:rsidP="003735EE">
      <w:pPr>
        <w:rPr>
          <w:rFonts w:cstheme="minorHAnsi"/>
          <w:sz w:val="24"/>
          <w:szCs w:val="24"/>
        </w:rPr>
      </w:pPr>
      <w:r w:rsidRPr="00AA34F9">
        <w:rPr>
          <w:rFonts w:cstheme="minorHAnsi"/>
          <w:sz w:val="24"/>
          <w:szCs w:val="24"/>
        </w:rPr>
        <w:t>During 2019 I was commissioned by The Prince’s Trust to undertake a report assessing policy and practice responsibilities in relation to the activities of the Fairbridge (Child Migration) Society for the Scottish Child Abuse Inquiry (SCAI).</w:t>
      </w:r>
      <w:r w:rsidR="00CA4DB9" w:rsidRPr="00AA34F9">
        <w:rPr>
          <w:rStyle w:val="EndnoteReference"/>
          <w:rFonts w:cstheme="minorHAnsi"/>
          <w:sz w:val="24"/>
          <w:szCs w:val="24"/>
        </w:rPr>
        <w:endnoteReference w:id="9"/>
      </w:r>
      <w:r w:rsidR="00726D8E" w:rsidRPr="00AA34F9">
        <w:rPr>
          <w:rFonts w:cstheme="minorHAnsi"/>
          <w:sz w:val="24"/>
          <w:szCs w:val="24"/>
        </w:rPr>
        <w:t xml:space="preserve"> I was also an advisory group member of the Arts and Humanities Research Council</w:t>
      </w:r>
      <w:r w:rsidR="003A24BC" w:rsidRPr="00AA34F9">
        <w:rPr>
          <w:rFonts w:cstheme="minorHAnsi"/>
          <w:sz w:val="24"/>
          <w:szCs w:val="24"/>
        </w:rPr>
        <w:t xml:space="preserve"> (AHRC)</w:t>
      </w:r>
      <w:r w:rsidR="00726D8E" w:rsidRPr="00AA34F9">
        <w:rPr>
          <w:rFonts w:cstheme="minorHAnsi"/>
          <w:sz w:val="24"/>
          <w:szCs w:val="24"/>
        </w:rPr>
        <w:t xml:space="preserve"> Leadership Fellows Project ‘Child migration to Australia, 1947-1970’ </w:t>
      </w:r>
      <w:r w:rsidR="003A24BC" w:rsidRPr="00AA34F9">
        <w:rPr>
          <w:rFonts w:cstheme="minorHAnsi"/>
          <w:sz w:val="24"/>
          <w:szCs w:val="24"/>
        </w:rPr>
        <w:t>awarded to</w:t>
      </w:r>
      <w:r w:rsidR="00726D8E" w:rsidRPr="00AA34F9">
        <w:rPr>
          <w:rFonts w:cstheme="minorHAnsi"/>
          <w:sz w:val="24"/>
          <w:szCs w:val="24"/>
        </w:rPr>
        <w:t xml:space="preserve"> Professor Gordon Lynch at the University of Kent.</w:t>
      </w:r>
    </w:p>
    <w:p w14:paraId="4A443BED" w14:textId="16C97DDD" w:rsidR="00054D25" w:rsidRPr="00AA34F9" w:rsidRDefault="003735EE" w:rsidP="00054D25">
      <w:pPr>
        <w:rPr>
          <w:rFonts w:cstheme="minorHAnsi"/>
          <w:sz w:val="24"/>
          <w:szCs w:val="24"/>
        </w:rPr>
      </w:pPr>
      <w:r w:rsidRPr="00AA34F9">
        <w:rPr>
          <w:rFonts w:cstheme="minorHAnsi"/>
          <w:sz w:val="24"/>
          <w:szCs w:val="24"/>
        </w:rPr>
        <w:t>Since 2019 I have been a Postdoctoral Fellow in Social Inequalities at Lancaster University, with a research focus on the centrality of care to global understandings of, and developments of alternatives to, social and economic inequalities.</w:t>
      </w:r>
      <w:r w:rsidR="00CA4DB9" w:rsidRPr="00AA34F9">
        <w:rPr>
          <w:rFonts w:cstheme="minorHAnsi"/>
          <w:sz w:val="24"/>
          <w:szCs w:val="24"/>
        </w:rPr>
        <w:t xml:space="preserve"> </w:t>
      </w:r>
      <w:r w:rsidR="00054D25" w:rsidRPr="00AA34F9">
        <w:rPr>
          <w:rFonts w:cstheme="minorHAnsi"/>
          <w:sz w:val="24"/>
          <w:szCs w:val="24"/>
        </w:rPr>
        <w:t>Here, I have consolidated my existing research interests through a series of</w:t>
      </w:r>
      <w:r w:rsidR="00726D8E" w:rsidRPr="00AA34F9">
        <w:rPr>
          <w:rFonts w:cstheme="minorHAnsi"/>
          <w:sz w:val="24"/>
          <w:szCs w:val="24"/>
        </w:rPr>
        <w:t xml:space="preserve"> applied</w:t>
      </w:r>
      <w:r w:rsidR="00054D25" w:rsidRPr="00AA34F9">
        <w:rPr>
          <w:rFonts w:cstheme="minorHAnsi"/>
          <w:sz w:val="24"/>
          <w:szCs w:val="24"/>
        </w:rPr>
        <w:t xml:space="preserve"> case studies on ‘learning’ from </w:t>
      </w:r>
      <w:r w:rsidR="00054D25" w:rsidRPr="00AA34F9">
        <w:rPr>
          <w:rFonts w:cstheme="minorHAnsi"/>
          <w:sz w:val="24"/>
          <w:szCs w:val="24"/>
        </w:rPr>
        <w:lastRenderedPageBreak/>
        <w:t xml:space="preserve">history: on the development of the NHS in Lancashire and South Cumbria </w:t>
      </w:r>
      <w:r w:rsidR="00726D8E" w:rsidRPr="00AA34F9">
        <w:rPr>
          <w:rFonts w:cstheme="minorHAnsi"/>
          <w:sz w:val="24"/>
          <w:szCs w:val="24"/>
        </w:rPr>
        <w:t>for</w:t>
      </w:r>
      <w:r w:rsidR="00054D25" w:rsidRPr="00AA34F9">
        <w:rPr>
          <w:rFonts w:cstheme="minorHAnsi"/>
          <w:sz w:val="24"/>
          <w:szCs w:val="24"/>
        </w:rPr>
        <w:t xml:space="preserve"> the </w:t>
      </w:r>
      <w:r w:rsidR="00054D25" w:rsidRPr="00AA34F9">
        <w:rPr>
          <w:rFonts w:cstheme="minorHAnsi"/>
          <w:i/>
          <w:iCs/>
          <w:sz w:val="24"/>
          <w:szCs w:val="24"/>
        </w:rPr>
        <w:t>Morecambe Bay Medical Journal</w:t>
      </w:r>
      <w:r w:rsidR="00054D25" w:rsidRPr="00AA34F9">
        <w:rPr>
          <w:rFonts w:cstheme="minorHAnsi"/>
          <w:sz w:val="24"/>
          <w:szCs w:val="24"/>
        </w:rPr>
        <w:t>,</w:t>
      </w:r>
      <w:r w:rsidR="00054D25" w:rsidRPr="00AA34F9">
        <w:rPr>
          <w:rStyle w:val="EndnoteReference"/>
          <w:rFonts w:cstheme="minorHAnsi"/>
          <w:sz w:val="24"/>
          <w:szCs w:val="24"/>
        </w:rPr>
        <w:endnoteReference w:id="10"/>
      </w:r>
      <w:r w:rsidR="00054D25" w:rsidRPr="00AA34F9">
        <w:rPr>
          <w:rFonts w:cstheme="minorHAnsi"/>
          <w:sz w:val="24"/>
          <w:szCs w:val="24"/>
        </w:rPr>
        <w:t xml:space="preserve"> the changing shape of the NHS organisational systems under pressure through the course of the pandemic for the </w:t>
      </w:r>
      <w:r w:rsidR="00054D25" w:rsidRPr="00AA34F9">
        <w:rPr>
          <w:rFonts w:cstheme="minorHAnsi"/>
          <w:i/>
          <w:iCs/>
          <w:sz w:val="24"/>
          <w:szCs w:val="24"/>
        </w:rPr>
        <w:t>History and Policy</w:t>
      </w:r>
      <w:r w:rsidR="00054D25" w:rsidRPr="00AA34F9">
        <w:rPr>
          <w:rFonts w:cstheme="minorHAnsi"/>
          <w:sz w:val="24"/>
          <w:szCs w:val="24"/>
        </w:rPr>
        <w:t xml:space="preserve"> network</w:t>
      </w:r>
      <w:r w:rsidR="00726D8E" w:rsidRPr="00AA34F9">
        <w:rPr>
          <w:rFonts w:cstheme="minorHAnsi"/>
          <w:sz w:val="24"/>
          <w:szCs w:val="24"/>
        </w:rPr>
        <w:t>,</w:t>
      </w:r>
      <w:r w:rsidR="00726D8E" w:rsidRPr="00AA34F9">
        <w:rPr>
          <w:rStyle w:val="EndnoteReference"/>
          <w:rFonts w:cstheme="minorHAnsi"/>
          <w:sz w:val="24"/>
          <w:szCs w:val="24"/>
        </w:rPr>
        <w:endnoteReference w:id="11"/>
      </w:r>
      <w:r w:rsidR="00054D25" w:rsidRPr="00AA34F9">
        <w:rPr>
          <w:rFonts w:cstheme="minorHAnsi"/>
          <w:sz w:val="24"/>
          <w:szCs w:val="24"/>
        </w:rPr>
        <w:t xml:space="preserve"> and as evidence to the Health and Social Care Committee of Inquiry </w:t>
      </w:r>
      <w:r w:rsidR="00054D25" w:rsidRPr="00AA34F9">
        <w:rPr>
          <w:rFonts w:cstheme="minorHAnsi"/>
          <w:bCs/>
          <w:sz w:val="24"/>
          <w:szCs w:val="24"/>
        </w:rPr>
        <w:t>into Delivering Core NHS and Care Services during the Pandemic and Beyond</w:t>
      </w:r>
      <w:r w:rsidR="00726D8E" w:rsidRPr="00AA34F9">
        <w:rPr>
          <w:rFonts w:cstheme="minorHAnsi"/>
          <w:bCs/>
          <w:sz w:val="24"/>
          <w:szCs w:val="24"/>
        </w:rPr>
        <w:t xml:space="preserve"> in 2020.</w:t>
      </w:r>
      <w:r w:rsidR="00054D25" w:rsidRPr="00AA34F9">
        <w:rPr>
          <w:rStyle w:val="EndnoteReference"/>
          <w:rFonts w:cstheme="minorHAnsi"/>
          <w:bCs/>
          <w:sz w:val="24"/>
          <w:szCs w:val="24"/>
        </w:rPr>
        <w:endnoteReference w:id="12"/>
      </w:r>
      <w:r w:rsidR="00054D25" w:rsidRPr="00AA34F9">
        <w:rPr>
          <w:rFonts w:cstheme="minorHAnsi"/>
          <w:bCs/>
          <w:sz w:val="24"/>
          <w:szCs w:val="24"/>
        </w:rPr>
        <w:t xml:space="preserve"> </w:t>
      </w:r>
    </w:p>
    <w:p w14:paraId="27B8B1EC" w14:textId="73C1AD19" w:rsidR="003735EE" w:rsidRDefault="003735EE" w:rsidP="003735EE">
      <w:pPr>
        <w:rPr>
          <w:rFonts w:cstheme="minorHAnsi"/>
          <w:sz w:val="24"/>
          <w:szCs w:val="24"/>
        </w:rPr>
      </w:pPr>
      <w:proofErr w:type="gramStart"/>
      <w:r w:rsidRPr="00AA34F9">
        <w:rPr>
          <w:rFonts w:cstheme="minorHAnsi"/>
          <w:sz w:val="24"/>
          <w:szCs w:val="24"/>
        </w:rPr>
        <w:t>As a result</w:t>
      </w:r>
      <w:proofErr w:type="gramEnd"/>
      <w:r w:rsidRPr="00AA34F9">
        <w:rPr>
          <w:rFonts w:cstheme="minorHAnsi"/>
          <w:sz w:val="24"/>
          <w:szCs w:val="24"/>
        </w:rPr>
        <w:t xml:space="preserve"> of my academic trajectory and each of these research roles, I have accumulated considerable experience and expertise in analysing policy- and decision-making processes, structures and cultures in both health and social care in twentieth century Britain</w:t>
      </w:r>
      <w:r w:rsidR="00726D8E" w:rsidRPr="00AA34F9">
        <w:rPr>
          <w:rFonts w:cstheme="minorHAnsi"/>
          <w:sz w:val="24"/>
          <w:szCs w:val="24"/>
        </w:rPr>
        <w:t xml:space="preserve"> at street- and elite-level</w:t>
      </w:r>
      <w:r w:rsidRPr="00AA34F9">
        <w:rPr>
          <w:rFonts w:cstheme="minorHAnsi"/>
          <w:sz w:val="24"/>
          <w:szCs w:val="24"/>
        </w:rPr>
        <w:t xml:space="preserve">, centred on </w:t>
      </w:r>
      <w:r w:rsidR="00726D8E" w:rsidRPr="00AA34F9">
        <w:rPr>
          <w:rFonts w:cstheme="minorHAnsi"/>
          <w:sz w:val="24"/>
          <w:szCs w:val="24"/>
        </w:rPr>
        <w:t xml:space="preserve">case studies of </w:t>
      </w:r>
      <w:r w:rsidRPr="00AA34F9">
        <w:rPr>
          <w:rFonts w:cstheme="minorHAnsi"/>
          <w:sz w:val="24"/>
          <w:szCs w:val="24"/>
        </w:rPr>
        <w:t xml:space="preserve">the North West of England with a focus on Liverpool. I am therefore </w:t>
      </w:r>
      <w:r w:rsidR="00726D8E" w:rsidRPr="00AA34F9">
        <w:rPr>
          <w:rFonts w:cstheme="minorHAnsi"/>
          <w:sz w:val="24"/>
          <w:szCs w:val="24"/>
        </w:rPr>
        <w:t xml:space="preserve">in a position of authority to comment on </w:t>
      </w:r>
      <w:r w:rsidR="00CF2E41" w:rsidRPr="00AA34F9">
        <w:rPr>
          <w:rFonts w:cstheme="minorHAnsi"/>
          <w:sz w:val="24"/>
          <w:szCs w:val="24"/>
        </w:rPr>
        <w:t xml:space="preserve">many of </w:t>
      </w:r>
      <w:r w:rsidR="00726D8E" w:rsidRPr="00AA34F9">
        <w:rPr>
          <w:rFonts w:cstheme="minorHAnsi"/>
          <w:sz w:val="24"/>
          <w:szCs w:val="24"/>
        </w:rPr>
        <w:t>the key research questions of the inquiry.</w:t>
      </w:r>
    </w:p>
    <w:p w14:paraId="681A9B5B" w14:textId="68F53134" w:rsidR="000A347B" w:rsidRDefault="000A347B" w:rsidP="003735EE">
      <w:pPr>
        <w:rPr>
          <w:rFonts w:cstheme="minorHAnsi"/>
          <w:sz w:val="24"/>
          <w:szCs w:val="24"/>
        </w:rPr>
      </w:pPr>
    </w:p>
    <w:p w14:paraId="216D9326" w14:textId="081DF74C" w:rsidR="000A347B" w:rsidRPr="00AA34F9" w:rsidRDefault="000A347B" w:rsidP="003735EE">
      <w:pPr>
        <w:rPr>
          <w:rFonts w:cstheme="minorHAnsi"/>
          <w:sz w:val="24"/>
          <w:szCs w:val="24"/>
        </w:rPr>
      </w:pPr>
      <w:r>
        <w:rPr>
          <w:rFonts w:cstheme="minorHAnsi"/>
          <w:sz w:val="24"/>
          <w:szCs w:val="24"/>
        </w:rPr>
        <w:t>I am in a position to provide further written or oral evidence upon request.</w:t>
      </w:r>
    </w:p>
    <w:p w14:paraId="57F27992" w14:textId="4D1651E5" w:rsidR="000A347B" w:rsidRDefault="000A347B">
      <w:pPr>
        <w:rPr>
          <w:rFonts w:cstheme="minorHAnsi"/>
          <w:sz w:val="24"/>
          <w:szCs w:val="24"/>
        </w:rPr>
      </w:pPr>
      <w:r>
        <w:rPr>
          <w:rFonts w:cstheme="minorHAnsi"/>
          <w:sz w:val="24"/>
          <w:szCs w:val="24"/>
        </w:rPr>
        <w:br w:type="page"/>
      </w:r>
    </w:p>
    <w:p w14:paraId="3CFAF7E2" w14:textId="0F5889B9" w:rsidR="00726D8E" w:rsidRPr="00AA34F9" w:rsidRDefault="003A24BC" w:rsidP="003735EE">
      <w:pPr>
        <w:rPr>
          <w:rFonts w:cstheme="minorHAnsi"/>
          <w:b/>
          <w:bCs/>
          <w:sz w:val="24"/>
          <w:szCs w:val="24"/>
        </w:rPr>
      </w:pPr>
      <w:r w:rsidRPr="00AA34F9">
        <w:rPr>
          <w:rFonts w:cstheme="minorHAnsi"/>
          <w:b/>
          <w:bCs/>
          <w:sz w:val="24"/>
          <w:szCs w:val="24"/>
        </w:rPr>
        <w:lastRenderedPageBreak/>
        <w:t xml:space="preserve">Executive </w:t>
      </w:r>
      <w:r w:rsidR="00726D8E" w:rsidRPr="00AA34F9">
        <w:rPr>
          <w:rFonts w:cstheme="minorHAnsi"/>
          <w:b/>
          <w:bCs/>
          <w:sz w:val="24"/>
          <w:szCs w:val="24"/>
        </w:rPr>
        <w:t>Summary</w:t>
      </w:r>
    </w:p>
    <w:p w14:paraId="34008CB9" w14:textId="19AEA3F2" w:rsidR="00AB2E83" w:rsidRPr="00AA34F9" w:rsidRDefault="00AB2E83" w:rsidP="00AB2E83">
      <w:pPr>
        <w:pStyle w:val="ListParagraph"/>
        <w:numPr>
          <w:ilvl w:val="0"/>
          <w:numId w:val="2"/>
        </w:numPr>
        <w:rPr>
          <w:rFonts w:cstheme="minorHAnsi"/>
          <w:sz w:val="24"/>
          <w:szCs w:val="24"/>
        </w:rPr>
      </w:pPr>
      <w:r w:rsidRPr="00AA34F9">
        <w:rPr>
          <w:rFonts w:cstheme="minorHAnsi"/>
          <w:b/>
          <w:bCs/>
          <w:sz w:val="24"/>
          <w:szCs w:val="24"/>
        </w:rPr>
        <w:t>The submission addresses three of the six questions concerning family</w:t>
      </w:r>
      <w:r w:rsidR="00500DD4" w:rsidRPr="00AA34F9">
        <w:rPr>
          <w:rFonts w:cstheme="minorHAnsi"/>
          <w:b/>
          <w:bCs/>
          <w:sz w:val="24"/>
          <w:szCs w:val="24"/>
        </w:rPr>
        <w:t xml:space="preserve"> life and its delineation by the state and society in </w:t>
      </w:r>
      <w:proofErr w:type="spellStart"/>
      <w:r w:rsidR="00500DD4" w:rsidRPr="00AA34F9">
        <w:rPr>
          <w:rFonts w:cstheme="minorHAnsi"/>
          <w:b/>
          <w:bCs/>
          <w:sz w:val="24"/>
          <w:szCs w:val="24"/>
        </w:rPr>
        <w:t>postwar</w:t>
      </w:r>
      <w:proofErr w:type="spellEnd"/>
      <w:r w:rsidR="00500DD4" w:rsidRPr="00AA34F9">
        <w:rPr>
          <w:rFonts w:cstheme="minorHAnsi"/>
          <w:b/>
          <w:bCs/>
          <w:sz w:val="24"/>
          <w:szCs w:val="24"/>
        </w:rPr>
        <w:t xml:space="preserve"> Britain from 1945 to 1979</w:t>
      </w:r>
      <w:r w:rsidR="00500DD4" w:rsidRPr="00AA34F9">
        <w:rPr>
          <w:rFonts w:cstheme="minorHAnsi"/>
          <w:sz w:val="24"/>
          <w:szCs w:val="24"/>
        </w:rPr>
        <w:t>. It focuses on the relative right to family life of unmarried mothers; social practices and state policies in the removal and adoption of children; and the position of information and consent within such processes.</w:t>
      </w:r>
    </w:p>
    <w:p w14:paraId="78FA9C11" w14:textId="77777777" w:rsidR="00500DD4" w:rsidRPr="00AA34F9" w:rsidRDefault="00500DD4" w:rsidP="00500DD4">
      <w:pPr>
        <w:pStyle w:val="ListParagraph"/>
        <w:rPr>
          <w:rFonts w:cstheme="minorHAnsi"/>
          <w:sz w:val="24"/>
          <w:szCs w:val="24"/>
        </w:rPr>
      </w:pPr>
    </w:p>
    <w:p w14:paraId="3D58941C" w14:textId="45306871" w:rsidR="00726D8E" w:rsidRPr="00AA34F9" w:rsidRDefault="00CF2E41" w:rsidP="00CF2E41">
      <w:pPr>
        <w:pStyle w:val="ListParagraph"/>
        <w:numPr>
          <w:ilvl w:val="0"/>
          <w:numId w:val="2"/>
        </w:numPr>
        <w:rPr>
          <w:rFonts w:cstheme="minorHAnsi"/>
          <w:sz w:val="24"/>
          <w:szCs w:val="24"/>
        </w:rPr>
      </w:pPr>
      <w:r w:rsidRPr="00AA34F9">
        <w:rPr>
          <w:rFonts w:cstheme="minorHAnsi"/>
          <w:b/>
          <w:bCs/>
          <w:sz w:val="24"/>
          <w:szCs w:val="24"/>
        </w:rPr>
        <w:t>Attitudes and approaches towards unmarried mothers in Britain cannot be disentangled from similar patterns at an international level</w:t>
      </w:r>
      <w:r w:rsidRPr="00AA34F9">
        <w:rPr>
          <w:rFonts w:cstheme="minorHAnsi"/>
          <w:sz w:val="24"/>
          <w:szCs w:val="24"/>
        </w:rPr>
        <w:t>. Whilst patterns of forced adoption or child removal elsewhere point to other national dynamics in decision-making</w:t>
      </w:r>
      <w:r w:rsidR="00F759BC" w:rsidRPr="00AA34F9">
        <w:rPr>
          <w:rFonts w:cstheme="minorHAnsi"/>
          <w:sz w:val="24"/>
          <w:szCs w:val="24"/>
        </w:rPr>
        <w:t xml:space="preserve"> process</w:t>
      </w:r>
      <w:r w:rsidRPr="00AA34F9">
        <w:rPr>
          <w:rFonts w:cstheme="minorHAnsi"/>
          <w:sz w:val="24"/>
          <w:szCs w:val="24"/>
        </w:rPr>
        <w:t xml:space="preserve">, the common underpinning </w:t>
      </w:r>
      <w:r w:rsidR="00F759BC" w:rsidRPr="00AA34F9">
        <w:rPr>
          <w:rFonts w:cstheme="minorHAnsi"/>
          <w:sz w:val="24"/>
          <w:szCs w:val="24"/>
        </w:rPr>
        <w:t>justification for removal</w:t>
      </w:r>
      <w:r w:rsidRPr="00AA34F9">
        <w:rPr>
          <w:rFonts w:cstheme="minorHAnsi"/>
          <w:sz w:val="24"/>
          <w:szCs w:val="24"/>
        </w:rPr>
        <w:t xml:space="preserve"> is the perceived deviancy of unmarried mothers and the challenge they posed to supposedly normal family life. This </w:t>
      </w:r>
      <w:r w:rsidR="00F759BC" w:rsidRPr="00AA34F9">
        <w:rPr>
          <w:rFonts w:cstheme="minorHAnsi"/>
          <w:sz w:val="24"/>
          <w:szCs w:val="24"/>
        </w:rPr>
        <w:t xml:space="preserve">notion of </w:t>
      </w:r>
      <w:r w:rsidRPr="00AA34F9">
        <w:rPr>
          <w:rFonts w:cstheme="minorHAnsi"/>
          <w:sz w:val="24"/>
          <w:szCs w:val="24"/>
        </w:rPr>
        <w:t xml:space="preserve">deviancy was imposed from above by elites and authorities </w:t>
      </w:r>
      <w:r w:rsidR="009614BF" w:rsidRPr="00AA34F9">
        <w:rPr>
          <w:rFonts w:cstheme="minorHAnsi"/>
          <w:sz w:val="24"/>
          <w:szCs w:val="24"/>
        </w:rPr>
        <w:t>through discourse and policies</w:t>
      </w:r>
      <w:r w:rsidR="00F759BC" w:rsidRPr="00AA34F9">
        <w:rPr>
          <w:rFonts w:cstheme="minorHAnsi"/>
          <w:sz w:val="24"/>
          <w:szCs w:val="24"/>
        </w:rPr>
        <w:t>, but also</w:t>
      </w:r>
      <w:r w:rsidRPr="00AA34F9">
        <w:rPr>
          <w:rFonts w:cstheme="minorHAnsi"/>
          <w:sz w:val="24"/>
          <w:szCs w:val="24"/>
        </w:rPr>
        <w:t xml:space="preserve"> realised from below in communities through social stigma and marginalisation</w:t>
      </w:r>
      <w:r w:rsidR="00BB228F" w:rsidRPr="00AA34F9">
        <w:rPr>
          <w:rFonts w:cstheme="minorHAnsi"/>
          <w:sz w:val="24"/>
          <w:szCs w:val="24"/>
        </w:rPr>
        <w:t xml:space="preserve"> of unmarried mothers.</w:t>
      </w:r>
    </w:p>
    <w:p w14:paraId="493D88EC" w14:textId="77777777" w:rsidR="009614BF" w:rsidRPr="00AA34F9" w:rsidRDefault="009614BF" w:rsidP="009614BF">
      <w:pPr>
        <w:pStyle w:val="ListParagraph"/>
        <w:rPr>
          <w:rFonts w:cstheme="minorHAnsi"/>
          <w:sz w:val="24"/>
          <w:szCs w:val="24"/>
        </w:rPr>
      </w:pPr>
    </w:p>
    <w:p w14:paraId="431F7811" w14:textId="507C0AFD" w:rsidR="009614BF" w:rsidRPr="00AA34F9" w:rsidRDefault="001C74A6" w:rsidP="00F759BC">
      <w:pPr>
        <w:pStyle w:val="ListParagraph"/>
        <w:numPr>
          <w:ilvl w:val="0"/>
          <w:numId w:val="2"/>
        </w:numPr>
        <w:rPr>
          <w:rFonts w:cstheme="minorHAnsi"/>
          <w:sz w:val="24"/>
          <w:szCs w:val="24"/>
        </w:rPr>
      </w:pPr>
      <w:r w:rsidRPr="00AA34F9">
        <w:rPr>
          <w:rFonts w:cstheme="minorHAnsi"/>
          <w:b/>
          <w:bCs/>
          <w:sz w:val="24"/>
          <w:szCs w:val="24"/>
        </w:rPr>
        <w:t>Notions of normal ‘family life’ which underpinned the operation of the welfare state were fundamentally gendered</w:t>
      </w:r>
      <w:r w:rsidRPr="00AA34F9">
        <w:rPr>
          <w:rFonts w:cstheme="minorHAnsi"/>
          <w:sz w:val="24"/>
          <w:szCs w:val="24"/>
        </w:rPr>
        <w:t>.</w:t>
      </w:r>
      <w:r w:rsidR="00F759BC" w:rsidRPr="00AA34F9">
        <w:rPr>
          <w:rFonts w:cstheme="minorHAnsi"/>
          <w:sz w:val="24"/>
          <w:szCs w:val="24"/>
        </w:rPr>
        <w:t xml:space="preserve"> </w:t>
      </w:r>
      <w:r w:rsidRPr="00AA34F9">
        <w:rPr>
          <w:rFonts w:cstheme="minorHAnsi"/>
          <w:sz w:val="24"/>
          <w:szCs w:val="24"/>
        </w:rPr>
        <w:t xml:space="preserve">Concerns over the welfare of children, their purported best interests, and securing their future hinged on an assessment of women as </w:t>
      </w:r>
      <w:r w:rsidR="009614BF" w:rsidRPr="00AA34F9">
        <w:rPr>
          <w:rFonts w:cstheme="minorHAnsi"/>
          <w:sz w:val="24"/>
          <w:szCs w:val="24"/>
        </w:rPr>
        <w:t xml:space="preserve">potential </w:t>
      </w:r>
      <w:r w:rsidRPr="00AA34F9">
        <w:rPr>
          <w:rFonts w:cstheme="minorHAnsi"/>
          <w:sz w:val="24"/>
          <w:szCs w:val="24"/>
        </w:rPr>
        <w:t xml:space="preserve">mothers </w:t>
      </w:r>
      <w:r w:rsidR="00F759BC" w:rsidRPr="00AA34F9">
        <w:rPr>
          <w:rFonts w:cstheme="minorHAnsi"/>
          <w:sz w:val="24"/>
          <w:szCs w:val="24"/>
        </w:rPr>
        <w:t>the welfare state and its phalanx of officials</w:t>
      </w:r>
      <w:r w:rsidR="009614BF" w:rsidRPr="00AA34F9">
        <w:rPr>
          <w:rFonts w:cstheme="minorHAnsi"/>
          <w:sz w:val="24"/>
          <w:szCs w:val="24"/>
        </w:rPr>
        <w:t xml:space="preserve">. </w:t>
      </w:r>
      <w:r w:rsidR="00F759BC" w:rsidRPr="00AA34F9">
        <w:rPr>
          <w:rFonts w:cstheme="minorHAnsi"/>
          <w:sz w:val="24"/>
          <w:szCs w:val="24"/>
        </w:rPr>
        <w:t>These gendered dispositions were embedded in both policy and practice, and inextricable from notions of class and respectability. Any effort to understand how officials selected some unmarried mothers and their children for removal and adoption but not others must account for the underlying gendered and classed processes.</w:t>
      </w:r>
    </w:p>
    <w:p w14:paraId="41469D6E" w14:textId="77777777" w:rsidR="00F759BC" w:rsidRPr="00AA34F9" w:rsidRDefault="00F759BC" w:rsidP="00F759BC">
      <w:pPr>
        <w:pStyle w:val="ListParagraph"/>
        <w:rPr>
          <w:rFonts w:cstheme="minorHAnsi"/>
          <w:sz w:val="24"/>
          <w:szCs w:val="24"/>
        </w:rPr>
      </w:pPr>
    </w:p>
    <w:p w14:paraId="3D89C23B" w14:textId="15A78369" w:rsidR="001C74A6" w:rsidRPr="00AA34F9" w:rsidRDefault="001C74A6" w:rsidP="006D6B44">
      <w:pPr>
        <w:pStyle w:val="ListParagraph"/>
        <w:numPr>
          <w:ilvl w:val="0"/>
          <w:numId w:val="2"/>
        </w:numPr>
        <w:rPr>
          <w:rFonts w:cstheme="minorHAnsi"/>
          <w:sz w:val="24"/>
          <w:szCs w:val="24"/>
        </w:rPr>
      </w:pPr>
      <w:r w:rsidRPr="00AA34F9">
        <w:rPr>
          <w:rFonts w:cstheme="minorHAnsi"/>
          <w:b/>
          <w:bCs/>
          <w:sz w:val="24"/>
          <w:szCs w:val="24"/>
        </w:rPr>
        <w:t xml:space="preserve">The apparatus of the </w:t>
      </w:r>
      <w:r w:rsidR="006A49C0" w:rsidRPr="00AA34F9">
        <w:rPr>
          <w:rFonts w:cstheme="minorHAnsi"/>
          <w:b/>
          <w:bCs/>
          <w:sz w:val="24"/>
          <w:szCs w:val="24"/>
        </w:rPr>
        <w:t xml:space="preserve">‘classic’ </w:t>
      </w:r>
      <w:r w:rsidRPr="00AA34F9">
        <w:rPr>
          <w:rFonts w:cstheme="minorHAnsi"/>
          <w:b/>
          <w:bCs/>
          <w:sz w:val="24"/>
          <w:szCs w:val="24"/>
        </w:rPr>
        <w:t xml:space="preserve">welfare state </w:t>
      </w:r>
      <w:r w:rsidR="006A49C0" w:rsidRPr="00AA34F9">
        <w:rPr>
          <w:rFonts w:cstheme="minorHAnsi"/>
          <w:b/>
          <w:bCs/>
          <w:sz w:val="24"/>
          <w:szCs w:val="24"/>
        </w:rPr>
        <w:t xml:space="preserve">apparatus from 1945 to 1979 was </w:t>
      </w:r>
      <w:r w:rsidRPr="00AA34F9">
        <w:rPr>
          <w:rFonts w:cstheme="minorHAnsi"/>
          <w:b/>
          <w:bCs/>
          <w:sz w:val="24"/>
          <w:szCs w:val="24"/>
        </w:rPr>
        <w:t>paternalistic</w:t>
      </w:r>
      <w:r w:rsidR="006A49C0" w:rsidRPr="00AA34F9">
        <w:rPr>
          <w:rFonts w:cstheme="minorHAnsi"/>
          <w:b/>
          <w:bCs/>
          <w:sz w:val="24"/>
          <w:szCs w:val="24"/>
        </w:rPr>
        <w:t xml:space="preserve"> from root to branch</w:t>
      </w:r>
      <w:r w:rsidRPr="00AA34F9">
        <w:rPr>
          <w:rFonts w:cstheme="minorHAnsi"/>
          <w:sz w:val="24"/>
          <w:szCs w:val="24"/>
        </w:rPr>
        <w:t xml:space="preserve">. This </w:t>
      </w:r>
      <w:r w:rsidR="00F759BC" w:rsidRPr="00AA34F9">
        <w:rPr>
          <w:rFonts w:cstheme="minorHAnsi"/>
          <w:sz w:val="24"/>
          <w:szCs w:val="24"/>
        </w:rPr>
        <w:t xml:space="preserve">paternalist </w:t>
      </w:r>
      <w:r w:rsidRPr="00AA34F9">
        <w:rPr>
          <w:rFonts w:cstheme="minorHAnsi"/>
          <w:sz w:val="24"/>
          <w:szCs w:val="24"/>
        </w:rPr>
        <w:t>outlook was informed by knowledge and professional status.</w:t>
      </w:r>
      <w:r w:rsidR="009614BF" w:rsidRPr="00AA34F9">
        <w:rPr>
          <w:rFonts w:cstheme="minorHAnsi"/>
          <w:sz w:val="24"/>
          <w:szCs w:val="24"/>
        </w:rPr>
        <w:t xml:space="preserve"> </w:t>
      </w:r>
      <w:r w:rsidR="00F759BC" w:rsidRPr="00AA34F9">
        <w:rPr>
          <w:rFonts w:cstheme="minorHAnsi"/>
          <w:sz w:val="24"/>
          <w:szCs w:val="24"/>
        </w:rPr>
        <w:t xml:space="preserve">Officials – whether in statutory or voluntary organisations – assumed the right and possessed the capability to intervene in the lives of others in their purported best interests. </w:t>
      </w:r>
      <w:r w:rsidR="009614BF" w:rsidRPr="00AA34F9">
        <w:rPr>
          <w:rFonts w:cstheme="minorHAnsi"/>
          <w:sz w:val="24"/>
          <w:szCs w:val="24"/>
        </w:rPr>
        <w:t xml:space="preserve">Their views were informed both by contemporary disciplinary knowledge such as psychology and child development, but also perspectives rooted in folk sociology. </w:t>
      </w:r>
      <w:r w:rsidR="00F759BC" w:rsidRPr="00AA34F9">
        <w:rPr>
          <w:rFonts w:cstheme="minorHAnsi"/>
          <w:sz w:val="24"/>
          <w:szCs w:val="24"/>
        </w:rPr>
        <w:t xml:space="preserve">Any assessment of the choices open to unmarried mothers faced with the prospect of their child being </w:t>
      </w:r>
      <w:proofErr w:type="gramStart"/>
      <w:r w:rsidR="00F759BC" w:rsidRPr="00AA34F9">
        <w:rPr>
          <w:rFonts w:cstheme="minorHAnsi"/>
          <w:sz w:val="24"/>
          <w:szCs w:val="24"/>
        </w:rPr>
        <w:t>removed</w:t>
      </w:r>
      <w:proofErr w:type="gramEnd"/>
      <w:r w:rsidR="00F759BC" w:rsidRPr="00AA34F9">
        <w:rPr>
          <w:rFonts w:cstheme="minorHAnsi"/>
          <w:sz w:val="24"/>
          <w:szCs w:val="24"/>
        </w:rPr>
        <w:t xml:space="preserve"> or adopted must recognise this power disparity.</w:t>
      </w:r>
    </w:p>
    <w:p w14:paraId="7CA4486C" w14:textId="77777777" w:rsidR="009614BF" w:rsidRPr="00AA34F9" w:rsidRDefault="009614BF" w:rsidP="009614BF">
      <w:pPr>
        <w:pStyle w:val="ListParagraph"/>
        <w:rPr>
          <w:rFonts w:cstheme="minorHAnsi"/>
          <w:sz w:val="24"/>
          <w:szCs w:val="24"/>
        </w:rPr>
      </w:pPr>
    </w:p>
    <w:p w14:paraId="62269162" w14:textId="59E8032B" w:rsidR="009614BF" w:rsidRPr="00AA34F9" w:rsidRDefault="00AF1D95" w:rsidP="00CF2E41">
      <w:pPr>
        <w:pStyle w:val="ListParagraph"/>
        <w:numPr>
          <w:ilvl w:val="0"/>
          <w:numId w:val="2"/>
        </w:numPr>
        <w:rPr>
          <w:rFonts w:cstheme="minorHAnsi"/>
          <w:sz w:val="24"/>
          <w:szCs w:val="24"/>
        </w:rPr>
      </w:pPr>
      <w:r w:rsidRPr="00AA34F9">
        <w:rPr>
          <w:rFonts w:cstheme="minorHAnsi"/>
          <w:b/>
          <w:bCs/>
          <w:sz w:val="24"/>
          <w:szCs w:val="24"/>
        </w:rPr>
        <w:t xml:space="preserve">Decision-making processes </w:t>
      </w:r>
      <w:r w:rsidR="006A49C0" w:rsidRPr="00AA34F9">
        <w:rPr>
          <w:rFonts w:cstheme="minorHAnsi"/>
          <w:b/>
          <w:bCs/>
          <w:sz w:val="24"/>
          <w:szCs w:val="24"/>
        </w:rPr>
        <w:t xml:space="preserve">of unmarried mothers </w:t>
      </w:r>
      <w:r w:rsidRPr="00AA34F9">
        <w:rPr>
          <w:rFonts w:cstheme="minorHAnsi"/>
          <w:b/>
          <w:bCs/>
          <w:sz w:val="24"/>
          <w:szCs w:val="24"/>
        </w:rPr>
        <w:t xml:space="preserve">by the welfare state apparatus were inconsistent with wide variation in </w:t>
      </w:r>
      <w:r w:rsidR="006A49C0" w:rsidRPr="00AA34F9">
        <w:rPr>
          <w:rFonts w:cstheme="minorHAnsi"/>
          <w:b/>
          <w:bCs/>
          <w:sz w:val="24"/>
          <w:szCs w:val="24"/>
        </w:rPr>
        <w:t>handling</w:t>
      </w:r>
      <w:r w:rsidRPr="00AA34F9">
        <w:rPr>
          <w:rFonts w:cstheme="minorHAnsi"/>
          <w:b/>
          <w:bCs/>
          <w:sz w:val="24"/>
          <w:szCs w:val="24"/>
        </w:rPr>
        <w:t xml:space="preserve"> and outcomes</w:t>
      </w:r>
      <w:r w:rsidRPr="00AA34F9">
        <w:rPr>
          <w:rFonts w:cstheme="minorHAnsi"/>
          <w:sz w:val="24"/>
          <w:szCs w:val="24"/>
        </w:rPr>
        <w:t>. These processes reflected foundation</w:t>
      </w:r>
      <w:r w:rsidR="006A49C0" w:rsidRPr="00AA34F9">
        <w:rPr>
          <w:rFonts w:cstheme="minorHAnsi"/>
          <w:sz w:val="24"/>
          <w:szCs w:val="24"/>
        </w:rPr>
        <w:t xml:space="preserve"> built on </w:t>
      </w:r>
      <w:r w:rsidRPr="00AA34F9">
        <w:rPr>
          <w:rFonts w:cstheme="minorHAnsi"/>
          <w:sz w:val="24"/>
          <w:szCs w:val="24"/>
        </w:rPr>
        <w:t>a ‘mixed economy’ of statutory and voluntary welfare</w:t>
      </w:r>
      <w:r w:rsidR="006A49C0" w:rsidRPr="00AA34F9">
        <w:rPr>
          <w:rFonts w:cstheme="minorHAnsi"/>
          <w:sz w:val="24"/>
          <w:szCs w:val="24"/>
        </w:rPr>
        <w:t xml:space="preserve"> which comprised a blurred ‘moving frontier’ in twentieth century Britain</w:t>
      </w:r>
      <w:r w:rsidRPr="00AA34F9">
        <w:rPr>
          <w:rFonts w:cstheme="minorHAnsi"/>
          <w:sz w:val="24"/>
          <w:szCs w:val="24"/>
        </w:rPr>
        <w:t>, permissive and flexible powers from central government to local authorities</w:t>
      </w:r>
      <w:r w:rsidR="006A49C0" w:rsidRPr="00AA34F9">
        <w:rPr>
          <w:rFonts w:cstheme="minorHAnsi"/>
          <w:sz w:val="24"/>
          <w:szCs w:val="24"/>
        </w:rPr>
        <w:t xml:space="preserve"> and their department</w:t>
      </w:r>
      <w:r w:rsidR="003A24BC" w:rsidRPr="00AA34F9">
        <w:rPr>
          <w:rFonts w:cstheme="minorHAnsi"/>
          <w:sz w:val="24"/>
          <w:szCs w:val="24"/>
        </w:rPr>
        <w:t>s</w:t>
      </w:r>
      <w:r w:rsidRPr="00AA34F9">
        <w:rPr>
          <w:rFonts w:cstheme="minorHAnsi"/>
          <w:sz w:val="24"/>
          <w:szCs w:val="24"/>
        </w:rPr>
        <w:t xml:space="preserve">, and the professional discretion of individual officials. Whilst many unmarried mothers had their children forcibly adopted or removed, others did not </w:t>
      </w:r>
      <w:r w:rsidRPr="00AA34F9">
        <w:rPr>
          <w:rFonts w:cstheme="minorHAnsi"/>
          <w:sz w:val="24"/>
          <w:szCs w:val="24"/>
        </w:rPr>
        <w:lastRenderedPageBreak/>
        <w:t xml:space="preserve">and lived their family lives either with, or </w:t>
      </w:r>
      <w:r w:rsidR="006A49C0" w:rsidRPr="00AA34F9">
        <w:rPr>
          <w:rFonts w:cstheme="minorHAnsi"/>
          <w:sz w:val="24"/>
          <w:szCs w:val="24"/>
        </w:rPr>
        <w:t>despite</w:t>
      </w:r>
      <w:r w:rsidRPr="00AA34F9">
        <w:rPr>
          <w:rFonts w:cstheme="minorHAnsi"/>
          <w:sz w:val="24"/>
          <w:szCs w:val="24"/>
        </w:rPr>
        <w:t>, intervention from the welfare state.</w:t>
      </w:r>
      <w:r w:rsidR="006A49C0" w:rsidRPr="00AA34F9">
        <w:rPr>
          <w:rFonts w:cstheme="minorHAnsi"/>
          <w:sz w:val="24"/>
          <w:szCs w:val="24"/>
        </w:rPr>
        <w:t xml:space="preserve"> Many of those who kept their children were judged to be ‘problem families’ which shaped conditional forms of support and ongoing supervision.</w:t>
      </w:r>
    </w:p>
    <w:p w14:paraId="6F3EFC88" w14:textId="77777777" w:rsidR="00AB2E83" w:rsidRPr="00AA34F9" w:rsidRDefault="00AB2E83" w:rsidP="00AB2E83">
      <w:pPr>
        <w:pStyle w:val="ListParagraph"/>
        <w:rPr>
          <w:rFonts w:cstheme="minorHAnsi"/>
          <w:sz w:val="24"/>
          <w:szCs w:val="24"/>
        </w:rPr>
      </w:pPr>
    </w:p>
    <w:p w14:paraId="34CE73D8" w14:textId="531355D4" w:rsidR="00AB2E83" w:rsidRPr="00AA34F9" w:rsidRDefault="00AB2E83" w:rsidP="00CF2E41">
      <w:pPr>
        <w:pStyle w:val="ListParagraph"/>
        <w:numPr>
          <w:ilvl w:val="0"/>
          <w:numId w:val="2"/>
        </w:numPr>
        <w:rPr>
          <w:rFonts w:cstheme="minorHAnsi"/>
          <w:sz w:val="24"/>
          <w:szCs w:val="24"/>
        </w:rPr>
      </w:pPr>
      <w:r w:rsidRPr="00AA34F9">
        <w:rPr>
          <w:rFonts w:cstheme="minorHAnsi"/>
          <w:b/>
          <w:bCs/>
          <w:sz w:val="24"/>
          <w:szCs w:val="24"/>
        </w:rPr>
        <w:t>Ultimately unmarried mothers were marginalised by the state and society in a context of reconstruction and a return to normality after the Second World War which engendered the power of professional officials under the umbrella of a strengthened welfare state to remove children from unmarried mothers as a policy precept purportedly in the best interests of the child</w:t>
      </w:r>
      <w:r w:rsidRPr="00AA34F9">
        <w:rPr>
          <w:rFonts w:cstheme="minorHAnsi"/>
          <w:sz w:val="24"/>
          <w:szCs w:val="24"/>
        </w:rPr>
        <w:t xml:space="preserve">. This was a sanctioned and structured approach embedded in central elite decision-making, local organisation and the individual action of officials across a welfare </w:t>
      </w:r>
      <w:proofErr w:type="gramStart"/>
      <w:r w:rsidRPr="00AA34F9">
        <w:rPr>
          <w:rFonts w:cstheme="minorHAnsi"/>
          <w:sz w:val="24"/>
          <w:szCs w:val="24"/>
        </w:rPr>
        <w:t>state which</w:t>
      </w:r>
      <w:proofErr w:type="gramEnd"/>
      <w:r w:rsidRPr="00AA34F9">
        <w:rPr>
          <w:rFonts w:cstheme="minorHAnsi"/>
          <w:sz w:val="24"/>
          <w:szCs w:val="24"/>
        </w:rPr>
        <w:t xml:space="preserve"> encompassed both legislated statutory intervention by services and enabled voluntary action by private and charitable organisations. The consequences for mothers separated from their children and the children themselves are a direct result of this concerted action.</w:t>
      </w:r>
    </w:p>
    <w:p w14:paraId="02381EB0" w14:textId="2CA8394F" w:rsidR="000A347B" w:rsidRDefault="000A347B">
      <w:pPr>
        <w:rPr>
          <w:rFonts w:cstheme="minorHAnsi"/>
          <w:sz w:val="24"/>
          <w:szCs w:val="24"/>
        </w:rPr>
      </w:pPr>
      <w:r>
        <w:rPr>
          <w:rFonts w:cstheme="minorHAnsi"/>
          <w:sz w:val="24"/>
          <w:szCs w:val="24"/>
        </w:rPr>
        <w:br w:type="page"/>
      </w:r>
    </w:p>
    <w:p w14:paraId="54B9A826" w14:textId="65D68DD1" w:rsidR="00CF2E41" w:rsidRPr="00AA34F9" w:rsidRDefault="003A24BC" w:rsidP="00CF2E41">
      <w:pPr>
        <w:rPr>
          <w:rFonts w:cstheme="minorHAnsi"/>
          <w:b/>
          <w:bCs/>
          <w:sz w:val="24"/>
          <w:szCs w:val="24"/>
        </w:rPr>
      </w:pPr>
      <w:bookmarkStart w:id="1" w:name="_GoBack"/>
      <w:bookmarkEnd w:id="1"/>
      <w:r w:rsidRPr="00AA34F9">
        <w:rPr>
          <w:rFonts w:cstheme="minorHAnsi"/>
          <w:b/>
          <w:bCs/>
          <w:sz w:val="24"/>
          <w:szCs w:val="24"/>
        </w:rPr>
        <w:lastRenderedPageBreak/>
        <w:t>1. Introduction</w:t>
      </w:r>
    </w:p>
    <w:p w14:paraId="730B7971" w14:textId="4EE8D072" w:rsidR="003A24BC" w:rsidRPr="00AA34F9" w:rsidRDefault="003A24BC" w:rsidP="00CF2E41">
      <w:pPr>
        <w:rPr>
          <w:rFonts w:cstheme="minorHAnsi"/>
          <w:sz w:val="24"/>
          <w:szCs w:val="24"/>
        </w:rPr>
      </w:pPr>
      <w:r w:rsidRPr="00AA34F9">
        <w:rPr>
          <w:rFonts w:cstheme="minorHAnsi"/>
          <w:sz w:val="24"/>
          <w:szCs w:val="24"/>
        </w:rPr>
        <w:t>1.1. This submission directly addresses three of the six questions asked by the Joint Parliamentary Committee on Human Rights Inquiry into the Right to Family Life:</w:t>
      </w:r>
    </w:p>
    <w:p w14:paraId="201EBF74" w14:textId="5296142C" w:rsidR="003A24BC" w:rsidRPr="00AA34F9" w:rsidRDefault="003A24BC" w:rsidP="003A24BC">
      <w:pPr>
        <w:ind w:left="720"/>
        <w:rPr>
          <w:rFonts w:cstheme="minorHAnsi"/>
          <w:sz w:val="24"/>
          <w:szCs w:val="24"/>
        </w:rPr>
      </w:pPr>
      <w:r w:rsidRPr="00AA34F9">
        <w:rPr>
          <w:rFonts w:cstheme="minorHAnsi"/>
          <w:sz w:val="24"/>
          <w:szCs w:val="24"/>
        </w:rPr>
        <w:t xml:space="preserve">a. Was the right to family life of unmarried mothers and their children, as we understand it now, respected at the </w:t>
      </w:r>
      <w:proofErr w:type="gramStart"/>
      <w:r w:rsidRPr="00AA34F9">
        <w:rPr>
          <w:rFonts w:cstheme="minorHAnsi"/>
          <w:sz w:val="24"/>
          <w:szCs w:val="24"/>
        </w:rPr>
        <w:t>time;</w:t>
      </w:r>
      <w:proofErr w:type="gramEnd"/>
    </w:p>
    <w:p w14:paraId="6290CCAD" w14:textId="7D28B02A" w:rsidR="003A24BC" w:rsidRPr="00AA34F9" w:rsidRDefault="003A24BC" w:rsidP="003A24BC">
      <w:pPr>
        <w:ind w:left="720"/>
        <w:rPr>
          <w:rFonts w:cstheme="minorHAnsi"/>
          <w:sz w:val="24"/>
          <w:szCs w:val="24"/>
        </w:rPr>
      </w:pPr>
      <w:r w:rsidRPr="00AA34F9">
        <w:rPr>
          <w:rFonts w:cstheme="minorHAnsi"/>
          <w:sz w:val="24"/>
          <w:szCs w:val="24"/>
        </w:rPr>
        <w:t>b. How social practices at the time contributed to unmarried women not being able to keep their babies and what if any, other reasons contributed to women feeling compelled to have their babies adopted;</w:t>
      </w:r>
    </w:p>
    <w:p w14:paraId="04F5D7B6" w14:textId="71EF49F9" w:rsidR="003A24BC" w:rsidRPr="00AA34F9" w:rsidRDefault="003A24BC" w:rsidP="003A24BC">
      <w:pPr>
        <w:ind w:left="720"/>
        <w:rPr>
          <w:rFonts w:cstheme="minorHAnsi"/>
          <w:sz w:val="24"/>
          <w:szCs w:val="24"/>
        </w:rPr>
      </w:pPr>
      <w:r w:rsidRPr="00AA34F9">
        <w:rPr>
          <w:rFonts w:cstheme="minorHAnsi"/>
          <w:sz w:val="24"/>
          <w:szCs w:val="24"/>
        </w:rPr>
        <w:t xml:space="preserve">c. What, if any, information and support </w:t>
      </w:r>
      <w:proofErr w:type="gramStart"/>
      <w:r w:rsidRPr="00AA34F9">
        <w:rPr>
          <w:rFonts w:cstheme="minorHAnsi"/>
          <w:sz w:val="24"/>
          <w:szCs w:val="24"/>
        </w:rPr>
        <w:t>were provided</w:t>
      </w:r>
      <w:proofErr w:type="gramEnd"/>
      <w:r w:rsidRPr="00AA34F9">
        <w:rPr>
          <w:rFonts w:cstheme="minorHAnsi"/>
          <w:sz w:val="24"/>
          <w:szCs w:val="24"/>
        </w:rPr>
        <w:t xml:space="preserve"> to expectant mothers to help them make decisions or enable them to keep their baby</w:t>
      </w:r>
      <w:r w:rsidR="00BB228F" w:rsidRPr="00AA34F9">
        <w:rPr>
          <w:rFonts w:cstheme="minorHAnsi"/>
          <w:sz w:val="24"/>
          <w:szCs w:val="24"/>
        </w:rPr>
        <w:t>.</w:t>
      </w:r>
    </w:p>
    <w:p w14:paraId="0113209F" w14:textId="3CC7C3F0" w:rsidR="003A24BC" w:rsidRPr="00AA34F9" w:rsidRDefault="003A24BC" w:rsidP="003A24BC">
      <w:pPr>
        <w:rPr>
          <w:rFonts w:cstheme="minorHAnsi"/>
          <w:sz w:val="24"/>
          <w:szCs w:val="24"/>
        </w:rPr>
      </w:pPr>
      <w:r w:rsidRPr="00AA34F9">
        <w:rPr>
          <w:rFonts w:cstheme="minorHAnsi"/>
          <w:sz w:val="24"/>
          <w:szCs w:val="24"/>
        </w:rPr>
        <w:t>It also indirectly addresses the issue of consent and the way it was obtained from unmarried women through a wider assessment of the practices of the welfare state and its officials in other areas of discretionary decision-making.</w:t>
      </w:r>
    </w:p>
    <w:p w14:paraId="362680D9" w14:textId="7E29C352" w:rsidR="003A24BC" w:rsidRPr="00AA34F9" w:rsidRDefault="003A24BC" w:rsidP="003A24BC">
      <w:pPr>
        <w:rPr>
          <w:rFonts w:cstheme="minorHAnsi"/>
          <w:sz w:val="24"/>
          <w:szCs w:val="24"/>
        </w:rPr>
      </w:pPr>
    </w:p>
    <w:p w14:paraId="781AD3DA" w14:textId="5B11A5A6" w:rsidR="003A24BC" w:rsidRPr="00AA34F9" w:rsidRDefault="003A24BC" w:rsidP="00CF2E41">
      <w:pPr>
        <w:rPr>
          <w:rFonts w:cstheme="minorHAnsi"/>
          <w:sz w:val="24"/>
          <w:szCs w:val="24"/>
        </w:rPr>
      </w:pPr>
      <w:r w:rsidRPr="00AA34F9">
        <w:rPr>
          <w:rFonts w:cstheme="minorHAnsi"/>
          <w:sz w:val="24"/>
          <w:szCs w:val="24"/>
        </w:rPr>
        <w:t xml:space="preserve">1.2. </w:t>
      </w:r>
      <w:r w:rsidR="00BB228F" w:rsidRPr="00AA34F9">
        <w:rPr>
          <w:rFonts w:cstheme="minorHAnsi"/>
          <w:sz w:val="24"/>
          <w:szCs w:val="24"/>
        </w:rPr>
        <w:t>The submission is organised around understanding the discourses, welfare state apparatus, and attitudes from within communities towards unmarried motherhood</w:t>
      </w:r>
      <w:r w:rsidR="004B138A" w:rsidRPr="00AA34F9">
        <w:rPr>
          <w:rFonts w:cstheme="minorHAnsi"/>
          <w:sz w:val="24"/>
          <w:szCs w:val="24"/>
        </w:rPr>
        <w:t xml:space="preserve"> which informed removal and adoption at a very young age as being in the best interests of the child</w:t>
      </w:r>
      <w:r w:rsidR="00500DD4" w:rsidRPr="00AA34F9">
        <w:rPr>
          <w:rFonts w:cstheme="minorHAnsi"/>
          <w:sz w:val="24"/>
          <w:szCs w:val="24"/>
        </w:rPr>
        <w:t xml:space="preserve"> in </w:t>
      </w:r>
      <w:proofErr w:type="spellStart"/>
      <w:r w:rsidR="00500DD4" w:rsidRPr="00AA34F9">
        <w:rPr>
          <w:rFonts w:cstheme="minorHAnsi"/>
          <w:sz w:val="24"/>
          <w:szCs w:val="24"/>
        </w:rPr>
        <w:t>postwar</w:t>
      </w:r>
      <w:proofErr w:type="spellEnd"/>
      <w:r w:rsidR="00500DD4" w:rsidRPr="00AA34F9">
        <w:rPr>
          <w:rFonts w:cstheme="minorHAnsi"/>
          <w:sz w:val="24"/>
          <w:szCs w:val="24"/>
        </w:rPr>
        <w:t xml:space="preserve"> Britain from 1945 to 1979</w:t>
      </w:r>
      <w:r w:rsidR="004B138A" w:rsidRPr="00AA34F9">
        <w:rPr>
          <w:rFonts w:cstheme="minorHAnsi"/>
          <w:sz w:val="24"/>
          <w:szCs w:val="24"/>
        </w:rPr>
        <w:t xml:space="preserve">. Reconstructing such complex and interconnected processes which contributed to the </w:t>
      </w:r>
      <w:r w:rsidR="00AB2E83" w:rsidRPr="00AA34F9">
        <w:rPr>
          <w:rFonts w:cstheme="minorHAnsi"/>
          <w:sz w:val="24"/>
          <w:szCs w:val="24"/>
        </w:rPr>
        <w:t>large-scale</w:t>
      </w:r>
      <w:r w:rsidR="004B138A" w:rsidRPr="00AA34F9">
        <w:rPr>
          <w:rFonts w:cstheme="minorHAnsi"/>
          <w:sz w:val="24"/>
          <w:szCs w:val="24"/>
        </w:rPr>
        <w:t xml:space="preserve"> forcible adoption of thousands of children is approached in four stages:</w:t>
      </w:r>
    </w:p>
    <w:p w14:paraId="568E8EFD" w14:textId="6B6E5A9A" w:rsidR="004B138A" w:rsidRPr="00AA34F9" w:rsidRDefault="004B138A" w:rsidP="004B138A">
      <w:pPr>
        <w:ind w:left="720"/>
        <w:rPr>
          <w:rFonts w:cstheme="minorHAnsi"/>
          <w:sz w:val="24"/>
          <w:szCs w:val="24"/>
        </w:rPr>
      </w:pPr>
      <w:r w:rsidRPr="00AA34F9">
        <w:rPr>
          <w:rFonts w:cstheme="minorHAnsi"/>
          <w:sz w:val="24"/>
          <w:szCs w:val="24"/>
        </w:rPr>
        <w:t xml:space="preserve">a. Situating British attitudes, approaches and apparatus in </w:t>
      </w:r>
      <w:r w:rsidRPr="00AA34F9">
        <w:rPr>
          <w:rFonts w:cstheme="minorHAnsi"/>
          <w:b/>
          <w:bCs/>
          <w:sz w:val="24"/>
          <w:szCs w:val="24"/>
        </w:rPr>
        <w:t>international context</w:t>
      </w:r>
      <w:r w:rsidRPr="00AA34F9">
        <w:rPr>
          <w:rFonts w:cstheme="minorHAnsi"/>
          <w:sz w:val="24"/>
          <w:szCs w:val="24"/>
        </w:rPr>
        <w:t>. This is to foreground the primacy of deviancy as the underpinning justification for removal despite a wide variety of dynamics in other national decision-making processes.</w:t>
      </w:r>
    </w:p>
    <w:p w14:paraId="0396A3C2" w14:textId="010925D4" w:rsidR="004B138A" w:rsidRPr="00AA34F9" w:rsidRDefault="004B138A" w:rsidP="004B138A">
      <w:pPr>
        <w:ind w:left="720"/>
        <w:rPr>
          <w:rFonts w:cstheme="minorHAnsi"/>
          <w:sz w:val="24"/>
          <w:szCs w:val="24"/>
        </w:rPr>
      </w:pPr>
      <w:r w:rsidRPr="00AA34F9">
        <w:rPr>
          <w:rFonts w:cstheme="minorHAnsi"/>
          <w:sz w:val="24"/>
          <w:szCs w:val="24"/>
        </w:rPr>
        <w:t xml:space="preserve">b. Positioning the centrality of a discourse lionising </w:t>
      </w:r>
      <w:r w:rsidRPr="00AA34F9">
        <w:rPr>
          <w:rFonts w:cstheme="minorHAnsi"/>
          <w:b/>
          <w:bCs/>
          <w:sz w:val="24"/>
          <w:szCs w:val="24"/>
        </w:rPr>
        <w:t>normal family life</w:t>
      </w:r>
      <w:r w:rsidRPr="00AA34F9">
        <w:rPr>
          <w:rFonts w:cstheme="minorHAnsi"/>
          <w:sz w:val="24"/>
          <w:szCs w:val="24"/>
        </w:rPr>
        <w:t xml:space="preserve"> which informed both the theory and practice of the welfare state. This is inextricable from the gendering process inherent in establishing the limits of normality for women regarded as mothers with varied expectations based on class and respectability.</w:t>
      </w:r>
    </w:p>
    <w:p w14:paraId="1FC9DDB3" w14:textId="40C5E066" w:rsidR="004B138A" w:rsidRPr="00AA34F9" w:rsidRDefault="004B138A" w:rsidP="004B138A">
      <w:pPr>
        <w:ind w:left="720"/>
        <w:rPr>
          <w:rFonts w:cstheme="minorHAnsi"/>
          <w:sz w:val="24"/>
          <w:szCs w:val="24"/>
        </w:rPr>
      </w:pPr>
      <w:r w:rsidRPr="00AA34F9">
        <w:rPr>
          <w:rFonts w:cstheme="minorHAnsi"/>
          <w:sz w:val="24"/>
          <w:szCs w:val="24"/>
        </w:rPr>
        <w:t>c. Understanding the paternalistic ideology of the</w:t>
      </w:r>
      <w:r w:rsidRPr="00AA34F9">
        <w:rPr>
          <w:rFonts w:cstheme="minorHAnsi"/>
          <w:b/>
          <w:bCs/>
          <w:sz w:val="24"/>
          <w:szCs w:val="24"/>
        </w:rPr>
        <w:t xml:space="preserve"> ‘classic’ welfare state apparatus</w:t>
      </w:r>
      <w:r w:rsidRPr="00AA34F9">
        <w:rPr>
          <w:rFonts w:cstheme="minorHAnsi"/>
          <w:sz w:val="24"/>
          <w:szCs w:val="24"/>
        </w:rPr>
        <w:t xml:space="preserve"> from 1945 to 1979. This relates to forms of knowledge and professional status within its structures which informed a power disparity between officials and unmarried mothers in choices over their lives and above all their children.</w:t>
      </w:r>
    </w:p>
    <w:p w14:paraId="023E7B2E" w14:textId="5123BF0A" w:rsidR="004B138A" w:rsidRPr="00AA34F9" w:rsidRDefault="004B138A" w:rsidP="004B138A">
      <w:pPr>
        <w:ind w:left="720"/>
        <w:rPr>
          <w:rFonts w:cstheme="minorHAnsi"/>
          <w:sz w:val="24"/>
          <w:szCs w:val="24"/>
        </w:rPr>
      </w:pPr>
      <w:r w:rsidRPr="00AA34F9">
        <w:rPr>
          <w:rFonts w:cstheme="minorHAnsi"/>
          <w:sz w:val="24"/>
          <w:szCs w:val="24"/>
        </w:rPr>
        <w:t xml:space="preserve">d. Revisiting </w:t>
      </w:r>
      <w:r w:rsidR="00AB2E83" w:rsidRPr="00AA34F9">
        <w:rPr>
          <w:rFonts w:cstheme="minorHAnsi"/>
          <w:b/>
          <w:bCs/>
          <w:sz w:val="24"/>
          <w:szCs w:val="24"/>
        </w:rPr>
        <w:t xml:space="preserve">discretionary </w:t>
      </w:r>
      <w:r w:rsidRPr="00AA34F9">
        <w:rPr>
          <w:rFonts w:cstheme="minorHAnsi"/>
          <w:b/>
          <w:bCs/>
          <w:sz w:val="24"/>
          <w:szCs w:val="24"/>
        </w:rPr>
        <w:t>decision-making processes</w:t>
      </w:r>
      <w:r w:rsidRPr="00AA34F9">
        <w:rPr>
          <w:rFonts w:cstheme="minorHAnsi"/>
          <w:sz w:val="24"/>
          <w:szCs w:val="24"/>
        </w:rPr>
        <w:t xml:space="preserve"> concerning unmarried mothers and their variable and inconsistent application. </w:t>
      </w:r>
      <w:r w:rsidR="00AB2E83" w:rsidRPr="00AA34F9">
        <w:rPr>
          <w:rFonts w:cstheme="minorHAnsi"/>
          <w:sz w:val="24"/>
          <w:szCs w:val="24"/>
        </w:rPr>
        <w:t>These reflected an unclear relationship between statutory and voluntary responsibilities, the position of central and local government, and the professional capacity of individual officials.</w:t>
      </w:r>
    </w:p>
    <w:p w14:paraId="3A48EA35" w14:textId="29353BE6" w:rsidR="004B138A" w:rsidRPr="00AA34F9" w:rsidRDefault="004B138A" w:rsidP="00CF2E41">
      <w:pPr>
        <w:rPr>
          <w:rFonts w:cstheme="minorHAnsi"/>
          <w:sz w:val="24"/>
          <w:szCs w:val="24"/>
        </w:rPr>
      </w:pPr>
    </w:p>
    <w:p w14:paraId="7A47A68A" w14:textId="74D7205B" w:rsidR="00500DD4" w:rsidRPr="00AA34F9" w:rsidRDefault="00500DD4" w:rsidP="00CF2E41">
      <w:pPr>
        <w:rPr>
          <w:rFonts w:cstheme="minorHAnsi"/>
          <w:sz w:val="24"/>
          <w:szCs w:val="24"/>
        </w:rPr>
      </w:pPr>
      <w:proofErr w:type="gramStart"/>
      <w:r w:rsidRPr="00AA34F9">
        <w:rPr>
          <w:rFonts w:cstheme="minorHAnsi"/>
          <w:sz w:val="24"/>
          <w:szCs w:val="24"/>
        </w:rPr>
        <w:t>1.3</w:t>
      </w:r>
      <w:r w:rsidR="00422005">
        <w:rPr>
          <w:rFonts w:cstheme="minorHAnsi"/>
          <w:sz w:val="24"/>
          <w:szCs w:val="24"/>
        </w:rPr>
        <w:t>.</w:t>
      </w:r>
      <w:r w:rsidRPr="00AA34F9">
        <w:rPr>
          <w:rFonts w:cstheme="minorHAnsi"/>
          <w:sz w:val="24"/>
          <w:szCs w:val="24"/>
        </w:rPr>
        <w:t xml:space="preserve"> The submission concludes with the view that unmarried mothers were marginalised by both state and society in a context of reconstruction and a return to normal family life after the Second World War which engendered the power of professionals within a strengthened welfare state to remove children from unmarried mothers and have them adopted by more appropriate parents as a policy precept purportedly in the best interests of the child.</w:t>
      </w:r>
      <w:proofErr w:type="gramEnd"/>
      <w:r w:rsidRPr="00AA34F9">
        <w:rPr>
          <w:rFonts w:cstheme="minorHAnsi"/>
          <w:sz w:val="24"/>
          <w:szCs w:val="24"/>
        </w:rPr>
        <w:t xml:space="preserve"> This was not individual aberration or limited to small networks of actors working outside legislative parameters. This was a sanctioned and structured approach embedded in central elite decision-making in Whitehall, local authorities and voluntary organisational activities and financial frameworks, and through the </w:t>
      </w:r>
      <w:proofErr w:type="gramStart"/>
      <w:r w:rsidRPr="00AA34F9">
        <w:rPr>
          <w:rFonts w:cstheme="minorHAnsi"/>
          <w:sz w:val="24"/>
          <w:szCs w:val="24"/>
        </w:rPr>
        <w:t>individuals</w:t>
      </w:r>
      <w:proofErr w:type="gramEnd"/>
      <w:r w:rsidRPr="00AA34F9">
        <w:rPr>
          <w:rFonts w:cstheme="minorHAnsi"/>
          <w:sz w:val="24"/>
          <w:szCs w:val="24"/>
        </w:rPr>
        <w:t xml:space="preserve"> action of officials across the welfare state apparatus encompassing both legislated statutory services and enabled voluntary action by private and charitable organisations. The consequences for mothers separated from their children and the children themselves are a direct result of this concerted action.</w:t>
      </w:r>
    </w:p>
    <w:p w14:paraId="4AA540D8" w14:textId="40B5783C" w:rsidR="004B138A" w:rsidRPr="00AA34F9" w:rsidRDefault="004B138A" w:rsidP="00CF2E41">
      <w:pPr>
        <w:rPr>
          <w:rFonts w:cstheme="minorHAnsi"/>
          <w:sz w:val="24"/>
          <w:szCs w:val="24"/>
        </w:rPr>
      </w:pPr>
    </w:p>
    <w:p w14:paraId="20A84921" w14:textId="7EEFABA1" w:rsidR="00BB228F" w:rsidRPr="00AA34F9" w:rsidRDefault="00500DD4" w:rsidP="00CF2E41">
      <w:pPr>
        <w:rPr>
          <w:rFonts w:cstheme="minorHAnsi"/>
          <w:b/>
          <w:bCs/>
          <w:sz w:val="24"/>
          <w:szCs w:val="24"/>
        </w:rPr>
      </w:pPr>
      <w:r w:rsidRPr="00AA34F9">
        <w:rPr>
          <w:rFonts w:cstheme="minorHAnsi"/>
          <w:b/>
          <w:bCs/>
          <w:sz w:val="24"/>
          <w:szCs w:val="24"/>
        </w:rPr>
        <w:t>2. International Context</w:t>
      </w:r>
    </w:p>
    <w:p w14:paraId="4B984D1A" w14:textId="7AC744F7" w:rsidR="00500DD4" w:rsidRPr="00AA34F9" w:rsidRDefault="006A6CF8" w:rsidP="00CF2E41">
      <w:pPr>
        <w:rPr>
          <w:rFonts w:cstheme="minorHAnsi"/>
          <w:sz w:val="24"/>
          <w:szCs w:val="24"/>
        </w:rPr>
      </w:pPr>
      <w:r w:rsidRPr="00AA34F9">
        <w:rPr>
          <w:rFonts w:cstheme="minorHAnsi"/>
          <w:sz w:val="24"/>
          <w:szCs w:val="24"/>
        </w:rPr>
        <w:t>2.1. The forc</w:t>
      </w:r>
      <w:r w:rsidR="001A5268" w:rsidRPr="00AA34F9">
        <w:rPr>
          <w:rFonts w:cstheme="minorHAnsi"/>
          <w:sz w:val="24"/>
          <w:szCs w:val="24"/>
        </w:rPr>
        <w:t>ible</w:t>
      </w:r>
      <w:r w:rsidRPr="00AA34F9">
        <w:rPr>
          <w:rFonts w:cstheme="minorHAnsi"/>
          <w:sz w:val="24"/>
          <w:szCs w:val="24"/>
        </w:rPr>
        <w:t xml:space="preserve"> adoption </w:t>
      </w:r>
      <w:r w:rsidR="001A5268" w:rsidRPr="00AA34F9">
        <w:rPr>
          <w:rFonts w:cstheme="minorHAnsi"/>
          <w:sz w:val="24"/>
          <w:szCs w:val="24"/>
        </w:rPr>
        <w:t xml:space="preserve">of </w:t>
      </w:r>
      <w:r w:rsidRPr="00AA34F9">
        <w:rPr>
          <w:rFonts w:cstheme="minorHAnsi"/>
          <w:sz w:val="24"/>
          <w:szCs w:val="24"/>
        </w:rPr>
        <w:t xml:space="preserve">the children of unmarried mothers in Britain from 1949 to 1976 cannot be disentangled from similar patterns at an international level. </w:t>
      </w:r>
      <w:r w:rsidR="001A5268" w:rsidRPr="00AA34F9">
        <w:rPr>
          <w:rFonts w:cstheme="minorHAnsi"/>
          <w:sz w:val="24"/>
          <w:szCs w:val="24"/>
        </w:rPr>
        <w:t xml:space="preserve">Each reflects a conscious, systematic policy processes engendered by the state at a national level. Yet there are common ideological justifications across countries. </w:t>
      </w:r>
      <w:r w:rsidRPr="00AA34F9">
        <w:rPr>
          <w:rFonts w:cstheme="minorHAnsi"/>
          <w:sz w:val="24"/>
          <w:szCs w:val="24"/>
        </w:rPr>
        <w:t>Attitudes, approaches, and underpinning purposes remained similar, and any inquiry into the process in Britain must be understood in a global context.</w:t>
      </w:r>
    </w:p>
    <w:p w14:paraId="47D6B663" w14:textId="131FCBA2" w:rsidR="006A6CF8" w:rsidRPr="00AA34F9" w:rsidRDefault="006A6CF8" w:rsidP="00CF2E41">
      <w:pPr>
        <w:rPr>
          <w:rFonts w:cstheme="minorHAnsi"/>
          <w:sz w:val="24"/>
          <w:szCs w:val="24"/>
        </w:rPr>
      </w:pPr>
    </w:p>
    <w:p w14:paraId="621CC0B0" w14:textId="72A85489" w:rsidR="00C73761" w:rsidRPr="00AA34F9" w:rsidRDefault="006A6CF8" w:rsidP="00CF2E41">
      <w:pPr>
        <w:rPr>
          <w:rFonts w:cstheme="minorHAnsi"/>
          <w:sz w:val="24"/>
          <w:szCs w:val="24"/>
        </w:rPr>
      </w:pPr>
      <w:r w:rsidRPr="00AA34F9">
        <w:rPr>
          <w:rFonts w:cstheme="minorHAnsi"/>
          <w:sz w:val="24"/>
          <w:szCs w:val="24"/>
        </w:rPr>
        <w:t xml:space="preserve">2.2. </w:t>
      </w:r>
      <w:r w:rsidR="00C73761" w:rsidRPr="00AA34F9">
        <w:rPr>
          <w:rFonts w:cstheme="minorHAnsi"/>
          <w:sz w:val="24"/>
          <w:szCs w:val="24"/>
        </w:rPr>
        <w:t xml:space="preserve">Inquiries into the punitive treatment meted out to unmarried mothers and the forcible adoption of their children have taken place in a number of </w:t>
      </w:r>
      <w:r w:rsidR="0062275C" w:rsidRPr="00AA34F9">
        <w:rPr>
          <w:rFonts w:cstheme="minorHAnsi"/>
          <w:sz w:val="24"/>
          <w:szCs w:val="24"/>
        </w:rPr>
        <w:t xml:space="preserve">globally </w:t>
      </w:r>
      <w:r w:rsidR="00C73761" w:rsidRPr="00AA34F9">
        <w:rPr>
          <w:rFonts w:cstheme="minorHAnsi"/>
          <w:sz w:val="24"/>
          <w:szCs w:val="24"/>
        </w:rPr>
        <w:t xml:space="preserve">Western nations in recent years. These include the Republic of Ireland, Canada, Australia and the Netherlands. Historical reckonings have also taken place in the United States of America, Norway and New Zealand but formal inquiries </w:t>
      </w:r>
      <w:proofErr w:type="gramStart"/>
      <w:r w:rsidR="00C73761" w:rsidRPr="00AA34F9">
        <w:rPr>
          <w:rFonts w:cstheme="minorHAnsi"/>
          <w:sz w:val="24"/>
          <w:szCs w:val="24"/>
        </w:rPr>
        <w:t>have not been held</w:t>
      </w:r>
      <w:proofErr w:type="gramEnd"/>
      <w:r w:rsidR="00C73761" w:rsidRPr="00AA34F9">
        <w:rPr>
          <w:rFonts w:cstheme="minorHAnsi"/>
          <w:sz w:val="24"/>
          <w:szCs w:val="24"/>
        </w:rPr>
        <w:t xml:space="preserve">. There has also been extensive historical research into similar processes in former colonial regimes </w:t>
      </w:r>
      <w:r w:rsidR="0062275C" w:rsidRPr="00AA34F9">
        <w:rPr>
          <w:rFonts w:cstheme="minorHAnsi"/>
          <w:sz w:val="24"/>
          <w:szCs w:val="24"/>
        </w:rPr>
        <w:t xml:space="preserve">such as Vietnam </w:t>
      </w:r>
      <w:r w:rsidR="00C73761" w:rsidRPr="00AA34F9">
        <w:rPr>
          <w:rFonts w:cstheme="minorHAnsi"/>
          <w:sz w:val="24"/>
          <w:szCs w:val="24"/>
        </w:rPr>
        <w:t>and authoritarian states</w:t>
      </w:r>
      <w:r w:rsidR="0062275C" w:rsidRPr="00AA34F9">
        <w:rPr>
          <w:rFonts w:cstheme="minorHAnsi"/>
          <w:sz w:val="24"/>
          <w:szCs w:val="24"/>
        </w:rPr>
        <w:t xml:space="preserve"> including Greece and Spain.</w:t>
      </w:r>
    </w:p>
    <w:p w14:paraId="323A5B8B" w14:textId="03D6C38F" w:rsidR="0062275C" w:rsidRPr="00AA34F9" w:rsidRDefault="0062275C" w:rsidP="00CF2E41">
      <w:pPr>
        <w:rPr>
          <w:rFonts w:cstheme="minorHAnsi"/>
          <w:sz w:val="24"/>
          <w:szCs w:val="24"/>
        </w:rPr>
      </w:pPr>
    </w:p>
    <w:p w14:paraId="6118F32E" w14:textId="5D17750F" w:rsidR="0062275C" w:rsidRPr="00AA34F9" w:rsidRDefault="0062275C" w:rsidP="00CF2E41">
      <w:pPr>
        <w:rPr>
          <w:rFonts w:cstheme="minorHAnsi"/>
          <w:sz w:val="24"/>
          <w:szCs w:val="24"/>
        </w:rPr>
      </w:pPr>
      <w:r w:rsidRPr="00AA34F9">
        <w:rPr>
          <w:rFonts w:cstheme="minorHAnsi"/>
          <w:sz w:val="24"/>
          <w:szCs w:val="24"/>
        </w:rPr>
        <w:t xml:space="preserve">2.3. This international historical reflection on the role of the state, the church and civil society in the forcible removal and adoption of children from unmarried mothers must further be placed in a context where teleological narratives of child welfare have been challenged. A concurrent, but inextricably interlinked, series of </w:t>
      </w:r>
      <w:proofErr w:type="spellStart"/>
      <w:r w:rsidRPr="00AA34F9">
        <w:rPr>
          <w:rFonts w:cstheme="minorHAnsi"/>
          <w:sz w:val="24"/>
          <w:szCs w:val="24"/>
        </w:rPr>
        <w:t>inquires</w:t>
      </w:r>
      <w:proofErr w:type="spellEnd"/>
      <w:r w:rsidRPr="00AA34F9">
        <w:rPr>
          <w:rFonts w:cstheme="minorHAnsi"/>
          <w:sz w:val="24"/>
          <w:szCs w:val="24"/>
        </w:rPr>
        <w:t xml:space="preserve"> into the historical abuse of children whilst </w:t>
      </w:r>
      <w:r w:rsidR="00D02803" w:rsidRPr="00AA34F9">
        <w:rPr>
          <w:rFonts w:cstheme="minorHAnsi"/>
          <w:sz w:val="24"/>
          <w:szCs w:val="24"/>
        </w:rPr>
        <w:t>in</w:t>
      </w:r>
      <w:r w:rsidRPr="00AA34F9">
        <w:rPr>
          <w:rFonts w:cstheme="minorHAnsi"/>
          <w:sz w:val="24"/>
          <w:szCs w:val="24"/>
        </w:rPr>
        <w:t xml:space="preserve"> the care of the state have taken place in many globally Western nations and beyond.</w:t>
      </w:r>
      <w:r w:rsidRPr="00AA34F9">
        <w:rPr>
          <w:rStyle w:val="EndnoteReference"/>
          <w:rFonts w:cstheme="minorHAnsi"/>
          <w:sz w:val="24"/>
          <w:szCs w:val="24"/>
        </w:rPr>
        <w:endnoteReference w:id="13"/>
      </w:r>
      <w:r w:rsidR="00D02803" w:rsidRPr="00AA34F9">
        <w:rPr>
          <w:rFonts w:cstheme="minorHAnsi"/>
          <w:sz w:val="24"/>
          <w:szCs w:val="24"/>
        </w:rPr>
        <w:t xml:space="preserve"> Although there are wide variations in the practice and due process of such inquiries in foregrounding or marginalising the experiences and testimonies of </w:t>
      </w:r>
      <w:r w:rsidR="00D02803" w:rsidRPr="00AA34F9">
        <w:rPr>
          <w:rFonts w:cstheme="minorHAnsi"/>
          <w:sz w:val="24"/>
          <w:szCs w:val="24"/>
        </w:rPr>
        <w:lastRenderedPageBreak/>
        <w:t>survivors,</w:t>
      </w:r>
      <w:r w:rsidR="00D02803" w:rsidRPr="00AA34F9">
        <w:rPr>
          <w:rStyle w:val="EndnoteReference"/>
          <w:rFonts w:cstheme="minorHAnsi"/>
          <w:sz w:val="24"/>
          <w:szCs w:val="24"/>
        </w:rPr>
        <w:endnoteReference w:id="14"/>
      </w:r>
      <w:r w:rsidR="00D02803" w:rsidRPr="00AA34F9">
        <w:rPr>
          <w:rFonts w:cstheme="minorHAnsi"/>
          <w:sz w:val="24"/>
          <w:szCs w:val="24"/>
        </w:rPr>
        <w:t xml:space="preserve"> </w:t>
      </w:r>
      <w:r w:rsidR="00421C5E" w:rsidRPr="00AA34F9">
        <w:rPr>
          <w:rFonts w:cstheme="minorHAnsi"/>
          <w:sz w:val="24"/>
          <w:szCs w:val="24"/>
        </w:rPr>
        <w:t>they have reached broadly similar conclusions on the place of the state, church and civil society in policies, practices, and processes.</w:t>
      </w:r>
      <w:r w:rsidR="00421C5E" w:rsidRPr="00AA34F9">
        <w:rPr>
          <w:rStyle w:val="EndnoteReference"/>
          <w:rFonts w:cstheme="minorHAnsi"/>
          <w:sz w:val="24"/>
          <w:szCs w:val="24"/>
        </w:rPr>
        <w:endnoteReference w:id="15"/>
      </w:r>
    </w:p>
    <w:p w14:paraId="7B6E4063" w14:textId="77777777" w:rsidR="0062275C" w:rsidRPr="00AA34F9" w:rsidRDefault="0062275C" w:rsidP="00CF2E41">
      <w:pPr>
        <w:rPr>
          <w:rFonts w:cstheme="minorHAnsi"/>
          <w:sz w:val="24"/>
          <w:szCs w:val="24"/>
        </w:rPr>
      </w:pPr>
    </w:p>
    <w:p w14:paraId="45D3CD42" w14:textId="5D8E73B1" w:rsidR="006A6CF8" w:rsidRPr="00AA34F9" w:rsidRDefault="00F3095F" w:rsidP="00CF2E41">
      <w:pPr>
        <w:rPr>
          <w:rFonts w:cstheme="minorHAnsi"/>
          <w:sz w:val="24"/>
          <w:szCs w:val="24"/>
        </w:rPr>
      </w:pPr>
      <w:r w:rsidRPr="00AA34F9">
        <w:rPr>
          <w:rFonts w:cstheme="minorHAnsi"/>
          <w:sz w:val="24"/>
          <w:szCs w:val="24"/>
        </w:rPr>
        <w:t xml:space="preserve">2.4 </w:t>
      </w:r>
      <w:r w:rsidR="00C73761" w:rsidRPr="00AA34F9">
        <w:rPr>
          <w:rFonts w:cstheme="minorHAnsi"/>
          <w:sz w:val="24"/>
          <w:szCs w:val="24"/>
        </w:rPr>
        <w:t>In the Republic of Ireland this has centred on the place of Magdalen Laundries and Mother and Baby Homes as semi-penal institutions run by the Catholic Church. Whilst emphasis has been placed on faith, these institutions were maintained in close partnership with the state and welfare</w:t>
      </w:r>
      <w:r w:rsidR="00996BF4" w:rsidRPr="00AA34F9">
        <w:rPr>
          <w:rFonts w:cstheme="minorHAnsi"/>
          <w:sz w:val="24"/>
          <w:szCs w:val="24"/>
        </w:rPr>
        <w:t xml:space="preserve"> bureaucracies</w:t>
      </w:r>
      <w:r w:rsidR="00C73761" w:rsidRPr="00AA34F9">
        <w:rPr>
          <w:rFonts w:cstheme="minorHAnsi"/>
          <w:sz w:val="24"/>
          <w:szCs w:val="24"/>
        </w:rPr>
        <w:t>.</w:t>
      </w:r>
      <w:r w:rsidRPr="00AA34F9">
        <w:rPr>
          <w:rStyle w:val="EndnoteReference"/>
          <w:rFonts w:cstheme="minorHAnsi"/>
          <w:sz w:val="24"/>
          <w:szCs w:val="24"/>
        </w:rPr>
        <w:endnoteReference w:id="16"/>
      </w:r>
      <w:r w:rsidR="00996BF4" w:rsidRPr="00AA34F9">
        <w:rPr>
          <w:rFonts w:cstheme="minorHAnsi"/>
          <w:sz w:val="24"/>
          <w:szCs w:val="24"/>
        </w:rPr>
        <w:t xml:space="preserve"> A social context of conservatism, stigma of those who transgressed expected sexual behaviour outside marriage, and the institutional fabric of the state and church underpinned the semi-penal incarceration of unmarried mothers and the forcible removal and adoption of their children.</w:t>
      </w:r>
      <w:r w:rsidR="00996BF4" w:rsidRPr="00AA34F9">
        <w:rPr>
          <w:rStyle w:val="EndnoteReference"/>
          <w:rFonts w:cstheme="minorHAnsi"/>
          <w:sz w:val="24"/>
          <w:szCs w:val="24"/>
        </w:rPr>
        <w:endnoteReference w:id="17"/>
      </w:r>
      <w:r w:rsidR="00996BF4" w:rsidRPr="00AA34F9">
        <w:rPr>
          <w:rFonts w:cstheme="minorHAnsi"/>
          <w:sz w:val="24"/>
          <w:szCs w:val="24"/>
        </w:rPr>
        <w:t xml:space="preserve"> This is also inextricably linked with migration of unmarried Irish mothers to Britain in the </w:t>
      </w:r>
      <w:proofErr w:type="spellStart"/>
      <w:r w:rsidR="00996BF4" w:rsidRPr="00AA34F9">
        <w:rPr>
          <w:rFonts w:cstheme="minorHAnsi"/>
          <w:sz w:val="24"/>
          <w:szCs w:val="24"/>
        </w:rPr>
        <w:t>postwar</w:t>
      </w:r>
      <w:proofErr w:type="spellEnd"/>
      <w:r w:rsidR="00996BF4" w:rsidRPr="00AA34F9">
        <w:rPr>
          <w:rFonts w:cstheme="minorHAnsi"/>
          <w:sz w:val="24"/>
          <w:szCs w:val="24"/>
        </w:rPr>
        <w:t xml:space="preserve"> period where the British welfare state and voluntary agencies were</w:t>
      </w:r>
      <w:r w:rsidR="00F45378" w:rsidRPr="00AA34F9">
        <w:rPr>
          <w:rFonts w:cstheme="minorHAnsi"/>
          <w:sz w:val="24"/>
          <w:szCs w:val="24"/>
        </w:rPr>
        <w:t xml:space="preserve"> deeply</w:t>
      </w:r>
      <w:r w:rsidR="00996BF4" w:rsidRPr="00AA34F9">
        <w:rPr>
          <w:rFonts w:cstheme="minorHAnsi"/>
          <w:sz w:val="24"/>
          <w:szCs w:val="24"/>
        </w:rPr>
        <w:t xml:space="preserve"> involved.</w:t>
      </w:r>
      <w:r w:rsidR="00996BF4" w:rsidRPr="00AA34F9">
        <w:rPr>
          <w:rStyle w:val="EndnoteReference"/>
          <w:rFonts w:cstheme="minorHAnsi"/>
          <w:sz w:val="24"/>
          <w:szCs w:val="24"/>
        </w:rPr>
        <w:endnoteReference w:id="18"/>
      </w:r>
    </w:p>
    <w:p w14:paraId="4D0A04E9" w14:textId="1EC85DD6" w:rsidR="006A6CF8" w:rsidRPr="00AA34F9" w:rsidRDefault="006A6CF8" w:rsidP="00CF2E41">
      <w:pPr>
        <w:rPr>
          <w:rFonts w:cstheme="minorHAnsi"/>
          <w:sz w:val="24"/>
          <w:szCs w:val="24"/>
        </w:rPr>
      </w:pPr>
    </w:p>
    <w:p w14:paraId="07C49856" w14:textId="2A3A0672" w:rsidR="00FF2106" w:rsidRPr="00AA34F9" w:rsidRDefault="00FF2106" w:rsidP="00CF2E41">
      <w:pPr>
        <w:rPr>
          <w:rFonts w:cstheme="minorHAnsi"/>
          <w:sz w:val="24"/>
          <w:szCs w:val="24"/>
        </w:rPr>
      </w:pPr>
      <w:r w:rsidRPr="00AA34F9">
        <w:rPr>
          <w:rFonts w:cstheme="minorHAnsi"/>
          <w:sz w:val="24"/>
          <w:szCs w:val="24"/>
        </w:rPr>
        <w:t xml:space="preserve">2.5. Inquiries into forced adoption in Canada and Australia are inescapably interwoven with historic state </w:t>
      </w:r>
      <w:proofErr w:type="gramStart"/>
      <w:r w:rsidRPr="00AA34F9">
        <w:rPr>
          <w:rFonts w:cstheme="minorHAnsi"/>
          <w:sz w:val="24"/>
          <w:szCs w:val="24"/>
        </w:rPr>
        <w:t>policies which</w:t>
      </w:r>
      <w:proofErr w:type="gramEnd"/>
      <w:r w:rsidRPr="00AA34F9">
        <w:rPr>
          <w:rFonts w:cstheme="minorHAnsi"/>
          <w:sz w:val="24"/>
          <w:szCs w:val="24"/>
        </w:rPr>
        <w:t xml:space="preserve"> socially and racially discriminated against indigenous populations.</w:t>
      </w:r>
      <w:r w:rsidRPr="00AA34F9">
        <w:rPr>
          <w:rStyle w:val="EndnoteReference"/>
          <w:rFonts w:cstheme="minorHAnsi"/>
          <w:sz w:val="24"/>
          <w:szCs w:val="24"/>
        </w:rPr>
        <w:endnoteReference w:id="19"/>
      </w:r>
      <w:r w:rsidRPr="00AA34F9">
        <w:rPr>
          <w:rFonts w:cstheme="minorHAnsi"/>
          <w:sz w:val="24"/>
          <w:szCs w:val="24"/>
        </w:rPr>
        <w:t xml:space="preserve"> </w:t>
      </w:r>
      <w:r w:rsidR="00410D24">
        <w:rPr>
          <w:rFonts w:cstheme="minorHAnsi"/>
          <w:sz w:val="24"/>
          <w:szCs w:val="24"/>
        </w:rPr>
        <w:t xml:space="preserve">The subjects of such policies and the processes of coercive adoption </w:t>
      </w:r>
      <w:proofErr w:type="gramStart"/>
      <w:r w:rsidR="00410D24">
        <w:rPr>
          <w:rFonts w:cstheme="minorHAnsi"/>
          <w:sz w:val="24"/>
          <w:szCs w:val="24"/>
        </w:rPr>
        <w:t>were not exclusively racialized</w:t>
      </w:r>
      <w:proofErr w:type="gramEnd"/>
      <w:r w:rsidR="00410D24">
        <w:rPr>
          <w:rFonts w:cstheme="minorHAnsi"/>
          <w:sz w:val="24"/>
          <w:szCs w:val="24"/>
        </w:rPr>
        <w:t>, however.</w:t>
      </w:r>
      <w:r w:rsidR="00410D24">
        <w:rPr>
          <w:rStyle w:val="EndnoteReference"/>
          <w:rFonts w:cstheme="minorHAnsi"/>
          <w:sz w:val="24"/>
          <w:szCs w:val="24"/>
        </w:rPr>
        <w:endnoteReference w:id="20"/>
      </w:r>
      <w:r w:rsidR="00410D24">
        <w:rPr>
          <w:rFonts w:cstheme="minorHAnsi"/>
          <w:sz w:val="24"/>
          <w:szCs w:val="24"/>
        </w:rPr>
        <w:t xml:space="preserve"> </w:t>
      </w:r>
      <w:r w:rsidRPr="00AA34F9">
        <w:rPr>
          <w:rFonts w:cstheme="minorHAnsi"/>
          <w:sz w:val="24"/>
          <w:szCs w:val="24"/>
        </w:rPr>
        <w:t xml:space="preserve">Similar processes of </w:t>
      </w:r>
      <w:proofErr w:type="gramStart"/>
      <w:r w:rsidRPr="00AA34F9">
        <w:rPr>
          <w:rFonts w:cstheme="minorHAnsi"/>
          <w:sz w:val="24"/>
          <w:szCs w:val="24"/>
        </w:rPr>
        <w:t>often violent</w:t>
      </w:r>
      <w:proofErr w:type="gramEnd"/>
      <w:r w:rsidRPr="00AA34F9">
        <w:rPr>
          <w:rFonts w:cstheme="minorHAnsi"/>
          <w:sz w:val="24"/>
          <w:szCs w:val="24"/>
        </w:rPr>
        <w:t xml:space="preserve"> removal and separation, purportedly in the best interests of the child, occurred in the United States of America and New Zealand during the twentieth century but so far there have been no formal inquiries.</w:t>
      </w:r>
      <w:r w:rsidRPr="00AA34F9">
        <w:rPr>
          <w:rStyle w:val="EndnoteReference"/>
          <w:rFonts w:cstheme="minorHAnsi"/>
          <w:sz w:val="24"/>
          <w:szCs w:val="24"/>
        </w:rPr>
        <w:endnoteReference w:id="21"/>
      </w:r>
      <w:r w:rsidR="00DA3CD7" w:rsidRPr="00AA34F9">
        <w:rPr>
          <w:rFonts w:cstheme="minorHAnsi"/>
          <w:sz w:val="24"/>
          <w:szCs w:val="24"/>
        </w:rPr>
        <w:t xml:space="preserve"> In the Netherlands the compelling motivations were social class rather than race, based on prevailing forms of expert knowledge on deviancy.</w:t>
      </w:r>
      <w:r w:rsidR="00DA3CD7" w:rsidRPr="00AA34F9">
        <w:rPr>
          <w:rStyle w:val="EndnoteReference"/>
          <w:rFonts w:cstheme="minorHAnsi"/>
          <w:sz w:val="24"/>
          <w:szCs w:val="24"/>
        </w:rPr>
        <w:endnoteReference w:id="22"/>
      </w:r>
      <w:r w:rsidR="00DA3CD7" w:rsidRPr="00AA34F9">
        <w:rPr>
          <w:rFonts w:cstheme="minorHAnsi"/>
          <w:sz w:val="24"/>
          <w:szCs w:val="24"/>
        </w:rPr>
        <w:t xml:space="preserve"> </w:t>
      </w:r>
      <w:r w:rsidR="00816714" w:rsidRPr="00AA34F9">
        <w:rPr>
          <w:rFonts w:cstheme="minorHAnsi"/>
          <w:sz w:val="24"/>
          <w:szCs w:val="24"/>
        </w:rPr>
        <w:t>Such motivations existing in nearby Norway but an inquiry has not been forthcoming.</w:t>
      </w:r>
      <w:r w:rsidR="00816714" w:rsidRPr="00AA34F9">
        <w:rPr>
          <w:rStyle w:val="EndnoteReference"/>
          <w:rFonts w:cstheme="minorHAnsi"/>
          <w:sz w:val="24"/>
          <w:szCs w:val="24"/>
        </w:rPr>
        <w:endnoteReference w:id="23"/>
      </w:r>
      <w:r w:rsidR="00816714" w:rsidRPr="00AA34F9">
        <w:rPr>
          <w:rFonts w:cstheme="minorHAnsi"/>
          <w:sz w:val="24"/>
          <w:szCs w:val="24"/>
        </w:rPr>
        <w:t xml:space="preserve"> </w:t>
      </w:r>
      <w:r w:rsidR="00DA3CD7" w:rsidRPr="00AA34F9">
        <w:rPr>
          <w:rFonts w:cstheme="minorHAnsi"/>
          <w:sz w:val="24"/>
          <w:szCs w:val="24"/>
        </w:rPr>
        <w:t>As in the case of Ireland, in each instance there was a strong interpenetration between the church, state and civil society in promoting the removal and adoption of children from unmarried mothers. Although less pronounced owing to a more plural institutional system of Christianity beyond Catholicism in each case, residential arrangements and adoption processes were broadly comparable: removing children from unmarried mothers and placing them with a more affluent, respectable middle-class racially acceptable couple as the basis for a viable family unit.</w:t>
      </w:r>
      <w:r w:rsidR="00DA3CD7" w:rsidRPr="00AA34F9">
        <w:rPr>
          <w:rStyle w:val="EndnoteReference"/>
          <w:rFonts w:cstheme="minorHAnsi"/>
          <w:sz w:val="24"/>
          <w:szCs w:val="24"/>
        </w:rPr>
        <w:endnoteReference w:id="24"/>
      </w:r>
    </w:p>
    <w:p w14:paraId="2912615B" w14:textId="65FB3FF7" w:rsidR="00DA3CD7" w:rsidRPr="00AA34F9" w:rsidRDefault="00DA3CD7" w:rsidP="00CF2E41">
      <w:pPr>
        <w:rPr>
          <w:rFonts w:cstheme="minorHAnsi"/>
          <w:sz w:val="24"/>
          <w:szCs w:val="24"/>
        </w:rPr>
      </w:pPr>
    </w:p>
    <w:p w14:paraId="72D1E641" w14:textId="6DF1EEF0" w:rsidR="00DA3CD7" w:rsidRPr="00AA34F9" w:rsidRDefault="00DA3CD7" w:rsidP="00CF2E41">
      <w:pPr>
        <w:rPr>
          <w:rFonts w:cstheme="minorHAnsi"/>
          <w:sz w:val="24"/>
          <w:szCs w:val="24"/>
        </w:rPr>
      </w:pPr>
      <w:r w:rsidRPr="00AA34F9">
        <w:rPr>
          <w:rFonts w:cstheme="minorHAnsi"/>
          <w:sz w:val="24"/>
          <w:szCs w:val="24"/>
        </w:rPr>
        <w:t xml:space="preserve">2.6. </w:t>
      </w:r>
      <w:r w:rsidR="00816714" w:rsidRPr="00AA34F9">
        <w:rPr>
          <w:rFonts w:cstheme="minorHAnsi"/>
          <w:sz w:val="24"/>
          <w:szCs w:val="24"/>
        </w:rPr>
        <w:t>The forced adoption of the children of unmarried mothers by the state has not been confined to the actions of liberal democratic welfare regimes in the West alone. In colonial French Indochina, this process was part of a larger policy of racial hegemony in segregating children of mixed parentage from Vietnamese families to preserve White primacy.</w:t>
      </w:r>
      <w:r w:rsidR="00816714" w:rsidRPr="00AA34F9">
        <w:rPr>
          <w:rStyle w:val="EndnoteReference"/>
          <w:rFonts w:cstheme="minorHAnsi"/>
          <w:sz w:val="24"/>
          <w:szCs w:val="24"/>
        </w:rPr>
        <w:endnoteReference w:id="25"/>
      </w:r>
      <w:r w:rsidR="00816714" w:rsidRPr="00AA34F9">
        <w:rPr>
          <w:rFonts w:cstheme="minorHAnsi"/>
          <w:sz w:val="24"/>
          <w:szCs w:val="24"/>
        </w:rPr>
        <w:t xml:space="preserve"> In </w:t>
      </w:r>
      <w:r w:rsidR="00041FF0" w:rsidRPr="00AA34F9">
        <w:rPr>
          <w:rFonts w:cstheme="minorHAnsi"/>
          <w:sz w:val="24"/>
          <w:szCs w:val="24"/>
        </w:rPr>
        <w:t>authoritarian regimes in Southern Europe</w:t>
      </w:r>
      <w:r w:rsidR="00816714" w:rsidRPr="00AA34F9">
        <w:rPr>
          <w:rFonts w:cstheme="minorHAnsi"/>
          <w:sz w:val="24"/>
          <w:szCs w:val="24"/>
        </w:rPr>
        <w:t xml:space="preserve"> during a roughly similar period to forced adoption in Britain, the onus was on the corrosive influence of former Communist families for their children, with the removal of children from unmarried part of a wider state strategy on social reconstruction.</w:t>
      </w:r>
      <w:r w:rsidR="00041FF0" w:rsidRPr="00AA34F9">
        <w:rPr>
          <w:rFonts w:cstheme="minorHAnsi"/>
          <w:sz w:val="24"/>
          <w:szCs w:val="24"/>
        </w:rPr>
        <w:t xml:space="preserve"> This was the case for Francisco Franco’s fascist regime</w:t>
      </w:r>
      <w:r w:rsidR="002231DE" w:rsidRPr="00AA34F9">
        <w:rPr>
          <w:rFonts w:cstheme="minorHAnsi"/>
          <w:sz w:val="24"/>
          <w:szCs w:val="24"/>
        </w:rPr>
        <w:t xml:space="preserve"> in Spain</w:t>
      </w:r>
      <w:r w:rsidR="00041FF0" w:rsidRPr="00AA34F9">
        <w:rPr>
          <w:rFonts w:cstheme="minorHAnsi"/>
          <w:sz w:val="24"/>
          <w:szCs w:val="24"/>
        </w:rPr>
        <w:t xml:space="preserve"> and the ‘stolen children’</w:t>
      </w:r>
      <w:r w:rsidR="002231DE" w:rsidRPr="00AA34F9">
        <w:rPr>
          <w:rFonts w:cstheme="minorHAnsi"/>
          <w:sz w:val="24"/>
          <w:szCs w:val="24"/>
        </w:rPr>
        <w:t xml:space="preserve"> of defeated Republicans,</w:t>
      </w:r>
      <w:r w:rsidR="00816714" w:rsidRPr="00AA34F9">
        <w:rPr>
          <w:rStyle w:val="EndnoteReference"/>
          <w:rFonts w:cstheme="minorHAnsi"/>
          <w:sz w:val="24"/>
          <w:szCs w:val="24"/>
        </w:rPr>
        <w:endnoteReference w:id="26"/>
      </w:r>
      <w:r w:rsidR="00041FF0" w:rsidRPr="00AA34F9">
        <w:rPr>
          <w:rFonts w:cstheme="minorHAnsi"/>
          <w:sz w:val="24"/>
          <w:szCs w:val="24"/>
        </w:rPr>
        <w:t xml:space="preserve"> and the restored </w:t>
      </w:r>
      <w:r w:rsidR="002231DE" w:rsidRPr="00AA34F9">
        <w:rPr>
          <w:rFonts w:cstheme="minorHAnsi"/>
          <w:sz w:val="24"/>
          <w:szCs w:val="24"/>
        </w:rPr>
        <w:t xml:space="preserve">monarchy in Greece against the children of former </w:t>
      </w:r>
      <w:r w:rsidR="00C87BBC" w:rsidRPr="00AA34F9">
        <w:rPr>
          <w:rFonts w:cstheme="minorHAnsi"/>
          <w:sz w:val="24"/>
          <w:szCs w:val="24"/>
        </w:rPr>
        <w:t>resistance</w:t>
      </w:r>
      <w:r w:rsidR="002231DE" w:rsidRPr="00AA34F9">
        <w:rPr>
          <w:rFonts w:cstheme="minorHAnsi"/>
          <w:sz w:val="24"/>
          <w:szCs w:val="24"/>
        </w:rPr>
        <w:t xml:space="preserve"> and Communist </w:t>
      </w:r>
      <w:r w:rsidR="00C87BBC" w:rsidRPr="00AA34F9">
        <w:rPr>
          <w:rFonts w:cstheme="minorHAnsi"/>
          <w:sz w:val="24"/>
          <w:szCs w:val="24"/>
        </w:rPr>
        <w:t>combatants</w:t>
      </w:r>
      <w:r w:rsidR="002231DE" w:rsidRPr="00AA34F9">
        <w:rPr>
          <w:rFonts w:cstheme="minorHAnsi"/>
          <w:sz w:val="24"/>
          <w:szCs w:val="24"/>
        </w:rPr>
        <w:t>.</w:t>
      </w:r>
      <w:r w:rsidR="002231DE" w:rsidRPr="00AA34F9">
        <w:rPr>
          <w:rStyle w:val="EndnoteReference"/>
          <w:rFonts w:cstheme="minorHAnsi"/>
          <w:sz w:val="24"/>
          <w:szCs w:val="24"/>
        </w:rPr>
        <w:endnoteReference w:id="27"/>
      </w:r>
      <w:r w:rsidR="00C87BBC" w:rsidRPr="00AA34F9">
        <w:rPr>
          <w:rFonts w:cstheme="minorHAnsi"/>
          <w:sz w:val="24"/>
          <w:szCs w:val="24"/>
        </w:rPr>
        <w:t xml:space="preserve"> Here, the adoption </w:t>
      </w:r>
      <w:r w:rsidR="00C87BBC" w:rsidRPr="00AA34F9">
        <w:rPr>
          <w:rFonts w:cstheme="minorHAnsi"/>
          <w:sz w:val="24"/>
          <w:szCs w:val="24"/>
        </w:rPr>
        <w:lastRenderedPageBreak/>
        <w:t>of children was also a constituent element of state rebuilding and national social reconstruction in a context of internal conflict by repressive governments.</w:t>
      </w:r>
    </w:p>
    <w:p w14:paraId="7568643F" w14:textId="40DAB6DA" w:rsidR="00C87BBC" w:rsidRPr="00AA34F9" w:rsidRDefault="00C87BBC" w:rsidP="00CF2E41">
      <w:pPr>
        <w:rPr>
          <w:rFonts w:cstheme="minorHAnsi"/>
          <w:sz w:val="24"/>
          <w:szCs w:val="24"/>
        </w:rPr>
      </w:pPr>
    </w:p>
    <w:p w14:paraId="21A5ADAD" w14:textId="7F76E2AB" w:rsidR="00C87BBC" w:rsidRPr="00AA34F9" w:rsidRDefault="00C87BBC" w:rsidP="00CF2E41">
      <w:pPr>
        <w:rPr>
          <w:rFonts w:cstheme="minorHAnsi"/>
          <w:sz w:val="24"/>
          <w:szCs w:val="24"/>
        </w:rPr>
      </w:pPr>
      <w:r w:rsidRPr="00AA34F9">
        <w:rPr>
          <w:rFonts w:cstheme="minorHAnsi"/>
          <w:sz w:val="24"/>
          <w:szCs w:val="24"/>
        </w:rPr>
        <w:t xml:space="preserve">2.7. </w:t>
      </w:r>
      <w:r w:rsidR="00CC2A7F" w:rsidRPr="00AA34F9">
        <w:rPr>
          <w:rFonts w:cstheme="minorHAnsi"/>
          <w:sz w:val="24"/>
          <w:szCs w:val="24"/>
        </w:rPr>
        <w:t xml:space="preserve">Britain’s reckoning with its past in relation to forced adoption must be situated in this international context where child removal and normalisation through idealised stable nuclear family units embodying the ideals of the national was omnipresent. Regardless of the nature of government – liberal democracy or authoritarian militarism – the type of Christian faith and denomination – Catholic or Protestant – or the form of the state – collectivist </w:t>
      </w:r>
      <w:proofErr w:type="spellStart"/>
      <w:r w:rsidR="00CC2A7F" w:rsidRPr="00AA34F9">
        <w:rPr>
          <w:rFonts w:cstheme="minorHAnsi"/>
          <w:sz w:val="24"/>
          <w:szCs w:val="24"/>
        </w:rPr>
        <w:t>interventionary</w:t>
      </w:r>
      <w:proofErr w:type="spellEnd"/>
      <w:r w:rsidR="00CC2A7F" w:rsidRPr="00AA34F9">
        <w:rPr>
          <w:rFonts w:cstheme="minorHAnsi"/>
          <w:sz w:val="24"/>
          <w:szCs w:val="24"/>
        </w:rPr>
        <w:t xml:space="preserve"> or laissez-faire enabling – the same underlying principles are in evidence. Forced adoption as a policy processes related to an entanglement between civil society, the church and the state in relation to the idealisation of social reconstruction and national idealisation of the family unit.</w:t>
      </w:r>
    </w:p>
    <w:p w14:paraId="0EE2BD40" w14:textId="2B82EEEF" w:rsidR="00CC2A7F" w:rsidRPr="00AA34F9" w:rsidRDefault="00CC2A7F" w:rsidP="00CF2E41">
      <w:pPr>
        <w:rPr>
          <w:rFonts w:cstheme="minorHAnsi"/>
          <w:sz w:val="24"/>
          <w:szCs w:val="24"/>
        </w:rPr>
      </w:pPr>
    </w:p>
    <w:p w14:paraId="59150085" w14:textId="3196AF42" w:rsidR="00CC2A7F" w:rsidRPr="00AA34F9" w:rsidRDefault="00CC2A7F" w:rsidP="00CF2E41">
      <w:pPr>
        <w:rPr>
          <w:rFonts w:cstheme="minorHAnsi"/>
          <w:b/>
          <w:bCs/>
          <w:sz w:val="24"/>
          <w:szCs w:val="24"/>
        </w:rPr>
      </w:pPr>
      <w:r w:rsidRPr="00AA34F9">
        <w:rPr>
          <w:rFonts w:cstheme="minorHAnsi"/>
          <w:b/>
          <w:bCs/>
          <w:sz w:val="24"/>
          <w:szCs w:val="24"/>
        </w:rPr>
        <w:t>3. Normal Family Life</w:t>
      </w:r>
    </w:p>
    <w:p w14:paraId="7CCE4A38" w14:textId="1AB3D8D1" w:rsidR="00CC2A7F" w:rsidRPr="00AA34F9" w:rsidRDefault="00CC2A7F" w:rsidP="00CF2E41">
      <w:pPr>
        <w:rPr>
          <w:rFonts w:cstheme="minorHAnsi"/>
          <w:sz w:val="24"/>
          <w:szCs w:val="24"/>
        </w:rPr>
      </w:pPr>
      <w:r w:rsidRPr="00AA34F9">
        <w:rPr>
          <w:rFonts w:cstheme="minorHAnsi"/>
          <w:sz w:val="24"/>
          <w:szCs w:val="24"/>
        </w:rPr>
        <w:t xml:space="preserve">3.1. </w:t>
      </w:r>
      <w:r w:rsidR="003E4FF2" w:rsidRPr="00AA34F9">
        <w:rPr>
          <w:rFonts w:cstheme="minorHAnsi"/>
          <w:sz w:val="24"/>
          <w:szCs w:val="24"/>
        </w:rPr>
        <w:t xml:space="preserve">Forced adoption practices – that is, removing children from unmarried mothers and placing them with more desirable, stable nuclear family units – are inseparable from </w:t>
      </w:r>
      <w:r w:rsidR="003E4FF2" w:rsidRPr="00AA34F9">
        <w:rPr>
          <w:rFonts w:cstheme="minorHAnsi"/>
          <w:b/>
          <w:bCs/>
          <w:sz w:val="24"/>
          <w:szCs w:val="24"/>
        </w:rPr>
        <w:t>ideologies of family</w:t>
      </w:r>
      <w:r w:rsidR="003E4FF2" w:rsidRPr="00AA34F9">
        <w:rPr>
          <w:rFonts w:cstheme="minorHAnsi"/>
          <w:sz w:val="24"/>
          <w:szCs w:val="24"/>
        </w:rPr>
        <w:t xml:space="preserve"> rooted in expert knowledge and political discourse, and their realisation through the </w:t>
      </w:r>
      <w:r w:rsidR="003E4FF2" w:rsidRPr="00AA34F9">
        <w:rPr>
          <w:rFonts w:cstheme="minorHAnsi"/>
          <w:b/>
          <w:bCs/>
          <w:sz w:val="24"/>
          <w:szCs w:val="24"/>
        </w:rPr>
        <w:t>activities of the welfare state</w:t>
      </w:r>
      <w:r w:rsidR="003E4FF2" w:rsidRPr="00AA34F9">
        <w:rPr>
          <w:rFonts w:cstheme="minorHAnsi"/>
          <w:sz w:val="24"/>
          <w:szCs w:val="24"/>
        </w:rPr>
        <w:t xml:space="preserve"> in </w:t>
      </w:r>
      <w:proofErr w:type="spellStart"/>
      <w:r w:rsidR="003E4FF2" w:rsidRPr="00AA34F9">
        <w:rPr>
          <w:rFonts w:cstheme="minorHAnsi"/>
          <w:sz w:val="24"/>
          <w:szCs w:val="24"/>
        </w:rPr>
        <w:t>postwar</w:t>
      </w:r>
      <w:proofErr w:type="spellEnd"/>
      <w:r w:rsidR="003E4FF2" w:rsidRPr="00AA34F9">
        <w:rPr>
          <w:rFonts w:cstheme="minorHAnsi"/>
          <w:sz w:val="24"/>
          <w:szCs w:val="24"/>
        </w:rPr>
        <w:t xml:space="preserve"> Britain. This practice must be situated in its immediate context following the end of the Second World War in 1945. Here, political priorities embodied both ideals of social reconstruction for a new future, as well as the restoration of normality lost through years of war. Both processes were fundamentally driven by gendered considerations inherent in establishing and policing the limits of normality for women – who were regarded as actual or potential mothers – with varied expectations of what this meant based on their class and purported respectability. These competing objectives were crucial in engendering forced adoption through the fabric of welfare state action.</w:t>
      </w:r>
    </w:p>
    <w:p w14:paraId="0206AA24" w14:textId="54B9C845" w:rsidR="003E4FF2" w:rsidRPr="00AA34F9" w:rsidRDefault="003E4FF2" w:rsidP="00CF2E41">
      <w:pPr>
        <w:rPr>
          <w:rFonts w:cstheme="minorHAnsi"/>
          <w:sz w:val="24"/>
          <w:szCs w:val="24"/>
        </w:rPr>
      </w:pPr>
    </w:p>
    <w:p w14:paraId="7CA81F6A" w14:textId="3E3DBF33" w:rsidR="003E4FF2" w:rsidRPr="00AA34F9" w:rsidRDefault="003E4FF2" w:rsidP="00CF2E41">
      <w:pPr>
        <w:rPr>
          <w:rFonts w:cstheme="minorHAnsi"/>
          <w:sz w:val="24"/>
          <w:szCs w:val="24"/>
        </w:rPr>
      </w:pPr>
      <w:r w:rsidRPr="00AA34F9">
        <w:rPr>
          <w:rFonts w:cstheme="minorHAnsi"/>
          <w:sz w:val="24"/>
          <w:szCs w:val="24"/>
        </w:rPr>
        <w:t>3.2</w:t>
      </w:r>
      <w:r w:rsidR="0081335A" w:rsidRPr="00AA34F9">
        <w:rPr>
          <w:rFonts w:cstheme="minorHAnsi"/>
          <w:sz w:val="24"/>
          <w:szCs w:val="24"/>
        </w:rPr>
        <w:t>. Ideologies of the family which underpinned and legitimated the forced adoption of unmarried mothers were centred on an imagined middle-class stable nuclear family ideal. This underpinned social policy, legislation, and the activities of the welfare state. At its core was a gendered division of labour whereby men worked and earned the household income as the breadwinner and women were responsible for maintaining the house and home, raising children and servicing the needs of her husband.</w:t>
      </w:r>
      <w:r w:rsidR="0081335A" w:rsidRPr="00AA34F9">
        <w:rPr>
          <w:rStyle w:val="EndnoteReference"/>
          <w:rFonts w:cstheme="minorHAnsi"/>
          <w:sz w:val="24"/>
          <w:szCs w:val="24"/>
        </w:rPr>
        <w:endnoteReference w:id="28"/>
      </w:r>
      <w:r w:rsidR="0081335A" w:rsidRPr="00AA34F9">
        <w:rPr>
          <w:rFonts w:cstheme="minorHAnsi"/>
          <w:sz w:val="24"/>
          <w:szCs w:val="24"/>
        </w:rPr>
        <w:t xml:space="preserve"> Household structures outside this normalised ideal were common to the realities of working class experience before 1945, but they remained the underlying assumptions after the Second World War.</w:t>
      </w:r>
      <w:r w:rsidR="0081335A" w:rsidRPr="00AA34F9">
        <w:rPr>
          <w:rStyle w:val="EndnoteReference"/>
          <w:rFonts w:cstheme="minorHAnsi"/>
          <w:sz w:val="24"/>
          <w:szCs w:val="24"/>
        </w:rPr>
        <w:endnoteReference w:id="29"/>
      </w:r>
    </w:p>
    <w:p w14:paraId="61DCEA82" w14:textId="3DBF33B4" w:rsidR="0081335A" w:rsidRPr="00AA34F9" w:rsidRDefault="0081335A" w:rsidP="00CF2E41">
      <w:pPr>
        <w:rPr>
          <w:rFonts w:cstheme="minorHAnsi"/>
          <w:sz w:val="24"/>
          <w:szCs w:val="24"/>
        </w:rPr>
      </w:pPr>
    </w:p>
    <w:p w14:paraId="6B2F46E5" w14:textId="19346C9B" w:rsidR="0081335A" w:rsidRPr="00AA34F9" w:rsidRDefault="0081335A" w:rsidP="00CF2E41">
      <w:pPr>
        <w:rPr>
          <w:rFonts w:eastAsia="Times New Roman" w:cstheme="minorHAnsi"/>
          <w:sz w:val="24"/>
          <w:szCs w:val="24"/>
          <w:lang w:val="en-US"/>
        </w:rPr>
      </w:pPr>
      <w:r w:rsidRPr="00AA34F9">
        <w:rPr>
          <w:rFonts w:cstheme="minorHAnsi"/>
          <w:sz w:val="24"/>
          <w:szCs w:val="24"/>
        </w:rPr>
        <w:t xml:space="preserve">3.3. The </w:t>
      </w:r>
      <w:proofErr w:type="spellStart"/>
      <w:r w:rsidRPr="00AA34F9">
        <w:rPr>
          <w:rFonts w:cstheme="minorHAnsi"/>
          <w:sz w:val="24"/>
          <w:szCs w:val="24"/>
        </w:rPr>
        <w:t>postwar</w:t>
      </w:r>
      <w:proofErr w:type="spellEnd"/>
      <w:r w:rsidRPr="00AA34F9">
        <w:rPr>
          <w:rFonts w:cstheme="minorHAnsi"/>
          <w:sz w:val="24"/>
          <w:szCs w:val="24"/>
        </w:rPr>
        <w:t xml:space="preserve"> moment of reconstruction entailing both a return to normality and the creation of a new world existed in creative disharmony with one another. </w:t>
      </w:r>
      <w:r w:rsidR="00531064" w:rsidRPr="00AA34F9">
        <w:rPr>
          <w:rFonts w:cstheme="minorHAnsi"/>
          <w:sz w:val="24"/>
          <w:szCs w:val="24"/>
        </w:rPr>
        <w:t xml:space="preserve">This was a global </w:t>
      </w:r>
      <w:r w:rsidR="00531064" w:rsidRPr="00AA34F9">
        <w:rPr>
          <w:rFonts w:cstheme="minorHAnsi"/>
          <w:sz w:val="24"/>
          <w:szCs w:val="24"/>
        </w:rPr>
        <w:lastRenderedPageBreak/>
        <w:t>process although it possessed distinctive national characteristics. Pat Thane rightly argues that ‘</w:t>
      </w:r>
      <w:r w:rsidR="00531064" w:rsidRPr="00AA34F9">
        <w:rPr>
          <w:rFonts w:eastAsia="Times New Roman" w:cstheme="minorHAnsi"/>
          <w:sz w:val="24"/>
          <w:szCs w:val="24"/>
        </w:rPr>
        <w:t>The re-creation of a family life, of a real or imagined normality after the war, was as important in Britain as it was in countries that had been far more severely disrupted’.</w:t>
      </w:r>
      <w:r w:rsidR="00531064" w:rsidRPr="00AA34F9">
        <w:rPr>
          <w:rStyle w:val="EndnoteReference"/>
          <w:rFonts w:eastAsia="Times New Roman" w:cstheme="minorHAnsi"/>
          <w:sz w:val="24"/>
          <w:szCs w:val="24"/>
        </w:rPr>
        <w:endnoteReference w:id="30"/>
      </w:r>
      <w:r w:rsidR="00E2286B" w:rsidRPr="00AA34F9">
        <w:rPr>
          <w:rFonts w:cstheme="minorHAnsi"/>
          <w:sz w:val="24"/>
          <w:szCs w:val="24"/>
        </w:rPr>
        <w:t xml:space="preserve"> </w:t>
      </w:r>
      <w:r w:rsidR="00531064" w:rsidRPr="00AA34F9">
        <w:rPr>
          <w:rFonts w:cstheme="minorHAnsi"/>
          <w:sz w:val="24"/>
          <w:szCs w:val="24"/>
        </w:rPr>
        <w:t>She goes on to note that the ‘</w:t>
      </w:r>
      <w:r w:rsidR="00531064" w:rsidRPr="00AA34F9">
        <w:rPr>
          <w:rFonts w:eastAsia="Times New Roman" w:cstheme="minorHAnsi"/>
          <w:sz w:val="24"/>
          <w:szCs w:val="24"/>
        </w:rPr>
        <w:t>“normal” family life to which many people in Britain aspired after the war and which was promoted through a range of communications media was therefore a new rather than “traditional” model of the family, although it quickly came to be represented as traditional and desirable’.</w:t>
      </w:r>
      <w:r w:rsidR="00531064" w:rsidRPr="00AA34F9">
        <w:rPr>
          <w:rStyle w:val="EndnoteReference"/>
          <w:rFonts w:eastAsia="Times New Roman" w:cstheme="minorHAnsi"/>
          <w:sz w:val="24"/>
          <w:szCs w:val="24"/>
        </w:rPr>
        <w:endnoteReference w:id="31"/>
      </w:r>
      <w:r w:rsidR="00531064" w:rsidRPr="00AA34F9">
        <w:rPr>
          <w:rFonts w:eastAsia="Times New Roman" w:cstheme="minorHAnsi"/>
          <w:sz w:val="24"/>
          <w:szCs w:val="24"/>
        </w:rPr>
        <w:t xml:space="preserve"> This both bred and legitimated ‘cultural conservatism and complacency’ in attitudes about the family, its form and function.</w:t>
      </w:r>
      <w:r w:rsidR="00531064" w:rsidRPr="00AA34F9">
        <w:rPr>
          <w:rStyle w:val="EndnoteReference"/>
          <w:rFonts w:eastAsia="Times New Roman" w:cstheme="minorHAnsi"/>
          <w:sz w:val="24"/>
          <w:szCs w:val="24"/>
        </w:rPr>
        <w:endnoteReference w:id="32"/>
      </w:r>
      <w:r w:rsidR="00531064" w:rsidRPr="00AA34F9">
        <w:rPr>
          <w:rFonts w:eastAsia="Times New Roman" w:cstheme="minorHAnsi"/>
          <w:sz w:val="24"/>
          <w:szCs w:val="24"/>
        </w:rPr>
        <w:t xml:space="preserve"> This was not politically neutral, which is why it was found in liberal democracies and authoritarian states alike. Jane Lewis identifies that </w:t>
      </w:r>
      <w:r w:rsidR="00531064" w:rsidRPr="00AA34F9">
        <w:rPr>
          <w:rFonts w:eastAsia="Times New Roman" w:cstheme="minorHAnsi"/>
          <w:sz w:val="24"/>
          <w:szCs w:val="24"/>
          <w:lang w:val="en-US"/>
        </w:rPr>
        <w:t>the ‘family is regarded as bedrock, and yet it is also feared to be fragile’ however, ‘[c]</w:t>
      </w:r>
      <w:proofErr w:type="spellStart"/>
      <w:r w:rsidR="00531064" w:rsidRPr="00AA34F9">
        <w:rPr>
          <w:rFonts w:eastAsia="Times New Roman" w:cstheme="minorHAnsi"/>
          <w:sz w:val="24"/>
          <w:szCs w:val="24"/>
          <w:lang w:val="en-US"/>
        </w:rPr>
        <w:t>oncern</w:t>
      </w:r>
      <w:proofErr w:type="spellEnd"/>
      <w:r w:rsidR="00531064" w:rsidRPr="00AA34F9">
        <w:rPr>
          <w:rFonts w:eastAsia="Times New Roman" w:cstheme="minorHAnsi"/>
          <w:sz w:val="24"/>
          <w:szCs w:val="24"/>
          <w:lang w:val="en-US"/>
        </w:rPr>
        <w:t xml:space="preserve"> about “the family” has usually been expressed in gender-neutral terms, but behind this lies a well-established and remarkably consistent set of assumptions about the proper activities and </w:t>
      </w:r>
      <w:proofErr w:type="spellStart"/>
      <w:r w:rsidR="00531064" w:rsidRPr="00AA34F9">
        <w:rPr>
          <w:rFonts w:eastAsia="Times New Roman" w:cstheme="minorHAnsi"/>
          <w:sz w:val="24"/>
          <w:szCs w:val="24"/>
          <w:lang w:val="en-US"/>
        </w:rPr>
        <w:t>behaviour</w:t>
      </w:r>
      <w:proofErr w:type="spellEnd"/>
      <w:r w:rsidR="00531064" w:rsidRPr="00AA34F9">
        <w:rPr>
          <w:rFonts w:eastAsia="Times New Roman" w:cstheme="minorHAnsi"/>
          <w:sz w:val="24"/>
          <w:szCs w:val="24"/>
          <w:lang w:val="en-US"/>
        </w:rPr>
        <w:t xml:space="preserve"> of men and women</w:t>
      </w:r>
      <w:r w:rsidR="00EB5F3A" w:rsidRPr="00AA34F9">
        <w:rPr>
          <w:rFonts w:eastAsia="Times New Roman" w:cstheme="minorHAnsi"/>
          <w:sz w:val="24"/>
          <w:szCs w:val="24"/>
          <w:lang w:val="en-US"/>
        </w:rPr>
        <w:t>’.</w:t>
      </w:r>
      <w:r w:rsidR="00EB5F3A" w:rsidRPr="00AA34F9">
        <w:rPr>
          <w:rStyle w:val="EndnoteReference"/>
          <w:rFonts w:eastAsia="Times New Roman" w:cstheme="minorHAnsi"/>
          <w:sz w:val="24"/>
          <w:szCs w:val="24"/>
          <w:lang w:val="en-US"/>
        </w:rPr>
        <w:endnoteReference w:id="33"/>
      </w:r>
      <w:r w:rsidR="00EB5F3A" w:rsidRPr="00AA34F9">
        <w:rPr>
          <w:rFonts w:eastAsia="Times New Roman" w:cstheme="minorHAnsi"/>
          <w:sz w:val="24"/>
          <w:szCs w:val="24"/>
          <w:lang w:val="en-US"/>
        </w:rPr>
        <w:t xml:space="preserve"> Accordingly, social reconstruction as an ideological burden rested firmly on women. This is crucial to understanding the acceptability of forced adoption.</w:t>
      </w:r>
    </w:p>
    <w:p w14:paraId="56531A66" w14:textId="4D28AC1F" w:rsidR="00EB5F3A" w:rsidRPr="00AA34F9" w:rsidRDefault="00EB5F3A" w:rsidP="00CF2E41">
      <w:pPr>
        <w:rPr>
          <w:rFonts w:eastAsia="Times New Roman" w:cstheme="minorHAnsi"/>
          <w:sz w:val="24"/>
          <w:szCs w:val="24"/>
          <w:lang w:val="en-US"/>
        </w:rPr>
      </w:pPr>
    </w:p>
    <w:p w14:paraId="2C5FFEC6" w14:textId="01A19034" w:rsidR="00EB5F3A" w:rsidRPr="00AA34F9" w:rsidRDefault="00EB5F3A" w:rsidP="00CF2E41">
      <w:pPr>
        <w:rPr>
          <w:rFonts w:eastAsia="Times New Roman" w:cstheme="minorHAnsi"/>
          <w:sz w:val="24"/>
          <w:szCs w:val="24"/>
          <w:lang w:val="en-US"/>
        </w:rPr>
      </w:pPr>
      <w:r w:rsidRPr="00AA34F9">
        <w:rPr>
          <w:rFonts w:eastAsia="Times New Roman" w:cstheme="minorHAnsi"/>
          <w:sz w:val="24"/>
          <w:szCs w:val="24"/>
          <w:lang w:val="en-US"/>
        </w:rPr>
        <w:t>3.4. The reconstructed ideal “normal” family placed a new onus on the intensification of the work responsibilities and expectation of women. Although overstated, the influence of John Bowlby’s idea of maternal deprivation – that is, the potential damage to children through prolonged separation from their mothers if absent – was omnipresent in attitudes around mother-child intimate relations, responsibility for the development of their physical, emotional, and intellectual needs, and their future welfare.</w:t>
      </w:r>
      <w:r w:rsidRPr="00AA34F9">
        <w:rPr>
          <w:rStyle w:val="EndnoteReference"/>
          <w:rFonts w:eastAsia="Times New Roman" w:cstheme="minorHAnsi"/>
          <w:sz w:val="24"/>
          <w:szCs w:val="24"/>
          <w:lang w:val="en-US"/>
        </w:rPr>
        <w:endnoteReference w:id="34"/>
      </w:r>
      <w:r w:rsidR="00C35C03" w:rsidRPr="00AA34F9">
        <w:rPr>
          <w:rFonts w:eastAsia="Times New Roman" w:cstheme="minorHAnsi"/>
          <w:sz w:val="24"/>
          <w:szCs w:val="24"/>
          <w:lang w:val="en-US"/>
        </w:rPr>
        <w:t xml:space="preserve"> This intersected with a population panic over declining birth rates and the endorsement of pronatalist policies which intensified these expectations.</w:t>
      </w:r>
      <w:r w:rsidR="00C35C03" w:rsidRPr="00AA34F9">
        <w:rPr>
          <w:rStyle w:val="EndnoteReference"/>
          <w:rFonts w:eastAsia="Times New Roman" w:cstheme="minorHAnsi"/>
          <w:sz w:val="24"/>
          <w:szCs w:val="24"/>
          <w:lang w:val="en-US"/>
        </w:rPr>
        <w:endnoteReference w:id="35"/>
      </w:r>
      <w:r w:rsidRPr="00AA34F9">
        <w:rPr>
          <w:rFonts w:eastAsia="Times New Roman" w:cstheme="minorHAnsi"/>
          <w:sz w:val="24"/>
          <w:szCs w:val="24"/>
          <w:lang w:val="en-US"/>
        </w:rPr>
        <w:t xml:space="preserve"> In relation to her husband, mothers were also increasingly supposed to align their</w:t>
      </w:r>
      <w:r w:rsidR="00FB6E35" w:rsidRPr="00AA34F9">
        <w:rPr>
          <w:rFonts w:eastAsia="Times New Roman" w:cstheme="minorHAnsi"/>
          <w:sz w:val="24"/>
          <w:szCs w:val="24"/>
          <w:lang w:val="en-US"/>
        </w:rPr>
        <w:t xml:space="preserve"> leisure</w:t>
      </w:r>
      <w:r w:rsidRPr="00AA34F9">
        <w:rPr>
          <w:rFonts w:eastAsia="Times New Roman" w:cstheme="minorHAnsi"/>
          <w:sz w:val="24"/>
          <w:szCs w:val="24"/>
          <w:lang w:val="en-US"/>
        </w:rPr>
        <w:t xml:space="preserve"> interests to shared pursuits in more companionate marriage.</w:t>
      </w:r>
      <w:r w:rsidRPr="00AA34F9">
        <w:rPr>
          <w:rStyle w:val="EndnoteReference"/>
          <w:rFonts w:eastAsia="Times New Roman" w:cstheme="minorHAnsi"/>
          <w:sz w:val="24"/>
          <w:szCs w:val="24"/>
          <w:lang w:val="en-US"/>
        </w:rPr>
        <w:endnoteReference w:id="36"/>
      </w:r>
      <w:r w:rsidR="004A2D24" w:rsidRPr="00AA34F9">
        <w:rPr>
          <w:rFonts w:eastAsia="Times New Roman" w:cstheme="minorHAnsi"/>
          <w:sz w:val="24"/>
          <w:szCs w:val="24"/>
          <w:lang w:val="en-US"/>
        </w:rPr>
        <w:t xml:space="preserve"> Whilst it is hard to discern the extent, depth and scale of such shifts, it is clear that mass media played a significant part in disseminating and reinforcing such ideas at both the elite expert and popular levels.</w:t>
      </w:r>
      <w:r w:rsidR="004A2D24" w:rsidRPr="00AA34F9">
        <w:rPr>
          <w:rStyle w:val="EndnoteReference"/>
          <w:rFonts w:eastAsia="Times New Roman" w:cstheme="minorHAnsi"/>
          <w:sz w:val="24"/>
          <w:szCs w:val="24"/>
          <w:lang w:val="en-US"/>
        </w:rPr>
        <w:endnoteReference w:id="37"/>
      </w:r>
      <w:r w:rsidR="00B66A3F" w:rsidRPr="00AA34F9">
        <w:rPr>
          <w:rFonts w:eastAsia="Times New Roman" w:cstheme="minorHAnsi"/>
          <w:sz w:val="24"/>
          <w:szCs w:val="24"/>
          <w:lang w:val="en-US"/>
        </w:rPr>
        <w:t xml:space="preserve"> Whilst new, this ideological construct of the family was anchored in a nostalgic concept of tradition which was gendered and bounded the limits of femininity through this normalized ideal.</w:t>
      </w:r>
    </w:p>
    <w:p w14:paraId="2E25DD21" w14:textId="7DA10457" w:rsidR="00B66A3F" w:rsidRPr="00AA34F9" w:rsidRDefault="00B66A3F" w:rsidP="00CF2E41">
      <w:pPr>
        <w:rPr>
          <w:rFonts w:eastAsia="Times New Roman" w:cstheme="minorHAnsi"/>
          <w:sz w:val="24"/>
          <w:szCs w:val="24"/>
          <w:lang w:val="en-US"/>
        </w:rPr>
      </w:pPr>
    </w:p>
    <w:p w14:paraId="253082A5" w14:textId="69E4A8CC" w:rsidR="00B66A3F" w:rsidRPr="00AA34F9" w:rsidRDefault="00B66A3F" w:rsidP="00CF2E41">
      <w:pPr>
        <w:rPr>
          <w:rFonts w:eastAsia="Times New Roman" w:cstheme="minorHAnsi"/>
          <w:sz w:val="24"/>
          <w:szCs w:val="24"/>
        </w:rPr>
      </w:pPr>
      <w:r w:rsidRPr="00AA34F9">
        <w:rPr>
          <w:rFonts w:eastAsia="Times New Roman" w:cstheme="minorHAnsi"/>
          <w:sz w:val="24"/>
          <w:szCs w:val="24"/>
          <w:lang w:val="en-US"/>
        </w:rPr>
        <w:t xml:space="preserve">3.5. </w:t>
      </w:r>
      <w:r w:rsidR="00736070" w:rsidRPr="00AA34F9">
        <w:rPr>
          <w:rFonts w:eastAsia="Times New Roman" w:cstheme="minorHAnsi"/>
          <w:sz w:val="24"/>
          <w:szCs w:val="24"/>
          <w:lang w:val="en-US"/>
        </w:rPr>
        <w:t>Louise Tracey’s blunt statement that ‘t</w:t>
      </w:r>
      <w:r w:rsidRPr="00AA34F9">
        <w:rPr>
          <w:rFonts w:eastAsia="Times New Roman" w:cstheme="minorHAnsi"/>
          <w:sz w:val="24"/>
          <w:szCs w:val="24"/>
        </w:rPr>
        <w:t>he welfare state was based on the idea of the family’</w:t>
      </w:r>
      <w:r w:rsidR="00736070" w:rsidRPr="00AA34F9">
        <w:rPr>
          <w:rFonts w:eastAsia="Times New Roman" w:cstheme="minorHAnsi"/>
          <w:sz w:val="24"/>
          <w:szCs w:val="24"/>
        </w:rPr>
        <w:t xml:space="preserve"> serves to capture the simple relationship between its ideological construction and its realisation through the welfare state.</w:t>
      </w:r>
      <w:r w:rsidR="00736070" w:rsidRPr="00AA34F9">
        <w:rPr>
          <w:rStyle w:val="EndnoteReference"/>
          <w:rFonts w:eastAsia="Times New Roman" w:cstheme="minorHAnsi"/>
          <w:sz w:val="24"/>
          <w:szCs w:val="24"/>
        </w:rPr>
        <w:endnoteReference w:id="38"/>
      </w:r>
      <w:r w:rsidR="00736070" w:rsidRPr="00AA34F9">
        <w:rPr>
          <w:rFonts w:eastAsia="Times New Roman" w:cstheme="minorHAnsi"/>
          <w:sz w:val="24"/>
          <w:szCs w:val="24"/>
        </w:rPr>
        <w:t xml:space="preserve"> There is extensive debate on the place of gendered considerations in the foundation and development of the welfare state and their relationship to policies.</w:t>
      </w:r>
      <w:r w:rsidR="00736070" w:rsidRPr="00AA34F9">
        <w:rPr>
          <w:rStyle w:val="EndnoteReference"/>
          <w:rFonts w:eastAsia="Times New Roman" w:cstheme="minorHAnsi"/>
          <w:sz w:val="24"/>
          <w:szCs w:val="24"/>
        </w:rPr>
        <w:endnoteReference w:id="39"/>
      </w:r>
      <w:r w:rsidR="00736070" w:rsidRPr="00AA34F9">
        <w:rPr>
          <w:rFonts w:eastAsia="Times New Roman" w:cstheme="minorHAnsi"/>
          <w:sz w:val="24"/>
          <w:szCs w:val="24"/>
        </w:rPr>
        <w:t xml:space="preserve"> Regardless of these, what is clear </w:t>
      </w:r>
      <w:r w:rsidR="00B523DE" w:rsidRPr="00AA34F9">
        <w:rPr>
          <w:rFonts w:eastAsia="Times New Roman" w:cstheme="minorHAnsi"/>
          <w:sz w:val="24"/>
          <w:szCs w:val="24"/>
        </w:rPr>
        <w:t xml:space="preserve">is that gendered understandings influenced and </w:t>
      </w:r>
      <w:proofErr w:type="gramStart"/>
      <w:r w:rsidR="00B523DE" w:rsidRPr="00AA34F9">
        <w:rPr>
          <w:rFonts w:eastAsia="Times New Roman" w:cstheme="minorHAnsi"/>
          <w:sz w:val="24"/>
          <w:szCs w:val="24"/>
        </w:rPr>
        <w:t>impacted</w:t>
      </w:r>
      <w:proofErr w:type="gramEnd"/>
      <w:r w:rsidR="00B523DE" w:rsidRPr="00AA34F9">
        <w:rPr>
          <w:rFonts w:eastAsia="Times New Roman" w:cstheme="minorHAnsi"/>
          <w:sz w:val="24"/>
          <w:szCs w:val="24"/>
        </w:rPr>
        <w:t xml:space="preserve"> both the organisation and operation of the welfare state at the national and local levels.</w:t>
      </w:r>
      <w:r w:rsidR="00552A7C">
        <w:rPr>
          <w:rFonts w:eastAsia="Times New Roman" w:cstheme="minorHAnsi"/>
          <w:sz w:val="24"/>
          <w:szCs w:val="24"/>
        </w:rPr>
        <w:t xml:space="preserve"> Indeed, the purpose of children’s services established in 1948 was to provide care for children ‘deprived of a normal home life’.</w:t>
      </w:r>
      <w:r w:rsidR="00552A7C">
        <w:rPr>
          <w:rStyle w:val="EndnoteReference"/>
          <w:rFonts w:eastAsia="Times New Roman" w:cstheme="minorHAnsi"/>
          <w:sz w:val="24"/>
          <w:szCs w:val="24"/>
        </w:rPr>
        <w:endnoteReference w:id="40"/>
      </w:r>
      <w:r w:rsidR="008B211B">
        <w:rPr>
          <w:rFonts w:eastAsia="Times New Roman" w:cstheme="minorHAnsi"/>
          <w:sz w:val="24"/>
          <w:szCs w:val="24"/>
        </w:rPr>
        <w:t xml:space="preserve"> Fundamentally, establishing, </w:t>
      </w:r>
      <w:r w:rsidR="008B211B">
        <w:rPr>
          <w:rFonts w:eastAsia="Times New Roman" w:cstheme="minorHAnsi"/>
          <w:sz w:val="24"/>
          <w:szCs w:val="24"/>
        </w:rPr>
        <w:lastRenderedPageBreak/>
        <w:t>preserving or recreating family life in the interests of children was a central preoccupation of the welfare state in Britain.</w:t>
      </w:r>
    </w:p>
    <w:p w14:paraId="3BD44EC9" w14:textId="5ADF3C80" w:rsidR="00B523DE" w:rsidRPr="00AA34F9" w:rsidRDefault="00B523DE" w:rsidP="00CF2E41">
      <w:pPr>
        <w:rPr>
          <w:rFonts w:eastAsia="Times New Roman" w:cstheme="minorHAnsi"/>
          <w:sz w:val="24"/>
          <w:szCs w:val="24"/>
        </w:rPr>
      </w:pPr>
    </w:p>
    <w:p w14:paraId="4120DF47" w14:textId="18D843E6" w:rsidR="00B523DE" w:rsidRPr="00AA34F9" w:rsidRDefault="00B523DE" w:rsidP="00CF2E41">
      <w:pPr>
        <w:rPr>
          <w:rFonts w:eastAsia="Times New Roman" w:cstheme="minorHAnsi"/>
          <w:sz w:val="24"/>
          <w:szCs w:val="24"/>
        </w:rPr>
      </w:pPr>
      <w:r w:rsidRPr="00AA34F9">
        <w:rPr>
          <w:rFonts w:eastAsia="Times New Roman" w:cstheme="minorHAnsi"/>
          <w:sz w:val="24"/>
          <w:szCs w:val="24"/>
        </w:rPr>
        <w:t xml:space="preserve">3.6. </w:t>
      </w:r>
      <w:r w:rsidR="00AF7C96" w:rsidRPr="00AA34F9">
        <w:rPr>
          <w:rFonts w:eastAsia="Times New Roman" w:cstheme="minorHAnsi"/>
          <w:sz w:val="24"/>
          <w:szCs w:val="24"/>
        </w:rPr>
        <w:t xml:space="preserve">The permeation of this gendered domestic ideal </w:t>
      </w:r>
      <w:r w:rsidR="006E1E01">
        <w:rPr>
          <w:rFonts w:eastAsia="Times New Roman" w:cstheme="minorHAnsi"/>
          <w:sz w:val="24"/>
          <w:szCs w:val="24"/>
        </w:rPr>
        <w:t>is most visible in the founding premises of the 1942 Beveridge Report that cemented concepts of breadwinning, work and separate spheres into the foundations of the welfare state when implemented by the Labour Governments from 1945 to 1951.</w:t>
      </w:r>
      <w:r w:rsidR="006E1E01">
        <w:rPr>
          <w:rStyle w:val="EndnoteReference"/>
          <w:rFonts w:eastAsia="Times New Roman" w:cstheme="minorHAnsi"/>
          <w:sz w:val="24"/>
          <w:szCs w:val="24"/>
        </w:rPr>
        <w:endnoteReference w:id="41"/>
      </w:r>
      <w:r w:rsidR="006E1E01">
        <w:rPr>
          <w:rFonts w:eastAsia="Times New Roman" w:cstheme="minorHAnsi"/>
          <w:sz w:val="24"/>
          <w:szCs w:val="24"/>
        </w:rPr>
        <w:t xml:space="preserve"> However, it </w:t>
      </w:r>
      <w:proofErr w:type="gramStart"/>
      <w:r w:rsidR="006E1E01">
        <w:rPr>
          <w:rFonts w:eastAsia="Times New Roman" w:cstheme="minorHAnsi"/>
          <w:sz w:val="24"/>
          <w:szCs w:val="24"/>
        </w:rPr>
        <w:t xml:space="preserve">can also be </w:t>
      </w:r>
      <w:r w:rsidR="00AF7C96" w:rsidRPr="00AA34F9">
        <w:rPr>
          <w:rFonts w:eastAsia="Times New Roman" w:cstheme="minorHAnsi"/>
          <w:sz w:val="24"/>
          <w:szCs w:val="24"/>
        </w:rPr>
        <w:t>seen</w:t>
      </w:r>
      <w:proofErr w:type="gramEnd"/>
      <w:r w:rsidR="00AF7C96" w:rsidRPr="00AA34F9">
        <w:rPr>
          <w:rFonts w:eastAsia="Times New Roman" w:cstheme="minorHAnsi"/>
          <w:sz w:val="24"/>
          <w:szCs w:val="24"/>
        </w:rPr>
        <w:t xml:space="preserve"> across a range of policies</w:t>
      </w:r>
      <w:r w:rsidR="006E1E01">
        <w:rPr>
          <w:rFonts w:eastAsia="Times New Roman" w:cstheme="minorHAnsi"/>
          <w:sz w:val="24"/>
          <w:szCs w:val="24"/>
        </w:rPr>
        <w:t xml:space="preserve"> and policy domains that developed beyond Beveridge</w:t>
      </w:r>
      <w:r w:rsidR="00AF7C96" w:rsidRPr="00AA34F9">
        <w:rPr>
          <w:rFonts w:eastAsia="Times New Roman" w:cstheme="minorHAnsi"/>
          <w:sz w:val="24"/>
          <w:szCs w:val="24"/>
        </w:rPr>
        <w:t xml:space="preserve">. For instance, the development of local authority housing policies centred on this notion defined the location of homes in suburban spaces; the architectural forms of homes serving a </w:t>
      </w:r>
      <w:proofErr w:type="gramStart"/>
      <w:r w:rsidR="00AF7C96" w:rsidRPr="00AA34F9">
        <w:rPr>
          <w:rFonts w:eastAsia="Times New Roman" w:cstheme="minorHAnsi"/>
          <w:sz w:val="24"/>
          <w:szCs w:val="24"/>
        </w:rPr>
        <w:t>single family</w:t>
      </w:r>
      <w:proofErr w:type="gramEnd"/>
      <w:r w:rsidR="00AF7C96" w:rsidRPr="00AA34F9">
        <w:rPr>
          <w:rFonts w:eastAsia="Times New Roman" w:cstheme="minorHAnsi"/>
          <w:sz w:val="24"/>
          <w:szCs w:val="24"/>
        </w:rPr>
        <w:t xml:space="preserve"> unit; the organisation of space within the home serving gendered domestic functions; and privatised garden space which shaped patterns of sociability.</w:t>
      </w:r>
      <w:r w:rsidR="00AF7C96" w:rsidRPr="00AA34F9">
        <w:rPr>
          <w:rStyle w:val="EndnoteReference"/>
          <w:rFonts w:eastAsia="Times New Roman" w:cstheme="minorHAnsi"/>
          <w:sz w:val="24"/>
          <w:szCs w:val="24"/>
        </w:rPr>
        <w:endnoteReference w:id="42"/>
      </w:r>
      <w:r w:rsidR="00284291" w:rsidRPr="00AA34F9">
        <w:rPr>
          <w:rFonts w:eastAsia="Times New Roman" w:cstheme="minorHAnsi"/>
          <w:sz w:val="24"/>
          <w:szCs w:val="24"/>
        </w:rPr>
        <w:t xml:space="preserve"> These were inextricable from wider exigencies of nation-building shaped by race and class.</w:t>
      </w:r>
      <w:r w:rsidR="00284291" w:rsidRPr="00AA34F9">
        <w:rPr>
          <w:rStyle w:val="EndnoteReference"/>
          <w:rFonts w:eastAsia="Times New Roman" w:cstheme="minorHAnsi"/>
          <w:sz w:val="24"/>
          <w:szCs w:val="24"/>
        </w:rPr>
        <w:endnoteReference w:id="43"/>
      </w:r>
    </w:p>
    <w:p w14:paraId="39E602A8" w14:textId="4800B9C0" w:rsidR="00AA34F9" w:rsidRPr="00AA34F9" w:rsidRDefault="00AA34F9" w:rsidP="00CF2E41">
      <w:pPr>
        <w:rPr>
          <w:rFonts w:eastAsia="Times New Roman" w:cstheme="minorHAnsi"/>
          <w:sz w:val="24"/>
          <w:szCs w:val="24"/>
        </w:rPr>
      </w:pPr>
    </w:p>
    <w:p w14:paraId="5ABBDA6A" w14:textId="79C39C69" w:rsidR="004A2D24" w:rsidRDefault="00AA34F9" w:rsidP="00CF2E41">
      <w:pPr>
        <w:rPr>
          <w:rFonts w:cstheme="minorHAnsi"/>
          <w:sz w:val="24"/>
          <w:szCs w:val="24"/>
        </w:rPr>
      </w:pPr>
      <w:r w:rsidRPr="00AA34F9">
        <w:rPr>
          <w:rFonts w:eastAsia="Times New Roman" w:cstheme="minorHAnsi"/>
          <w:sz w:val="24"/>
          <w:szCs w:val="24"/>
        </w:rPr>
        <w:t>3.7. The most significant sphere of welfare state activity where family ideology was realised by its officials was in social work and the personal social services.</w:t>
      </w:r>
      <w:r w:rsidR="006D6B44">
        <w:rPr>
          <w:rFonts w:eastAsia="Times New Roman" w:cstheme="minorHAnsi"/>
          <w:sz w:val="24"/>
          <w:szCs w:val="24"/>
        </w:rPr>
        <w:t xml:space="preserve"> Although a crude generalisation, Elizabeth Wilson’s point that ‘[</w:t>
      </w:r>
      <w:proofErr w:type="spellStart"/>
      <w:r w:rsidR="006D6B44">
        <w:rPr>
          <w:rFonts w:eastAsia="Times New Roman" w:cstheme="minorHAnsi"/>
          <w:sz w:val="24"/>
          <w:szCs w:val="24"/>
        </w:rPr>
        <w:t>i</w:t>
      </w:r>
      <w:proofErr w:type="spellEnd"/>
      <w:r w:rsidR="006D6B44">
        <w:rPr>
          <w:rFonts w:eastAsia="Times New Roman" w:cstheme="minorHAnsi"/>
          <w:sz w:val="24"/>
          <w:szCs w:val="24"/>
        </w:rPr>
        <w:t>]</w:t>
      </w:r>
      <w:r w:rsidRPr="00AA34F9">
        <w:rPr>
          <w:rFonts w:cstheme="minorHAnsi"/>
          <w:sz w:val="24"/>
          <w:szCs w:val="24"/>
        </w:rPr>
        <w:t>n the social work literature the family is seen as eternal, unchanging, and ahistorical’</w:t>
      </w:r>
      <w:r w:rsidR="006D6B44">
        <w:rPr>
          <w:rFonts w:cstheme="minorHAnsi"/>
          <w:sz w:val="24"/>
          <w:szCs w:val="24"/>
        </w:rPr>
        <w:t xml:space="preserve"> conveys a considerable amount of truth about how culturally conservative images of the family obtained traction in theory and practice.</w:t>
      </w:r>
      <w:r w:rsidRPr="00AA34F9">
        <w:rPr>
          <w:rStyle w:val="EndnoteReference"/>
          <w:rFonts w:cstheme="minorHAnsi"/>
          <w:sz w:val="24"/>
          <w:szCs w:val="24"/>
        </w:rPr>
        <w:endnoteReference w:id="44"/>
      </w:r>
      <w:r w:rsidR="006D6B44">
        <w:rPr>
          <w:rFonts w:cstheme="minorHAnsi"/>
          <w:sz w:val="24"/>
          <w:szCs w:val="24"/>
        </w:rPr>
        <w:t xml:space="preserve"> </w:t>
      </w:r>
      <w:r w:rsidR="00A017A9">
        <w:rPr>
          <w:rFonts w:cstheme="minorHAnsi"/>
          <w:sz w:val="24"/>
          <w:szCs w:val="24"/>
        </w:rPr>
        <w:t xml:space="preserve">Indeed, contemporary Eileen </w:t>
      </w:r>
      <w:proofErr w:type="spellStart"/>
      <w:r w:rsidR="00A017A9">
        <w:rPr>
          <w:rFonts w:cstheme="minorHAnsi"/>
          <w:sz w:val="24"/>
          <w:szCs w:val="24"/>
        </w:rPr>
        <w:t>Younghusband</w:t>
      </w:r>
      <w:proofErr w:type="spellEnd"/>
      <w:r w:rsidR="00A017A9">
        <w:rPr>
          <w:rFonts w:cstheme="minorHAnsi"/>
          <w:sz w:val="24"/>
          <w:szCs w:val="24"/>
        </w:rPr>
        <w:t xml:space="preserve"> – an advocate and champion of social work professionalism and education – conceded that [m]oral judgments stifled curiosity and a heavy paternalism hung over non-professional social work’.</w:t>
      </w:r>
      <w:r w:rsidR="00A017A9">
        <w:rPr>
          <w:rStyle w:val="EndnoteReference"/>
          <w:rFonts w:cstheme="minorHAnsi"/>
          <w:sz w:val="24"/>
          <w:szCs w:val="24"/>
        </w:rPr>
        <w:endnoteReference w:id="45"/>
      </w:r>
      <w:r w:rsidR="00A017A9">
        <w:rPr>
          <w:rFonts w:cstheme="minorHAnsi"/>
          <w:sz w:val="24"/>
          <w:szCs w:val="24"/>
        </w:rPr>
        <w:t xml:space="preserve"> Although the same criticism could – and should – be extended to professional social work. </w:t>
      </w:r>
      <w:r w:rsidR="006D6B44">
        <w:rPr>
          <w:rFonts w:cstheme="minorHAnsi"/>
          <w:sz w:val="24"/>
          <w:szCs w:val="24"/>
        </w:rPr>
        <w:t xml:space="preserve">This </w:t>
      </w:r>
      <w:proofErr w:type="gramStart"/>
      <w:r w:rsidR="006D6B44">
        <w:rPr>
          <w:rFonts w:cstheme="minorHAnsi"/>
          <w:sz w:val="24"/>
          <w:szCs w:val="24"/>
        </w:rPr>
        <w:t>has been confirmed</w:t>
      </w:r>
      <w:proofErr w:type="gramEnd"/>
      <w:r w:rsidR="006D6B44">
        <w:rPr>
          <w:rFonts w:cstheme="minorHAnsi"/>
          <w:sz w:val="24"/>
          <w:szCs w:val="24"/>
        </w:rPr>
        <w:t xml:space="preserve"> to varying degrees by several histories of social work during the past two </w:t>
      </w:r>
      <w:r w:rsidR="00DB1982">
        <w:rPr>
          <w:rFonts w:cstheme="minorHAnsi"/>
          <w:sz w:val="24"/>
          <w:szCs w:val="24"/>
        </w:rPr>
        <w:t>decades that</w:t>
      </w:r>
      <w:r w:rsidR="006D6B44">
        <w:rPr>
          <w:rFonts w:cstheme="minorHAnsi"/>
          <w:sz w:val="24"/>
          <w:szCs w:val="24"/>
        </w:rPr>
        <w:t xml:space="preserve"> consider how </w:t>
      </w:r>
      <w:r w:rsidR="00DB1982">
        <w:rPr>
          <w:rFonts w:cstheme="minorHAnsi"/>
          <w:sz w:val="24"/>
          <w:szCs w:val="24"/>
        </w:rPr>
        <w:t>officials used normative mothering to judge deficient, bad or poor parenting</w:t>
      </w:r>
      <w:r w:rsidR="006D6B44">
        <w:rPr>
          <w:rFonts w:cstheme="minorHAnsi"/>
          <w:sz w:val="24"/>
          <w:szCs w:val="24"/>
        </w:rPr>
        <w:t>.</w:t>
      </w:r>
      <w:r w:rsidR="006D6B44">
        <w:rPr>
          <w:rStyle w:val="EndnoteReference"/>
          <w:rFonts w:cstheme="minorHAnsi"/>
          <w:sz w:val="24"/>
          <w:szCs w:val="24"/>
        </w:rPr>
        <w:endnoteReference w:id="46"/>
      </w:r>
      <w:r w:rsidR="00DB1982">
        <w:rPr>
          <w:rFonts w:cstheme="minorHAnsi"/>
          <w:sz w:val="24"/>
          <w:szCs w:val="24"/>
        </w:rPr>
        <w:t xml:space="preserve"> Indeed, one former social worker who worked in both the statutory and voluntary sector later reflected that subsequent experiences of two divorces made him rethink his attitude to marriage, stability and the family during the </w:t>
      </w:r>
      <w:proofErr w:type="spellStart"/>
      <w:r w:rsidR="00DB1982">
        <w:rPr>
          <w:rFonts w:cstheme="minorHAnsi"/>
          <w:sz w:val="24"/>
          <w:szCs w:val="24"/>
        </w:rPr>
        <w:t>postwar</w:t>
      </w:r>
      <w:proofErr w:type="spellEnd"/>
      <w:r w:rsidR="00DB1982">
        <w:rPr>
          <w:rFonts w:cstheme="minorHAnsi"/>
          <w:sz w:val="24"/>
          <w:szCs w:val="24"/>
        </w:rPr>
        <w:t xml:space="preserve"> period.</w:t>
      </w:r>
      <w:r w:rsidR="00DB1982">
        <w:rPr>
          <w:rStyle w:val="EndnoteReference"/>
          <w:rFonts w:cstheme="minorHAnsi"/>
          <w:sz w:val="24"/>
          <w:szCs w:val="24"/>
        </w:rPr>
        <w:endnoteReference w:id="47"/>
      </w:r>
    </w:p>
    <w:p w14:paraId="2D5480D7" w14:textId="38475C53" w:rsidR="00DB1982" w:rsidRDefault="00DB1982" w:rsidP="00CF2E41">
      <w:pPr>
        <w:rPr>
          <w:rFonts w:cstheme="minorHAnsi"/>
          <w:sz w:val="24"/>
          <w:szCs w:val="24"/>
        </w:rPr>
      </w:pPr>
    </w:p>
    <w:p w14:paraId="1273242F" w14:textId="3651C604" w:rsidR="005E5F35" w:rsidRDefault="00DB1982" w:rsidP="00CF2E41">
      <w:pPr>
        <w:rPr>
          <w:rFonts w:cstheme="minorHAnsi"/>
          <w:sz w:val="24"/>
          <w:szCs w:val="24"/>
        </w:rPr>
      </w:pPr>
      <w:r>
        <w:rPr>
          <w:rFonts w:cstheme="minorHAnsi"/>
          <w:sz w:val="24"/>
          <w:szCs w:val="24"/>
        </w:rPr>
        <w:t xml:space="preserve">3.8. </w:t>
      </w:r>
      <w:r w:rsidR="006E1E01">
        <w:rPr>
          <w:rFonts w:cstheme="minorHAnsi"/>
          <w:sz w:val="24"/>
          <w:szCs w:val="24"/>
        </w:rPr>
        <w:t xml:space="preserve">In summary, a reimagined ideology of the family </w:t>
      </w:r>
      <w:proofErr w:type="gramStart"/>
      <w:r w:rsidR="006E1E01">
        <w:rPr>
          <w:rFonts w:cstheme="minorHAnsi"/>
          <w:sz w:val="24"/>
          <w:szCs w:val="24"/>
        </w:rPr>
        <w:t>was solidified</w:t>
      </w:r>
      <w:proofErr w:type="gramEnd"/>
      <w:r w:rsidR="006E1E01">
        <w:rPr>
          <w:rFonts w:cstheme="minorHAnsi"/>
          <w:sz w:val="24"/>
          <w:szCs w:val="24"/>
        </w:rPr>
        <w:t xml:space="preserve"> after the Second World War based on the conflicting tensions of social reconstruction premised on the welfare state combined with an underlying desire to return to normality after a period of extensive disruption. This ideology </w:t>
      </w:r>
      <w:proofErr w:type="gramStart"/>
      <w:r w:rsidR="005E5F35">
        <w:rPr>
          <w:rFonts w:cstheme="minorHAnsi"/>
          <w:sz w:val="24"/>
          <w:szCs w:val="24"/>
        </w:rPr>
        <w:t>became embedded</w:t>
      </w:r>
      <w:proofErr w:type="gramEnd"/>
      <w:r w:rsidR="005E5F35">
        <w:rPr>
          <w:rFonts w:cstheme="minorHAnsi"/>
          <w:sz w:val="24"/>
          <w:szCs w:val="24"/>
        </w:rPr>
        <w:t xml:space="preserve"> in the legislative framework of the welfare state through its founding policies and assumptions, leading to its ossification in the practices of officials when dealing with people. This interweaving between ideology and practice was crucial in legitimating the forced removal and adoption of children from unmarried mothers who </w:t>
      </w:r>
      <w:proofErr w:type="gramStart"/>
      <w:r w:rsidR="005E5F35">
        <w:rPr>
          <w:rFonts w:cstheme="minorHAnsi"/>
          <w:sz w:val="24"/>
          <w:szCs w:val="24"/>
        </w:rPr>
        <w:t>were deemed</w:t>
      </w:r>
      <w:proofErr w:type="gramEnd"/>
      <w:r w:rsidR="005E5F35">
        <w:rPr>
          <w:rFonts w:cstheme="minorHAnsi"/>
          <w:sz w:val="24"/>
          <w:szCs w:val="24"/>
        </w:rPr>
        <w:t xml:space="preserve"> to have transgressed or failed this normative mode of family life. Although actions were individualised, they were rooted in these deep, structural formations.</w:t>
      </w:r>
    </w:p>
    <w:p w14:paraId="7A2656A6" w14:textId="2E641950" w:rsidR="005E5F35" w:rsidRDefault="005E5F35" w:rsidP="00CF2E41">
      <w:pPr>
        <w:rPr>
          <w:rFonts w:cstheme="minorHAnsi"/>
          <w:sz w:val="24"/>
          <w:szCs w:val="24"/>
        </w:rPr>
      </w:pPr>
    </w:p>
    <w:p w14:paraId="512BE502" w14:textId="20E89195" w:rsidR="005E5F35" w:rsidRPr="005E5F35" w:rsidRDefault="005E5F35" w:rsidP="00CF2E41">
      <w:pPr>
        <w:rPr>
          <w:rFonts w:cstheme="minorHAnsi"/>
          <w:b/>
          <w:sz w:val="24"/>
          <w:szCs w:val="24"/>
        </w:rPr>
      </w:pPr>
      <w:r w:rsidRPr="005E5F35">
        <w:rPr>
          <w:rFonts w:cstheme="minorHAnsi"/>
          <w:b/>
          <w:sz w:val="24"/>
          <w:szCs w:val="24"/>
        </w:rPr>
        <w:t>4. ‘Classic’ Welfare State Apparatus</w:t>
      </w:r>
    </w:p>
    <w:p w14:paraId="5173001F" w14:textId="5BC2B582" w:rsidR="00DB1982" w:rsidRDefault="005E5F35" w:rsidP="00CF2E41">
      <w:pPr>
        <w:rPr>
          <w:rFonts w:eastAsia="Times New Roman" w:cstheme="minorHAnsi"/>
          <w:sz w:val="24"/>
          <w:szCs w:val="24"/>
        </w:rPr>
      </w:pPr>
      <w:r>
        <w:rPr>
          <w:rFonts w:eastAsia="Times New Roman" w:cstheme="minorHAnsi"/>
          <w:sz w:val="24"/>
          <w:szCs w:val="24"/>
        </w:rPr>
        <w:t xml:space="preserve">4.1. The organisation of the welfare state through its policy apparatus at central government, local authority and personal levels was not wholly stable from 1945 to 1979, but it remained largely unchanged and unreformed from the 1940s until the 1970s, especially during the concurrence of a series of transformations in 1974. </w:t>
      </w:r>
      <w:r w:rsidR="00412C11">
        <w:rPr>
          <w:rFonts w:eastAsia="Times New Roman" w:cstheme="minorHAnsi"/>
          <w:sz w:val="24"/>
          <w:szCs w:val="24"/>
        </w:rPr>
        <w:t xml:space="preserve">This reflected a broad </w:t>
      </w:r>
      <w:proofErr w:type="gramStart"/>
      <w:r w:rsidR="00412C11">
        <w:rPr>
          <w:rFonts w:eastAsia="Times New Roman" w:cstheme="minorHAnsi"/>
          <w:sz w:val="24"/>
          <w:szCs w:val="24"/>
        </w:rPr>
        <w:t>settlement which</w:t>
      </w:r>
      <w:proofErr w:type="gramEnd"/>
      <w:r w:rsidR="00412C11">
        <w:rPr>
          <w:rFonts w:eastAsia="Times New Roman" w:cstheme="minorHAnsi"/>
          <w:sz w:val="24"/>
          <w:szCs w:val="24"/>
        </w:rPr>
        <w:t xml:space="preserve"> consolidated its pre-1945 contours.</w:t>
      </w:r>
      <w:r w:rsidR="00412C11">
        <w:rPr>
          <w:rStyle w:val="EndnoteReference"/>
          <w:rFonts w:eastAsia="Times New Roman" w:cstheme="minorHAnsi"/>
          <w:sz w:val="24"/>
          <w:szCs w:val="24"/>
        </w:rPr>
        <w:endnoteReference w:id="48"/>
      </w:r>
      <w:r w:rsidR="00412C11">
        <w:rPr>
          <w:rFonts w:eastAsia="Times New Roman" w:cstheme="minorHAnsi"/>
          <w:sz w:val="24"/>
          <w:szCs w:val="24"/>
        </w:rPr>
        <w:t xml:space="preserve"> </w:t>
      </w:r>
      <w:r w:rsidR="00F062E0">
        <w:rPr>
          <w:rFonts w:eastAsia="Times New Roman" w:cstheme="minorHAnsi"/>
          <w:sz w:val="24"/>
          <w:szCs w:val="24"/>
        </w:rPr>
        <w:t xml:space="preserve">Although adoption policies identified a shift with the 1949 Adoption Act, in terms of services, actors and figures, the pre-1945 systems </w:t>
      </w:r>
      <w:proofErr w:type="gramStart"/>
      <w:r w:rsidR="00F062E0">
        <w:rPr>
          <w:rFonts w:eastAsia="Times New Roman" w:cstheme="minorHAnsi"/>
          <w:sz w:val="24"/>
          <w:szCs w:val="24"/>
        </w:rPr>
        <w:t>were also carried</w:t>
      </w:r>
      <w:proofErr w:type="gramEnd"/>
      <w:r w:rsidR="00F062E0">
        <w:rPr>
          <w:rFonts w:eastAsia="Times New Roman" w:cstheme="minorHAnsi"/>
          <w:sz w:val="24"/>
          <w:szCs w:val="24"/>
        </w:rPr>
        <w:t xml:space="preserve"> across in this new landscape.</w:t>
      </w:r>
      <w:r w:rsidR="00F062E0">
        <w:rPr>
          <w:rStyle w:val="EndnoteReference"/>
          <w:rFonts w:eastAsia="Times New Roman" w:cstheme="minorHAnsi"/>
          <w:sz w:val="24"/>
          <w:szCs w:val="24"/>
        </w:rPr>
        <w:endnoteReference w:id="49"/>
      </w:r>
      <w:r w:rsidR="00F062E0">
        <w:rPr>
          <w:rFonts w:eastAsia="Times New Roman" w:cstheme="minorHAnsi"/>
          <w:sz w:val="24"/>
          <w:szCs w:val="24"/>
        </w:rPr>
        <w:t xml:space="preserve"> </w:t>
      </w:r>
      <w:r>
        <w:rPr>
          <w:rFonts w:eastAsia="Times New Roman" w:cstheme="minorHAnsi"/>
          <w:sz w:val="24"/>
          <w:szCs w:val="24"/>
        </w:rPr>
        <w:t xml:space="preserve">Whilst our conventional understanding of the welfare state </w:t>
      </w:r>
      <w:proofErr w:type="gramStart"/>
      <w:r>
        <w:rPr>
          <w:rFonts w:eastAsia="Times New Roman" w:cstheme="minorHAnsi"/>
          <w:sz w:val="24"/>
          <w:szCs w:val="24"/>
        </w:rPr>
        <w:t>has been driven</w:t>
      </w:r>
      <w:proofErr w:type="gramEnd"/>
      <w:r>
        <w:rPr>
          <w:rFonts w:eastAsia="Times New Roman" w:cstheme="minorHAnsi"/>
          <w:sz w:val="24"/>
          <w:szCs w:val="24"/>
        </w:rPr>
        <w:t xml:space="preserve"> by a sense of the expansion of its activities through monolithic, technocratic, faceless bureaucracies, this was far from the case. The welfare state remained a ‘mixed economy’ of statutory and voluntary </w:t>
      </w:r>
      <w:proofErr w:type="gramStart"/>
      <w:r>
        <w:rPr>
          <w:rFonts w:eastAsia="Times New Roman" w:cstheme="minorHAnsi"/>
          <w:sz w:val="24"/>
          <w:szCs w:val="24"/>
        </w:rPr>
        <w:t>provision which was delineated by a blurred</w:t>
      </w:r>
      <w:proofErr w:type="gramEnd"/>
      <w:r>
        <w:rPr>
          <w:rFonts w:eastAsia="Times New Roman" w:cstheme="minorHAnsi"/>
          <w:sz w:val="24"/>
          <w:szCs w:val="24"/>
        </w:rPr>
        <w:t xml:space="preserve"> but ‘moving frontier’ of responsibilities, jurisdictions, accountability and finance</w:t>
      </w:r>
      <w:r w:rsidR="00316138">
        <w:rPr>
          <w:rFonts w:eastAsia="Times New Roman" w:cstheme="minorHAnsi"/>
          <w:sz w:val="24"/>
          <w:szCs w:val="24"/>
        </w:rPr>
        <w:t xml:space="preserve"> propelled by continued conflicts across the state for resources</w:t>
      </w:r>
      <w:r>
        <w:rPr>
          <w:rFonts w:eastAsia="Times New Roman" w:cstheme="minorHAnsi"/>
          <w:sz w:val="24"/>
          <w:szCs w:val="24"/>
        </w:rPr>
        <w:t>.</w:t>
      </w:r>
      <w:r>
        <w:rPr>
          <w:rStyle w:val="EndnoteReference"/>
          <w:rFonts w:eastAsia="Times New Roman" w:cstheme="minorHAnsi"/>
          <w:sz w:val="24"/>
          <w:szCs w:val="24"/>
        </w:rPr>
        <w:endnoteReference w:id="50"/>
      </w:r>
    </w:p>
    <w:p w14:paraId="4A90F00D" w14:textId="666E30C3" w:rsidR="00412C11" w:rsidRDefault="00412C11" w:rsidP="00CF2E41">
      <w:pPr>
        <w:rPr>
          <w:rFonts w:eastAsia="Times New Roman" w:cstheme="minorHAnsi"/>
          <w:sz w:val="24"/>
          <w:szCs w:val="24"/>
        </w:rPr>
      </w:pPr>
    </w:p>
    <w:p w14:paraId="2C5193FD" w14:textId="23360CAB" w:rsidR="00412C11" w:rsidRDefault="00412C11" w:rsidP="00CF2E41">
      <w:pPr>
        <w:rPr>
          <w:rFonts w:eastAsia="Times New Roman" w:cstheme="minorHAnsi"/>
          <w:sz w:val="24"/>
          <w:szCs w:val="24"/>
        </w:rPr>
      </w:pPr>
      <w:r>
        <w:rPr>
          <w:rFonts w:eastAsia="Times New Roman" w:cstheme="minorHAnsi"/>
          <w:sz w:val="24"/>
          <w:szCs w:val="24"/>
        </w:rPr>
        <w:t xml:space="preserve">4.2. The welfare state apparatus </w:t>
      </w:r>
      <w:proofErr w:type="gramStart"/>
      <w:r>
        <w:rPr>
          <w:rFonts w:eastAsia="Times New Roman" w:cstheme="minorHAnsi"/>
          <w:sz w:val="24"/>
          <w:szCs w:val="24"/>
        </w:rPr>
        <w:t>should not be understood</w:t>
      </w:r>
      <w:proofErr w:type="gramEnd"/>
      <w:r>
        <w:rPr>
          <w:rFonts w:eastAsia="Times New Roman" w:cstheme="minorHAnsi"/>
          <w:sz w:val="24"/>
          <w:szCs w:val="24"/>
        </w:rPr>
        <w:t xml:space="preserve"> as an unthinking monolithic behemoth </w:t>
      </w:r>
      <w:r w:rsidR="00686802">
        <w:rPr>
          <w:rFonts w:eastAsia="Times New Roman" w:cstheme="minorHAnsi"/>
          <w:sz w:val="24"/>
          <w:szCs w:val="24"/>
        </w:rPr>
        <w:t xml:space="preserve">because such a view belies its complexity and organisational decision-making processes of its constituent elements. </w:t>
      </w:r>
      <w:r w:rsidR="00316138">
        <w:rPr>
          <w:rFonts w:eastAsia="Times New Roman" w:cstheme="minorHAnsi"/>
          <w:sz w:val="24"/>
          <w:szCs w:val="24"/>
        </w:rPr>
        <w:t xml:space="preserve">Despite claims by Peter Hennessy that the 1945 moment turned a pre-war ‘patchwork of provision into a </w:t>
      </w:r>
      <w:proofErr w:type="gramStart"/>
      <w:r w:rsidR="00316138">
        <w:rPr>
          <w:rFonts w:eastAsia="Times New Roman" w:cstheme="minorHAnsi"/>
          <w:sz w:val="24"/>
          <w:szCs w:val="24"/>
        </w:rPr>
        <w:t>quilt’,</w:t>
      </w:r>
      <w:proofErr w:type="gramEnd"/>
      <w:r w:rsidR="00316138">
        <w:rPr>
          <w:rFonts w:eastAsia="Times New Roman" w:cstheme="minorHAnsi"/>
          <w:sz w:val="24"/>
          <w:szCs w:val="24"/>
        </w:rPr>
        <w:t xml:space="preserve"> the reality was that it became a patchwork quilt shaped by the contours of the intentions, powers and resources of actors within a reconstituted welfare state.</w:t>
      </w:r>
      <w:r w:rsidR="00316138">
        <w:rPr>
          <w:rStyle w:val="EndnoteReference"/>
          <w:rFonts w:eastAsia="Times New Roman" w:cstheme="minorHAnsi"/>
          <w:sz w:val="24"/>
          <w:szCs w:val="24"/>
        </w:rPr>
        <w:endnoteReference w:id="51"/>
      </w:r>
      <w:r w:rsidR="00316138">
        <w:rPr>
          <w:rFonts w:eastAsia="Times New Roman" w:cstheme="minorHAnsi"/>
          <w:sz w:val="24"/>
          <w:szCs w:val="24"/>
        </w:rPr>
        <w:t xml:space="preserve"> </w:t>
      </w:r>
      <w:r w:rsidR="00686802">
        <w:rPr>
          <w:rFonts w:eastAsia="Times New Roman" w:cstheme="minorHAnsi"/>
          <w:sz w:val="24"/>
          <w:szCs w:val="24"/>
        </w:rPr>
        <w:t xml:space="preserve">As </w:t>
      </w:r>
      <w:proofErr w:type="spellStart"/>
      <w:r w:rsidR="00686802">
        <w:rPr>
          <w:rFonts w:eastAsia="Times New Roman" w:cstheme="minorHAnsi"/>
          <w:sz w:val="24"/>
          <w:szCs w:val="24"/>
        </w:rPr>
        <w:t>Virgina</w:t>
      </w:r>
      <w:proofErr w:type="spellEnd"/>
      <w:r w:rsidR="00686802">
        <w:rPr>
          <w:rFonts w:eastAsia="Times New Roman" w:cstheme="minorHAnsi"/>
          <w:sz w:val="24"/>
          <w:szCs w:val="24"/>
        </w:rPr>
        <w:t xml:space="preserve"> Noble argues: ‘While legislation enacted in the 1940s set out the framework for post-war welfare provision, crucial terms and conditions of participation in the welfare state were often determined elsewhere, in decisions made by bureaucrats and in the interactions between those claiming benefit and those dispensing them’.</w:t>
      </w:r>
      <w:r w:rsidR="00686802">
        <w:rPr>
          <w:rStyle w:val="EndnoteReference"/>
          <w:rFonts w:eastAsia="Times New Roman" w:cstheme="minorHAnsi"/>
          <w:sz w:val="24"/>
          <w:szCs w:val="24"/>
        </w:rPr>
        <w:endnoteReference w:id="52"/>
      </w:r>
      <w:r w:rsidR="00686802">
        <w:rPr>
          <w:rFonts w:eastAsia="Times New Roman" w:cstheme="minorHAnsi"/>
          <w:sz w:val="24"/>
          <w:szCs w:val="24"/>
        </w:rPr>
        <w:t xml:space="preserve"> </w:t>
      </w:r>
      <w:r w:rsidR="008B211B">
        <w:rPr>
          <w:rFonts w:eastAsia="Times New Roman" w:cstheme="minorHAnsi"/>
          <w:sz w:val="24"/>
          <w:szCs w:val="24"/>
        </w:rPr>
        <w:t xml:space="preserve">Roy Parker has captured this point about a lack of clarity between legislation, policy and practice so ossified in thinking. He suggests in relation to </w:t>
      </w:r>
      <w:proofErr w:type="gramStart"/>
      <w:r w:rsidR="008B211B">
        <w:rPr>
          <w:rFonts w:eastAsia="Times New Roman" w:cstheme="minorHAnsi"/>
          <w:sz w:val="24"/>
          <w:szCs w:val="24"/>
        </w:rPr>
        <w:t>child care</w:t>
      </w:r>
      <w:proofErr w:type="gramEnd"/>
      <w:r w:rsidR="008B211B">
        <w:rPr>
          <w:rFonts w:eastAsia="Times New Roman" w:cstheme="minorHAnsi"/>
          <w:sz w:val="24"/>
          <w:szCs w:val="24"/>
        </w:rPr>
        <w:t xml:space="preserve"> that ‘[l]</w:t>
      </w:r>
      <w:proofErr w:type="spellStart"/>
      <w:r w:rsidR="008B211B">
        <w:rPr>
          <w:rFonts w:eastAsia="Times New Roman" w:cstheme="minorHAnsi"/>
          <w:sz w:val="24"/>
          <w:szCs w:val="24"/>
        </w:rPr>
        <w:t>aw</w:t>
      </w:r>
      <w:proofErr w:type="spellEnd"/>
      <w:r w:rsidR="008B211B">
        <w:rPr>
          <w:rFonts w:eastAsia="Times New Roman" w:cstheme="minorHAnsi"/>
          <w:sz w:val="24"/>
          <w:szCs w:val="24"/>
        </w:rPr>
        <w:t xml:space="preserve"> and policy are sometimes confused. Legislation may embody identifiable policies, but it may deal with little more than procedural matters that hardly amount to policies. On the other hand policies may be developed independently of legislative requirements, either explicitly or by default’.</w:t>
      </w:r>
      <w:r w:rsidR="008B211B">
        <w:rPr>
          <w:rStyle w:val="EndnoteReference"/>
          <w:rFonts w:eastAsia="Times New Roman" w:cstheme="minorHAnsi"/>
          <w:sz w:val="24"/>
          <w:szCs w:val="24"/>
        </w:rPr>
        <w:endnoteReference w:id="53"/>
      </w:r>
      <w:r w:rsidR="008B211B">
        <w:rPr>
          <w:rFonts w:eastAsia="Times New Roman" w:cstheme="minorHAnsi"/>
          <w:sz w:val="24"/>
          <w:szCs w:val="24"/>
        </w:rPr>
        <w:t xml:space="preserve"> </w:t>
      </w:r>
      <w:r w:rsidR="00686802">
        <w:rPr>
          <w:rFonts w:eastAsia="Times New Roman" w:cstheme="minorHAnsi"/>
          <w:sz w:val="24"/>
          <w:szCs w:val="24"/>
        </w:rPr>
        <w:t xml:space="preserve">Accordingly, despite a </w:t>
      </w:r>
      <w:proofErr w:type="gramStart"/>
      <w:r w:rsidR="00686802">
        <w:rPr>
          <w:rFonts w:eastAsia="Times New Roman" w:cstheme="minorHAnsi"/>
          <w:sz w:val="24"/>
          <w:szCs w:val="24"/>
        </w:rPr>
        <w:t>settlement which</w:t>
      </w:r>
      <w:proofErr w:type="gramEnd"/>
      <w:r w:rsidR="00686802">
        <w:rPr>
          <w:rFonts w:eastAsia="Times New Roman" w:cstheme="minorHAnsi"/>
          <w:sz w:val="24"/>
          <w:szCs w:val="24"/>
        </w:rPr>
        <w:t xml:space="preserve"> established a period of stability in the constitution and operation of the welfare state from the 1940s to the 1970s, it was in a process of continual reconstruction put in motion by disputes between frontline officials, local welfare organisations and central government.</w:t>
      </w:r>
      <w:r w:rsidR="00686802">
        <w:rPr>
          <w:rStyle w:val="EndnoteReference"/>
          <w:rFonts w:eastAsia="Times New Roman" w:cstheme="minorHAnsi"/>
          <w:sz w:val="24"/>
          <w:szCs w:val="24"/>
        </w:rPr>
        <w:endnoteReference w:id="54"/>
      </w:r>
      <w:r w:rsidR="00686802">
        <w:rPr>
          <w:rFonts w:eastAsia="Times New Roman" w:cstheme="minorHAnsi"/>
          <w:sz w:val="24"/>
          <w:szCs w:val="24"/>
        </w:rPr>
        <w:t xml:space="preserve"> Attempting to identify a clear and delineated set of policies against which practice </w:t>
      </w:r>
      <w:proofErr w:type="gramStart"/>
      <w:r w:rsidR="00686802">
        <w:rPr>
          <w:rFonts w:eastAsia="Times New Roman" w:cstheme="minorHAnsi"/>
          <w:sz w:val="24"/>
          <w:szCs w:val="24"/>
        </w:rPr>
        <w:t>can be measured</w:t>
      </w:r>
      <w:proofErr w:type="gramEnd"/>
      <w:r w:rsidR="00686802">
        <w:rPr>
          <w:rFonts w:eastAsia="Times New Roman" w:cstheme="minorHAnsi"/>
          <w:sz w:val="24"/>
          <w:szCs w:val="24"/>
        </w:rPr>
        <w:t xml:space="preserve"> misunderstands the nature of welfare state organisation during the period of forced adoption by the state.</w:t>
      </w:r>
    </w:p>
    <w:p w14:paraId="05F1DFC6" w14:textId="6C57FAA7" w:rsidR="00686802" w:rsidRDefault="00686802" w:rsidP="00CF2E41">
      <w:pPr>
        <w:rPr>
          <w:rFonts w:eastAsia="Times New Roman" w:cstheme="minorHAnsi"/>
          <w:sz w:val="24"/>
          <w:szCs w:val="24"/>
        </w:rPr>
      </w:pPr>
    </w:p>
    <w:p w14:paraId="0637C624" w14:textId="2D62ECD0" w:rsidR="00686802" w:rsidRDefault="00686802" w:rsidP="00CF2E41">
      <w:pPr>
        <w:rPr>
          <w:rFonts w:eastAsia="Times New Roman" w:cstheme="minorHAnsi"/>
          <w:sz w:val="24"/>
          <w:szCs w:val="24"/>
        </w:rPr>
      </w:pPr>
      <w:proofErr w:type="gramStart"/>
      <w:r>
        <w:rPr>
          <w:rFonts w:eastAsia="Times New Roman" w:cstheme="minorHAnsi"/>
          <w:sz w:val="24"/>
          <w:szCs w:val="24"/>
        </w:rPr>
        <w:t>4.3.</w:t>
      </w:r>
      <w:r w:rsidR="00316138">
        <w:rPr>
          <w:rFonts w:eastAsia="Times New Roman" w:cstheme="minorHAnsi"/>
          <w:sz w:val="24"/>
          <w:szCs w:val="24"/>
        </w:rPr>
        <w:t xml:space="preserve"> Intervention into the lives of families and, by extension </w:t>
      </w:r>
      <w:r w:rsidR="00316138" w:rsidRPr="00316138">
        <w:rPr>
          <w:rFonts w:eastAsia="Times New Roman" w:cstheme="minorHAnsi"/>
          <w:i/>
          <w:sz w:val="24"/>
          <w:szCs w:val="24"/>
        </w:rPr>
        <w:t>potential</w:t>
      </w:r>
      <w:r w:rsidR="00316138">
        <w:rPr>
          <w:rFonts w:eastAsia="Times New Roman" w:cstheme="minorHAnsi"/>
          <w:sz w:val="24"/>
          <w:szCs w:val="24"/>
        </w:rPr>
        <w:t xml:space="preserve"> families with unmarried mothers and their children, was determined by this complex</w:t>
      </w:r>
      <w:proofErr w:type="gramEnd"/>
      <w:r w:rsidR="00316138">
        <w:rPr>
          <w:rFonts w:eastAsia="Times New Roman" w:cstheme="minorHAnsi"/>
          <w:sz w:val="24"/>
          <w:szCs w:val="24"/>
        </w:rPr>
        <w:t xml:space="preserve"> and dynamic apparatus constrained within comparably stable limits. </w:t>
      </w:r>
      <w:r w:rsidR="00B215B0">
        <w:rPr>
          <w:rFonts w:eastAsia="Times New Roman" w:cstheme="minorHAnsi"/>
          <w:sz w:val="24"/>
          <w:szCs w:val="24"/>
        </w:rPr>
        <w:t xml:space="preserve">Broadly speaking, this bureaucratic </w:t>
      </w:r>
      <w:r w:rsidR="00B215B0">
        <w:rPr>
          <w:rFonts w:eastAsia="Times New Roman" w:cstheme="minorHAnsi"/>
          <w:sz w:val="24"/>
          <w:szCs w:val="24"/>
        </w:rPr>
        <w:lastRenderedPageBreak/>
        <w:t xml:space="preserve">welfare apparatus as a whole </w:t>
      </w:r>
      <w:proofErr w:type="gramStart"/>
      <w:r w:rsidR="00B215B0">
        <w:rPr>
          <w:rFonts w:eastAsia="Times New Roman" w:cstheme="minorHAnsi"/>
          <w:sz w:val="24"/>
          <w:szCs w:val="24"/>
        </w:rPr>
        <w:t>was swept</w:t>
      </w:r>
      <w:proofErr w:type="gramEnd"/>
      <w:r w:rsidR="00B215B0">
        <w:rPr>
          <w:rFonts w:eastAsia="Times New Roman" w:cstheme="minorHAnsi"/>
          <w:sz w:val="24"/>
          <w:szCs w:val="24"/>
        </w:rPr>
        <w:t xml:space="preserve"> by a ‘new mood of optimism that social problems could be effectively tackled and eradicated’.</w:t>
      </w:r>
      <w:r w:rsidR="00B215B0">
        <w:rPr>
          <w:rStyle w:val="EndnoteReference"/>
          <w:rFonts w:eastAsia="Times New Roman" w:cstheme="minorHAnsi"/>
          <w:sz w:val="24"/>
          <w:szCs w:val="24"/>
        </w:rPr>
        <w:endnoteReference w:id="55"/>
      </w:r>
      <w:r w:rsidR="00B215B0">
        <w:rPr>
          <w:rFonts w:eastAsia="Times New Roman" w:cstheme="minorHAnsi"/>
          <w:sz w:val="24"/>
          <w:szCs w:val="24"/>
        </w:rPr>
        <w:t xml:space="preserve"> To be clear, action by officials and social workers </w:t>
      </w:r>
      <w:proofErr w:type="gramStart"/>
      <w:r w:rsidR="00B215B0" w:rsidRPr="00B215B0">
        <w:rPr>
          <w:rFonts w:eastAsia="Times New Roman" w:cstheme="minorHAnsi"/>
          <w:i/>
          <w:sz w:val="24"/>
          <w:szCs w:val="24"/>
          <w:u w:val="single"/>
        </w:rPr>
        <w:t>may</w:t>
      </w:r>
      <w:r w:rsidR="00B215B0">
        <w:rPr>
          <w:rFonts w:eastAsia="Times New Roman" w:cstheme="minorHAnsi"/>
          <w:sz w:val="24"/>
          <w:szCs w:val="24"/>
        </w:rPr>
        <w:t xml:space="preserve"> have been undertaken</w:t>
      </w:r>
      <w:proofErr w:type="gramEnd"/>
      <w:r w:rsidR="00B215B0">
        <w:rPr>
          <w:rFonts w:eastAsia="Times New Roman" w:cstheme="minorHAnsi"/>
          <w:sz w:val="24"/>
          <w:szCs w:val="24"/>
        </w:rPr>
        <w:t xml:space="preserve"> with the best of intentions through a progressive view of improving society riven with visions of New Jerusalem, but given the culturally conservative ideologies of the family and their entrenchment in welfare state principles, this reinforced a narrow model of family life. </w:t>
      </w:r>
      <w:r w:rsidR="00536829">
        <w:rPr>
          <w:rFonts w:eastAsia="Times New Roman" w:cstheme="minorHAnsi"/>
          <w:sz w:val="24"/>
          <w:szCs w:val="24"/>
        </w:rPr>
        <w:t>Chris Chapman and A. J. Withers see this as a violent form of benevolence emergent in the development of social work rooted in state purpose.</w:t>
      </w:r>
      <w:r w:rsidR="00536829">
        <w:rPr>
          <w:rStyle w:val="EndnoteReference"/>
          <w:rFonts w:eastAsia="Times New Roman" w:cstheme="minorHAnsi"/>
          <w:sz w:val="24"/>
          <w:szCs w:val="24"/>
        </w:rPr>
        <w:endnoteReference w:id="56"/>
      </w:r>
      <w:r w:rsidR="00536829">
        <w:rPr>
          <w:rFonts w:eastAsia="Times New Roman" w:cstheme="minorHAnsi"/>
          <w:sz w:val="24"/>
          <w:szCs w:val="24"/>
        </w:rPr>
        <w:t xml:space="preserve"> Moreover, t</w:t>
      </w:r>
      <w:r w:rsidR="00B215B0">
        <w:rPr>
          <w:rFonts w:eastAsia="Times New Roman" w:cstheme="minorHAnsi"/>
          <w:sz w:val="24"/>
          <w:szCs w:val="24"/>
        </w:rPr>
        <w:t xml:space="preserve">his is a visible example of what Michael </w:t>
      </w:r>
      <w:proofErr w:type="spellStart"/>
      <w:r w:rsidR="00B215B0">
        <w:rPr>
          <w:rFonts w:eastAsia="Times New Roman" w:cstheme="minorHAnsi"/>
          <w:sz w:val="24"/>
          <w:szCs w:val="24"/>
        </w:rPr>
        <w:t>Lipsky</w:t>
      </w:r>
      <w:proofErr w:type="spellEnd"/>
      <w:r w:rsidR="00B215B0">
        <w:rPr>
          <w:rFonts w:eastAsia="Times New Roman" w:cstheme="minorHAnsi"/>
          <w:sz w:val="24"/>
          <w:szCs w:val="24"/>
        </w:rPr>
        <w:t xml:space="preserve"> terms ‘street-level bureaucracy’: that is, the reality of officials shaping policy processes.</w:t>
      </w:r>
      <w:r w:rsidR="00B215B0">
        <w:rPr>
          <w:rStyle w:val="EndnoteReference"/>
          <w:rFonts w:eastAsia="Times New Roman" w:cstheme="minorHAnsi"/>
          <w:sz w:val="24"/>
          <w:szCs w:val="24"/>
        </w:rPr>
        <w:endnoteReference w:id="57"/>
      </w:r>
    </w:p>
    <w:p w14:paraId="608D964E" w14:textId="08779B05" w:rsidR="00B215B0" w:rsidRDefault="00B215B0" w:rsidP="00CF2E41">
      <w:pPr>
        <w:rPr>
          <w:rFonts w:eastAsia="Times New Roman" w:cstheme="minorHAnsi"/>
          <w:sz w:val="24"/>
          <w:szCs w:val="24"/>
        </w:rPr>
      </w:pPr>
    </w:p>
    <w:p w14:paraId="69B0DDAB" w14:textId="7F47A1B6" w:rsidR="00254B2A" w:rsidRDefault="00B215B0" w:rsidP="00CF2E41">
      <w:pPr>
        <w:rPr>
          <w:rFonts w:cstheme="minorHAnsi"/>
          <w:sz w:val="24"/>
          <w:szCs w:val="24"/>
        </w:rPr>
      </w:pPr>
      <w:r>
        <w:rPr>
          <w:rFonts w:eastAsia="Times New Roman" w:cstheme="minorHAnsi"/>
          <w:sz w:val="24"/>
          <w:szCs w:val="24"/>
        </w:rPr>
        <w:t xml:space="preserve">4.4. Here, the view of Michael </w:t>
      </w:r>
      <w:proofErr w:type="spellStart"/>
      <w:r>
        <w:rPr>
          <w:rFonts w:eastAsia="Times New Roman" w:cstheme="minorHAnsi"/>
          <w:sz w:val="24"/>
          <w:szCs w:val="24"/>
        </w:rPr>
        <w:t>Peplar</w:t>
      </w:r>
      <w:proofErr w:type="spellEnd"/>
      <w:r>
        <w:rPr>
          <w:rFonts w:eastAsia="Times New Roman" w:cstheme="minorHAnsi"/>
          <w:sz w:val="24"/>
          <w:szCs w:val="24"/>
        </w:rPr>
        <w:t xml:space="preserve"> confirms local arrangements, that ‘[m]</w:t>
      </w:r>
      <w:proofErr w:type="spellStart"/>
      <w:r w:rsidR="004A2D24" w:rsidRPr="00AA34F9">
        <w:rPr>
          <w:rFonts w:cstheme="minorHAnsi"/>
          <w:sz w:val="24"/>
          <w:szCs w:val="24"/>
        </w:rPr>
        <w:t>uch</w:t>
      </w:r>
      <w:proofErr w:type="spellEnd"/>
      <w:r w:rsidR="004A2D24" w:rsidRPr="00AA34F9">
        <w:rPr>
          <w:rFonts w:cstheme="minorHAnsi"/>
          <w:sz w:val="24"/>
          <w:szCs w:val="24"/>
        </w:rPr>
        <w:t xml:space="preserve"> of this intervention into families was in practice to take place at the local level through interaction between local health authorities, councils and voluntary agencies’</w:t>
      </w:r>
      <w:r>
        <w:rPr>
          <w:rFonts w:cstheme="minorHAnsi"/>
          <w:sz w:val="24"/>
          <w:szCs w:val="24"/>
        </w:rPr>
        <w:t>.</w:t>
      </w:r>
      <w:r w:rsidR="004A2D24" w:rsidRPr="00AA34F9">
        <w:rPr>
          <w:rStyle w:val="EndnoteReference"/>
          <w:rFonts w:cstheme="minorHAnsi"/>
          <w:sz w:val="24"/>
          <w:szCs w:val="24"/>
        </w:rPr>
        <w:endnoteReference w:id="58"/>
      </w:r>
      <w:r>
        <w:rPr>
          <w:rFonts w:cstheme="minorHAnsi"/>
          <w:sz w:val="24"/>
          <w:szCs w:val="24"/>
        </w:rPr>
        <w:t xml:space="preserve"> Whilst this local apparatus had common contours across areas in terms of organisations, statutory and voluntary relationships, and central government guidance, different policy domains obtained the interest of ind</w:t>
      </w:r>
      <w:r w:rsidR="00254B2A">
        <w:rPr>
          <w:rFonts w:cstheme="minorHAnsi"/>
          <w:sz w:val="24"/>
          <w:szCs w:val="24"/>
        </w:rPr>
        <w:t xml:space="preserve">ividuals to a different extent. This </w:t>
      </w:r>
      <w:proofErr w:type="gramStart"/>
      <w:r w:rsidR="00254B2A">
        <w:rPr>
          <w:rFonts w:cstheme="minorHAnsi"/>
          <w:sz w:val="24"/>
          <w:szCs w:val="24"/>
        </w:rPr>
        <w:t>impacted</w:t>
      </w:r>
      <w:proofErr w:type="gramEnd"/>
      <w:r w:rsidR="00254B2A">
        <w:rPr>
          <w:rFonts w:cstheme="minorHAnsi"/>
          <w:sz w:val="24"/>
          <w:szCs w:val="24"/>
        </w:rPr>
        <w:t xml:space="preserve"> the extent to which such policies were developed in encouraging or obstructing efforts of unmarried mothers to keep their children.</w:t>
      </w:r>
    </w:p>
    <w:p w14:paraId="45E8964A" w14:textId="09AB531E" w:rsidR="00254B2A" w:rsidRDefault="00254B2A" w:rsidP="00CF2E41">
      <w:pPr>
        <w:rPr>
          <w:rFonts w:cstheme="minorHAnsi"/>
          <w:sz w:val="24"/>
          <w:szCs w:val="24"/>
        </w:rPr>
      </w:pPr>
    </w:p>
    <w:p w14:paraId="16CEB653" w14:textId="0DA4E165" w:rsidR="00254B2A" w:rsidRDefault="00E07622" w:rsidP="00CF2E41">
      <w:pPr>
        <w:rPr>
          <w:rFonts w:cstheme="minorHAnsi"/>
          <w:sz w:val="24"/>
          <w:szCs w:val="24"/>
        </w:rPr>
      </w:pPr>
      <w:r>
        <w:rPr>
          <w:rFonts w:cstheme="minorHAnsi"/>
          <w:sz w:val="24"/>
          <w:szCs w:val="24"/>
        </w:rPr>
        <w:t>4.5</w:t>
      </w:r>
      <w:r w:rsidR="00254B2A">
        <w:rPr>
          <w:rFonts w:cstheme="minorHAnsi"/>
          <w:sz w:val="24"/>
          <w:szCs w:val="24"/>
        </w:rPr>
        <w:t xml:space="preserve">. Although each location had a variable set of organisational and individual interests involved in working with unmarried mothers and their children, there was a common policy process </w:t>
      </w:r>
      <w:proofErr w:type="gramStart"/>
      <w:r w:rsidR="00254B2A">
        <w:rPr>
          <w:rFonts w:cstheme="minorHAnsi"/>
          <w:sz w:val="24"/>
          <w:szCs w:val="24"/>
        </w:rPr>
        <w:t>involved which</w:t>
      </w:r>
      <w:proofErr w:type="gramEnd"/>
      <w:r w:rsidR="00254B2A">
        <w:rPr>
          <w:rFonts w:cstheme="minorHAnsi"/>
          <w:sz w:val="24"/>
          <w:szCs w:val="24"/>
        </w:rPr>
        <w:t xml:space="preserve"> means that certain groups can be identified across different places. From a statutory </w:t>
      </w:r>
      <w:proofErr w:type="gramStart"/>
      <w:r w:rsidR="00254B2A">
        <w:rPr>
          <w:rFonts w:cstheme="minorHAnsi"/>
          <w:sz w:val="24"/>
          <w:szCs w:val="24"/>
        </w:rPr>
        <w:t>perspective</w:t>
      </w:r>
      <w:proofErr w:type="gramEnd"/>
      <w:r w:rsidR="00254B2A">
        <w:rPr>
          <w:rFonts w:cstheme="minorHAnsi"/>
          <w:sz w:val="24"/>
          <w:szCs w:val="24"/>
        </w:rPr>
        <w:t xml:space="preserve"> this is primarily the local authority and its children’s, welfare, public health, housing, and education departments. It could also include national officials such as the probation service and the National Assistance Board (NAB). From a voluntary </w:t>
      </w:r>
      <w:proofErr w:type="gramStart"/>
      <w:r w:rsidR="00254B2A">
        <w:rPr>
          <w:rFonts w:cstheme="minorHAnsi"/>
          <w:sz w:val="24"/>
          <w:szCs w:val="24"/>
        </w:rPr>
        <w:t>perspective</w:t>
      </w:r>
      <w:proofErr w:type="gramEnd"/>
      <w:r w:rsidR="00254B2A">
        <w:rPr>
          <w:rFonts w:cstheme="minorHAnsi"/>
          <w:sz w:val="24"/>
          <w:szCs w:val="24"/>
        </w:rPr>
        <w:t xml:space="preserve"> this was primarily branches of the Moral Welfare Association (MWA), the Catholic Protection Society (CPS), the Family Welfare Association (FWA) (Charity Organisation Society (COS) until 1949), National Council of Social Service (NCSS), and the National Society for the Prevention of Cruelty to Children (NSPCC). </w:t>
      </w:r>
      <w:r w:rsidR="00AF6C3B">
        <w:rPr>
          <w:rFonts w:cstheme="minorHAnsi"/>
          <w:sz w:val="24"/>
          <w:szCs w:val="24"/>
        </w:rPr>
        <w:t>This list is not exhaustive, and it is clear that child migration organisations also played a role.</w:t>
      </w:r>
      <w:r w:rsidR="00AF6C3B">
        <w:rPr>
          <w:rStyle w:val="EndnoteReference"/>
          <w:rFonts w:cstheme="minorHAnsi"/>
          <w:sz w:val="24"/>
          <w:szCs w:val="24"/>
        </w:rPr>
        <w:endnoteReference w:id="59"/>
      </w:r>
      <w:r w:rsidR="00AF6C3B">
        <w:rPr>
          <w:rFonts w:cstheme="minorHAnsi"/>
          <w:sz w:val="24"/>
          <w:szCs w:val="24"/>
        </w:rPr>
        <w:t xml:space="preserve"> However, writing at the time, Eileen </w:t>
      </w:r>
      <w:proofErr w:type="spellStart"/>
      <w:r w:rsidR="00AF6C3B">
        <w:rPr>
          <w:rFonts w:cstheme="minorHAnsi"/>
          <w:sz w:val="24"/>
          <w:szCs w:val="24"/>
        </w:rPr>
        <w:t>Younghusband</w:t>
      </w:r>
      <w:proofErr w:type="spellEnd"/>
      <w:r w:rsidR="00AF6C3B">
        <w:rPr>
          <w:rFonts w:cstheme="minorHAnsi"/>
          <w:sz w:val="24"/>
          <w:szCs w:val="24"/>
        </w:rPr>
        <w:t xml:space="preserve"> is right to recognise that ‘[e]</w:t>
      </w:r>
      <w:proofErr w:type="spellStart"/>
      <w:r w:rsidR="00AF6C3B">
        <w:rPr>
          <w:rFonts w:cstheme="minorHAnsi"/>
          <w:sz w:val="24"/>
          <w:szCs w:val="24"/>
        </w:rPr>
        <w:t>ven</w:t>
      </w:r>
      <w:proofErr w:type="spellEnd"/>
      <w:r w:rsidR="00AF6C3B">
        <w:rPr>
          <w:rFonts w:cstheme="minorHAnsi"/>
          <w:sz w:val="24"/>
          <w:szCs w:val="24"/>
        </w:rPr>
        <w:t xml:space="preserve"> though pressing problems of illegitimate pregnancy required family casework, the service was separate from the main stream of child care and family welfare, and indeed from the matrimonial work of the probation service’.</w:t>
      </w:r>
      <w:r w:rsidR="00AF6C3B">
        <w:rPr>
          <w:rStyle w:val="EndnoteReference"/>
          <w:rFonts w:cstheme="minorHAnsi"/>
          <w:sz w:val="24"/>
          <w:szCs w:val="24"/>
        </w:rPr>
        <w:endnoteReference w:id="60"/>
      </w:r>
      <w:r w:rsidR="00AF6C3B">
        <w:rPr>
          <w:rFonts w:cstheme="minorHAnsi"/>
          <w:sz w:val="24"/>
          <w:szCs w:val="24"/>
        </w:rPr>
        <w:t xml:space="preserve"> This operational assumption embedded in social work meant that work with unmarried mothers and their children was channelled and referred to a limited strand of local organisations that </w:t>
      </w:r>
      <w:proofErr w:type="gramStart"/>
      <w:r w:rsidR="00AF6C3B">
        <w:rPr>
          <w:rFonts w:cstheme="minorHAnsi"/>
          <w:sz w:val="24"/>
          <w:szCs w:val="24"/>
        </w:rPr>
        <w:t>were felt</w:t>
      </w:r>
      <w:proofErr w:type="gramEnd"/>
      <w:r w:rsidR="00AF6C3B">
        <w:rPr>
          <w:rFonts w:cstheme="minorHAnsi"/>
          <w:sz w:val="24"/>
          <w:szCs w:val="24"/>
        </w:rPr>
        <w:t xml:space="preserve"> to have legitimate responsibility.</w:t>
      </w:r>
    </w:p>
    <w:p w14:paraId="6126682D" w14:textId="6FDACEDB" w:rsidR="00AF6C3B" w:rsidRDefault="00AF6C3B" w:rsidP="00CF2E41">
      <w:pPr>
        <w:rPr>
          <w:rFonts w:cstheme="minorHAnsi"/>
          <w:sz w:val="24"/>
          <w:szCs w:val="24"/>
        </w:rPr>
      </w:pPr>
    </w:p>
    <w:p w14:paraId="383E9794" w14:textId="7938F5C6" w:rsidR="00E07622" w:rsidRDefault="00E07622" w:rsidP="00CF2E41">
      <w:pPr>
        <w:rPr>
          <w:rFonts w:cstheme="minorHAnsi"/>
          <w:sz w:val="24"/>
          <w:szCs w:val="24"/>
        </w:rPr>
      </w:pPr>
      <w:r>
        <w:rPr>
          <w:rFonts w:cstheme="minorHAnsi"/>
          <w:sz w:val="24"/>
          <w:szCs w:val="24"/>
        </w:rPr>
        <w:t xml:space="preserve">4.6. The professional expertise and knowledge of individuals and organisations working with unmarried mothers was variable, with the voluntary sector lagging behind the statutory in </w:t>
      </w:r>
      <w:r>
        <w:rPr>
          <w:rFonts w:cstheme="minorHAnsi"/>
          <w:sz w:val="24"/>
          <w:szCs w:val="24"/>
        </w:rPr>
        <w:lastRenderedPageBreak/>
        <w:t>terms of training, education and qualifications.</w:t>
      </w:r>
      <w:r>
        <w:rPr>
          <w:rStyle w:val="EndnoteReference"/>
          <w:rFonts w:cstheme="minorHAnsi"/>
          <w:sz w:val="24"/>
          <w:szCs w:val="24"/>
        </w:rPr>
        <w:endnoteReference w:id="61"/>
      </w:r>
      <w:r>
        <w:rPr>
          <w:rFonts w:cstheme="minorHAnsi"/>
          <w:sz w:val="24"/>
          <w:szCs w:val="24"/>
        </w:rPr>
        <w:t xml:space="preserve"> Nevertheless, the principal tenets of the stable family ideology and their propagation discussed in 3.3 and 3.4 meant that </w:t>
      </w:r>
      <w:proofErr w:type="spellStart"/>
      <w:proofErr w:type="gramStart"/>
      <w:r>
        <w:rPr>
          <w:rFonts w:cstheme="minorHAnsi"/>
          <w:sz w:val="24"/>
          <w:szCs w:val="24"/>
        </w:rPr>
        <w:t>their</w:t>
      </w:r>
      <w:proofErr w:type="spellEnd"/>
      <w:r>
        <w:rPr>
          <w:rFonts w:cstheme="minorHAnsi"/>
          <w:sz w:val="24"/>
          <w:szCs w:val="24"/>
        </w:rPr>
        <w:t xml:space="preserve"> was</w:t>
      </w:r>
      <w:proofErr w:type="gramEnd"/>
      <w:r>
        <w:rPr>
          <w:rFonts w:cstheme="minorHAnsi"/>
          <w:sz w:val="24"/>
          <w:szCs w:val="24"/>
        </w:rPr>
        <w:t xml:space="preserve"> a widespread belief in the same ultimate aim even if there were professional and disciplinary disagreements over assessments. Whilst psychology and child development, notably the work of John Bowlby, proved influential in university circles, many untrained social workers equally engaged with such views in their own judgments, constituting a ‘folk sociology’ of social work practice with families.</w:t>
      </w:r>
      <w:r>
        <w:rPr>
          <w:rStyle w:val="EndnoteReference"/>
          <w:rFonts w:cstheme="minorHAnsi"/>
          <w:sz w:val="24"/>
          <w:szCs w:val="24"/>
        </w:rPr>
        <w:endnoteReference w:id="62"/>
      </w:r>
    </w:p>
    <w:p w14:paraId="770D2C63" w14:textId="77777777" w:rsidR="00E07622" w:rsidRDefault="00E07622" w:rsidP="00CF2E41">
      <w:pPr>
        <w:rPr>
          <w:rFonts w:cstheme="minorHAnsi"/>
          <w:sz w:val="24"/>
          <w:szCs w:val="24"/>
        </w:rPr>
      </w:pPr>
    </w:p>
    <w:p w14:paraId="6858785F" w14:textId="6C320B00" w:rsidR="00AF6C3B" w:rsidRDefault="00E07622" w:rsidP="00CF2E41">
      <w:pPr>
        <w:rPr>
          <w:rFonts w:cstheme="minorHAnsi"/>
          <w:sz w:val="24"/>
          <w:szCs w:val="24"/>
        </w:rPr>
      </w:pPr>
      <w:r>
        <w:rPr>
          <w:rFonts w:cstheme="minorHAnsi"/>
          <w:sz w:val="24"/>
          <w:szCs w:val="24"/>
        </w:rPr>
        <w:t>4.7</w:t>
      </w:r>
      <w:r w:rsidR="00AF6C3B">
        <w:rPr>
          <w:rFonts w:cstheme="minorHAnsi"/>
          <w:sz w:val="24"/>
          <w:szCs w:val="24"/>
        </w:rPr>
        <w:t xml:space="preserve">. </w:t>
      </w:r>
      <w:r w:rsidR="00A017A9">
        <w:rPr>
          <w:rFonts w:cstheme="minorHAnsi"/>
          <w:sz w:val="24"/>
          <w:szCs w:val="24"/>
        </w:rPr>
        <w:t xml:space="preserve">Within a complex welfare state apparatus with interpenetration between statutory and voluntary services, particularly at the local level where they </w:t>
      </w:r>
      <w:proofErr w:type="gramStart"/>
      <w:r w:rsidR="00A017A9">
        <w:rPr>
          <w:rFonts w:cstheme="minorHAnsi"/>
          <w:sz w:val="24"/>
          <w:szCs w:val="24"/>
        </w:rPr>
        <w:t>were delivered</w:t>
      </w:r>
      <w:proofErr w:type="gramEnd"/>
      <w:r w:rsidR="00A017A9">
        <w:rPr>
          <w:rFonts w:cstheme="minorHAnsi"/>
          <w:sz w:val="24"/>
          <w:szCs w:val="24"/>
        </w:rPr>
        <w:t xml:space="preserve">, there were again common elements in relation to the forcible adoption of children from unmarried mothers. Noting that referrals of pregnant unmarried women </w:t>
      </w:r>
      <w:proofErr w:type="gramStart"/>
      <w:r w:rsidR="00A017A9">
        <w:rPr>
          <w:rFonts w:cstheme="minorHAnsi"/>
          <w:sz w:val="24"/>
          <w:szCs w:val="24"/>
        </w:rPr>
        <w:t>were referred</w:t>
      </w:r>
      <w:proofErr w:type="gramEnd"/>
      <w:r w:rsidR="00A017A9">
        <w:rPr>
          <w:rFonts w:cstheme="minorHAnsi"/>
          <w:sz w:val="24"/>
          <w:szCs w:val="24"/>
        </w:rPr>
        <w:t xml:space="preserve"> within local networks to the relevant association – typically the MWA or the CPS – these also had a common format. Branch organisations usually had a committee </w:t>
      </w:r>
      <w:r>
        <w:rPr>
          <w:rFonts w:cstheme="minorHAnsi"/>
          <w:sz w:val="24"/>
          <w:szCs w:val="24"/>
        </w:rPr>
        <w:t>that</w:t>
      </w:r>
      <w:r w:rsidR="00A017A9">
        <w:rPr>
          <w:rFonts w:cstheme="minorHAnsi"/>
          <w:sz w:val="24"/>
          <w:szCs w:val="24"/>
        </w:rPr>
        <w:t xml:space="preserve"> </w:t>
      </w:r>
      <w:proofErr w:type="gramStart"/>
      <w:r w:rsidR="00A017A9">
        <w:rPr>
          <w:rFonts w:cstheme="minorHAnsi"/>
          <w:sz w:val="24"/>
          <w:szCs w:val="24"/>
        </w:rPr>
        <w:t>provided notional governance and oversight, a secretary, caseworkers – either</w:t>
      </w:r>
      <w:proofErr w:type="gramEnd"/>
      <w:r w:rsidR="00A017A9">
        <w:rPr>
          <w:rFonts w:cstheme="minorHAnsi"/>
          <w:sz w:val="24"/>
          <w:szCs w:val="24"/>
        </w:rPr>
        <w:t xml:space="preserve"> voluntary or employed, although in smaller bodies this was also the secretary – and a residential institution where unmarried mothers gave birth and subsequently had their children removed.</w:t>
      </w:r>
      <w:r w:rsidR="00A017A9">
        <w:rPr>
          <w:rStyle w:val="EndnoteReference"/>
          <w:rFonts w:cstheme="minorHAnsi"/>
          <w:sz w:val="24"/>
          <w:szCs w:val="24"/>
        </w:rPr>
        <w:endnoteReference w:id="63"/>
      </w:r>
      <w:r w:rsidR="00A017A9">
        <w:rPr>
          <w:rFonts w:cstheme="minorHAnsi"/>
          <w:sz w:val="24"/>
          <w:szCs w:val="24"/>
        </w:rPr>
        <w:t xml:space="preserve"> Poor working conditions for fieldworkers and residential workers were common, and a lack of funds led to growing reliance on local authorities who paid for cases or provided ongoing grants for activities.</w:t>
      </w:r>
      <w:r w:rsidR="00A017A9">
        <w:rPr>
          <w:rStyle w:val="EndnoteReference"/>
          <w:rFonts w:cstheme="minorHAnsi"/>
          <w:sz w:val="24"/>
          <w:szCs w:val="24"/>
        </w:rPr>
        <w:endnoteReference w:id="64"/>
      </w:r>
      <w:r w:rsidR="00A017A9">
        <w:rPr>
          <w:rFonts w:cstheme="minorHAnsi"/>
          <w:sz w:val="24"/>
          <w:szCs w:val="24"/>
        </w:rPr>
        <w:t xml:space="preserve"> This blurred ‘mixed economy’ </w:t>
      </w:r>
      <w:proofErr w:type="gramStart"/>
      <w:r w:rsidR="00A017A9">
        <w:rPr>
          <w:rFonts w:cstheme="minorHAnsi"/>
          <w:sz w:val="24"/>
          <w:szCs w:val="24"/>
        </w:rPr>
        <w:t>cannot be disregarded</w:t>
      </w:r>
      <w:proofErr w:type="gramEnd"/>
      <w:r w:rsidR="00A017A9">
        <w:rPr>
          <w:rFonts w:cstheme="minorHAnsi"/>
          <w:sz w:val="24"/>
          <w:szCs w:val="24"/>
        </w:rPr>
        <w:t xml:space="preserve"> when considering issues of liability and responsibility as policies and practices were not clearly demarcated.</w:t>
      </w:r>
      <w:r w:rsidR="00F062E0">
        <w:rPr>
          <w:rFonts w:cstheme="minorHAnsi"/>
          <w:sz w:val="24"/>
          <w:szCs w:val="24"/>
        </w:rPr>
        <w:t xml:space="preserve"> As </w:t>
      </w:r>
      <w:proofErr w:type="spellStart"/>
      <w:r w:rsidR="00F062E0">
        <w:rPr>
          <w:rFonts w:cstheme="minorHAnsi"/>
          <w:sz w:val="24"/>
          <w:szCs w:val="24"/>
        </w:rPr>
        <w:t>Younghusband</w:t>
      </w:r>
      <w:proofErr w:type="spellEnd"/>
      <w:r w:rsidR="00F062E0">
        <w:rPr>
          <w:rFonts w:cstheme="minorHAnsi"/>
          <w:sz w:val="24"/>
          <w:szCs w:val="24"/>
        </w:rPr>
        <w:t xml:space="preserve"> notes, ‘[m]oral welfare associations themselves were exploited by the failures of public provision, with the result that they continued for too long and attempted too much’.</w:t>
      </w:r>
      <w:r w:rsidR="00F062E0">
        <w:rPr>
          <w:rStyle w:val="EndnoteReference"/>
          <w:rFonts w:cstheme="minorHAnsi"/>
          <w:sz w:val="24"/>
          <w:szCs w:val="24"/>
        </w:rPr>
        <w:endnoteReference w:id="65"/>
      </w:r>
    </w:p>
    <w:p w14:paraId="7332E28D" w14:textId="05D808A7" w:rsidR="00F02141" w:rsidRDefault="00F02141" w:rsidP="00CF2E41">
      <w:pPr>
        <w:rPr>
          <w:rFonts w:cstheme="minorHAnsi"/>
          <w:sz w:val="24"/>
          <w:szCs w:val="24"/>
        </w:rPr>
      </w:pPr>
    </w:p>
    <w:p w14:paraId="4BD0AE48" w14:textId="3523F689" w:rsidR="00F02141" w:rsidRDefault="00E07622" w:rsidP="00CF2E41">
      <w:pPr>
        <w:rPr>
          <w:rFonts w:cstheme="minorHAnsi"/>
          <w:sz w:val="24"/>
          <w:szCs w:val="24"/>
        </w:rPr>
      </w:pPr>
      <w:r>
        <w:rPr>
          <w:rFonts w:cstheme="minorHAnsi"/>
          <w:sz w:val="24"/>
          <w:szCs w:val="24"/>
        </w:rPr>
        <w:t>4.8</w:t>
      </w:r>
      <w:r w:rsidR="00F02141">
        <w:rPr>
          <w:rFonts w:cstheme="minorHAnsi"/>
          <w:sz w:val="24"/>
          <w:szCs w:val="24"/>
        </w:rPr>
        <w:t xml:space="preserve">. From the point-of-view of officials steeped in </w:t>
      </w:r>
      <w:proofErr w:type="spellStart"/>
      <w:r w:rsidR="00F02141">
        <w:rPr>
          <w:rFonts w:cstheme="minorHAnsi"/>
          <w:sz w:val="24"/>
          <w:szCs w:val="24"/>
        </w:rPr>
        <w:t>postwar</w:t>
      </w:r>
      <w:proofErr w:type="spellEnd"/>
      <w:r w:rsidR="00F02141">
        <w:rPr>
          <w:rFonts w:cstheme="minorHAnsi"/>
          <w:sz w:val="24"/>
          <w:szCs w:val="24"/>
        </w:rPr>
        <w:t xml:space="preserve"> family ideology and working in a complex welfare state, it is clear that the adoption of mothers from unmarried children – with varying degrees of compulsion, coercion and force – </w:t>
      </w:r>
      <w:proofErr w:type="gramStart"/>
      <w:r w:rsidR="00F02141">
        <w:rPr>
          <w:rFonts w:cstheme="minorHAnsi"/>
          <w:sz w:val="24"/>
          <w:szCs w:val="24"/>
        </w:rPr>
        <w:t>was seen</w:t>
      </w:r>
      <w:proofErr w:type="gramEnd"/>
      <w:r w:rsidR="00F02141">
        <w:rPr>
          <w:rFonts w:cstheme="minorHAnsi"/>
          <w:sz w:val="24"/>
          <w:szCs w:val="24"/>
        </w:rPr>
        <w:t xml:space="preserve"> as an action taken in the best interests of the child. This is common conclusion from the existing historiographical literature on the subject, examining MWAs, mother and baby homes, and the place of adoption in discourses of the family.</w:t>
      </w:r>
      <w:r w:rsidR="00F02141">
        <w:rPr>
          <w:rStyle w:val="EndnoteReference"/>
          <w:rFonts w:cstheme="minorHAnsi"/>
          <w:sz w:val="24"/>
          <w:szCs w:val="24"/>
        </w:rPr>
        <w:endnoteReference w:id="66"/>
      </w:r>
      <w:r w:rsidR="00120013">
        <w:rPr>
          <w:rFonts w:cstheme="minorHAnsi"/>
          <w:sz w:val="24"/>
          <w:szCs w:val="24"/>
        </w:rPr>
        <w:t xml:space="preserve"> This </w:t>
      </w:r>
      <w:proofErr w:type="gramStart"/>
      <w:r w:rsidR="00120013">
        <w:rPr>
          <w:rFonts w:cstheme="minorHAnsi"/>
          <w:sz w:val="24"/>
          <w:szCs w:val="24"/>
        </w:rPr>
        <w:t>was seen</w:t>
      </w:r>
      <w:proofErr w:type="gramEnd"/>
      <w:r w:rsidR="00120013">
        <w:rPr>
          <w:rFonts w:cstheme="minorHAnsi"/>
          <w:sz w:val="24"/>
          <w:szCs w:val="24"/>
        </w:rPr>
        <w:t xml:space="preserve"> as benefit for the mother who could begin her normal family at a later stage and the child, who would be offered a normal, stable upbringing in line with family ideology and welfare policy. However, given reliance on primarily published, documentary and existing sources, the historiographical literature </w:t>
      </w:r>
      <w:proofErr w:type="gramStart"/>
      <w:r w:rsidR="00120013">
        <w:rPr>
          <w:rFonts w:cstheme="minorHAnsi"/>
          <w:sz w:val="24"/>
          <w:szCs w:val="24"/>
        </w:rPr>
        <w:t>is limited</w:t>
      </w:r>
      <w:proofErr w:type="gramEnd"/>
      <w:r w:rsidR="00120013">
        <w:rPr>
          <w:rFonts w:cstheme="minorHAnsi"/>
          <w:sz w:val="24"/>
          <w:szCs w:val="24"/>
        </w:rPr>
        <w:t xml:space="preserve"> by an ability to grasp the local dynamics that propelled and legitimated such practices throughout the period of the “classic” welfare state. Here, the experience and testimony of mothers whose children </w:t>
      </w:r>
      <w:proofErr w:type="gramStart"/>
      <w:r w:rsidR="00120013">
        <w:rPr>
          <w:rFonts w:cstheme="minorHAnsi"/>
          <w:sz w:val="24"/>
          <w:szCs w:val="24"/>
        </w:rPr>
        <w:t>were forcibly adopted</w:t>
      </w:r>
      <w:proofErr w:type="gramEnd"/>
      <w:r w:rsidR="00120013">
        <w:rPr>
          <w:rFonts w:cstheme="minorHAnsi"/>
          <w:sz w:val="24"/>
          <w:szCs w:val="24"/>
        </w:rPr>
        <w:t xml:space="preserve"> provides a window into this reality. These </w:t>
      </w:r>
      <w:proofErr w:type="gramStart"/>
      <w:r w:rsidR="00120013">
        <w:rPr>
          <w:rFonts w:cstheme="minorHAnsi"/>
          <w:sz w:val="24"/>
          <w:szCs w:val="24"/>
        </w:rPr>
        <w:t>should be combined with social work records and situated in an understanding of the local organisational dynamics of the welfare state</w:t>
      </w:r>
      <w:proofErr w:type="gramEnd"/>
      <w:r w:rsidR="00120013">
        <w:rPr>
          <w:rFonts w:cstheme="minorHAnsi"/>
          <w:sz w:val="24"/>
          <w:szCs w:val="24"/>
        </w:rPr>
        <w:t>.</w:t>
      </w:r>
    </w:p>
    <w:p w14:paraId="0D769910" w14:textId="2763AFD0" w:rsidR="00120013" w:rsidRDefault="00120013" w:rsidP="00CF2E41">
      <w:pPr>
        <w:rPr>
          <w:rFonts w:cstheme="minorHAnsi"/>
          <w:sz w:val="24"/>
          <w:szCs w:val="24"/>
        </w:rPr>
      </w:pPr>
    </w:p>
    <w:p w14:paraId="365C854C" w14:textId="2587E098" w:rsidR="00120013" w:rsidRDefault="00E07622" w:rsidP="00CF2E41">
      <w:pPr>
        <w:rPr>
          <w:rFonts w:cstheme="minorHAnsi"/>
          <w:sz w:val="24"/>
          <w:szCs w:val="24"/>
        </w:rPr>
      </w:pPr>
      <w:r>
        <w:rPr>
          <w:rFonts w:cstheme="minorHAnsi"/>
          <w:sz w:val="24"/>
          <w:szCs w:val="24"/>
        </w:rPr>
        <w:lastRenderedPageBreak/>
        <w:t>4.9</w:t>
      </w:r>
      <w:r w:rsidR="00120013">
        <w:rPr>
          <w:rFonts w:cstheme="minorHAnsi"/>
          <w:sz w:val="24"/>
          <w:szCs w:val="24"/>
        </w:rPr>
        <w:t xml:space="preserve">. The reverse side of the coin to the traumatic experience of forcible adoption was unmarried mothers who were able to keep their children. </w:t>
      </w:r>
      <w:r w:rsidR="00F062E0">
        <w:rPr>
          <w:rFonts w:cstheme="minorHAnsi"/>
          <w:sz w:val="24"/>
          <w:szCs w:val="24"/>
        </w:rPr>
        <w:t xml:space="preserve">Even at the peak of adoption </w:t>
      </w:r>
      <w:r w:rsidR="00552A7C">
        <w:rPr>
          <w:rFonts w:cstheme="minorHAnsi"/>
          <w:sz w:val="24"/>
          <w:szCs w:val="24"/>
        </w:rPr>
        <w:t xml:space="preserve">through MWAs </w:t>
      </w:r>
      <w:r w:rsidR="00F062E0">
        <w:rPr>
          <w:rFonts w:cstheme="minorHAnsi"/>
          <w:sz w:val="24"/>
          <w:szCs w:val="24"/>
        </w:rPr>
        <w:t>during the 1960s, 350 moral welfare workers nationally were placing an estimated 2,000 to 2,500 children for adoption from 170 mother and baby homes. This represented 11,000 out of more than 70,000 unmarried mothers.</w:t>
      </w:r>
      <w:r w:rsidR="00F062E0">
        <w:rPr>
          <w:rStyle w:val="EndnoteReference"/>
          <w:rFonts w:cstheme="minorHAnsi"/>
          <w:sz w:val="24"/>
          <w:szCs w:val="24"/>
        </w:rPr>
        <w:endnoteReference w:id="67"/>
      </w:r>
      <w:r w:rsidR="00F062E0">
        <w:rPr>
          <w:rFonts w:cstheme="minorHAnsi"/>
          <w:sz w:val="24"/>
          <w:szCs w:val="24"/>
        </w:rPr>
        <w:t xml:space="preserve"> </w:t>
      </w:r>
      <w:r w:rsidR="00552A7C">
        <w:rPr>
          <w:rFonts w:cstheme="minorHAnsi"/>
          <w:sz w:val="24"/>
          <w:szCs w:val="24"/>
        </w:rPr>
        <w:t>This only represents a sizeable but minority of all adoption orders in their peak year of 1968, totalling 16,164.</w:t>
      </w:r>
      <w:r w:rsidR="00552A7C">
        <w:rPr>
          <w:rStyle w:val="EndnoteReference"/>
          <w:rFonts w:cstheme="minorHAnsi"/>
          <w:sz w:val="24"/>
          <w:szCs w:val="24"/>
        </w:rPr>
        <w:endnoteReference w:id="68"/>
      </w:r>
      <w:r w:rsidR="00552A7C">
        <w:rPr>
          <w:rFonts w:cstheme="minorHAnsi"/>
          <w:sz w:val="24"/>
          <w:szCs w:val="24"/>
        </w:rPr>
        <w:t xml:space="preserve"> The majority of these were mothers legitimating their own children in reconstituted family units or arranging kinship care of one form or another.</w:t>
      </w:r>
      <w:r w:rsidR="00552A7C">
        <w:rPr>
          <w:rStyle w:val="EndnoteReference"/>
          <w:rFonts w:cstheme="minorHAnsi"/>
          <w:sz w:val="24"/>
          <w:szCs w:val="24"/>
        </w:rPr>
        <w:endnoteReference w:id="69"/>
      </w:r>
      <w:r w:rsidR="00552A7C">
        <w:rPr>
          <w:rFonts w:cstheme="minorHAnsi"/>
          <w:sz w:val="24"/>
          <w:szCs w:val="24"/>
        </w:rPr>
        <w:t xml:space="preserve"> </w:t>
      </w:r>
      <w:r w:rsidR="00120013">
        <w:rPr>
          <w:rFonts w:cstheme="minorHAnsi"/>
          <w:sz w:val="24"/>
          <w:szCs w:val="24"/>
        </w:rPr>
        <w:t xml:space="preserve">Here, there is an extensive contemporary literature </w:t>
      </w:r>
      <w:r w:rsidR="00740A52">
        <w:rPr>
          <w:rFonts w:cstheme="minorHAnsi"/>
          <w:sz w:val="24"/>
          <w:szCs w:val="24"/>
        </w:rPr>
        <w:t>that</w:t>
      </w:r>
      <w:r w:rsidR="00120013">
        <w:rPr>
          <w:rFonts w:cstheme="minorHAnsi"/>
          <w:sz w:val="24"/>
          <w:szCs w:val="24"/>
        </w:rPr>
        <w:t xml:space="preserve"> documents the growth of such households – along with fatherless families through divorce, separation, desertion and death – which required mothers to adopt the dual burden of breadwinner and caregiver.</w:t>
      </w:r>
      <w:r w:rsidR="00120013">
        <w:rPr>
          <w:rStyle w:val="EndnoteReference"/>
          <w:rFonts w:cstheme="minorHAnsi"/>
          <w:sz w:val="24"/>
          <w:szCs w:val="24"/>
        </w:rPr>
        <w:endnoteReference w:id="70"/>
      </w:r>
      <w:r w:rsidR="00120013">
        <w:rPr>
          <w:rFonts w:cstheme="minorHAnsi"/>
          <w:sz w:val="24"/>
          <w:szCs w:val="24"/>
        </w:rPr>
        <w:t xml:space="preserve"> This impossible dilemma invariably led to large numbers of such households living in poverty.</w:t>
      </w:r>
      <w:r w:rsidR="00120013">
        <w:rPr>
          <w:rStyle w:val="EndnoteReference"/>
          <w:rFonts w:cstheme="minorHAnsi"/>
          <w:sz w:val="24"/>
          <w:szCs w:val="24"/>
        </w:rPr>
        <w:endnoteReference w:id="71"/>
      </w:r>
      <w:r w:rsidR="00120013">
        <w:rPr>
          <w:rFonts w:cstheme="minorHAnsi"/>
          <w:sz w:val="24"/>
          <w:szCs w:val="24"/>
        </w:rPr>
        <w:t xml:space="preserve"> This </w:t>
      </w:r>
      <w:proofErr w:type="gramStart"/>
      <w:r w:rsidR="00120013">
        <w:rPr>
          <w:rFonts w:cstheme="minorHAnsi"/>
          <w:sz w:val="24"/>
          <w:szCs w:val="24"/>
        </w:rPr>
        <w:t>is mirrored</w:t>
      </w:r>
      <w:proofErr w:type="gramEnd"/>
      <w:r w:rsidR="00120013">
        <w:rPr>
          <w:rFonts w:cstheme="minorHAnsi"/>
          <w:sz w:val="24"/>
          <w:szCs w:val="24"/>
        </w:rPr>
        <w:t xml:space="preserve"> in much of the historiographical literature </w:t>
      </w:r>
      <w:r w:rsidR="00740A52">
        <w:rPr>
          <w:rFonts w:cstheme="minorHAnsi"/>
          <w:sz w:val="24"/>
          <w:szCs w:val="24"/>
        </w:rPr>
        <w:t>that</w:t>
      </w:r>
      <w:r w:rsidR="00120013">
        <w:rPr>
          <w:rFonts w:cstheme="minorHAnsi"/>
          <w:sz w:val="24"/>
          <w:szCs w:val="24"/>
        </w:rPr>
        <w:t xml:space="preserve"> draws upon such sources.</w:t>
      </w:r>
      <w:r w:rsidR="00120013">
        <w:rPr>
          <w:rStyle w:val="EndnoteReference"/>
          <w:rFonts w:cstheme="minorHAnsi"/>
          <w:sz w:val="24"/>
          <w:szCs w:val="24"/>
        </w:rPr>
        <w:endnoteReference w:id="72"/>
      </w:r>
      <w:r w:rsidR="00740A52">
        <w:rPr>
          <w:rFonts w:cstheme="minorHAnsi"/>
          <w:sz w:val="24"/>
          <w:szCs w:val="24"/>
        </w:rPr>
        <w:t xml:space="preserve"> Despite recognising that </w:t>
      </w:r>
      <w:proofErr w:type="gramStart"/>
      <w:r w:rsidR="00740A52">
        <w:rPr>
          <w:rFonts w:cstheme="minorHAnsi"/>
          <w:sz w:val="24"/>
          <w:szCs w:val="24"/>
        </w:rPr>
        <w:t>not all unmarried</w:t>
      </w:r>
      <w:proofErr w:type="gramEnd"/>
      <w:r w:rsidR="00740A52">
        <w:rPr>
          <w:rFonts w:cstheme="minorHAnsi"/>
          <w:sz w:val="24"/>
          <w:szCs w:val="24"/>
        </w:rPr>
        <w:t xml:space="preserve"> mothers were forced to adopt their children, and that working-class mothers who did typically struggled in poverty to meet the dual burdens of responsibilities, there is no clear analysis of how or why some mothers were able to retain their children and others were not. This distinction is crucial and </w:t>
      </w:r>
      <w:proofErr w:type="gramStart"/>
      <w:r w:rsidR="00740A52">
        <w:rPr>
          <w:rFonts w:cstheme="minorHAnsi"/>
          <w:sz w:val="24"/>
          <w:szCs w:val="24"/>
        </w:rPr>
        <w:t>can be elaborated</w:t>
      </w:r>
      <w:proofErr w:type="gramEnd"/>
      <w:r w:rsidR="00740A52">
        <w:rPr>
          <w:rFonts w:cstheme="minorHAnsi"/>
          <w:sz w:val="24"/>
          <w:szCs w:val="24"/>
        </w:rPr>
        <w:t xml:space="preserve"> through a situated understanding of the complex organisation of the welfare state.</w:t>
      </w:r>
    </w:p>
    <w:p w14:paraId="456C22D8" w14:textId="59C3A785" w:rsidR="00740A52" w:rsidRDefault="00740A52" w:rsidP="00CF2E41">
      <w:pPr>
        <w:rPr>
          <w:rFonts w:cstheme="minorHAnsi"/>
          <w:sz w:val="24"/>
          <w:szCs w:val="24"/>
        </w:rPr>
      </w:pPr>
    </w:p>
    <w:p w14:paraId="41FE751B" w14:textId="7A00EFC1" w:rsidR="00740A52" w:rsidRDefault="00E07622" w:rsidP="00CF2E41">
      <w:pPr>
        <w:rPr>
          <w:rFonts w:cstheme="minorHAnsi"/>
          <w:sz w:val="24"/>
          <w:szCs w:val="24"/>
        </w:rPr>
      </w:pPr>
      <w:r>
        <w:rPr>
          <w:rFonts w:cstheme="minorHAnsi"/>
          <w:sz w:val="24"/>
          <w:szCs w:val="24"/>
        </w:rPr>
        <w:t>4.10</w:t>
      </w:r>
      <w:r w:rsidR="00740A52">
        <w:rPr>
          <w:rFonts w:cstheme="minorHAnsi"/>
          <w:sz w:val="24"/>
          <w:szCs w:val="24"/>
        </w:rPr>
        <w:t xml:space="preserve">. </w:t>
      </w:r>
      <w:r w:rsidR="00F062E0">
        <w:rPr>
          <w:rFonts w:cstheme="minorHAnsi"/>
          <w:sz w:val="24"/>
          <w:szCs w:val="24"/>
        </w:rPr>
        <w:t xml:space="preserve">Pat Thane and Tanya Evans have offered the </w:t>
      </w:r>
      <w:r w:rsidR="00740A52">
        <w:rPr>
          <w:rFonts w:cstheme="minorHAnsi"/>
          <w:sz w:val="24"/>
          <w:szCs w:val="24"/>
        </w:rPr>
        <w:t xml:space="preserve">most comprehensive work on unmarried motherhood in twentieth century Britain, </w:t>
      </w:r>
      <w:r w:rsidR="00F062E0">
        <w:rPr>
          <w:rFonts w:cstheme="minorHAnsi"/>
          <w:sz w:val="24"/>
          <w:szCs w:val="24"/>
        </w:rPr>
        <w:t>using the single parent pressure group Gingerbread as a case study. They</w:t>
      </w:r>
      <w:r w:rsidR="00740A52">
        <w:rPr>
          <w:rFonts w:cstheme="minorHAnsi"/>
          <w:sz w:val="24"/>
          <w:szCs w:val="24"/>
        </w:rPr>
        <w:t xml:space="preserve"> argue that ‘[a]</w:t>
      </w:r>
      <w:proofErr w:type="spellStart"/>
      <w:r w:rsidR="00740A52">
        <w:rPr>
          <w:rFonts w:cstheme="minorHAnsi"/>
          <w:sz w:val="24"/>
          <w:szCs w:val="24"/>
        </w:rPr>
        <w:t>doption</w:t>
      </w:r>
      <w:proofErr w:type="spellEnd"/>
      <w:r w:rsidR="00740A52">
        <w:rPr>
          <w:rFonts w:cstheme="minorHAnsi"/>
          <w:sz w:val="24"/>
          <w:szCs w:val="24"/>
        </w:rPr>
        <w:t xml:space="preserve"> was the last resort for many mothers, chosen by some, forced on others by parents, by the father, or by the difficulty of bringing up a child independently’.</w:t>
      </w:r>
      <w:r w:rsidR="00740A52">
        <w:rPr>
          <w:rStyle w:val="EndnoteReference"/>
          <w:rFonts w:cstheme="minorHAnsi"/>
          <w:sz w:val="24"/>
          <w:szCs w:val="24"/>
        </w:rPr>
        <w:endnoteReference w:id="73"/>
      </w:r>
      <w:r w:rsidR="00740A52">
        <w:rPr>
          <w:rFonts w:cstheme="minorHAnsi"/>
          <w:sz w:val="24"/>
          <w:szCs w:val="24"/>
        </w:rPr>
        <w:t xml:space="preserve"> They also contend that ‘[m]others who had their children adopted usually did so, often reluctantly, because they could not support themselves and the child, often because they were very young, especially if they had no stable home’.</w:t>
      </w:r>
      <w:r w:rsidR="00740A52">
        <w:rPr>
          <w:rStyle w:val="EndnoteReference"/>
          <w:rFonts w:cstheme="minorHAnsi"/>
          <w:sz w:val="24"/>
          <w:szCs w:val="24"/>
        </w:rPr>
        <w:endnoteReference w:id="74"/>
      </w:r>
      <w:r w:rsidR="00F062E0">
        <w:rPr>
          <w:rFonts w:cstheme="minorHAnsi"/>
          <w:sz w:val="24"/>
          <w:szCs w:val="24"/>
        </w:rPr>
        <w:t xml:space="preserve"> Whilst recognising the spectre of coercion, this conclusion reflects their sources in situating unmarried motherhood within a range of </w:t>
      </w:r>
      <w:proofErr w:type="gramStart"/>
      <w:r w:rsidR="00F062E0">
        <w:rPr>
          <w:rFonts w:cstheme="minorHAnsi"/>
          <w:sz w:val="24"/>
          <w:szCs w:val="24"/>
        </w:rPr>
        <w:t>alternative choices</w:t>
      </w:r>
      <w:proofErr w:type="gramEnd"/>
      <w:r w:rsidR="00F062E0">
        <w:rPr>
          <w:rFonts w:cstheme="minorHAnsi"/>
          <w:sz w:val="24"/>
          <w:szCs w:val="24"/>
        </w:rPr>
        <w:t xml:space="preserve"> shaped by actors involving themselves in the decision. </w:t>
      </w:r>
      <w:r w:rsidR="00552A7C">
        <w:rPr>
          <w:rFonts w:cstheme="minorHAnsi"/>
          <w:sz w:val="24"/>
          <w:szCs w:val="24"/>
        </w:rPr>
        <w:t xml:space="preserve">Whilst, in the view of David Howe, </w:t>
      </w:r>
      <w:proofErr w:type="spellStart"/>
      <w:r w:rsidR="00552A7C">
        <w:rPr>
          <w:rFonts w:cstheme="minorHAnsi"/>
          <w:sz w:val="24"/>
          <w:szCs w:val="24"/>
        </w:rPr>
        <w:t>Phillida</w:t>
      </w:r>
      <w:proofErr w:type="spellEnd"/>
      <w:r w:rsidR="00552A7C">
        <w:rPr>
          <w:rFonts w:cstheme="minorHAnsi"/>
          <w:sz w:val="24"/>
          <w:szCs w:val="24"/>
        </w:rPr>
        <w:t xml:space="preserve"> </w:t>
      </w:r>
      <w:proofErr w:type="spellStart"/>
      <w:r w:rsidR="00552A7C">
        <w:rPr>
          <w:rFonts w:cstheme="minorHAnsi"/>
          <w:sz w:val="24"/>
          <w:szCs w:val="24"/>
        </w:rPr>
        <w:t>Sawbridge</w:t>
      </w:r>
      <w:proofErr w:type="spellEnd"/>
      <w:r w:rsidR="00552A7C">
        <w:rPr>
          <w:rFonts w:cstheme="minorHAnsi"/>
          <w:sz w:val="24"/>
          <w:szCs w:val="24"/>
        </w:rPr>
        <w:t xml:space="preserve"> and Diana </w:t>
      </w:r>
      <w:proofErr w:type="spellStart"/>
      <w:r w:rsidR="00552A7C">
        <w:rPr>
          <w:rFonts w:cstheme="minorHAnsi"/>
          <w:sz w:val="24"/>
          <w:szCs w:val="24"/>
        </w:rPr>
        <w:t>Hinings</w:t>
      </w:r>
      <w:proofErr w:type="spellEnd"/>
      <w:r w:rsidR="00552A7C">
        <w:rPr>
          <w:rFonts w:cstheme="minorHAnsi"/>
          <w:sz w:val="24"/>
          <w:szCs w:val="24"/>
        </w:rPr>
        <w:t xml:space="preserve"> this represented a personal dilemma with considerable agonising, </w:t>
      </w:r>
      <w:r w:rsidR="008B211B">
        <w:rPr>
          <w:rFonts w:cstheme="minorHAnsi"/>
          <w:sz w:val="24"/>
          <w:szCs w:val="24"/>
        </w:rPr>
        <w:t xml:space="preserve">it fails to account for the decision-making processes of welfare organisations and individuals which </w:t>
      </w:r>
      <w:proofErr w:type="gramStart"/>
      <w:r w:rsidR="008B211B">
        <w:rPr>
          <w:rFonts w:cstheme="minorHAnsi"/>
          <w:sz w:val="24"/>
          <w:szCs w:val="24"/>
        </w:rPr>
        <w:t>impacted</w:t>
      </w:r>
      <w:proofErr w:type="gramEnd"/>
      <w:r w:rsidR="008B211B">
        <w:rPr>
          <w:rFonts w:cstheme="minorHAnsi"/>
          <w:sz w:val="24"/>
          <w:szCs w:val="24"/>
        </w:rPr>
        <w:t xml:space="preserve"> on the likelihood of forcible adoption.</w:t>
      </w:r>
      <w:r w:rsidR="00552A7C">
        <w:rPr>
          <w:rStyle w:val="EndnoteReference"/>
          <w:rFonts w:cstheme="minorHAnsi"/>
          <w:sz w:val="24"/>
          <w:szCs w:val="24"/>
        </w:rPr>
        <w:endnoteReference w:id="75"/>
      </w:r>
    </w:p>
    <w:p w14:paraId="112C903C" w14:textId="7B7071F0" w:rsidR="008B211B" w:rsidRDefault="008B211B" w:rsidP="00CF2E41">
      <w:pPr>
        <w:rPr>
          <w:rFonts w:cstheme="minorHAnsi"/>
          <w:sz w:val="24"/>
          <w:szCs w:val="24"/>
        </w:rPr>
      </w:pPr>
    </w:p>
    <w:p w14:paraId="23CFF196" w14:textId="47CA466A" w:rsidR="008B211B" w:rsidRDefault="00E07622" w:rsidP="00CF2E41">
      <w:pPr>
        <w:rPr>
          <w:rFonts w:cstheme="minorHAnsi"/>
          <w:sz w:val="24"/>
          <w:szCs w:val="24"/>
        </w:rPr>
      </w:pPr>
      <w:r>
        <w:rPr>
          <w:rFonts w:cstheme="minorHAnsi"/>
          <w:sz w:val="24"/>
          <w:szCs w:val="24"/>
        </w:rPr>
        <w:t>4.11</w:t>
      </w:r>
      <w:r w:rsidR="008B211B">
        <w:rPr>
          <w:rFonts w:cstheme="minorHAnsi"/>
          <w:sz w:val="24"/>
          <w:szCs w:val="24"/>
        </w:rPr>
        <w:t xml:space="preserve">. The broader contours of the </w:t>
      </w:r>
      <w:proofErr w:type="spellStart"/>
      <w:r w:rsidR="008B211B">
        <w:rPr>
          <w:rFonts w:cstheme="minorHAnsi"/>
          <w:sz w:val="24"/>
          <w:szCs w:val="24"/>
        </w:rPr>
        <w:t>postwar</w:t>
      </w:r>
      <w:proofErr w:type="spellEnd"/>
      <w:r w:rsidR="008B211B">
        <w:rPr>
          <w:rFonts w:cstheme="minorHAnsi"/>
          <w:sz w:val="24"/>
          <w:szCs w:val="24"/>
        </w:rPr>
        <w:t xml:space="preserve"> welfare state landscape are markedly more complex than a simplified command-and-control view provides. There were tensions running from the centre through the locality to the personal; from the statutory to voluntary provision of services; the nature of responsibility for functions and services; and in legislative requirements through policy spheres into everyday practice. Without labouring the point further through </w:t>
      </w:r>
      <w:r>
        <w:rPr>
          <w:rFonts w:cstheme="minorHAnsi"/>
          <w:sz w:val="24"/>
          <w:szCs w:val="24"/>
        </w:rPr>
        <w:t xml:space="preserve">narrating </w:t>
      </w:r>
      <w:r w:rsidR="008B211B">
        <w:rPr>
          <w:rFonts w:cstheme="minorHAnsi"/>
          <w:sz w:val="24"/>
          <w:szCs w:val="24"/>
        </w:rPr>
        <w:t>individual legislative changes and their translation into policies</w:t>
      </w:r>
      <w:r>
        <w:rPr>
          <w:rFonts w:cstheme="minorHAnsi"/>
          <w:sz w:val="24"/>
          <w:szCs w:val="24"/>
        </w:rPr>
        <w:t xml:space="preserve"> for children, families, adoption and their welfare</w:t>
      </w:r>
      <w:r w:rsidR="008B211B">
        <w:rPr>
          <w:rFonts w:cstheme="minorHAnsi"/>
          <w:sz w:val="24"/>
          <w:szCs w:val="24"/>
        </w:rPr>
        <w:t xml:space="preserve">, what is clear </w:t>
      </w:r>
      <w:r>
        <w:rPr>
          <w:rFonts w:cstheme="minorHAnsi"/>
          <w:sz w:val="24"/>
          <w:szCs w:val="24"/>
        </w:rPr>
        <w:t xml:space="preserve">is that in the “classic” </w:t>
      </w:r>
      <w:r>
        <w:rPr>
          <w:rFonts w:cstheme="minorHAnsi"/>
          <w:sz w:val="24"/>
          <w:szCs w:val="24"/>
        </w:rPr>
        <w:lastRenderedPageBreak/>
        <w:t>welfare state from the 1940s to the 1970s there remained little change in the practice of forced adoption. The decision of which mothers were able to keep their children and which were not was not wholly the choice of mothers nor was it the prerogative of the state. Instead, a local complex of factors relating to organisational relationships, individual networks, and personal pressures shaped the extent of coercion and the ability of children to remain with their mothers.</w:t>
      </w:r>
    </w:p>
    <w:p w14:paraId="5168A30B" w14:textId="441A6DA4" w:rsidR="00E07622" w:rsidRDefault="00E07622" w:rsidP="00CF2E41">
      <w:pPr>
        <w:rPr>
          <w:rFonts w:cstheme="minorHAnsi"/>
          <w:sz w:val="24"/>
          <w:szCs w:val="24"/>
        </w:rPr>
      </w:pPr>
    </w:p>
    <w:p w14:paraId="44ED1601" w14:textId="025746E6" w:rsidR="00E07622" w:rsidRDefault="00E07622" w:rsidP="00CF2E41">
      <w:pPr>
        <w:rPr>
          <w:rFonts w:cstheme="minorHAnsi"/>
          <w:sz w:val="24"/>
          <w:szCs w:val="24"/>
        </w:rPr>
      </w:pPr>
      <w:r>
        <w:rPr>
          <w:rFonts w:cstheme="minorHAnsi"/>
          <w:sz w:val="24"/>
          <w:szCs w:val="24"/>
        </w:rPr>
        <w:t xml:space="preserve">4.12. </w:t>
      </w:r>
      <w:r w:rsidR="00EC4C31">
        <w:rPr>
          <w:rFonts w:cstheme="minorHAnsi"/>
          <w:sz w:val="24"/>
          <w:szCs w:val="24"/>
        </w:rPr>
        <w:t xml:space="preserve">In the final analysis, the key </w:t>
      </w:r>
      <w:proofErr w:type="gramStart"/>
      <w:r w:rsidR="00EC4C31">
        <w:rPr>
          <w:rFonts w:cstheme="minorHAnsi"/>
          <w:sz w:val="24"/>
          <w:szCs w:val="24"/>
        </w:rPr>
        <w:t>element which requires articulation within welfare state bureaucracy to understand the forcible adoption of some children from unmarried mothers</w:t>
      </w:r>
      <w:proofErr w:type="gramEnd"/>
      <w:r w:rsidR="00EC4C31">
        <w:rPr>
          <w:rFonts w:cstheme="minorHAnsi"/>
          <w:sz w:val="24"/>
          <w:szCs w:val="24"/>
        </w:rPr>
        <w:t xml:space="preserve"> is power. This is the central element in each of the tensions identified in 4.11, and related to the ability of individuals, organisations or mothers to engage with, utilise, or resist the expertise and authority of the complex welfare state apparatus. This power was rooted in paternalism. Social scientist Barbara Wootton captured this dimension – that ‘daddy knows best’ – in seeing that ‘</w:t>
      </w:r>
      <w:proofErr w:type="gramStart"/>
      <w:r w:rsidR="00EC4C31">
        <w:rPr>
          <w:rFonts w:cstheme="minorHAnsi"/>
          <w:sz w:val="24"/>
          <w:szCs w:val="24"/>
        </w:rPr>
        <w:t>Everything</w:t>
      </w:r>
      <w:proofErr w:type="gramEnd"/>
      <w:r w:rsidR="00EC4C31">
        <w:rPr>
          <w:rFonts w:cstheme="minorHAnsi"/>
          <w:sz w:val="24"/>
          <w:szCs w:val="24"/>
        </w:rPr>
        <w:t xml:space="preserve"> is viewed from the administrative angle, through administrative spectacles – benevolently, no doubt, but always from outside, at </w:t>
      </w:r>
      <w:proofErr w:type="spellStart"/>
      <w:r w:rsidR="00EC4C31">
        <w:rPr>
          <w:rFonts w:cstheme="minorHAnsi"/>
          <w:sz w:val="24"/>
          <w:szCs w:val="24"/>
        </w:rPr>
        <w:t>secondhand</w:t>
      </w:r>
      <w:proofErr w:type="spellEnd"/>
      <w:r w:rsidR="00EC4C31">
        <w:rPr>
          <w:rFonts w:cstheme="minorHAnsi"/>
          <w:sz w:val="24"/>
          <w:szCs w:val="24"/>
        </w:rPr>
        <w:t>’.</w:t>
      </w:r>
      <w:r w:rsidR="00EC4C31">
        <w:rPr>
          <w:rStyle w:val="EndnoteReference"/>
          <w:rFonts w:cstheme="minorHAnsi"/>
          <w:sz w:val="24"/>
          <w:szCs w:val="24"/>
        </w:rPr>
        <w:endnoteReference w:id="76"/>
      </w:r>
      <w:r w:rsidR="00536829">
        <w:rPr>
          <w:rFonts w:cstheme="minorHAnsi"/>
          <w:sz w:val="24"/>
          <w:szCs w:val="24"/>
        </w:rPr>
        <w:t xml:space="preserve"> For the welfare state, the views of unmarried mothers were always subservient to the family ideology practiced across the complex policy apparatus.</w:t>
      </w:r>
    </w:p>
    <w:p w14:paraId="69479DD3" w14:textId="5EB975BD" w:rsidR="00536829" w:rsidRDefault="00536829" w:rsidP="00CF2E41">
      <w:pPr>
        <w:rPr>
          <w:rFonts w:cstheme="minorHAnsi"/>
          <w:sz w:val="24"/>
          <w:szCs w:val="24"/>
        </w:rPr>
      </w:pPr>
    </w:p>
    <w:p w14:paraId="0BE6C0E9" w14:textId="6732D0BF" w:rsidR="00536829" w:rsidRPr="00536829" w:rsidRDefault="00536829" w:rsidP="00CF2E41">
      <w:pPr>
        <w:rPr>
          <w:rFonts w:cstheme="minorHAnsi"/>
          <w:b/>
          <w:sz w:val="24"/>
          <w:szCs w:val="24"/>
        </w:rPr>
      </w:pPr>
      <w:r w:rsidRPr="00536829">
        <w:rPr>
          <w:rFonts w:cstheme="minorHAnsi"/>
          <w:b/>
          <w:sz w:val="24"/>
          <w:szCs w:val="24"/>
        </w:rPr>
        <w:t>5. Discretionary Decision-Making Processes</w:t>
      </w:r>
    </w:p>
    <w:p w14:paraId="237F1DE8" w14:textId="730CFDEF" w:rsidR="00536829" w:rsidRDefault="00536829" w:rsidP="00CF2E41">
      <w:pPr>
        <w:rPr>
          <w:rFonts w:cstheme="minorHAnsi"/>
          <w:sz w:val="24"/>
          <w:szCs w:val="24"/>
        </w:rPr>
      </w:pPr>
      <w:r>
        <w:rPr>
          <w:rFonts w:cstheme="minorHAnsi"/>
          <w:sz w:val="24"/>
          <w:szCs w:val="24"/>
        </w:rPr>
        <w:t xml:space="preserve">5.1. The decision-making processes of welfare state officials to determine which unmarried mothers were able to keep their children and which </w:t>
      </w:r>
      <w:proofErr w:type="gramStart"/>
      <w:r>
        <w:rPr>
          <w:rFonts w:cstheme="minorHAnsi"/>
          <w:sz w:val="24"/>
          <w:szCs w:val="24"/>
        </w:rPr>
        <w:t>were forcibly adopted</w:t>
      </w:r>
      <w:proofErr w:type="gramEnd"/>
      <w:r>
        <w:rPr>
          <w:rFonts w:cstheme="minorHAnsi"/>
          <w:sz w:val="24"/>
          <w:szCs w:val="24"/>
        </w:rPr>
        <w:t xml:space="preserve"> were inconsistent with wide variation in both handling and outcomes. As noted in 4.</w:t>
      </w:r>
      <w:r w:rsidR="00D76E3B">
        <w:rPr>
          <w:rFonts w:cstheme="minorHAnsi"/>
          <w:sz w:val="24"/>
          <w:szCs w:val="24"/>
        </w:rPr>
        <w:t>11</w:t>
      </w:r>
      <w:r>
        <w:rPr>
          <w:rFonts w:cstheme="minorHAnsi"/>
          <w:sz w:val="24"/>
          <w:szCs w:val="24"/>
        </w:rPr>
        <w:t>, these reflected an ambiguous relationship between statutory and voluntary responsibilities, the position of central government and local authorities, and the professional expertise and capacity of individual officials.</w:t>
      </w:r>
      <w:r w:rsidR="00D76E3B">
        <w:rPr>
          <w:rFonts w:cstheme="minorHAnsi"/>
          <w:sz w:val="24"/>
          <w:szCs w:val="24"/>
        </w:rPr>
        <w:t xml:space="preserve"> In the absence of the voice of mothers in decisions about their fate, and the fate of their children for adoption, social work case files </w:t>
      </w:r>
      <w:proofErr w:type="gramStart"/>
      <w:r w:rsidR="00D76E3B">
        <w:rPr>
          <w:rFonts w:cstheme="minorHAnsi"/>
          <w:sz w:val="24"/>
          <w:szCs w:val="24"/>
        </w:rPr>
        <w:t>are used</w:t>
      </w:r>
      <w:proofErr w:type="gramEnd"/>
      <w:r w:rsidR="00D76E3B">
        <w:rPr>
          <w:rFonts w:cstheme="minorHAnsi"/>
          <w:sz w:val="24"/>
          <w:szCs w:val="24"/>
        </w:rPr>
        <w:t xml:space="preserve"> to reconstruct decision-making processes for some unmarried mothers who were able to keep their children. They </w:t>
      </w:r>
      <w:proofErr w:type="gramStart"/>
      <w:r w:rsidR="00D76E3B">
        <w:rPr>
          <w:rFonts w:cstheme="minorHAnsi"/>
          <w:sz w:val="24"/>
          <w:szCs w:val="24"/>
        </w:rPr>
        <w:t>were subsequently labelled a ‘problem family’ and treated differently by the welfare state seeking their normalisation</w:t>
      </w:r>
      <w:proofErr w:type="gramEnd"/>
      <w:r w:rsidR="00D76E3B">
        <w:rPr>
          <w:rFonts w:cstheme="minorHAnsi"/>
          <w:sz w:val="24"/>
          <w:szCs w:val="24"/>
        </w:rPr>
        <w:t>.</w:t>
      </w:r>
    </w:p>
    <w:p w14:paraId="10DD3DBC" w14:textId="50407C51" w:rsidR="00D76E3B" w:rsidRDefault="00D76E3B" w:rsidP="00CF2E41">
      <w:pPr>
        <w:rPr>
          <w:rFonts w:cstheme="minorHAnsi"/>
          <w:sz w:val="24"/>
          <w:szCs w:val="24"/>
        </w:rPr>
      </w:pPr>
    </w:p>
    <w:p w14:paraId="54EE134E" w14:textId="571DB437" w:rsidR="00D76E3B" w:rsidRDefault="00D76E3B" w:rsidP="00CF2E41">
      <w:pPr>
        <w:rPr>
          <w:rFonts w:cstheme="minorHAnsi"/>
          <w:sz w:val="24"/>
          <w:szCs w:val="24"/>
        </w:rPr>
      </w:pPr>
      <w:r>
        <w:rPr>
          <w:rFonts w:cstheme="minorHAnsi"/>
          <w:sz w:val="24"/>
          <w:szCs w:val="24"/>
        </w:rPr>
        <w:t xml:space="preserve">5.2. ‘Problem families’, like unmarried mothers, were deemed a deviant element to the normal family ideology and forces of the welfare state. The crucial difference was that ‘problem families’ were those who presented a persistent problem to the administrative paternalism of the state as outlined in 4.12, confounding their intentions and actions. My doctoral thesis was based on the lives of 1,702 mothers from 1,817 case files of women and their young children who were sent to a residential rehabilitation centre – Brentwood, in </w:t>
      </w:r>
      <w:proofErr w:type="spellStart"/>
      <w:r>
        <w:rPr>
          <w:rFonts w:cstheme="minorHAnsi"/>
          <w:sz w:val="24"/>
          <w:szCs w:val="24"/>
        </w:rPr>
        <w:t>Marple</w:t>
      </w:r>
      <w:proofErr w:type="spellEnd"/>
      <w:r>
        <w:rPr>
          <w:rFonts w:cstheme="minorHAnsi"/>
          <w:sz w:val="24"/>
          <w:szCs w:val="24"/>
        </w:rPr>
        <w:t>, near Manchester – for ‘problem families’ from 1943 to 1970</w:t>
      </w:r>
      <w:r w:rsidR="0088099A">
        <w:rPr>
          <w:rFonts w:cstheme="minorHAnsi"/>
          <w:sz w:val="24"/>
          <w:szCs w:val="24"/>
        </w:rPr>
        <w:t xml:space="preserve"> run by a voluntary organisation but largely reliant on the state for funds and referrals</w:t>
      </w:r>
      <w:r>
        <w:rPr>
          <w:rFonts w:cstheme="minorHAnsi"/>
          <w:sz w:val="24"/>
          <w:szCs w:val="24"/>
        </w:rPr>
        <w:t xml:space="preserve">. This is comparable in form to mother and baby homes, but its function was the normalisation of the problem </w:t>
      </w:r>
      <w:r>
        <w:rPr>
          <w:rFonts w:cstheme="minorHAnsi"/>
          <w:sz w:val="24"/>
          <w:szCs w:val="24"/>
        </w:rPr>
        <w:lastRenderedPageBreak/>
        <w:t xml:space="preserve">family, rather than the forcible separation of the unmarried mother and her child purportedly in her best interests. This was supplemented with hundreds of statutory and voluntary case files from </w:t>
      </w:r>
      <w:proofErr w:type="gramStart"/>
      <w:r>
        <w:rPr>
          <w:rFonts w:cstheme="minorHAnsi"/>
          <w:sz w:val="24"/>
          <w:szCs w:val="24"/>
        </w:rPr>
        <w:t>organisations which</w:t>
      </w:r>
      <w:proofErr w:type="gramEnd"/>
      <w:r>
        <w:rPr>
          <w:rFonts w:cstheme="minorHAnsi"/>
          <w:sz w:val="24"/>
          <w:szCs w:val="24"/>
        </w:rPr>
        <w:t xml:space="preserve"> sent mothers to the centre. These were concentrated in North West England but came from across Britain. I contrasted the experience of Brentwood with the ‘problem family’ centres which existed during the same period. In short, this represents an analysis of the complex welfare state for families in Britain comparable to unmarried mothers, but with a different subject client group.</w:t>
      </w:r>
      <w:r>
        <w:rPr>
          <w:rStyle w:val="EndnoteReference"/>
          <w:rFonts w:cstheme="minorHAnsi"/>
          <w:sz w:val="24"/>
          <w:szCs w:val="24"/>
        </w:rPr>
        <w:endnoteReference w:id="77"/>
      </w:r>
    </w:p>
    <w:p w14:paraId="6F2C9215" w14:textId="5F49E5D7" w:rsidR="00D76E3B" w:rsidRDefault="00D76E3B" w:rsidP="00CF2E41">
      <w:pPr>
        <w:rPr>
          <w:rFonts w:cstheme="minorHAnsi"/>
          <w:sz w:val="24"/>
          <w:szCs w:val="24"/>
        </w:rPr>
      </w:pPr>
    </w:p>
    <w:p w14:paraId="3103615E" w14:textId="1D9E2D04" w:rsidR="00D76E3B" w:rsidRDefault="00D76E3B" w:rsidP="00CF2E41">
      <w:pPr>
        <w:rPr>
          <w:rFonts w:cstheme="minorHAnsi"/>
          <w:sz w:val="24"/>
          <w:szCs w:val="24"/>
        </w:rPr>
      </w:pPr>
      <w:r>
        <w:rPr>
          <w:rFonts w:cstheme="minorHAnsi"/>
          <w:sz w:val="24"/>
          <w:szCs w:val="24"/>
        </w:rPr>
        <w:t xml:space="preserve">5.3. I concluded my doctoral thesis by arguing the following: ‘Throughout the “golden age” of the post-war welfare state, officials were authorised to use their shared professional discretion, or “folk sociology”, to determine which families were, or were not a “problem family”. It is for precisely this reason that they were “easy to recognise and </w:t>
      </w:r>
      <w:r w:rsidR="00975A1A">
        <w:rPr>
          <w:rFonts w:cstheme="minorHAnsi"/>
          <w:sz w:val="24"/>
          <w:szCs w:val="24"/>
        </w:rPr>
        <w:t xml:space="preserve">describe”. By looking beyond official, printed and published sources, the “problem family” </w:t>
      </w:r>
      <w:proofErr w:type="gramStart"/>
      <w:r w:rsidR="00975A1A">
        <w:rPr>
          <w:rFonts w:cstheme="minorHAnsi"/>
          <w:sz w:val="24"/>
          <w:szCs w:val="24"/>
        </w:rPr>
        <w:t>has been reconstructed</w:t>
      </w:r>
      <w:proofErr w:type="gramEnd"/>
      <w:r w:rsidR="00975A1A">
        <w:rPr>
          <w:rFonts w:cstheme="minorHAnsi"/>
          <w:sz w:val="24"/>
          <w:szCs w:val="24"/>
        </w:rPr>
        <w:t xml:space="preserve"> as a “pertinent silence” of post-war consensus. The everyday decision-making by officials, structured as it was by chief officers and central government dictates, exposes processes of mundane governance and networks of power and authority which underpin the state’.</w:t>
      </w:r>
      <w:r w:rsidR="00975A1A">
        <w:rPr>
          <w:rStyle w:val="EndnoteReference"/>
          <w:rFonts w:cstheme="minorHAnsi"/>
          <w:sz w:val="24"/>
          <w:szCs w:val="24"/>
        </w:rPr>
        <w:endnoteReference w:id="78"/>
      </w:r>
      <w:r w:rsidR="00975A1A">
        <w:rPr>
          <w:rFonts w:cstheme="minorHAnsi"/>
          <w:sz w:val="24"/>
          <w:szCs w:val="24"/>
        </w:rPr>
        <w:t xml:space="preserve"> In effect, I am suggesting that the forcible adoption of the children of unmarried mothers </w:t>
      </w:r>
      <w:proofErr w:type="gramStart"/>
      <w:r w:rsidR="00975A1A">
        <w:rPr>
          <w:rFonts w:cstheme="minorHAnsi"/>
          <w:sz w:val="24"/>
          <w:szCs w:val="24"/>
        </w:rPr>
        <w:t>was underpinned</w:t>
      </w:r>
      <w:proofErr w:type="gramEnd"/>
      <w:r w:rsidR="00975A1A">
        <w:rPr>
          <w:rFonts w:cstheme="minorHAnsi"/>
          <w:sz w:val="24"/>
          <w:szCs w:val="24"/>
        </w:rPr>
        <w:t xml:space="preserve"> by a comparable system and logic, requiring a similar understanding, methodology and exploration.</w:t>
      </w:r>
    </w:p>
    <w:p w14:paraId="5831AE52" w14:textId="1E53B987" w:rsidR="00975A1A" w:rsidRDefault="00975A1A" w:rsidP="00CF2E41">
      <w:pPr>
        <w:rPr>
          <w:rFonts w:cstheme="minorHAnsi"/>
          <w:sz w:val="24"/>
          <w:szCs w:val="24"/>
        </w:rPr>
      </w:pPr>
    </w:p>
    <w:p w14:paraId="0D0130B6" w14:textId="0DA49299" w:rsidR="00975A1A" w:rsidRDefault="00975A1A" w:rsidP="00CF2E41">
      <w:pPr>
        <w:rPr>
          <w:rFonts w:cstheme="minorHAnsi"/>
          <w:sz w:val="24"/>
          <w:szCs w:val="24"/>
        </w:rPr>
      </w:pPr>
      <w:r>
        <w:rPr>
          <w:rFonts w:cstheme="minorHAnsi"/>
          <w:sz w:val="24"/>
          <w:szCs w:val="24"/>
        </w:rPr>
        <w:t xml:space="preserve">5.4. A significant proportion of mothers who attended Brentwood were unmarried, with more being fatherless in circumstances outlined in 4.9. Poverty was the abiding condition and sole common denominator of </w:t>
      </w:r>
      <w:proofErr w:type="gramStart"/>
      <w:r>
        <w:rPr>
          <w:rFonts w:cstheme="minorHAnsi"/>
          <w:sz w:val="24"/>
          <w:szCs w:val="24"/>
        </w:rPr>
        <w:t>being identified</w:t>
      </w:r>
      <w:proofErr w:type="gramEnd"/>
      <w:r>
        <w:rPr>
          <w:rFonts w:cstheme="minorHAnsi"/>
          <w:sz w:val="24"/>
          <w:szCs w:val="24"/>
        </w:rPr>
        <w:t xml:space="preserve"> as a ‘problem family’ beyond consuming the time, energy and resources of the state. It is impossible </w:t>
      </w:r>
      <w:proofErr w:type="gramStart"/>
      <w:r>
        <w:rPr>
          <w:rFonts w:cstheme="minorHAnsi"/>
          <w:sz w:val="24"/>
          <w:szCs w:val="24"/>
        </w:rPr>
        <w:t>to accurately quantify</w:t>
      </w:r>
      <w:proofErr w:type="gramEnd"/>
      <w:r>
        <w:rPr>
          <w:rFonts w:cstheme="minorHAnsi"/>
          <w:sz w:val="24"/>
          <w:szCs w:val="24"/>
        </w:rPr>
        <w:t xml:space="preserve"> a proportion owing to the processes of recording by social workers and the residential centres, as well as discrepancies between claiming marriage for public appearances to the authorities and concomitant financial liabilities. Nevertheless, the figure runs </w:t>
      </w:r>
      <w:r w:rsidR="00506511">
        <w:rPr>
          <w:rFonts w:cstheme="minorHAnsi"/>
          <w:sz w:val="24"/>
          <w:szCs w:val="24"/>
        </w:rPr>
        <w:t>to almost one hundred</w:t>
      </w:r>
      <w:r>
        <w:rPr>
          <w:rFonts w:cstheme="minorHAnsi"/>
          <w:sz w:val="24"/>
          <w:szCs w:val="24"/>
        </w:rPr>
        <w:t>. What follows are three examples of professional social worker discretion in unmarried ‘problem families’ to expose the type of relationship between paternalism, power and the welfare state centred on the ideology of the family, but for those who were able to keep their children rather than having them forcibly adopted. This offers insights into counterpart processes.</w:t>
      </w:r>
    </w:p>
    <w:p w14:paraId="77D070C2" w14:textId="6F80BE07" w:rsidR="00975A1A" w:rsidRDefault="00975A1A" w:rsidP="00CF2E41">
      <w:pPr>
        <w:rPr>
          <w:rFonts w:cstheme="minorHAnsi"/>
          <w:sz w:val="24"/>
          <w:szCs w:val="24"/>
        </w:rPr>
      </w:pPr>
    </w:p>
    <w:p w14:paraId="39070C87" w14:textId="1EFFC799" w:rsidR="00975A1A" w:rsidRDefault="00975A1A" w:rsidP="00CF2E41">
      <w:pPr>
        <w:rPr>
          <w:rFonts w:cstheme="minorHAnsi"/>
          <w:sz w:val="24"/>
          <w:szCs w:val="24"/>
        </w:rPr>
      </w:pPr>
      <w:r>
        <w:rPr>
          <w:rFonts w:cstheme="minorHAnsi"/>
          <w:sz w:val="24"/>
          <w:szCs w:val="24"/>
        </w:rPr>
        <w:t xml:space="preserve">5.5. </w:t>
      </w:r>
      <w:r w:rsidR="00506511">
        <w:rPr>
          <w:rFonts w:cstheme="minorHAnsi"/>
          <w:sz w:val="24"/>
          <w:szCs w:val="24"/>
        </w:rPr>
        <w:t>Mrs RB</w:t>
      </w:r>
      <w:r w:rsidR="00506511">
        <w:rPr>
          <w:rStyle w:val="EndnoteReference"/>
          <w:rFonts w:cstheme="minorHAnsi"/>
          <w:sz w:val="24"/>
          <w:szCs w:val="24"/>
        </w:rPr>
        <w:endnoteReference w:id="79"/>
      </w:r>
      <w:r w:rsidR="00506511">
        <w:rPr>
          <w:rFonts w:cstheme="minorHAnsi"/>
          <w:sz w:val="24"/>
          <w:szCs w:val="24"/>
        </w:rPr>
        <w:t xml:space="preserve"> was 19 when she </w:t>
      </w:r>
      <w:proofErr w:type="gramStart"/>
      <w:r w:rsidR="00506511">
        <w:rPr>
          <w:rFonts w:cstheme="minorHAnsi"/>
          <w:sz w:val="24"/>
          <w:szCs w:val="24"/>
        </w:rPr>
        <w:t>was referred</w:t>
      </w:r>
      <w:proofErr w:type="gramEnd"/>
      <w:r w:rsidR="00506511">
        <w:rPr>
          <w:rFonts w:cstheme="minorHAnsi"/>
          <w:sz w:val="24"/>
          <w:szCs w:val="24"/>
        </w:rPr>
        <w:t xml:space="preserve"> as the mother of a ‘problem family’ for residential rehabilitation by Denbighshire County Council public health department in 1958. The referral report from the Medical Officer of Health (MOH), the chief officer for the service, </w:t>
      </w:r>
      <w:r w:rsidR="0088099A">
        <w:rPr>
          <w:rFonts w:cstheme="minorHAnsi"/>
          <w:sz w:val="24"/>
          <w:szCs w:val="24"/>
        </w:rPr>
        <w:t xml:space="preserve">though largely written by the Senior Nursing Officer (SNO), </w:t>
      </w:r>
      <w:r w:rsidR="00506511">
        <w:rPr>
          <w:rFonts w:cstheme="minorHAnsi"/>
          <w:sz w:val="24"/>
          <w:szCs w:val="24"/>
        </w:rPr>
        <w:t xml:space="preserve">noted that ‘[t]he mother comes from a poor home, and is considered to be rather backward’. Mrs RB was 16 when she gave birth to her son at a mother and baby </w:t>
      </w:r>
      <w:proofErr w:type="gramStart"/>
      <w:r w:rsidR="00506511">
        <w:rPr>
          <w:rFonts w:cstheme="minorHAnsi"/>
          <w:sz w:val="24"/>
          <w:szCs w:val="24"/>
        </w:rPr>
        <w:t>home,</w:t>
      </w:r>
      <w:proofErr w:type="gramEnd"/>
      <w:r w:rsidR="00506511">
        <w:rPr>
          <w:rFonts w:cstheme="minorHAnsi"/>
          <w:sz w:val="24"/>
          <w:szCs w:val="24"/>
        </w:rPr>
        <w:t xml:space="preserve"> and subsequently lost another child </w:t>
      </w:r>
      <w:r w:rsidR="00506511">
        <w:rPr>
          <w:rFonts w:cstheme="minorHAnsi"/>
          <w:sz w:val="24"/>
          <w:szCs w:val="24"/>
        </w:rPr>
        <w:lastRenderedPageBreak/>
        <w:t>as a baby from pneumonia in 1957, with her third born in 1958.</w:t>
      </w:r>
      <w:r w:rsidR="0088099A">
        <w:rPr>
          <w:rFonts w:cstheme="minorHAnsi"/>
          <w:sz w:val="24"/>
          <w:szCs w:val="24"/>
        </w:rPr>
        <w:t xml:space="preserve"> She was pregnant again when referred in 1958.</w:t>
      </w:r>
      <w:r w:rsidR="00506511">
        <w:rPr>
          <w:rFonts w:cstheme="minorHAnsi"/>
          <w:sz w:val="24"/>
          <w:szCs w:val="24"/>
        </w:rPr>
        <w:t xml:space="preserve"> The referral report castigated the father, who married Mrs RB whilst at the mother and baby home in 1955. </w:t>
      </w:r>
      <w:r w:rsidR="0088099A">
        <w:rPr>
          <w:rFonts w:cstheme="minorHAnsi"/>
          <w:sz w:val="24"/>
          <w:szCs w:val="24"/>
        </w:rPr>
        <w:t xml:space="preserve">He was ‘very little older than his wife’ and violent towards Mrs RB, with the report noting ‘his abusiveness towards his wife has been a strain on her health for some time’. Despite this – and behind the decision to try </w:t>
      </w:r>
      <w:proofErr w:type="gramStart"/>
      <w:r w:rsidR="0088099A">
        <w:rPr>
          <w:rFonts w:cstheme="minorHAnsi"/>
          <w:sz w:val="24"/>
          <w:szCs w:val="24"/>
        </w:rPr>
        <w:t>and</w:t>
      </w:r>
      <w:proofErr w:type="gramEnd"/>
      <w:r w:rsidR="0088099A">
        <w:rPr>
          <w:rFonts w:cstheme="minorHAnsi"/>
          <w:sz w:val="24"/>
          <w:szCs w:val="24"/>
        </w:rPr>
        <w:t xml:space="preserve"> normalise the ‘problem family’ – the SNO noted that ‘[b]</w:t>
      </w:r>
      <w:proofErr w:type="spellStart"/>
      <w:r w:rsidR="0088099A">
        <w:rPr>
          <w:rFonts w:cstheme="minorHAnsi"/>
          <w:sz w:val="24"/>
          <w:szCs w:val="24"/>
        </w:rPr>
        <w:t>oth</w:t>
      </w:r>
      <w:proofErr w:type="spellEnd"/>
      <w:r w:rsidR="0088099A">
        <w:rPr>
          <w:rFonts w:cstheme="minorHAnsi"/>
          <w:sz w:val="24"/>
          <w:szCs w:val="24"/>
        </w:rPr>
        <w:t xml:space="preserve"> children appear to be well cared for, and the mother is very fond of them’. This satisfied the requirements for mothering in a contemporary psychological fashion as identified in 3.4., above. The judgment of the Warden at Brentwood, the rehabilitation centre on Mrs RB’s departure was that she ‘is a very immature and childish person with a poor background. She loves her children. She is anxious to learn to look after them properly and responded to encouragement’.</w:t>
      </w:r>
      <w:r w:rsidR="0088099A">
        <w:rPr>
          <w:rStyle w:val="EndnoteReference"/>
          <w:rFonts w:cstheme="minorHAnsi"/>
          <w:sz w:val="24"/>
          <w:szCs w:val="24"/>
        </w:rPr>
        <w:endnoteReference w:id="80"/>
      </w:r>
      <w:r w:rsidR="0088099A">
        <w:rPr>
          <w:rFonts w:cstheme="minorHAnsi"/>
          <w:sz w:val="24"/>
          <w:szCs w:val="24"/>
        </w:rPr>
        <w:t xml:space="preserve"> What the case demonstrates is a closer link between </w:t>
      </w:r>
      <w:proofErr w:type="gramStart"/>
      <w:r w:rsidR="0088099A">
        <w:rPr>
          <w:rFonts w:cstheme="minorHAnsi"/>
          <w:sz w:val="24"/>
          <w:szCs w:val="24"/>
        </w:rPr>
        <w:t>child care</w:t>
      </w:r>
      <w:proofErr w:type="gramEnd"/>
      <w:r w:rsidR="0088099A">
        <w:rPr>
          <w:rFonts w:cstheme="minorHAnsi"/>
          <w:sz w:val="24"/>
          <w:szCs w:val="24"/>
        </w:rPr>
        <w:t xml:space="preserve"> and family services with work for unmarried mothers than suggested by </w:t>
      </w:r>
      <w:proofErr w:type="spellStart"/>
      <w:r w:rsidR="0088099A">
        <w:rPr>
          <w:rFonts w:cstheme="minorHAnsi"/>
          <w:sz w:val="24"/>
          <w:szCs w:val="24"/>
        </w:rPr>
        <w:t>Younghusband</w:t>
      </w:r>
      <w:proofErr w:type="spellEnd"/>
      <w:r w:rsidR="0088099A">
        <w:rPr>
          <w:rFonts w:cstheme="minorHAnsi"/>
          <w:sz w:val="24"/>
          <w:szCs w:val="24"/>
        </w:rPr>
        <w:t xml:space="preserve"> in 4.5. More crucially, it points to the interconnection between family ideology, welfare practice and the discretion of the state and its officials in pursuing a course of action notionally in the best interests of the children.</w:t>
      </w:r>
    </w:p>
    <w:p w14:paraId="5598FDF7" w14:textId="6D43A54C" w:rsidR="0088099A" w:rsidRDefault="0088099A" w:rsidP="00CF2E41">
      <w:pPr>
        <w:rPr>
          <w:rFonts w:cstheme="minorHAnsi"/>
          <w:sz w:val="24"/>
          <w:szCs w:val="24"/>
        </w:rPr>
      </w:pPr>
    </w:p>
    <w:p w14:paraId="572937BD" w14:textId="1B290977" w:rsidR="0088099A" w:rsidRDefault="0088099A" w:rsidP="00CF2E41">
      <w:pPr>
        <w:rPr>
          <w:rFonts w:cstheme="minorHAnsi"/>
          <w:sz w:val="24"/>
          <w:szCs w:val="24"/>
        </w:rPr>
      </w:pPr>
      <w:r>
        <w:rPr>
          <w:rFonts w:cstheme="minorHAnsi"/>
          <w:sz w:val="24"/>
          <w:szCs w:val="24"/>
        </w:rPr>
        <w:t>5.6. M</w:t>
      </w:r>
      <w:r w:rsidR="00406281">
        <w:rPr>
          <w:rFonts w:cstheme="minorHAnsi"/>
          <w:sz w:val="24"/>
          <w:szCs w:val="24"/>
        </w:rPr>
        <w:t>r</w:t>
      </w:r>
      <w:r>
        <w:rPr>
          <w:rFonts w:cstheme="minorHAnsi"/>
          <w:sz w:val="24"/>
          <w:szCs w:val="24"/>
        </w:rPr>
        <w:t>s DS</w:t>
      </w:r>
      <w:r w:rsidR="00406281">
        <w:rPr>
          <w:rFonts w:cstheme="minorHAnsi"/>
          <w:sz w:val="24"/>
          <w:szCs w:val="24"/>
        </w:rPr>
        <w:t>, aged 25,</w:t>
      </w:r>
      <w:r>
        <w:rPr>
          <w:rFonts w:cstheme="minorHAnsi"/>
          <w:sz w:val="24"/>
          <w:szCs w:val="24"/>
        </w:rPr>
        <w:t xml:space="preserve"> was also referred to Brentwood in 1958, like Mrs RB, a ‘problem family’ mother in need of rehabilitation and normalisation.</w:t>
      </w:r>
      <w:r w:rsidR="00406281">
        <w:rPr>
          <w:rFonts w:cstheme="minorHAnsi"/>
          <w:sz w:val="24"/>
          <w:szCs w:val="24"/>
        </w:rPr>
        <w:t xml:space="preserve"> Whilst Lancashire County Council public health department, again like Mrs RB, financially sponsored her period there, </w:t>
      </w:r>
      <w:proofErr w:type="gramStart"/>
      <w:r w:rsidR="00406281">
        <w:rPr>
          <w:rFonts w:cstheme="minorHAnsi"/>
          <w:sz w:val="24"/>
          <w:szCs w:val="24"/>
        </w:rPr>
        <w:t>it was the Secretary of the MWA who</w:t>
      </w:r>
      <w:proofErr w:type="gramEnd"/>
      <w:r w:rsidR="00406281">
        <w:rPr>
          <w:rFonts w:cstheme="minorHAnsi"/>
          <w:sz w:val="24"/>
          <w:szCs w:val="24"/>
        </w:rPr>
        <w:t xml:space="preserve"> provided the information on the circumstances of the case. She wrote that ‘There is a long-standing history of social “failure” here, beginning when [Mrs DS] was a </w:t>
      </w:r>
      <w:proofErr w:type="gramStart"/>
      <w:r w:rsidR="00406281">
        <w:rPr>
          <w:rFonts w:cstheme="minorHAnsi"/>
          <w:sz w:val="24"/>
          <w:szCs w:val="24"/>
        </w:rPr>
        <w:t>schoolgirl</w:t>
      </w:r>
      <w:proofErr w:type="gramEnd"/>
      <w:r w:rsidR="00406281">
        <w:rPr>
          <w:rFonts w:cstheme="minorHAnsi"/>
          <w:sz w:val="24"/>
          <w:szCs w:val="24"/>
        </w:rPr>
        <w:t xml:space="preserve">’, having been sent to an approved school for larceny. She had four illegitimate children, three of which were in the care of two different local authorities, with her youngest child aged just a few weeks remaining with her mother. Although married, her husband </w:t>
      </w:r>
      <w:proofErr w:type="gramStart"/>
      <w:r w:rsidR="00406281">
        <w:rPr>
          <w:rFonts w:cstheme="minorHAnsi"/>
          <w:sz w:val="24"/>
          <w:szCs w:val="24"/>
        </w:rPr>
        <w:t>had not been seen</w:t>
      </w:r>
      <w:proofErr w:type="gramEnd"/>
      <w:r w:rsidR="00406281">
        <w:rPr>
          <w:rFonts w:cstheme="minorHAnsi"/>
          <w:sz w:val="24"/>
          <w:szCs w:val="24"/>
        </w:rPr>
        <w:t xml:space="preserve"> for years and was not the father of Mrs DS’s children. The woman with whom Mrs DS had been lodging refused her entry on leaving the mother and baby home used by the Diocesan MWA after giving birth, worried that she might abandon the child. Again, the Warden judged that Mrs DS ‘is fond of her children and looked after them well’, noting that ‘[w]e are sure that [Mrs DS] really wants to keep her children and to have a home for them’.</w:t>
      </w:r>
      <w:r w:rsidR="00406281">
        <w:rPr>
          <w:rStyle w:val="EndnoteReference"/>
          <w:rFonts w:cstheme="minorHAnsi"/>
          <w:sz w:val="24"/>
          <w:szCs w:val="24"/>
        </w:rPr>
        <w:endnoteReference w:id="81"/>
      </w:r>
      <w:r w:rsidR="0019387D">
        <w:rPr>
          <w:rFonts w:cstheme="minorHAnsi"/>
          <w:sz w:val="24"/>
          <w:szCs w:val="24"/>
        </w:rPr>
        <w:t xml:space="preserve"> Once more, discretionary decisions shaped by what </w:t>
      </w:r>
      <w:proofErr w:type="gramStart"/>
      <w:r w:rsidR="0019387D">
        <w:rPr>
          <w:rFonts w:cstheme="minorHAnsi"/>
          <w:sz w:val="24"/>
          <w:szCs w:val="24"/>
        </w:rPr>
        <w:t>could be interpreted</w:t>
      </w:r>
      <w:proofErr w:type="gramEnd"/>
      <w:r w:rsidR="0019387D">
        <w:rPr>
          <w:rFonts w:cstheme="minorHAnsi"/>
          <w:sz w:val="24"/>
          <w:szCs w:val="24"/>
        </w:rPr>
        <w:t xml:space="preserve"> as Mrs DS’s resistance to the normalising demands of the state informed the actions of the welfare services. This example </w:t>
      </w:r>
      <w:proofErr w:type="gramStart"/>
      <w:r w:rsidR="0019387D">
        <w:rPr>
          <w:rFonts w:cstheme="minorHAnsi"/>
          <w:sz w:val="24"/>
          <w:szCs w:val="24"/>
        </w:rPr>
        <w:t>is complicated</w:t>
      </w:r>
      <w:proofErr w:type="gramEnd"/>
      <w:r w:rsidR="0019387D">
        <w:rPr>
          <w:rFonts w:cstheme="minorHAnsi"/>
          <w:sz w:val="24"/>
          <w:szCs w:val="24"/>
        </w:rPr>
        <w:t xml:space="preserve"> by crossing several local authority and Diocesan jurisdictions, as well as the close working between the statutory and voluntary sector. Although absent from the above correspondence, it was both the local authority’s commitment to financially support these actions of officials, as well as their ultimate sanction through central government grants on a permissive basis, which permitted resources to be spent. These are removed from the large policy considerations and only legible at the granular level of intimate decision-making.</w:t>
      </w:r>
    </w:p>
    <w:p w14:paraId="105CD979" w14:textId="2BFCD41C" w:rsidR="0019387D" w:rsidRDefault="0019387D" w:rsidP="00CF2E41">
      <w:pPr>
        <w:rPr>
          <w:rFonts w:cstheme="minorHAnsi"/>
          <w:sz w:val="24"/>
          <w:szCs w:val="24"/>
        </w:rPr>
      </w:pPr>
    </w:p>
    <w:p w14:paraId="1D620B85" w14:textId="50EE9251" w:rsidR="0019387D" w:rsidRDefault="0019387D" w:rsidP="00CF2E41">
      <w:pPr>
        <w:rPr>
          <w:rFonts w:cstheme="minorHAnsi"/>
          <w:sz w:val="24"/>
          <w:szCs w:val="24"/>
        </w:rPr>
      </w:pPr>
      <w:r>
        <w:rPr>
          <w:rFonts w:cstheme="minorHAnsi"/>
          <w:sz w:val="24"/>
          <w:szCs w:val="24"/>
        </w:rPr>
        <w:lastRenderedPageBreak/>
        <w:t xml:space="preserve">5.7. Mrs DEM was probably aged 30 when referred to Brentwood in 1957, because this </w:t>
      </w:r>
      <w:proofErr w:type="gramStart"/>
      <w:r>
        <w:rPr>
          <w:rFonts w:cstheme="minorHAnsi"/>
          <w:sz w:val="24"/>
          <w:szCs w:val="24"/>
        </w:rPr>
        <w:t>was recorded as 32 on different documentation, but repeated more than once subsequently</w:t>
      </w:r>
      <w:proofErr w:type="gramEnd"/>
      <w:r>
        <w:rPr>
          <w:rFonts w:cstheme="minorHAnsi"/>
          <w:sz w:val="24"/>
          <w:szCs w:val="24"/>
        </w:rPr>
        <w:t xml:space="preserve">. </w:t>
      </w:r>
      <w:proofErr w:type="gramStart"/>
      <w:r>
        <w:rPr>
          <w:rFonts w:cstheme="minorHAnsi"/>
          <w:sz w:val="24"/>
          <w:szCs w:val="24"/>
        </w:rPr>
        <w:t>She was financially sponsored by London County Council welfare department</w:t>
      </w:r>
      <w:proofErr w:type="gramEnd"/>
      <w:r>
        <w:rPr>
          <w:rFonts w:cstheme="minorHAnsi"/>
          <w:sz w:val="24"/>
          <w:szCs w:val="24"/>
        </w:rPr>
        <w:t xml:space="preserve">, but the support for her to spend time at Brentwood came from a psychologist at Paddington Green Children’s Hospital where Mrs DEM’s son, aged one, </w:t>
      </w:r>
      <w:r w:rsidR="0007175B">
        <w:rPr>
          <w:rFonts w:cstheme="minorHAnsi"/>
          <w:sz w:val="24"/>
          <w:szCs w:val="24"/>
        </w:rPr>
        <w:t xml:space="preserve">was receiving treatment for ‘irritability’. During an </w:t>
      </w:r>
      <w:proofErr w:type="gramStart"/>
      <w:r w:rsidR="0007175B">
        <w:rPr>
          <w:rFonts w:cstheme="minorHAnsi"/>
          <w:sz w:val="24"/>
          <w:szCs w:val="24"/>
        </w:rPr>
        <w:t>interview</w:t>
      </w:r>
      <w:proofErr w:type="gramEnd"/>
      <w:r w:rsidR="0007175B">
        <w:rPr>
          <w:rFonts w:cstheme="minorHAnsi"/>
          <w:sz w:val="24"/>
          <w:szCs w:val="24"/>
        </w:rPr>
        <w:t xml:space="preserve"> the psychologist noted that Mrs DEM was ‘depressed and at present unable to work’. He noted that Mrs DEM ‘is extremely anxious to keep [her son] with her and to have some help’, being ‘of average intelligence’ and only appearing ‘inadequate’ because of her depression. The welfare officer’s report noted that Mrs DEM was unmarried, has no contact with either her own relatives or the father of the baby, and lived in appalling circumstances in a hostel. The welfare officer hoped that Mrs DEM would be able to obtain work as a domestic servant on successful rehabilitation. The Warden was more condemnatory, noting that ‘We think she is rather an inadequate personality but is not really so stupid as she sometimes appears’, disguising compliance with officials in order to receive help. The case concludes with Mrs DEM </w:t>
      </w:r>
      <w:proofErr w:type="gramStart"/>
      <w:r w:rsidR="0007175B">
        <w:rPr>
          <w:rFonts w:cstheme="minorHAnsi"/>
          <w:sz w:val="24"/>
          <w:szCs w:val="24"/>
        </w:rPr>
        <w:t>being met</w:t>
      </w:r>
      <w:proofErr w:type="gramEnd"/>
      <w:r w:rsidR="0007175B">
        <w:rPr>
          <w:rFonts w:cstheme="minorHAnsi"/>
          <w:sz w:val="24"/>
          <w:szCs w:val="24"/>
        </w:rPr>
        <w:t xml:space="preserve"> by a MWA worker on leaving Brentwood.</w:t>
      </w:r>
      <w:r w:rsidR="0007175B">
        <w:rPr>
          <w:rStyle w:val="EndnoteReference"/>
          <w:rFonts w:cstheme="minorHAnsi"/>
          <w:sz w:val="24"/>
          <w:szCs w:val="24"/>
        </w:rPr>
        <w:endnoteReference w:id="82"/>
      </w:r>
      <w:r w:rsidR="0007175B">
        <w:rPr>
          <w:rFonts w:cstheme="minorHAnsi"/>
          <w:sz w:val="24"/>
          <w:szCs w:val="24"/>
        </w:rPr>
        <w:t xml:space="preserve"> The case of Mrs DEM points to the social contexts in which mothers were able to come to decisions noted by Thane and Evans in 4.10. A lack of partner and family support, coupled with the dual burden of breadwinner and caregiver, placed Mrs DEM in a position where she was reliant on the benevolence and decision-making of the welfare state to assist. This, as hinted by the remarks of the Warden, points towards the power behind such a relationship with the prospect of resources, or even being able to keep children if mothers were deemed </w:t>
      </w:r>
      <w:proofErr w:type="gramStart"/>
      <w:r w:rsidR="0007175B">
        <w:rPr>
          <w:rFonts w:cstheme="minorHAnsi"/>
          <w:sz w:val="24"/>
          <w:szCs w:val="24"/>
        </w:rPr>
        <w:t>to be unsuitable</w:t>
      </w:r>
      <w:proofErr w:type="gramEnd"/>
      <w:r w:rsidR="0007175B">
        <w:rPr>
          <w:rFonts w:cstheme="minorHAnsi"/>
          <w:sz w:val="24"/>
          <w:szCs w:val="24"/>
        </w:rPr>
        <w:t>.</w:t>
      </w:r>
    </w:p>
    <w:p w14:paraId="6B701234" w14:textId="533CEAB4" w:rsidR="0007175B" w:rsidRDefault="0007175B" w:rsidP="00CF2E41">
      <w:pPr>
        <w:rPr>
          <w:rFonts w:cstheme="minorHAnsi"/>
          <w:sz w:val="24"/>
          <w:szCs w:val="24"/>
        </w:rPr>
      </w:pPr>
    </w:p>
    <w:p w14:paraId="6304CC76" w14:textId="05D1312C" w:rsidR="0007175B" w:rsidRDefault="0007175B" w:rsidP="00CF2E41">
      <w:pPr>
        <w:rPr>
          <w:rFonts w:cstheme="minorHAnsi"/>
          <w:sz w:val="24"/>
          <w:szCs w:val="24"/>
        </w:rPr>
      </w:pPr>
      <w:r>
        <w:rPr>
          <w:rFonts w:cstheme="minorHAnsi"/>
          <w:sz w:val="24"/>
          <w:szCs w:val="24"/>
        </w:rPr>
        <w:t xml:space="preserve">5.8. </w:t>
      </w:r>
      <w:r w:rsidR="0082308F">
        <w:rPr>
          <w:rFonts w:cstheme="minorHAnsi"/>
          <w:sz w:val="24"/>
          <w:szCs w:val="24"/>
        </w:rPr>
        <w:t xml:space="preserve">What these three examples of unmarried ‘problem families’ point to is the complexity of the welfare state in realising its normalising ideology of family life, and the types of parameters involved in resourcing, discretion and professional decision-making. However, the decisions were not simply those of the state, and reflected a range of outcomes as well as routes into arriving at them. The key distinction of why these unmarried mothers were able to keep their children was the notion of respectability. Each of them were deemed </w:t>
      </w:r>
      <w:proofErr w:type="gramStart"/>
      <w:r w:rsidR="0082308F">
        <w:rPr>
          <w:rFonts w:cstheme="minorHAnsi"/>
          <w:sz w:val="24"/>
          <w:szCs w:val="24"/>
        </w:rPr>
        <w:t>either through their own</w:t>
      </w:r>
      <w:proofErr w:type="gramEnd"/>
      <w:r w:rsidR="0082308F">
        <w:rPr>
          <w:rFonts w:cstheme="minorHAnsi"/>
          <w:sz w:val="24"/>
          <w:szCs w:val="24"/>
        </w:rPr>
        <w:t xml:space="preserve"> characteristics, behaviour, choices or actions to be persistently problematic which required a separate and ongoing course of action from the state. This is what made them a ‘problem family’: that they kept their children and continued to consume the resources and energy of the state and its officials. The looming threat of adoption was less apparent than </w:t>
      </w:r>
      <w:proofErr w:type="gramStart"/>
      <w:r w:rsidR="0082308F">
        <w:rPr>
          <w:rFonts w:cstheme="minorHAnsi"/>
          <w:sz w:val="24"/>
          <w:szCs w:val="24"/>
        </w:rPr>
        <w:t>being removed</w:t>
      </w:r>
      <w:proofErr w:type="gramEnd"/>
      <w:r w:rsidR="0082308F">
        <w:rPr>
          <w:rFonts w:cstheme="minorHAnsi"/>
          <w:sz w:val="24"/>
          <w:szCs w:val="24"/>
        </w:rPr>
        <w:t xml:space="preserve"> into the care of the state. Each family remained an ongoing problem.</w:t>
      </w:r>
    </w:p>
    <w:p w14:paraId="45581FCE" w14:textId="615732FA" w:rsidR="0082308F" w:rsidRDefault="0082308F" w:rsidP="00CF2E41">
      <w:pPr>
        <w:rPr>
          <w:rFonts w:cstheme="minorHAnsi"/>
          <w:sz w:val="24"/>
          <w:szCs w:val="24"/>
        </w:rPr>
      </w:pPr>
    </w:p>
    <w:p w14:paraId="115DC47E" w14:textId="4962EB5D" w:rsidR="008501B6" w:rsidRDefault="0082308F" w:rsidP="00CF2E41">
      <w:pPr>
        <w:rPr>
          <w:rFonts w:cstheme="minorHAnsi"/>
          <w:sz w:val="24"/>
          <w:szCs w:val="24"/>
        </w:rPr>
      </w:pPr>
      <w:r>
        <w:rPr>
          <w:rFonts w:cstheme="minorHAnsi"/>
          <w:sz w:val="24"/>
          <w:szCs w:val="24"/>
        </w:rPr>
        <w:t xml:space="preserve">5.9. This distinction between unrespectable ‘problem families’ which required a different course of action and respectable families is key to understanding decision-making around forced adoption. More respectable working-class girls and women who might provide the basis of a future stable, normal union as imagined by the ideology of the family were </w:t>
      </w:r>
      <w:r>
        <w:rPr>
          <w:rFonts w:cstheme="minorHAnsi"/>
          <w:sz w:val="24"/>
          <w:szCs w:val="24"/>
        </w:rPr>
        <w:lastRenderedPageBreak/>
        <w:t xml:space="preserve">selected by officials for removal in a way that already ‘known’ and ‘problem’ individuals were not. This judgment was not the sole confine of officials, but embedded in the social stigma, moral condemnation and community gossip that accompanied how women were able to make such choices. As Bev </w:t>
      </w:r>
      <w:proofErr w:type="spellStart"/>
      <w:r>
        <w:rPr>
          <w:rFonts w:cstheme="minorHAnsi"/>
          <w:sz w:val="24"/>
          <w:szCs w:val="24"/>
        </w:rPr>
        <w:t>Skeggs</w:t>
      </w:r>
      <w:proofErr w:type="spellEnd"/>
      <w:r>
        <w:rPr>
          <w:rFonts w:cstheme="minorHAnsi"/>
          <w:sz w:val="24"/>
          <w:szCs w:val="24"/>
        </w:rPr>
        <w:t xml:space="preserve"> argues, the ‘working class is never free from the judgments of imaginary and real others that position them, not just as different, but inferior, as inadequate. Homes and bodies are where respectability is displayed but where class is lived out as </w:t>
      </w:r>
      <w:proofErr w:type="gramStart"/>
      <w:r>
        <w:rPr>
          <w:rFonts w:cstheme="minorHAnsi"/>
          <w:sz w:val="24"/>
          <w:szCs w:val="24"/>
        </w:rPr>
        <w:t>the most omnipresent</w:t>
      </w:r>
      <w:proofErr w:type="gramEnd"/>
      <w:r>
        <w:rPr>
          <w:rFonts w:cstheme="minorHAnsi"/>
          <w:sz w:val="24"/>
          <w:szCs w:val="24"/>
        </w:rPr>
        <w:t xml:space="preserve"> form, engendering surveillance and constant assessment of themselves’.</w:t>
      </w:r>
      <w:r>
        <w:rPr>
          <w:rStyle w:val="EndnoteReference"/>
          <w:rFonts w:cstheme="minorHAnsi"/>
          <w:sz w:val="24"/>
          <w:szCs w:val="24"/>
        </w:rPr>
        <w:endnoteReference w:id="83"/>
      </w:r>
      <w:r>
        <w:rPr>
          <w:rFonts w:cstheme="minorHAnsi"/>
          <w:sz w:val="24"/>
          <w:szCs w:val="24"/>
        </w:rPr>
        <w:t xml:space="preserve"> </w:t>
      </w:r>
      <w:r w:rsidR="008501B6">
        <w:rPr>
          <w:rFonts w:cstheme="minorHAnsi"/>
          <w:sz w:val="24"/>
          <w:szCs w:val="24"/>
        </w:rPr>
        <w:t xml:space="preserve">Respectability represents the intersection between working-class community norms, the professional judgment of officials, and the mechanisms of the </w:t>
      </w:r>
      <w:proofErr w:type="gramStart"/>
      <w:r w:rsidR="008501B6">
        <w:rPr>
          <w:rFonts w:cstheme="minorHAnsi"/>
          <w:sz w:val="24"/>
          <w:szCs w:val="24"/>
        </w:rPr>
        <w:t>state which</w:t>
      </w:r>
      <w:proofErr w:type="gramEnd"/>
      <w:r w:rsidR="008501B6">
        <w:rPr>
          <w:rFonts w:cstheme="minorHAnsi"/>
          <w:sz w:val="24"/>
          <w:szCs w:val="24"/>
        </w:rPr>
        <w:t xml:space="preserve"> operationalise family ideology. </w:t>
      </w:r>
      <w:proofErr w:type="gramStart"/>
      <w:r w:rsidR="008501B6">
        <w:rPr>
          <w:rFonts w:cstheme="minorHAnsi"/>
          <w:sz w:val="24"/>
          <w:szCs w:val="24"/>
        </w:rPr>
        <w:t>It is this that</w:t>
      </w:r>
      <w:proofErr w:type="gramEnd"/>
      <w:r w:rsidR="008501B6">
        <w:rPr>
          <w:rFonts w:cstheme="minorHAnsi"/>
          <w:sz w:val="24"/>
          <w:szCs w:val="24"/>
        </w:rPr>
        <w:t xml:space="preserve"> is the key determinant in understanding decision-making processes in the forced adoption of children from unmarried mothers, and the opaque nature of such consent and choice given their constraints.</w:t>
      </w:r>
    </w:p>
    <w:p w14:paraId="72EC39DB" w14:textId="0D0D4362" w:rsidR="008501B6" w:rsidRDefault="008501B6" w:rsidP="00CF2E41">
      <w:pPr>
        <w:rPr>
          <w:rFonts w:cstheme="minorHAnsi"/>
          <w:sz w:val="24"/>
          <w:szCs w:val="24"/>
        </w:rPr>
      </w:pPr>
    </w:p>
    <w:p w14:paraId="3DB11ED7" w14:textId="5613F568" w:rsidR="00536829" w:rsidRDefault="008501B6" w:rsidP="00CF2E41">
      <w:pPr>
        <w:rPr>
          <w:rFonts w:cstheme="minorHAnsi"/>
          <w:sz w:val="24"/>
          <w:szCs w:val="24"/>
        </w:rPr>
      </w:pPr>
      <w:r>
        <w:rPr>
          <w:rFonts w:cstheme="minorHAnsi"/>
          <w:sz w:val="24"/>
          <w:szCs w:val="24"/>
        </w:rPr>
        <w:t xml:space="preserve">5.10. In order to understand the differential dimensions of the forced adoption of the children of unmarried mothers in Britain during the “classic” welfare state, discretionary decision-making is a central dimension. It relates to how and why some mothers experienced different degrees of coercion, the choices open to them, and the view of different organisations in coming to a decision about their fate. Here, a layered analytical approach comparable to my existing work on ‘problem families’ provides a route into understanding </w:t>
      </w:r>
      <w:r w:rsidR="00C669BE">
        <w:rPr>
          <w:rFonts w:cstheme="minorHAnsi"/>
          <w:sz w:val="24"/>
          <w:szCs w:val="24"/>
        </w:rPr>
        <w:t xml:space="preserve">these dynamics and how such a fundamentally oppressive practice was embedded in the “golden age” welfare state and denied thousands of mothers their right to a family life. A family </w:t>
      </w:r>
      <w:proofErr w:type="gramStart"/>
      <w:r w:rsidR="00C669BE">
        <w:rPr>
          <w:rFonts w:cstheme="minorHAnsi"/>
          <w:sz w:val="24"/>
          <w:szCs w:val="24"/>
        </w:rPr>
        <w:t>life which, elsewhere in the same welfare state, was granted to other unmarried mothers</w:t>
      </w:r>
      <w:proofErr w:type="gramEnd"/>
      <w:r w:rsidR="00C669BE">
        <w:rPr>
          <w:rFonts w:cstheme="minorHAnsi"/>
          <w:sz w:val="24"/>
          <w:szCs w:val="24"/>
        </w:rPr>
        <w:t xml:space="preserve"> deemed less deserving and requiring different forms of intervention which begrudgingly accepted their abnormality and the limits of their authority.</w:t>
      </w:r>
    </w:p>
    <w:p w14:paraId="56BA800E" w14:textId="642F420F" w:rsidR="00C669BE" w:rsidRDefault="00C669BE" w:rsidP="00CF2E41">
      <w:pPr>
        <w:rPr>
          <w:rFonts w:cstheme="minorHAnsi"/>
          <w:sz w:val="24"/>
          <w:szCs w:val="24"/>
        </w:rPr>
      </w:pPr>
    </w:p>
    <w:p w14:paraId="04061B62" w14:textId="44643B17" w:rsidR="00C669BE" w:rsidRPr="00C669BE" w:rsidRDefault="00C669BE" w:rsidP="00CF2E41">
      <w:pPr>
        <w:rPr>
          <w:rFonts w:cstheme="minorHAnsi"/>
          <w:b/>
          <w:sz w:val="24"/>
          <w:szCs w:val="24"/>
        </w:rPr>
      </w:pPr>
      <w:r w:rsidRPr="00C669BE">
        <w:rPr>
          <w:rFonts w:cstheme="minorHAnsi"/>
          <w:b/>
          <w:sz w:val="24"/>
          <w:szCs w:val="24"/>
        </w:rPr>
        <w:t>6. Conclusion</w:t>
      </w:r>
    </w:p>
    <w:p w14:paraId="5AFD5E0F" w14:textId="6A72EDA9" w:rsidR="009272BD" w:rsidRDefault="00C669BE" w:rsidP="00CF2E41">
      <w:pPr>
        <w:rPr>
          <w:rFonts w:cstheme="minorHAnsi"/>
          <w:sz w:val="24"/>
          <w:szCs w:val="24"/>
        </w:rPr>
      </w:pPr>
      <w:r>
        <w:rPr>
          <w:rFonts w:cstheme="minorHAnsi"/>
          <w:sz w:val="24"/>
          <w:szCs w:val="24"/>
        </w:rPr>
        <w:t xml:space="preserve">6.1. </w:t>
      </w:r>
      <w:r w:rsidR="009272BD">
        <w:rPr>
          <w:rFonts w:cstheme="minorHAnsi"/>
          <w:sz w:val="24"/>
          <w:szCs w:val="24"/>
        </w:rPr>
        <w:t xml:space="preserve">Unmarried mothers </w:t>
      </w:r>
      <w:proofErr w:type="gramStart"/>
      <w:r w:rsidR="009272BD">
        <w:rPr>
          <w:rFonts w:cstheme="minorHAnsi"/>
          <w:sz w:val="24"/>
          <w:szCs w:val="24"/>
        </w:rPr>
        <w:t>were marginalised</w:t>
      </w:r>
      <w:proofErr w:type="gramEnd"/>
      <w:r w:rsidR="009272BD">
        <w:rPr>
          <w:rFonts w:cstheme="minorHAnsi"/>
          <w:sz w:val="24"/>
          <w:szCs w:val="24"/>
        </w:rPr>
        <w:t xml:space="preserve"> by both the state and society in a context of social reconstruction and a return to normal family life after the Second World War. This marginalisation </w:t>
      </w:r>
      <w:proofErr w:type="gramStart"/>
      <w:r w:rsidR="009272BD">
        <w:rPr>
          <w:rFonts w:cstheme="minorHAnsi"/>
          <w:sz w:val="24"/>
          <w:szCs w:val="24"/>
        </w:rPr>
        <w:t>was engendered</w:t>
      </w:r>
      <w:proofErr w:type="gramEnd"/>
      <w:r w:rsidR="009272BD">
        <w:rPr>
          <w:rFonts w:cstheme="minorHAnsi"/>
          <w:sz w:val="24"/>
          <w:szCs w:val="24"/>
        </w:rPr>
        <w:t xml:space="preserve"> by the discretional power of professionals within a strengthened welfare state to remove the children of unmarried mothers and have them adopted by more appropriate, stable and normal parents. This welfare state represented a loose affiliation between statutory purposes and services and voluntary provision by organisations in civil society and the church.</w:t>
      </w:r>
    </w:p>
    <w:p w14:paraId="56145884" w14:textId="77777777" w:rsidR="009272BD" w:rsidRDefault="009272BD" w:rsidP="00CF2E41">
      <w:pPr>
        <w:rPr>
          <w:rFonts w:cstheme="minorHAnsi"/>
          <w:sz w:val="24"/>
          <w:szCs w:val="24"/>
        </w:rPr>
      </w:pPr>
    </w:p>
    <w:p w14:paraId="44BE956E" w14:textId="0B77BFF2" w:rsidR="00536829" w:rsidRDefault="009272BD" w:rsidP="00CF2E41">
      <w:pPr>
        <w:rPr>
          <w:rFonts w:cstheme="minorHAnsi"/>
          <w:sz w:val="24"/>
          <w:szCs w:val="24"/>
        </w:rPr>
      </w:pPr>
      <w:r>
        <w:rPr>
          <w:rFonts w:cstheme="minorHAnsi"/>
          <w:sz w:val="24"/>
          <w:szCs w:val="24"/>
        </w:rPr>
        <w:t xml:space="preserve">6.2. This policy precept to remove children from unsuitable family units borne by unmarried mothers was taken purportedly in the bests interests of the child and aligns with the other policy domains of the welfare state concerning </w:t>
      </w:r>
      <w:proofErr w:type="gramStart"/>
      <w:r>
        <w:rPr>
          <w:rFonts w:cstheme="minorHAnsi"/>
          <w:sz w:val="24"/>
          <w:szCs w:val="24"/>
        </w:rPr>
        <w:t>child care</w:t>
      </w:r>
      <w:proofErr w:type="gramEnd"/>
      <w:r>
        <w:rPr>
          <w:rFonts w:cstheme="minorHAnsi"/>
          <w:sz w:val="24"/>
          <w:szCs w:val="24"/>
        </w:rPr>
        <w:t xml:space="preserve"> and family welfare over the same period. This was not a case of individual aberration or limited to small, isolated, networks of actors working outside of legislative parameters. Such legislative parameters were, at best, </w:t>
      </w:r>
      <w:r>
        <w:rPr>
          <w:rFonts w:cstheme="minorHAnsi"/>
          <w:sz w:val="24"/>
          <w:szCs w:val="24"/>
        </w:rPr>
        <w:lastRenderedPageBreak/>
        <w:t xml:space="preserve">elastic and intertwined with policy and practice. The actions of officials </w:t>
      </w:r>
      <w:proofErr w:type="gramStart"/>
      <w:r>
        <w:rPr>
          <w:rFonts w:cstheme="minorHAnsi"/>
          <w:sz w:val="24"/>
          <w:szCs w:val="24"/>
        </w:rPr>
        <w:t>were sanctioned</w:t>
      </w:r>
      <w:proofErr w:type="gramEnd"/>
      <w:r>
        <w:rPr>
          <w:rFonts w:cstheme="minorHAnsi"/>
          <w:sz w:val="24"/>
          <w:szCs w:val="24"/>
        </w:rPr>
        <w:t xml:space="preserve"> across the welfare state apparatus encompassing both legislated statutory services and enabled voluntary action by private and charitable organisations.</w:t>
      </w:r>
    </w:p>
    <w:p w14:paraId="0C0B65A2" w14:textId="510EF38D" w:rsidR="009272BD" w:rsidRDefault="009272BD" w:rsidP="00CF2E41">
      <w:pPr>
        <w:rPr>
          <w:rFonts w:cstheme="minorHAnsi"/>
          <w:sz w:val="24"/>
          <w:szCs w:val="24"/>
        </w:rPr>
      </w:pPr>
    </w:p>
    <w:p w14:paraId="45A2407B" w14:textId="743C3255" w:rsidR="009272BD" w:rsidRDefault="009272BD" w:rsidP="00CF2E41">
      <w:pPr>
        <w:rPr>
          <w:rFonts w:cstheme="minorHAnsi"/>
          <w:sz w:val="24"/>
          <w:szCs w:val="24"/>
        </w:rPr>
      </w:pPr>
      <w:r>
        <w:rPr>
          <w:rFonts w:cstheme="minorHAnsi"/>
          <w:sz w:val="24"/>
          <w:szCs w:val="24"/>
        </w:rPr>
        <w:t xml:space="preserve">6.3. Unmarried mothers </w:t>
      </w:r>
      <w:proofErr w:type="gramStart"/>
      <w:r>
        <w:rPr>
          <w:rFonts w:cstheme="minorHAnsi"/>
          <w:sz w:val="24"/>
          <w:szCs w:val="24"/>
        </w:rPr>
        <w:t>were</w:t>
      </w:r>
      <w:r w:rsidR="000A347B">
        <w:rPr>
          <w:rFonts w:cstheme="minorHAnsi"/>
          <w:sz w:val="24"/>
          <w:szCs w:val="24"/>
        </w:rPr>
        <w:t xml:space="preserve"> undoubtedly</w:t>
      </w:r>
      <w:r>
        <w:rPr>
          <w:rFonts w:cstheme="minorHAnsi"/>
          <w:sz w:val="24"/>
          <w:szCs w:val="24"/>
        </w:rPr>
        <w:t xml:space="preserve"> forcibly separated</w:t>
      </w:r>
      <w:proofErr w:type="gramEnd"/>
      <w:r>
        <w:rPr>
          <w:rFonts w:cstheme="minorHAnsi"/>
          <w:sz w:val="24"/>
          <w:szCs w:val="24"/>
        </w:rPr>
        <w:t xml:space="preserve"> from their children </w:t>
      </w:r>
      <w:r w:rsidR="000A347B">
        <w:rPr>
          <w:rFonts w:cstheme="minorHAnsi"/>
          <w:sz w:val="24"/>
          <w:szCs w:val="24"/>
        </w:rPr>
        <w:t xml:space="preserve">who were subsequently </w:t>
      </w:r>
      <w:r>
        <w:rPr>
          <w:rFonts w:cstheme="minorHAnsi"/>
          <w:sz w:val="24"/>
          <w:szCs w:val="24"/>
        </w:rPr>
        <w:t>through the concerted action of the state.</w:t>
      </w:r>
      <w:r w:rsidR="000A347B">
        <w:rPr>
          <w:rFonts w:cstheme="minorHAnsi"/>
          <w:sz w:val="24"/>
          <w:szCs w:val="24"/>
        </w:rPr>
        <w:t xml:space="preserve"> This formed part of an </w:t>
      </w:r>
      <w:r w:rsidR="000A347B" w:rsidRPr="000A347B">
        <w:rPr>
          <w:rFonts w:cstheme="minorHAnsi"/>
          <w:b/>
          <w:sz w:val="24"/>
          <w:szCs w:val="24"/>
        </w:rPr>
        <w:t>international context</w:t>
      </w:r>
      <w:r w:rsidR="000A347B">
        <w:rPr>
          <w:rFonts w:cstheme="minorHAnsi"/>
          <w:sz w:val="24"/>
          <w:szCs w:val="24"/>
        </w:rPr>
        <w:t xml:space="preserve"> whereby a similar process took place in other regimes, whether liberal or authoritarian. The common action of the state in these different contexts was the construction of the ideal of </w:t>
      </w:r>
      <w:r w:rsidR="000A347B" w:rsidRPr="000A347B">
        <w:rPr>
          <w:rFonts w:cstheme="minorHAnsi"/>
          <w:b/>
          <w:sz w:val="24"/>
          <w:szCs w:val="24"/>
        </w:rPr>
        <w:t>normal family life</w:t>
      </w:r>
      <w:r w:rsidR="000A347B">
        <w:rPr>
          <w:rFonts w:cstheme="minorHAnsi"/>
          <w:sz w:val="24"/>
          <w:szCs w:val="24"/>
        </w:rPr>
        <w:t xml:space="preserve"> that served the interests of </w:t>
      </w:r>
      <w:proofErr w:type="gramStart"/>
      <w:r w:rsidR="000A347B">
        <w:rPr>
          <w:rFonts w:cstheme="minorHAnsi"/>
          <w:sz w:val="24"/>
          <w:szCs w:val="24"/>
        </w:rPr>
        <w:t>nation-building</w:t>
      </w:r>
      <w:proofErr w:type="gramEnd"/>
      <w:r w:rsidR="000A347B">
        <w:rPr>
          <w:rFonts w:cstheme="minorHAnsi"/>
          <w:sz w:val="24"/>
          <w:szCs w:val="24"/>
        </w:rPr>
        <w:t xml:space="preserve"> through a gendered process. In Britain, the definition, boundaries and acceptability of normal family life </w:t>
      </w:r>
      <w:proofErr w:type="gramStart"/>
      <w:r w:rsidR="000A347B">
        <w:rPr>
          <w:rFonts w:cstheme="minorHAnsi"/>
          <w:sz w:val="24"/>
          <w:szCs w:val="24"/>
        </w:rPr>
        <w:t xml:space="preserve">were shaped by and policed through the </w:t>
      </w:r>
      <w:r w:rsidR="000A347B" w:rsidRPr="000A347B">
        <w:rPr>
          <w:rFonts w:cstheme="minorHAnsi"/>
          <w:b/>
          <w:sz w:val="24"/>
          <w:szCs w:val="24"/>
        </w:rPr>
        <w:t>‘classic’ welfare state apparatus</w:t>
      </w:r>
      <w:r w:rsidR="000A347B">
        <w:rPr>
          <w:rFonts w:cstheme="minorHAnsi"/>
          <w:sz w:val="24"/>
          <w:szCs w:val="24"/>
        </w:rPr>
        <w:t xml:space="preserve"> that was fluid, complex and dynamic</w:t>
      </w:r>
      <w:proofErr w:type="gramEnd"/>
      <w:r w:rsidR="000A347B">
        <w:rPr>
          <w:rFonts w:cstheme="minorHAnsi"/>
          <w:sz w:val="24"/>
          <w:szCs w:val="24"/>
        </w:rPr>
        <w:t xml:space="preserve">. The ultimate decision, however, in deciding which unmarried mothers would, or would not, be in a position to keep their children was the </w:t>
      </w:r>
      <w:r w:rsidR="000A347B" w:rsidRPr="000A347B">
        <w:rPr>
          <w:rFonts w:cstheme="minorHAnsi"/>
          <w:b/>
          <w:sz w:val="24"/>
          <w:szCs w:val="24"/>
        </w:rPr>
        <w:t>discretionary decision-making processes</w:t>
      </w:r>
      <w:r w:rsidR="000A347B">
        <w:rPr>
          <w:rFonts w:cstheme="minorHAnsi"/>
          <w:sz w:val="24"/>
          <w:szCs w:val="24"/>
        </w:rPr>
        <w:t xml:space="preserve"> of officials at an individual, organisational and local level. Each of these layers compounded one another through the lens of </w:t>
      </w:r>
      <w:proofErr w:type="gramStart"/>
      <w:r w:rsidR="000A347B">
        <w:rPr>
          <w:rFonts w:cstheme="minorHAnsi"/>
          <w:sz w:val="24"/>
          <w:szCs w:val="24"/>
        </w:rPr>
        <w:t>respectability which</w:t>
      </w:r>
      <w:proofErr w:type="gramEnd"/>
      <w:r w:rsidR="000A347B">
        <w:rPr>
          <w:rFonts w:cstheme="minorHAnsi"/>
          <w:sz w:val="24"/>
          <w:szCs w:val="24"/>
        </w:rPr>
        <w:t xml:space="preserve"> obtained traction for officials as well as working-class communities to determine whether or not individual mothers could be the basis of a normal family unit in the future. This elastic, malleable and subjective notion was fundamentally rooted in the structures of the state, society, and welfare organisations.</w:t>
      </w:r>
    </w:p>
    <w:p w14:paraId="4463D0C1" w14:textId="61E574DD" w:rsidR="000A347B" w:rsidRDefault="000A347B" w:rsidP="00CF2E41">
      <w:pPr>
        <w:rPr>
          <w:rFonts w:cstheme="minorHAnsi"/>
          <w:sz w:val="24"/>
          <w:szCs w:val="24"/>
        </w:rPr>
      </w:pPr>
    </w:p>
    <w:p w14:paraId="1503ED40" w14:textId="3ECF08CD" w:rsidR="00422005" w:rsidRDefault="000A347B" w:rsidP="00CF2E41">
      <w:pPr>
        <w:rPr>
          <w:rFonts w:cstheme="minorHAnsi"/>
          <w:sz w:val="24"/>
          <w:szCs w:val="24"/>
        </w:rPr>
      </w:pPr>
      <w:r>
        <w:rPr>
          <w:rFonts w:cstheme="minorHAnsi"/>
          <w:sz w:val="24"/>
          <w:szCs w:val="24"/>
        </w:rPr>
        <w:t xml:space="preserve">6.4. The methodology pursued in my doctoral thesis on ‘problem families’ which reconstructed comparable processes for a different subject group in Britain during the same period point to direct relationships with how these systems operated as a complex dynamic. Silences in existing officials sources </w:t>
      </w:r>
      <w:proofErr w:type="gramStart"/>
      <w:r>
        <w:rPr>
          <w:rFonts w:cstheme="minorHAnsi"/>
          <w:sz w:val="24"/>
          <w:szCs w:val="24"/>
        </w:rPr>
        <w:t>must be reclaimed</w:t>
      </w:r>
      <w:proofErr w:type="gramEnd"/>
      <w:r>
        <w:rPr>
          <w:rFonts w:cstheme="minorHAnsi"/>
          <w:sz w:val="24"/>
          <w:szCs w:val="24"/>
        </w:rPr>
        <w:t xml:space="preserve"> through the voices of those impacted by the actions of the state. However, reconstructing these processes for unmarried mothers and reading individual social work files against the grain, situating them in this welfare apparatus, will show how a large section of the population were denied the right to family life by the very individuals and organisations which were supposed to enable them.</w:t>
      </w:r>
    </w:p>
    <w:p w14:paraId="58A97E98" w14:textId="77777777" w:rsidR="00617909" w:rsidRPr="00AA34F9" w:rsidRDefault="00617909">
      <w:pPr>
        <w:rPr>
          <w:rFonts w:cstheme="minorHAnsi"/>
          <w:sz w:val="24"/>
          <w:szCs w:val="24"/>
        </w:rPr>
      </w:pPr>
      <w:r w:rsidRPr="00AA34F9">
        <w:rPr>
          <w:rFonts w:cstheme="minorHAnsi"/>
          <w:sz w:val="24"/>
          <w:szCs w:val="24"/>
        </w:rPr>
        <w:br w:type="page"/>
      </w:r>
    </w:p>
    <w:p w14:paraId="6CC8E0E5" w14:textId="5F0BE754" w:rsidR="003735EE" w:rsidRPr="00AA34F9" w:rsidRDefault="00617909" w:rsidP="003735EE">
      <w:pPr>
        <w:rPr>
          <w:rFonts w:cstheme="minorHAnsi"/>
          <w:b/>
          <w:bCs/>
          <w:sz w:val="24"/>
          <w:szCs w:val="24"/>
        </w:rPr>
      </w:pPr>
      <w:r w:rsidRPr="00AA34F9">
        <w:rPr>
          <w:rFonts w:cstheme="minorHAnsi"/>
          <w:b/>
          <w:bCs/>
          <w:sz w:val="24"/>
          <w:szCs w:val="24"/>
        </w:rPr>
        <w:lastRenderedPageBreak/>
        <w:t>References</w:t>
      </w:r>
    </w:p>
    <w:p w14:paraId="437B5F77" w14:textId="56217518" w:rsidR="00674F01" w:rsidRPr="008B211B" w:rsidRDefault="00674F01" w:rsidP="003735EE">
      <w:pPr>
        <w:rPr>
          <w:rFonts w:cstheme="minorHAnsi"/>
          <w:sz w:val="24"/>
          <w:szCs w:val="24"/>
        </w:rPr>
      </w:pPr>
      <w:r w:rsidRPr="008B211B">
        <w:rPr>
          <w:rFonts w:cstheme="minorHAnsi"/>
          <w:sz w:val="24"/>
          <w:szCs w:val="24"/>
        </w:rPr>
        <w:t xml:space="preserve">Anderson, Michael et al. (2021) ‘LSE-Lancet Commission on the future of the NHS: re-laying the foundations for an equitable and efficient health and care service after COVID-19’, </w:t>
      </w:r>
      <w:r w:rsidRPr="008B211B">
        <w:rPr>
          <w:rFonts w:cstheme="minorHAnsi"/>
          <w:i/>
          <w:iCs/>
          <w:sz w:val="24"/>
          <w:szCs w:val="24"/>
        </w:rPr>
        <w:t>Lancet</w:t>
      </w:r>
      <w:r w:rsidRPr="008B211B">
        <w:rPr>
          <w:rFonts w:cstheme="minorHAnsi"/>
          <w:sz w:val="24"/>
          <w:szCs w:val="24"/>
        </w:rPr>
        <w:t>, 397:10288</w:t>
      </w:r>
      <w:r w:rsidR="00D02803" w:rsidRPr="008B211B">
        <w:rPr>
          <w:rFonts w:cstheme="minorHAnsi"/>
          <w:sz w:val="24"/>
          <w:szCs w:val="24"/>
        </w:rPr>
        <w:t xml:space="preserve">, </w:t>
      </w:r>
      <w:r w:rsidRPr="008B211B">
        <w:rPr>
          <w:rFonts w:cstheme="minorHAnsi"/>
          <w:sz w:val="24"/>
          <w:szCs w:val="24"/>
        </w:rPr>
        <w:t>1915-1978.</w:t>
      </w:r>
    </w:p>
    <w:p w14:paraId="5C960577" w14:textId="07705BA0" w:rsidR="00410D24" w:rsidRPr="008B211B" w:rsidRDefault="00410D24" w:rsidP="003735EE">
      <w:pPr>
        <w:rPr>
          <w:rFonts w:cstheme="minorHAnsi"/>
          <w:sz w:val="24"/>
          <w:szCs w:val="24"/>
        </w:rPr>
      </w:pPr>
      <w:r w:rsidRPr="008B211B">
        <w:rPr>
          <w:sz w:val="24"/>
          <w:szCs w:val="24"/>
        </w:rPr>
        <w:t xml:space="preserve">Andrews, Valerie J. (2018) </w:t>
      </w:r>
      <w:r w:rsidRPr="008B211B">
        <w:rPr>
          <w:i/>
          <w:sz w:val="24"/>
          <w:szCs w:val="24"/>
        </w:rPr>
        <w:t xml:space="preserve">White unwed mothers: the adoption mandate in </w:t>
      </w:r>
      <w:proofErr w:type="spellStart"/>
      <w:r w:rsidRPr="008B211B">
        <w:rPr>
          <w:i/>
          <w:sz w:val="24"/>
          <w:szCs w:val="24"/>
        </w:rPr>
        <w:t>postwar</w:t>
      </w:r>
      <w:proofErr w:type="spellEnd"/>
      <w:r w:rsidRPr="008B211B">
        <w:rPr>
          <w:i/>
          <w:sz w:val="24"/>
          <w:szCs w:val="24"/>
        </w:rPr>
        <w:t xml:space="preserve"> Canada</w:t>
      </w:r>
      <w:r w:rsidRPr="008B211B">
        <w:rPr>
          <w:sz w:val="24"/>
          <w:szCs w:val="24"/>
        </w:rPr>
        <w:t>. Bradford, ON: Demeter Press.</w:t>
      </w:r>
    </w:p>
    <w:p w14:paraId="6A368C08" w14:textId="08045E51" w:rsidR="00B51052" w:rsidRPr="008B211B" w:rsidRDefault="00B51052" w:rsidP="003735EE">
      <w:pPr>
        <w:rPr>
          <w:rFonts w:cstheme="minorHAnsi"/>
          <w:sz w:val="24"/>
          <w:szCs w:val="24"/>
        </w:rPr>
      </w:pPr>
      <w:r w:rsidRPr="008B211B">
        <w:rPr>
          <w:rFonts w:cstheme="minorHAnsi"/>
          <w:sz w:val="24"/>
          <w:szCs w:val="24"/>
        </w:rPr>
        <w:t xml:space="preserve">Bakker, </w:t>
      </w:r>
      <w:proofErr w:type="spellStart"/>
      <w:r w:rsidRPr="008B211B">
        <w:rPr>
          <w:rFonts w:cstheme="minorHAnsi"/>
          <w:sz w:val="24"/>
          <w:szCs w:val="24"/>
        </w:rPr>
        <w:t>Nelleke</w:t>
      </w:r>
      <w:proofErr w:type="spellEnd"/>
      <w:r w:rsidRPr="008B211B">
        <w:rPr>
          <w:rFonts w:cstheme="minorHAnsi"/>
          <w:sz w:val="24"/>
          <w:szCs w:val="24"/>
        </w:rPr>
        <w:t xml:space="preserve"> (2019) ‘</w:t>
      </w:r>
      <w:proofErr w:type="gramStart"/>
      <w:r w:rsidRPr="008B211B">
        <w:rPr>
          <w:rFonts w:cstheme="minorHAnsi"/>
          <w:sz w:val="24"/>
          <w:szCs w:val="24"/>
        </w:rPr>
        <w:t>In</w:t>
      </w:r>
      <w:proofErr w:type="gramEnd"/>
      <w:r w:rsidRPr="008B211B">
        <w:rPr>
          <w:rFonts w:cstheme="minorHAnsi"/>
          <w:sz w:val="24"/>
          <w:szCs w:val="24"/>
        </w:rPr>
        <w:t xml:space="preserve"> the interests of the child: psychiatry, adoption, and the emancipation of the single mother and her child – the case of the Netherlands (1945-1970)’, </w:t>
      </w:r>
      <w:proofErr w:type="spellStart"/>
      <w:r w:rsidRPr="008B211B">
        <w:rPr>
          <w:rFonts w:cstheme="minorHAnsi"/>
          <w:i/>
          <w:iCs/>
          <w:sz w:val="24"/>
          <w:szCs w:val="24"/>
        </w:rPr>
        <w:t>Paedagogica</w:t>
      </w:r>
      <w:proofErr w:type="spellEnd"/>
      <w:r w:rsidRPr="008B211B">
        <w:rPr>
          <w:rFonts w:cstheme="minorHAnsi"/>
          <w:i/>
          <w:iCs/>
          <w:sz w:val="24"/>
          <w:szCs w:val="24"/>
        </w:rPr>
        <w:t xml:space="preserve"> </w:t>
      </w:r>
      <w:proofErr w:type="spellStart"/>
      <w:r w:rsidRPr="008B211B">
        <w:rPr>
          <w:rFonts w:cstheme="minorHAnsi"/>
          <w:i/>
          <w:iCs/>
          <w:sz w:val="24"/>
          <w:szCs w:val="24"/>
        </w:rPr>
        <w:t>Historica</w:t>
      </w:r>
      <w:proofErr w:type="spellEnd"/>
      <w:r w:rsidRPr="008B211B">
        <w:rPr>
          <w:rFonts w:cstheme="minorHAnsi"/>
          <w:sz w:val="24"/>
          <w:szCs w:val="24"/>
        </w:rPr>
        <w:t>, 55:1, 121-136</w:t>
      </w:r>
    </w:p>
    <w:p w14:paraId="2AA2FDE1" w14:textId="51490892" w:rsidR="00736070" w:rsidRPr="008B211B" w:rsidRDefault="00736070" w:rsidP="003735EE">
      <w:pPr>
        <w:rPr>
          <w:rFonts w:cstheme="minorHAnsi"/>
          <w:sz w:val="24"/>
          <w:szCs w:val="24"/>
        </w:rPr>
      </w:pPr>
      <w:r w:rsidRPr="008B211B">
        <w:rPr>
          <w:rFonts w:cstheme="minorHAnsi"/>
          <w:sz w:val="24"/>
          <w:szCs w:val="24"/>
        </w:rPr>
        <w:t>Blackburn, Sheila (1995) ‘How useful are feminist theories of the welfare state?</w:t>
      </w:r>
      <w:proofErr w:type="gramStart"/>
      <w:r w:rsidRPr="008B211B">
        <w:rPr>
          <w:rFonts w:cstheme="minorHAnsi"/>
          <w:sz w:val="24"/>
          <w:szCs w:val="24"/>
        </w:rPr>
        <w:t>’,</w:t>
      </w:r>
      <w:proofErr w:type="gramEnd"/>
      <w:r w:rsidRPr="008B211B">
        <w:rPr>
          <w:rFonts w:cstheme="minorHAnsi"/>
          <w:sz w:val="24"/>
          <w:szCs w:val="24"/>
        </w:rPr>
        <w:t xml:space="preserve"> </w:t>
      </w:r>
      <w:r w:rsidRPr="008B211B">
        <w:rPr>
          <w:rFonts w:cstheme="minorHAnsi"/>
          <w:i/>
          <w:iCs/>
          <w:sz w:val="24"/>
          <w:szCs w:val="24"/>
        </w:rPr>
        <w:t>Women’s History Review</w:t>
      </w:r>
      <w:r w:rsidRPr="008B211B">
        <w:rPr>
          <w:rFonts w:cstheme="minorHAnsi"/>
          <w:sz w:val="24"/>
          <w:szCs w:val="24"/>
        </w:rPr>
        <w:t>, 4:3, 369-394.</w:t>
      </w:r>
    </w:p>
    <w:p w14:paraId="61959507" w14:textId="5FEDE58E" w:rsidR="00B51052" w:rsidRPr="008B211B" w:rsidRDefault="00B51052" w:rsidP="003735EE">
      <w:pPr>
        <w:rPr>
          <w:rFonts w:cstheme="minorHAnsi"/>
          <w:sz w:val="24"/>
          <w:szCs w:val="24"/>
          <w:lang w:val="de-DE"/>
        </w:rPr>
      </w:pPr>
      <w:proofErr w:type="spellStart"/>
      <w:r w:rsidRPr="008B211B">
        <w:rPr>
          <w:rFonts w:cstheme="minorHAnsi"/>
          <w:sz w:val="24"/>
          <w:szCs w:val="24"/>
        </w:rPr>
        <w:t>Boomen</w:t>
      </w:r>
      <w:proofErr w:type="spellEnd"/>
      <w:r w:rsidRPr="008B211B">
        <w:rPr>
          <w:rFonts w:cstheme="minorHAnsi"/>
          <w:sz w:val="24"/>
          <w:szCs w:val="24"/>
        </w:rPr>
        <w:t xml:space="preserve">, </w:t>
      </w:r>
      <w:proofErr w:type="spellStart"/>
      <w:r w:rsidRPr="008B211B">
        <w:rPr>
          <w:rFonts w:cstheme="minorHAnsi"/>
          <w:sz w:val="24"/>
          <w:szCs w:val="24"/>
        </w:rPr>
        <w:t>Nynke</w:t>
      </w:r>
      <w:proofErr w:type="spellEnd"/>
      <w:r w:rsidRPr="008B211B">
        <w:rPr>
          <w:rFonts w:cstheme="minorHAnsi"/>
          <w:sz w:val="24"/>
          <w:szCs w:val="24"/>
        </w:rPr>
        <w:t xml:space="preserve"> van den, Jacques Dane, </w:t>
      </w:r>
      <w:proofErr w:type="spellStart"/>
      <w:r w:rsidRPr="008B211B">
        <w:rPr>
          <w:rFonts w:cstheme="minorHAnsi"/>
          <w:sz w:val="24"/>
          <w:szCs w:val="24"/>
        </w:rPr>
        <w:t>Yuliya</w:t>
      </w:r>
      <w:proofErr w:type="spellEnd"/>
      <w:r w:rsidRPr="008B211B">
        <w:rPr>
          <w:rFonts w:cstheme="minorHAnsi"/>
          <w:sz w:val="24"/>
          <w:szCs w:val="24"/>
        </w:rPr>
        <w:t xml:space="preserve"> </w:t>
      </w:r>
      <w:proofErr w:type="spellStart"/>
      <w:r w:rsidRPr="008B211B">
        <w:rPr>
          <w:rFonts w:cstheme="minorHAnsi"/>
          <w:sz w:val="24"/>
          <w:szCs w:val="24"/>
        </w:rPr>
        <w:t>Hilevych</w:t>
      </w:r>
      <w:proofErr w:type="spellEnd"/>
      <w:r w:rsidRPr="008B211B">
        <w:rPr>
          <w:rFonts w:cstheme="minorHAnsi"/>
          <w:sz w:val="24"/>
          <w:szCs w:val="24"/>
        </w:rPr>
        <w:t xml:space="preserve">, </w:t>
      </w:r>
      <w:proofErr w:type="spellStart"/>
      <w:r w:rsidRPr="008B211B">
        <w:rPr>
          <w:rFonts w:cstheme="minorHAnsi"/>
          <w:sz w:val="24"/>
          <w:szCs w:val="24"/>
        </w:rPr>
        <w:t>Joost</w:t>
      </w:r>
      <w:proofErr w:type="spellEnd"/>
      <w:r w:rsidRPr="008B211B">
        <w:rPr>
          <w:rFonts w:cstheme="minorHAnsi"/>
          <w:sz w:val="24"/>
          <w:szCs w:val="24"/>
        </w:rPr>
        <w:t xml:space="preserve"> </w:t>
      </w:r>
      <w:proofErr w:type="spellStart"/>
      <w:r w:rsidRPr="008B211B">
        <w:rPr>
          <w:rFonts w:cstheme="minorHAnsi"/>
          <w:sz w:val="24"/>
          <w:szCs w:val="24"/>
        </w:rPr>
        <w:t>Hoedemaeckers</w:t>
      </w:r>
      <w:proofErr w:type="spellEnd"/>
      <w:r w:rsidRPr="008B211B">
        <w:rPr>
          <w:rFonts w:cstheme="minorHAnsi"/>
          <w:sz w:val="24"/>
          <w:szCs w:val="24"/>
        </w:rPr>
        <w:t xml:space="preserve">, Evelien </w:t>
      </w:r>
      <w:proofErr w:type="spellStart"/>
      <w:r w:rsidRPr="008B211B">
        <w:rPr>
          <w:rFonts w:cstheme="minorHAnsi"/>
          <w:sz w:val="24"/>
          <w:szCs w:val="24"/>
        </w:rPr>
        <w:t>Walhout</w:t>
      </w:r>
      <w:proofErr w:type="spellEnd"/>
      <w:r w:rsidRPr="008B211B">
        <w:rPr>
          <w:rFonts w:cstheme="minorHAnsi"/>
          <w:sz w:val="24"/>
          <w:szCs w:val="24"/>
        </w:rPr>
        <w:t xml:space="preserve"> and Jan </w:t>
      </w:r>
      <w:proofErr w:type="spellStart"/>
      <w:r w:rsidRPr="008B211B">
        <w:rPr>
          <w:rFonts w:cstheme="minorHAnsi"/>
          <w:sz w:val="24"/>
          <w:szCs w:val="24"/>
        </w:rPr>
        <w:t>Kok</w:t>
      </w:r>
      <w:proofErr w:type="spellEnd"/>
      <w:r w:rsidRPr="008B211B">
        <w:rPr>
          <w:rFonts w:cstheme="minorHAnsi"/>
          <w:sz w:val="24"/>
          <w:szCs w:val="24"/>
        </w:rPr>
        <w:t xml:space="preserve"> (2017) </w:t>
      </w:r>
      <w:proofErr w:type="spellStart"/>
      <w:r w:rsidRPr="008B211B">
        <w:rPr>
          <w:rFonts w:cstheme="minorHAnsi"/>
          <w:i/>
          <w:iCs/>
          <w:sz w:val="24"/>
          <w:szCs w:val="24"/>
        </w:rPr>
        <w:t>Beklemd</w:t>
      </w:r>
      <w:proofErr w:type="spellEnd"/>
      <w:r w:rsidRPr="008B211B">
        <w:rPr>
          <w:rFonts w:cstheme="minorHAnsi"/>
          <w:i/>
          <w:iCs/>
          <w:sz w:val="24"/>
          <w:szCs w:val="24"/>
        </w:rPr>
        <w:t xml:space="preserve"> in de </w:t>
      </w:r>
      <w:proofErr w:type="spellStart"/>
      <w:r w:rsidRPr="008B211B">
        <w:rPr>
          <w:rFonts w:cstheme="minorHAnsi"/>
          <w:i/>
          <w:iCs/>
          <w:sz w:val="24"/>
          <w:szCs w:val="24"/>
        </w:rPr>
        <w:t>scharnieren</w:t>
      </w:r>
      <w:proofErr w:type="spellEnd"/>
      <w:r w:rsidRPr="008B211B">
        <w:rPr>
          <w:rFonts w:cstheme="minorHAnsi"/>
          <w:i/>
          <w:iCs/>
          <w:sz w:val="24"/>
          <w:szCs w:val="24"/>
        </w:rPr>
        <w:t xml:space="preserve"> van de </w:t>
      </w:r>
      <w:proofErr w:type="spellStart"/>
      <w:r w:rsidRPr="008B211B">
        <w:rPr>
          <w:rFonts w:cstheme="minorHAnsi"/>
          <w:i/>
          <w:iCs/>
          <w:sz w:val="24"/>
          <w:szCs w:val="24"/>
        </w:rPr>
        <w:t>tijd</w:t>
      </w:r>
      <w:proofErr w:type="spellEnd"/>
      <w:r w:rsidRPr="008B211B">
        <w:rPr>
          <w:rFonts w:cstheme="minorHAnsi"/>
          <w:i/>
          <w:iCs/>
          <w:sz w:val="24"/>
          <w:szCs w:val="24"/>
        </w:rPr>
        <w:t xml:space="preserve">: </w:t>
      </w:r>
      <w:proofErr w:type="spellStart"/>
      <w:r w:rsidRPr="008B211B">
        <w:rPr>
          <w:rFonts w:cstheme="minorHAnsi"/>
          <w:i/>
          <w:iCs/>
          <w:sz w:val="24"/>
          <w:szCs w:val="24"/>
        </w:rPr>
        <w:t>beleid</w:t>
      </w:r>
      <w:proofErr w:type="spellEnd"/>
      <w:r w:rsidRPr="008B211B">
        <w:rPr>
          <w:rFonts w:cstheme="minorHAnsi"/>
          <w:i/>
          <w:iCs/>
          <w:sz w:val="24"/>
          <w:szCs w:val="24"/>
        </w:rPr>
        <w:t xml:space="preserve">, </w:t>
      </w:r>
      <w:proofErr w:type="spellStart"/>
      <w:r w:rsidRPr="008B211B">
        <w:rPr>
          <w:rFonts w:cstheme="minorHAnsi"/>
          <w:i/>
          <w:iCs/>
          <w:sz w:val="24"/>
          <w:szCs w:val="24"/>
        </w:rPr>
        <w:t>praktijk</w:t>
      </w:r>
      <w:proofErr w:type="spellEnd"/>
      <w:r w:rsidRPr="008B211B">
        <w:rPr>
          <w:rFonts w:cstheme="minorHAnsi"/>
          <w:i/>
          <w:iCs/>
          <w:sz w:val="24"/>
          <w:szCs w:val="24"/>
        </w:rPr>
        <w:t xml:space="preserve"> </w:t>
      </w:r>
      <w:proofErr w:type="spellStart"/>
      <w:r w:rsidRPr="008B211B">
        <w:rPr>
          <w:rFonts w:cstheme="minorHAnsi"/>
          <w:i/>
          <w:iCs/>
          <w:sz w:val="24"/>
          <w:szCs w:val="24"/>
        </w:rPr>
        <w:t>en</w:t>
      </w:r>
      <w:proofErr w:type="spellEnd"/>
      <w:r w:rsidRPr="008B211B">
        <w:rPr>
          <w:rFonts w:cstheme="minorHAnsi"/>
          <w:i/>
          <w:iCs/>
          <w:sz w:val="24"/>
          <w:szCs w:val="24"/>
        </w:rPr>
        <w:t xml:space="preserve"> </w:t>
      </w:r>
      <w:proofErr w:type="spellStart"/>
      <w:r w:rsidRPr="008B211B">
        <w:rPr>
          <w:rFonts w:cstheme="minorHAnsi"/>
          <w:i/>
          <w:iCs/>
          <w:sz w:val="24"/>
          <w:szCs w:val="24"/>
        </w:rPr>
        <w:t>ervaringen</w:t>
      </w:r>
      <w:proofErr w:type="spellEnd"/>
      <w:r w:rsidRPr="008B211B">
        <w:rPr>
          <w:rFonts w:cstheme="minorHAnsi"/>
          <w:i/>
          <w:iCs/>
          <w:sz w:val="24"/>
          <w:szCs w:val="24"/>
        </w:rPr>
        <w:t xml:space="preserve"> van </w:t>
      </w:r>
      <w:proofErr w:type="spellStart"/>
      <w:r w:rsidRPr="008B211B">
        <w:rPr>
          <w:rFonts w:cstheme="minorHAnsi"/>
          <w:i/>
          <w:iCs/>
          <w:sz w:val="24"/>
          <w:szCs w:val="24"/>
        </w:rPr>
        <w:t>afstand</w:t>
      </w:r>
      <w:proofErr w:type="spellEnd"/>
      <w:r w:rsidRPr="008B211B">
        <w:rPr>
          <w:rFonts w:cstheme="minorHAnsi"/>
          <w:i/>
          <w:iCs/>
          <w:sz w:val="24"/>
          <w:szCs w:val="24"/>
        </w:rPr>
        <w:t xml:space="preserve"> </w:t>
      </w:r>
      <w:proofErr w:type="spellStart"/>
      <w:r w:rsidRPr="008B211B">
        <w:rPr>
          <w:rFonts w:cstheme="minorHAnsi"/>
          <w:i/>
          <w:iCs/>
          <w:sz w:val="24"/>
          <w:szCs w:val="24"/>
        </w:rPr>
        <w:t>ter</w:t>
      </w:r>
      <w:proofErr w:type="spellEnd"/>
      <w:r w:rsidRPr="008B211B">
        <w:rPr>
          <w:rFonts w:cstheme="minorHAnsi"/>
          <w:i/>
          <w:iCs/>
          <w:sz w:val="24"/>
          <w:szCs w:val="24"/>
        </w:rPr>
        <w:t xml:space="preserve"> </w:t>
      </w:r>
      <w:proofErr w:type="spellStart"/>
      <w:r w:rsidRPr="008B211B">
        <w:rPr>
          <w:rFonts w:cstheme="minorHAnsi"/>
          <w:i/>
          <w:iCs/>
          <w:sz w:val="24"/>
          <w:szCs w:val="24"/>
        </w:rPr>
        <w:t>adoptie</w:t>
      </w:r>
      <w:proofErr w:type="spellEnd"/>
      <w:r w:rsidRPr="008B211B">
        <w:rPr>
          <w:rFonts w:cstheme="minorHAnsi"/>
          <w:i/>
          <w:iCs/>
          <w:sz w:val="24"/>
          <w:szCs w:val="24"/>
        </w:rPr>
        <w:t xml:space="preserve"> door </w:t>
      </w:r>
      <w:proofErr w:type="spellStart"/>
      <w:r w:rsidRPr="008B211B">
        <w:rPr>
          <w:rFonts w:cstheme="minorHAnsi"/>
          <w:i/>
          <w:iCs/>
          <w:sz w:val="24"/>
          <w:szCs w:val="24"/>
        </w:rPr>
        <w:t>niet-gehuwde</w:t>
      </w:r>
      <w:proofErr w:type="spellEnd"/>
      <w:r w:rsidRPr="008B211B">
        <w:rPr>
          <w:rFonts w:cstheme="minorHAnsi"/>
          <w:i/>
          <w:iCs/>
          <w:sz w:val="24"/>
          <w:szCs w:val="24"/>
        </w:rPr>
        <w:t xml:space="preserve"> </w:t>
      </w:r>
      <w:proofErr w:type="spellStart"/>
      <w:r w:rsidRPr="008B211B">
        <w:rPr>
          <w:rFonts w:cstheme="minorHAnsi"/>
          <w:i/>
          <w:iCs/>
          <w:sz w:val="24"/>
          <w:szCs w:val="24"/>
        </w:rPr>
        <w:t>moeders</w:t>
      </w:r>
      <w:proofErr w:type="spellEnd"/>
      <w:r w:rsidRPr="008B211B">
        <w:rPr>
          <w:rFonts w:cstheme="minorHAnsi"/>
          <w:i/>
          <w:iCs/>
          <w:sz w:val="24"/>
          <w:szCs w:val="24"/>
        </w:rPr>
        <w:t xml:space="preserve"> in Nederland </w:t>
      </w:r>
      <w:proofErr w:type="spellStart"/>
      <w:r w:rsidRPr="008B211B">
        <w:rPr>
          <w:rFonts w:cstheme="minorHAnsi"/>
          <w:i/>
          <w:iCs/>
          <w:sz w:val="24"/>
          <w:szCs w:val="24"/>
        </w:rPr>
        <w:t>tussen</w:t>
      </w:r>
      <w:proofErr w:type="spellEnd"/>
      <w:r w:rsidRPr="008B211B">
        <w:rPr>
          <w:rFonts w:cstheme="minorHAnsi"/>
          <w:i/>
          <w:iCs/>
          <w:sz w:val="24"/>
          <w:szCs w:val="24"/>
        </w:rPr>
        <w:t xml:space="preserve"> 1956 </w:t>
      </w:r>
      <w:proofErr w:type="spellStart"/>
      <w:r w:rsidRPr="008B211B">
        <w:rPr>
          <w:rFonts w:cstheme="minorHAnsi"/>
          <w:i/>
          <w:iCs/>
          <w:sz w:val="24"/>
          <w:szCs w:val="24"/>
        </w:rPr>
        <w:t>en</w:t>
      </w:r>
      <w:proofErr w:type="spellEnd"/>
      <w:r w:rsidRPr="008B211B">
        <w:rPr>
          <w:rFonts w:cstheme="minorHAnsi"/>
          <w:i/>
          <w:iCs/>
          <w:sz w:val="24"/>
          <w:szCs w:val="24"/>
        </w:rPr>
        <w:t xml:space="preserve"> 1984</w:t>
      </w:r>
      <w:r w:rsidRPr="008B211B">
        <w:rPr>
          <w:rFonts w:cstheme="minorHAnsi"/>
          <w:sz w:val="24"/>
          <w:szCs w:val="24"/>
        </w:rPr>
        <w:t xml:space="preserve">. </w:t>
      </w:r>
      <w:proofErr w:type="spellStart"/>
      <w:r w:rsidRPr="008B211B">
        <w:rPr>
          <w:rFonts w:cstheme="minorHAnsi"/>
          <w:sz w:val="24"/>
          <w:szCs w:val="24"/>
          <w:lang w:val="de-DE"/>
        </w:rPr>
        <w:t>Nijmegen</w:t>
      </w:r>
      <w:proofErr w:type="spellEnd"/>
      <w:r w:rsidRPr="008B211B">
        <w:rPr>
          <w:rFonts w:cstheme="minorHAnsi"/>
          <w:sz w:val="24"/>
          <w:szCs w:val="24"/>
          <w:lang w:val="de-DE"/>
        </w:rPr>
        <w:t xml:space="preserve">: </w:t>
      </w:r>
      <w:proofErr w:type="spellStart"/>
      <w:r w:rsidRPr="008B211B">
        <w:rPr>
          <w:rFonts w:cstheme="minorHAnsi"/>
          <w:sz w:val="24"/>
          <w:szCs w:val="24"/>
          <w:lang w:val="de-DE"/>
        </w:rPr>
        <w:t>Wetenschappelijk</w:t>
      </w:r>
      <w:proofErr w:type="spellEnd"/>
      <w:r w:rsidRPr="008B211B">
        <w:rPr>
          <w:rFonts w:cstheme="minorHAnsi"/>
          <w:sz w:val="24"/>
          <w:szCs w:val="24"/>
          <w:lang w:val="de-DE"/>
        </w:rPr>
        <w:t xml:space="preserve"> </w:t>
      </w:r>
      <w:proofErr w:type="spellStart"/>
      <w:r w:rsidRPr="008B211B">
        <w:rPr>
          <w:rFonts w:cstheme="minorHAnsi"/>
          <w:sz w:val="24"/>
          <w:szCs w:val="24"/>
          <w:lang w:val="de-DE"/>
        </w:rPr>
        <w:t>Onderzoek</w:t>
      </w:r>
      <w:proofErr w:type="spellEnd"/>
      <w:r w:rsidRPr="008B211B">
        <w:rPr>
          <w:rFonts w:cstheme="minorHAnsi"/>
          <w:sz w:val="24"/>
          <w:szCs w:val="24"/>
          <w:lang w:val="de-DE"/>
        </w:rPr>
        <w:t xml:space="preserve">- en </w:t>
      </w:r>
      <w:proofErr w:type="spellStart"/>
      <w:r w:rsidRPr="008B211B">
        <w:rPr>
          <w:rFonts w:cstheme="minorHAnsi"/>
          <w:sz w:val="24"/>
          <w:szCs w:val="24"/>
          <w:lang w:val="de-DE"/>
        </w:rPr>
        <w:t>Documentatie</w:t>
      </w:r>
      <w:proofErr w:type="spellEnd"/>
      <w:r w:rsidRPr="008B211B">
        <w:rPr>
          <w:rFonts w:cstheme="minorHAnsi"/>
          <w:sz w:val="24"/>
          <w:szCs w:val="24"/>
          <w:lang w:val="de-DE"/>
        </w:rPr>
        <w:t xml:space="preserve"> Centrum </w:t>
      </w:r>
      <w:proofErr w:type="spellStart"/>
      <w:r w:rsidRPr="008B211B">
        <w:rPr>
          <w:rFonts w:cstheme="minorHAnsi"/>
          <w:sz w:val="24"/>
          <w:szCs w:val="24"/>
          <w:lang w:val="de-DE"/>
        </w:rPr>
        <w:t>Ministerie</w:t>
      </w:r>
      <w:proofErr w:type="spellEnd"/>
      <w:r w:rsidRPr="008B211B">
        <w:rPr>
          <w:rFonts w:cstheme="minorHAnsi"/>
          <w:sz w:val="24"/>
          <w:szCs w:val="24"/>
          <w:lang w:val="de-DE"/>
        </w:rPr>
        <w:t xml:space="preserve"> van </w:t>
      </w:r>
      <w:proofErr w:type="spellStart"/>
      <w:r w:rsidRPr="008B211B">
        <w:rPr>
          <w:rFonts w:cstheme="minorHAnsi"/>
          <w:sz w:val="24"/>
          <w:szCs w:val="24"/>
          <w:lang w:val="de-DE"/>
        </w:rPr>
        <w:t>Veiligheid</w:t>
      </w:r>
      <w:proofErr w:type="spellEnd"/>
      <w:r w:rsidRPr="008B211B">
        <w:rPr>
          <w:rFonts w:cstheme="minorHAnsi"/>
          <w:sz w:val="24"/>
          <w:szCs w:val="24"/>
          <w:lang w:val="de-DE"/>
        </w:rPr>
        <w:t xml:space="preserve"> en </w:t>
      </w:r>
      <w:proofErr w:type="spellStart"/>
      <w:r w:rsidRPr="008B211B">
        <w:rPr>
          <w:rFonts w:cstheme="minorHAnsi"/>
          <w:sz w:val="24"/>
          <w:szCs w:val="24"/>
          <w:lang w:val="de-DE"/>
        </w:rPr>
        <w:t>Justitie</w:t>
      </w:r>
      <w:proofErr w:type="spellEnd"/>
      <w:r w:rsidRPr="008B211B">
        <w:rPr>
          <w:rFonts w:cstheme="minorHAnsi"/>
          <w:sz w:val="24"/>
          <w:szCs w:val="24"/>
          <w:lang w:val="de-DE"/>
        </w:rPr>
        <w:t>.</w:t>
      </w:r>
    </w:p>
    <w:p w14:paraId="448C6BE7" w14:textId="4F6F5B4C" w:rsidR="00DB1982" w:rsidRPr="008B211B" w:rsidRDefault="00DB1982" w:rsidP="003735EE">
      <w:pPr>
        <w:rPr>
          <w:rFonts w:cstheme="minorHAnsi"/>
          <w:sz w:val="24"/>
          <w:szCs w:val="24"/>
        </w:rPr>
      </w:pPr>
      <w:r w:rsidRPr="008B211B">
        <w:rPr>
          <w:sz w:val="24"/>
          <w:szCs w:val="24"/>
        </w:rPr>
        <w:t xml:space="preserve">Burnham, David (2012) </w:t>
      </w:r>
      <w:proofErr w:type="gramStart"/>
      <w:r w:rsidRPr="008B211B">
        <w:rPr>
          <w:i/>
          <w:sz w:val="24"/>
          <w:szCs w:val="24"/>
        </w:rPr>
        <w:t>The</w:t>
      </w:r>
      <w:proofErr w:type="gramEnd"/>
      <w:r w:rsidRPr="008B211B">
        <w:rPr>
          <w:i/>
          <w:sz w:val="24"/>
          <w:szCs w:val="24"/>
        </w:rPr>
        <w:t xml:space="preserve"> social worker speaks: a history of social workers through the twentieth century</w:t>
      </w:r>
      <w:r w:rsidRPr="008B211B">
        <w:rPr>
          <w:sz w:val="24"/>
          <w:szCs w:val="24"/>
        </w:rPr>
        <w:t xml:space="preserve">. Farnham: </w:t>
      </w:r>
      <w:proofErr w:type="spellStart"/>
      <w:r w:rsidRPr="008B211B">
        <w:rPr>
          <w:sz w:val="24"/>
          <w:szCs w:val="24"/>
        </w:rPr>
        <w:t>Ashgate</w:t>
      </w:r>
      <w:proofErr w:type="spellEnd"/>
      <w:r w:rsidRPr="008B211B">
        <w:rPr>
          <w:sz w:val="24"/>
          <w:szCs w:val="24"/>
        </w:rPr>
        <w:t>.</w:t>
      </w:r>
    </w:p>
    <w:p w14:paraId="35D68604" w14:textId="36747139" w:rsidR="00A261A9" w:rsidRPr="008B211B" w:rsidRDefault="00A261A9" w:rsidP="003735EE">
      <w:pPr>
        <w:rPr>
          <w:rFonts w:cstheme="minorHAnsi"/>
          <w:sz w:val="24"/>
          <w:szCs w:val="24"/>
        </w:rPr>
      </w:pPr>
      <w:r w:rsidRPr="008B211B">
        <w:rPr>
          <w:rFonts w:cstheme="minorHAnsi"/>
          <w:sz w:val="24"/>
          <w:szCs w:val="24"/>
        </w:rPr>
        <w:t xml:space="preserve">Bourke, Joanna (1994) </w:t>
      </w:r>
      <w:r w:rsidRPr="008B211B">
        <w:rPr>
          <w:rFonts w:cstheme="minorHAnsi"/>
          <w:i/>
          <w:iCs/>
          <w:sz w:val="24"/>
          <w:szCs w:val="24"/>
        </w:rPr>
        <w:t>Working-class cultures in Britain, 1890-1960: gender, class and ethnicity</w:t>
      </w:r>
      <w:r w:rsidRPr="008B211B">
        <w:rPr>
          <w:rFonts w:cstheme="minorHAnsi"/>
          <w:sz w:val="24"/>
          <w:szCs w:val="24"/>
        </w:rPr>
        <w:t>. London: Routledge, 1994</w:t>
      </w:r>
    </w:p>
    <w:p w14:paraId="0FC90E77" w14:textId="6F29DD26" w:rsidR="00E2286B" w:rsidRDefault="00E2286B" w:rsidP="003735EE">
      <w:pPr>
        <w:rPr>
          <w:rFonts w:cstheme="minorHAnsi"/>
          <w:sz w:val="24"/>
          <w:szCs w:val="24"/>
        </w:rPr>
      </w:pPr>
      <w:r w:rsidRPr="008B211B">
        <w:rPr>
          <w:rFonts w:cstheme="minorHAnsi"/>
          <w:sz w:val="24"/>
          <w:szCs w:val="24"/>
        </w:rPr>
        <w:t xml:space="preserve">Brooke, Stephen (2001) ‘Gender and working-class identity in Britain in the 1950s’, </w:t>
      </w:r>
      <w:r w:rsidRPr="008B211B">
        <w:rPr>
          <w:rFonts w:cstheme="minorHAnsi"/>
          <w:i/>
          <w:iCs/>
          <w:sz w:val="24"/>
          <w:szCs w:val="24"/>
        </w:rPr>
        <w:t>Journal of Social History</w:t>
      </w:r>
      <w:r w:rsidRPr="008B211B">
        <w:rPr>
          <w:rFonts w:cstheme="minorHAnsi"/>
          <w:sz w:val="24"/>
          <w:szCs w:val="24"/>
        </w:rPr>
        <w:t>, 34:4, 773-795.</w:t>
      </w:r>
    </w:p>
    <w:p w14:paraId="3415EAC0" w14:textId="6224772F" w:rsidR="00536829" w:rsidRPr="00536829" w:rsidRDefault="00536829" w:rsidP="003735EE">
      <w:pPr>
        <w:rPr>
          <w:rFonts w:cstheme="minorHAnsi"/>
          <w:sz w:val="24"/>
          <w:szCs w:val="24"/>
        </w:rPr>
      </w:pPr>
      <w:r w:rsidRPr="00536829">
        <w:rPr>
          <w:sz w:val="24"/>
          <w:szCs w:val="24"/>
        </w:rPr>
        <w:t xml:space="preserve">Chapman, Chris and A. J. Withers (2019) </w:t>
      </w:r>
      <w:proofErr w:type="gramStart"/>
      <w:r w:rsidRPr="00536829">
        <w:rPr>
          <w:i/>
          <w:sz w:val="24"/>
          <w:szCs w:val="24"/>
        </w:rPr>
        <w:t>A</w:t>
      </w:r>
      <w:proofErr w:type="gramEnd"/>
      <w:r w:rsidRPr="00536829">
        <w:rPr>
          <w:i/>
          <w:sz w:val="24"/>
          <w:szCs w:val="24"/>
        </w:rPr>
        <w:t xml:space="preserve"> violent history of benevolence: interlocking oppressions in the moral economies of social working</w:t>
      </w:r>
      <w:r w:rsidRPr="00536829">
        <w:rPr>
          <w:sz w:val="24"/>
          <w:szCs w:val="24"/>
        </w:rPr>
        <w:t>. Toronto, ON: University of Toronto Press.</w:t>
      </w:r>
    </w:p>
    <w:p w14:paraId="298188E6" w14:textId="7871C6DD" w:rsidR="00F02141" w:rsidRPr="008B211B" w:rsidRDefault="00F02141" w:rsidP="003735EE">
      <w:pPr>
        <w:rPr>
          <w:rFonts w:cstheme="minorHAnsi"/>
          <w:sz w:val="24"/>
          <w:szCs w:val="24"/>
        </w:rPr>
      </w:pPr>
      <w:r w:rsidRPr="008B211B">
        <w:rPr>
          <w:sz w:val="24"/>
          <w:szCs w:val="24"/>
        </w:rPr>
        <w:t xml:space="preserve">Clark, Gillian (2008) ‘The role of mother and baby homes in the adoption of children born outside marriage in twentieth-century England and Wales’, </w:t>
      </w:r>
      <w:r w:rsidRPr="008B211B">
        <w:rPr>
          <w:i/>
          <w:iCs/>
          <w:sz w:val="24"/>
          <w:szCs w:val="24"/>
        </w:rPr>
        <w:t>Family and Community History</w:t>
      </w:r>
      <w:r w:rsidRPr="008B211B">
        <w:rPr>
          <w:sz w:val="24"/>
          <w:szCs w:val="24"/>
        </w:rPr>
        <w:t>, 11:1, 45-59.</w:t>
      </w:r>
    </w:p>
    <w:p w14:paraId="4326DC4E" w14:textId="7D65F8BA" w:rsidR="00876C83" w:rsidRPr="008B211B" w:rsidRDefault="00876C83" w:rsidP="003735EE">
      <w:pPr>
        <w:rPr>
          <w:rFonts w:cstheme="minorHAnsi"/>
          <w:sz w:val="24"/>
          <w:szCs w:val="24"/>
        </w:rPr>
      </w:pPr>
      <w:r w:rsidRPr="008B211B">
        <w:rPr>
          <w:rFonts w:cstheme="minorHAnsi"/>
          <w:sz w:val="24"/>
          <w:szCs w:val="24"/>
        </w:rPr>
        <w:t xml:space="preserve">Constantine, Stephen, Marjory Harper and Gordon Lynch (2020) </w:t>
      </w:r>
      <w:r w:rsidRPr="008B211B">
        <w:rPr>
          <w:rFonts w:cstheme="minorHAnsi"/>
          <w:i/>
          <w:iCs/>
          <w:sz w:val="24"/>
          <w:szCs w:val="24"/>
        </w:rPr>
        <w:t>Child abuse and Scottish children sent overseas through child migration schemes report</w:t>
      </w:r>
      <w:r w:rsidRPr="008B211B">
        <w:rPr>
          <w:rFonts w:cstheme="minorHAnsi"/>
          <w:sz w:val="24"/>
          <w:szCs w:val="24"/>
        </w:rPr>
        <w:t>. Edinburgh; Scottish Child Abuse Inquiry.</w:t>
      </w:r>
    </w:p>
    <w:p w14:paraId="4C03E4D1" w14:textId="364C1C41" w:rsidR="00316138" w:rsidRPr="008B211B" w:rsidRDefault="00316138" w:rsidP="003735EE">
      <w:pPr>
        <w:rPr>
          <w:rFonts w:cstheme="minorHAnsi"/>
          <w:sz w:val="24"/>
          <w:szCs w:val="24"/>
        </w:rPr>
      </w:pPr>
      <w:r w:rsidRPr="008B211B">
        <w:rPr>
          <w:sz w:val="24"/>
          <w:szCs w:val="24"/>
        </w:rPr>
        <w:t xml:space="preserve">Cronin, James E. (1991) </w:t>
      </w:r>
      <w:proofErr w:type="gramStart"/>
      <w:r w:rsidRPr="008B211B">
        <w:rPr>
          <w:i/>
          <w:sz w:val="24"/>
          <w:szCs w:val="24"/>
        </w:rPr>
        <w:t>The</w:t>
      </w:r>
      <w:proofErr w:type="gramEnd"/>
      <w:r w:rsidRPr="008B211B">
        <w:rPr>
          <w:i/>
          <w:sz w:val="24"/>
          <w:szCs w:val="24"/>
        </w:rPr>
        <w:t xml:space="preserve"> politics of state expansion: war, state and society in twentieth-century Britain</w:t>
      </w:r>
      <w:r w:rsidRPr="008B211B">
        <w:rPr>
          <w:sz w:val="24"/>
          <w:szCs w:val="24"/>
        </w:rPr>
        <w:t>. London: Routledge.</w:t>
      </w:r>
    </w:p>
    <w:p w14:paraId="4AFF4B61" w14:textId="4462C44C" w:rsidR="00AF7C96" w:rsidRPr="008B211B" w:rsidRDefault="00AF7C96" w:rsidP="003735EE">
      <w:pPr>
        <w:rPr>
          <w:rFonts w:cstheme="minorHAnsi"/>
          <w:sz w:val="24"/>
          <w:szCs w:val="24"/>
        </w:rPr>
      </w:pPr>
      <w:r w:rsidRPr="008B211B">
        <w:rPr>
          <w:rFonts w:cstheme="minorHAnsi"/>
          <w:sz w:val="24"/>
          <w:szCs w:val="24"/>
        </w:rPr>
        <w:t xml:space="preserve">Crow, Graham (1989) ‘The post-war development of the modern domestic ideal’, in Graham Allan and Graham Crow (eds.) </w:t>
      </w:r>
      <w:r w:rsidRPr="008B211B">
        <w:rPr>
          <w:rFonts w:cstheme="minorHAnsi"/>
          <w:i/>
          <w:iCs/>
          <w:sz w:val="24"/>
          <w:szCs w:val="24"/>
        </w:rPr>
        <w:t>Home and family: creating the domestic sphere</w:t>
      </w:r>
      <w:r w:rsidRPr="008B211B">
        <w:rPr>
          <w:rFonts w:cstheme="minorHAnsi"/>
          <w:sz w:val="24"/>
          <w:szCs w:val="24"/>
        </w:rPr>
        <w:t>. Basingstoke: Macmillan, 14-32.</w:t>
      </w:r>
    </w:p>
    <w:p w14:paraId="1C117B91" w14:textId="3E32D0C5" w:rsidR="005E5F35" w:rsidRPr="008B211B" w:rsidRDefault="005E5F35" w:rsidP="003735EE">
      <w:pPr>
        <w:rPr>
          <w:rFonts w:cstheme="minorHAnsi"/>
          <w:sz w:val="24"/>
          <w:szCs w:val="24"/>
        </w:rPr>
      </w:pPr>
      <w:r w:rsidRPr="008B211B">
        <w:rPr>
          <w:rFonts w:cstheme="minorHAnsi"/>
          <w:sz w:val="24"/>
          <w:szCs w:val="24"/>
        </w:rPr>
        <w:lastRenderedPageBreak/>
        <w:t xml:space="preserve">Dale, Jennifer and Peggy Foster (1986) </w:t>
      </w:r>
      <w:r w:rsidRPr="008B211B">
        <w:rPr>
          <w:rFonts w:cstheme="minorHAnsi"/>
          <w:i/>
          <w:sz w:val="24"/>
          <w:szCs w:val="24"/>
        </w:rPr>
        <w:t>Feminists and state welfare</w:t>
      </w:r>
      <w:r w:rsidRPr="008B211B">
        <w:rPr>
          <w:rFonts w:cstheme="minorHAnsi"/>
          <w:sz w:val="24"/>
          <w:szCs w:val="24"/>
        </w:rPr>
        <w:t>. London: Routledge.</w:t>
      </w:r>
    </w:p>
    <w:p w14:paraId="5A0656F6" w14:textId="61CB652D" w:rsidR="00041FF0" w:rsidRPr="008B211B" w:rsidRDefault="00041FF0" w:rsidP="003735EE">
      <w:pPr>
        <w:rPr>
          <w:rFonts w:cstheme="minorHAnsi"/>
          <w:sz w:val="24"/>
          <w:szCs w:val="24"/>
        </w:rPr>
      </w:pPr>
      <w:proofErr w:type="spellStart"/>
      <w:r w:rsidRPr="008B211B">
        <w:rPr>
          <w:rFonts w:cstheme="minorHAnsi"/>
          <w:sz w:val="24"/>
          <w:szCs w:val="24"/>
        </w:rPr>
        <w:t>Danforth</w:t>
      </w:r>
      <w:proofErr w:type="spellEnd"/>
      <w:r w:rsidRPr="008B211B">
        <w:rPr>
          <w:rFonts w:cstheme="minorHAnsi"/>
          <w:sz w:val="24"/>
          <w:szCs w:val="24"/>
        </w:rPr>
        <w:t xml:space="preserve">, Loring M. and </w:t>
      </w:r>
      <w:proofErr w:type="spellStart"/>
      <w:r w:rsidRPr="008B211B">
        <w:rPr>
          <w:rFonts w:cstheme="minorHAnsi"/>
          <w:sz w:val="24"/>
          <w:szCs w:val="24"/>
        </w:rPr>
        <w:t>Riki</w:t>
      </w:r>
      <w:proofErr w:type="spellEnd"/>
      <w:r w:rsidRPr="008B211B">
        <w:rPr>
          <w:rFonts w:cstheme="minorHAnsi"/>
          <w:sz w:val="24"/>
          <w:szCs w:val="24"/>
        </w:rPr>
        <w:t xml:space="preserve"> van </w:t>
      </w:r>
      <w:proofErr w:type="spellStart"/>
      <w:r w:rsidRPr="008B211B">
        <w:rPr>
          <w:rFonts w:cstheme="minorHAnsi"/>
          <w:sz w:val="24"/>
          <w:szCs w:val="24"/>
        </w:rPr>
        <w:t>Boeschoten</w:t>
      </w:r>
      <w:proofErr w:type="spellEnd"/>
      <w:r w:rsidRPr="008B211B">
        <w:rPr>
          <w:rFonts w:cstheme="minorHAnsi"/>
          <w:sz w:val="24"/>
          <w:szCs w:val="24"/>
        </w:rPr>
        <w:t xml:space="preserve"> (2011) </w:t>
      </w:r>
      <w:r w:rsidRPr="008B211B">
        <w:rPr>
          <w:rFonts w:cstheme="minorHAnsi"/>
          <w:i/>
          <w:iCs/>
          <w:sz w:val="24"/>
          <w:szCs w:val="24"/>
        </w:rPr>
        <w:t>Children of the Greek Civil War: refugees and the politics of memory</w:t>
      </w:r>
      <w:r w:rsidRPr="008B211B">
        <w:rPr>
          <w:rFonts w:cstheme="minorHAnsi"/>
          <w:sz w:val="24"/>
          <w:szCs w:val="24"/>
        </w:rPr>
        <w:t>. Chicago, IL: Chicago University Press.</w:t>
      </w:r>
    </w:p>
    <w:p w14:paraId="7F09E379" w14:textId="452C0C81" w:rsidR="00D02803" w:rsidRPr="008B211B" w:rsidRDefault="00D02803" w:rsidP="003735EE">
      <w:pPr>
        <w:rPr>
          <w:rFonts w:cstheme="minorHAnsi"/>
          <w:sz w:val="24"/>
          <w:szCs w:val="24"/>
          <w:lang w:val="fr-FR"/>
        </w:rPr>
      </w:pPr>
      <w:r w:rsidRPr="008B211B">
        <w:rPr>
          <w:rFonts w:cstheme="minorHAnsi"/>
          <w:sz w:val="24"/>
          <w:szCs w:val="24"/>
        </w:rPr>
        <w:t xml:space="preserve">Delap, Lucy (2015) ‘Child welfare, child protection and sexual abuse, 1918-1990’, </w:t>
      </w:r>
      <w:r w:rsidRPr="008B211B">
        <w:rPr>
          <w:rFonts w:cstheme="minorHAnsi"/>
          <w:i/>
          <w:iCs/>
          <w:sz w:val="24"/>
          <w:szCs w:val="24"/>
        </w:rPr>
        <w:t>History &amp; Policy</w:t>
      </w:r>
      <w:r w:rsidRPr="008B211B">
        <w:rPr>
          <w:rFonts w:cstheme="minorHAnsi"/>
          <w:sz w:val="24"/>
          <w:szCs w:val="24"/>
        </w:rPr>
        <w:t xml:space="preserve">, Policy Paper, 30 July. </w:t>
      </w:r>
      <w:proofErr w:type="spellStart"/>
      <w:r w:rsidRPr="008B211B">
        <w:rPr>
          <w:rFonts w:cstheme="minorHAnsi"/>
          <w:sz w:val="24"/>
          <w:szCs w:val="24"/>
          <w:lang w:val="fr-FR"/>
        </w:rPr>
        <w:t>Available</w:t>
      </w:r>
      <w:proofErr w:type="spellEnd"/>
      <w:r w:rsidRPr="008B211B">
        <w:rPr>
          <w:rFonts w:cstheme="minorHAnsi"/>
          <w:sz w:val="24"/>
          <w:szCs w:val="24"/>
          <w:lang w:val="fr-FR"/>
        </w:rPr>
        <w:t xml:space="preserve">: </w:t>
      </w:r>
      <w:hyperlink r:id="rId8" w:history="1">
        <w:r w:rsidRPr="008B211B">
          <w:rPr>
            <w:rStyle w:val="Hyperlink"/>
            <w:rFonts w:cstheme="minorHAnsi"/>
            <w:sz w:val="24"/>
            <w:szCs w:val="24"/>
            <w:lang w:val="fr-FR"/>
          </w:rPr>
          <w:t>https://www.historyandpolicy.org/policy-papers/papers/child-welfare-child-protection-and-sexual-abuse-1918-1990</w:t>
        </w:r>
      </w:hyperlink>
      <w:r w:rsidRPr="008B211B">
        <w:rPr>
          <w:rFonts w:cstheme="minorHAnsi"/>
          <w:sz w:val="24"/>
          <w:szCs w:val="24"/>
          <w:lang w:val="fr-FR"/>
        </w:rPr>
        <w:t>.</w:t>
      </w:r>
    </w:p>
    <w:p w14:paraId="45E88755" w14:textId="5A59AD09" w:rsidR="00E27405" w:rsidRPr="008B211B" w:rsidRDefault="00E27405" w:rsidP="003735EE">
      <w:pPr>
        <w:rPr>
          <w:rFonts w:cstheme="minorHAnsi"/>
          <w:sz w:val="24"/>
          <w:szCs w:val="24"/>
        </w:rPr>
      </w:pPr>
      <w:r w:rsidRPr="008B211B">
        <w:rPr>
          <w:rFonts w:cstheme="minorHAnsi"/>
          <w:sz w:val="24"/>
          <w:szCs w:val="24"/>
        </w:rPr>
        <w:t>Earner-Byrne, Lindsey (2003) ‘</w:t>
      </w:r>
      <w:proofErr w:type="gramStart"/>
      <w:r w:rsidRPr="008B211B">
        <w:rPr>
          <w:rFonts w:cstheme="minorHAnsi"/>
          <w:sz w:val="24"/>
          <w:szCs w:val="24"/>
        </w:rPr>
        <w:t>The</w:t>
      </w:r>
      <w:proofErr w:type="gramEnd"/>
      <w:r w:rsidRPr="008B211B">
        <w:rPr>
          <w:rFonts w:cstheme="minorHAnsi"/>
          <w:sz w:val="24"/>
          <w:szCs w:val="24"/>
        </w:rPr>
        <w:t xml:space="preserve"> boat to England: an analysis of the official reaction to the emigration of single expectant Irishwomen to Britain, 1922-1972’, </w:t>
      </w:r>
      <w:r w:rsidRPr="008B211B">
        <w:rPr>
          <w:rFonts w:cstheme="minorHAnsi"/>
          <w:i/>
          <w:iCs/>
          <w:sz w:val="24"/>
          <w:szCs w:val="24"/>
        </w:rPr>
        <w:t>Irish Economic and Social History</w:t>
      </w:r>
      <w:r w:rsidRPr="008B211B">
        <w:rPr>
          <w:rFonts w:cstheme="minorHAnsi"/>
          <w:sz w:val="24"/>
          <w:szCs w:val="24"/>
        </w:rPr>
        <w:t>, 30:1, 52-70.</w:t>
      </w:r>
    </w:p>
    <w:p w14:paraId="3D501FD1" w14:textId="42BA3AFF" w:rsidR="00DA3CD7" w:rsidRPr="008B211B" w:rsidRDefault="00DA3CD7" w:rsidP="003735EE">
      <w:pPr>
        <w:rPr>
          <w:rFonts w:cstheme="minorHAnsi"/>
          <w:sz w:val="24"/>
          <w:szCs w:val="24"/>
        </w:rPr>
      </w:pPr>
      <w:r w:rsidRPr="008B211B">
        <w:rPr>
          <w:rFonts w:cstheme="minorHAnsi"/>
          <w:sz w:val="24"/>
          <w:szCs w:val="24"/>
        </w:rPr>
        <w:t xml:space="preserve">Edwards, Diana S. (1999) ‘The social control of illegitimacy through adoption’, </w:t>
      </w:r>
      <w:r w:rsidRPr="008B211B">
        <w:rPr>
          <w:rFonts w:cstheme="minorHAnsi"/>
          <w:i/>
          <w:iCs/>
          <w:sz w:val="24"/>
          <w:szCs w:val="24"/>
        </w:rPr>
        <w:t>Human Organisation</w:t>
      </w:r>
      <w:r w:rsidRPr="008B211B">
        <w:rPr>
          <w:rFonts w:cstheme="minorHAnsi"/>
          <w:sz w:val="24"/>
          <w:szCs w:val="24"/>
        </w:rPr>
        <w:t>, 58:4, 387-396.</w:t>
      </w:r>
    </w:p>
    <w:p w14:paraId="7BAB7E1C" w14:textId="4E4EFEB8" w:rsidR="00FF2106" w:rsidRPr="008B211B" w:rsidRDefault="00FF2106" w:rsidP="003735EE">
      <w:pPr>
        <w:rPr>
          <w:rFonts w:cstheme="minorHAnsi"/>
          <w:sz w:val="24"/>
          <w:szCs w:val="24"/>
        </w:rPr>
      </w:pPr>
      <w:proofErr w:type="spellStart"/>
      <w:r w:rsidRPr="008B211B">
        <w:rPr>
          <w:rFonts w:cstheme="minorHAnsi"/>
          <w:sz w:val="24"/>
          <w:szCs w:val="24"/>
        </w:rPr>
        <w:t>Eggleton</w:t>
      </w:r>
      <w:proofErr w:type="spellEnd"/>
      <w:r w:rsidRPr="008B211B">
        <w:rPr>
          <w:rFonts w:cstheme="minorHAnsi"/>
          <w:sz w:val="24"/>
          <w:szCs w:val="24"/>
        </w:rPr>
        <w:t xml:space="preserve">, Art (2018) </w:t>
      </w:r>
      <w:proofErr w:type="gramStart"/>
      <w:r w:rsidRPr="008B211B">
        <w:rPr>
          <w:rFonts w:cstheme="minorHAnsi"/>
          <w:i/>
          <w:iCs/>
          <w:sz w:val="24"/>
          <w:szCs w:val="24"/>
        </w:rPr>
        <w:t>The</w:t>
      </w:r>
      <w:proofErr w:type="gramEnd"/>
      <w:r w:rsidRPr="008B211B">
        <w:rPr>
          <w:rFonts w:cstheme="minorHAnsi"/>
          <w:i/>
          <w:iCs/>
          <w:sz w:val="24"/>
          <w:szCs w:val="24"/>
        </w:rPr>
        <w:t xml:space="preserve"> shame is ours: forced adoptions of the babies of unmarried mothers in post-war Canada</w:t>
      </w:r>
      <w:r w:rsidRPr="008B211B">
        <w:rPr>
          <w:rFonts w:cstheme="minorHAnsi"/>
          <w:sz w:val="24"/>
          <w:szCs w:val="24"/>
        </w:rPr>
        <w:t>. Ottawa, ON: Standing Senate Committee on Social Affairs, Science and Technology.</w:t>
      </w:r>
    </w:p>
    <w:p w14:paraId="478EC7AA" w14:textId="1B11D3AB" w:rsidR="00816714" w:rsidRPr="008B211B" w:rsidRDefault="00816714" w:rsidP="003735EE">
      <w:pPr>
        <w:rPr>
          <w:rFonts w:cstheme="minorHAnsi"/>
          <w:sz w:val="24"/>
          <w:szCs w:val="24"/>
        </w:rPr>
      </w:pPr>
      <w:r w:rsidRPr="008B211B">
        <w:rPr>
          <w:rFonts w:cstheme="minorHAnsi"/>
          <w:sz w:val="24"/>
          <w:szCs w:val="24"/>
        </w:rPr>
        <w:t xml:space="preserve">Eriksen, John (2001) ‘Unmarried cohabitation and family policy in Norway’, </w:t>
      </w:r>
      <w:r w:rsidRPr="008B211B">
        <w:rPr>
          <w:rFonts w:cstheme="minorHAnsi"/>
          <w:i/>
          <w:iCs/>
          <w:sz w:val="24"/>
          <w:szCs w:val="24"/>
        </w:rPr>
        <w:t>International Review of Sociology</w:t>
      </w:r>
      <w:r w:rsidRPr="008B211B">
        <w:rPr>
          <w:rFonts w:cstheme="minorHAnsi"/>
          <w:sz w:val="24"/>
          <w:szCs w:val="24"/>
        </w:rPr>
        <w:t>, 11:1, 63-74.</w:t>
      </w:r>
    </w:p>
    <w:p w14:paraId="15F1F5F4" w14:textId="3B260C9B" w:rsidR="00740A52" w:rsidRPr="008B211B" w:rsidRDefault="00740A52" w:rsidP="003735EE">
      <w:pPr>
        <w:rPr>
          <w:rFonts w:cstheme="minorHAnsi"/>
          <w:sz w:val="24"/>
          <w:szCs w:val="24"/>
        </w:rPr>
      </w:pPr>
      <w:r w:rsidRPr="008B211B">
        <w:rPr>
          <w:sz w:val="24"/>
          <w:szCs w:val="24"/>
        </w:rPr>
        <w:t>Evans, Tanya (2011) ‘</w:t>
      </w:r>
      <w:proofErr w:type="gramStart"/>
      <w:r w:rsidRPr="008B211B">
        <w:rPr>
          <w:sz w:val="24"/>
          <w:szCs w:val="24"/>
        </w:rPr>
        <w:t>The</w:t>
      </w:r>
      <w:proofErr w:type="gramEnd"/>
      <w:r w:rsidRPr="008B211B">
        <w:rPr>
          <w:sz w:val="24"/>
          <w:szCs w:val="24"/>
        </w:rPr>
        <w:t xml:space="preserve"> other woman and her child: extra-marital affairs and illegitimacy in twentieth-century Britain’, </w:t>
      </w:r>
      <w:r w:rsidRPr="008B211B">
        <w:rPr>
          <w:i/>
          <w:iCs/>
          <w:sz w:val="24"/>
          <w:szCs w:val="24"/>
        </w:rPr>
        <w:t>Women’s History Review</w:t>
      </w:r>
      <w:r w:rsidRPr="008B211B">
        <w:rPr>
          <w:sz w:val="24"/>
          <w:szCs w:val="24"/>
        </w:rPr>
        <w:t>, 20:1, 47-65.</w:t>
      </w:r>
    </w:p>
    <w:p w14:paraId="4FBFFBE5" w14:textId="513C239A" w:rsidR="00740A52" w:rsidRPr="008B211B" w:rsidRDefault="00740A52" w:rsidP="003735EE">
      <w:pPr>
        <w:rPr>
          <w:sz w:val="24"/>
          <w:szCs w:val="24"/>
        </w:rPr>
      </w:pPr>
      <w:r w:rsidRPr="008B211B">
        <w:rPr>
          <w:sz w:val="24"/>
          <w:szCs w:val="24"/>
        </w:rPr>
        <w:t xml:space="preserve">Evans, Tanya and Pat Thane (2006) ‘Secondary analysis of Dennis Marsden’s Mothers alone’, </w:t>
      </w:r>
      <w:r w:rsidRPr="008B211B">
        <w:rPr>
          <w:i/>
          <w:iCs/>
          <w:sz w:val="24"/>
          <w:szCs w:val="24"/>
        </w:rPr>
        <w:t>Methodological Innovations Online</w:t>
      </w:r>
      <w:r w:rsidRPr="008B211B">
        <w:rPr>
          <w:sz w:val="24"/>
          <w:szCs w:val="24"/>
        </w:rPr>
        <w:t>, 1:2, 78-82.</w:t>
      </w:r>
    </w:p>
    <w:p w14:paraId="7076D49F" w14:textId="763D7D07" w:rsidR="00F45378" w:rsidRPr="008B211B" w:rsidRDefault="00F45378" w:rsidP="003735EE">
      <w:pPr>
        <w:rPr>
          <w:rFonts w:cstheme="minorHAnsi"/>
          <w:sz w:val="24"/>
          <w:szCs w:val="24"/>
        </w:rPr>
      </w:pPr>
      <w:r w:rsidRPr="008B211B">
        <w:rPr>
          <w:rFonts w:cstheme="minorHAnsi"/>
          <w:sz w:val="24"/>
          <w:szCs w:val="24"/>
        </w:rPr>
        <w:t>Ewart, Henrietta (2012) ‘Caring for migrants: policy responses to Irish migration to England, 1940-72’, unpublished PhD thesis, University of Warwick.</w:t>
      </w:r>
    </w:p>
    <w:p w14:paraId="2FF26C9B" w14:textId="314FFE89" w:rsidR="00F45378" w:rsidRDefault="00F45378" w:rsidP="003735EE">
      <w:pPr>
        <w:rPr>
          <w:rFonts w:cstheme="minorHAnsi"/>
          <w:sz w:val="24"/>
          <w:szCs w:val="24"/>
        </w:rPr>
      </w:pPr>
      <w:r w:rsidRPr="008B211B">
        <w:rPr>
          <w:rFonts w:cstheme="minorHAnsi"/>
          <w:sz w:val="24"/>
          <w:szCs w:val="24"/>
        </w:rPr>
        <w:t xml:space="preserve">Ewart, Henrietta (2013) ‘Protecting the honour of the daughters of Eire: welfare policy for Irish female migrants to England, 1940-70’, </w:t>
      </w:r>
      <w:r w:rsidRPr="008B211B">
        <w:rPr>
          <w:rFonts w:cstheme="minorHAnsi"/>
          <w:i/>
          <w:iCs/>
          <w:sz w:val="24"/>
          <w:szCs w:val="24"/>
        </w:rPr>
        <w:t>Irish Studies Review</w:t>
      </w:r>
      <w:r w:rsidRPr="008B211B">
        <w:rPr>
          <w:rFonts w:cstheme="minorHAnsi"/>
          <w:sz w:val="24"/>
          <w:szCs w:val="24"/>
        </w:rPr>
        <w:t>, 21:1, 71-84.</w:t>
      </w:r>
    </w:p>
    <w:p w14:paraId="64E49ED7" w14:textId="04A93093" w:rsidR="00EC4C31" w:rsidRPr="00EC4C31" w:rsidRDefault="00EC4C31" w:rsidP="003735EE">
      <w:pPr>
        <w:rPr>
          <w:rFonts w:cstheme="minorHAnsi"/>
          <w:sz w:val="24"/>
          <w:szCs w:val="24"/>
        </w:rPr>
      </w:pPr>
      <w:proofErr w:type="spellStart"/>
      <w:r w:rsidRPr="00EC4C31">
        <w:rPr>
          <w:sz w:val="24"/>
          <w:szCs w:val="24"/>
        </w:rPr>
        <w:t>Fessler</w:t>
      </w:r>
      <w:proofErr w:type="spellEnd"/>
      <w:r w:rsidRPr="00EC4C31">
        <w:rPr>
          <w:sz w:val="24"/>
          <w:szCs w:val="24"/>
        </w:rPr>
        <w:t xml:space="preserve">, Ann (2007) </w:t>
      </w:r>
      <w:proofErr w:type="gramStart"/>
      <w:r w:rsidRPr="00EC4C31">
        <w:rPr>
          <w:i/>
          <w:sz w:val="24"/>
          <w:szCs w:val="24"/>
        </w:rPr>
        <w:t>The</w:t>
      </w:r>
      <w:proofErr w:type="gramEnd"/>
      <w:r w:rsidRPr="00EC4C31">
        <w:rPr>
          <w:i/>
          <w:sz w:val="24"/>
          <w:szCs w:val="24"/>
        </w:rPr>
        <w:t xml:space="preserve"> girls who went away: the hidden history of women who surrendered children for adoption in the decades before Roe v. Wade</w:t>
      </w:r>
      <w:r w:rsidRPr="00EC4C31">
        <w:rPr>
          <w:sz w:val="24"/>
          <w:szCs w:val="24"/>
        </w:rPr>
        <w:t>. London: Penguin.</w:t>
      </w:r>
    </w:p>
    <w:p w14:paraId="44E710F1" w14:textId="3055A40D" w:rsidR="005E5F35" w:rsidRPr="008B211B" w:rsidRDefault="005E5F35" w:rsidP="003735EE">
      <w:pPr>
        <w:rPr>
          <w:rFonts w:cstheme="minorHAnsi"/>
          <w:sz w:val="24"/>
          <w:szCs w:val="24"/>
        </w:rPr>
      </w:pPr>
      <w:r w:rsidRPr="008B211B">
        <w:rPr>
          <w:sz w:val="24"/>
          <w:szCs w:val="24"/>
        </w:rPr>
        <w:t xml:space="preserve">Finch, Janet (1989) </w:t>
      </w:r>
      <w:r w:rsidRPr="008B211B">
        <w:rPr>
          <w:i/>
          <w:sz w:val="24"/>
          <w:szCs w:val="24"/>
        </w:rPr>
        <w:t>Family obligations and social change</w:t>
      </w:r>
      <w:r w:rsidRPr="008B211B">
        <w:rPr>
          <w:sz w:val="24"/>
          <w:szCs w:val="24"/>
        </w:rPr>
        <w:t>. Cambridge: Polity.</w:t>
      </w:r>
    </w:p>
    <w:p w14:paraId="5B408CE6" w14:textId="2DF6C688" w:rsidR="00C35C03" w:rsidRPr="008B211B" w:rsidRDefault="00C35C03" w:rsidP="003735EE">
      <w:pPr>
        <w:rPr>
          <w:rFonts w:cstheme="minorHAnsi"/>
          <w:sz w:val="24"/>
          <w:szCs w:val="24"/>
        </w:rPr>
      </w:pPr>
      <w:r w:rsidRPr="008B211B">
        <w:rPr>
          <w:rFonts w:cstheme="minorHAnsi"/>
          <w:sz w:val="24"/>
          <w:szCs w:val="24"/>
        </w:rPr>
        <w:t xml:space="preserve">Finch, Janet and Penny Summerfield (1991) ‘Social reconstruction and the emergence of companionate marriage, 1945-1959’, in David Clark (ed.) </w:t>
      </w:r>
      <w:r w:rsidRPr="008B211B">
        <w:rPr>
          <w:rFonts w:cstheme="minorHAnsi"/>
          <w:i/>
          <w:iCs/>
          <w:sz w:val="24"/>
          <w:szCs w:val="24"/>
        </w:rPr>
        <w:t>Marriage, domestic life and social change: writings for Jacqueline Burgoyne, 1944-88</w:t>
      </w:r>
      <w:r w:rsidRPr="008B211B">
        <w:rPr>
          <w:rFonts w:cstheme="minorHAnsi"/>
          <w:sz w:val="24"/>
          <w:szCs w:val="24"/>
        </w:rPr>
        <w:t>. London: Routledge, 7-32.</w:t>
      </w:r>
    </w:p>
    <w:p w14:paraId="6F2B2054" w14:textId="51944DAB" w:rsidR="00F02141" w:rsidRPr="008B211B" w:rsidRDefault="00F02141" w:rsidP="003735EE">
      <w:pPr>
        <w:rPr>
          <w:rFonts w:cstheme="minorHAnsi"/>
          <w:sz w:val="24"/>
          <w:szCs w:val="24"/>
        </w:rPr>
      </w:pPr>
      <w:r w:rsidRPr="008B211B">
        <w:rPr>
          <w:sz w:val="24"/>
          <w:szCs w:val="24"/>
        </w:rPr>
        <w:t xml:space="preserve">Fink, Janet (2000) ‘Natural mothers, putative fathers, and innocent children: the definition and regulation of parental relationships outside marriage in England, 1945-1959’, </w:t>
      </w:r>
      <w:r w:rsidRPr="008B211B">
        <w:rPr>
          <w:i/>
          <w:iCs/>
          <w:sz w:val="24"/>
          <w:szCs w:val="24"/>
        </w:rPr>
        <w:t>Journal of Family History</w:t>
      </w:r>
      <w:r w:rsidRPr="008B211B">
        <w:rPr>
          <w:sz w:val="24"/>
          <w:szCs w:val="24"/>
        </w:rPr>
        <w:t>, 25:2, 178-195.</w:t>
      </w:r>
    </w:p>
    <w:p w14:paraId="674D3531" w14:textId="48B467A2" w:rsidR="004A2D24" w:rsidRPr="008B211B" w:rsidRDefault="004A2D24" w:rsidP="003735EE">
      <w:pPr>
        <w:rPr>
          <w:rFonts w:cstheme="minorHAnsi"/>
          <w:sz w:val="24"/>
          <w:szCs w:val="24"/>
        </w:rPr>
      </w:pPr>
      <w:r w:rsidRPr="008B211B">
        <w:rPr>
          <w:rFonts w:cstheme="minorHAnsi"/>
          <w:sz w:val="24"/>
          <w:szCs w:val="24"/>
        </w:rPr>
        <w:t xml:space="preserve">Fink, Janet (2011) ‘For better or for worse? The dilemmas of unmarried motherhood in mid-twentieth-century popular British film and fiction’, </w:t>
      </w:r>
      <w:r w:rsidRPr="008B211B">
        <w:rPr>
          <w:rFonts w:cstheme="minorHAnsi"/>
          <w:i/>
          <w:iCs/>
          <w:sz w:val="24"/>
          <w:szCs w:val="24"/>
        </w:rPr>
        <w:t>Women’s History Review</w:t>
      </w:r>
      <w:r w:rsidRPr="008B211B">
        <w:rPr>
          <w:rFonts w:cstheme="minorHAnsi"/>
          <w:sz w:val="24"/>
          <w:szCs w:val="24"/>
        </w:rPr>
        <w:t>, 20:1, 145-160.</w:t>
      </w:r>
    </w:p>
    <w:p w14:paraId="4BF8914F" w14:textId="7F733580" w:rsidR="00412C11" w:rsidRPr="008B211B" w:rsidRDefault="00412C11" w:rsidP="003735EE">
      <w:pPr>
        <w:rPr>
          <w:rFonts w:cstheme="minorHAnsi"/>
          <w:sz w:val="24"/>
          <w:szCs w:val="24"/>
        </w:rPr>
      </w:pPr>
      <w:r w:rsidRPr="008B211B">
        <w:rPr>
          <w:sz w:val="24"/>
          <w:szCs w:val="24"/>
        </w:rPr>
        <w:lastRenderedPageBreak/>
        <w:t xml:space="preserve">Finlayson, Geoffrey (1990) ‘A moving frontier: voluntarism and the state in British social welfare, 1911-1949’, </w:t>
      </w:r>
      <w:r w:rsidRPr="008B211B">
        <w:rPr>
          <w:i/>
          <w:sz w:val="24"/>
          <w:szCs w:val="24"/>
        </w:rPr>
        <w:t>Twentieth Century British History</w:t>
      </w:r>
      <w:r w:rsidRPr="008B211B">
        <w:rPr>
          <w:sz w:val="24"/>
          <w:szCs w:val="24"/>
        </w:rPr>
        <w:t>, 1:2, 183-206</w:t>
      </w:r>
    </w:p>
    <w:p w14:paraId="556295A7" w14:textId="0B1CFE0F" w:rsidR="00412C11" w:rsidRPr="008B211B" w:rsidRDefault="00412C11" w:rsidP="003735EE">
      <w:pPr>
        <w:rPr>
          <w:rFonts w:cstheme="minorHAnsi"/>
          <w:sz w:val="24"/>
          <w:szCs w:val="24"/>
        </w:rPr>
      </w:pPr>
      <w:r w:rsidRPr="008B211B">
        <w:rPr>
          <w:sz w:val="24"/>
          <w:szCs w:val="24"/>
        </w:rPr>
        <w:t xml:space="preserve">Finlayson, Geoffrey (1994) </w:t>
      </w:r>
      <w:r w:rsidRPr="008B211B">
        <w:rPr>
          <w:i/>
          <w:sz w:val="24"/>
          <w:szCs w:val="24"/>
        </w:rPr>
        <w:t>Citizen, state and social welfare in Britain, 1830-1990</w:t>
      </w:r>
      <w:r w:rsidRPr="008B211B">
        <w:rPr>
          <w:sz w:val="24"/>
          <w:szCs w:val="24"/>
        </w:rPr>
        <w:t>. Oxford: Clarendon Press.</w:t>
      </w:r>
    </w:p>
    <w:p w14:paraId="26544B31" w14:textId="4C27DA18" w:rsidR="00816714" w:rsidRPr="008B211B" w:rsidRDefault="00816714" w:rsidP="003735EE">
      <w:pPr>
        <w:rPr>
          <w:rFonts w:cstheme="minorHAnsi"/>
          <w:sz w:val="24"/>
          <w:szCs w:val="24"/>
        </w:rPr>
      </w:pPr>
      <w:proofErr w:type="spellStart"/>
      <w:r w:rsidRPr="008B211B">
        <w:rPr>
          <w:rFonts w:cstheme="minorHAnsi"/>
          <w:sz w:val="24"/>
          <w:szCs w:val="24"/>
        </w:rPr>
        <w:t>Firpo</w:t>
      </w:r>
      <w:proofErr w:type="spellEnd"/>
      <w:r w:rsidRPr="008B211B">
        <w:rPr>
          <w:rFonts w:cstheme="minorHAnsi"/>
          <w:sz w:val="24"/>
          <w:szCs w:val="24"/>
        </w:rPr>
        <w:t xml:space="preserve">, Christina (2010) ‘Crises of Whiteness and Empire in colonial Indochina: the removal of abandoned Eurasian children from their Vietnamese milieu, 1890-1956’, </w:t>
      </w:r>
      <w:r w:rsidRPr="008B211B">
        <w:rPr>
          <w:rFonts w:cstheme="minorHAnsi"/>
          <w:i/>
          <w:iCs/>
          <w:sz w:val="24"/>
          <w:szCs w:val="24"/>
        </w:rPr>
        <w:t>Journal of Social History</w:t>
      </w:r>
      <w:r w:rsidRPr="008B211B">
        <w:rPr>
          <w:rFonts w:cstheme="minorHAnsi"/>
          <w:sz w:val="24"/>
          <w:szCs w:val="24"/>
        </w:rPr>
        <w:t>, 43:3, 587-613.</w:t>
      </w:r>
    </w:p>
    <w:p w14:paraId="2FE6A5FC" w14:textId="47D20BD6" w:rsidR="005E5F35" w:rsidRPr="008B211B" w:rsidRDefault="005E5F35" w:rsidP="003735EE">
      <w:pPr>
        <w:rPr>
          <w:rFonts w:cstheme="minorHAnsi"/>
          <w:sz w:val="24"/>
          <w:szCs w:val="24"/>
        </w:rPr>
      </w:pPr>
      <w:r w:rsidRPr="008B211B">
        <w:rPr>
          <w:sz w:val="24"/>
          <w:szCs w:val="24"/>
        </w:rPr>
        <w:t xml:space="preserve">Fox-Harding, Lorraine (1996) </w:t>
      </w:r>
      <w:r w:rsidRPr="008B211B">
        <w:rPr>
          <w:i/>
          <w:sz w:val="24"/>
          <w:szCs w:val="24"/>
        </w:rPr>
        <w:t>Family state and social policy</w:t>
      </w:r>
      <w:r w:rsidRPr="008B211B">
        <w:rPr>
          <w:sz w:val="24"/>
          <w:szCs w:val="24"/>
        </w:rPr>
        <w:t>. Basingstoke: Macmillan.</w:t>
      </w:r>
    </w:p>
    <w:p w14:paraId="57F9DF94" w14:textId="699FCB9A" w:rsidR="00284291" w:rsidRPr="008B211B" w:rsidRDefault="00284291" w:rsidP="003735EE">
      <w:pPr>
        <w:rPr>
          <w:rFonts w:cstheme="minorHAnsi"/>
          <w:sz w:val="24"/>
          <w:szCs w:val="24"/>
        </w:rPr>
      </w:pPr>
      <w:r w:rsidRPr="008B211B">
        <w:rPr>
          <w:rFonts w:cstheme="minorHAnsi"/>
          <w:sz w:val="24"/>
          <w:szCs w:val="24"/>
        </w:rPr>
        <w:t xml:space="preserve">Frankenberg, Ronald (1991) ‘Sex and gender in British community studies’, in Sheila Allen and Diana Leonard (eds.) </w:t>
      </w:r>
      <w:r w:rsidRPr="008B211B">
        <w:rPr>
          <w:rFonts w:cstheme="minorHAnsi"/>
          <w:i/>
          <w:iCs/>
          <w:sz w:val="24"/>
          <w:szCs w:val="24"/>
        </w:rPr>
        <w:t>Sexual divisions revisited</w:t>
      </w:r>
      <w:r w:rsidRPr="008B211B">
        <w:rPr>
          <w:rFonts w:cstheme="minorHAnsi"/>
          <w:sz w:val="24"/>
          <w:szCs w:val="24"/>
        </w:rPr>
        <w:t>. Basingstoke: Macmillan, 95-121.</w:t>
      </w:r>
    </w:p>
    <w:p w14:paraId="3252CA75" w14:textId="502D72BC" w:rsidR="00412C11" w:rsidRPr="008B211B" w:rsidRDefault="00412C11" w:rsidP="003735EE">
      <w:pPr>
        <w:rPr>
          <w:rFonts w:cstheme="minorHAnsi"/>
          <w:sz w:val="24"/>
          <w:szCs w:val="24"/>
        </w:rPr>
      </w:pPr>
      <w:r w:rsidRPr="008B211B">
        <w:rPr>
          <w:sz w:val="24"/>
          <w:szCs w:val="24"/>
        </w:rPr>
        <w:t xml:space="preserve">Fraser, Derek (2017) </w:t>
      </w:r>
      <w:proofErr w:type="gramStart"/>
      <w:r w:rsidRPr="008B211B">
        <w:rPr>
          <w:i/>
          <w:sz w:val="24"/>
          <w:szCs w:val="24"/>
        </w:rPr>
        <w:t>The</w:t>
      </w:r>
      <w:proofErr w:type="gramEnd"/>
      <w:r w:rsidRPr="008B211B">
        <w:rPr>
          <w:i/>
          <w:sz w:val="24"/>
          <w:szCs w:val="24"/>
        </w:rPr>
        <w:t xml:space="preserve"> evolution of the British welfare state: a history of social policy since the industrial revolution</w:t>
      </w:r>
      <w:r w:rsidRPr="008B211B">
        <w:rPr>
          <w:sz w:val="24"/>
          <w:szCs w:val="24"/>
        </w:rPr>
        <w:t xml:space="preserve">. </w:t>
      </w:r>
      <w:proofErr w:type="gramStart"/>
      <w:r w:rsidRPr="008B211B">
        <w:rPr>
          <w:sz w:val="24"/>
          <w:szCs w:val="24"/>
        </w:rPr>
        <w:t>5</w:t>
      </w:r>
      <w:r w:rsidRPr="008B211B">
        <w:rPr>
          <w:sz w:val="24"/>
          <w:szCs w:val="24"/>
          <w:vertAlign w:val="superscript"/>
        </w:rPr>
        <w:t>th</w:t>
      </w:r>
      <w:proofErr w:type="gramEnd"/>
      <w:r w:rsidRPr="008B211B">
        <w:rPr>
          <w:sz w:val="24"/>
          <w:szCs w:val="24"/>
        </w:rPr>
        <w:t xml:space="preserve"> edition. Basingstoke: Palgrave Macmillan.</w:t>
      </w:r>
    </w:p>
    <w:p w14:paraId="693CE615" w14:textId="77777777" w:rsidR="00F45378" w:rsidRPr="008B211B" w:rsidRDefault="00996BF4" w:rsidP="003735EE">
      <w:pPr>
        <w:rPr>
          <w:rFonts w:cstheme="minorHAnsi"/>
          <w:sz w:val="24"/>
          <w:szCs w:val="24"/>
        </w:rPr>
      </w:pPr>
      <w:r w:rsidRPr="008B211B">
        <w:rPr>
          <w:rFonts w:cstheme="minorHAnsi"/>
          <w:sz w:val="24"/>
          <w:szCs w:val="24"/>
        </w:rPr>
        <w:t>Garrett, Paul Michael</w:t>
      </w:r>
      <w:r w:rsidR="00F45378" w:rsidRPr="008B211B">
        <w:rPr>
          <w:rFonts w:cstheme="minorHAnsi"/>
          <w:sz w:val="24"/>
          <w:szCs w:val="24"/>
        </w:rPr>
        <w:t xml:space="preserve"> (2000a)</w:t>
      </w:r>
      <w:r w:rsidRPr="008B211B">
        <w:rPr>
          <w:rFonts w:cstheme="minorHAnsi"/>
          <w:sz w:val="24"/>
          <w:szCs w:val="24"/>
        </w:rPr>
        <w:t xml:space="preserve"> ‘</w:t>
      </w:r>
      <w:proofErr w:type="gramStart"/>
      <w:r w:rsidRPr="008B211B">
        <w:rPr>
          <w:rFonts w:cstheme="minorHAnsi"/>
          <w:sz w:val="24"/>
          <w:szCs w:val="24"/>
        </w:rPr>
        <w:t>The</w:t>
      </w:r>
      <w:proofErr w:type="gramEnd"/>
      <w:r w:rsidRPr="008B211B">
        <w:rPr>
          <w:rFonts w:cstheme="minorHAnsi"/>
          <w:sz w:val="24"/>
          <w:szCs w:val="24"/>
        </w:rPr>
        <w:t xml:space="preserve"> hidden history of PFIs: the repatriation of unmarried mothers and their children from England to Ireland in the 1950s and 1960s’, </w:t>
      </w:r>
      <w:r w:rsidRPr="008B211B">
        <w:rPr>
          <w:rFonts w:cstheme="minorHAnsi"/>
          <w:i/>
          <w:iCs/>
          <w:sz w:val="24"/>
          <w:szCs w:val="24"/>
        </w:rPr>
        <w:t>Immigrants and Minorities</w:t>
      </w:r>
      <w:r w:rsidRPr="008B211B">
        <w:rPr>
          <w:rFonts w:cstheme="minorHAnsi"/>
          <w:sz w:val="24"/>
          <w:szCs w:val="24"/>
        </w:rPr>
        <w:t>, 19:3, 25-44</w:t>
      </w:r>
      <w:r w:rsidR="00F45378" w:rsidRPr="008B211B">
        <w:rPr>
          <w:rFonts w:cstheme="minorHAnsi"/>
          <w:sz w:val="24"/>
          <w:szCs w:val="24"/>
        </w:rPr>
        <w:t>.</w:t>
      </w:r>
    </w:p>
    <w:p w14:paraId="5BC2F0B7" w14:textId="2E7E7A71" w:rsidR="00EC5153" w:rsidRPr="008B211B" w:rsidRDefault="00F45378" w:rsidP="003735EE">
      <w:pPr>
        <w:rPr>
          <w:rFonts w:cstheme="minorHAnsi"/>
          <w:sz w:val="24"/>
          <w:szCs w:val="24"/>
        </w:rPr>
      </w:pPr>
      <w:r w:rsidRPr="008B211B">
        <w:rPr>
          <w:rFonts w:cstheme="minorHAnsi"/>
          <w:sz w:val="24"/>
          <w:szCs w:val="24"/>
        </w:rPr>
        <w:t>Garrett, Paul Michael (2000b)</w:t>
      </w:r>
      <w:r w:rsidR="00996BF4" w:rsidRPr="008B211B">
        <w:rPr>
          <w:rFonts w:cstheme="minorHAnsi"/>
          <w:sz w:val="24"/>
          <w:szCs w:val="24"/>
        </w:rPr>
        <w:t xml:space="preserve"> ‘</w:t>
      </w:r>
      <w:proofErr w:type="gramStart"/>
      <w:r w:rsidR="00996BF4" w:rsidRPr="008B211B">
        <w:rPr>
          <w:rFonts w:cstheme="minorHAnsi"/>
          <w:sz w:val="24"/>
          <w:szCs w:val="24"/>
        </w:rPr>
        <w:t>The</w:t>
      </w:r>
      <w:proofErr w:type="gramEnd"/>
      <w:r w:rsidR="00996BF4" w:rsidRPr="008B211B">
        <w:rPr>
          <w:rFonts w:cstheme="minorHAnsi"/>
          <w:sz w:val="24"/>
          <w:szCs w:val="24"/>
        </w:rPr>
        <w:t xml:space="preserve"> abnormal flight: the migration and repatriation of Irish unmarried mothers’, </w:t>
      </w:r>
      <w:r w:rsidR="00996BF4" w:rsidRPr="008B211B">
        <w:rPr>
          <w:rFonts w:cstheme="minorHAnsi"/>
          <w:i/>
          <w:iCs/>
          <w:sz w:val="24"/>
          <w:szCs w:val="24"/>
        </w:rPr>
        <w:t>Social History</w:t>
      </w:r>
      <w:r w:rsidR="00996BF4" w:rsidRPr="008B211B">
        <w:rPr>
          <w:rFonts w:cstheme="minorHAnsi"/>
          <w:sz w:val="24"/>
          <w:szCs w:val="24"/>
        </w:rPr>
        <w:t>, 25:3, 330-343.</w:t>
      </w:r>
    </w:p>
    <w:p w14:paraId="2C4755E3" w14:textId="1C9A8B2C" w:rsidR="00996BF4" w:rsidRPr="008B211B" w:rsidRDefault="00996BF4" w:rsidP="003735EE">
      <w:pPr>
        <w:rPr>
          <w:rFonts w:cstheme="minorHAnsi"/>
          <w:sz w:val="24"/>
          <w:szCs w:val="24"/>
        </w:rPr>
      </w:pPr>
      <w:r w:rsidRPr="008B211B">
        <w:rPr>
          <w:rFonts w:cstheme="minorHAnsi"/>
          <w:sz w:val="24"/>
          <w:szCs w:val="24"/>
        </w:rPr>
        <w:t xml:space="preserve">Garrett, Paul Michael (2017) ‘Excavating the past: mother and baby homes in the Republic of Ireland’, </w:t>
      </w:r>
      <w:r w:rsidRPr="008B211B">
        <w:rPr>
          <w:rFonts w:cstheme="minorHAnsi"/>
          <w:i/>
          <w:iCs/>
          <w:sz w:val="24"/>
          <w:szCs w:val="24"/>
        </w:rPr>
        <w:t>British Journal of Social Work</w:t>
      </w:r>
      <w:r w:rsidRPr="008B211B">
        <w:rPr>
          <w:rFonts w:cstheme="minorHAnsi"/>
          <w:sz w:val="24"/>
          <w:szCs w:val="24"/>
        </w:rPr>
        <w:t>, 47:2, 358-374</w:t>
      </w:r>
    </w:p>
    <w:p w14:paraId="6FD9C8A9" w14:textId="7F938C6E" w:rsidR="00DA3CD7" w:rsidRPr="008B211B" w:rsidRDefault="00DA3CD7" w:rsidP="003735EE">
      <w:pPr>
        <w:rPr>
          <w:rFonts w:cstheme="minorHAnsi"/>
          <w:sz w:val="24"/>
          <w:szCs w:val="24"/>
        </w:rPr>
      </w:pPr>
      <w:r w:rsidRPr="008B211B">
        <w:rPr>
          <w:rFonts w:cstheme="minorHAnsi"/>
          <w:sz w:val="24"/>
          <w:szCs w:val="24"/>
        </w:rPr>
        <w:t xml:space="preserve">Gill, Brian Paul (2002) ‘Adoption agencies and the search for the ideal family, 1918-1965’, in E. Wayne Carp (ed.) </w:t>
      </w:r>
      <w:r w:rsidRPr="008B211B">
        <w:rPr>
          <w:rFonts w:cstheme="minorHAnsi"/>
          <w:i/>
          <w:iCs/>
          <w:sz w:val="24"/>
          <w:szCs w:val="24"/>
        </w:rPr>
        <w:t>Adoption in America: historical perspectives</w:t>
      </w:r>
      <w:r w:rsidRPr="008B211B">
        <w:rPr>
          <w:rFonts w:cstheme="minorHAnsi"/>
          <w:sz w:val="24"/>
          <w:szCs w:val="24"/>
        </w:rPr>
        <w:t>. Ann Arbor, MI: University of Michigan Press, 160-180.</w:t>
      </w:r>
    </w:p>
    <w:p w14:paraId="5A7F4CEC" w14:textId="0D0A49CB" w:rsidR="00412C11" w:rsidRPr="008B211B" w:rsidRDefault="00412C11" w:rsidP="003735EE">
      <w:pPr>
        <w:rPr>
          <w:sz w:val="24"/>
          <w:szCs w:val="24"/>
        </w:rPr>
      </w:pPr>
      <w:proofErr w:type="spellStart"/>
      <w:r w:rsidRPr="008B211B">
        <w:rPr>
          <w:sz w:val="24"/>
          <w:szCs w:val="24"/>
        </w:rPr>
        <w:t>Glastone</w:t>
      </w:r>
      <w:proofErr w:type="spellEnd"/>
      <w:r w:rsidRPr="008B211B">
        <w:rPr>
          <w:sz w:val="24"/>
          <w:szCs w:val="24"/>
        </w:rPr>
        <w:t xml:space="preserve">, David (1999) </w:t>
      </w:r>
      <w:proofErr w:type="gramStart"/>
      <w:r w:rsidRPr="008B211B">
        <w:rPr>
          <w:i/>
          <w:sz w:val="24"/>
          <w:szCs w:val="24"/>
        </w:rPr>
        <w:t>The</w:t>
      </w:r>
      <w:proofErr w:type="gramEnd"/>
      <w:r w:rsidRPr="008B211B">
        <w:rPr>
          <w:i/>
          <w:sz w:val="24"/>
          <w:szCs w:val="24"/>
        </w:rPr>
        <w:t xml:space="preserve"> twentieth-century welfare state</w:t>
      </w:r>
      <w:r w:rsidRPr="008B211B">
        <w:rPr>
          <w:sz w:val="24"/>
          <w:szCs w:val="24"/>
        </w:rPr>
        <w:t>. Basingstoke: Macmillan.</w:t>
      </w:r>
    </w:p>
    <w:p w14:paraId="5EBDA38C" w14:textId="328F0603" w:rsidR="00D509BF" w:rsidRPr="008B211B" w:rsidRDefault="00D509BF" w:rsidP="003735EE">
      <w:pPr>
        <w:rPr>
          <w:rFonts w:cstheme="minorHAnsi"/>
          <w:sz w:val="24"/>
          <w:szCs w:val="24"/>
        </w:rPr>
      </w:pPr>
      <w:r w:rsidRPr="008B211B">
        <w:rPr>
          <w:sz w:val="24"/>
          <w:szCs w:val="24"/>
        </w:rPr>
        <w:t xml:space="preserve">Hall, M. Penelope and </w:t>
      </w:r>
      <w:proofErr w:type="spellStart"/>
      <w:r w:rsidRPr="008B211B">
        <w:rPr>
          <w:sz w:val="24"/>
          <w:szCs w:val="24"/>
        </w:rPr>
        <w:t>Ismere</w:t>
      </w:r>
      <w:proofErr w:type="spellEnd"/>
      <w:r w:rsidRPr="008B211B">
        <w:rPr>
          <w:sz w:val="24"/>
          <w:szCs w:val="24"/>
        </w:rPr>
        <w:t xml:space="preserve"> V. </w:t>
      </w:r>
      <w:proofErr w:type="spellStart"/>
      <w:r w:rsidRPr="008B211B">
        <w:rPr>
          <w:sz w:val="24"/>
          <w:szCs w:val="24"/>
        </w:rPr>
        <w:t>Howes</w:t>
      </w:r>
      <w:proofErr w:type="spellEnd"/>
      <w:r w:rsidRPr="008B211B">
        <w:rPr>
          <w:sz w:val="24"/>
          <w:szCs w:val="24"/>
        </w:rPr>
        <w:t xml:space="preserve"> (1965) </w:t>
      </w:r>
      <w:r w:rsidRPr="008B211B">
        <w:rPr>
          <w:i/>
          <w:iCs/>
          <w:sz w:val="24"/>
          <w:szCs w:val="24"/>
        </w:rPr>
        <w:t xml:space="preserve">The Church in social work: a study of moral welfare work undertaken by the Church of England. </w:t>
      </w:r>
      <w:r w:rsidRPr="008B211B">
        <w:rPr>
          <w:sz w:val="24"/>
          <w:szCs w:val="24"/>
        </w:rPr>
        <w:t>London: Routledge and Kegan Paul.</w:t>
      </w:r>
    </w:p>
    <w:p w14:paraId="2DE1E1B3" w14:textId="0BA520CB" w:rsidR="00D02803" w:rsidRPr="008B211B" w:rsidRDefault="00D02803" w:rsidP="003735EE">
      <w:pPr>
        <w:rPr>
          <w:rFonts w:cstheme="minorHAnsi"/>
          <w:sz w:val="24"/>
          <w:szCs w:val="24"/>
        </w:rPr>
      </w:pPr>
      <w:proofErr w:type="spellStart"/>
      <w:r w:rsidRPr="008B211B">
        <w:rPr>
          <w:rFonts w:cstheme="minorHAnsi"/>
          <w:sz w:val="24"/>
          <w:szCs w:val="24"/>
        </w:rPr>
        <w:t>Hamber</w:t>
      </w:r>
      <w:proofErr w:type="spellEnd"/>
      <w:r w:rsidRPr="008B211B">
        <w:rPr>
          <w:rFonts w:cstheme="minorHAnsi"/>
          <w:sz w:val="24"/>
          <w:szCs w:val="24"/>
        </w:rPr>
        <w:t xml:space="preserve">, Brandon and Patricia Lundy (2020) ‘Lessons from transitional justice? Toward a new framing of a victim-centred approach in the case of historical institutional abuse’, </w:t>
      </w:r>
      <w:r w:rsidRPr="008B211B">
        <w:rPr>
          <w:rFonts w:cstheme="minorHAnsi"/>
          <w:i/>
          <w:iCs/>
          <w:sz w:val="24"/>
          <w:szCs w:val="24"/>
        </w:rPr>
        <w:t>Victims &amp; Offenders</w:t>
      </w:r>
      <w:r w:rsidRPr="008B211B">
        <w:rPr>
          <w:rFonts w:cstheme="minorHAnsi"/>
          <w:sz w:val="24"/>
          <w:szCs w:val="24"/>
        </w:rPr>
        <w:t>, 15:6, 744-770.</w:t>
      </w:r>
    </w:p>
    <w:p w14:paraId="58E7BE9F" w14:textId="3725F5B2" w:rsidR="00412C11" w:rsidRPr="008B211B" w:rsidRDefault="00412C11" w:rsidP="003735EE">
      <w:pPr>
        <w:rPr>
          <w:rFonts w:cstheme="minorHAnsi"/>
          <w:sz w:val="24"/>
          <w:szCs w:val="24"/>
        </w:rPr>
      </w:pPr>
      <w:r w:rsidRPr="008B211B">
        <w:rPr>
          <w:sz w:val="24"/>
          <w:szCs w:val="24"/>
        </w:rPr>
        <w:t xml:space="preserve">Harris, Bernard (2004) </w:t>
      </w:r>
      <w:proofErr w:type="gramStart"/>
      <w:r w:rsidRPr="008B211B">
        <w:rPr>
          <w:i/>
          <w:sz w:val="24"/>
          <w:szCs w:val="24"/>
        </w:rPr>
        <w:t>The</w:t>
      </w:r>
      <w:proofErr w:type="gramEnd"/>
      <w:r w:rsidRPr="008B211B">
        <w:rPr>
          <w:i/>
          <w:sz w:val="24"/>
          <w:szCs w:val="24"/>
        </w:rPr>
        <w:t xml:space="preserve"> origins of the British welfare state: social welfare in England and Wales, 1800-1945</w:t>
      </w:r>
      <w:r w:rsidRPr="008B211B">
        <w:rPr>
          <w:sz w:val="24"/>
          <w:szCs w:val="24"/>
        </w:rPr>
        <w:t>. Basingstoke: Palgrave Macmillan.</w:t>
      </w:r>
    </w:p>
    <w:p w14:paraId="0BD36CAC" w14:textId="493A58AB" w:rsidR="00FB6E35" w:rsidRPr="008B211B" w:rsidRDefault="00FB6E35" w:rsidP="003735EE">
      <w:pPr>
        <w:rPr>
          <w:rFonts w:cstheme="minorHAnsi"/>
          <w:sz w:val="24"/>
          <w:szCs w:val="24"/>
        </w:rPr>
      </w:pPr>
      <w:r w:rsidRPr="008B211B">
        <w:rPr>
          <w:rFonts w:cstheme="minorHAnsi"/>
          <w:sz w:val="24"/>
          <w:szCs w:val="24"/>
        </w:rPr>
        <w:t xml:space="preserve">Hendrick, Harry (1994) </w:t>
      </w:r>
      <w:r w:rsidRPr="008B211B">
        <w:rPr>
          <w:rFonts w:cstheme="minorHAnsi"/>
          <w:i/>
          <w:iCs/>
          <w:sz w:val="24"/>
          <w:szCs w:val="24"/>
        </w:rPr>
        <w:t>Child welfare: England, 1872-1989</w:t>
      </w:r>
      <w:r w:rsidRPr="008B211B">
        <w:rPr>
          <w:rFonts w:cstheme="minorHAnsi"/>
          <w:sz w:val="24"/>
          <w:szCs w:val="24"/>
        </w:rPr>
        <w:t>. London: Routledge.</w:t>
      </w:r>
    </w:p>
    <w:p w14:paraId="5E686D8A" w14:textId="3CC26723" w:rsidR="00FB6E35" w:rsidRPr="008B211B" w:rsidRDefault="00FB6E35" w:rsidP="003735EE">
      <w:pPr>
        <w:rPr>
          <w:rFonts w:cstheme="minorHAnsi"/>
          <w:sz w:val="24"/>
          <w:szCs w:val="24"/>
        </w:rPr>
      </w:pPr>
      <w:r w:rsidRPr="008B211B">
        <w:rPr>
          <w:rFonts w:cstheme="minorHAnsi"/>
          <w:sz w:val="24"/>
          <w:szCs w:val="24"/>
        </w:rPr>
        <w:t xml:space="preserve">Hendrick, Harry (2016) </w:t>
      </w:r>
      <w:r w:rsidRPr="008B211B">
        <w:rPr>
          <w:rFonts w:cstheme="minorHAnsi"/>
          <w:i/>
          <w:iCs/>
          <w:sz w:val="24"/>
          <w:szCs w:val="24"/>
        </w:rPr>
        <w:t>Narcissistic parenting: parenting in an insecure world. A history of parenting culture, 1920s to present</w:t>
      </w:r>
      <w:r w:rsidRPr="008B211B">
        <w:rPr>
          <w:rFonts w:cstheme="minorHAnsi"/>
          <w:sz w:val="24"/>
          <w:szCs w:val="24"/>
        </w:rPr>
        <w:t>. Bristol: Policy Press.</w:t>
      </w:r>
    </w:p>
    <w:p w14:paraId="08FB8296" w14:textId="77866210" w:rsidR="00316138" w:rsidRPr="008B211B" w:rsidRDefault="00316138" w:rsidP="003735EE">
      <w:pPr>
        <w:rPr>
          <w:rFonts w:cstheme="minorHAnsi"/>
          <w:sz w:val="24"/>
          <w:szCs w:val="24"/>
        </w:rPr>
      </w:pPr>
      <w:r w:rsidRPr="008B211B">
        <w:rPr>
          <w:sz w:val="24"/>
          <w:szCs w:val="24"/>
        </w:rPr>
        <w:t xml:space="preserve">Hennessy, Peter (2006) </w:t>
      </w:r>
      <w:proofErr w:type="gramStart"/>
      <w:r w:rsidRPr="008B211B">
        <w:rPr>
          <w:i/>
          <w:sz w:val="24"/>
          <w:szCs w:val="24"/>
        </w:rPr>
        <w:t>Never</w:t>
      </w:r>
      <w:proofErr w:type="gramEnd"/>
      <w:r w:rsidRPr="008B211B">
        <w:rPr>
          <w:i/>
          <w:sz w:val="24"/>
          <w:szCs w:val="24"/>
        </w:rPr>
        <w:t xml:space="preserve"> again: Britain, 1945-51</w:t>
      </w:r>
      <w:r w:rsidRPr="008B211B">
        <w:rPr>
          <w:sz w:val="24"/>
          <w:szCs w:val="24"/>
        </w:rPr>
        <w:t xml:space="preserve">. </w:t>
      </w:r>
      <w:proofErr w:type="gramStart"/>
      <w:r w:rsidRPr="008B211B">
        <w:rPr>
          <w:sz w:val="24"/>
          <w:szCs w:val="24"/>
        </w:rPr>
        <w:t>2</w:t>
      </w:r>
      <w:r w:rsidRPr="008B211B">
        <w:rPr>
          <w:sz w:val="24"/>
          <w:szCs w:val="24"/>
          <w:vertAlign w:val="superscript"/>
        </w:rPr>
        <w:t>nd</w:t>
      </w:r>
      <w:proofErr w:type="gramEnd"/>
      <w:r w:rsidRPr="008B211B">
        <w:rPr>
          <w:sz w:val="24"/>
          <w:szCs w:val="24"/>
        </w:rPr>
        <w:t xml:space="preserve"> edition. London: Penguin.</w:t>
      </w:r>
    </w:p>
    <w:p w14:paraId="1AFB5D51" w14:textId="524AA6EC" w:rsidR="00F3095F" w:rsidRPr="008B211B" w:rsidRDefault="00F3095F" w:rsidP="003735EE">
      <w:pPr>
        <w:rPr>
          <w:rFonts w:cstheme="minorHAnsi"/>
          <w:sz w:val="24"/>
          <w:szCs w:val="24"/>
        </w:rPr>
      </w:pPr>
      <w:r w:rsidRPr="008B211B">
        <w:rPr>
          <w:rFonts w:cstheme="minorHAnsi"/>
          <w:sz w:val="24"/>
          <w:szCs w:val="24"/>
        </w:rPr>
        <w:lastRenderedPageBreak/>
        <w:t xml:space="preserve">Historical Institutional Abuse Inquiry (2017) </w:t>
      </w:r>
      <w:r w:rsidRPr="008B211B">
        <w:rPr>
          <w:rFonts w:cstheme="minorHAnsi"/>
          <w:i/>
          <w:iCs/>
          <w:sz w:val="24"/>
          <w:szCs w:val="24"/>
        </w:rPr>
        <w:t>Report</w:t>
      </w:r>
      <w:r w:rsidRPr="008B211B">
        <w:rPr>
          <w:rFonts w:cstheme="minorHAnsi"/>
          <w:sz w:val="24"/>
          <w:szCs w:val="24"/>
        </w:rPr>
        <w:t>. Belfast: Historical Institutional Abuse Inquiry.</w:t>
      </w:r>
    </w:p>
    <w:p w14:paraId="14F27EC2" w14:textId="6393D38C" w:rsidR="00996BF4" w:rsidRPr="008B211B" w:rsidRDefault="00996BF4" w:rsidP="003735EE">
      <w:pPr>
        <w:rPr>
          <w:rFonts w:cstheme="minorHAnsi"/>
          <w:sz w:val="24"/>
          <w:szCs w:val="24"/>
        </w:rPr>
      </w:pPr>
      <w:r w:rsidRPr="008B211B">
        <w:rPr>
          <w:rFonts w:cstheme="minorHAnsi"/>
          <w:sz w:val="24"/>
          <w:szCs w:val="24"/>
        </w:rPr>
        <w:t xml:space="preserve">Hogan, </w:t>
      </w:r>
      <w:proofErr w:type="spellStart"/>
      <w:r w:rsidRPr="008B211B">
        <w:rPr>
          <w:rFonts w:cstheme="minorHAnsi"/>
          <w:sz w:val="24"/>
          <w:szCs w:val="24"/>
        </w:rPr>
        <w:t>Caelainn</w:t>
      </w:r>
      <w:proofErr w:type="spellEnd"/>
      <w:r w:rsidRPr="008B211B">
        <w:rPr>
          <w:rFonts w:cstheme="minorHAnsi"/>
          <w:sz w:val="24"/>
          <w:szCs w:val="24"/>
        </w:rPr>
        <w:t xml:space="preserve"> (2020) </w:t>
      </w:r>
      <w:r w:rsidRPr="008B211B">
        <w:rPr>
          <w:rFonts w:cstheme="minorHAnsi"/>
          <w:i/>
          <w:iCs/>
          <w:sz w:val="24"/>
          <w:szCs w:val="24"/>
        </w:rPr>
        <w:t>Republic of shame: how Ireland punished “fallen women” and their children</w:t>
      </w:r>
      <w:r w:rsidRPr="008B211B">
        <w:rPr>
          <w:rFonts w:cstheme="minorHAnsi"/>
          <w:sz w:val="24"/>
          <w:szCs w:val="24"/>
        </w:rPr>
        <w:t>. London: Penguin.</w:t>
      </w:r>
    </w:p>
    <w:p w14:paraId="39277C26" w14:textId="3F4F154D" w:rsidR="00A261A9" w:rsidRPr="008B211B" w:rsidRDefault="00A261A9" w:rsidP="003735EE">
      <w:pPr>
        <w:rPr>
          <w:rFonts w:cstheme="minorHAnsi"/>
          <w:sz w:val="24"/>
          <w:szCs w:val="24"/>
        </w:rPr>
      </w:pPr>
      <w:proofErr w:type="spellStart"/>
      <w:r w:rsidRPr="008B211B">
        <w:rPr>
          <w:rFonts w:cstheme="minorHAnsi"/>
          <w:sz w:val="24"/>
          <w:szCs w:val="24"/>
        </w:rPr>
        <w:t>Horrell</w:t>
      </w:r>
      <w:proofErr w:type="spellEnd"/>
      <w:r w:rsidRPr="008B211B">
        <w:rPr>
          <w:rFonts w:cstheme="minorHAnsi"/>
          <w:sz w:val="24"/>
          <w:szCs w:val="24"/>
        </w:rPr>
        <w:t xml:space="preserve">, Sara (2007) ‘The household and the labour market’, in Nicholas F. R. Crafts, Ian </w:t>
      </w:r>
      <w:proofErr w:type="spellStart"/>
      <w:r w:rsidRPr="008B211B">
        <w:rPr>
          <w:rFonts w:cstheme="minorHAnsi"/>
          <w:sz w:val="24"/>
          <w:szCs w:val="24"/>
        </w:rPr>
        <w:t>Gazeley</w:t>
      </w:r>
      <w:proofErr w:type="spellEnd"/>
      <w:r w:rsidRPr="008B211B">
        <w:rPr>
          <w:rFonts w:cstheme="minorHAnsi"/>
          <w:sz w:val="24"/>
          <w:szCs w:val="24"/>
        </w:rPr>
        <w:t xml:space="preserve"> and Andrew Newell (eds.) </w:t>
      </w:r>
      <w:r w:rsidRPr="008B211B">
        <w:rPr>
          <w:rFonts w:cstheme="minorHAnsi"/>
          <w:i/>
          <w:iCs/>
          <w:sz w:val="24"/>
          <w:szCs w:val="24"/>
        </w:rPr>
        <w:t>Work and pay in 20</w:t>
      </w:r>
      <w:r w:rsidRPr="008B211B">
        <w:rPr>
          <w:rFonts w:cstheme="minorHAnsi"/>
          <w:i/>
          <w:iCs/>
          <w:sz w:val="24"/>
          <w:szCs w:val="24"/>
          <w:vertAlign w:val="superscript"/>
        </w:rPr>
        <w:t>th</w:t>
      </w:r>
      <w:r w:rsidRPr="008B211B">
        <w:rPr>
          <w:rFonts w:cstheme="minorHAnsi"/>
          <w:i/>
          <w:iCs/>
          <w:sz w:val="24"/>
          <w:szCs w:val="24"/>
        </w:rPr>
        <w:t xml:space="preserve"> century Britain</w:t>
      </w:r>
      <w:r w:rsidRPr="008B211B">
        <w:rPr>
          <w:rFonts w:cstheme="minorHAnsi"/>
          <w:sz w:val="24"/>
          <w:szCs w:val="24"/>
        </w:rPr>
        <w:t>. Oxford: Oxford University Press, 117-141.</w:t>
      </w:r>
    </w:p>
    <w:p w14:paraId="57F100EA" w14:textId="0571E109" w:rsidR="00552A7C" w:rsidRPr="008B211B" w:rsidRDefault="00552A7C" w:rsidP="003735EE">
      <w:pPr>
        <w:rPr>
          <w:sz w:val="24"/>
          <w:szCs w:val="24"/>
        </w:rPr>
      </w:pPr>
      <w:r w:rsidRPr="008B211B">
        <w:rPr>
          <w:sz w:val="24"/>
          <w:szCs w:val="24"/>
        </w:rPr>
        <w:t xml:space="preserve">How, David, </w:t>
      </w:r>
      <w:proofErr w:type="spellStart"/>
      <w:r w:rsidRPr="008B211B">
        <w:rPr>
          <w:sz w:val="24"/>
          <w:szCs w:val="24"/>
        </w:rPr>
        <w:t>Phillida</w:t>
      </w:r>
      <w:proofErr w:type="spellEnd"/>
      <w:r w:rsidRPr="008B211B">
        <w:rPr>
          <w:sz w:val="24"/>
          <w:szCs w:val="24"/>
        </w:rPr>
        <w:t xml:space="preserve"> </w:t>
      </w:r>
      <w:proofErr w:type="spellStart"/>
      <w:r w:rsidRPr="008B211B">
        <w:rPr>
          <w:sz w:val="24"/>
          <w:szCs w:val="24"/>
        </w:rPr>
        <w:t>Sawbridge</w:t>
      </w:r>
      <w:proofErr w:type="spellEnd"/>
      <w:r w:rsidRPr="008B211B">
        <w:rPr>
          <w:sz w:val="24"/>
          <w:szCs w:val="24"/>
        </w:rPr>
        <w:t xml:space="preserve"> and Dianna </w:t>
      </w:r>
      <w:proofErr w:type="spellStart"/>
      <w:r w:rsidRPr="008B211B">
        <w:rPr>
          <w:sz w:val="24"/>
          <w:szCs w:val="24"/>
        </w:rPr>
        <w:t>Hinings</w:t>
      </w:r>
      <w:proofErr w:type="spellEnd"/>
      <w:r w:rsidRPr="008B211B">
        <w:rPr>
          <w:sz w:val="24"/>
          <w:szCs w:val="24"/>
        </w:rPr>
        <w:t xml:space="preserve"> (1992) </w:t>
      </w:r>
      <w:proofErr w:type="gramStart"/>
      <w:r w:rsidRPr="008B211B">
        <w:rPr>
          <w:i/>
          <w:iCs/>
          <w:sz w:val="24"/>
          <w:szCs w:val="24"/>
        </w:rPr>
        <w:t>Half</w:t>
      </w:r>
      <w:proofErr w:type="gramEnd"/>
      <w:r w:rsidRPr="008B211B">
        <w:rPr>
          <w:i/>
          <w:iCs/>
          <w:sz w:val="24"/>
          <w:szCs w:val="24"/>
        </w:rPr>
        <w:t xml:space="preserve"> a million women: children who lose their children by adoption</w:t>
      </w:r>
      <w:r w:rsidRPr="008B211B">
        <w:rPr>
          <w:sz w:val="24"/>
          <w:szCs w:val="24"/>
        </w:rPr>
        <w:t xml:space="preserve">. </w:t>
      </w:r>
      <w:proofErr w:type="spellStart"/>
      <w:r w:rsidRPr="008B211B">
        <w:rPr>
          <w:sz w:val="24"/>
          <w:szCs w:val="24"/>
        </w:rPr>
        <w:t>Harmondsworth</w:t>
      </w:r>
      <w:proofErr w:type="spellEnd"/>
      <w:r w:rsidRPr="008B211B">
        <w:rPr>
          <w:sz w:val="24"/>
          <w:szCs w:val="24"/>
        </w:rPr>
        <w:t>: Penguin.</w:t>
      </w:r>
    </w:p>
    <w:p w14:paraId="2C28EAC0" w14:textId="736B9887" w:rsidR="00F02141" w:rsidRPr="008B211B" w:rsidRDefault="00F02141" w:rsidP="003735EE">
      <w:pPr>
        <w:rPr>
          <w:sz w:val="24"/>
          <w:szCs w:val="24"/>
        </w:rPr>
      </w:pPr>
      <w:r w:rsidRPr="008B211B">
        <w:rPr>
          <w:sz w:val="24"/>
          <w:szCs w:val="24"/>
        </w:rPr>
        <w:t xml:space="preserve">Hughes, Annmarie and Jeff Meek (2014) ‘State regulation, family breakdown and lone motherhood’, </w:t>
      </w:r>
      <w:r w:rsidRPr="008B211B">
        <w:rPr>
          <w:i/>
          <w:iCs/>
          <w:sz w:val="24"/>
          <w:szCs w:val="24"/>
        </w:rPr>
        <w:t>Journal of Family History</w:t>
      </w:r>
      <w:r w:rsidRPr="008B211B">
        <w:rPr>
          <w:sz w:val="24"/>
          <w:szCs w:val="24"/>
        </w:rPr>
        <w:t>, 39:4, 364-387.</w:t>
      </w:r>
    </w:p>
    <w:p w14:paraId="1FF8F557" w14:textId="2A6E258E" w:rsidR="00410D24" w:rsidRPr="008B211B" w:rsidRDefault="00410D24" w:rsidP="003735EE">
      <w:pPr>
        <w:rPr>
          <w:rFonts w:cstheme="minorHAnsi"/>
          <w:sz w:val="24"/>
          <w:szCs w:val="24"/>
        </w:rPr>
      </w:pPr>
      <w:proofErr w:type="spellStart"/>
      <w:r w:rsidRPr="008B211B">
        <w:rPr>
          <w:sz w:val="24"/>
          <w:szCs w:val="24"/>
        </w:rPr>
        <w:t>Inglis</w:t>
      </w:r>
      <w:proofErr w:type="spellEnd"/>
      <w:r w:rsidRPr="008B211B">
        <w:rPr>
          <w:sz w:val="24"/>
          <w:szCs w:val="24"/>
        </w:rPr>
        <w:t xml:space="preserve">, Kate (1984) </w:t>
      </w:r>
      <w:r w:rsidRPr="008B211B">
        <w:rPr>
          <w:i/>
          <w:sz w:val="24"/>
          <w:szCs w:val="24"/>
        </w:rPr>
        <w:t>Living mistakes: mothers who consented to adoption</w:t>
      </w:r>
      <w:r w:rsidRPr="008B211B">
        <w:rPr>
          <w:sz w:val="24"/>
          <w:szCs w:val="24"/>
        </w:rPr>
        <w:t>. Sydney, NSW: Allen &amp; Unwin.</w:t>
      </w:r>
    </w:p>
    <w:p w14:paraId="725B144E" w14:textId="6C93A4B8" w:rsidR="00FF2106" w:rsidRPr="008B211B" w:rsidRDefault="00FF2106" w:rsidP="003735EE">
      <w:pPr>
        <w:rPr>
          <w:rFonts w:cstheme="minorHAnsi"/>
          <w:sz w:val="24"/>
          <w:szCs w:val="24"/>
        </w:rPr>
      </w:pPr>
      <w:r w:rsidRPr="008B211B">
        <w:rPr>
          <w:rFonts w:cstheme="minorHAnsi"/>
          <w:sz w:val="24"/>
          <w:szCs w:val="24"/>
        </w:rPr>
        <w:t xml:space="preserve">Jacobs, Margaret D. (2009) </w:t>
      </w:r>
      <w:r w:rsidRPr="008B211B">
        <w:rPr>
          <w:rFonts w:cstheme="minorHAnsi"/>
          <w:i/>
          <w:iCs/>
          <w:sz w:val="24"/>
          <w:szCs w:val="24"/>
        </w:rPr>
        <w:t>White mother to a dark race: settler colonialism, maternalism, and the removal of indigenous children in the American West and Australia, 1880-1940</w:t>
      </w:r>
      <w:r w:rsidRPr="008B211B">
        <w:rPr>
          <w:rFonts w:cstheme="minorHAnsi"/>
          <w:sz w:val="24"/>
          <w:szCs w:val="24"/>
        </w:rPr>
        <w:t>. Lincoln, NE: University of Nebraska Press.</w:t>
      </w:r>
    </w:p>
    <w:p w14:paraId="7723174F" w14:textId="431A094C" w:rsidR="00FF2106" w:rsidRPr="008B211B" w:rsidRDefault="00FF2106" w:rsidP="003735EE">
      <w:pPr>
        <w:rPr>
          <w:rFonts w:cstheme="minorHAnsi"/>
          <w:sz w:val="24"/>
          <w:szCs w:val="24"/>
        </w:rPr>
      </w:pPr>
      <w:r w:rsidRPr="008B211B">
        <w:rPr>
          <w:rFonts w:cstheme="minorHAnsi"/>
          <w:sz w:val="24"/>
          <w:szCs w:val="24"/>
        </w:rPr>
        <w:t xml:space="preserve">Jacobs, Margaret D. (2013) ‘Remembering the “forgotten child”: the American Indian child welfare crisis of the 1960s and 1970s’, </w:t>
      </w:r>
      <w:r w:rsidRPr="008B211B">
        <w:rPr>
          <w:rFonts w:cstheme="minorHAnsi"/>
          <w:i/>
          <w:iCs/>
          <w:sz w:val="24"/>
          <w:szCs w:val="24"/>
        </w:rPr>
        <w:t>American Indian Quarterly</w:t>
      </w:r>
      <w:r w:rsidRPr="008B211B">
        <w:rPr>
          <w:rFonts w:cstheme="minorHAnsi"/>
          <w:sz w:val="24"/>
          <w:szCs w:val="24"/>
        </w:rPr>
        <w:t>, 37:1-2, 136-159.</w:t>
      </w:r>
    </w:p>
    <w:p w14:paraId="58E37C61" w14:textId="3BC77829" w:rsidR="00FF2106" w:rsidRPr="008B211B" w:rsidRDefault="00FF2106" w:rsidP="003735EE">
      <w:pPr>
        <w:rPr>
          <w:rFonts w:cstheme="minorHAnsi"/>
          <w:sz w:val="24"/>
          <w:szCs w:val="24"/>
        </w:rPr>
      </w:pPr>
      <w:r w:rsidRPr="008B211B">
        <w:rPr>
          <w:rFonts w:cstheme="minorHAnsi"/>
          <w:sz w:val="24"/>
          <w:szCs w:val="24"/>
        </w:rPr>
        <w:t xml:space="preserve">Jacobs, Margaret D. (2014) </w:t>
      </w:r>
      <w:proofErr w:type="gramStart"/>
      <w:r w:rsidRPr="008B211B">
        <w:rPr>
          <w:rFonts w:cstheme="minorHAnsi"/>
          <w:i/>
          <w:iCs/>
          <w:sz w:val="24"/>
          <w:szCs w:val="24"/>
        </w:rPr>
        <w:t>A</w:t>
      </w:r>
      <w:proofErr w:type="gramEnd"/>
      <w:r w:rsidRPr="008B211B">
        <w:rPr>
          <w:rFonts w:cstheme="minorHAnsi"/>
          <w:i/>
          <w:iCs/>
          <w:sz w:val="24"/>
          <w:szCs w:val="24"/>
        </w:rPr>
        <w:t xml:space="preserve"> generation removed: the fostering and adoption of indigenous children in the </w:t>
      </w:r>
      <w:proofErr w:type="spellStart"/>
      <w:r w:rsidRPr="008B211B">
        <w:rPr>
          <w:rFonts w:cstheme="minorHAnsi"/>
          <w:i/>
          <w:iCs/>
          <w:sz w:val="24"/>
          <w:szCs w:val="24"/>
        </w:rPr>
        <w:t>postwar</w:t>
      </w:r>
      <w:proofErr w:type="spellEnd"/>
      <w:r w:rsidRPr="008B211B">
        <w:rPr>
          <w:rFonts w:cstheme="minorHAnsi"/>
          <w:i/>
          <w:iCs/>
          <w:sz w:val="24"/>
          <w:szCs w:val="24"/>
        </w:rPr>
        <w:t xml:space="preserve"> world. </w:t>
      </w:r>
      <w:r w:rsidRPr="008B211B">
        <w:rPr>
          <w:rFonts w:cstheme="minorHAnsi"/>
          <w:sz w:val="24"/>
          <w:szCs w:val="24"/>
        </w:rPr>
        <w:t>Lincoln, NE: University of Nebraska Press.</w:t>
      </w:r>
    </w:p>
    <w:p w14:paraId="4D362310" w14:textId="17BBDEAD" w:rsidR="00421C5E" w:rsidRPr="008B211B" w:rsidRDefault="00421C5E" w:rsidP="003735EE">
      <w:pPr>
        <w:rPr>
          <w:rFonts w:cstheme="minorHAnsi"/>
          <w:sz w:val="24"/>
          <w:szCs w:val="24"/>
        </w:rPr>
      </w:pPr>
      <w:r w:rsidRPr="008B211B">
        <w:rPr>
          <w:rFonts w:cstheme="minorHAnsi"/>
          <w:sz w:val="24"/>
          <w:szCs w:val="24"/>
        </w:rPr>
        <w:t xml:space="preserve">Jay, Alexis Malcolm Evans, Ivor Frank and Drusilla </w:t>
      </w:r>
      <w:proofErr w:type="spellStart"/>
      <w:r w:rsidRPr="008B211B">
        <w:rPr>
          <w:rFonts w:cstheme="minorHAnsi"/>
          <w:sz w:val="24"/>
          <w:szCs w:val="24"/>
        </w:rPr>
        <w:t>Sharpling</w:t>
      </w:r>
      <w:proofErr w:type="spellEnd"/>
      <w:r w:rsidRPr="008B211B">
        <w:rPr>
          <w:rFonts w:cstheme="minorHAnsi"/>
          <w:sz w:val="24"/>
          <w:szCs w:val="24"/>
        </w:rPr>
        <w:t xml:space="preserve"> (2018) </w:t>
      </w:r>
      <w:r w:rsidRPr="008B211B">
        <w:rPr>
          <w:rFonts w:cstheme="minorHAnsi"/>
          <w:i/>
          <w:iCs/>
          <w:sz w:val="24"/>
          <w:szCs w:val="24"/>
        </w:rPr>
        <w:t>Child migration programmes: investigation report</w:t>
      </w:r>
      <w:r w:rsidRPr="008B211B">
        <w:rPr>
          <w:rFonts w:cstheme="minorHAnsi"/>
          <w:sz w:val="24"/>
          <w:szCs w:val="24"/>
        </w:rPr>
        <w:t>. London: Independent Inquiry into Child Sexual Abuse.</w:t>
      </w:r>
    </w:p>
    <w:p w14:paraId="1D5A5B3B" w14:textId="7E9542EA" w:rsidR="00531064" w:rsidRPr="008B211B" w:rsidRDefault="00531064" w:rsidP="003735EE">
      <w:pPr>
        <w:rPr>
          <w:rFonts w:cstheme="minorHAnsi"/>
          <w:sz w:val="24"/>
          <w:szCs w:val="24"/>
        </w:rPr>
      </w:pPr>
      <w:r w:rsidRPr="008B211B">
        <w:rPr>
          <w:rFonts w:cstheme="minorHAnsi"/>
          <w:sz w:val="24"/>
          <w:szCs w:val="24"/>
        </w:rPr>
        <w:t xml:space="preserve">Jones, Harriet (2001) ‘The state and social policy’, in Ina </w:t>
      </w:r>
      <w:proofErr w:type="spellStart"/>
      <w:r w:rsidRPr="008B211B">
        <w:rPr>
          <w:rFonts w:cstheme="minorHAnsi"/>
          <w:sz w:val="24"/>
          <w:szCs w:val="24"/>
        </w:rPr>
        <w:t>Zweiniger-Barieloswka</w:t>
      </w:r>
      <w:proofErr w:type="spellEnd"/>
      <w:r w:rsidRPr="008B211B">
        <w:rPr>
          <w:rFonts w:cstheme="minorHAnsi"/>
          <w:sz w:val="24"/>
          <w:szCs w:val="24"/>
        </w:rPr>
        <w:t xml:space="preserve"> (ed.) </w:t>
      </w:r>
      <w:r w:rsidRPr="008B211B">
        <w:rPr>
          <w:rFonts w:cstheme="minorHAnsi"/>
          <w:i/>
          <w:iCs/>
          <w:sz w:val="24"/>
          <w:szCs w:val="24"/>
        </w:rPr>
        <w:t>Women in twentieth century Britain</w:t>
      </w:r>
      <w:r w:rsidRPr="008B211B">
        <w:rPr>
          <w:rFonts w:cstheme="minorHAnsi"/>
          <w:sz w:val="24"/>
          <w:szCs w:val="24"/>
        </w:rPr>
        <w:t>. London: Routledge, 321-335.</w:t>
      </w:r>
    </w:p>
    <w:p w14:paraId="3F34FF72" w14:textId="4BB21E69" w:rsidR="00AA34F9" w:rsidRPr="008B211B" w:rsidRDefault="00AA34F9" w:rsidP="003735EE">
      <w:pPr>
        <w:rPr>
          <w:rFonts w:cstheme="minorHAnsi"/>
          <w:sz w:val="24"/>
          <w:szCs w:val="24"/>
        </w:rPr>
      </w:pPr>
      <w:r w:rsidRPr="008B211B">
        <w:rPr>
          <w:rFonts w:cstheme="minorHAnsi"/>
          <w:sz w:val="24"/>
          <w:szCs w:val="24"/>
        </w:rPr>
        <w:t xml:space="preserve">Jones, Helen (1994) </w:t>
      </w:r>
      <w:r w:rsidRPr="008B211B">
        <w:rPr>
          <w:rFonts w:cstheme="minorHAnsi"/>
          <w:i/>
          <w:iCs/>
          <w:sz w:val="24"/>
          <w:szCs w:val="24"/>
        </w:rPr>
        <w:t>Health and society in twentieth-century Britain</w:t>
      </w:r>
      <w:r w:rsidRPr="008B211B">
        <w:rPr>
          <w:rFonts w:cstheme="minorHAnsi"/>
          <w:sz w:val="24"/>
          <w:szCs w:val="24"/>
        </w:rPr>
        <w:t>. London: Longman.</w:t>
      </w:r>
    </w:p>
    <w:p w14:paraId="0B457FA9" w14:textId="7815A266" w:rsidR="00F02141" w:rsidRPr="008B211B" w:rsidRDefault="00F02141" w:rsidP="003735EE">
      <w:pPr>
        <w:rPr>
          <w:sz w:val="24"/>
          <w:szCs w:val="24"/>
        </w:rPr>
      </w:pPr>
      <w:r w:rsidRPr="008B211B">
        <w:rPr>
          <w:sz w:val="24"/>
          <w:szCs w:val="24"/>
        </w:rPr>
        <w:t xml:space="preserve">Jones, Timothy W. (2015) ‘Social motherhood and spiritual authority in a secularizing age: moral welfare work in the Church of England, 1883-1961’, </w:t>
      </w:r>
      <w:r w:rsidRPr="008B211B">
        <w:rPr>
          <w:i/>
          <w:iCs/>
          <w:sz w:val="24"/>
          <w:szCs w:val="24"/>
        </w:rPr>
        <w:t>Feminist Theology</w:t>
      </w:r>
      <w:r w:rsidRPr="008B211B">
        <w:rPr>
          <w:sz w:val="24"/>
          <w:szCs w:val="24"/>
        </w:rPr>
        <w:t>, 23:2, 143-55</w:t>
      </w:r>
      <w:r w:rsidR="00120013" w:rsidRPr="008B211B">
        <w:rPr>
          <w:sz w:val="24"/>
          <w:szCs w:val="24"/>
        </w:rPr>
        <w:t>.</w:t>
      </w:r>
    </w:p>
    <w:p w14:paraId="710424E7" w14:textId="4456C1F0" w:rsidR="00F062E0" w:rsidRPr="008B211B" w:rsidRDefault="00F062E0" w:rsidP="003735EE">
      <w:pPr>
        <w:rPr>
          <w:sz w:val="24"/>
          <w:szCs w:val="24"/>
        </w:rPr>
      </w:pPr>
      <w:r w:rsidRPr="008B211B">
        <w:rPr>
          <w:sz w:val="24"/>
          <w:szCs w:val="24"/>
        </w:rPr>
        <w:t xml:space="preserve">Keating, Jenny (2008) </w:t>
      </w:r>
      <w:proofErr w:type="gramStart"/>
      <w:r w:rsidRPr="008B211B">
        <w:rPr>
          <w:i/>
          <w:iCs/>
          <w:sz w:val="24"/>
          <w:szCs w:val="24"/>
        </w:rPr>
        <w:t>A</w:t>
      </w:r>
      <w:proofErr w:type="gramEnd"/>
      <w:r w:rsidRPr="008B211B">
        <w:rPr>
          <w:i/>
          <w:iCs/>
          <w:sz w:val="24"/>
          <w:szCs w:val="24"/>
        </w:rPr>
        <w:t xml:space="preserve"> child for keeps: the history of adoption in England, 1918-45</w:t>
      </w:r>
      <w:r w:rsidRPr="008B211B">
        <w:rPr>
          <w:sz w:val="24"/>
          <w:szCs w:val="24"/>
        </w:rPr>
        <w:t>. Basingstoke: Palgrave Macmillan.</w:t>
      </w:r>
    </w:p>
    <w:p w14:paraId="1130237E" w14:textId="056ECE49" w:rsidR="00120013" w:rsidRPr="008B211B" w:rsidRDefault="00120013" w:rsidP="003735EE">
      <w:pPr>
        <w:rPr>
          <w:sz w:val="24"/>
          <w:szCs w:val="24"/>
        </w:rPr>
      </w:pPr>
      <w:r w:rsidRPr="008B211B">
        <w:rPr>
          <w:sz w:val="24"/>
          <w:szCs w:val="24"/>
        </w:rPr>
        <w:t xml:space="preserve">Kiernan, Kathleen, Hilary Land and Jane Lewis (1998) </w:t>
      </w:r>
      <w:r w:rsidRPr="008B211B">
        <w:rPr>
          <w:i/>
          <w:iCs/>
          <w:sz w:val="24"/>
          <w:szCs w:val="24"/>
        </w:rPr>
        <w:t xml:space="preserve">Lone motherhood in twentieth century Britain: from footnote to front page. </w:t>
      </w:r>
      <w:r w:rsidRPr="008B211B">
        <w:rPr>
          <w:sz w:val="24"/>
          <w:szCs w:val="24"/>
        </w:rPr>
        <w:t>Oxford: Oxford University Press.</w:t>
      </w:r>
    </w:p>
    <w:p w14:paraId="1044B02F" w14:textId="3E477923" w:rsidR="00B66A3F" w:rsidRPr="008B211B" w:rsidRDefault="00B66A3F" w:rsidP="003735EE">
      <w:pPr>
        <w:rPr>
          <w:rFonts w:cstheme="minorHAnsi"/>
          <w:sz w:val="24"/>
          <w:szCs w:val="24"/>
        </w:rPr>
      </w:pPr>
      <w:r w:rsidRPr="008B211B">
        <w:rPr>
          <w:rFonts w:cstheme="minorHAnsi"/>
          <w:sz w:val="24"/>
          <w:szCs w:val="24"/>
        </w:rPr>
        <w:t xml:space="preserve">King, Laura (2012) ‘Hidden fathers? The significance of fatherhood in mid-twentieth century Britain’, </w:t>
      </w:r>
      <w:r w:rsidRPr="008B211B">
        <w:rPr>
          <w:rFonts w:cstheme="minorHAnsi"/>
          <w:i/>
          <w:iCs/>
          <w:sz w:val="24"/>
          <w:szCs w:val="24"/>
        </w:rPr>
        <w:t>Contemporary British History</w:t>
      </w:r>
      <w:r w:rsidRPr="008B211B">
        <w:rPr>
          <w:rFonts w:cstheme="minorHAnsi"/>
          <w:sz w:val="24"/>
          <w:szCs w:val="24"/>
        </w:rPr>
        <w:t>, 26:1, 25-46.</w:t>
      </w:r>
    </w:p>
    <w:p w14:paraId="56FF0A8E" w14:textId="7CA752FE" w:rsidR="00740A52" w:rsidRPr="008B211B" w:rsidRDefault="00740A52" w:rsidP="003735EE">
      <w:pPr>
        <w:rPr>
          <w:sz w:val="24"/>
          <w:szCs w:val="24"/>
        </w:rPr>
      </w:pPr>
      <w:proofErr w:type="spellStart"/>
      <w:r w:rsidRPr="008B211B">
        <w:rPr>
          <w:sz w:val="24"/>
          <w:szCs w:val="24"/>
        </w:rPr>
        <w:lastRenderedPageBreak/>
        <w:t>Koffman</w:t>
      </w:r>
      <w:proofErr w:type="spellEnd"/>
      <w:r w:rsidRPr="008B211B">
        <w:rPr>
          <w:sz w:val="24"/>
          <w:szCs w:val="24"/>
        </w:rPr>
        <w:t xml:space="preserve">, </w:t>
      </w:r>
      <w:proofErr w:type="spellStart"/>
      <w:r w:rsidRPr="008B211B">
        <w:rPr>
          <w:sz w:val="24"/>
          <w:szCs w:val="24"/>
        </w:rPr>
        <w:t>Ofra</w:t>
      </w:r>
      <w:proofErr w:type="spellEnd"/>
      <w:r w:rsidRPr="008B211B">
        <w:rPr>
          <w:sz w:val="24"/>
          <w:szCs w:val="24"/>
        </w:rPr>
        <w:t xml:space="preserve"> (2015) ‘“A healthier and more hopeful person”: illegitimacy, mental disorder and the improved prognosis of the adolescent mother’, </w:t>
      </w:r>
      <w:r w:rsidRPr="008B211B">
        <w:rPr>
          <w:i/>
          <w:iCs/>
          <w:sz w:val="24"/>
          <w:szCs w:val="24"/>
        </w:rPr>
        <w:t>Journal of Medical Humanities</w:t>
      </w:r>
      <w:r w:rsidRPr="008B211B">
        <w:rPr>
          <w:sz w:val="24"/>
          <w:szCs w:val="24"/>
        </w:rPr>
        <w:t>, 36:1 (2015), 113-126.</w:t>
      </w:r>
    </w:p>
    <w:p w14:paraId="71CC3031" w14:textId="2F864E2C" w:rsidR="00DA3CD7" w:rsidRPr="008B211B" w:rsidRDefault="00DA3CD7" w:rsidP="003735EE">
      <w:pPr>
        <w:rPr>
          <w:rFonts w:cstheme="minorHAnsi"/>
          <w:sz w:val="24"/>
          <w:szCs w:val="24"/>
        </w:rPr>
      </w:pPr>
      <w:proofErr w:type="spellStart"/>
      <w:r w:rsidRPr="008B211B">
        <w:rPr>
          <w:rFonts w:cstheme="minorHAnsi"/>
          <w:sz w:val="24"/>
          <w:szCs w:val="24"/>
        </w:rPr>
        <w:t>Kunzel</w:t>
      </w:r>
      <w:proofErr w:type="spellEnd"/>
      <w:r w:rsidRPr="008B211B">
        <w:rPr>
          <w:rFonts w:cstheme="minorHAnsi"/>
          <w:sz w:val="24"/>
          <w:szCs w:val="24"/>
        </w:rPr>
        <w:t xml:space="preserve">, Regina G. (1993) </w:t>
      </w:r>
      <w:r w:rsidRPr="008B211B">
        <w:rPr>
          <w:rFonts w:cstheme="minorHAnsi"/>
          <w:i/>
          <w:iCs/>
          <w:sz w:val="24"/>
          <w:szCs w:val="24"/>
        </w:rPr>
        <w:t>Fallen women, problem girls: unmarried mothers and the professionalisation of social work, 1890-1945</w:t>
      </w:r>
      <w:r w:rsidRPr="008B211B">
        <w:rPr>
          <w:rFonts w:cstheme="minorHAnsi"/>
          <w:sz w:val="24"/>
          <w:szCs w:val="24"/>
        </w:rPr>
        <w:t>. New Haven, CT: Yale University Press.</w:t>
      </w:r>
    </w:p>
    <w:p w14:paraId="66B6749A" w14:textId="07519EA9" w:rsidR="00617909" w:rsidRPr="008B211B" w:rsidRDefault="00617909" w:rsidP="003735EE">
      <w:pPr>
        <w:rPr>
          <w:rFonts w:cstheme="minorHAnsi"/>
          <w:sz w:val="24"/>
          <w:szCs w:val="24"/>
        </w:rPr>
      </w:pPr>
      <w:r w:rsidRPr="008B211B">
        <w:rPr>
          <w:rFonts w:cstheme="minorHAnsi"/>
          <w:sz w:val="24"/>
          <w:szCs w:val="24"/>
        </w:rPr>
        <w:t xml:space="preserve">Lambert, Michael (2016a) ‘In pursuit of the “welfare trait”: recycling deprivation and reproducing depravation in historical context’, </w:t>
      </w:r>
      <w:r w:rsidRPr="008B211B">
        <w:rPr>
          <w:rFonts w:cstheme="minorHAnsi"/>
          <w:i/>
          <w:sz w:val="24"/>
          <w:szCs w:val="24"/>
        </w:rPr>
        <w:t>People, Place and Policy</w:t>
      </w:r>
      <w:r w:rsidRPr="008B211B">
        <w:rPr>
          <w:rFonts w:cstheme="minorHAnsi"/>
          <w:sz w:val="24"/>
          <w:szCs w:val="24"/>
        </w:rPr>
        <w:t>, 10:3, 225-238</w:t>
      </w:r>
    </w:p>
    <w:p w14:paraId="2C625E84" w14:textId="31BC1114" w:rsidR="00617909" w:rsidRPr="008B211B" w:rsidRDefault="00617909" w:rsidP="003735EE">
      <w:pPr>
        <w:rPr>
          <w:rFonts w:cstheme="minorHAnsi"/>
          <w:sz w:val="24"/>
          <w:szCs w:val="24"/>
        </w:rPr>
      </w:pPr>
      <w:r w:rsidRPr="008B211B">
        <w:rPr>
          <w:rFonts w:cstheme="minorHAnsi"/>
          <w:sz w:val="24"/>
          <w:szCs w:val="24"/>
        </w:rPr>
        <w:t xml:space="preserve">Lambert, Michael (2016b) ‘Written evidence submitted to the Public Accounts Committee Inquiry into the Troubled Families Programme’. TFA 0002. October. Available from: </w:t>
      </w:r>
      <w:hyperlink r:id="rId9" w:history="1">
        <w:r w:rsidRPr="008B211B">
          <w:rPr>
            <w:rStyle w:val="Hyperlink"/>
            <w:rFonts w:cstheme="minorHAnsi"/>
            <w:sz w:val="24"/>
            <w:szCs w:val="24"/>
          </w:rPr>
          <w:t>https://data.parliament.uk/WrittenEvidence/CommitteeEvidence.svc/EvidenceDocument/Public%20Accounts/Troubled%20Families/written/39004.pdf</w:t>
        </w:r>
      </w:hyperlink>
      <w:r w:rsidRPr="008B211B">
        <w:rPr>
          <w:rFonts w:cstheme="minorHAnsi"/>
          <w:sz w:val="24"/>
          <w:szCs w:val="24"/>
        </w:rPr>
        <w:t>.</w:t>
      </w:r>
    </w:p>
    <w:p w14:paraId="4FA529C8" w14:textId="28B8DF52" w:rsidR="00617909" w:rsidRPr="008B211B" w:rsidRDefault="00617909" w:rsidP="003735EE">
      <w:pPr>
        <w:rPr>
          <w:rFonts w:cstheme="minorHAnsi"/>
          <w:sz w:val="24"/>
          <w:szCs w:val="24"/>
        </w:rPr>
      </w:pPr>
      <w:r w:rsidRPr="008B211B">
        <w:rPr>
          <w:rFonts w:cstheme="minorHAnsi"/>
          <w:sz w:val="24"/>
          <w:szCs w:val="24"/>
        </w:rPr>
        <w:t>Lambert, Michael (2017) ‘“Problem families” and the post-war welfare state in the North West of England, c. 1943-74’, unpublished PhD thesis, Lancaster University.</w:t>
      </w:r>
    </w:p>
    <w:p w14:paraId="575C1000" w14:textId="7F753A7E" w:rsidR="00617909" w:rsidRPr="008B211B" w:rsidRDefault="00617909" w:rsidP="003735EE">
      <w:pPr>
        <w:rPr>
          <w:rFonts w:cstheme="minorHAnsi"/>
          <w:sz w:val="24"/>
          <w:szCs w:val="24"/>
          <w:lang w:val="fr-FR"/>
        </w:rPr>
      </w:pPr>
      <w:r w:rsidRPr="008B211B">
        <w:rPr>
          <w:rFonts w:cstheme="minorHAnsi"/>
          <w:sz w:val="24"/>
          <w:szCs w:val="24"/>
          <w:lang w:val="fr-FR"/>
        </w:rPr>
        <w:t xml:space="preserve">Lambert, Michael (2018a) ‘État-providence et gestion de la pauvreté en </w:t>
      </w:r>
      <w:proofErr w:type="spellStart"/>
      <w:r w:rsidRPr="008B211B">
        <w:rPr>
          <w:rFonts w:cstheme="minorHAnsi"/>
          <w:sz w:val="24"/>
          <w:szCs w:val="24"/>
          <w:lang w:val="fr-FR"/>
        </w:rPr>
        <w:t>Grand-Bretagne</w:t>
      </w:r>
      <w:proofErr w:type="spellEnd"/>
      <w:r w:rsidRPr="008B211B">
        <w:rPr>
          <w:rFonts w:cstheme="minorHAnsi"/>
          <w:sz w:val="24"/>
          <w:szCs w:val="24"/>
          <w:lang w:val="fr-FR"/>
        </w:rPr>
        <w:t xml:space="preserve"> moderne’,</w:t>
      </w:r>
      <w:r w:rsidRPr="008B211B">
        <w:rPr>
          <w:rFonts w:cstheme="minorHAnsi"/>
          <w:b/>
          <w:sz w:val="24"/>
          <w:szCs w:val="24"/>
          <w:lang w:val="fr-FR"/>
        </w:rPr>
        <w:t xml:space="preserve"> </w:t>
      </w:r>
      <w:r w:rsidRPr="008B211B">
        <w:rPr>
          <w:rFonts w:cstheme="minorHAnsi"/>
          <w:i/>
          <w:sz w:val="24"/>
          <w:szCs w:val="24"/>
          <w:lang w:val="fr-FR"/>
        </w:rPr>
        <w:t>Revue Quart Monde</w:t>
      </w:r>
      <w:r w:rsidRPr="008B211B">
        <w:rPr>
          <w:rFonts w:cstheme="minorHAnsi"/>
          <w:sz w:val="24"/>
          <w:szCs w:val="24"/>
          <w:lang w:val="fr-FR"/>
        </w:rPr>
        <w:t>, 246, 32-38.</w:t>
      </w:r>
    </w:p>
    <w:p w14:paraId="762D32DF" w14:textId="4D3544A7" w:rsidR="00617909" w:rsidRPr="008B211B" w:rsidRDefault="00617909" w:rsidP="003735EE">
      <w:pPr>
        <w:rPr>
          <w:rFonts w:cstheme="minorHAnsi"/>
          <w:sz w:val="24"/>
          <w:szCs w:val="24"/>
        </w:rPr>
      </w:pPr>
      <w:r w:rsidRPr="008B211B">
        <w:rPr>
          <w:rFonts w:cstheme="minorHAnsi"/>
          <w:sz w:val="24"/>
          <w:szCs w:val="24"/>
        </w:rPr>
        <w:t>Lambert, Michael (2019a) ‘</w:t>
      </w:r>
      <w:proofErr w:type="gramStart"/>
      <w:r w:rsidRPr="008B211B">
        <w:rPr>
          <w:rFonts w:cstheme="minorHAnsi"/>
          <w:sz w:val="24"/>
          <w:szCs w:val="24"/>
        </w:rPr>
        <w:t>Between</w:t>
      </w:r>
      <w:proofErr w:type="gramEnd"/>
      <w:r w:rsidRPr="008B211B">
        <w:rPr>
          <w:rFonts w:cstheme="minorHAnsi"/>
          <w:sz w:val="24"/>
          <w:szCs w:val="24"/>
        </w:rPr>
        <w:t xml:space="preserve"> “families in trouble” and “children at risk”: historicising ‘troubled’ family policy in England since 1945’, </w:t>
      </w:r>
      <w:r w:rsidRPr="008B211B">
        <w:rPr>
          <w:rFonts w:cstheme="minorHAnsi"/>
          <w:i/>
          <w:sz w:val="24"/>
          <w:szCs w:val="24"/>
        </w:rPr>
        <w:t>Children and Society</w:t>
      </w:r>
      <w:r w:rsidRPr="008B211B">
        <w:rPr>
          <w:rFonts w:cstheme="minorHAnsi"/>
          <w:sz w:val="24"/>
          <w:szCs w:val="24"/>
        </w:rPr>
        <w:t>, 33:1, 82-91</w:t>
      </w:r>
    </w:p>
    <w:p w14:paraId="34912B7C" w14:textId="022EC701" w:rsidR="00617909" w:rsidRPr="008B211B" w:rsidRDefault="00617909" w:rsidP="00617909">
      <w:pPr>
        <w:rPr>
          <w:rFonts w:cstheme="minorHAnsi"/>
          <w:sz w:val="24"/>
          <w:szCs w:val="24"/>
        </w:rPr>
      </w:pPr>
      <w:r w:rsidRPr="008B211B">
        <w:rPr>
          <w:rFonts w:cstheme="minorHAnsi"/>
          <w:sz w:val="24"/>
          <w:szCs w:val="24"/>
        </w:rPr>
        <w:t xml:space="preserve">Lambert, Michael (2019b) Written evidence submitted to the Housing, Communities and Local Government Committee of Inquiry into the Funding and Provision of Local Authorities’ Children’s Services’. ACS 008. March. Available: </w:t>
      </w:r>
      <w:hyperlink r:id="rId10" w:history="1">
        <w:r w:rsidRPr="008B211B">
          <w:rPr>
            <w:rStyle w:val="Hyperlink"/>
            <w:rFonts w:cstheme="minorHAnsi"/>
            <w:sz w:val="24"/>
            <w:szCs w:val="24"/>
          </w:rPr>
          <w:t>https://data.parliament.uk/writtenevidence/committeeevidence.svc/evidencedocument/housing-communities-and-local-government-committee/local-authorities-childrens-services/written/93900.pdf</w:t>
        </w:r>
      </w:hyperlink>
      <w:r w:rsidRPr="008B211B">
        <w:rPr>
          <w:rFonts w:cstheme="minorHAnsi"/>
          <w:sz w:val="24"/>
          <w:szCs w:val="24"/>
        </w:rPr>
        <w:t>.</w:t>
      </w:r>
    </w:p>
    <w:p w14:paraId="174F978D" w14:textId="3A08802C" w:rsidR="00054D25" w:rsidRPr="008B211B" w:rsidRDefault="00054D25" w:rsidP="00617909">
      <w:pPr>
        <w:rPr>
          <w:rFonts w:cstheme="minorHAnsi"/>
          <w:sz w:val="24"/>
          <w:szCs w:val="24"/>
        </w:rPr>
      </w:pPr>
      <w:r w:rsidRPr="008B211B">
        <w:rPr>
          <w:rFonts w:cstheme="minorHAnsi"/>
          <w:sz w:val="24"/>
          <w:szCs w:val="24"/>
        </w:rPr>
        <w:t xml:space="preserve">Lambert, Michael (2019c) </w:t>
      </w:r>
      <w:r w:rsidRPr="008B211B">
        <w:rPr>
          <w:rFonts w:cstheme="minorHAnsi"/>
          <w:i/>
          <w:iCs/>
          <w:sz w:val="24"/>
          <w:szCs w:val="24"/>
        </w:rPr>
        <w:t>Report of a scoping exercise on National Health Service records relating to Merseyside at Liverpool Record Office</w:t>
      </w:r>
      <w:r w:rsidRPr="008B211B">
        <w:rPr>
          <w:rFonts w:cstheme="minorHAnsi"/>
          <w:sz w:val="24"/>
          <w:szCs w:val="24"/>
        </w:rPr>
        <w:t>. Liverpool: University of Liverpool Department of Public Health and Policy.</w:t>
      </w:r>
    </w:p>
    <w:p w14:paraId="7329E35C" w14:textId="1B106E24" w:rsidR="004F6F48" w:rsidRPr="008B211B" w:rsidRDefault="004F6F48" w:rsidP="004F6F48">
      <w:pPr>
        <w:pStyle w:val="EndnoteText"/>
        <w:spacing w:after="160" w:line="259" w:lineRule="auto"/>
        <w:rPr>
          <w:rFonts w:cstheme="minorHAnsi"/>
          <w:bCs/>
          <w:sz w:val="24"/>
          <w:szCs w:val="24"/>
        </w:rPr>
      </w:pPr>
      <w:r w:rsidRPr="008B211B">
        <w:rPr>
          <w:rFonts w:cstheme="minorHAnsi"/>
          <w:sz w:val="24"/>
          <w:szCs w:val="24"/>
        </w:rPr>
        <w:t xml:space="preserve">Lambert, Michael (2020) </w:t>
      </w:r>
      <w:r w:rsidRPr="008B211B">
        <w:rPr>
          <w:rFonts w:cstheme="minorHAnsi"/>
          <w:bCs/>
          <w:sz w:val="24"/>
          <w:szCs w:val="24"/>
        </w:rPr>
        <w:t xml:space="preserve">Written evidence submitted to the Health and Social Care Committee Inquiry into Delivering Core NHS and Care Services during the Pandemic and Beyond’. DEL 0071. May. Available from: </w:t>
      </w:r>
      <w:hyperlink r:id="rId11" w:history="1">
        <w:r w:rsidRPr="008B211B">
          <w:rPr>
            <w:rStyle w:val="Hyperlink"/>
            <w:rFonts w:cstheme="minorHAnsi"/>
            <w:bCs/>
            <w:sz w:val="24"/>
            <w:szCs w:val="24"/>
          </w:rPr>
          <w:t>https://committees.parliament.uk/writtenevidence/2721/pdf/</w:t>
        </w:r>
      </w:hyperlink>
      <w:r w:rsidRPr="008B211B">
        <w:rPr>
          <w:rFonts w:cstheme="minorHAnsi"/>
          <w:bCs/>
          <w:sz w:val="24"/>
          <w:szCs w:val="24"/>
        </w:rPr>
        <w:t>.</w:t>
      </w:r>
    </w:p>
    <w:p w14:paraId="7D4EA856" w14:textId="6C1C770F" w:rsidR="00054D25" w:rsidRPr="008B211B" w:rsidRDefault="00054D25" w:rsidP="00617909">
      <w:pPr>
        <w:rPr>
          <w:rFonts w:cstheme="minorHAnsi"/>
          <w:sz w:val="24"/>
          <w:szCs w:val="24"/>
        </w:rPr>
      </w:pPr>
      <w:r w:rsidRPr="008B211B">
        <w:rPr>
          <w:rFonts w:cstheme="minorHAnsi"/>
          <w:sz w:val="24"/>
          <w:szCs w:val="24"/>
        </w:rPr>
        <w:t>Lambert, Michael (2021a) ‘Lancashire and South Cumbria New Hospitals Programme: once in a generation or generation gap?</w:t>
      </w:r>
      <w:proofErr w:type="gramStart"/>
      <w:r w:rsidRPr="008B211B">
        <w:rPr>
          <w:rFonts w:cstheme="minorHAnsi"/>
          <w:sz w:val="24"/>
          <w:szCs w:val="24"/>
        </w:rPr>
        <w:t>’,</w:t>
      </w:r>
      <w:proofErr w:type="gramEnd"/>
      <w:r w:rsidRPr="008B211B">
        <w:rPr>
          <w:rFonts w:cstheme="minorHAnsi"/>
          <w:sz w:val="24"/>
          <w:szCs w:val="24"/>
        </w:rPr>
        <w:t xml:space="preserve"> </w:t>
      </w:r>
      <w:r w:rsidRPr="008B211B">
        <w:rPr>
          <w:rFonts w:cstheme="minorHAnsi"/>
          <w:i/>
          <w:iCs/>
          <w:sz w:val="24"/>
          <w:szCs w:val="24"/>
        </w:rPr>
        <w:t>Morecambe Bay Medical Journal</w:t>
      </w:r>
      <w:r w:rsidRPr="008B211B">
        <w:rPr>
          <w:rFonts w:cstheme="minorHAnsi"/>
          <w:sz w:val="24"/>
          <w:szCs w:val="24"/>
        </w:rPr>
        <w:t>, 8:10, 284-287.</w:t>
      </w:r>
    </w:p>
    <w:p w14:paraId="5AF60283" w14:textId="02020F6A" w:rsidR="00054D25" w:rsidRPr="008B211B" w:rsidRDefault="00054D25" w:rsidP="00617909">
      <w:pPr>
        <w:rPr>
          <w:rFonts w:cstheme="minorHAnsi"/>
          <w:sz w:val="24"/>
          <w:szCs w:val="24"/>
        </w:rPr>
      </w:pPr>
      <w:r w:rsidRPr="008B211B">
        <w:rPr>
          <w:rFonts w:cstheme="minorHAnsi"/>
          <w:sz w:val="24"/>
          <w:szCs w:val="24"/>
        </w:rPr>
        <w:t xml:space="preserve">Lambert, Michael (2021b) Fortunate men or penny collectivists? General practice in Lancashire and Westmorland during the “classic” NHS’, </w:t>
      </w:r>
      <w:r w:rsidRPr="008B211B">
        <w:rPr>
          <w:rFonts w:cstheme="minorHAnsi"/>
          <w:i/>
          <w:iCs/>
          <w:sz w:val="24"/>
          <w:szCs w:val="24"/>
        </w:rPr>
        <w:t>Morecambe Bay Medical Journal</w:t>
      </w:r>
      <w:r w:rsidRPr="008B211B">
        <w:rPr>
          <w:rFonts w:cstheme="minorHAnsi"/>
          <w:sz w:val="24"/>
          <w:szCs w:val="24"/>
        </w:rPr>
        <w:t>, forthcoming.</w:t>
      </w:r>
    </w:p>
    <w:p w14:paraId="06BF9FF0" w14:textId="79A24E99" w:rsidR="004F6F48" w:rsidRPr="008B211B" w:rsidRDefault="004F6F48" w:rsidP="00617909">
      <w:pPr>
        <w:rPr>
          <w:rFonts w:cstheme="minorHAnsi"/>
          <w:bCs/>
          <w:color w:val="0563C1" w:themeColor="hyperlink"/>
          <w:sz w:val="24"/>
          <w:szCs w:val="24"/>
          <w:u w:val="single"/>
          <w:lang w:val="fr-FR"/>
        </w:rPr>
      </w:pPr>
      <w:r w:rsidRPr="008B211B">
        <w:rPr>
          <w:rFonts w:cstheme="minorHAnsi"/>
          <w:sz w:val="24"/>
          <w:szCs w:val="24"/>
        </w:rPr>
        <w:lastRenderedPageBreak/>
        <w:t xml:space="preserve">Lambert, Michael (2021c) </w:t>
      </w:r>
      <w:r w:rsidRPr="008B211B">
        <w:rPr>
          <w:rFonts w:cstheme="minorHAnsi"/>
          <w:bCs/>
          <w:sz w:val="24"/>
          <w:szCs w:val="24"/>
        </w:rPr>
        <w:t xml:space="preserve">The virtues of decentralisation for health services in crisis’, </w:t>
      </w:r>
      <w:r w:rsidRPr="008B211B">
        <w:rPr>
          <w:rFonts w:cstheme="minorHAnsi"/>
          <w:bCs/>
          <w:i/>
          <w:iCs/>
          <w:sz w:val="24"/>
          <w:szCs w:val="24"/>
        </w:rPr>
        <w:t>History &amp; Policy</w:t>
      </w:r>
      <w:r w:rsidRPr="008B211B">
        <w:rPr>
          <w:rFonts w:cstheme="minorHAnsi"/>
          <w:bCs/>
          <w:sz w:val="24"/>
          <w:szCs w:val="24"/>
        </w:rPr>
        <w:t xml:space="preserve">, Policy Paper, 12 February. </w:t>
      </w:r>
      <w:proofErr w:type="spellStart"/>
      <w:r w:rsidRPr="008B211B">
        <w:rPr>
          <w:rFonts w:cstheme="minorHAnsi"/>
          <w:bCs/>
          <w:sz w:val="24"/>
          <w:szCs w:val="24"/>
          <w:lang w:val="fr-FR"/>
        </w:rPr>
        <w:t>Available</w:t>
      </w:r>
      <w:proofErr w:type="spellEnd"/>
      <w:r w:rsidRPr="008B211B">
        <w:rPr>
          <w:rFonts w:cstheme="minorHAnsi"/>
          <w:bCs/>
          <w:sz w:val="24"/>
          <w:szCs w:val="24"/>
          <w:lang w:val="fr-FR"/>
        </w:rPr>
        <w:t xml:space="preserve">: </w:t>
      </w:r>
      <w:hyperlink r:id="rId12" w:history="1">
        <w:r w:rsidRPr="008B211B">
          <w:rPr>
            <w:rStyle w:val="Hyperlink"/>
            <w:rFonts w:cstheme="minorHAnsi"/>
            <w:bCs/>
            <w:sz w:val="24"/>
            <w:szCs w:val="24"/>
            <w:lang w:val="fr-FR"/>
          </w:rPr>
          <w:t>http://www.historyandpolicy.org/policy-papers/papers/the-virtues-of-decentralisation-for-health-services-in-crisis</w:t>
        </w:r>
      </w:hyperlink>
      <w:r w:rsidRPr="008B211B">
        <w:rPr>
          <w:rStyle w:val="Hyperlink"/>
          <w:rFonts w:cstheme="minorHAnsi"/>
          <w:bCs/>
          <w:color w:val="auto"/>
          <w:sz w:val="24"/>
          <w:szCs w:val="24"/>
          <w:u w:val="none"/>
          <w:lang w:val="fr-FR"/>
        </w:rPr>
        <w:t>.</w:t>
      </w:r>
    </w:p>
    <w:p w14:paraId="50230A12" w14:textId="56C1A67E" w:rsidR="004F6F48" w:rsidRPr="008B211B" w:rsidRDefault="004F6F48" w:rsidP="00617909">
      <w:pPr>
        <w:rPr>
          <w:rFonts w:cstheme="minorHAnsi"/>
          <w:sz w:val="24"/>
          <w:szCs w:val="24"/>
        </w:rPr>
      </w:pPr>
      <w:r w:rsidRPr="008B211B">
        <w:rPr>
          <w:rFonts w:cstheme="minorHAnsi"/>
          <w:sz w:val="24"/>
          <w:szCs w:val="24"/>
        </w:rPr>
        <w:t xml:space="preserve">Lambert, Michael (2021d) </w:t>
      </w:r>
      <w:proofErr w:type="gramStart"/>
      <w:r w:rsidRPr="008B211B">
        <w:rPr>
          <w:rFonts w:cstheme="minorHAnsi"/>
          <w:bCs/>
          <w:sz w:val="24"/>
          <w:szCs w:val="24"/>
        </w:rPr>
        <w:t>The</w:t>
      </w:r>
      <w:proofErr w:type="gramEnd"/>
      <w:r w:rsidRPr="008B211B">
        <w:rPr>
          <w:rFonts w:cstheme="minorHAnsi"/>
          <w:bCs/>
          <w:sz w:val="24"/>
          <w:szCs w:val="24"/>
        </w:rPr>
        <w:t xml:space="preserve"> vices of patronage for health services under reform’, </w:t>
      </w:r>
      <w:r w:rsidRPr="008B211B">
        <w:rPr>
          <w:rFonts w:cstheme="minorHAnsi"/>
          <w:bCs/>
          <w:i/>
          <w:iCs/>
          <w:sz w:val="24"/>
          <w:szCs w:val="24"/>
        </w:rPr>
        <w:t>History &amp; Policy</w:t>
      </w:r>
      <w:r w:rsidRPr="008B211B">
        <w:rPr>
          <w:rFonts w:cstheme="minorHAnsi"/>
          <w:bCs/>
          <w:sz w:val="24"/>
          <w:szCs w:val="24"/>
        </w:rPr>
        <w:t xml:space="preserve">, Policy paper, 21 July. Available from: </w:t>
      </w:r>
      <w:hyperlink r:id="rId13" w:history="1">
        <w:r w:rsidRPr="008B211B">
          <w:rPr>
            <w:rStyle w:val="Hyperlink"/>
            <w:rFonts w:cstheme="minorHAnsi"/>
            <w:sz w:val="24"/>
            <w:szCs w:val="24"/>
          </w:rPr>
          <w:t>https://www.historyandpolicy.org/policy-papers/papers/the-vices-of-patronage-for-health-services-under-reform</w:t>
        </w:r>
      </w:hyperlink>
      <w:r w:rsidRPr="008B211B">
        <w:rPr>
          <w:rStyle w:val="Hyperlink"/>
          <w:rFonts w:cstheme="minorHAnsi"/>
          <w:color w:val="auto"/>
          <w:sz w:val="24"/>
          <w:szCs w:val="24"/>
          <w:u w:val="none"/>
        </w:rPr>
        <w:t>.</w:t>
      </w:r>
    </w:p>
    <w:p w14:paraId="634D0334" w14:textId="62AE348E" w:rsidR="00054D25" w:rsidRPr="008B211B" w:rsidRDefault="00054D25" w:rsidP="00617909">
      <w:pPr>
        <w:rPr>
          <w:rFonts w:cstheme="minorHAnsi"/>
          <w:sz w:val="24"/>
          <w:szCs w:val="24"/>
        </w:rPr>
      </w:pPr>
      <w:r w:rsidRPr="008B211B">
        <w:rPr>
          <w:rFonts w:cstheme="minorHAnsi"/>
          <w:sz w:val="24"/>
          <w:szCs w:val="24"/>
        </w:rPr>
        <w:t xml:space="preserve">Lambert, Michael (2023) </w:t>
      </w:r>
      <w:r w:rsidRPr="008B211B">
        <w:rPr>
          <w:rFonts w:cstheme="minorHAnsi"/>
          <w:i/>
          <w:iCs/>
          <w:sz w:val="24"/>
          <w:szCs w:val="24"/>
        </w:rPr>
        <w:t>Managing decline: governing the National Health Service in Liverpool, 1978-1996</w:t>
      </w:r>
      <w:r w:rsidRPr="008B211B">
        <w:rPr>
          <w:rFonts w:cstheme="minorHAnsi"/>
          <w:sz w:val="24"/>
          <w:szCs w:val="24"/>
        </w:rPr>
        <w:t>. Liverpool: Liverpool University Press, forthcoming.</w:t>
      </w:r>
    </w:p>
    <w:p w14:paraId="1FEB679A" w14:textId="2692BF6F" w:rsidR="00CA4DB9" w:rsidRPr="008B211B" w:rsidRDefault="00CA4DB9" w:rsidP="00CA4DB9">
      <w:pPr>
        <w:rPr>
          <w:rFonts w:cstheme="minorHAnsi"/>
          <w:sz w:val="24"/>
          <w:szCs w:val="24"/>
        </w:rPr>
      </w:pPr>
      <w:r w:rsidRPr="008B211B">
        <w:rPr>
          <w:rFonts w:cstheme="minorHAnsi"/>
          <w:sz w:val="24"/>
          <w:szCs w:val="24"/>
        </w:rPr>
        <w:t xml:space="preserve">Lambert, Michael, Paul Atkinson and Philip Begley (2019) </w:t>
      </w:r>
      <w:r w:rsidRPr="008B211B">
        <w:rPr>
          <w:rFonts w:cstheme="minorHAnsi"/>
          <w:i/>
          <w:iCs/>
          <w:sz w:val="24"/>
          <w:szCs w:val="24"/>
        </w:rPr>
        <w:t>Report of a scoping exercise on National Health Service records relating to Merseyside at Liverpool Record Office</w:t>
      </w:r>
      <w:r w:rsidRPr="008B211B">
        <w:rPr>
          <w:rFonts w:cstheme="minorHAnsi"/>
          <w:sz w:val="24"/>
          <w:szCs w:val="24"/>
        </w:rPr>
        <w:t>. Liverpool: University of Liverpool Department of Public Health and Policy</w:t>
      </w:r>
    </w:p>
    <w:p w14:paraId="5B3546BA" w14:textId="0F7C803D" w:rsidR="00CA4DB9" w:rsidRPr="008B211B" w:rsidRDefault="00617909" w:rsidP="00CA4DB9">
      <w:pPr>
        <w:pStyle w:val="EndnoteText"/>
        <w:spacing w:after="160" w:line="259" w:lineRule="auto"/>
        <w:rPr>
          <w:rFonts w:cstheme="minorHAnsi"/>
          <w:sz w:val="24"/>
          <w:szCs w:val="24"/>
        </w:rPr>
      </w:pPr>
      <w:r w:rsidRPr="008B211B">
        <w:rPr>
          <w:rFonts w:cstheme="minorHAnsi"/>
          <w:sz w:val="24"/>
          <w:szCs w:val="24"/>
        </w:rPr>
        <w:t xml:space="preserve">Lambert, Michael and Stephen Crossley (2017) ‘“Getting with the (troubled families) programme”: a review’, </w:t>
      </w:r>
      <w:r w:rsidRPr="008B211B">
        <w:rPr>
          <w:rFonts w:cstheme="minorHAnsi"/>
          <w:i/>
          <w:sz w:val="24"/>
          <w:szCs w:val="24"/>
        </w:rPr>
        <w:t>Social Policy and Society</w:t>
      </w:r>
      <w:r w:rsidRPr="008B211B">
        <w:rPr>
          <w:rFonts w:cstheme="minorHAnsi"/>
          <w:sz w:val="24"/>
          <w:szCs w:val="24"/>
        </w:rPr>
        <w:t>, 16:1, 87-97</w:t>
      </w:r>
      <w:r w:rsidR="00CA4DB9" w:rsidRPr="008B211B">
        <w:rPr>
          <w:rFonts w:cstheme="minorHAnsi"/>
          <w:sz w:val="24"/>
          <w:szCs w:val="24"/>
        </w:rPr>
        <w:t>.</w:t>
      </w:r>
    </w:p>
    <w:p w14:paraId="45374711" w14:textId="555FF6B4" w:rsidR="00CA4DB9" w:rsidRPr="008B211B" w:rsidRDefault="00CA4DB9" w:rsidP="00CA4DB9">
      <w:pPr>
        <w:rPr>
          <w:rFonts w:cstheme="minorHAnsi"/>
          <w:sz w:val="24"/>
          <w:szCs w:val="24"/>
        </w:rPr>
      </w:pPr>
      <w:r w:rsidRPr="008B211B">
        <w:rPr>
          <w:rFonts w:cstheme="minorHAnsi"/>
          <w:sz w:val="24"/>
          <w:szCs w:val="24"/>
        </w:rPr>
        <w:t xml:space="preserve">Lambert, Michael, Sally Sheard and Philip Begley (eds.) (2020) </w:t>
      </w:r>
      <w:r w:rsidRPr="008B211B">
        <w:rPr>
          <w:rFonts w:cstheme="minorHAnsi"/>
          <w:bCs/>
          <w:i/>
          <w:iCs/>
          <w:sz w:val="24"/>
          <w:szCs w:val="24"/>
        </w:rPr>
        <w:t>Mersey Regional Health Authority, 1974-1994: a witness seminar transcript</w:t>
      </w:r>
      <w:r w:rsidR="00054D25" w:rsidRPr="008B211B">
        <w:rPr>
          <w:rFonts w:cstheme="minorHAnsi"/>
          <w:bCs/>
          <w:sz w:val="24"/>
          <w:szCs w:val="24"/>
        </w:rPr>
        <w:t xml:space="preserve">. </w:t>
      </w:r>
      <w:r w:rsidRPr="008B211B">
        <w:rPr>
          <w:rFonts w:cstheme="minorHAnsi"/>
          <w:sz w:val="24"/>
          <w:szCs w:val="24"/>
        </w:rPr>
        <w:t>Liverpool: University of Liverpool Department of Public Health and Policy</w:t>
      </w:r>
      <w:r w:rsidR="00054D25" w:rsidRPr="008B211B">
        <w:rPr>
          <w:rFonts w:cstheme="minorHAnsi"/>
          <w:sz w:val="24"/>
          <w:szCs w:val="24"/>
        </w:rPr>
        <w:t>.</w:t>
      </w:r>
    </w:p>
    <w:p w14:paraId="5D884C5A" w14:textId="34D557C2" w:rsidR="00F3095F" w:rsidRPr="008B211B" w:rsidRDefault="00F3095F" w:rsidP="00CA4DB9">
      <w:pPr>
        <w:rPr>
          <w:rFonts w:cstheme="minorHAnsi"/>
          <w:sz w:val="24"/>
          <w:szCs w:val="24"/>
        </w:rPr>
      </w:pPr>
      <w:r w:rsidRPr="008B211B">
        <w:rPr>
          <w:rFonts w:cstheme="minorHAnsi"/>
          <w:sz w:val="24"/>
          <w:szCs w:val="24"/>
        </w:rPr>
        <w:t xml:space="preserve">Law Commission of Canada, </w:t>
      </w:r>
      <w:r w:rsidRPr="008B211B">
        <w:rPr>
          <w:rFonts w:cstheme="minorHAnsi"/>
          <w:i/>
          <w:iCs/>
          <w:sz w:val="24"/>
          <w:szCs w:val="24"/>
        </w:rPr>
        <w:t>Restoring dignity: responding to child abuse in Canadian institutions. Executive summary</w:t>
      </w:r>
      <w:r w:rsidRPr="008B211B">
        <w:rPr>
          <w:rFonts w:cstheme="minorHAnsi"/>
          <w:sz w:val="24"/>
          <w:szCs w:val="24"/>
        </w:rPr>
        <w:t>. Ottawa: Minister of Public Works and Government Services, 2000.</w:t>
      </w:r>
    </w:p>
    <w:p w14:paraId="77947734" w14:textId="3BFF4991" w:rsidR="00F02141" w:rsidRPr="008B211B" w:rsidRDefault="00F02141" w:rsidP="00CA4DB9">
      <w:pPr>
        <w:rPr>
          <w:sz w:val="24"/>
          <w:szCs w:val="24"/>
        </w:rPr>
      </w:pPr>
      <w:proofErr w:type="spellStart"/>
      <w:r w:rsidRPr="008B211B">
        <w:rPr>
          <w:sz w:val="24"/>
          <w:szCs w:val="24"/>
        </w:rPr>
        <w:t>Levene</w:t>
      </w:r>
      <w:proofErr w:type="spellEnd"/>
      <w:r w:rsidRPr="008B211B">
        <w:rPr>
          <w:sz w:val="24"/>
          <w:szCs w:val="24"/>
        </w:rPr>
        <w:t xml:space="preserve">, Alyssa (2006) ‘Family breakdown and the “Welfare Child” in 19th and 20th century Britain’, </w:t>
      </w:r>
      <w:r w:rsidRPr="008B211B">
        <w:rPr>
          <w:i/>
          <w:iCs/>
          <w:sz w:val="24"/>
          <w:szCs w:val="24"/>
        </w:rPr>
        <w:t>History of the Family</w:t>
      </w:r>
      <w:r w:rsidRPr="008B211B">
        <w:rPr>
          <w:sz w:val="24"/>
          <w:szCs w:val="24"/>
        </w:rPr>
        <w:t>, 11:2, 67-79.</w:t>
      </w:r>
    </w:p>
    <w:p w14:paraId="47558E12" w14:textId="26EE7201" w:rsidR="00E2286B" w:rsidRPr="008B211B" w:rsidRDefault="00E2286B" w:rsidP="00CA4DB9">
      <w:pPr>
        <w:rPr>
          <w:rFonts w:cstheme="minorHAnsi"/>
          <w:sz w:val="24"/>
          <w:szCs w:val="24"/>
        </w:rPr>
      </w:pPr>
      <w:r w:rsidRPr="008B211B">
        <w:rPr>
          <w:rFonts w:cstheme="minorHAnsi"/>
          <w:sz w:val="24"/>
          <w:szCs w:val="24"/>
        </w:rPr>
        <w:t xml:space="preserve">Lewis, Jane (1992) </w:t>
      </w:r>
      <w:r w:rsidRPr="008B211B">
        <w:rPr>
          <w:rFonts w:cstheme="minorHAnsi"/>
          <w:i/>
          <w:iCs/>
          <w:sz w:val="24"/>
          <w:szCs w:val="24"/>
        </w:rPr>
        <w:t>Women in Britain since 1945: women, family, work and the state in the post war years. Oxford: Blackwell</w:t>
      </w:r>
      <w:r w:rsidRPr="008B211B">
        <w:rPr>
          <w:rFonts w:cstheme="minorHAnsi"/>
          <w:sz w:val="24"/>
          <w:szCs w:val="24"/>
        </w:rPr>
        <w:t>.</w:t>
      </w:r>
    </w:p>
    <w:p w14:paraId="24985EAA" w14:textId="76D9B9DE" w:rsidR="00F02141" w:rsidRPr="008B211B" w:rsidRDefault="00F02141" w:rsidP="00CA4DB9">
      <w:pPr>
        <w:rPr>
          <w:rFonts w:cstheme="minorHAnsi"/>
          <w:sz w:val="24"/>
          <w:szCs w:val="24"/>
        </w:rPr>
      </w:pPr>
      <w:r w:rsidRPr="008B211B">
        <w:rPr>
          <w:sz w:val="24"/>
          <w:szCs w:val="24"/>
        </w:rPr>
        <w:t xml:space="preserve">Lewis, Jane (1998) ‘The problem of lone-mother families in twentieth-century Britain’, </w:t>
      </w:r>
      <w:r w:rsidRPr="008B211B">
        <w:rPr>
          <w:i/>
          <w:iCs/>
          <w:sz w:val="24"/>
          <w:szCs w:val="24"/>
        </w:rPr>
        <w:t>Journal of Social Welfare and Family Law</w:t>
      </w:r>
      <w:r w:rsidRPr="008B211B">
        <w:rPr>
          <w:sz w:val="24"/>
          <w:szCs w:val="24"/>
        </w:rPr>
        <w:t>, 20:3, 251-83</w:t>
      </w:r>
    </w:p>
    <w:p w14:paraId="1DED9269" w14:textId="40DE14D6" w:rsidR="00B215B0" w:rsidRPr="008B211B" w:rsidRDefault="00B215B0" w:rsidP="00CA4DB9">
      <w:pPr>
        <w:rPr>
          <w:rFonts w:cstheme="minorHAnsi"/>
          <w:sz w:val="24"/>
          <w:szCs w:val="24"/>
        </w:rPr>
      </w:pPr>
      <w:proofErr w:type="spellStart"/>
      <w:r w:rsidRPr="008B211B">
        <w:rPr>
          <w:sz w:val="24"/>
          <w:szCs w:val="24"/>
        </w:rPr>
        <w:t>Lipsky</w:t>
      </w:r>
      <w:proofErr w:type="spellEnd"/>
      <w:r w:rsidRPr="008B211B">
        <w:rPr>
          <w:sz w:val="24"/>
          <w:szCs w:val="24"/>
        </w:rPr>
        <w:t xml:space="preserve">, Michael (1980) </w:t>
      </w:r>
      <w:r w:rsidRPr="008B211B">
        <w:rPr>
          <w:i/>
          <w:sz w:val="24"/>
          <w:szCs w:val="24"/>
        </w:rPr>
        <w:t>Street-level bureaucracy: dilemmas of the individual in public services</w:t>
      </w:r>
      <w:r w:rsidRPr="008B211B">
        <w:rPr>
          <w:sz w:val="24"/>
          <w:szCs w:val="24"/>
        </w:rPr>
        <w:t>. New York, NY: Russell Sage.</w:t>
      </w:r>
    </w:p>
    <w:p w14:paraId="65E46959" w14:textId="69DCFD58" w:rsidR="00412C11" w:rsidRPr="008B211B" w:rsidRDefault="00412C11" w:rsidP="00CA4DB9">
      <w:pPr>
        <w:rPr>
          <w:sz w:val="24"/>
          <w:szCs w:val="24"/>
        </w:rPr>
      </w:pPr>
      <w:r w:rsidRPr="008B211B">
        <w:rPr>
          <w:sz w:val="24"/>
          <w:szCs w:val="24"/>
        </w:rPr>
        <w:t xml:space="preserve">Lowe, Rodney (2004) </w:t>
      </w:r>
      <w:proofErr w:type="gramStart"/>
      <w:r w:rsidRPr="008B211B">
        <w:rPr>
          <w:i/>
          <w:sz w:val="24"/>
          <w:szCs w:val="24"/>
        </w:rPr>
        <w:t>The</w:t>
      </w:r>
      <w:proofErr w:type="gramEnd"/>
      <w:r w:rsidRPr="008B211B">
        <w:rPr>
          <w:i/>
          <w:sz w:val="24"/>
          <w:szCs w:val="24"/>
        </w:rPr>
        <w:t xml:space="preserve"> welfare state in Britain since 1945</w:t>
      </w:r>
      <w:r w:rsidRPr="008B211B">
        <w:rPr>
          <w:sz w:val="24"/>
          <w:szCs w:val="24"/>
        </w:rPr>
        <w:t xml:space="preserve">. </w:t>
      </w:r>
      <w:proofErr w:type="gramStart"/>
      <w:r w:rsidRPr="008B211B">
        <w:rPr>
          <w:sz w:val="24"/>
          <w:szCs w:val="24"/>
        </w:rPr>
        <w:t>3</w:t>
      </w:r>
      <w:r w:rsidRPr="008B211B">
        <w:rPr>
          <w:sz w:val="24"/>
          <w:szCs w:val="24"/>
          <w:vertAlign w:val="superscript"/>
        </w:rPr>
        <w:t>rd</w:t>
      </w:r>
      <w:proofErr w:type="gramEnd"/>
      <w:r w:rsidRPr="008B211B">
        <w:rPr>
          <w:sz w:val="24"/>
          <w:szCs w:val="24"/>
        </w:rPr>
        <w:t xml:space="preserve"> edition. London: Macmillan.</w:t>
      </w:r>
    </w:p>
    <w:p w14:paraId="5DF00790" w14:textId="29D7F402" w:rsidR="00AF6C3B" w:rsidRPr="008B211B" w:rsidRDefault="00AF6C3B" w:rsidP="00CA4DB9">
      <w:pPr>
        <w:rPr>
          <w:sz w:val="24"/>
          <w:szCs w:val="24"/>
        </w:rPr>
      </w:pPr>
      <w:r w:rsidRPr="008B211B">
        <w:rPr>
          <w:sz w:val="24"/>
          <w:szCs w:val="24"/>
        </w:rPr>
        <w:t xml:space="preserve">Lynch, Gordon (2020) ‘Catholic child migration schemes from the United Kingdom to Australia: systemic failures and religious legitimation’, </w:t>
      </w:r>
      <w:r w:rsidRPr="008B211B">
        <w:rPr>
          <w:i/>
          <w:sz w:val="24"/>
          <w:szCs w:val="24"/>
        </w:rPr>
        <w:t>Journal of Religious History</w:t>
      </w:r>
      <w:r w:rsidRPr="008B211B">
        <w:rPr>
          <w:sz w:val="24"/>
          <w:szCs w:val="24"/>
        </w:rPr>
        <w:t>, 44:3, 273-294.</w:t>
      </w:r>
    </w:p>
    <w:p w14:paraId="5CB8AD44" w14:textId="3D99E445" w:rsidR="00AF6C3B" w:rsidRPr="008B211B" w:rsidRDefault="00AF6C3B" w:rsidP="00CA4DB9">
      <w:pPr>
        <w:rPr>
          <w:rFonts w:cstheme="minorHAnsi"/>
          <w:sz w:val="24"/>
          <w:szCs w:val="24"/>
        </w:rPr>
      </w:pPr>
      <w:r w:rsidRPr="008B211B">
        <w:rPr>
          <w:sz w:val="24"/>
          <w:szCs w:val="24"/>
        </w:rPr>
        <w:t xml:space="preserve">Lynch, Gordon (2021) </w:t>
      </w:r>
      <w:r w:rsidRPr="008B211B">
        <w:rPr>
          <w:i/>
          <w:sz w:val="24"/>
          <w:szCs w:val="24"/>
        </w:rPr>
        <w:t>UK child migration to Australia, 1945-1970: a study in policy failure</w:t>
      </w:r>
      <w:r w:rsidRPr="008B211B">
        <w:rPr>
          <w:sz w:val="24"/>
          <w:szCs w:val="24"/>
        </w:rPr>
        <w:t>. Basingstoke: Palgrave Macmillan.</w:t>
      </w:r>
    </w:p>
    <w:p w14:paraId="29CE8442" w14:textId="7AAF1CA4" w:rsidR="0062275C" w:rsidRPr="008B211B" w:rsidRDefault="0062275C" w:rsidP="00CA4DB9">
      <w:pPr>
        <w:rPr>
          <w:rFonts w:cstheme="minorHAnsi"/>
          <w:sz w:val="24"/>
          <w:szCs w:val="24"/>
          <w:lang w:val="fr-FR"/>
        </w:rPr>
      </w:pPr>
      <w:r w:rsidRPr="008B211B">
        <w:rPr>
          <w:rFonts w:cstheme="minorHAnsi"/>
          <w:sz w:val="24"/>
          <w:szCs w:val="24"/>
        </w:rPr>
        <w:t xml:space="preserve">Lynch, Gordon, </w:t>
      </w:r>
      <w:proofErr w:type="spellStart"/>
      <w:r w:rsidRPr="008B211B">
        <w:rPr>
          <w:rFonts w:cstheme="minorHAnsi"/>
          <w:sz w:val="24"/>
          <w:szCs w:val="24"/>
        </w:rPr>
        <w:t>Pirjo</w:t>
      </w:r>
      <w:proofErr w:type="spellEnd"/>
      <w:r w:rsidRPr="008B211B">
        <w:rPr>
          <w:rFonts w:cstheme="minorHAnsi"/>
          <w:sz w:val="24"/>
          <w:szCs w:val="24"/>
        </w:rPr>
        <w:t xml:space="preserve"> </w:t>
      </w:r>
      <w:proofErr w:type="spellStart"/>
      <w:r w:rsidRPr="008B211B">
        <w:rPr>
          <w:rFonts w:cstheme="minorHAnsi"/>
          <w:sz w:val="24"/>
          <w:szCs w:val="24"/>
        </w:rPr>
        <w:t>Markkola</w:t>
      </w:r>
      <w:proofErr w:type="spellEnd"/>
      <w:r w:rsidRPr="008B211B">
        <w:rPr>
          <w:rFonts w:cstheme="minorHAnsi"/>
          <w:sz w:val="24"/>
          <w:szCs w:val="24"/>
        </w:rPr>
        <w:t xml:space="preserve">, Eoin O’Sullivan, Johanna </w:t>
      </w:r>
      <w:proofErr w:type="spellStart"/>
      <w:r w:rsidRPr="008B211B">
        <w:rPr>
          <w:rFonts w:cstheme="minorHAnsi"/>
          <w:sz w:val="24"/>
          <w:szCs w:val="24"/>
        </w:rPr>
        <w:t>Sköld</w:t>
      </w:r>
      <w:proofErr w:type="spellEnd"/>
      <w:r w:rsidRPr="008B211B">
        <w:rPr>
          <w:rFonts w:cstheme="minorHAnsi"/>
          <w:sz w:val="24"/>
          <w:szCs w:val="24"/>
        </w:rPr>
        <w:t xml:space="preserve"> and </w:t>
      </w:r>
      <w:proofErr w:type="spellStart"/>
      <w:r w:rsidRPr="008B211B">
        <w:rPr>
          <w:rFonts w:cstheme="minorHAnsi"/>
          <w:sz w:val="24"/>
          <w:szCs w:val="24"/>
        </w:rPr>
        <w:t>Shurlee</w:t>
      </w:r>
      <w:proofErr w:type="spellEnd"/>
      <w:r w:rsidRPr="008B211B">
        <w:rPr>
          <w:rFonts w:cstheme="minorHAnsi"/>
          <w:sz w:val="24"/>
          <w:szCs w:val="24"/>
        </w:rPr>
        <w:t xml:space="preserve"> Swain (2020) ‘The uses of historical research in child abuse inquiries’, </w:t>
      </w:r>
      <w:r w:rsidRPr="008B211B">
        <w:rPr>
          <w:rFonts w:cstheme="minorHAnsi"/>
          <w:i/>
          <w:iCs/>
          <w:sz w:val="24"/>
          <w:szCs w:val="24"/>
        </w:rPr>
        <w:t>History &amp; Policy</w:t>
      </w:r>
      <w:r w:rsidRPr="008B211B">
        <w:rPr>
          <w:rFonts w:cstheme="minorHAnsi"/>
          <w:sz w:val="24"/>
          <w:szCs w:val="24"/>
        </w:rPr>
        <w:t xml:space="preserve">, Policy Paper, 7 </w:t>
      </w:r>
      <w:r w:rsidRPr="008B211B">
        <w:rPr>
          <w:rFonts w:cstheme="minorHAnsi"/>
          <w:sz w:val="24"/>
          <w:szCs w:val="24"/>
        </w:rPr>
        <w:lastRenderedPageBreak/>
        <w:t xml:space="preserve">May. </w:t>
      </w:r>
      <w:proofErr w:type="spellStart"/>
      <w:r w:rsidRPr="008B211B">
        <w:rPr>
          <w:rFonts w:cstheme="minorHAnsi"/>
          <w:sz w:val="24"/>
          <w:szCs w:val="24"/>
          <w:lang w:val="fr-FR"/>
        </w:rPr>
        <w:t>Available</w:t>
      </w:r>
      <w:proofErr w:type="spellEnd"/>
      <w:r w:rsidRPr="008B211B">
        <w:rPr>
          <w:rFonts w:cstheme="minorHAnsi"/>
          <w:sz w:val="24"/>
          <w:szCs w:val="24"/>
          <w:lang w:val="fr-FR"/>
        </w:rPr>
        <w:t xml:space="preserve">: </w:t>
      </w:r>
      <w:hyperlink r:id="rId14" w:history="1">
        <w:r w:rsidRPr="008B211B">
          <w:rPr>
            <w:rStyle w:val="Hyperlink"/>
            <w:rFonts w:cstheme="minorHAnsi"/>
            <w:sz w:val="24"/>
            <w:szCs w:val="24"/>
            <w:lang w:val="fr-FR"/>
          </w:rPr>
          <w:t>https://www.historyandpolicy.org/policy-papers/papers/the-uses-of-historical-research-in-child-abuse-inquiries</w:t>
        </w:r>
      </w:hyperlink>
    </w:p>
    <w:p w14:paraId="6FBEF2EC" w14:textId="5A5B4C15" w:rsidR="00CA4DB9" w:rsidRPr="008B211B" w:rsidRDefault="00CA4DB9" w:rsidP="00CA4DB9">
      <w:pPr>
        <w:rPr>
          <w:rFonts w:cstheme="minorHAnsi"/>
          <w:sz w:val="24"/>
          <w:szCs w:val="24"/>
        </w:rPr>
      </w:pPr>
      <w:r w:rsidRPr="008B211B">
        <w:rPr>
          <w:rFonts w:cstheme="minorHAnsi"/>
          <w:sz w:val="24"/>
          <w:szCs w:val="24"/>
        </w:rPr>
        <w:t xml:space="preserve">Mackillop, Eleanor, Sally Sheard, Phillip Begley and Michael Lambert (eds.) (2018) </w:t>
      </w:r>
      <w:proofErr w:type="gramStart"/>
      <w:r w:rsidRPr="008B211B">
        <w:rPr>
          <w:rFonts w:cstheme="minorHAnsi"/>
          <w:i/>
          <w:sz w:val="24"/>
          <w:szCs w:val="24"/>
        </w:rPr>
        <w:t>The</w:t>
      </w:r>
      <w:proofErr w:type="gramEnd"/>
      <w:r w:rsidRPr="008B211B">
        <w:rPr>
          <w:rFonts w:cstheme="minorHAnsi"/>
          <w:i/>
          <w:sz w:val="24"/>
          <w:szCs w:val="24"/>
        </w:rPr>
        <w:t xml:space="preserve"> introduction of the National Health Service (NHS) internal market: a witness seminar transcript</w:t>
      </w:r>
      <w:r w:rsidR="00054D25" w:rsidRPr="008B211B">
        <w:rPr>
          <w:rFonts w:cstheme="minorHAnsi"/>
          <w:sz w:val="24"/>
          <w:szCs w:val="24"/>
        </w:rPr>
        <w:t xml:space="preserve">. </w:t>
      </w:r>
      <w:r w:rsidRPr="008B211B">
        <w:rPr>
          <w:rFonts w:cstheme="minorHAnsi"/>
          <w:sz w:val="24"/>
          <w:szCs w:val="24"/>
        </w:rPr>
        <w:t>Liverpool: University of Liverpool Department of Public Health and Policy</w:t>
      </w:r>
      <w:r w:rsidR="00054D25" w:rsidRPr="008B211B">
        <w:rPr>
          <w:rFonts w:cstheme="minorHAnsi"/>
          <w:sz w:val="24"/>
          <w:szCs w:val="24"/>
        </w:rPr>
        <w:t>.</w:t>
      </w:r>
    </w:p>
    <w:p w14:paraId="3B6857B4" w14:textId="40482073" w:rsidR="00CA4DB9" w:rsidRPr="008B211B" w:rsidRDefault="00CA4DB9" w:rsidP="00CA4DB9">
      <w:pPr>
        <w:rPr>
          <w:rFonts w:cstheme="minorHAnsi"/>
          <w:sz w:val="24"/>
          <w:szCs w:val="24"/>
        </w:rPr>
      </w:pPr>
      <w:r w:rsidRPr="008B211B">
        <w:rPr>
          <w:rFonts w:cstheme="minorHAnsi"/>
          <w:sz w:val="24"/>
          <w:szCs w:val="24"/>
        </w:rPr>
        <w:t>Mackillop</w:t>
      </w:r>
      <w:r w:rsidR="00054D25" w:rsidRPr="008B211B">
        <w:rPr>
          <w:rFonts w:cstheme="minorHAnsi"/>
          <w:sz w:val="24"/>
          <w:szCs w:val="24"/>
        </w:rPr>
        <w:t xml:space="preserve">, Eleanor, Sally Sheard and Michael Lambert (eds.) (2018) </w:t>
      </w:r>
      <w:proofErr w:type="gramStart"/>
      <w:r w:rsidR="00054D25" w:rsidRPr="008B211B">
        <w:rPr>
          <w:rFonts w:cstheme="minorHAnsi"/>
          <w:i/>
          <w:sz w:val="24"/>
          <w:szCs w:val="24"/>
        </w:rPr>
        <w:t>The</w:t>
      </w:r>
      <w:proofErr w:type="gramEnd"/>
      <w:r w:rsidR="00054D25" w:rsidRPr="008B211B">
        <w:rPr>
          <w:rFonts w:cstheme="minorHAnsi"/>
          <w:i/>
          <w:sz w:val="24"/>
          <w:szCs w:val="24"/>
        </w:rPr>
        <w:t xml:space="preserve"> development of health economics and the role of the University of York: a witness seminar transcript</w:t>
      </w:r>
      <w:r w:rsidR="00054D25" w:rsidRPr="008B211B">
        <w:rPr>
          <w:rFonts w:cstheme="minorHAnsi"/>
          <w:sz w:val="24"/>
          <w:szCs w:val="24"/>
        </w:rPr>
        <w:t>. Liverpool: University of Liverpool Department of Public Health and Policy.</w:t>
      </w:r>
    </w:p>
    <w:p w14:paraId="2A11BA7D" w14:textId="6A3B4719" w:rsidR="00F3095F" w:rsidRPr="008B211B" w:rsidRDefault="00F3095F" w:rsidP="00CA4DB9">
      <w:pPr>
        <w:rPr>
          <w:rFonts w:cstheme="minorHAnsi"/>
          <w:sz w:val="24"/>
          <w:szCs w:val="24"/>
        </w:rPr>
      </w:pPr>
      <w:r w:rsidRPr="008B211B">
        <w:rPr>
          <w:rFonts w:cstheme="minorHAnsi"/>
          <w:sz w:val="24"/>
          <w:szCs w:val="24"/>
        </w:rPr>
        <w:t xml:space="preserve">McAleese, Martin (2013) </w:t>
      </w:r>
      <w:r w:rsidRPr="008B211B">
        <w:rPr>
          <w:rFonts w:cstheme="minorHAnsi"/>
          <w:i/>
          <w:iCs/>
          <w:sz w:val="24"/>
          <w:szCs w:val="24"/>
        </w:rPr>
        <w:t>Report of the Inter-Departmental Committee to establish the facts of state involvement with the Magdalen Laundries</w:t>
      </w:r>
      <w:r w:rsidRPr="008B211B">
        <w:rPr>
          <w:rFonts w:cstheme="minorHAnsi"/>
          <w:sz w:val="24"/>
          <w:szCs w:val="24"/>
        </w:rPr>
        <w:t>. Dublin: Department of Justice</w:t>
      </w:r>
      <w:r w:rsidR="00996BF4" w:rsidRPr="008B211B">
        <w:rPr>
          <w:rFonts w:cstheme="minorHAnsi"/>
          <w:sz w:val="24"/>
          <w:szCs w:val="24"/>
        </w:rPr>
        <w:t>.</w:t>
      </w:r>
    </w:p>
    <w:p w14:paraId="0338813A" w14:textId="469F11D5" w:rsidR="00876C83" w:rsidRPr="008B211B" w:rsidRDefault="00876C83" w:rsidP="00CA4DB9">
      <w:pPr>
        <w:rPr>
          <w:rFonts w:cstheme="minorHAnsi"/>
          <w:sz w:val="24"/>
          <w:szCs w:val="24"/>
        </w:rPr>
      </w:pPr>
      <w:r w:rsidRPr="008B211B">
        <w:rPr>
          <w:rFonts w:cstheme="minorHAnsi"/>
          <w:sz w:val="24"/>
          <w:szCs w:val="24"/>
        </w:rPr>
        <w:t xml:space="preserve">McClellan, Peter Jennifer </w:t>
      </w:r>
      <w:proofErr w:type="spellStart"/>
      <w:r w:rsidRPr="008B211B">
        <w:rPr>
          <w:rFonts w:cstheme="minorHAnsi"/>
          <w:sz w:val="24"/>
          <w:szCs w:val="24"/>
        </w:rPr>
        <w:t>Coate</w:t>
      </w:r>
      <w:proofErr w:type="spellEnd"/>
      <w:r w:rsidRPr="008B211B">
        <w:rPr>
          <w:rFonts w:cstheme="minorHAnsi"/>
          <w:sz w:val="24"/>
          <w:szCs w:val="24"/>
        </w:rPr>
        <w:t xml:space="preserve">, Bob Atkinson, Robert Fitzgerald, Helen Milroy and Andrew Murray (2017) </w:t>
      </w:r>
      <w:r w:rsidRPr="008B211B">
        <w:rPr>
          <w:rFonts w:cstheme="minorHAnsi"/>
          <w:i/>
          <w:iCs/>
          <w:sz w:val="24"/>
          <w:szCs w:val="24"/>
        </w:rPr>
        <w:t>Final report, volume one: our inquiry</w:t>
      </w:r>
      <w:r w:rsidRPr="008B211B">
        <w:rPr>
          <w:rFonts w:cstheme="minorHAnsi"/>
          <w:sz w:val="24"/>
          <w:szCs w:val="24"/>
        </w:rPr>
        <w:t>. Canberra, ACT: Royal Commission into Institutional Responses to Child Sexual Abuse.</w:t>
      </w:r>
    </w:p>
    <w:p w14:paraId="5F7BFBA8" w14:textId="56CA36AE" w:rsidR="00AA34F9" w:rsidRPr="008B211B" w:rsidRDefault="00AA34F9" w:rsidP="00CA4DB9">
      <w:pPr>
        <w:rPr>
          <w:rFonts w:cstheme="minorHAnsi"/>
          <w:sz w:val="24"/>
          <w:szCs w:val="24"/>
        </w:rPr>
      </w:pPr>
      <w:r w:rsidRPr="008B211B">
        <w:rPr>
          <w:rFonts w:cstheme="minorHAnsi"/>
          <w:sz w:val="24"/>
          <w:szCs w:val="24"/>
        </w:rPr>
        <w:t xml:space="preserve">McDowell, Linda (1983) ‘City and home: urban housing and the sexual division of space’, in Mary Evans and Clare </w:t>
      </w:r>
      <w:proofErr w:type="spellStart"/>
      <w:r w:rsidRPr="008B211B">
        <w:rPr>
          <w:rFonts w:cstheme="minorHAnsi"/>
          <w:sz w:val="24"/>
          <w:szCs w:val="24"/>
        </w:rPr>
        <w:t>Ungerson</w:t>
      </w:r>
      <w:proofErr w:type="spellEnd"/>
      <w:r w:rsidRPr="008B211B">
        <w:rPr>
          <w:rFonts w:cstheme="minorHAnsi"/>
          <w:sz w:val="24"/>
          <w:szCs w:val="24"/>
        </w:rPr>
        <w:t xml:space="preserve"> (eds.) </w:t>
      </w:r>
      <w:r w:rsidRPr="008B211B">
        <w:rPr>
          <w:rFonts w:cstheme="minorHAnsi"/>
          <w:i/>
          <w:iCs/>
          <w:sz w:val="24"/>
          <w:szCs w:val="24"/>
        </w:rPr>
        <w:t>Sexual divisions, patterns and processes</w:t>
      </w:r>
      <w:r w:rsidRPr="008B211B">
        <w:rPr>
          <w:rFonts w:cstheme="minorHAnsi"/>
          <w:sz w:val="24"/>
          <w:szCs w:val="24"/>
        </w:rPr>
        <w:t>. London: Tavistock, 142-163.</w:t>
      </w:r>
    </w:p>
    <w:p w14:paraId="110151F8" w14:textId="1EB3E7F4" w:rsidR="00041FF0" w:rsidRPr="008B211B" w:rsidRDefault="00041FF0" w:rsidP="00CA4DB9">
      <w:pPr>
        <w:rPr>
          <w:rFonts w:cstheme="minorHAnsi"/>
          <w:sz w:val="24"/>
          <w:szCs w:val="24"/>
        </w:rPr>
      </w:pPr>
      <w:proofErr w:type="spellStart"/>
      <w:r w:rsidRPr="008B211B">
        <w:rPr>
          <w:rFonts w:cstheme="minorHAnsi"/>
          <w:sz w:val="24"/>
          <w:szCs w:val="24"/>
        </w:rPr>
        <w:t>Mancho-Iglesia</w:t>
      </w:r>
      <w:proofErr w:type="spellEnd"/>
      <w:r w:rsidRPr="008B211B">
        <w:rPr>
          <w:rFonts w:cstheme="minorHAnsi"/>
          <w:sz w:val="24"/>
          <w:szCs w:val="24"/>
        </w:rPr>
        <w:t>, Ana and Carmen Marta-</w:t>
      </w:r>
      <w:proofErr w:type="spellStart"/>
      <w:r w:rsidRPr="008B211B">
        <w:rPr>
          <w:rFonts w:cstheme="minorHAnsi"/>
          <w:sz w:val="24"/>
          <w:szCs w:val="24"/>
        </w:rPr>
        <w:t>Lazo</w:t>
      </w:r>
      <w:proofErr w:type="spellEnd"/>
      <w:r w:rsidRPr="008B211B">
        <w:rPr>
          <w:rFonts w:cstheme="minorHAnsi"/>
          <w:sz w:val="24"/>
          <w:szCs w:val="24"/>
        </w:rPr>
        <w:t xml:space="preserve"> (2020) ‘</w:t>
      </w:r>
      <w:proofErr w:type="spellStart"/>
      <w:r w:rsidRPr="008B211B">
        <w:rPr>
          <w:rFonts w:cstheme="minorHAnsi"/>
          <w:sz w:val="24"/>
          <w:szCs w:val="24"/>
        </w:rPr>
        <w:t>Audiovisual</w:t>
      </w:r>
      <w:proofErr w:type="spellEnd"/>
      <w:r w:rsidRPr="008B211B">
        <w:rPr>
          <w:rFonts w:cstheme="minorHAnsi"/>
          <w:sz w:val="24"/>
          <w:szCs w:val="24"/>
        </w:rPr>
        <w:t xml:space="preserve"> narratives about the case Spain’s stolen babies’, </w:t>
      </w:r>
      <w:r w:rsidRPr="008B211B">
        <w:rPr>
          <w:rFonts w:cstheme="minorHAnsi"/>
          <w:i/>
          <w:iCs/>
          <w:sz w:val="24"/>
          <w:szCs w:val="24"/>
        </w:rPr>
        <w:t>Discourse and Communication</w:t>
      </w:r>
      <w:r w:rsidRPr="008B211B">
        <w:rPr>
          <w:rFonts w:cstheme="minorHAnsi"/>
          <w:sz w:val="24"/>
          <w:szCs w:val="24"/>
        </w:rPr>
        <w:t>, 14:3, 253-272.</w:t>
      </w:r>
    </w:p>
    <w:p w14:paraId="76D63076" w14:textId="119D9A05" w:rsidR="00120013" w:rsidRPr="008B211B" w:rsidRDefault="00120013" w:rsidP="00CA4DB9">
      <w:pPr>
        <w:rPr>
          <w:sz w:val="24"/>
          <w:szCs w:val="24"/>
        </w:rPr>
      </w:pPr>
      <w:r w:rsidRPr="008B211B">
        <w:rPr>
          <w:sz w:val="24"/>
          <w:szCs w:val="24"/>
        </w:rPr>
        <w:t xml:space="preserve">Marsden, Dennis (1970) ‘Fatherless families on National Assistance’, in Peter Townsend (ed.) </w:t>
      </w:r>
      <w:proofErr w:type="gramStart"/>
      <w:r w:rsidRPr="008B211B">
        <w:rPr>
          <w:i/>
          <w:iCs/>
          <w:sz w:val="24"/>
          <w:szCs w:val="24"/>
        </w:rPr>
        <w:t>The</w:t>
      </w:r>
      <w:proofErr w:type="gramEnd"/>
      <w:r w:rsidRPr="008B211B">
        <w:rPr>
          <w:i/>
          <w:iCs/>
          <w:sz w:val="24"/>
          <w:szCs w:val="24"/>
        </w:rPr>
        <w:t xml:space="preserve"> concept of poverty: working papers on methods of investigation and life-styles of the poor in different countries. </w:t>
      </w:r>
      <w:r w:rsidRPr="008B211B">
        <w:rPr>
          <w:sz w:val="24"/>
          <w:szCs w:val="24"/>
        </w:rPr>
        <w:t>London: Heinemann, 205-19.</w:t>
      </w:r>
    </w:p>
    <w:p w14:paraId="662A6D9B" w14:textId="66AC27D5" w:rsidR="00120013" w:rsidRPr="008B211B" w:rsidRDefault="00120013" w:rsidP="00CA4DB9">
      <w:pPr>
        <w:rPr>
          <w:sz w:val="24"/>
          <w:szCs w:val="24"/>
        </w:rPr>
      </w:pPr>
      <w:r w:rsidRPr="008B211B">
        <w:rPr>
          <w:sz w:val="24"/>
          <w:szCs w:val="24"/>
        </w:rPr>
        <w:t xml:space="preserve">Marsden, Dennis (1973) </w:t>
      </w:r>
      <w:r w:rsidRPr="008B211B">
        <w:rPr>
          <w:i/>
          <w:iCs/>
          <w:sz w:val="24"/>
          <w:szCs w:val="24"/>
        </w:rPr>
        <w:t>Mothers alone: poverty and the fatherless family</w:t>
      </w:r>
      <w:r w:rsidRPr="008B211B">
        <w:rPr>
          <w:sz w:val="24"/>
          <w:szCs w:val="24"/>
        </w:rPr>
        <w:t xml:space="preserve">. </w:t>
      </w:r>
      <w:proofErr w:type="spellStart"/>
      <w:r w:rsidRPr="008B211B">
        <w:rPr>
          <w:sz w:val="24"/>
          <w:szCs w:val="24"/>
        </w:rPr>
        <w:t>Harmondsworth</w:t>
      </w:r>
      <w:proofErr w:type="spellEnd"/>
      <w:r w:rsidRPr="008B211B">
        <w:rPr>
          <w:sz w:val="24"/>
          <w:szCs w:val="24"/>
        </w:rPr>
        <w:t>: Penguin.</w:t>
      </w:r>
    </w:p>
    <w:p w14:paraId="7580F6F5" w14:textId="2906BEA8" w:rsidR="00120013" w:rsidRDefault="00120013" w:rsidP="00CA4DB9">
      <w:pPr>
        <w:rPr>
          <w:sz w:val="24"/>
          <w:szCs w:val="24"/>
        </w:rPr>
      </w:pPr>
      <w:r w:rsidRPr="008B211B">
        <w:rPr>
          <w:sz w:val="24"/>
          <w:szCs w:val="24"/>
        </w:rPr>
        <w:t xml:space="preserve">Marshall, Rosalind (1972) </w:t>
      </w:r>
      <w:r w:rsidRPr="008B211B">
        <w:rPr>
          <w:i/>
          <w:iCs/>
          <w:sz w:val="24"/>
          <w:szCs w:val="24"/>
        </w:rPr>
        <w:t>Families receiving supplementary benefit: a study comparing the circumstances of some fatherless families and families of the long-term sick and unemployed</w:t>
      </w:r>
      <w:r w:rsidRPr="008B211B">
        <w:rPr>
          <w:iCs/>
          <w:sz w:val="24"/>
          <w:szCs w:val="24"/>
        </w:rPr>
        <w:t xml:space="preserve">. </w:t>
      </w:r>
      <w:r w:rsidRPr="008B211B">
        <w:rPr>
          <w:sz w:val="24"/>
          <w:szCs w:val="24"/>
        </w:rPr>
        <w:t>London: HMSO.</w:t>
      </w:r>
    </w:p>
    <w:p w14:paraId="02CCFBF1" w14:textId="5EB8306A" w:rsidR="00E07622" w:rsidRPr="00E07622" w:rsidRDefault="00E07622" w:rsidP="00CA4DB9">
      <w:pPr>
        <w:rPr>
          <w:sz w:val="24"/>
          <w:szCs w:val="24"/>
        </w:rPr>
      </w:pPr>
      <w:r w:rsidRPr="00E07622">
        <w:rPr>
          <w:sz w:val="24"/>
          <w:szCs w:val="24"/>
        </w:rPr>
        <w:t xml:space="preserve">Ministry of Health (1959) </w:t>
      </w:r>
      <w:r w:rsidRPr="00E07622">
        <w:rPr>
          <w:i/>
          <w:sz w:val="24"/>
          <w:szCs w:val="24"/>
        </w:rPr>
        <w:t>Report of the working party on social workers in the local authority health and welfare service</w:t>
      </w:r>
      <w:r w:rsidRPr="00E07622">
        <w:rPr>
          <w:sz w:val="24"/>
          <w:szCs w:val="24"/>
        </w:rPr>
        <w:t>. London: HMSO.</w:t>
      </w:r>
    </w:p>
    <w:p w14:paraId="40B893CE" w14:textId="00FAE4EC" w:rsidR="00410D24" w:rsidRPr="008B211B" w:rsidRDefault="00410D24" w:rsidP="00CA4DB9">
      <w:pPr>
        <w:rPr>
          <w:rFonts w:cstheme="minorHAnsi"/>
          <w:sz w:val="24"/>
          <w:szCs w:val="24"/>
        </w:rPr>
      </w:pPr>
      <w:r w:rsidRPr="008B211B">
        <w:rPr>
          <w:sz w:val="24"/>
          <w:szCs w:val="24"/>
        </w:rPr>
        <w:t xml:space="preserve">Moor, </w:t>
      </w:r>
      <w:proofErr w:type="spellStart"/>
      <w:r w:rsidRPr="008B211B">
        <w:rPr>
          <w:sz w:val="24"/>
          <w:szCs w:val="24"/>
        </w:rPr>
        <w:t>Merryl</w:t>
      </w:r>
      <w:proofErr w:type="spellEnd"/>
      <w:r w:rsidRPr="008B211B">
        <w:rPr>
          <w:sz w:val="24"/>
          <w:szCs w:val="24"/>
        </w:rPr>
        <w:t xml:space="preserve"> (2005) ‘Silent violence: Australia’s white stolen children’, unpublished PhD thesis, Griffith University.</w:t>
      </w:r>
    </w:p>
    <w:p w14:paraId="49789422" w14:textId="2B8FBEC1" w:rsidR="00F3095F" w:rsidRPr="008B211B" w:rsidRDefault="00F3095F" w:rsidP="00CA4DB9">
      <w:pPr>
        <w:rPr>
          <w:rFonts w:cstheme="minorHAnsi"/>
          <w:sz w:val="24"/>
          <w:szCs w:val="24"/>
        </w:rPr>
      </w:pPr>
      <w:r w:rsidRPr="008B211B">
        <w:rPr>
          <w:rFonts w:cstheme="minorHAnsi"/>
          <w:sz w:val="24"/>
          <w:szCs w:val="24"/>
        </w:rPr>
        <w:t xml:space="preserve">Murphy, Yvonne, William Duncan and Mary E. Daly, </w:t>
      </w:r>
      <w:r w:rsidRPr="008B211B">
        <w:rPr>
          <w:rFonts w:cstheme="minorHAnsi"/>
          <w:i/>
          <w:iCs/>
          <w:sz w:val="24"/>
          <w:szCs w:val="24"/>
        </w:rPr>
        <w:t>Mother and Baby Homes Commission of Investigation final report</w:t>
      </w:r>
      <w:r w:rsidRPr="008B211B">
        <w:rPr>
          <w:rFonts w:cstheme="minorHAnsi"/>
          <w:sz w:val="24"/>
          <w:szCs w:val="24"/>
        </w:rPr>
        <w:t xml:space="preserve"> (Dublin: Department of Children, Equality, Disability, Integration and Youth, 2020).</w:t>
      </w:r>
    </w:p>
    <w:p w14:paraId="4495AD9B" w14:textId="2CD2EFD4" w:rsidR="00D509BF" w:rsidRPr="008B211B" w:rsidRDefault="00D509BF" w:rsidP="00CA4DB9">
      <w:pPr>
        <w:rPr>
          <w:sz w:val="24"/>
          <w:szCs w:val="24"/>
        </w:rPr>
      </w:pPr>
      <w:r w:rsidRPr="008B211B">
        <w:rPr>
          <w:sz w:val="24"/>
          <w:szCs w:val="24"/>
        </w:rPr>
        <w:t xml:space="preserve">Nicholson, Jill (1968) </w:t>
      </w:r>
      <w:r w:rsidRPr="008B211B">
        <w:rPr>
          <w:i/>
          <w:iCs/>
          <w:sz w:val="24"/>
          <w:szCs w:val="24"/>
        </w:rPr>
        <w:t>Mother and baby homes: a survey of homes for unmarried mothers</w:t>
      </w:r>
      <w:r w:rsidRPr="008B211B">
        <w:rPr>
          <w:sz w:val="24"/>
          <w:szCs w:val="24"/>
        </w:rPr>
        <w:t>. London: Allen and Unwin.</w:t>
      </w:r>
    </w:p>
    <w:p w14:paraId="33476E2F" w14:textId="14E0FFAF" w:rsidR="00740A52" w:rsidRPr="008B211B" w:rsidRDefault="00740A52" w:rsidP="00CA4DB9">
      <w:pPr>
        <w:rPr>
          <w:sz w:val="24"/>
          <w:szCs w:val="24"/>
        </w:rPr>
      </w:pPr>
      <w:r w:rsidRPr="008B211B">
        <w:rPr>
          <w:sz w:val="24"/>
          <w:szCs w:val="24"/>
        </w:rPr>
        <w:lastRenderedPageBreak/>
        <w:t xml:space="preserve">Noble, Virginia A. (2004) ‘“Not the normal mode of maintenance”: bureaucratic resistance to the claims of lone women in the </w:t>
      </w:r>
      <w:proofErr w:type="spellStart"/>
      <w:r w:rsidRPr="008B211B">
        <w:rPr>
          <w:sz w:val="24"/>
          <w:szCs w:val="24"/>
        </w:rPr>
        <w:t>postwar</w:t>
      </w:r>
      <w:proofErr w:type="spellEnd"/>
      <w:r w:rsidRPr="008B211B">
        <w:rPr>
          <w:sz w:val="24"/>
          <w:szCs w:val="24"/>
        </w:rPr>
        <w:t xml:space="preserve"> British welfare state’, </w:t>
      </w:r>
      <w:r w:rsidRPr="008B211B">
        <w:rPr>
          <w:i/>
          <w:iCs/>
          <w:sz w:val="24"/>
          <w:szCs w:val="24"/>
        </w:rPr>
        <w:t>Law and Social Inquiry</w:t>
      </w:r>
      <w:r w:rsidRPr="008B211B">
        <w:rPr>
          <w:sz w:val="24"/>
          <w:szCs w:val="24"/>
        </w:rPr>
        <w:t>, 29:2 (2004), 343-71</w:t>
      </w:r>
    </w:p>
    <w:p w14:paraId="3A89C364" w14:textId="165055C1" w:rsidR="00686802" w:rsidRPr="008B211B" w:rsidRDefault="00686802" w:rsidP="00CA4DB9">
      <w:pPr>
        <w:rPr>
          <w:rFonts w:cstheme="minorHAnsi"/>
          <w:sz w:val="24"/>
          <w:szCs w:val="24"/>
        </w:rPr>
      </w:pPr>
      <w:r w:rsidRPr="008B211B">
        <w:rPr>
          <w:sz w:val="24"/>
          <w:szCs w:val="24"/>
        </w:rPr>
        <w:t xml:space="preserve">Noble, Virginia A. (2009) </w:t>
      </w:r>
      <w:proofErr w:type="gramStart"/>
      <w:r w:rsidRPr="008B211B">
        <w:rPr>
          <w:i/>
          <w:sz w:val="24"/>
          <w:szCs w:val="24"/>
        </w:rPr>
        <w:t>Inside</w:t>
      </w:r>
      <w:proofErr w:type="gramEnd"/>
      <w:r w:rsidRPr="008B211B">
        <w:rPr>
          <w:i/>
          <w:sz w:val="24"/>
          <w:szCs w:val="24"/>
        </w:rPr>
        <w:t xml:space="preserve"> the welfare state: foundations of policy and practice in post-war Britain</w:t>
      </w:r>
      <w:r w:rsidRPr="008B211B">
        <w:rPr>
          <w:sz w:val="24"/>
          <w:szCs w:val="24"/>
        </w:rPr>
        <w:t>. London: Routledge.</w:t>
      </w:r>
    </w:p>
    <w:p w14:paraId="2002B948" w14:textId="1D4CCB95" w:rsidR="00A261A9" w:rsidRPr="008B211B" w:rsidRDefault="00A261A9" w:rsidP="00CA4DB9">
      <w:pPr>
        <w:rPr>
          <w:rFonts w:cstheme="minorHAnsi"/>
          <w:sz w:val="24"/>
          <w:szCs w:val="24"/>
        </w:rPr>
      </w:pPr>
      <w:r w:rsidRPr="008B211B">
        <w:rPr>
          <w:rFonts w:cstheme="minorHAnsi"/>
          <w:sz w:val="24"/>
          <w:szCs w:val="24"/>
        </w:rPr>
        <w:t>Oren, Laura (1974), ‘</w:t>
      </w:r>
      <w:proofErr w:type="gramStart"/>
      <w:r w:rsidRPr="008B211B">
        <w:rPr>
          <w:rFonts w:cstheme="minorHAnsi"/>
          <w:sz w:val="24"/>
          <w:szCs w:val="24"/>
        </w:rPr>
        <w:t>The</w:t>
      </w:r>
      <w:proofErr w:type="gramEnd"/>
      <w:r w:rsidRPr="008B211B">
        <w:rPr>
          <w:rFonts w:cstheme="minorHAnsi"/>
          <w:sz w:val="24"/>
          <w:szCs w:val="24"/>
        </w:rPr>
        <w:t xml:space="preserve"> welfare of women in labouring families: England, 1860-1950’, in Mary S. Hartmann and Lois W. Banner (eds.) </w:t>
      </w:r>
      <w:r w:rsidRPr="008B211B">
        <w:rPr>
          <w:rFonts w:cstheme="minorHAnsi"/>
          <w:i/>
          <w:iCs/>
          <w:sz w:val="24"/>
          <w:szCs w:val="24"/>
        </w:rPr>
        <w:t>Clio’s consciousness raised: new perspectives on the history of women</w:t>
      </w:r>
      <w:r w:rsidRPr="008B211B">
        <w:rPr>
          <w:rFonts w:cstheme="minorHAnsi"/>
          <w:sz w:val="24"/>
          <w:szCs w:val="24"/>
        </w:rPr>
        <w:t>. New York, NY: Octagon Books, 226-244</w:t>
      </w:r>
    </w:p>
    <w:p w14:paraId="4DC2EB98" w14:textId="6B8570CC" w:rsidR="00041FF0" w:rsidRDefault="00041FF0" w:rsidP="00CA4DB9">
      <w:pPr>
        <w:rPr>
          <w:rFonts w:cstheme="minorHAnsi"/>
          <w:sz w:val="24"/>
          <w:szCs w:val="24"/>
        </w:rPr>
      </w:pPr>
      <w:proofErr w:type="spellStart"/>
      <w:r w:rsidRPr="008B211B">
        <w:rPr>
          <w:rFonts w:cstheme="minorHAnsi"/>
          <w:sz w:val="24"/>
          <w:szCs w:val="24"/>
        </w:rPr>
        <w:t>Papdaki</w:t>
      </w:r>
      <w:proofErr w:type="spellEnd"/>
      <w:r w:rsidRPr="008B211B">
        <w:rPr>
          <w:rFonts w:cstheme="minorHAnsi"/>
          <w:sz w:val="24"/>
          <w:szCs w:val="24"/>
        </w:rPr>
        <w:t xml:space="preserve">, Eirini (2019) ‘Unwanted pregnancy and adoption in </w:t>
      </w:r>
      <w:proofErr w:type="spellStart"/>
      <w:r w:rsidRPr="008B211B">
        <w:rPr>
          <w:rFonts w:cstheme="minorHAnsi"/>
          <w:sz w:val="24"/>
          <w:szCs w:val="24"/>
        </w:rPr>
        <w:t>postwar</w:t>
      </w:r>
      <w:proofErr w:type="spellEnd"/>
      <w:r w:rsidRPr="008B211B">
        <w:rPr>
          <w:rFonts w:cstheme="minorHAnsi"/>
          <w:sz w:val="24"/>
          <w:szCs w:val="24"/>
        </w:rPr>
        <w:t xml:space="preserve"> Greece (1950-1983)’, </w:t>
      </w:r>
      <w:r w:rsidRPr="008B211B">
        <w:rPr>
          <w:rFonts w:cstheme="minorHAnsi"/>
          <w:i/>
          <w:iCs/>
          <w:sz w:val="24"/>
          <w:szCs w:val="24"/>
        </w:rPr>
        <w:t>Journal of Modern Greek Studies</w:t>
      </w:r>
      <w:r w:rsidRPr="008B211B">
        <w:rPr>
          <w:rFonts w:cstheme="minorHAnsi"/>
          <w:sz w:val="24"/>
          <w:szCs w:val="24"/>
        </w:rPr>
        <w:t>, 37:2, 271-293.</w:t>
      </w:r>
    </w:p>
    <w:p w14:paraId="79453B57" w14:textId="1BA78033" w:rsidR="008B211B" w:rsidRPr="008B211B" w:rsidRDefault="008B211B" w:rsidP="00CA4DB9">
      <w:pPr>
        <w:rPr>
          <w:rFonts w:cstheme="minorHAnsi"/>
          <w:sz w:val="24"/>
          <w:szCs w:val="24"/>
        </w:rPr>
      </w:pPr>
      <w:r w:rsidRPr="008B211B">
        <w:rPr>
          <w:sz w:val="24"/>
          <w:szCs w:val="24"/>
        </w:rPr>
        <w:t xml:space="preserve">Parker, Roy A. (2015) </w:t>
      </w:r>
      <w:r w:rsidRPr="008B211B">
        <w:rPr>
          <w:i/>
          <w:sz w:val="24"/>
          <w:szCs w:val="24"/>
        </w:rPr>
        <w:t>Change and continuity in children’s services</w:t>
      </w:r>
      <w:r w:rsidRPr="008B211B">
        <w:rPr>
          <w:sz w:val="24"/>
          <w:szCs w:val="24"/>
        </w:rPr>
        <w:t>. Bristol: Policy Press.</w:t>
      </w:r>
    </w:p>
    <w:p w14:paraId="41155E55" w14:textId="356FDB56" w:rsidR="006E1E01" w:rsidRPr="008B211B" w:rsidRDefault="006E1E01" w:rsidP="00CA4DB9">
      <w:pPr>
        <w:rPr>
          <w:sz w:val="24"/>
          <w:szCs w:val="24"/>
        </w:rPr>
      </w:pPr>
      <w:proofErr w:type="spellStart"/>
      <w:r w:rsidRPr="008B211B">
        <w:rPr>
          <w:sz w:val="24"/>
          <w:szCs w:val="24"/>
        </w:rPr>
        <w:t>Pascall</w:t>
      </w:r>
      <w:proofErr w:type="spellEnd"/>
      <w:r w:rsidRPr="008B211B">
        <w:rPr>
          <w:sz w:val="24"/>
          <w:szCs w:val="24"/>
        </w:rPr>
        <w:t xml:space="preserve">, Gillian (1986) </w:t>
      </w:r>
      <w:r w:rsidRPr="008B211B">
        <w:rPr>
          <w:i/>
          <w:sz w:val="24"/>
          <w:szCs w:val="24"/>
        </w:rPr>
        <w:t>Social policy: a feminist analysis</w:t>
      </w:r>
      <w:r w:rsidRPr="008B211B">
        <w:rPr>
          <w:sz w:val="24"/>
          <w:szCs w:val="24"/>
        </w:rPr>
        <w:t>. London: Tavistock.</w:t>
      </w:r>
    </w:p>
    <w:p w14:paraId="1F3E3262" w14:textId="56E1DFC9" w:rsidR="00D509BF" w:rsidRPr="008B211B" w:rsidRDefault="00D509BF" w:rsidP="00CA4DB9">
      <w:pPr>
        <w:rPr>
          <w:sz w:val="24"/>
          <w:szCs w:val="24"/>
        </w:rPr>
      </w:pPr>
      <w:proofErr w:type="spellStart"/>
      <w:r w:rsidRPr="008B211B">
        <w:rPr>
          <w:sz w:val="24"/>
          <w:szCs w:val="24"/>
        </w:rPr>
        <w:t>Pochin</w:t>
      </w:r>
      <w:proofErr w:type="spellEnd"/>
      <w:r w:rsidRPr="008B211B">
        <w:rPr>
          <w:sz w:val="24"/>
          <w:szCs w:val="24"/>
        </w:rPr>
        <w:t xml:space="preserve">, Jean (1969) </w:t>
      </w:r>
      <w:proofErr w:type="gramStart"/>
      <w:r w:rsidRPr="008B211B">
        <w:rPr>
          <w:i/>
          <w:iCs/>
          <w:sz w:val="24"/>
          <w:szCs w:val="24"/>
        </w:rPr>
        <w:t>Without</w:t>
      </w:r>
      <w:proofErr w:type="gramEnd"/>
      <w:r w:rsidRPr="008B211B">
        <w:rPr>
          <w:i/>
          <w:iCs/>
          <w:sz w:val="24"/>
          <w:szCs w:val="24"/>
        </w:rPr>
        <w:t xml:space="preserve"> a wedding-ring: casework with unmarried parents</w:t>
      </w:r>
      <w:r w:rsidRPr="008B211B">
        <w:rPr>
          <w:sz w:val="24"/>
          <w:szCs w:val="24"/>
        </w:rPr>
        <w:t>. London: Constable.</w:t>
      </w:r>
    </w:p>
    <w:p w14:paraId="338A0EBE" w14:textId="2BD4A927" w:rsidR="00412C11" w:rsidRPr="008B211B" w:rsidRDefault="00412C11" w:rsidP="00CA4DB9">
      <w:pPr>
        <w:rPr>
          <w:rFonts w:cstheme="minorHAnsi"/>
          <w:sz w:val="24"/>
          <w:szCs w:val="24"/>
        </w:rPr>
      </w:pPr>
      <w:r w:rsidRPr="008B211B">
        <w:rPr>
          <w:sz w:val="24"/>
          <w:szCs w:val="24"/>
        </w:rPr>
        <w:t xml:space="preserve">Powell, Martin (ed.) (2007) </w:t>
      </w:r>
      <w:r w:rsidRPr="008B211B">
        <w:rPr>
          <w:i/>
          <w:sz w:val="24"/>
          <w:szCs w:val="24"/>
        </w:rPr>
        <w:t>Understanding the mixed economy of welfare</w:t>
      </w:r>
      <w:r w:rsidRPr="008B211B">
        <w:rPr>
          <w:sz w:val="24"/>
          <w:szCs w:val="24"/>
        </w:rPr>
        <w:t>. Bristol: Policy Press.</w:t>
      </w:r>
    </w:p>
    <w:p w14:paraId="0D11F4EC" w14:textId="5CBE43E6" w:rsidR="00410D24" w:rsidRPr="008B211B" w:rsidRDefault="00410D24" w:rsidP="00CA4DB9">
      <w:pPr>
        <w:rPr>
          <w:sz w:val="24"/>
          <w:szCs w:val="24"/>
        </w:rPr>
      </w:pPr>
      <w:proofErr w:type="spellStart"/>
      <w:r w:rsidRPr="008B211B">
        <w:rPr>
          <w:sz w:val="24"/>
          <w:szCs w:val="24"/>
        </w:rPr>
        <w:t>Quartly</w:t>
      </w:r>
      <w:proofErr w:type="spellEnd"/>
      <w:r w:rsidRPr="008B211B">
        <w:rPr>
          <w:sz w:val="24"/>
          <w:szCs w:val="24"/>
        </w:rPr>
        <w:t xml:space="preserve">, Marian, </w:t>
      </w:r>
      <w:proofErr w:type="spellStart"/>
      <w:r w:rsidRPr="008B211B">
        <w:rPr>
          <w:sz w:val="24"/>
          <w:szCs w:val="24"/>
        </w:rPr>
        <w:t>Shurlee</w:t>
      </w:r>
      <w:proofErr w:type="spellEnd"/>
      <w:r w:rsidRPr="008B211B">
        <w:rPr>
          <w:sz w:val="24"/>
          <w:szCs w:val="24"/>
        </w:rPr>
        <w:t xml:space="preserve"> Swain and Denise Cuthbert (2013) </w:t>
      </w:r>
      <w:r w:rsidRPr="008B211B">
        <w:rPr>
          <w:i/>
          <w:sz w:val="24"/>
          <w:szCs w:val="24"/>
        </w:rPr>
        <w:t>Market in babies: stories of Australian adoption</w:t>
      </w:r>
      <w:r w:rsidRPr="008B211B">
        <w:rPr>
          <w:sz w:val="24"/>
          <w:szCs w:val="24"/>
        </w:rPr>
        <w:t>. Clayton, VIC: Monash University Publishing.</w:t>
      </w:r>
    </w:p>
    <w:p w14:paraId="0A3FC000" w14:textId="6FC79E5D" w:rsidR="00F02141" w:rsidRPr="008B211B" w:rsidRDefault="00F02141" w:rsidP="00CA4DB9">
      <w:pPr>
        <w:rPr>
          <w:rFonts w:cstheme="minorHAnsi"/>
          <w:sz w:val="24"/>
          <w:szCs w:val="24"/>
        </w:rPr>
      </w:pPr>
      <w:r w:rsidRPr="008B211B">
        <w:rPr>
          <w:sz w:val="24"/>
          <w:szCs w:val="24"/>
        </w:rPr>
        <w:t>Ramsay, Laura M. (2016) ‘</w:t>
      </w:r>
      <w:proofErr w:type="gramStart"/>
      <w:r w:rsidRPr="008B211B">
        <w:rPr>
          <w:sz w:val="24"/>
          <w:szCs w:val="24"/>
        </w:rPr>
        <w:t>The</w:t>
      </w:r>
      <w:proofErr w:type="gramEnd"/>
      <w:r w:rsidRPr="008B211B">
        <w:rPr>
          <w:sz w:val="24"/>
          <w:szCs w:val="24"/>
        </w:rPr>
        <w:t xml:space="preserve"> ambiguities of Christian sexual discourse in post-war Britain: The British Council of Churches and its early moral welfare work’, </w:t>
      </w:r>
      <w:r w:rsidRPr="008B211B">
        <w:rPr>
          <w:i/>
          <w:iCs/>
          <w:sz w:val="24"/>
          <w:szCs w:val="24"/>
        </w:rPr>
        <w:t>Journal of Religious History</w:t>
      </w:r>
      <w:r w:rsidRPr="008B211B">
        <w:rPr>
          <w:sz w:val="24"/>
          <w:szCs w:val="24"/>
        </w:rPr>
        <w:t>, 40:1, 82-103.</w:t>
      </w:r>
    </w:p>
    <w:p w14:paraId="24E2ADE2" w14:textId="2E29091F" w:rsidR="00FB6E35" w:rsidRPr="008B211B" w:rsidRDefault="00FB6E35" w:rsidP="00CA4DB9">
      <w:pPr>
        <w:rPr>
          <w:rFonts w:cstheme="minorHAnsi"/>
          <w:sz w:val="24"/>
          <w:szCs w:val="24"/>
        </w:rPr>
      </w:pPr>
      <w:r w:rsidRPr="008B211B">
        <w:rPr>
          <w:rFonts w:cstheme="minorHAnsi"/>
          <w:sz w:val="24"/>
          <w:szCs w:val="24"/>
        </w:rPr>
        <w:t xml:space="preserve">Ramsden, Stefan (2015) ‘Remaking working-class community: sociability, belonging and “affluence” in a small town, 1930-80’, </w:t>
      </w:r>
      <w:r w:rsidRPr="008B211B">
        <w:rPr>
          <w:rFonts w:cstheme="minorHAnsi"/>
          <w:i/>
          <w:iCs/>
          <w:sz w:val="24"/>
          <w:szCs w:val="24"/>
        </w:rPr>
        <w:t>Contemporary British History</w:t>
      </w:r>
      <w:r w:rsidRPr="008B211B">
        <w:rPr>
          <w:rFonts w:cstheme="minorHAnsi"/>
          <w:sz w:val="24"/>
          <w:szCs w:val="24"/>
        </w:rPr>
        <w:t>, 29:1, 1-26.</w:t>
      </w:r>
    </w:p>
    <w:p w14:paraId="600C0B0C" w14:textId="691A5349" w:rsidR="00EB5F3A" w:rsidRPr="008B211B" w:rsidRDefault="00EB5F3A" w:rsidP="00CA4DB9">
      <w:pPr>
        <w:rPr>
          <w:rFonts w:cstheme="minorHAnsi"/>
          <w:sz w:val="24"/>
          <w:szCs w:val="24"/>
          <w:lang w:val="es-ES"/>
        </w:rPr>
      </w:pPr>
      <w:r w:rsidRPr="008B211B">
        <w:rPr>
          <w:rFonts w:cstheme="minorHAnsi"/>
          <w:sz w:val="24"/>
          <w:szCs w:val="24"/>
        </w:rPr>
        <w:t xml:space="preserve">Riley, Denise (1983) </w:t>
      </w:r>
      <w:r w:rsidRPr="008B211B">
        <w:rPr>
          <w:rFonts w:cstheme="minorHAnsi"/>
          <w:i/>
          <w:iCs/>
          <w:sz w:val="24"/>
          <w:szCs w:val="24"/>
        </w:rPr>
        <w:t>War in the nursery: theories of the child and mother</w:t>
      </w:r>
      <w:r w:rsidRPr="008B211B">
        <w:rPr>
          <w:rFonts w:cstheme="minorHAnsi"/>
          <w:sz w:val="24"/>
          <w:szCs w:val="24"/>
        </w:rPr>
        <w:t xml:space="preserve">. </w:t>
      </w:r>
      <w:r w:rsidRPr="008B211B">
        <w:rPr>
          <w:rFonts w:cstheme="minorHAnsi"/>
          <w:sz w:val="24"/>
          <w:szCs w:val="24"/>
          <w:lang w:val="es-ES"/>
        </w:rPr>
        <w:t>London: Virago.</w:t>
      </w:r>
    </w:p>
    <w:p w14:paraId="2AC67C0F" w14:textId="262D6AC8" w:rsidR="00816714" w:rsidRPr="008B211B" w:rsidRDefault="00816714" w:rsidP="00CA4DB9">
      <w:pPr>
        <w:rPr>
          <w:rFonts w:cstheme="minorHAnsi"/>
          <w:sz w:val="24"/>
          <w:szCs w:val="24"/>
        </w:rPr>
      </w:pPr>
      <w:r w:rsidRPr="008B211B">
        <w:rPr>
          <w:rFonts w:cstheme="minorHAnsi"/>
          <w:sz w:val="24"/>
          <w:szCs w:val="24"/>
          <w:lang w:val="es-ES"/>
        </w:rPr>
        <w:t xml:space="preserve">Rodríguez Arias, Miguel-Ángel (2008) </w:t>
      </w:r>
      <w:r w:rsidRPr="008B211B">
        <w:rPr>
          <w:rFonts w:cstheme="minorHAnsi"/>
          <w:i/>
          <w:iCs/>
          <w:sz w:val="24"/>
          <w:szCs w:val="24"/>
          <w:lang w:val="es-ES"/>
        </w:rPr>
        <w:t xml:space="preserve">El </w:t>
      </w:r>
      <w:proofErr w:type="spellStart"/>
      <w:r w:rsidRPr="008B211B">
        <w:rPr>
          <w:rFonts w:cstheme="minorHAnsi"/>
          <w:i/>
          <w:iCs/>
          <w:sz w:val="24"/>
          <w:szCs w:val="24"/>
          <w:lang w:val="es-ES"/>
        </w:rPr>
        <w:t>caseo</w:t>
      </w:r>
      <w:proofErr w:type="spellEnd"/>
      <w:r w:rsidRPr="008B211B">
        <w:rPr>
          <w:rFonts w:cstheme="minorHAnsi"/>
          <w:i/>
          <w:iCs/>
          <w:sz w:val="24"/>
          <w:szCs w:val="24"/>
          <w:lang w:val="es-ES"/>
        </w:rPr>
        <w:t xml:space="preserve"> </w:t>
      </w:r>
      <w:proofErr w:type="spellStart"/>
      <w:proofErr w:type="gramStart"/>
      <w:r w:rsidRPr="008B211B">
        <w:rPr>
          <w:rFonts w:cstheme="minorHAnsi"/>
          <w:i/>
          <w:iCs/>
          <w:sz w:val="24"/>
          <w:szCs w:val="24"/>
          <w:lang w:val="es-ES"/>
        </w:rPr>
        <w:t>del</w:t>
      </w:r>
      <w:proofErr w:type="spellEnd"/>
      <w:r w:rsidRPr="008B211B">
        <w:rPr>
          <w:rFonts w:cstheme="minorHAnsi"/>
          <w:i/>
          <w:iCs/>
          <w:sz w:val="24"/>
          <w:szCs w:val="24"/>
          <w:lang w:val="es-ES"/>
        </w:rPr>
        <w:t xml:space="preserve"> los niños perdidos</w:t>
      </w:r>
      <w:proofErr w:type="gramEnd"/>
      <w:r w:rsidRPr="008B211B">
        <w:rPr>
          <w:rFonts w:cstheme="minorHAnsi"/>
          <w:i/>
          <w:iCs/>
          <w:sz w:val="24"/>
          <w:szCs w:val="24"/>
          <w:lang w:val="es-ES"/>
        </w:rPr>
        <w:t xml:space="preserve"> del franquismo: crimen contra la humanidad</w:t>
      </w:r>
      <w:r w:rsidRPr="008B211B">
        <w:rPr>
          <w:rFonts w:cstheme="minorHAnsi"/>
          <w:sz w:val="24"/>
          <w:szCs w:val="24"/>
          <w:lang w:val="es-ES"/>
        </w:rPr>
        <w:t xml:space="preserve">. </w:t>
      </w:r>
      <w:r w:rsidRPr="008B211B">
        <w:rPr>
          <w:rFonts w:cstheme="minorHAnsi"/>
          <w:sz w:val="24"/>
          <w:szCs w:val="24"/>
        </w:rPr>
        <w:t xml:space="preserve">Valencia: </w:t>
      </w:r>
      <w:proofErr w:type="spellStart"/>
      <w:r w:rsidRPr="008B211B">
        <w:rPr>
          <w:rFonts w:cstheme="minorHAnsi"/>
          <w:sz w:val="24"/>
          <w:szCs w:val="24"/>
        </w:rPr>
        <w:t>Tirant</w:t>
      </w:r>
      <w:proofErr w:type="spellEnd"/>
      <w:r w:rsidRPr="008B211B">
        <w:rPr>
          <w:rFonts w:cstheme="minorHAnsi"/>
          <w:sz w:val="24"/>
          <w:szCs w:val="24"/>
        </w:rPr>
        <w:t xml:space="preserve"> Lo Blanch.</w:t>
      </w:r>
    </w:p>
    <w:p w14:paraId="37664356" w14:textId="40D85AD1" w:rsidR="00B66A3F" w:rsidRPr="008B211B" w:rsidRDefault="00B66A3F" w:rsidP="00CA4DB9">
      <w:pPr>
        <w:rPr>
          <w:rFonts w:cstheme="minorHAnsi"/>
          <w:sz w:val="24"/>
          <w:szCs w:val="24"/>
        </w:rPr>
      </w:pPr>
      <w:r w:rsidRPr="008B211B">
        <w:rPr>
          <w:rFonts w:cstheme="minorHAnsi"/>
          <w:sz w:val="24"/>
          <w:szCs w:val="24"/>
        </w:rPr>
        <w:t xml:space="preserve">Shapira, Michael (2012) ‘Psychoanalysts on the radio: domestic citizenship and motherhood in </w:t>
      </w:r>
      <w:proofErr w:type="spellStart"/>
      <w:r w:rsidRPr="008B211B">
        <w:rPr>
          <w:rFonts w:cstheme="minorHAnsi"/>
          <w:sz w:val="24"/>
          <w:szCs w:val="24"/>
        </w:rPr>
        <w:t>postwar</w:t>
      </w:r>
      <w:proofErr w:type="spellEnd"/>
      <w:r w:rsidRPr="008B211B">
        <w:rPr>
          <w:rFonts w:cstheme="minorHAnsi"/>
          <w:sz w:val="24"/>
          <w:szCs w:val="24"/>
        </w:rPr>
        <w:t xml:space="preserve"> Britain’, in Joanna </w:t>
      </w:r>
      <w:proofErr w:type="spellStart"/>
      <w:r w:rsidRPr="008B211B">
        <w:rPr>
          <w:rFonts w:cstheme="minorHAnsi"/>
          <w:sz w:val="24"/>
          <w:szCs w:val="24"/>
        </w:rPr>
        <w:t>Regulska</w:t>
      </w:r>
      <w:proofErr w:type="spellEnd"/>
      <w:r w:rsidRPr="008B211B">
        <w:rPr>
          <w:rFonts w:cstheme="minorHAnsi"/>
          <w:sz w:val="24"/>
          <w:szCs w:val="24"/>
        </w:rPr>
        <w:t xml:space="preserve"> and Bonnie G. Smith (eds.) </w:t>
      </w:r>
      <w:r w:rsidRPr="008B211B">
        <w:rPr>
          <w:rFonts w:cstheme="minorHAnsi"/>
          <w:i/>
          <w:iCs/>
          <w:sz w:val="24"/>
          <w:szCs w:val="24"/>
        </w:rPr>
        <w:t xml:space="preserve">Women and gender in </w:t>
      </w:r>
      <w:proofErr w:type="spellStart"/>
      <w:r w:rsidRPr="008B211B">
        <w:rPr>
          <w:rFonts w:cstheme="minorHAnsi"/>
          <w:i/>
          <w:iCs/>
          <w:sz w:val="24"/>
          <w:szCs w:val="24"/>
        </w:rPr>
        <w:t>postwar</w:t>
      </w:r>
      <w:proofErr w:type="spellEnd"/>
      <w:r w:rsidRPr="008B211B">
        <w:rPr>
          <w:rFonts w:cstheme="minorHAnsi"/>
          <w:i/>
          <w:iCs/>
          <w:sz w:val="24"/>
          <w:szCs w:val="24"/>
        </w:rPr>
        <w:t xml:space="preserve"> Europe: from Cold War to European Union</w:t>
      </w:r>
      <w:r w:rsidRPr="008B211B">
        <w:rPr>
          <w:rFonts w:cstheme="minorHAnsi"/>
          <w:sz w:val="24"/>
          <w:szCs w:val="24"/>
        </w:rPr>
        <w:t>. London: Routledge, 71-86.</w:t>
      </w:r>
    </w:p>
    <w:p w14:paraId="19BF3A5E" w14:textId="1ED7A714" w:rsidR="004F6F48" w:rsidRPr="008B211B" w:rsidRDefault="004F6F48" w:rsidP="00CA4DB9">
      <w:pPr>
        <w:rPr>
          <w:rFonts w:cstheme="minorHAnsi"/>
          <w:sz w:val="24"/>
          <w:szCs w:val="24"/>
        </w:rPr>
      </w:pPr>
      <w:r w:rsidRPr="008B211B">
        <w:rPr>
          <w:rFonts w:cstheme="minorHAnsi"/>
          <w:sz w:val="24"/>
          <w:szCs w:val="24"/>
        </w:rPr>
        <w:t>Sheard, Sally, Philip Begley and Michael Lambert (2018) ‘Written evidence submitted to the London School of Economics and Lancet Commission on the Future of the National Health Service’.</w:t>
      </w:r>
      <w:r w:rsidR="00CF2E41" w:rsidRPr="008B211B">
        <w:rPr>
          <w:rFonts w:cstheme="minorHAnsi"/>
          <w:sz w:val="24"/>
          <w:szCs w:val="24"/>
        </w:rPr>
        <w:t xml:space="preserve"> </w:t>
      </w:r>
      <w:r w:rsidR="00D02803" w:rsidRPr="008B211B">
        <w:rPr>
          <w:rFonts w:cstheme="minorHAnsi"/>
          <w:sz w:val="24"/>
          <w:szCs w:val="24"/>
        </w:rPr>
        <w:t>June.</w:t>
      </w:r>
    </w:p>
    <w:p w14:paraId="52317172" w14:textId="15009595" w:rsidR="00FF2106" w:rsidRDefault="00FF2106" w:rsidP="00CA4DB9">
      <w:pPr>
        <w:rPr>
          <w:rFonts w:cstheme="minorHAnsi"/>
          <w:sz w:val="24"/>
          <w:szCs w:val="24"/>
        </w:rPr>
      </w:pPr>
      <w:r w:rsidRPr="008B211B">
        <w:rPr>
          <w:rFonts w:cstheme="minorHAnsi"/>
          <w:sz w:val="24"/>
          <w:szCs w:val="24"/>
        </w:rPr>
        <w:t xml:space="preserve">Siewert, Rachel (2012) </w:t>
      </w:r>
      <w:r w:rsidRPr="008B211B">
        <w:rPr>
          <w:rFonts w:cstheme="minorHAnsi"/>
          <w:i/>
          <w:iCs/>
          <w:sz w:val="24"/>
          <w:szCs w:val="24"/>
        </w:rPr>
        <w:t>Commonwealth contribution to former forced adoption policies and practices</w:t>
      </w:r>
      <w:r w:rsidRPr="008B211B">
        <w:rPr>
          <w:rFonts w:cstheme="minorHAnsi"/>
          <w:sz w:val="24"/>
          <w:szCs w:val="24"/>
        </w:rPr>
        <w:t>. Canberra, ACT: Senate Community Affairs References Committee.</w:t>
      </w:r>
    </w:p>
    <w:p w14:paraId="527738F0" w14:textId="2421FC89" w:rsidR="0082308F" w:rsidRPr="0082308F" w:rsidRDefault="0082308F" w:rsidP="00CA4DB9">
      <w:pPr>
        <w:rPr>
          <w:rFonts w:cstheme="minorHAnsi"/>
          <w:sz w:val="24"/>
          <w:szCs w:val="24"/>
        </w:rPr>
      </w:pPr>
      <w:r w:rsidRPr="0082308F">
        <w:rPr>
          <w:sz w:val="24"/>
          <w:szCs w:val="24"/>
        </w:rPr>
        <w:lastRenderedPageBreak/>
        <w:t xml:space="preserve">Bev </w:t>
      </w:r>
      <w:proofErr w:type="spellStart"/>
      <w:r w:rsidRPr="0082308F">
        <w:rPr>
          <w:sz w:val="24"/>
          <w:szCs w:val="24"/>
        </w:rPr>
        <w:t>Skeggs</w:t>
      </w:r>
      <w:proofErr w:type="spellEnd"/>
      <w:r w:rsidRPr="0082308F">
        <w:rPr>
          <w:sz w:val="24"/>
          <w:szCs w:val="24"/>
        </w:rPr>
        <w:t xml:space="preserve"> (1997) </w:t>
      </w:r>
      <w:r w:rsidRPr="0082308F">
        <w:rPr>
          <w:i/>
          <w:sz w:val="24"/>
          <w:szCs w:val="24"/>
        </w:rPr>
        <w:t>Formations of class and gender: becoming respectable</w:t>
      </w:r>
      <w:r w:rsidRPr="0082308F">
        <w:rPr>
          <w:sz w:val="24"/>
          <w:szCs w:val="24"/>
        </w:rPr>
        <w:t>. London: SAGE.</w:t>
      </w:r>
    </w:p>
    <w:p w14:paraId="7D144084" w14:textId="4490D5CC" w:rsidR="0062275C" w:rsidRPr="008B211B" w:rsidRDefault="0062275C" w:rsidP="00CA4DB9">
      <w:pPr>
        <w:rPr>
          <w:rFonts w:cstheme="minorHAnsi"/>
          <w:sz w:val="24"/>
          <w:szCs w:val="24"/>
        </w:rPr>
      </w:pPr>
      <w:proofErr w:type="spellStart"/>
      <w:r w:rsidRPr="008B211B">
        <w:rPr>
          <w:rFonts w:cstheme="minorHAnsi"/>
          <w:sz w:val="24"/>
          <w:szCs w:val="24"/>
        </w:rPr>
        <w:t>Sköld</w:t>
      </w:r>
      <w:proofErr w:type="spellEnd"/>
      <w:r w:rsidRPr="008B211B">
        <w:rPr>
          <w:rFonts w:cstheme="minorHAnsi"/>
          <w:sz w:val="24"/>
          <w:szCs w:val="24"/>
        </w:rPr>
        <w:t xml:space="preserve">, Johanna and </w:t>
      </w:r>
      <w:proofErr w:type="spellStart"/>
      <w:r w:rsidRPr="008B211B">
        <w:rPr>
          <w:rFonts w:cstheme="minorHAnsi"/>
          <w:sz w:val="24"/>
          <w:szCs w:val="24"/>
        </w:rPr>
        <w:t>Shurlee</w:t>
      </w:r>
      <w:proofErr w:type="spellEnd"/>
      <w:r w:rsidRPr="008B211B">
        <w:rPr>
          <w:rFonts w:cstheme="minorHAnsi"/>
          <w:sz w:val="24"/>
          <w:szCs w:val="24"/>
        </w:rPr>
        <w:t xml:space="preserve"> Swain (eds.) (2015) </w:t>
      </w:r>
      <w:r w:rsidRPr="008B211B">
        <w:rPr>
          <w:rFonts w:cstheme="minorHAnsi"/>
          <w:i/>
          <w:iCs/>
          <w:sz w:val="24"/>
          <w:szCs w:val="24"/>
        </w:rPr>
        <w:t>Apologies and the legacy of abuse of children in “care”: international perspectives</w:t>
      </w:r>
      <w:r w:rsidRPr="008B211B">
        <w:rPr>
          <w:rFonts w:cstheme="minorHAnsi"/>
          <w:sz w:val="24"/>
          <w:szCs w:val="24"/>
        </w:rPr>
        <w:t>. Basingstoke: Palgrave Macmillan.</w:t>
      </w:r>
    </w:p>
    <w:p w14:paraId="0366BAE5" w14:textId="52F4BB41" w:rsidR="00740A52" w:rsidRPr="008B211B" w:rsidRDefault="00740A52" w:rsidP="00CA4DB9">
      <w:pPr>
        <w:rPr>
          <w:sz w:val="24"/>
          <w:szCs w:val="24"/>
        </w:rPr>
      </w:pPr>
      <w:r w:rsidRPr="008B211B">
        <w:rPr>
          <w:sz w:val="24"/>
          <w:szCs w:val="24"/>
        </w:rPr>
        <w:t xml:space="preserve">Snell, Keith D. M. and Jane Millar (1987) ‘Lone-parent families and the welfare state: past and present’, </w:t>
      </w:r>
      <w:r w:rsidRPr="008B211B">
        <w:rPr>
          <w:i/>
          <w:iCs/>
          <w:sz w:val="24"/>
          <w:szCs w:val="24"/>
        </w:rPr>
        <w:t>Continuity and Change</w:t>
      </w:r>
      <w:r w:rsidRPr="008B211B">
        <w:rPr>
          <w:sz w:val="24"/>
          <w:szCs w:val="24"/>
        </w:rPr>
        <w:t>, 2:3, 387-422.</w:t>
      </w:r>
    </w:p>
    <w:p w14:paraId="4F909857" w14:textId="748A50EE" w:rsidR="00B523DE" w:rsidRPr="008B211B" w:rsidRDefault="00B523DE" w:rsidP="00CA4DB9">
      <w:pPr>
        <w:rPr>
          <w:rFonts w:cstheme="minorHAnsi"/>
          <w:sz w:val="24"/>
          <w:szCs w:val="24"/>
        </w:rPr>
      </w:pPr>
      <w:r w:rsidRPr="008B211B">
        <w:rPr>
          <w:rFonts w:cstheme="minorHAnsi"/>
          <w:sz w:val="24"/>
          <w:szCs w:val="24"/>
        </w:rPr>
        <w:t xml:space="preserve">Spencer, Stephanie (2005) </w:t>
      </w:r>
      <w:r w:rsidRPr="008B211B">
        <w:rPr>
          <w:rFonts w:cstheme="minorHAnsi"/>
          <w:i/>
          <w:iCs/>
          <w:sz w:val="24"/>
          <w:szCs w:val="24"/>
        </w:rPr>
        <w:t>Gender, work and education in Britain in the 1950s</w:t>
      </w:r>
      <w:r w:rsidRPr="008B211B">
        <w:rPr>
          <w:rFonts w:cstheme="minorHAnsi"/>
          <w:sz w:val="24"/>
          <w:szCs w:val="24"/>
        </w:rPr>
        <w:t>. Basingstoke: Palgrave Macmillan.</w:t>
      </w:r>
    </w:p>
    <w:p w14:paraId="794FBF4E" w14:textId="00DC1629" w:rsidR="00F02141" w:rsidRPr="008B211B" w:rsidRDefault="00F02141" w:rsidP="00CA4DB9">
      <w:pPr>
        <w:rPr>
          <w:rFonts w:cstheme="minorHAnsi"/>
          <w:sz w:val="24"/>
          <w:szCs w:val="24"/>
        </w:rPr>
      </w:pPr>
      <w:proofErr w:type="spellStart"/>
      <w:r w:rsidRPr="008B211B">
        <w:rPr>
          <w:sz w:val="24"/>
          <w:szCs w:val="24"/>
        </w:rPr>
        <w:t>Spensky</w:t>
      </w:r>
      <w:proofErr w:type="spellEnd"/>
      <w:r w:rsidRPr="008B211B">
        <w:rPr>
          <w:sz w:val="24"/>
          <w:szCs w:val="24"/>
        </w:rPr>
        <w:t xml:space="preserve">, Martine (1992) ‘Producers of legitimacy: homes for unmarried mothers in the 1950s’, in Carol Smart (ed.) </w:t>
      </w:r>
      <w:r w:rsidRPr="008B211B">
        <w:rPr>
          <w:i/>
          <w:iCs/>
          <w:sz w:val="24"/>
          <w:szCs w:val="24"/>
        </w:rPr>
        <w:t>Regulating womanhood: historical essays on marriage, motherhood and sexuality</w:t>
      </w:r>
      <w:r w:rsidRPr="008B211B">
        <w:rPr>
          <w:sz w:val="24"/>
          <w:szCs w:val="24"/>
        </w:rPr>
        <w:t>. London: Routledge, 1992, 100-18.</w:t>
      </w:r>
    </w:p>
    <w:p w14:paraId="7D7FC166" w14:textId="2C2A2195" w:rsidR="00FF2106" w:rsidRPr="008B211B" w:rsidRDefault="00FF2106" w:rsidP="00CA4DB9">
      <w:pPr>
        <w:rPr>
          <w:rFonts w:cstheme="minorHAnsi"/>
          <w:sz w:val="24"/>
          <w:szCs w:val="24"/>
        </w:rPr>
      </w:pPr>
      <w:r w:rsidRPr="008B211B">
        <w:rPr>
          <w:rFonts w:cstheme="minorHAnsi"/>
          <w:sz w:val="24"/>
          <w:szCs w:val="24"/>
        </w:rPr>
        <w:t xml:space="preserve">Stanley, Elizabeth (2016) </w:t>
      </w:r>
      <w:proofErr w:type="gramStart"/>
      <w:r w:rsidRPr="008B211B">
        <w:rPr>
          <w:rFonts w:cstheme="minorHAnsi"/>
          <w:i/>
          <w:iCs/>
          <w:sz w:val="24"/>
          <w:szCs w:val="24"/>
        </w:rPr>
        <w:t>The</w:t>
      </w:r>
      <w:proofErr w:type="gramEnd"/>
      <w:r w:rsidRPr="008B211B">
        <w:rPr>
          <w:rFonts w:cstheme="minorHAnsi"/>
          <w:i/>
          <w:iCs/>
          <w:sz w:val="24"/>
          <w:szCs w:val="24"/>
        </w:rPr>
        <w:t xml:space="preserve"> road to hell: state violence against children in </w:t>
      </w:r>
      <w:proofErr w:type="spellStart"/>
      <w:r w:rsidRPr="008B211B">
        <w:rPr>
          <w:rFonts w:cstheme="minorHAnsi"/>
          <w:i/>
          <w:iCs/>
          <w:sz w:val="24"/>
          <w:szCs w:val="24"/>
        </w:rPr>
        <w:t>postwar</w:t>
      </w:r>
      <w:proofErr w:type="spellEnd"/>
      <w:r w:rsidRPr="008B211B">
        <w:rPr>
          <w:rFonts w:cstheme="minorHAnsi"/>
          <w:i/>
          <w:iCs/>
          <w:sz w:val="24"/>
          <w:szCs w:val="24"/>
        </w:rPr>
        <w:t xml:space="preserve"> New Zealand</w:t>
      </w:r>
      <w:r w:rsidRPr="008B211B">
        <w:rPr>
          <w:rFonts w:cstheme="minorHAnsi"/>
          <w:sz w:val="24"/>
          <w:szCs w:val="24"/>
        </w:rPr>
        <w:t>. Auckland: Auckland University Press.</w:t>
      </w:r>
    </w:p>
    <w:p w14:paraId="67571383" w14:textId="73A0A935" w:rsidR="006D6B44" w:rsidRPr="008B211B" w:rsidRDefault="006D6B44" w:rsidP="00CA4DB9">
      <w:pPr>
        <w:rPr>
          <w:rFonts w:cstheme="minorHAnsi"/>
          <w:sz w:val="24"/>
          <w:szCs w:val="24"/>
        </w:rPr>
      </w:pPr>
      <w:r w:rsidRPr="008B211B">
        <w:rPr>
          <w:sz w:val="24"/>
          <w:szCs w:val="24"/>
        </w:rPr>
        <w:t>Starkey, Pat (2000) ‘</w:t>
      </w:r>
      <w:proofErr w:type="gramStart"/>
      <w:r w:rsidRPr="008B211B">
        <w:rPr>
          <w:sz w:val="24"/>
          <w:szCs w:val="24"/>
        </w:rPr>
        <w:t>The</w:t>
      </w:r>
      <w:proofErr w:type="gramEnd"/>
      <w:r w:rsidRPr="008B211B">
        <w:rPr>
          <w:sz w:val="24"/>
          <w:szCs w:val="24"/>
        </w:rPr>
        <w:t xml:space="preserve"> feckless mother: women, poverty and social workers in wartime and post-war England’, </w:t>
      </w:r>
      <w:r w:rsidRPr="008B211B">
        <w:rPr>
          <w:i/>
          <w:sz w:val="24"/>
          <w:szCs w:val="24"/>
        </w:rPr>
        <w:t>Women’s History Review</w:t>
      </w:r>
      <w:r w:rsidRPr="008B211B">
        <w:rPr>
          <w:sz w:val="24"/>
          <w:szCs w:val="24"/>
        </w:rPr>
        <w:t>, 9:3, 539-557</w:t>
      </w:r>
    </w:p>
    <w:p w14:paraId="491C3F24" w14:textId="1BC2FBFE" w:rsidR="00AF7C96" w:rsidRPr="008B211B" w:rsidRDefault="00AF7C96" w:rsidP="00CA4DB9">
      <w:pPr>
        <w:rPr>
          <w:rFonts w:cstheme="minorHAnsi"/>
          <w:sz w:val="24"/>
          <w:szCs w:val="24"/>
        </w:rPr>
      </w:pPr>
      <w:r w:rsidRPr="008B211B">
        <w:rPr>
          <w:rFonts w:cstheme="minorHAnsi"/>
          <w:sz w:val="24"/>
          <w:szCs w:val="24"/>
        </w:rPr>
        <w:t xml:space="preserve">Stevenson, John (1991) ‘The Jerusalem that failed? The rebuilding of post-war Britain’, in Terry </w:t>
      </w:r>
      <w:proofErr w:type="spellStart"/>
      <w:r w:rsidRPr="008B211B">
        <w:rPr>
          <w:rFonts w:cstheme="minorHAnsi"/>
          <w:sz w:val="24"/>
          <w:szCs w:val="24"/>
        </w:rPr>
        <w:t>Gourvish</w:t>
      </w:r>
      <w:proofErr w:type="spellEnd"/>
      <w:r w:rsidRPr="008B211B">
        <w:rPr>
          <w:rFonts w:cstheme="minorHAnsi"/>
          <w:sz w:val="24"/>
          <w:szCs w:val="24"/>
        </w:rPr>
        <w:t xml:space="preserve"> and Alan </w:t>
      </w:r>
      <w:proofErr w:type="spellStart"/>
      <w:r w:rsidRPr="008B211B">
        <w:rPr>
          <w:rFonts w:cstheme="minorHAnsi"/>
          <w:sz w:val="24"/>
          <w:szCs w:val="24"/>
        </w:rPr>
        <w:t>O’Day</w:t>
      </w:r>
      <w:proofErr w:type="spellEnd"/>
      <w:r w:rsidRPr="008B211B">
        <w:rPr>
          <w:rFonts w:cstheme="minorHAnsi"/>
          <w:sz w:val="24"/>
          <w:szCs w:val="24"/>
        </w:rPr>
        <w:t xml:space="preserve"> (eds.) </w:t>
      </w:r>
      <w:r w:rsidRPr="008B211B">
        <w:rPr>
          <w:rFonts w:cstheme="minorHAnsi"/>
          <w:i/>
          <w:iCs/>
          <w:sz w:val="24"/>
          <w:szCs w:val="24"/>
        </w:rPr>
        <w:t>Britain since 1945</w:t>
      </w:r>
      <w:r w:rsidRPr="008B211B">
        <w:rPr>
          <w:rFonts w:cstheme="minorHAnsi"/>
          <w:sz w:val="24"/>
          <w:szCs w:val="24"/>
        </w:rPr>
        <w:t>. Basingstoke: Macmillan, 89-110.</w:t>
      </w:r>
    </w:p>
    <w:p w14:paraId="0DB4490F" w14:textId="557803F2" w:rsidR="00DA3CD7" w:rsidRPr="008B211B" w:rsidRDefault="00DA3CD7" w:rsidP="00CA4DB9">
      <w:pPr>
        <w:rPr>
          <w:rFonts w:cstheme="minorHAnsi"/>
          <w:sz w:val="24"/>
          <w:szCs w:val="24"/>
        </w:rPr>
      </w:pPr>
      <w:r w:rsidRPr="008B211B">
        <w:rPr>
          <w:rFonts w:cstheme="minorHAnsi"/>
          <w:sz w:val="24"/>
          <w:szCs w:val="24"/>
        </w:rPr>
        <w:t>Strong-</w:t>
      </w:r>
      <w:proofErr w:type="spellStart"/>
      <w:r w:rsidRPr="008B211B">
        <w:rPr>
          <w:rFonts w:cstheme="minorHAnsi"/>
          <w:sz w:val="24"/>
          <w:szCs w:val="24"/>
        </w:rPr>
        <w:t>Boag</w:t>
      </w:r>
      <w:proofErr w:type="spellEnd"/>
      <w:r w:rsidRPr="008B211B">
        <w:rPr>
          <w:rFonts w:cstheme="minorHAnsi"/>
          <w:sz w:val="24"/>
          <w:szCs w:val="24"/>
        </w:rPr>
        <w:t xml:space="preserve">, Veronica (2004/05) ‘Interrupted relations: the adoption of children in twentieth-century British Columbia’, </w:t>
      </w:r>
      <w:r w:rsidRPr="008B211B">
        <w:rPr>
          <w:rFonts w:cstheme="minorHAnsi"/>
          <w:i/>
          <w:iCs/>
          <w:sz w:val="24"/>
          <w:szCs w:val="24"/>
        </w:rPr>
        <w:t>BC Studies</w:t>
      </w:r>
      <w:r w:rsidRPr="008B211B">
        <w:rPr>
          <w:rFonts w:cstheme="minorHAnsi"/>
          <w:sz w:val="24"/>
          <w:szCs w:val="24"/>
        </w:rPr>
        <w:t>, 144, 5-30.</w:t>
      </w:r>
    </w:p>
    <w:p w14:paraId="783C471B" w14:textId="647C7C70" w:rsidR="00C35C03" w:rsidRPr="008B211B" w:rsidRDefault="00C35C03" w:rsidP="00CA4DB9">
      <w:pPr>
        <w:rPr>
          <w:rFonts w:cstheme="minorHAnsi"/>
          <w:sz w:val="24"/>
          <w:szCs w:val="24"/>
        </w:rPr>
      </w:pPr>
      <w:r w:rsidRPr="008B211B">
        <w:rPr>
          <w:rFonts w:cstheme="minorHAnsi"/>
          <w:sz w:val="24"/>
          <w:szCs w:val="24"/>
        </w:rPr>
        <w:t xml:space="preserve">Summerfield, Penny (1988) ‘Women, war and social change: women in Britain in World War II’, in Arthur Marwick (ed.) </w:t>
      </w:r>
      <w:r w:rsidRPr="008B211B">
        <w:rPr>
          <w:rFonts w:cstheme="minorHAnsi"/>
          <w:i/>
          <w:iCs/>
          <w:sz w:val="24"/>
          <w:szCs w:val="24"/>
        </w:rPr>
        <w:t>Total war and social change</w:t>
      </w:r>
      <w:r w:rsidRPr="008B211B">
        <w:rPr>
          <w:rFonts w:cstheme="minorHAnsi"/>
          <w:sz w:val="24"/>
          <w:szCs w:val="24"/>
        </w:rPr>
        <w:t xml:space="preserve">. </w:t>
      </w:r>
      <w:proofErr w:type="spellStart"/>
      <w:r w:rsidRPr="008B211B">
        <w:rPr>
          <w:rFonts w:cstheme="minorHAnsi"/>
          <w:sz w:val="24"/>
          <w:szCs w:val="24"/>
        </w:rPr>
        <w:t>Basingtoke</w:t>
      </w:r>
      <w:proofErr w:type="spellEnd"/>
      <w:r w:rsidRPr="008B211B">
        <w:rPr>
          <w:rFonts w:cstheme="minorHAnsi"/>
          <w:sz w:val="24"/>
          <w:szCs w:val="24"/>
        </w:rPr>
        <w:t>: Macmillan, 95-118.</w:t>
      </w:r>
    </w:p>
    <w:p w14:paraId="16BED0C6" w14:textId="7AA6DCA7" w:rsidR="00FB6E35" w:rsidRPr="008B211B" w:rsidRDefault="00FB6E35" w:rsidP="00CA4DB9">
      <w:pPr>
        <w:rPr>
          <w:rFonts w:cstheme="minorHAnsi"/>
          <w:sz w:val="24"/>
          <w:szCs w:val="24"/>
        </w:rPr>
      </w:pPr>
      <w:r w:rsidRPr="008B211B">
        <w:rPr>
          <w:rFonts w:cstheme="minorHAnsi"/>
          <w:sz w:val="24"/>
          <w:szCs w:val="24"/>
        </w:rPr>
        <w:t xml:space="preserve">Summerfield, Penny (1994) ‘Women in Britain since 1945: companionate marriage and the double burden’, in James </w:t>
      </w:r>
      <w:proofErr w:type="spellStart"/>
      <w:r w:rsidRPr="008B211B">
        <w:rPr>
          <w:rFonts w:cstheme="minorHAnsi"/>
          <w:sz w:val="24"/>
          <w:szCs w:val="24"/>
        </w:rPr>
        <w:t>Obelkevich</w:t>
      </w:r>
      <w:proofErr w:type="spellEnd"/>
      <w:r w:rsidRPr="008B211B">
        <w:rPr>
          <w:rFonts w:cstheme="minorHAnsi"/>
          <w:sz w:val="24"/>
          <w:szCs w:val="24"/>
        </w:rPr>
        <w:t xml:space="preserve"> and Peter </w:t>
      </w:r>
      <w:proofErr w:type="spellStart"/>
      <w:r w:rsidRPr="008B211B">
        <w:rPr>
          <w:rFonts w:cstheme="minorHAnsi"/>
          <w:sz w:val="24"/>
          <w:szCs w:val="24"/>
        </w:rPr>
        <w:t>Catterall</w:t>
      </w:r>
      <w:proofErr w:type="spellEnd"/>
      <w:r w:rsidRPr="008B211B">
        <w:rPr>
          <w:rFonts w:cstheme="minorHAnsi"/>
          <w:sz w:val="24"/>
          <w:szCs w:val="24"/>
        </w:rPr>
        <w:t xml:space="preserve"> (eds.) </w:t>
      </w:r>
      <w:r w:rsidRPr="008B211B">
        <w:rPr>
          <w:rFonts w:cstheme="minorHAnsi"/>
          <w:i/>
          <w:iCs/>
          <w:sz w:val="24"/>
          <w:szCs w:val="24"/>
        </w:rPr>
        <w:t>Understanding post-war British society</w:t>
      </w:r>
      <w:r w:rsidRPr="008B211B">
        <w:rPr>
          <w:rFonts w:cstheme="minorHAnsi"/>
          <w:sz w:val="24"/>
          <w:szCs w:val="24"/>
        </w:rPr>
        <w:t>. London: Routledge, 58-72.</w:t>
      </w:r>
    </w:p>
    <w:p w14:paraId="6EAA7AD2" w14:textId="06ACDAF8" w:rsidR="00E2286B" w:rsidRPr="008B211B" w:rsidRDefault="00E2286B" w:rsidP="00CA4DB9">
      <w:pPr>
        <w:rPr>
          <w:rFonts w:cstheme="minorHAnsi"/>
          <w:sz w:val="24"/>
          <w:szCs w:val="24"/>
        </w:rPr>
      </w:pPr>
      <w:proofErr w:type="spellStart"/>
      <w:r w:rsidRPr="008B211B">
        <w:rPr>
          <w:rFonts w:cstheme="minorHAnsi"/>
          <w:sz w:val="24"/>
          <w:szCs w:val="24"/>
        </w:rPr>
        <w:t>Szreter</w:t>
      </w:r>
      <w:proofErr w:type="spellEnd"/>
      <w:r w:rsidRPr="008B211B">
        <w:rPr>
          <w:rFonts w:cstheme="minorHAnsi"/>
          <w:sz w:val="24"/>
          <w:szCs w:val="24"/>
        </w:rPr>
        <w:t xml:space="preserve">, Simon and Kate Fisher (2009) ‘Love and authority in mid-twentieth century marriages: sharing and caring’, in Lucy Delap, Ben Griffin and Abigail Wills (eds.) </w:t>
      </w:r>
      <w:r w:rsidRPr="008B211B">
        <w:rPr>
          <w:rFonts w:cstheme="minorHAnsi"/>
          <w:i/>
          <w:iCs/>
          <w:sz w:val="24"/>
          <w:szCs w:val="24"/>
        </w:rPr>
        <w:t>The politics of domestic authority in Britain since 1800</w:t>
      </w:r>
      <w:r w:rsidRPr="008B211B">
        <w:rPr>
          <w:rFonts w:cstheme="minorHAnsi"/>
          <w:sz w:val="24"/>
          <w:szCs w:val="24"/>
        </w:rPr>
        <w:t>. Basingstoke: Palgrave Macmillan, 132-54.</w:t>
      </w:r>
    </w:p>
    <w:p w14:paraId="305903CF" w14:textId="74F353D3" w:rsidR="006D6B44" w:rsidRPr="008B211B" w:rsidRDefault="006D6B44" w:rsidP="00CA4DB9">
      <w:pPr>
        <w:rPr>
          <w:rFonts w:cstheme="minorHAnsi"/>
          <w:sz w:val="24"/>
          <w:szCs w:val="24"/>
        </w:rPr>
      </w:pPr>
      <w:r w:rsidRPr="008B211B">
        <w:rPr>
          <w:sz w:val="24"/>
          <w:szCs w:val="24"/>
        </w:rPr>
        <w:t xml:space="preserve">Taylor, Becky and Ben </w:t>
      </w:r>
      <w:proofErr w:type="spellStart"/>
      <w:r w:rsidRPr="008B211B">
        <w:rPr>
          <w:sz w:val="24"/>
          <w:szCs w:val="24"/>
        </w:rPr>
        <w:t>Rogaly</w:t>
      </w:r>
      <w:proofErr w:type="spellEnd"/>
      <w:r w:rsidRPr="008B211B">
        <w:rPr>
          <w:sz w:val="24"/>
          <w:szCs w:val="24"/>
        </w:rPr>
        <w:t xml:space="preserve"> (2007) ‘“Mrs Fairly is a dirty, lazy type”: unsatisfactory households and the problem of problem families in Norwich, 1942-1963’, </w:t>
      </w:r>
      <w:r w:rsidRPr="008B211B">
        <w:rPr>
          <w:i/>
          <w:sz w:val="24"/>
          <w:szCs w:val="24"/>
        </w:rPr>
        <w:t>Twentieth Century British History</w:t>
      </w:r>
      <w:r w:rsidRPr="008B211B">
        <w:rPr>
          <w:sz w:val="24"/>
          <w:szCs w:val="24"/>
        </w:rPr>
        <w:t>, 18:4, 429-52.</w:t>
      </w:r>
    </w:p>
    <w:p w14:paraId="53B7C376" w14:textId="756FDB96" w:rsidR="00C35C03" w:rsidRPr="008B211B" w:rsidRDefault="00C35C03" w:rsidP="00CA4DB9">
      <w:pPr>
        <w:rPr>
          <w:rFonts w:cstheme="minorHAnsi"/>
          <w:sz w:val="24"/>
          <w:szCs w:val="24"/>
        </w:rPr>
      </w:pPr>
      <w:r w:rsidRPr="008B211B">
        <w:rPr>
          <w:rFonts w:cstheme="minorHAnsi"/>
          <w:sz w:val="24"/>
          <w:szCs w:val="24"/>
        </w:rPr>
        <w:t xml:space="preserve">Thane, Pat (1998) ‘Population politics in </w:t>
      </w:r>
      <w:proofErr w:type="spellStart"/>
      <w:r w:rsidRPr="008B211B">
        <w:rPr>
          <w:rFonts w:cstheme="minorHAnsi"/>
          <w:sz w:val="24"/>
          <w:szCs w:val="24"/>
        </w:rPr>
        <w:t>postwar</w:t>
      </w:r>
      <w:proofErr w:type="spellEnd"/>
      <w:r w:rsidRPr="008B211B">
        <w:rPr>
          <w:rFonts w:cstheme="minorHAnsi"/>
          <w:sz w:val="24"/>
          <w:szCs w:val="24"/>
        </w:rPr>
        <w:t xml:space="preserve"> British culture’, in Becky E. </w:t>
      </w:r>
      <w:proofErr w:type="spellStart"/>
      <w:r w:rsidRPr="008B211B">
        <w:rPr>
          <w:rFonts w:cstheme="minorHAnsi"/>
          <w:sz w:val="24"/>
          <w:szCs w:val="24"/>
        </w:rPr>
        <w:t>Conekin</w:t>
      </w:r>
      <w:proofErr w:type="spellEnd"/>
      <w:r w:rsidRPr="008B211B">
        <w:rPr>
          <w:rFonts w:cstheme="minorHAnsi"/>
          <w:sz w:val="24"/>
          <w:szCs w:val="24"/>
        </w:rPr>
        <w:t xml:space="preserve">, Frank Mort and Chris Waters (eds.) </w:t>
      </w:r>
      <w:r w:rsidRPr="008B211B">
        <w:rPr>
          <w:rFonts w:cstheme="minorHAnsi"/>
          <w:i/>
          <w:iCs/>
          <w:sz w:val="24"/>
          <w:szCs w:val="24"/>
        </w:rPr>
        <w:t>Moments of modernity? Reconstructing Britain, 1945-64</w:t>
      </w:r>
      <w:r w:rsidRPr="008B211B">
        <w:rPr>
          <w:rFonts w:cstheme="minorHAnsi"/>
          <w:sz w:val="24"/>
          <w:szCs w:val="24"/>
        </w:rPr>
        <w:t xml:space="preserve">. London: Rivers </w:t>
      </w:r>
      <w:proofErr w:type="spellStart"/>
      <w:r w:rsidRPr="008B211B">
        <w:rPr>
          <w:rFonts w:cstheme="minorHAnsi"/>
          <w:sz w:val="24"/>
          <w:szCs w:val="24"/>
        </w:rPr>
        <w:t>Oram</w:t>
      </w:r>
      <w:proofErr w:type="spellEnd"/>
      <w:r w:rsidRPr="008B211B">
        <w:rPr>
          <w:rFonts w:cstheme="minorHAnsi"/>
          <w:sz w:val="24"/>
          <w:szCs w:val="24"/>
        </w:rPr>
        <w:t xml:space="preserve"> Press, 114-133.</w:t>
      </w:r>
    </w:p>
    <w:p w14:paraId="76DAC7F8" w14:textId="6232ADC2" w:rsidR="00531064" w:rsidRPr="008B211B" w:rsidRDefault="00531064" w:rsidP="00CA4DB9">
      <w:pPr>
        <w:rPr>
          <w:rFonts w:cstheme="minorHAnsi"/>
          <w:sz w:val="24"/>
          <w:szCs w:val="24"/>
        </w:rPr>
      </w:pPr>
      <w:r w:rsidRPr="008B211B">
        <w:rPr>
          <w:rFonts w:cstheme="minorHAnsi"/>
          <w:sz w:val="24"/>
          <w:szCs w:val="24"/>
        </w:rPr>
        <w:t xml:space="preserve">Thane, Pat (2003) ‘Family life and “normality” in </w:t>
      </w:r>
      <w:proofErr w:type="spellStart"/>
      <w:r w:rsidRPr="008B211B">
        <w:rPr>
          <w:rFonts w:cstheme="minorHAnsi"/>
          <w:sz w:val="24"/>
          <w:szCs w:val="24"/>
        </w:rPr>
        <w:t>postwar</w:t>
      </w:r>
      <w:proofErr w:type="spellEnd"/>
      <w:r w:rsidRPr="008B211B">
        <w:rPr>
          <w:rFonts w:cstheme="minorHAnsi"/>
          <w:sz w:val="24"/>
          <w:szCs w:val="24"/>
        </w:rPr>
        <w:t xml:space="preserve"> British culture’, in Richard Bessel and Dirk Schumann (eds.) </w:t>
      </w:r>
      <w:r w:rsidRPr="008B211B">
        <w:rPr>
          <w:rFonts w:cstheme="minorHAnsi"/>
          <w:i/>
          <w:iCs/>
          <w:sz w:val="24"/>
          <w:szCs w:val="24"/>
        </w:rPr>
        <w:t>Life after death: approaches to a cultural and social history of Europe during the 1940s and 1950s</w:t>
      </w:r>
      <w:r w:rsidRPr="008B211B">
        <w:rPr>
          <w:rFonts w:cstheme="minorHAnsi"/>
          <w:sz w:val="24"/>
          <w:szCs w:val="24"/>
        </w:rPr>
        <w:t>. Cambridge: Cambridge University Press, 193-210.</w:t>
      </w:r>
    </w:p>
    <w:p w14:paraId="4D40CEE8" w14:textId="1BBBFB12" w:rsidR="00F02141" w:rsidRPr="008B211B" w:rsidRDefault="00F02141" w:rsidP="00CA4DB9">
      <w:pPr>
        <w:rPr>
          <w:sz w:val="24"/>
          <w:szCs w:val="24"/>
        </w:rPr>
      </w:pPr>
      <w:r w:rsidRPr="008B211B">
        <w:rPr>
          <w:sz w:val="24"/>
          <w:szCs w:val="24"/>
        </w:rPr>
        <w:lastRenderedPageBreak/>
        <w:t xml:space="preserve">Thane, Pat (2011) ‘Unmarried motherhood in twentieth-century England’, </w:t>
      </w:r>
      <w:r w:rsidRPr="008B211B">
        <w:rPr>
          <w:i/>
          <w:iCs/>
          <w:sz w:val="24"/>
          <w:szCs w:val="24"/>
        </w:rPr>
        <w:t>Women’s History Review</w:t>
      </w:r>
      <w:r w:rsidRPr="008B211B">
        <w:rPr>
          <w:sz w:val="24"/>
          <w:szCs w:val="24"/>
        </w:rPr>
        <w:t>, 20:1, 11-29.</w:t>
      </w:r>
    </w:p>
    <w:p w14:paraId="159B90F9" w14:textId="084F1926" w:rsidR="00740A52" w:rsidRPr="008B211B" w:rsidRDefault="00740A52" w:rsidP="00CA4DB9">
      <w:pPr>
        <w:rPr>
          <w:sz w:val="24"/>
          <w:szCs w:val="24"/>
        </w:rPr>
      </w:pPr>
      <w:r w:rsidRPr="008B211B">
        <w:rPr>
          <w:sz w:val="24"/>
          <w:szCs w:val="24"/>
        </w:rPr>
        <w:t xml:space="preserve">Thane, Pat and Tanya Evans (2012) </w:t>
      </w:r>
      <w:r w:rsidRPr="008B211B">
        <w:rPr>
          <w:i/>
          <w:iCs/>
          <w:sz w:val="24"/>
          <w:szCs w:val="24"/>
        </w:rPr>
        <w:t>Sinners? Scroungers? Saints? Unmarried motherhood in twentieth-century England</w:t>
      </w:r>
      <w:r w:rsidRPr="008B211B">
        <w:rPr>
          <w:sz w:val="24"/>
          <w:szCs w:val="24"/>
        </w:rPr>
        <w:t>. Oxford: Oxford University Press.</w:t>
      </w:r>
    </w:p>
    <w:p w14:paraId="2AA1FE9D" w14:textId="0498A2D3" w:rsidR="00B523DE" w:rsidRPr="008B211B" w:rsidRDefault="00B523DE" w:rsidP="00CA4DB9">
      <w:pPr>
        <w:rPr>
          <w:rFonts w:cstheme="minorHAnsi"/>
          <w:sz w:val="24"/>
          <w:szCs w:val="24"/>
        </w:rPr>
      </w:pPr>
      <w:r w:rsidRPr="008B211B">
        <w:rPr>
          <w:rFonts w:cstheme="minorHAnsi"/>
          <w:sz w:val="24"/>
          <w:szCs w:val="24"/>
        </w:rPr>
        <w:t xml:space="preserve">Thomson, Mathew (2013) </w:t>
      </w:r>
      <w:r w:rsidRPr="008B211B">
        <w:rPr>
          <w:rFonts w:cstheme="minorHAnsi"/>
          <w:i/>
          <w:iCs/>
          <w:sz w:val="24"/>
          <w:szCs w:val="24"/>
        </w:rPr>
        <w:t>Lost freedom: the landscape of the child and the British post-war settlement</w:t>
      </w:r>
      <w:r w:rsidRPr="008B211B">
        <w:rPr>
          <w:rFonts w:cstheme="minorHAnsi"/>
          <w:sz w:val="24"/>
          <w:szCs w:val="24"/>
        </w:rPr>
        <w:t>. Oxford: Oxford University Press.</w:t>
      </w:r>
    </w:p>
    <w:p w14:paraId="583138B3" w14:textId="47A175F0" w:rsidR="00A261A9" w:rsidRPr="008B211B" w:rsidRDefault="00A261A9" w:rsidP="00CA4DB9">
      <w:pPr>
        <w:rPr>
          <w:rFonts w:cstheme="minorHAnsi"/>
          <w:sz w:val="24"/>
          <w:szCs w:val="24"/>
        </w:rPr>
      </w:pPr>
      <w:r w:rsidRPr="008B211B">
        <w:rPr>
          <w:rFonts w:cstheme="minorHAnsi"/>
          <w:sz w:val="24"/>
          <w:szCs w:val="24"/>
        </w:rPr>
        <w:t xml:space="preserve">Todd, Selina (2005) </w:t>
      </w:r>
      <w:r w:rsidRPr="008B211B">
        <w:rPr>
          <w:rFonts w:cstheme="minorHAnsi"/>
          <w:i/>
          <w:iCs/>
          <w:sz w:val="24"/>
          <w:szCs w:val="24"/>
        </w:rPr>
        <w:t>Young women, work and family in England, 1918-1950</w:t>
      </w:r>
      <w:r w:rsidRPr="008B211B">
        <w:rPr>
          <w:rFonts w:cstheme="minorHAnsi"/>
          <w:sz w:val="24"/>
          <w:szCs w:val="24"/>
        </w:rPr>
        <w:t>. Oxford: Oxford University Press.</w:t>
      </w:r>
    </w:p>
    <w:p w14:paraId="18365148" w14:textId="0C62AEB1" w:rsidR="006D6B44" w:rsidRPr="008B211B" w:rsidRDefault="006D6B44" w:rsidP="00CA4DB9">
      <w:pPr>
        <w:rPr>
          <w:rFonts w:cstheme="minorHAnsi"/>
          <w:sz w:val="24"/>
          <w:szCs w:val="24"/>
        </w:rPr>
      </w:pPr>
      <w:r w:rsidRPr="008B211B">
        <w:rPr>
          <w:sz w:val="24"/>
          <w:szCs w:val="24"/>
        </w:rPr>
        <w:t xml:space="preserve">Todd, Selina (2014) ‘Family welfare and social work in post-war England, c. 1948-70’, </w:t>
      </w:r>
      <w:r w:rsidRPr="008B211B">
        <w:rPr>
          <w:i/>
          <w:sz w:val="24"/>
          <w:szCs w:val="24"/>
        </w:rPr>
        <w:t>English Historical Review</w:t>
      </w:r>
      <w:r w:rsidRPr="008B211B">
        <w:rPr>
          <w:sz w:val="24"/>
          <w:szCs w:val="24"/>
        </w:rPr>
        <w:t>, 129:537, 362-87</w:t>
      </w:r>
    </w:p>
    <w:p w14:paraId="6FA40412" w14:textId="17DB33FE" w:rsidR="00736070" w:rsidRPr="008B211B" w:rsidRDefault="00736070" w:rsidP="00CA4DB9">
      <w:pPr>
        <w:rPr>
          <w:rFonts w:cstheme="minorHAnsi"/>
          <w:sz w:val="24"/>
          <w:szCs w:val="24"/>
        </w:rPr>
      </w:pPr>
      <w:r w:rsidRPr="008B211B">
        <w:rPr>
          <w:rFonts w:cstheme="minorHAnsi"/>
          <w:sz w:val="24"/>
          <w:szCs w:val="24"/>
        </w:rPr>
        <w:t xml:space="preserve">Tracey, Louise (2001) ‘Reconstituting the family: education for parenthood and maternity and child welfare, 1945-60’, in Lawrence Black, Michael </w:t>
      </w:r>
      <w:proofErr w:type="spellStart"/>
      <w:r w:rsidRPr="008B211B">
        <w:rPr>
          <w:rFonts w:cstheme="minorHAnsi"/>
          <w:sz w:val="24"/>
          <w:szCs w:val="24"/>
        </w:rPr>
        <w:t>Dawsell</w:t>
      </w:r>
      <w:proofErr w:type="spellEnd"/>
      <w:r w:rsidRPr="008B211B">
        <w:rPr>
          <w:rFonts w:cstheme="minorHAnsi"/>
          <w:sz w:val="24"/>
          <w:szCs w:val="24"/>
        </w:rPr>
        <w:t xml:space="preserve">, Zoe </w:t>
      </w:r>
      <w:proofErr w:type="spellStart"/>
      <w:r w:rsidRPr="008B211B">
        <w:rPr>
          <w:rFonts w:cstheme="minorHAnsi"/>
          <w:sz w:val="24"/>
          <w:szCs w:val="24"/>
        </w:rPr>
        <w:t>Doye</w:t>
      </w:r>
      <w:proofErr w:type="spellEnd"/>
      <w:r w:rsidRPr="008B211B">
        <w:rPr>
          <w:rFonts w:cstheme="minorHAnsi"/>
          <w:sz w:val="24"/>
          <w:szCs w:val="24"/>
        </w:rPr>
        <w:t xml:space="preserve">, Julia Drake, Andrew Homer, John Jenkins, Mark Minion, Glyn Powell and Louise Tracey (eds.) </w:t>
      </w:r>
      <w:r w:rsidRPr="008B211B">
        <w:rPr>
          <w:rFonts w:cstheme="minorHAnsi"/>
          <w:i/>
          <w:iCs/>
          <w:sz w:val="24"/>
          <w:szCs w:val="24"/>
        </w:rPr>
        <w:t>The state, the people and social cohesion in post-war Britain</w:t>
      </w:r>
      <w:r w:rsidRPr="008B211B">
        <w:rPr>
          <w:rFonts w:cstheme="minorHAnsi"/>
          <w:sz w:val="24"/>
          <w:szCs w:val="24"/>
        </w:rPr>
        <w:t>. Cheltenham: New Clarion, 136-150.</w:t>
      </w:r>
    </w:p>
    <w:p w14:paraId="196AA0EE" w14:textId="5B1D7783" w:rsidR="00816714" w:rsidRPr="008B211B" w:rsidRDefault="00816714" w:rsidP="00CA4DB9">
      <w:pPr>
        <w:rPr>
          <w:rFonts w:cstheme="minorHAnsi"/>
          <w:sz w:val="24"/>
          <w:szCs w:val="24"/>
        </w:rPr>
      </w:pPr>
      <w:proofErr w:type="spellStart"/>
      <w:r w:rsidRPr="008B211B">
        <w:rPr>
          <w:rFonts w:cstheme="minorHAnsi"/>
          <w:sz w:val="24"/>
          <w:szCs w:val="24"/>
        </w:rPr>
        <w:t>Valderhaug</w:t>
      </w:r>
      <w:proofErr w:type="spellEnd"/>
      <w:r w:rsidRPr="008B211B">
        <w:rPr>
          <w:rFonts w:cstheme="minorHAnsi"/>
          <w:sz w:val="24"/>
          <w:szCs w:val="24"/>
        </w:rPr>
        <w:t xml:space="preserve">, </w:t>
      </w:r>
      <w:proofErr w:type="spellStart"/>
      <w:r w:rsidRPr="008B211B">
        <w:rPr>
          <w:rFonts w:cstheme="minorHAnsi"/>
          <w:sz w:val="24"/>
          <w:szCs w:val="24"/>
        </w:rPr>
        <w:t>Gudmund</w:t>
      </w:r>
      <w:proofErr w:type="spellEnd"/>
      <w:r w:rsidRPr="008B211B">
        <w:rPr>
          <w:rFonts w:cstheme="minorHAnsi"/>
          <w:sz w:val="24"/>
          <w:szCs w:val="24"/>
        </w:rPr>
        <w:t xml:space="preserve"> (2011) ‘Memory, justice and the public record’, </w:t>
      </w:r>
      <w:r w:rsidRPr="008B211B">
        <w:rPr>
          <w:rFonts w:cstheme="minorHAnsi"/>
          <w:i/>
          <w:iCs/>
          <w:sz w:val="24"/>
          <w:szCs w:val="24"/>
        </w:rPr>
        <w:t>Archival Science</w:t>
      </w:r>
      <w:r w:rsidRPr="008B211B">
        <w:rPr>
          <w:rFonts w:cstheme="minorHAnsi"/>
          <w:sz w:val="24"/>
          <w:szCs w:val="24"/>
        </w:rPr>
        <w:t>, 11:1, 13-23.</w:t>
      </w:r>
    </w:p>
    <w:p w14:paraId="147EC172" w14:textId="701EC30A" w:rsidR="00041FF0" w:rsidRPr="008B211B" w:rsidRDefault="00041FF0" w:rsidP="00CA4DB9">
      <w:pPr>
        <w:rPr>
          <w:rFonts w:cstheme="minorHAnsi"/>
          <w:sz w:val="24"/>
          <w:szCs w:val="24"/>
        </w:rPr>
      </w:pPr>
      <w:proofErr w:type="gramStart"/>
      <w:r w:rsidRPr="008B211B">
        <w:rPr>
          <w:rFonts w:cstheme="minorHAnsi"/>
          <w:sz w:val="24"/>
          <w:szCs w:val="24"/>
        </w:rPr>
        <w:t>van</w:t>
      </w:r>
      <w:proofErr w:type="gramEnd"/>
      <w:r w:rsidRPr="008B211B">
        <w:rPr>
          <w:rFonts w:cstheme="minorHAnsi"/>
          <w:sz w:val="24"/>
          <w:szCs w:val="24"/>
        </w:rPr>
        <w:t xml:space="preserve"> Steen, </w:t>
      </w:r>
      <w:proofErr w:type="spellStart"/>
      <w:r w:rsidRPr="008B211B">
        <w:rPr>
          <w:rFonts w:cstheme="minorHAnsi"/>
          <w:sz w:val="24"/>
          <w:szCs w:val="24"/>
        </w:rPr>
        <w:t>Gonda</w:t>
      </w:r>
      <w:proofErr w:type="spellEnd"/>
      <w:r w:rsidRPr="008B211B">
        <w:rPr>
          <w:rFonts w:cstheme="minorHAnsi"/>
          <w:sz w:val="24"/>
          <w:szCs w:val="24"/>
        </w:rPr>
        <w:t xml:space="preserve"> (2019) </w:t>
      </w:r>
      <w:r w:rsidRPr="008B211B">
        <w:rPr>
          <w:rFonts w:cstheme="minorHAnsi"/>
          <w:i/>
          <w:iCs/>
          <w:sz w:val="24"/>
          <w:szCs w:val="24"/>
        </w:rPr>
        <w:t>Adoption, memory, and Cold War Greece: kid pro quo?</w:t>
      </w:r>
      <w:r w:rsidRPr="008B211B">
        <w:rPr>
          <w:rFonts w:cstheme="minorHAnsi"/>
          <w:sz w:val="24"/>
          <w:szCs w:val="24"/>
        </w:rPr>
        <w:t>. Ann Arbor, MI: University of Michigan Press.</w:t>
      </w:r>
    </w:p>
    <w:p w14:paraId="0DEF2993" w14:textId="0FE1253D" w:rsidR="00041FF0" w:rsidRPr="008B211B" w:rsidRDefault="00041FF0" w:rsidP="00CA4DB9">
      <w:pPr>
        <w:rPr>
          <w:rFonts w:cstheme="minorHAnsi"/>
          <w:sz w:val="24"/>
          <w:szCs w:val="24"/>
        </w:rPr>
      </w:pPr>
      <w:proofErr w:type="spellStart"/>
      <w:r w:rsidRPr="008B211B">
        <w:rPr>
          <w:rFonts w:cstheme="minorHAnsi"/>
          <w:sz w:val="24"/>
          <w:szCs w:val="24"/>
        </w:rPr>
        <w:t>Vassiloudi</w:t>
      </w:r>
      <w:proofErr w:type="spellEnd"/>
      <w:r w:rsidRPr="008B211B">
        <w:rPr>
          <w:rFonts w:cstheme="minorHAnsi"/>
          <w:sz w:val="24"/>
          <w:szCs w:val="24"/>
        </w:rPr>
        <w:t xml:space="preserve">, </w:t>
      </w:r>
      <w:proofErr w:type="spellStart"/>
      <w:r w:rsidRPr="008B211B">
        <w:rPr>
          <w:rFonts w:cstheme="minorHAnsi"/>
          <w:sz w:val="24"/>
          <w:szCs w:val="24"/>
        </w:rPr>
        <w:t>Vassiliki</w:t>
      </w:r>
      <w:proofErr w:type="spellEnd"/>
      <w:r w:rsidRPr="008B211B">
        <w:rPr>
          <w:rFonts w:cstheme="minorHAnsi"/>
          <w:sz w:val="24"/>
          <w:szCs w:val="24"/>
        </w:rPr>
        <w:t xml:space="preserve"> and </w:t>
      </w:r>
      <w:proofErr w:type="spellStart"/>
      <w:r w:rsidRPr="008B211B">
        <w:rPr>
          <w:rFonts w:cstheme="minorHAnsi"/>
          <w:sz w:val="24"/>
          <w:szCs w:val="24"/>
        </w:rPr>
        <w:t>Vassiliki</w:t>
      </w:r>
      <w:proofErr w:type="spellEnd"/>
      <w:r w:rsidRPr="008B211B">
        <w:rPr>
          <w:rFonts w:cstheme="minorHAnsi"/>
          <w:sz w:val="24"/>
          <w:szCs w:val="24"/>
        </w:rPr>
        <w:t xml:space="preserve"> </w:t>
      </w:r>
      <w:proofErr w:type="spellStart"/>
      <w:r w:rsidRPr="008B211B">
        <w:rPr>
          <w:rFonts w:cstheme="minorHAnsi"/>
          <w:sz w:val="24"/>
          <w:szCs w:val="24"/>
        </w:rPr>
        <w:t>Theodorou</w:t>
      </w:r>
      <w:proofErr w:type="spellEnd"/>
      <w:r w:rsidRPr="008B211B">
        <w:rPr>
          <w:rFonts w:cstheme="minorHAnsi"/>
          <w:sz w:val="24"/>
          <w:szCs w:val="24"/>
        </w:rPr>
        <w:t xml:space="preserve"> (2012) ‘Childhood in the maelstrom of political unrest: the </w:t>
      </w:r>
      <w:proofErr w:type="spellStart"/>
      <w:r w:rsidRPr="008B211B">
        <w:rPr>
          <w:rFonts w:cstheme="minorHAnsi"/>
          <w:sz w:val="24"/>
          <w:szCs w:val="24"/>
        </w:rPr>
        <w:t>childtowns</w:t>
      </w:r>
      <w:proofErr w:type="spellEnd"/>
      <w:r w:rsidRPr="008B211B">
        <w:rPr>
          <w:rFonts w:cstheme="minorHAnsi"/>
          <w:sz w:val="24"/>
          <w:szCs w:val="24"/>
        </w:rPr>
        <w:t xml:space="preserve"> (Πα</w:t>
      </w:r>
      <w:proofErr w:type="spellStart"/>
      <w:r w:rsidRPr="008B211B">
        <w:rPr>
          <w:rFonts w:cstheme="minorHAnsi"/>
          <w:sz w:val="24"/>
          <w:szCs w:val="24"/>
        </w:rPr>
        <w:t>ιδο</w:t>
      </w:r>
      <w:proofErr w:type="spellEnd"/>
      <w:r w:rsidRPr="008B211B">
        <w:rPr>
          <w:rFonts w:cstheme="minorHAnsi"/>
          <w:sz w:val="24"/>
          <w:szCs w:val="24"/>
        </w:rPr>
        <w:t xml:space="preserve">πόλεις/Paidopoleis) and the experience of displacement in Thrace during the Greek Civil War (1946-1949)’, </w:t>
      </w:r>
      <w:r w:rsidRPr="008B211B">
        <w:rPr>
          <w:rFonts w:cstheme="minorHAnsi"/>
          <w:i/>
          <w:iCs/>
          <w:sz w:val="24"/>
          <w:szCs w:val="24"/>
        </w:rPr>
        <w:t>Journal of the History of Childhood and Youth</w:t>
      </w:r>
      <w:r w:rsidRPr="008B211B">
        <w:rPr>
          <w:rFonts w:cstheme="minorHAnsi"/>
          <w:sz w:val="24"/>
          <w:szCs w:val="24"/>
        </w:rPr>
        <w:t>, 5:1, 118-149.</w:t>
      </w:r>
    </w:p>
    <w:p w14:paraId="4315FE9E" w14:textId="34FDBA66" w:rsidR="00D02803" w:rsidRPr="008B211B" w:rsidRDefault="00D02803" w:rsidP="00CA4DB9">
      <w:pPr>
        <w:rPr>
          <w:rFonts w:cstheme="minorHAnsi"/>
          <w:sz w:val="24"/>
          <w:szCs w:val="24"/>
        </w:rPr>
      </w:pPr>
      <w:r w:rsidRPr="008B211B">
        <w:rPr>
          <w:rFonts w:cstheme="minorHAnsi"/>
          <w:sz w:val="24"/>
          <w:szCs w:val="24"/>
        </w:rPr>
        <w:t xml:space="preserve">Vincent, Sharon, Kim Holt, Nancy Kelly and Emma </w:t>
      </w:r>
      <w:proofErr w:type="spellStart"/>
      <w:r w:rsidRPr="008B211B">
        <w:rPr>
          <w:rFonts w:cstheme="minorHAnsi"/>
          <w:sz w:val="24"/>
          <w:szCs w:val="24"/>
        </w:rPr>
        <w:t>Smale</w:t>
      </w:r>
      <w:proofErr w:type="spellEnd"/>
      <w:r w:rsidRPr="008B211B">
        <w:rPr>
          <w:rFonts w:cstheme="minorHAnsi"/>
          <w:sz w:val="24"/>
          <w:szCs w:val="24"/>
        </w:rPr>
        <w:t>, ‘The aims and outcomes of public inquiries into the care and protection of children: should they be undertaken differently?</w:t>
      </w:r>
      <w:proofErr w:type="gramStart"/>
      <w:r w:rsidRPr="008B211B">
        <w:rPr>
          <w:rFonts w:cstheme="minorHAnsi"/>
          <w:sz w:val="24"/>
          <w:szCs w:val="24"/>
        </w:rPr>
        <w:t>’,</w:t>
      </w:r>
      <w:proofErr w:type="gramEnd"/>
      <w:r w:rsidRPr="008B211B">
        <w:rPr>
          <w:rFonts w:cstheme="minorHAnsi"/>
          <w:sz w:val="24"/>
          <w:szCs w:val="24"/>
        </w:rPr>
        <w:t xml:space="preserve"> </w:t>
      </w:r>
      <w:r w:rsidRPr="008B211B">
        <w:rPr>
          <w:rFonts w:cstheme="minorHAnsi"/>
          <w:i/>
          <w:iCs/>
          <w:sz w:val="24"/>
          <w:szCs w:val="24"/>
        </w:rPr>
        <w:t>Child Abuse Review</w:t>
      </w:r>
      <w:r w:rsidRPr="008B211B">
        <w:rPr>
          <w:rFonts w:cstheme="minorHAnsi"/>
          <w:sz w:val="24"/>
          <w:szCs w:val="24"/>
        </w:rPr>
        <w:t>, 29:4 (2020), 333-346.</w:t>
      </w:r>
    </w:p>
    <w:p w14:paraId="04E4AE3B" w14:textId="74FDB5EC" w:rsidR="00B215B0" w:rsidRPr="008B211B" w:rsidRDefault="00B215B0" w:rsidP="00CA4DB9">
      <w:pPr>
        <w:rPr>
          <w:rFonts w:cstheme="minorHAnsi"/>
          <w:sz w:val="24"/>
          <w:szCs w:val="24"/>
        </w:rPr>
      </w:pPr>
      <w:r w:rsidRPr="008B211B">
        <w:rPr>
          <w:sz w:val="24"/>
          <w:szCs w:val="24"/>
        </w:rPr>
        <w:t xml:space="preserve">Walker, Janet (1991) ‘Interventions in families’, in </w:t>
      </w:r>
      <w:r w:rsidRPr="008B211B">
        <w:rPr>
          <w:i/>
          <w:iCs/>
          <w:sz w:val="24"/>
          <w:szCs w:val="24"/>
        </w:rPr>
        <w:t>Marriage, domestic life and social change: writings for Jacqueline Burgoyne, 1944-88</w:t>
      </w:r>
      <w:r w:rsidRPr="008B211B">
        <w:rPr>
          <w:sz w:val="24"/>
          <w:szCs w:val="24"/>
        </w:rPr>
        <w:t>. London: Routledge, 188-213.</w:t>
      </w:r>
    </w:p>
    <w:p w14:paraId="356E4B74" w14:textId="7126E55A" w:rsidR="00DA3CD7" w:rsidRPr="008B211B" w:rsidRDefault="00DA3CD7" w:rsidP="00CA4DB9">
      <w:pPr>
        <w:rPr>
          <w:rFonts w:cstheme="minorHAnsi"/>
          <w:sz w:val="24"/>
          <w:szCs w:val="24"/>
        </w:rPr>
      </w:pPr>
      <w:r w:rsidRPr="008B211B">
        <w:rPr>
          <w:rFonts w:cstheme="minorHAnsi"/>
          <w:sz w:val="24"/>
          <w:szCs w:val="24"/>
        </w:rPr>
        <w:t>Wall</w:t>
      </w:r>
      <w:r w:rsidR="00FB6E35" w:rsidRPr="008B211B">
        <w:rPr>
          <w:rFonts w:cstheme="minorHAnsi"/>
          <w:sz w:val="24"/>
          <w:szCs w:val="24"/>
        </w:rPr>
        <w:t>, Sharon</w:t>
      </w:r>
      <w:r w:rsidRPr="008B211B">
        <w:rPr>
          <w:rFonts w:cstheme="minorHAnsi"/>
          <w:sz w:val="24"/>
          <w:szCs w:val="24"/>
        </w:rPr>
        <w:t xml:space="preserve"> (2014) ‘Making room(s) for teenagers: space and place at early </w:t>
      </w:r>
      <w:proofErr w:type="spellStart"/>
      <w:r w:rsidRPr="008B211B">
        <w:rPr>
          <w:rFonts w:cstheme="minorHAnsi"/>
          <w:sz w:val="24"/>
          <w:szCs w:val="24"/>
        </w:rPr>
        <w:t>postwar</w:t>
      </w:r>
      <w:proofErr w:type="spellEnd"/>
      <w:r w:rsidRPr="008B211B">
        <w:rPr>
          <w:rFonts w:cstheme="minorHAnsi"/>
          <w:sz w:val="24"/>
          <w:szCs w:val="24"/>
        </w:rPr>
        <w:t xml:space="preserve"> maternity homes in Ontario and British Columbia’, </w:t>
      </w:r>
      <w:r w:rsidRPr="008B211B">
        <w:rPr>
          <w:rFonts w:cstheme="minorHAnsi"/>
          <w:i/>
          <w:iCs/>
          <w:sz w:val="24"/>
          <w:szCs w:val="24"/>
        </w:rPr>
        <w:t>Journal of the History of Childhood and Youth</w:t>
      </w:r>
      <w:r w:rsidRPr="008B211B">
        <w:rPr>
          <w:rFonts w:cstheme="minorHAnsi"/>
          <w:sz w:val="24"/>
          <w:szCs w:val="24"/>
        </w:rPr>
        <w:t>, 7:3, 509-533.</w:t>
      </w:r>
    </w:p>
    <w:p w14:paraId="7C39B3D0" w14:textId="70A44E34" w:rsidR="00284291" w:rsidRPr="008B211B" w:rsidRDefault="00284291" w:rsidP="00CA4DB9">
      <w:pPr>
        <w:rPr>
          <w:rFonts w:cstheme="minorHAnsi"/>
          <w:sz w:val="24"/>
          <w:szCs w:val="24"/>
        </w:rPr>
      </w:pPr>
      <w:r w:rsidRPr="008B211B">
        <w:rPr>
          <w:rFonts w:cstheme="minorHAnsi"/>
          <w:sz w:val="24"/>
          <w:szCs w:val="24"/>
        </w:rPr>
        <w:t xml:space="preserve">Webster, Wendy (1998) </w:t>
      </w:r>
      <w:r w:rsidRPr="008B211B">
        <w:rPr>
          <w:rFonts w:cstheme="minorHAnsi"/>
          <w:i/>
          <w:iCs/>
          <w:sz w:val="24"/>
          <w:szCs w:val="24"/>
        </w:rPr>
        <w:t>Imagining home: gender, race and national identity, 1945-1964</w:t>
      </w:r>
      <w:r w:rsidRPr="008B211B">
        <w:rPr>
          <w:rFonts w:cstheme="minorHAnsi"/>
          <w:sz w:val="24"/>
          <w:szCs w:val="24"/>
        </w:rPr>
        <w:t>. London: Routledge.</w:t>
      </w:r>
    </w:p>
    <w:p w14:paraId="6A5906DE" w14:textId="59085BFC" w:rsidR="006D6B44" w:rsidRPr="008B211B" w:rsidRDefault="006D6B44" w:rsidP="00CA4DB9">
      <w:pPr>
        <w:rPr>
          <w:rFonts w:cstheme="minorHAnsi"/>
          <w:sz w:val="24"/>
          <w:szCs w:val="24"/>
        </w:rPr>
      </w:pPr>
      <w:r w:rsidRPr="008B211B">
        <w:rPr>
          <w:sz w:val="24"/>
          <w:szCs w:val="24"/>
        </w:rPr>
        <w:t>Welshman, John (1999) ‘</w:t>
      </w:r>
      <w:proofErr w:type="gramStart"/>
      <w:r w:rsidRPr="008B211B">
        <w:rPr>
          <w:sz w:val="24"/>
          <w:szCs w:val="24"/>
        </w:rPr>
        <w:t>The</w:t>
      </w:r>
      <w:proofErr w:type="gramEnd"/>
      <w:r w:rsidRPr="008B211B">
        <w:rPr>
          <w:sz w:val="24"/>
          <w:szCs w:val="24"/>
        </w:rPr>
        <w:t xml:space="preserve"> social history of social work: the issue of the “problem family”, 1940-70’, </w:t>
      </w:r>
      <w:r w:rsidRPr="008B211B">
        <w:rPr>
          <w:i/>
          <w:sz w:val="24"/>
          <w:szCs w:val="24"/>
        </w:rPr>
        <w:t>British Journal of Social Work</w:t>
      </w:r>
      <w:r w:rsidRPr="008B211B">
        <w:rPr>
          <w:sz w:val="24"/>
          <w:szCs w:val="24"/>
        </w:rPr>
        <w:t>, 29:3, 457-76</w:t>
      </w:r>
    </w:p>
    <w:p w14:paraId="78CA592E" w14:textId="3AFF2E25" w:rsidR="00FB6E35" w:rsidRPr="008B211B" w:rsidRDefault="00FB6E35" w:rsidP="00CA4DB9">
      <w:pPr>
        <w:rPr>
          <w:rFonts w:cstheme="minorHAnsi"/>
          <w:sz w:val="24"/>
          <w:szCs w:val="24"/>
        </w:rPr>
      </w:pPr>
      <w:r w:rsidRPr="008B211B">
        <w:rPr>
          <w:rFonts w:cstheme="minorHAnsi"/>
          <w:sz w:val="24"/>
          <w:szCs w:val="24"/>
        </w:rPr>
        <w:lastRenderedPageBreak/>
        <w:t xml:space="preserve">Williamson, Margaret (2009) ‘Gender, leisure and marriage in a working-class community, 1939-1960’, </w:t>
      </w:r>
      <w:r w:rsidRPr="008B211B">
        <w:rPr>
          <w:rFonts w:cstheme="minorHAnsi"/>
          <w:i/>
          <w:iCs/>
          <w:sz w:val="24"/>
          <w:szCs w:val="24"/>
        </w:rPr>
        <w:t>Labour History Review</w:t>
      </w:r>
      <w:r w:rsidRPr="008B211B">
        <w:rPr>
          <w:rFonts w:cstheme="minorHAnsi"/>
          <w:sz w:val="24"/>
          <w:szCs w:val="24"/>
        </w:rPr>
        <w:t>, 74:2, 185-</w:t>
      </w:r>
      <w:r w:rsidR="00AA34F9" w:rsidRPr="008B211B">
        <w:rPr>
          <w:rFonts w:cstheme="minorHAnsi"/>
          <w:sz w:val="24"/>
          <w:szCs w:val="24"/>
        </w:rPr>
        <w:t>1</w:t>
      </w:r>
      <w:r w:rsidRPr="008B211B">
        <w:rPr>
          <w:rFonts w:cstheme="minorHAnsi"/>
          <w:sz w:val="24"/>
          <w:szCs w:val="24"/>
        </w:rPr>
        <w:t>98.</w:t>
      </w:r>
    </w:p>
    <w:p w14:paraId="290C4D33" w14:textId="76A88F96" w:rsidR="00AA34F9" w:rsidRPr="008B211B" w:rsidRDefault="00AA34F9" w:rsidP="00CA4DB9">
      <w:pPr>
        <w:rPr>
          <w:rFonts w:cstheme="minorHAnsi"/>
          <w:sz w:val="24"/>
          <w:szCs w:val="24"/>
        </w:rPr>
      </w:pPr>
      <w:r w:rsidRPr="008B211B">
        <w:rPr>
          <w:rFonts w:cstheme="minorHAnsi"/>
          <w:sz w:val="24"/>
          <w:szCs w:val="24"/>
        </w:rPr>
        <w:t xml:space="preserve">Wilson, Elizabeth (1977) </w:t>
      </w:r>
      <w:r w:rsidRPr="008B211B">
        <w:rPr>
          <w:rFonts w:cstheme="minorHAnsi"/>
          <w:i/>
          <w:iCs/>
          <w:sz w:val="24"/>
          <w:szCs w:val="24"/>
        </w:rPr>
        <w:t>Women and the welfare state</w:t>
      </w:r>
      <w:r w:rsidRPr="008B211B">
        <w:rPr>
          <w:rFonts w:cstheme="minorHAnsi"/>
          <w:sz w:val="24"/>
          <w:szCs w:val="24"/>
        </w:rPr>
        <w:t>. London: Tavistock.</w:t>
      </w:r>
    </w:p>
    <w:p w14:paraId="3B997138" w14:textId="2C1AE599" w:rsidR="006E1E01" w:rsidRPr="008B211B" w:rsidRDefault="006E1E01" w:rsidP="00CA4DB9">
      <w:pPr>
        <w:rPr>
          <w:sz w:val="24"/>
          <w:szCs w:val="24"/>
        </w:rPr>
      </w:pPr>
      <w:r w:rsidRPr="008B211B">
        <w:rPr>
          <w:sz w:val="24"/>
          <w:szCs w:val="24"/>
        </w:rPr>
        <w:t xml:space="preserve">Wilson, Elizabeth (1980) </w:t>
      </w:r>
      <w:r w:rsidRPr="008B211B">
        <w:rPr>
          <w:i/>
          <w:sz w:val="24"/>
          <w:szCs w:val="24"/>
        </w:rPr>
        <w:t xml:space="preserve">Only </w:t>
      </w:r>
      <w:proofErr w:type="gramStart"/>
      <w:r w:rsidRPr="008B211B">
        <w:rPr>
          <w:i/>
          <w:sz w:val="24"/>
          <w:szCs w:val="24"/>
        </w:rPr>
        <w:t>half-way</w:t>
      </w:r>
      <w:proofErr w:type="gramEnd"/>
      <w:r w:rsidRPr="008B211B">
        <w:rPr>
          <w:i/>
          <w:sz w:val="24"/>
          <w:szCs w:val="24"/>
        </w:rPr>
        <w:t xml:space="preserve"> to paradise: women in post-war Britain, 1945-68</w:t>
      </w:r>
      <w:r w:rsidRPr="008B211B">
        <w:rPr>
          <w:sz w:val="24"/>
          <w:szCs w:val="24"/>
        </w:rPr>
        <w:t>. London: Tavistock.</w:t>
      </w:r>
    </w:p>
    <w:p w14:paraId="1EE6E983" w14:textId="349A3BAC" w:rsidR="00D509BF" w:rsidRDefault="00D509BF" w:rsidP="00CA4DB9">
      <w:pPr>
        <w:rPr>
          <w:sz w:val="24"/>
          <w:szCs w:val="24"/>
        </w:rPr>
      </w:pPr>
      <w:proofErr w:type="spellStart"/>
      <w:r w:rsidRPr="008B211B">
        <w:rPr>
          <w:sz w:val="24"/>
          <w:szCs w:val="24"/>
        </w:rPr>
        <w:t>Wimperis</w:t>
      </w:r>
      <w:proofErr w:type="spellEnd"/>
      <w:r w:rsidRPr="008B211B">
        <w:rPr>
          <w:sz w:val="24"/>
          <w:szCs w:val="24"/>
        </w:rPr>
        <w:t xml:space="preserve">, Virginia (1960) </w:t>
      </w:r>
      <w:proofErr w:type="gramStart"/>
      <w:r w:rsidRPr="008B211B">
        <w:rPr>
          <w:i/>
          <w:iCs/>
          <w:sz w:val="24"/>
          <w:szCs w:val="24"/>
        </w:rPr>
        <w:t>The</w:t>
      </w:r>
      <w:proofErr w:type="gramEnd"/>
      <w:r w:rsidRPr="008B211B">
        <w:rPr>
          <w:i/>
          <w:iCs/>
          <w:sz w:val="24"/>
          <w:szCs w:val="24"/>
        </w:rPr>
        <w:t xml:space="preserve"> unmarried mother and her child</w:t>
      </w:r>
      <w:r w:rsidRPr="008B211B">
        <w:rPr>
          <w:sz w:val="24"/>
          <w:szCs w:val="24"/>
        </w:rPr>
        <w:t>. London: Allen and Unwin.</w:t>
      </w:r>
    </w:p>
    <w:p w14:paraId="1BF00942" w14:textId="3F5B29A7" w:rsidR="00EC4C31" w:rsidRPr="00EC4C31" w:rsidRDefault="00EC4C31" w:rsidP="00CA4DB9">
      <w:pPr>
        <w:rPr>
          <w:sz w:val="24"/>
          <w:szCs w:val="24"/>
        </w:rPr>
      </w:pPr>
      <w:r w:rsidRPr="00EC4C31">
        <w:rPr>
          <w:sz w:val="24"/>
          <w:szCs w:val="24"/>
        </w:rPr>
        <w:t xml:space="preserve">Wootton, Barbara (1959) ‘Daddy knows best’, </w:t>
      </w:r>
      <w:r w:rsidRPr="00EC4C31">
        <w:rPr>
          <w:i/>
          <w:sz w:val="24"/>
          <w:szCs w:val="24"/>
        </w:rPr>
        <w:t>Twentieth Century</w:t>
      </w:r>
      <w:r w:rsidRPr="00EC4C31">
        <w:rPr>
          <w:sz w:val="24"/>
          <w:szCs w:val="24"/>
        </w:rPr>
        <w:t>, 166 (1959), 248-261.</w:t>
      </w:r>
    </w:p>
    <w:p w14:paraId="1F2B68D0" w14:textId="702BA35A" w:rsidR="00120013" w:rsidRPr="008B211B" w:rsidRDefault="00120013" w:rsidP="00CA4DB9">
      <w:pPr>
        <w:rPr>
          <w:sz w:val="24"/>
          <w:szCs w:val="24"/>
        </w:rPr>
      </w:pPr>
      <w:r w:rsidRPr="008B211B">
        <w:rPr>
          <w:sz w:val="24"/>
          <w:szCs w:val="24"/>
        </w:rPr>
        <w:t xml:space="preserve">Wynn, Michael (1964) </w:t>
      </w:r>
      <w:r w:rsidRPr="008B211B">
        <w:rPr>
          <w:i/>
          <w:iCs/>
          <w:sz w:val="24"/>
          <w:szCs w:val="24"/>
        </w:rPr>
        <w:t xml:space="preserve">Fatherless families: a study of families deprived of a father by death, divorce, separation or desertion before or after marriage. </w:t>
      </w:r>
      <w:r w:rsidRPr="008B211B">
        <w:rPr>
          <w:sz w:val="24"/>
          <w:szCs w:val="24"/>
        </w:rPr>
        <w:t>London: Michael Joseph.</w:t>
      </w:r>
    </w:p>
    <w:p w14:paraId="4DA6CE8E" w14:textId="79D31E8D" w:rsidR="00A017A9" w:rsidRPr="008B211B" w:rsidRDefault="00A017A9" w:rsidP="00CA4DB9">
      <w:pPr>
        <w:rPr>
          <w:sz w:val="24"/>
          <w:szCs w:val="24"/>
        </w:rPr>
      </w:pPr>
      <w:proofErr w:type="spellStart"/>
      <w:r w:rsidRPr="008B211B">
        <w:rPr>
          <w:sz w:val="24"/>
          <w:szCs w:val="24"/>
        </w:rPr>
        <w:t>Younghusband</w:t>
      </w:r>
      <w:proofErr w:type="spellEnd"/>
      <w:r w:rsidRPr="008B211B">
        <w:rPr>
          <w:sz w:val="24"/>
          <w:szCs w:val="24"/>
        </w:rPr>
        <w:t xml:space="preserve">, Eileen (1978a) </w:t>
      </w:r>
      <w:r w:rsidRPr="008B211B">
        <w:rPr>
          <w:i/>
          <w:sz w:val="24"/>
          <w:szCs w:val="24"/>
        </w:rPr>
        <w:t>Social work in Britain, 1950-1975: a follow-up study, volume one</w:t>
      </w:r>
      <w:r w:rsidRPr="008B211B">
        <w:rPr>
          <w:sz w:val="24"/>
          <w:szCs w:val="24"/>
        </w:rPr>
        <w:t>. London: Allen &amp; Unwin.</w:t>
      </w:r>
    </w:p>
    <w:p w14:paraId="3158CF75" w14:textId="731DCB14" w:rsidR="00AF6C3B" w:rsidRPr="008B211B" w:rsidRDefault="00AF6C3B" w:rsidP="00CA4DB9">
      <w:pPr>
        <w:rPr>
          <w:rFonts w:cstheme="minorHAnsi"/>
          <w:sz w:val="24"/>
          <w:szCs w:val="24"/>
        </w:rPr>
      </w:pPr>
      <w:proofErr w:type="spellStart"/>
      <w:r w:rsidRPr="008B211B">
        <w:rPr>
          <w:sz w:val="24"/>
          <w:szCs w:val="24"/>
        </w:rPr>
        <w:t>Younghusband</w:t>
      </w:r>
      <w:proofErr w:type="spellEnd"/>
      <w:r w:rsidRPr="008B211B">
        <w:rPr>
          <w:sz w:val="24"/>
          <w:szCs w:val="24"/>
        </w:rPr>
        <w:t xml:space="preserve">, Eileen (1978b) </w:t>
      </w:r>
      <w:r w:rsidRPr="008B211B">
        <w:rPr>
          <w:i/>
          <w:sz w:val="24"/>
          <w:szCs w:val="24"/>
        </w:rPr>
        <w:t>Social work in Britain, 1950-1975: a follow-up study, volume two</w:t>
      </w:r>
      <w:r w:rsidRPr="008B211B">
        <w:rPr>
          <w:sz w:val="24"/>
          <w:szCs w:val="24"/>
        </w:rPr>
        <w:t>. London: Allen &amp; Unwin.</w:t>
      </w:r>
    </w:p>
    <w:p w14:paraId="1E10C4B3" w14:textId="649AC01D" w:rsidR="00617909" w:rsidRPr="00726D8E" w:rsidRDefault="00617909">
      <w:pPr>
        <w:rPr>
          <w:b/>
          <w:bCs/>
          <w:sz w:val="24"/>
          <w:szCs w:val="24"/>
        </w:rPr>
      </w:pPr>
      <w:r>
        <w:rPr>
          <w:sz w:val="24"/>
          <w:szCs w:val="24"/>
        </w:rPr>
        <w:br w:type="page"/>
      </w:r>
      <w:r w:rsidR="00726D8E" w:rsidRPr="00726D8E">
        <w:rPr>
          <w:b/>
          <w:bCs/>
          <w:sz w:val="24"/>
          <w:szCs w:val="24"/>
        </w:rPr>
        <w:lastRenderedPageBreak/>
        <w:t>Notes</w:t>
      </w:r>
    </w:p>
    <w:sectPr w:rsidR="00617909" w:rsidRPr="00726D8E">
      <w:headerReference w:type="default" r:id="rId15"/>
      <w:footerReference w:type="default" r:id="rId1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72214" w14:textId="77777777" w:rsidR="00975A1A" w:rsidRDefault="00975A1A" w:rsidP="003735EE">
      <w:pPr>
        <w:spacing w:after="0" w:line="240" w:lineRule="auto"/>
      </w:pPr>
      <w:r>
        <w:separator/>
      </w:r>
    </w:p>
  </w:endnote>
  <w:endnote w:type="continuationSeparator" w:id="0">
    <w:p w14:paraId="76EFDBAF" w14:textId="77777777" w:rsidR="00975A1A" w:rsidRDefault="00975A1A" w:rsidP="003735EE">
      <w:pPr>
        <w:spacing w:after="0" w:line="240" w:lineRule="auto"/>
      </w:pPr>
      <w:r>
        <w:continuationSeparator/>
      </w:r>
    </w:p>
  </w:endnote>
  <w:endnote w:id="1">
    <w:p w14:paraId="783C41F4" w14:textId="10CAA783" w:rsidR="00975A1A" w:rsidRPr="00054D25" w:rsidRDefault="00975A1A" w:rsidP="00AA34F9">
      <w:pPr>
        <w:pStyle w:val="EndnoteText"/>
        <w:ind w:firstLine="284"/>
      </w:pPr>
      <w:r w:rsidRPr="00054D25">
        <w:rPr>
          <w:rStyle w:val="EndnoteReference"/>
        </w:rPr>
        <w:endnoteRef/>
      </w:r>
      <w:r w:rsidRPr="00054D25">
        <w:t xml:space="preserve"> Michael Lambert, ‘“Problem families” and the post-war welfare state in the North West of England, c. 1943-74’, unpublished PhD thesis, Lancaster University, 2017. Available from: </w:t>
      </w:r>
      <w:hyperlink r:id="rId1" w:history="1">
        <w:r w:rsidRPr="00054D25">
          <w:rPr>
            <w:rStyle w:val="Hyperlink"/>
          </w:rPr>
          <w:t>https://eprints.lancs.ac.uk/id/eprint/86404/1/2017LambertPhD.pdf</w:t>
        </w:r>
      </w:hyperlink>
      <w:r w:rsidRPr="00054D25">
        <w:t>.</w:t>
      </w:r>
    </w:p>
  </w:endnote>
  <w:endnote w:id="2">
    <w:p w14:paraId="021E050A" w14:textId="03E4856F" w:rsidR="00975A1A" w:rsidRPr="00054D25" w:rsidRDefault="00975A1A" w:rsidP="00AA34F9">
      <w:pPr>
        <w:pStyle w:val="EndnoteText"/>
        <w:ind w:firstLine="284"/>
      </w:pPr>
      <w:r w:rsidRPr="00054D25">
        <w:rPr>
          <w:rStyle w:val="EndnoteReference"/>
        </w:rPr>
        <w:endnoteRef/>
      </w:r>
      <w:r w:rsidRPr="00054D25">
        <w:t xml:space="preserve"> Michael Lambert, ‘Written evidence submitted to the Public Accounts Committee Inquiry into the Troubled Families Programme’, October 2016. Available from: </w:t>
      </w:r>
      <w:hyperlink r:id="rId2" w:history="1">
        <w:r w:rsidRPr="00054D25">
          <w:rPr>
            <w:rStyle w:val="Hyperlink"/>
          </w:rPr>
          <w:t>https://data.parliament.uk/WrittenEvidence/CommitteeEvidence.svc/EvidenceDocument/Public%20Accounts/Troubled%20Families/written/39004.pdf</w:t>
        </w:r>
      </w:hyperlink>
      <w:r w:rsidRPr="00054D25">
        <w:t>.</w:t>
      </w:r>
    </w:p>
  </w:endnote>
  <w:endnote w:id="3">
    <w:p w14:paraId="6230AE57" w14:textId="0DFE8020" w:rsidR="00975A1A" w:rsidRPr="00054D25" w:rsidRDefault="00975A1A" w:rsidP="00AA34F9">
      <w:pPr>
        <w:pStyle w:val="EndnoteText"/>
        <w:ind w:firstLine="284"/>
      </w:pPr>
      <w:r w:rsidRPr="00054D25">
        <w:rPr>
          <w:rStyle w:val="EndnoteReference"/>
        </w:rPr>
        <w:endnoteRef/>
      </w:r>
      <w:r w:rsidRPr="00054D25">
        <w:t xml:space="preserve"> Michael Lambert, ‘Written evidence submitted to the Housing, Communities and Local Government Committee of Inquiry into the Funding and Provision of Local Authorities’ Children’s Services’, March 2019. Available from: </w:t>
      </w:r>
      <w:hyperlink r:id="rId3" w:history="1">
        <w:r w:rsidRPr="00054D25">
          <w:rPr>
            <w:rStyle w:val="Hyperlink"/>
          </w:rPr>
          <w:t>https://data.parliament.uk/writtenevidence/committeeevidence.svc/evidencedocument/housing-communities-and-local-government-committee/local-authorities-childrens-services/written/93900.pdf</w:t>
        </w:r>
      </w:hyperlink>
      <w:r w:rsidRPr="00054D25">
        <w:t>.</w:t>
      </w:r>
    </w:p>
  </w:endnote>
  <w:endnote w:id="4">
    <w:p w14:paraId="4CF2E9FE" w14:textId="65AF796A" w:rsidR="00975A1A" w:rsidRPr="004F6F48" w:rsidRDefault="00975A1A" w:rsidP="00AA34F9">
      <w:pPr>
        <w:pStyle w:val="EndnoteText"/>
        <w:ind w:firstLine="284"/>
      </w:pPr>
      <w:r w:rsidRPr="00054D25">
        <w:rPr>
          <w:rStyle w:val="EndnoteReference"/>
        </w:rPr>
        <w:endnoteRef/>
      </w:r>
      <w:r w:rsidRPr="00054D25">
        <w:t xml:space="preserve"> </w:t>
      </w:r>
      <w:proofErr w:type="gramStart"/>
      <w:r w:rsidRPr="00054D25">
        <w:t xml:space="preserve">Michael Lambert, ‘In pursuit of the “welfare trait”: recycling deprivation and reproducing depravation in </w:t>
      </w:r>
      <w:bookmarkStart w:id="0" w:name="_Hlk61988964"/>
      <w:r w:rsidRPr="00054D25">
        <w:t xml:space="preserve">historical context’, </w:t>
      </w:r>
      <w:r w:rsidRPr="00054D25">
        <w:rPr>
          <w:i/>
        </w:rPr>
        <w:t>People, Place and Policy</w:t>
      </w:r>
      <w:r w:rsidRPr="00054D25">
        <w:t>, 10:3 (2016), 225-238</w:t>
      </w:r>
      <w:bookmarkEnd w:id="0"/>
      <w:r w:rsidRPr="00054D25">
        <w:t>; id., ‘</w:t>
      </w:r>
      <w:proofErr w:type="spellStart"/>
      <w:r w:rsidRPr="00410D24">
        <w:rPr>
          <w:rFonts w:cstheme="minorHAnsi"/>
        </w:rPr>
        <w:t>É</w:t>
      </w:r>
      <w:r w:rsidRPr="00410D24">
        <w:t>tat</w:t>
      </w:r>
      <w:proofErr w:type="spellEnd"/>
      <w:r w:rsidRPr="00410D24">
        <w:t xml:space="preserve">-providence et </w:t>
      </w:r>
      <w:proofErr w:type="spellStart"/>
      <w:r w:rsidRPr="00410D24">
        <w:t>gestion</w:t>
      </w:r>
      <w:proofErr w:type="spellEnd"/>
      <w:r w:rsidRPr="00410D24">
        <w:t xml:space="preserve"> de la </w:t>
      </w:r>
      <w:proofErr w:type="spellStart"/>
      <w:r w:rsidRPr="00410D24">
        <w:t>pauvret</w:t>
      </w:r>
      <w:r w:rsidRPr="00410D24">
        <w:rPr>
          <w:rFonts w:cstheme="minorHAnsi"/>
        </w:rPr>
        <w:t>é</w:t>
      </w:r>
      <w:proofErr w:type="spellEnd"/>
      <w:r w:rsidRPr="00410D24">
        <w:t xml:space="preserve"> </w:t>
      </w:r>
      <w:proofErr w:type="spellStart"/>
      <w:r w:rsidRPr="00410D24">
        <w:t>en</w:t>
      </w:r>
      <w:proofErr w:type="spellEnd"/>
      <w:r w:rsidRPr="00410D24">
        <w:t xml:space="preserve"> Grand-Bretagne </w:t>
      </w:r>
      <w:proofErr w:type="spellStart"/>
      <w:r w:rsidRPr="00410D24">
        <w:t>moderne</w:t>
      </w:r>
      <w:proofErr w:type="spellEnd"/>
      <w:r w:rsidRPr="00410D24">
        <w:t>’,</w:t>
      </w:r>
      <w:r w:rsidRPr="00410D24">
        <w:rPr>
          <w:b/>
        </w:rPr>
        <w:t xml:space="preserve"> </w:t>
      </w:r>
      <w:r w:rsidRPr="00410D24">
        <w:rPr>
          <w:i/>
        </w:rPr>
        <w:t>Revue Quart Monde</w:t>
      </w:r>
      <w:r>
        <w:t>, 246 (2018), 32-38</w:t>
      </w:r>
      <w:r w:rsidRPr="00410D24">
        <w:t>; id., ‘</w:t>
      </w:r>
      <w:r w:rsidRPr="00054D25">
        <w:t xml:space="preserve">Between “families in </w:t>
      </w:r>
      <w:r w:rsidRPr="004F6F48">
        <w:t xml:space="preserve">trouble” and “children at risk”: historicising ‘troubled’ family policy in England since 1945’, </w:t>
      </w:r>
      <w:r w:rsidRPr="004F6F48">
        <w:rPr>
          <w:i/>
        </w:rPr>
        <w:t>Children and Society</w:t>
      </w:r>
      <w:r w:rsidRPr="004F6F48">
        <w:t xml:space="preserve">, 33:1 (2019), 82-91; Michael Lambert and Stephen Crossley, ‘“Getting with the (troubled families) programme”: a review’, </w:t>
      </w:r>
      <w:r w:rsidRPr="004F6F48">
        <w:rPr>
          <w:i/>
        </w:rPr>
        <w:t>Social Policy and Society</w:t>
      </w:r>
      <w:r w:rsidRPr="004F6F48">
        <w:t>, 16:1 (2017), 87-97.</w:t>
      </w:r>
      <w:proofErr w:type="gramEnd"/>
    </w:p>
  </w:endnote>
  <w:endnote w:id="5">
    <w:p w14:paraId="3D7D2A39" w14:textId="3A815A09" w:rsidR="00975A1A" w:rsidRPr="004F6F48" w:rsidRDefault="00975A1A" w:rsidP="00AA34F9">
      <w:pPr>
        <w:pStyle w:val="EndnoteText"/>
        <w:ind w:firstLine="284"/>
      </w:pPr>
      <w:r w:rsidRPr="004F6F48">
        <w:rPr>
          <w:rStyle w:val="EndnoteReference"/>
        </w:rPr>
        <w:endnoteRef/>
      </w:r>
      <w:r w:rsidRPr="004F6F48">
        <w:t xml:space="preserve"> </w:t>
      </w:r>
      <w:r>
        <w:t xml:space="preserve">Michael Anderson et al., ‘LSE-Lancet Commission on the future of the NHS: re-laying the foundations for an equitable and efficient health and care service after COVID-19’, </w:t>
      </w:r>
      <w:r w:rsidRPr="00674F01">
        <w:rPr>
          <w:i/>
          <w:iCs/>
        </w:rPr>
        <w:t>Lancet</w:t>
      </w:r>
      <w:r>
        <w:t>, 397:10288 (2021), 1915-1978.</w:t>
      </w:r>
    </w:p>
  </w:endnote>
  <w:endnote w:id="6">
    <w:p w14:paraId="095162D3" w14:textId="1772A41A" w:rsidR="00975A1A" w:rsidRPr="004F6F48" w:rsidRDefault="00975A1A" w:rsidP="00AA34F9">
      <w:pPr>
        <w:pStyle w:val="EndnoteText"/>
        <w:ind w:firstLine="284"/>
        <w:rPr>
          <w:bCs/>
        </w:rPr>
      </w:pPr>
      <w:r w:rsidRPr="004F6F48">
        <w:rPr>
          <w:rStyle w:val="EndnoteReference"/>
        </w:rPr>
        <w:endnoteRef/>
      </w:r>
      <w:r w:rsidRPr="004F6F48">
        <w:t xml:space="preserve"> Eleanor Mackillop, Sally Sheard and Michael Lambert (eds.) </w:t>
      </w:r>
      <w:r w:rsidRPr="004F6F48">
        <w:rPr>
          <w:i/>
        </w:rPr>
        <w:t>The development of health economics and the role of the University of York: a witness seminar transcript</w:t>
      </w:r>
      <w:r>
        <w:t xml:space="preserve">. </w:t>
      </w:r>
      <w:r w:rsidRPr="004F6F48">
        <w:t xml:space="preserve">Liverpool: University of Liverpool Department of Public Health and Policy, 2018; Eleanor Mackillop, Sally Sheard, Philip Begley and Michael Lambert (eds.) </w:t>
      </w:r>
      <w:r w:rsidRPr="004F6F48">
        <w:rPr>
          <w:i/>
        </w:rPr>
        <w:t>The introduction of the National Health Service (NHS) internal market: a witness seminar transcript</w:t>
      </w:r>
      <w:r>
        <w:t xml:space="preserve">. </w:t>
      </w:r>
      <w:r w:rsidRPr="004F6F48">
        <w:t xml:space="preserve">Liverpool: University of Liverpool Department of Public Health and Policy, 2018; Michael Lambert, Sally Sheard and Philip Begley (eds.) </w:t>
      </w:r>
      <w:r w:rsidRPr="004F6F48">
        <w:rPr>
          <w:bCs/>
          <w:i/>
          <w:iCs/>
        </w:rPr>
        <w:t>Mersey Regional Health Authority, 1974-1994: a witness seminar transcript</w:t>
      </w:r>
      <w:r>
        <w:rPr>
          <w:bCs/>
        </w:rPr>
        <w:t xml:space="preserve">. </w:t>
      </w:r>
      <w:r w:rsidRPr="004F6F48">
        <w:t>Liverpool: University of Liverpool Department of Public Health and Policy, 2020.</w:t>
      </w:r>
    </w:p>
  </w:endnote>
  <w:endnote w:id="7">
    <w:p w14:paraId="4013C852" w14:textId="6C33D4FE" w:rsidR="00975A1A" w:rsidRPr="004F6F48" w:rsidRDefault="00975A1A" w:rsidP="00AA34F9">
      <w:pPr>
        <w:pStyle w:val="EndnoteText"/>
        <w:ind w:firstLine="284"/>
      </w:pPr>
      <w:r w:rsidRPr="004F6F48">
        <w:rPr>
          <w:rStyle w:val="EndnoteReference"/>
        </w:rPr>
        <w:endnoteRef/>
      </w:r>
      <w:r w:rsidRPr="004F6F48">
        <w:t xml:space="preserve"> Michael Lambert with Paul Atkinson and Philip Begley, </w:t>
      </w:r>
      <w:r w:rsidRPr="004F6F48">
        <w:rPr>
          <w:i/>
          <w:iCs/>
        </w:rPr>
        <w:t>Report of a scoping exercise on National Health Service records relating to Merseyside at Liverpool Record Office</w:t>
      </w:r>
      <w:r>
        <w:t xml:space="preserve">. </w:t>
      </w:r>
      <w:r w:rsidRPr="004F6F48">
        <w:t>Liverpool: University of Liverpool Department of Public Health and Policy, 2019</w:t>
      </w:r>
      <w:r>
        <w:t>.</w:t>
      </w:r>
    </w:p>
  </w:endnote>
  <w:endnote w:id="8">
    <w:p w14:paraId="307448EB" w14:textId="63A80687" w:rsidR="00975A1A" w:rsidRPr="004F6F48" w:rsidRDefault="00975A1A" w:rsidP="00AA34F9">
      <w:pPr>
        <w:pStyle w:val="EndnoteText"/>
        <w:ind w:firstLine="284"/>
      </w:pPr>
      <w:r w:rsidRPr="004F6F48">
        <w:rPr>
          <w:rStyle w:val="EndnoteReference"/>
        </w:rPr>
        <w:endnoteRef/>
      </w:r>
      <w:r w:rsidRPr="004F6F48">
        <w:t xml:space="preserve"> Michael Lambert, </w:t>
      </w:r>
      <w:r w:rsidRPr="004F6F48">
        <w:rPr>
          <w:i/>
          <w:iCs/>
        </w:rPr>
        <w:t>Managing decline: governing the National Health Service in Liverpool, 1978-1996</w:t>
      </w:r>
      <w:r>
        <w:t xml:space="preserve">. </w:t>
      </w:r>
      <w:r w:rsidRPr="004F6F48">
        <w:t>Liverpool: Liverpool University Press, forthcoming 2023</w:t>
      </w:r>
      <w:r>
        <w:t>.</w:t>
      </w:r>
    </w:p>
  </w:endnote>
  <w:endnote w:id="9">
    <w:p w14:paraId="76344B20" w14:textId="0B253170" w:rsidR="00975A1A" w:rsidRPr="004F6F48" w:rsidRDefault="00975A1A" w:rsidP="00AA34F9">
      <w:pPr>
        <w:pStyle w:val="EndnoteText"/>
        <w:ind w:firstLine="284"/>
      </w:pPr>
      <w:r w:rsidRPr="004F6F48">
        <w:rPr>
          <w:rStyle w:val="EndnoteReference"/>
        </w:rPr>
        <w:endnoteRef/>
      </w:r>
      <w:r w:rsidRPr="004F6F48">
        <w:t xml:space="preserve"> Michael Lambert, </w:t>
      </w:r>
      <w:r w:rsidRPr="004F6F48">
        <w:rPr>
          <w:i/>
          <w:iCs/>
        </w:rPr>
        <w:t>Report of a scoping exercise on National Health Service records relating to Merseyside at Liverpool Record Office</w:t>
      </w:r>
      <w:r>
        <w:t xml:space="preserve">. </w:t>
      </w:r>
      <w:r w:rsidRPr="004F6F48">
        <w:t>Liverpool: University of Liverpool Department of Public Health and Policy, 2019.</w:t>
      </w:r>
    </w:p>
  </w:endnote>
  <w:endnote w:id="10">
    <w:p w14:paraId="7563B6E7" w14:textId="0CECB330" w:rsidR="00975A1A" w:rsidRPr="004F6F48" w:rsidRDefault="00975A1A" w:rsidP="00AA34F9">
      <w:pPr>
        <w:pStyle w:val="EndnoteText"/>
        <w:ind w:firstLine="284"/>
      </w:pPr>
      <w:r w:rsidRPr="004F6F48">
        <w:rPr>
          <w:rStyle w:val="EndnoteReference"/>
        </w:rPr>
        <w:endnoteRef/>
      </w:r>
      <w:r w:rsidRPr="004F6F48">
        <w:t xml:space="preserve"> Michael Lambert, ‘Lancashire and South Cumbria New Hospitals Programme: once in a generation or generation gap?’, </w:t>
      </w:r>
      <w:r w:rsidRPr="004F6F48">
        <w:rPr>
          <w:i/>
          <w:iCs/>
        </w:rPr>
        <w:t>Morecambe Bay Medical Journal</w:t>
      </w:r>
      <w:r w:rsidRPr="004F6F48">
        <w:t xml:space="preserve">, 8:10 (2021), 284-287; id., Fortunate men or penny collectivists? General practice in Lancashire and Westmorland during the “classic” NHS’, </w:t>
      </w:r>
      <w:r w:rsidRPr="004F6F48">
        <w:rPr>
          <w:i/>
          <w:iCs/>
        </w:rPr>
        <w:t>Morecambe Bay Medical Journal</w:t>
      </w:r>
      <w:r w:rsidRPr="004F6F48">
        <w:t>, forthcoming 2021.</w:t>
      </w:r>
    </w:p>
  </w:endnote>
  <w:endnote w:id="11">
    <w:p w14:paraId="4AEE4793" w14:textId="71CA86E3" w:rsidR="00975A1A" w:rsidRDefault="00975A1A" w:rsidP="00AA34F9">
      <w:pPr>
        <w:pStyle w:val="EndnoteText"/>
        <w:ind w:firstLine="284"/>
      </w:pPr>
      <w:r>
        <w:rPr>
          <w:rStyle w:val="EndnoteReference"/>
        </w:rPr>
        <w:endnoteRef/>
      </w:r>
      <w:r>
        <w:t xml:space="preserve"> </w:t>
      </w:r>
      <w:r w:rsidRPr="004F6F48">
        <w:t>Michael Lambert, ‘</w:t>
      </w:r>
      <w:r w:rsidRPr="004F6F48">
        <w:rPr>
          <w:bCs/>
        </w:rPr>
        <w:t xml:space="preserve">The virtues of decentralisation for health services in crisis’, </w:t>
      </w:r>
      <w:r w:rsidRPr="004F6F48">
        <w:rPr>
          <w:bCs/>
          <w:i/>
          <w:iCs/>
        </w:rPr>
        <w:t>History &amp; Policy</w:t>
      </w:r>
      <w:r w:rsidRPr="004F6F48">
        <w:rPr>
          <w:bCs/>
        </w:rPr>
        <w:t xml:space="preserve">, Policy Paper, 12 February 2021. Available: </w:t>
      </w:r>
      <w:hyperlink r:id="rId4" w:history="1">
        <w:r w:rsidRPr="004F6F48">
          <w:rPr>
            <w:rStyle w:val="Hyperlink"/>
            <w:bCs/>
          </w:rPr>
          <w:t>http://www.historyandpolicy.org/policy-papers/papers/the-virtues-of-decentralisation-for-health-services-in-crisis</w:t>
        </w:r>
      </w:hyperlink>
      <w:r w:rsidRPr="004F6F48">
        <w:t xml:space="preserve">, id., </w:t>
      </w:r>
      <w:r w:rsidRPr="004F6F48">
        <w:rPr>
          <w:rFonts w:cstheme="minorHAnsi"/>
          <w:bCs/>
        </w:rPr>
        <w:t xml:space="preserve">‘The vices of patronage for health services under reform’, History &amp; Policy, Policy paper, 21 July 2021. Available from: </w:t>
      </w:r>
      <w:hyperlink r:id="rId5" w:history="1">
        <w:r w:rsidRPr="004F6F48">
          <w:rPr>
            <w:rStyle w:val="Hyperlink"/>
            <w:rFonts w:cstheme="minorHAnsi"/>
          </w:rPr>
          <w:t>https://www.historyandpolicy.org/policy-papers/papers/the-vices-of-patronage-for-health-services-under-reform</w:t>
        </w:r>
      </w:hyperlink>
    </w:p>
  </w:endnote>
  <w:endnote w:id="12">
    <w:p w14:paraId="49BEC177" w14:textId="01A5ABDA" w:rsidR="00975A1A" w:rsidRPr="004F6F48" w:rsidRDefault="00975A1A" w:rsidP="00AA34F9">
      <w:pPr>
        <w:pStyle w:val="EndnoteText"/>
        <w:ind w:firstLine="284"/>
        <w:rPr>
          <w:bCs/>
        </w:rPr>
      </w:pPr>
      <w:r w:rsidRPr="004F6F48">
        <w:rPr>
          <w:rStyle w:val="EndnoteReference"/>
        </w:rPr>
        <w:endnoteRef/>
      </w:r>
      <w:r w:rsidRPr="004F6F48">
        <w:t xml:space="preserve"> Michael Lambert, </w:t>
      </w:r>
      <w:r w:rsidRPr="004F6F48">
        <w:rPr>
          <w:rFonts w:cstheme="minorHAnsi"/>
          <w:bCs/>
        </w:rPr>
        <w:t>‘</w:t>
      </w:r>
      <w:r w:rsidRPr="004F6F48">
        <w:rPr>
          <w:bCs/>
        </w:rPr>
        <w:t xml:space="preserve">Written evidence submitted to the Health and Social Care Committee Inquiry into Delivering Core NHS and Care Services during the Pandemic and Beyond’, May 2020. Available from: </w:t>
      </w:r>
      <w:hyperlink r:id="rId6" w:history="1">
        <w:r w:rsidRPr="004F6F48">
          <w:rPr>
            <w:rStyle w:val="Hyperlink"/>
            <w:bCs/>
          </w:rPr>
          <w:t>https://committees.parliament.uk/writtenevidence/2721/pdf/</w:t>
        </w:r>
      </w:hyperlink>
      <w:r w:rsidRPr="004F6F48">
        <w:rPr>
          <w:bCs/>
        </w:rPr>
        <w:t>.</w:t>
      </w:r>
    </w:p>
  </w:endnote>
  <w:endnote w:id="13">
    <w:p w14:paraId="304600ED" w14:textId="22926E32" w:rsidR="00975A1A" w:rsidRPr="00410D24" w:rsidRDefault="00975A1A" w:rsidP="00AA34F9">
      <w:pPr>
        <w:pStyle w:val="EndnoteText"/>
        <w:ind w:firstLine="284"/>
        <w:rPr>
          <w:lang w:val="fr-FR"/>
        </w:rPr>
      </w:pPr>
      <w:r>
        <w:rPr>
          <w:rStyle w:val="EndnoteReference"/>
        </w:rPr>
        <w:endnoteRef/>
      </w:r>
      <w:r>
        <w:t xml:space="preserve"> Johanna Sk</w:t>
      </w:r>
      <w:r>
        <w:rPr>
          <w:rFonts w:cstheme="minorHAnsi"/>
        </w:rPr>
        <w:t>ö</w:t>
      </w:r>
      <w:r>
        <w:t xml:space="preserve">ld and Shurlee Swain (eds.) </w:t>
      </w:r>
      <w:r w:rsidRPr="0062275C">
        <w:rPr>
          <w:i/>
          <w:iCs/>
        </w:rPr>
        <w:t>Apologies and the legacy of abuse of children in “care”: international perspectives</w:t>
      </w:r>
      <w:r>
        <w:t>. Basingstoke: Palgrave Macmillan, 2015; Gordon Lynch, Pirjo Markkola, Eoin O’Sullivan, Johanna Sk</w:t>
      </w:r>
      <w:r>
        <w:rPr>
          <w:rFonts w:cstheme="minorHAnsi"/>
        </w:rPr>
        <w:t>ö</w:t>
      </w:r>
      <w:r>
        <w:t xml:space="preserve">ld and Shurlee Swain, ‘The uses of historical research in child abuse inquiries’, </w:t>
      </w:r>
      <w:r w:rsidRPr="0062275C">
        <w:rPr>
          <w:i/>
          <w:iCs/>
        </w:rPr>
        <w:t>History &amp; Policy</w:t>
      </w:r>
      <w:r>
        <w:t xml:space="preserve">, Policy Paper, 7 May 2020. Available: </w:t>
      </w:r>
      <w:hyperlink r:id="rId7" w:history="1">
        <w:r w:rsidRPr="00FA68E6">
          <w:rPr>
            <w:rStyle w:val="Hyperlink"/>
          </w:rPr>
          <w:t>https://www.historyandpolicy.org/policy-papers/papers/the-uses-of-historical-research-in-child-abuse-inquiries</w:t>
        </w:r>
      </w:hyperlink>
      <w:r>
        <w:t xml:space="preserve">; Lucy Delap, ‘Child welfare, child protection and sexual abuse, 1918-1990’, </w:t>
      </w:r>
      <w:r w:rsidRPr="00D02803">
        <w:rPr>
          <w:i/>
          <w:iCs/>
        </w:rPr>
        <w:t>History &amp; Policy</w:t>
      </w:r>
      <w:r>
        <w:t xml:space="preserve">, Policy Paper, 30 July 2015. </w:t>
      </w:r>
      <w:proofErr w:type="spellStart"/>
      <w:r w:rsidRPr="00410D24">
        <w:rPr>
          <w:lang w:val="fr-FR"/>
        </w:rPr>
        <w:t>Available</w:t>
      </w:r>
      <w:proofErr w:type="spellEnd"/>
      <w:r w:rsidRPr="00410D24">
        <w:rPr>
          <w:lang w:val="fr-FR"/>
        </w:rPr>
        <w:t xml:space="preserve">: </w:t>
      </w:r>
      <w:hyperlink r:id="rId8" w:history="1">
        <w:r w:rsidRPr="00410D24">
          <w:rPr>
            <w:rStyle w:val="Hyperlink"/>
            <w:lang w:val="fr-FR"/>
          </w:rPr>
          <w:t>https://www.historyandpolicy.org/policy-papers/papers/child-welfare-child-protection-and-sexual-abuse-1918-1990</w:t>
        </w:r>
      </w:hyperlink>
      <w:r w:rsidRPr="00410D24">
        <w:rPr>
          <w:lang w:val="fr-FR"/>
        </w:rPr>
        <w:t>.</w:t>
      </w:r>
    </w:p>
  </w:endnote>
  <w:endnote w:id="14">
    <w:p w14:paraId="01E2DF3F" w14:textId="3FAA2DD2" w:rsidR="00975A1A" w:rsidRDefault="00975A1A" w:rsidP="00AA34F9">
      <w:pPr>
        <w:pStyle w:val="EndnoteText"/>
        <w:ind w:firstLine="284"/>
      </w:pPr>
      <w:r>
        <w:rPr>
          <w:rStyle w:val="EndnoteReference"/>
        </w:rPr>
        <w:endnoteRef/>
      </w:r>
      <w:r>
        <w:t xml:space="preserve"> Sharon Vincent, Kim Holt, Nancy Kelly and Emma Smale, ‘The aims and outcomes of public inquiries into the care and protection of children: should they be undertaken differently?’, </w:t>
      </w:r>
      <w:r w:rsidRPr="00D02803">
        <w:rPr>
          <w:i/>
          <w:iCs/>
        </w:rPr>
        <w:t>Child Abuse Review</w:t>
      </w:r>
      <w:r>
        <w:t xml:space="preserve">, 29:4 (2020), 333-346; Brandon Hamber and Patricia Lundy, ‘Lessons from transitional justice? Toward a new framing of a victim-centred approach in the case of historical institutional abuse’, </w:t>
      </w:r>
      <w:r w:rsidRPr="00D02803">
        <w:rPr>
          <w:i/>
          <w:iCs/>
        </w:rPr>
        <w:t>Victims &amp; Offenders</w:t>
      </w:r>
      <w:r>
        <w:t>, 15:6 (2020), 744-770.</w:t>
      </w:r>
    </w:p>
  </w:endnote>
  <w:endnote w:id="15">
    <w:p w14:paraId="7A3E193C" w14:textId="2FEB0A6D" w:rsidR="00975A1A" w:rsidRPr="00996BF4" w:rsidRDefault="00975A1A" w:rsidP="00AA34F9">
      <w:pPr>
        <w:pStyle w:val="EndnoteText"/>
        <w:ind w:firstLine="284"/>
        <w:rPr>
          <w:rFonts w:cstheme="minorHAnsi"/>
        </w:rPr>
      </w:pPr>
      <w:r w:rsidRPr="00996BF4">
        <w:rPr>
          <w:rStyle w:val="EndnoteReference"/>
          <w:rFonts w:cstheme="minorHAnsi"/>
        </w:rPr>
        <w:endnoteRef/>
      </w:r>
      <w:r w:rsidRPr="00996BF4">
        <w:rPr>
          <w:rFonts w:cstheme="minorHAnsi"/>
        </w:rPr>
        <w:t xml:space="preserve"> Alexis Jay, Malcolm Evans, Ivor Frank and Drusilla Sharpling, </w:t>
      </w:r>
      <w:r w:rsidRPr="00996BF4">
        <w:rPr>
          <w:rFonts w:cstheme="minorHAnsi"/>
          <w:i/>
          <w:iCs/>
        </w:rPr>
        <w:t>Child migration programmes: investigation report</w:t>
      </w:r>
      <w:r w:rsidRPr="00996BF4">
        <w:rPr>
          <w:rFonts w:cstheme="minorHAnsi"/>
        </w:rPr>
        <w:t xml:space="preserve">. London: Independent Inquiry into Child Sexual Abuse, 2018; Stephen Constantine, Marjory Harper and Gordon Lynch, </w:t>
      </w:r>
      <w:r w:rsidRPr="00996BF4">
        <w:rPr>
          <w:rFonts w:cstheme="minorHAnsi"/>
          <w:i/>
          <w:iCs/>
        </w:rPr>
        <w:t>Child abuse and Scottish children sent overseas through child migration schemes report</w:t>
      </w:r>
      <w:r w:rsidRPr="00996BF4">
        <w:rPr>
          <w:rFonts w:cstheme="minorHAnsi"/>
        </w:rPr>
        <w:t xml:space="preserve">. Edinburgh; Scottish Child Abuse Inquiry, 2020; Peter McClellan, Jennifer Coate, Bob Atkinson, Robert Fitzgerald, Helen Milroy and Andrew Murray, </w:t>
      </w:r>
      <w:r w:rsidRPr="00996BF4">
        <w:rPr>
          <w:rFonts w:cstheme="minorHAnsi"/>
          <w:i/>
          <w:iCs/>
        </w:rPr>
        <w:t>Final report, volume one: our inquiry</w:t>
      </w:r>
      <w:r w:rsidRPr="00996BF4">
        <w:rPr>
          <w:rFonts w:cstheme="minorHAnsi"/>
        </w:rPr>
        <w:t xml:space="preserve">. Canberra, ACT: Royal Commission into Institutional Responses to Child Sexual Abuse, 2017; Law Commission of Canada, </w:t>
      </w:r>
      <w:r w:rsidRPr="00996BF4">
        <w:rPr>
          <w:rFonts w:cstheme="minorHAnsi"/>
          <w:i/>
          <w:iCs/>
        </w:rPr>
        <w:t>Restoring dignity: responding to child abuse in Canadian institutions. Executive summary</w:t>
      </w:r>
      <w:r w:rsidRPr="00996BF4">
        <w:rPr>
          <w:rFonts w:cstheme="minorHAnsi"/>
        </w:rPr>
        <w:t xml:space="preserve">. Ottawa: Minister of Public Works and Government Services, 2000; Historical Institutional Abuse Inquiry, </w:t>
      </w:r>
      <w:r w:rsidRPr="00996BF4">
        <w:rPr>
          <w:rFonts w:cstheme="minorHAnsi"/>
          <w:i/>
          <w:iCs/>
        </w:rPr>
        <w:t>Report</w:t>
      </w:r>
      <w:r w:rsidRPr="00996BF4">
        <w:rPr>
          <w:rFonts w:cstheme="minorHAnsi"/>
        </w:rPr>
        <w:t>. Belfast: Historical Institutional Abuse Inquiry, 2017.</w:t>
      </w:r>
    </w:p>
  </w:endnote>
  <w:endnote w:id="16">
    <w:p w14:paraId="0FCE6804" w14:textId="00A84A6E" w:rsidR="00975A1A" w:rsidRPr="00996BF4" w:rsidRDefault="00975A1A" w:rsidP="00AA34F9">
      <w:pPr>
        <w:spacing w:after="0" w:line="240" w:lineRule="auto"/>
        <w:ind w:firstLine="284"/>
        <w:rPr>
          <w:rFonts w:cstheme="minorHAnsi"/>
          <w:sz w:val="20"/>
          <w:szCs w:val="20"/>
        </w:rPr>
      </w:pPr>
      <w:r w:rsidRPr="00996BF4">
        <w:rPr>
          <w:rStyle w:val="EndnoteReference"/>
          <w:rFonts w:cstheme="minorHAnsi"/>
          <w:sz w:val="20"/>
          <w:szCs w:val="20"/>
        </w:rPr>
        <w:endnoteRef/>
      </w:r>
      <w:r w:rsidRPr="00996BF4">
        <w:rPr>
          <w:rFonts w:cstheme="minorHAnsi"/>
          <w:sz w:val="20"/>
          <w:szCs w:val="20"/>
        </w:rPr>
        <w:t xml:space="preserve"> Martin McAleese, </w:t>
      </w:r>
      <w:r w:rsidRPr="00996BF4">
        <w:rPr>
          <w:rFonts w:cstheme="minorHAnsi"/>
          <w:i/>
          <w:iCs/>
          <w:sz w:val="20"/>
          <w:szCs w:val="20"/>
        </w:rPr>
        <w:t>Report of the Inter-Departmental Committee to establish the facts of state involvement with the Magdalen Laundries</w:t>
      </w:r>
      <w:r w:rsidRPr="00996BF4">
        <w:rPr>
          <w:rFonts w:cstheme="minorHAnsi"/>
          <w:sz w:val="20"/>
          <w:szCs w:val="20"/>
        </w:rPr>
        <w:t xml:space="preserve">. Dublin: Department of Justice, 2013; Yvonne Murphy, William Duncan and Mary E. Daly, </w:t>
      </w:r>
      <w:r w:rsidRPr="00996BF4">
        <w:rPr>
          <w:rFonts w:cstheme="minorHAnsi"/>
          <w:i/>
          <w:iCs/>
          <w:sz w:val="20"/>
          <w:szCs w:val="20"/>
        </w:rPr>
        <w:t>Mother and Baby Homes Commission of Investigation final report</w:t>
      </w:r>
      <w:r w:rsidRPr="00996BF4">
        <w:rPr>
          <w:rFonts w:cstheme="minorHAnsi"/>
          <w:sz w:val="20"/>
          <w:szCs w:val="20"/>
        </w:rPr>
        <w:t xml:space="preserve"> (Dublin: Department of Children, Equality, Disability, Integration and Youth, 2020).</w:t>
      </w:r>
    </w:p>
  </w:endnote>
  <w:endnote w:id="17">
    <w:p w14:paraId="5544B4D3" w14:textId="42308C23" w:rsidR="00975A1A" w:rsidRPr="00996BF4" w:rsidRDefault="00975A1A" w:rsidP="00AA34F9">
      <w:pPr>
        <w:spacing w:after="0" w:line="240" w:lineRule="auto"/>
        <w:ind w:firstLine="284"/>
        <w:rPr>
          <w:rFonts w:cstheme="minorHAnsi"/>
          <w:sz w:val="20"/>
          <w:szCs w:val="20"/>
        </w:rPr>
      </w:pPr>
      <w:r w:rsidRPr="00996BF4">
        <w:rPr>
          <w:rStyle w:val="EndnoteReference"/>
          <w:sz w:val="20"/>
          <w:szCs w:val="20"/>
        </w:rPr>
        <w:endnoteRef/>
      </w:r>
      <w:r w:rsidRPr="00996BF4">
        <w:rPr>
          <w:sz w:val="20"/>
          <w:szCs w:val="20"/>
        </w:rPr>
        <w:t xml:space="preserve"> </w:t>
      </w:r>
      <w:r w:rsidRPr="00996BF4">
        <w:rPr>
          <w:rFonts w:cstheme="minorHAnsi"/>
          <w:sz w:val="20"/>
          <w:szCs w:val="20"/>
        </w:rPr>
        <w:t xml:space="preserve">Paul Michael Garrett, ‘Excavating the past: mother and baby homes in the Republic of Ireland’, </w:t>
      </w:r>
      <w:r w:rsidRPr="00996BF4">
        <w:rPr>
          <w:rFonts w:cstheme="minorHAnsi"/>
          <w:i/>
          <w:iCs/>
          <w:sz w:val="20"/>
          <w:szCs w:val="20"/>
        </w:rPr>
        <w:t>British Journal of Social Work</w:t>
      </w:r>
      <w:r w:rsidRPr="00996BF4">
        <w:rPr>
          <w:rFonts w:cstheme="minorHAnsi"/>
          <w:sz w:val="20"/>
          <w:szCs w:val="20"/>
        </w:rPr>
        <w:t xml:space="preserve">, 47:2 (2017), 358-374; Caelainn Hogan, </w:t>
      </w:r>
      <w:r w:rsidRPr="00996BF4">
        <w:rPr>
          <w:rFonts w:cstheme="minorHAnsi"/>
          <w:i/>
          <w:iCs/>
          <w:sz w:val="20"/>
          <w:szCs w:val="20"/>
        </w:rPr>
        <w:t>Republic of shame: how Ireland punished “fallen women” and their children</w:t>
      </w:r>
      <w:r w:rsidRPr="00996BF4">
        <w:rPr>
          <w:rFonts w:cstheme="minorHAnsi"/>
          <w:sz w:val="20"/>
          <w:szCs w:val="20"/>
        </w:rPr>
        <w:t>. London: Penguin, 2020.</w:t>
      </w:r>
    </w:p>
  </w:endnote>
  <w:endnote w:id="18">
    <w:p w14:paraId="2E2482B9" w14:textId="4601ADE1" w:rsidR="00975A1A" w:rsidRPr="00E27405" w:rsidRDefault="00975A1A" w:rsidP="00AA34F9">
      <w:pPr>
        <w:spacing w:after="0" w:line="240" w:lineRule="auto"/>
        <w:ind w:firstLine="284"/>
        <w:rPr>
          <w:sz w:val="20"/>
          <w:szCs w:val="20"/>
        </w:rPr>
      </w:pPr>
      <w:r w:rsidRPr="00E27405">
        <w:rPr>
          <w:rStyle w:val="EndnoteReference"/>
          <w:sz w:val="20"/>
          <w:szCs w:val="20"/>
        </w:rPr>
        <w:endnoteRef/>
      </w:r>
      <w:r w:rsidRPr="00E27405">
        <w:rPr>
          <w:sz w:val="20"/>
          <w:szCs w:val="20"/>
        </w:rPr>
        <w:t xml:space="preserve"> Paul Michael Garrett, ‘The hidden history of PFIs: the repatriation of unmarried mothers and their children from England to Ireland in the 1950s and 1960s’, </w:t>
      </w:r>
      <w:r w:rsidRPr="00E27405">
        <w:rPr>
          <w:i/>
          <w:iCs/>
          <w:sz w:val="20"/>
          <w:szCs w:val="20"/>
        </w:rPr>
        <w:t>Immigrants and Minorities</w:t>
      </w:r>
      <w:r w:rsidRPr="00E27405">
        <w:rPr>
          <w:sz w:val="20"/>
          <w:szCs w:val="20"/>
        </w:rPr>
        <w:t xml:space="preserve">, 19:3 (2000), 25-44; id., ‘The abnormal flight: the migration and repatriation of Irish unmarried mothers’, </w:t>
      </w:r>
      <w:r w:rsidRPr="00E27405">
        <w:rPr>
          <w:i/>
          <w:iCs/>
          <w:sz w:val="20"/>
          <w:szCs w:val="20"/>
        </w:rPr>
        <w:t>Social History</w:t>
      </w:r>
      <w:r w:rsidRPr="00E27405">
        <w:rPr>
          <w:sz w:val="20"/>
          <w:szCs w:val="20"/>
        </w:rPr>
        <w:t xml:space="preserve">, 25:3 (2000), 330-343; Henrietta Ewart, ‘Caring for migrants: policy responses to Irish migration to England, 1940-72’, unpublished PhD thesis, University of Warwick, 2012; id., ‘Protecting the honours of the daughters of Eire: welfare policy for Irish female migrants to England, 1940-1970’, </w:t>
      </w:r>
      <w:r w:rsidRPr="00E27405">
        <w:rPr>
          <w:i/>
          <w:iCs/>
          <w:sz w:val="20"/>
          <w:szCs w:val="20"/>
        </w:rPr>
        <w:t>Irish Studies Review</w:t>
      </w:r>
      <w:r w:rsidRPr="00E27405">
        <w:rPr>
          <w:sz w:val="20"/>
          <w:szCs w:val="20"/>
        </w:rPr>
        <w:t xml:space="preserve">, 21:1 (2013), 71-84; </w:t>
      </w:r>
      <w:r>
        <w:rPr>
          <w:sz w:val="20"/>
          <w:szCs w:val="20"/>
        </w:rPr>
        <w:t xml:space="preserve">Lindsey </w:t>
      </w:r>
      <w:r w:rsidRPr="00E27405">
        <w:rPr>
          <w:sz w:val="20"/>
          <w:szCs w:val="20"/>
        </w:rPr>
        <w:t xml:space="preserve">Earner-Byrne, ‘The boat to England: an analysis of the official reaction to the emigration of single expectant Irishwomen to Britain, 1922-1972’, </w:t>
      </w:r>
      <w:r w:rsidRPr="00E27405">
        <w:rPr>
          <w:i/>
          <w:iCs/>
          <w:sz w:val="20"/>
          <w:szCs w:val="20"/>
        </w:rPr>
        <w:t>Irish Economic and Social History</w:t>
      </w:r>
      <w:r w:rsidRPr="00E27405">
        <w:rPr>
          <w:sz w:val="20"/>
          <w:szCs w:val="20"/>
        </w:rPr>
        <w:t>, 30:1</w:t>
      </w:r>
      <w:r>
        <w:rPr>
          <w:sz w:val="20"/>
          <w:szCs w:val="20"/>
        </w:rPr>
        <w:t xml:space="preserve"> (2003)</w:t>
      </w:r>
      <w:r w:rsidRPr="00E27405">
        <w:rPr>
          <w:sz w:val="20"/>
          <w:szCs w:val="20"/>
        </w:rPr>
        <w:t>, 52-70.</w:t>
      </w:r>
    </w:p>
  </w:endnote>
  <w:endnote w:id="19">
    <w:p w14:paraId="76F66A05" w14:textId="5AF9C44F" w:rsidR="00975A1A" w:rsidRPr="00FF2106" w:rsidRDefault="00975A1A" w:rsidP="00AA34F9">
      <w:pPr>
        <w:spacing w:after="0" w:line="240" w:lineRule="auto"/>
        <w:ind w:firstLine="284"/>
        <w:rPr>
          <w:rFonts w:cstheme="minorHAnsi"/>
          <w:sz w:val="20"/>
          <w:szCs w:val="20"/>
        </w:rPr>
      </w:pPr>
      <w:r w:rsidRPr="00FF2106">
        <w:rPr>
          <w:rStyle w:val="EndnoteReference"/>
          <w:sz w:val="20"/>
          <w:szCs w:val="20"/>
        </w:rPr>
        <w:endnoteRef/>
      </w:r>
      <w:r w:rsidRPr="00FF2106">
        <w:rPr>
          <w:sz w:val="20"/>
          <w:szCs w:val="20"/>
        </w:rPr>
        <w:t xml:space="preserve"> </w:t>
      </w:r>
      <w:r w:rsidRPr="00FF2106">
        <w:rPr>
          <w:rFonts w:cstheme="minorHAnsi"/>
          <w:sz w:val="20"/>
          <w:szCs w:val="20"/>
        </w:rPr>
        <w:t xml:space="preserve">Rachel Siewert, </w:t>
      </w:r>
      <w:r w:rsidRPr="00FF2106">
        <w:rPr>
          <w:rFonts w:cstheme="minorHAnsi"/>
          <w:i/>
          <w:iCs/>
          <w:sz w:val="20"/>
          <w:szCs w:val="20"/>
        </w:rPr>
        <w:t>Commonwealth contribution to former forced adoption policies and practices</w:t>
      </w:r>
      <w:r w:rsidRPr="00FF2106">
        <w:rPr>
          <w:rFonts w:cstheme="minorHAnsi"/>
          <w:sz w:val="20"/>
          <w:szCs w:val="20"/>
        </w:rPr>
        <w:t xml:space="preserve">. Canberra, ACT: Senate Community Affairs References Committee, 2012; Art Eggleton, </w:t>
      </w:r>
      <w:r w:rsidRPr="00FF2106">
        <w:rPr>
          <w:rFonts w:cstheme="minorHAnsi"/>
          <w:i/>
          <w:iCs/>
          <w:sz w:val="20"/>
          <w:szCs w:val="20"/>
        </w:rPr>
        <w:t>The shame is ours: forced adoptions of the babies of unmarried mothers in post-war Canada</w:t>
      </w:r>
      <w:r w:rsidRPr="00FF2106">
        <w:rPr>
          <w:rFonts w:cstheme="minorHAnsi"/>
          <w:sz w:val="20"/>
          <w:szCs w:val="20"/>
        </w:rPr>
        <w:t>. Ottawa, ON: Standing Senate Committee on Social Affairs, Science and Technology, 2018.</w:t>
      </w:r>
    </w:p>
  </w:endnote>
  <w:endnote w:id="20">
    <w:p w14:paraId="0F1614A4" w14:textId="3E0B6539" w:rsidR="00975A1A" w:rsidRDefault="00975A1A" w:rsidP="00410D24">
      <w:pPr>
        <w:pStyle w:val="EndnoteText"/>
        <w:ind w:firstLine="284"/>
      </w:pPr>
      <w:r>
        <w:rPr>
          <w:rStyle w:val="EndnoteReference"/>
        </w:rPr>
        <w:endnoteRef/>
      </w:r>
      <w:r>
        <w:t xml:space="preserve"> Kate </w:t>
      </w:r>
      <w:proofErr w:type="spellStart"/>
      <w:r>
        <w:t>Inglis</w:t>
      </w:r>
      <w:proofErr w:type="spellEnd"/>
      <w:r>
        <w:t xml:space="preserve">, </w:t>
      </w:r>
      <w:r w:rsidRPr="00410D24">
        <w:rPr>
          <w:i/>
        </w:rPr>
        <w:t>Living mistakes: mothers who consented to adoption</w:t>
      </w:r>
      <w:r>
        <w:t xml:space="preserve">. Sydney, NSW: Allen &amp; Unwin, 1984; </w:t>
      </w:r>
      <w:proofErr w:type="spellStart"/>
      <w:r>
        <w:t>Merryl</w:t>
      </w:r>
      <w:proofErr w:type="spellEnd"/>
      <w:r>
        <w:t xml:space="preserve"> Moor, ‘Silent violence: Australia’s white stolen children’, unpublished PhD thesis, Griffith University, 2005; Marian </w:t>
      </w:r>
      <w:proofErr w:type="spellStart"/>
      <w:r>
        <w:t>Quartly</w:t>
      </w:r>
      <w:proofErr w:type="spellEnd"/>
      <w:r>
        <w:t xml:space="preserve">, </w:t>
      </w:r>
      <w:proofErr w:type="spellStart"/>
      <w:r>
        <w:t>Shurlee</w:t>
      </w:r>
      <w:proofErr w:type="spellEnd"/>
      <w:r>
        <w:t xml:space="preserve"> Swain and Denise Cuthbert, </w:t>
      </w:r>
      <w:r w:rsidRPr="00410D24">
        <w:rPr>
          <w:i/>
        </w:rPr>
        <w:t>Market in babies: stories of Australian adoption</w:t>
      </w:r>
      <w:r>
        <w:t>. Clayton, VIC: Monash University Publishing, 2013</w:t>
      </w:r>
      <w:proofErr w:type="gramStart"/>
      <w:r>
        <w:t>;</w:t>
      </w:r>
      <w:proofErr w:type="gramEnd"/>
      <w:r>
        <w:t xml:space="preserve"> Valerie J. Andrews, </w:t>
      </w:r>
      <w:r w:rsidRPr="00410D24">
        <w:rPr>
          <w:i/>
        </w:rPr>
        <w:t xml:space="preserve">White unwed mothers: the adoption mandate in </w:t>
      </w:r>
      <w:proofErr w:type="spellStart"/>
      <w:r w:rsidRPr="00410D24">
        <w:rPr>
          <w:i/>
        </w:rPr>
        <w:t>postwar</w:t>
      </w:r>
      <w:proofErr w:type="spellEnd"/>
      <w:r w:rsidRPr="00410D24">
        <w:rPr>
          <w:i/>
        </w:rPr>
        <w:t xml:space="preserve"> Canada</w:t>
      </w:r>
      <w:r>
        <w:t>. Bradford, ON: Demeter Press, 2018.</w:t>
      </w:r>
    </w:p>
  </w:endnote>
  <w:endnote w:id="21">
    <w:p w14:paraId="43D36869" w14:textId="1757BE93" w:rsidR="00975A1A" w:rsidRPr="00DA3CD7" w:rsidRDefault="00975A1A" w:rsidP="00AA34F9">
      <w:pPr>
        <w:spacing w:after="0" w:line="240" w:lineRule="auto"/>
        <w:ind w:firstLine="284"/>
        <w:rPr>
          <w:rFonts w:cstheme="minorHAnsi"/>
          <w:sz w:val="20"/>
          <w:szCs w:val="20"/>
        </w:rPr>
      </w:pPr>
      <w:r w:rsidRPr="00DA3CD7">
        <w:rPr>
          <w:rStyle w:val="EndnoteReference"/>
          <w:sz w:val="20"/>
          <w:szCs w:val="20"/>
        </w:rPr>
        <w:endnoteRef/>
      </w:r>
      <w:r w:rsidRPr="00DA3CD7">
        <w:rPr>
          <w:sz w:val="20"/>
          <w:szCs w:val="20"/>
        </w:rPr>
        <w:t xml:space="preserve"> </w:t>
      </w:r>
      <w:r>
        <w:rPr>
          <w:sz w:val="20"/>
          <w:szCs w:val="20"/>
        </w:rPr>
        <w:t xml:space="preserve">Ann </w:t>
      </w:r>
      <w:proofErr w:type="spellStart"/>
      <w:r>
        <w:rPr>
          <w:sz w:val="20"/>
          <w:szCs w:val="20"/>
        </w:rPr>
        <w:t>Fessler</w:t>
      </w:r>
      <w:proofErr w:type="spellEnd"/>
      <w:r>
        <w:rPr>
          <w:sz w:val="20"/>
          <w:szCs w:val="20"/>
        </w:rPr>
        <w:t xml:space="preserve">, </w:t>
      </w:r>
      <w:r w:rsidRPr="00EC4C31">
        <w:rPr>
          <w:i/>
          <w:sz w:val="20"/>
          <w:szCs w:val="20"/>
        </w:rPr>
        <w:t xml:space="preserve">The girls who went away: the hidden history of women who surrendered children </w:t>
      </w:r>
      <w:proofErr w:type="gramStart"/>
      <w:r w:rsidRPr="00EC4C31">
        <w:rPr>
          <w:i/>
          <w:sz w:val="20"/>
          <w:szCs w:val="20"/>
        </w:rPr>
        <w:t>for adoption in the decades before Roe v. Wade</w:t>
      </w:r>
      <w:proofErr w:type="gramEnd"/>
      <w:r>
        <w:rPr>
          <w:sz w:val="20"/>
          <w:szCs w:val="20"/>
        </w:rPr>
        <w:t xml:space="preserve">. London: Penguin, 2007; </w:t>
      </w:r>
      <w:r w:rsidRPr="00DA3CD7">
        <w:rPr>
          <w:rFonts w:cstheme="minorHAnsi"/>
          <w:sz w:val="20"/>
          <w:szCs w:val="20"/>
        </w:rPr>
        <w:t xml:space="preserve">Margaret. D. Jacobs, </w:t>
      </w:r>
      <w:r w:rsidRPr="00DA3CD7">
        <w:rPr>
          <w:rFonts w:cstheme="minorHAnsi"/>
          <w:i/>
          <w:iCs/>
          <w:sz w:val="20"/>
          <w:szCs w:val="20"/>
        </w:rPr>
        <w:t>White mother to a dark race: settler colonialism, maternalism, and the removal of indigenous children in the American West and Australia, 1880-1940</w:t>
      </w:r>
      <w:r w:rsidRPr="00DA3CD7">
        <w:rPr>
          <w:rFonts w:cstheme="minorHAnsi"/>
          <w:sz w:val="20"/>
          <w:szCs w:val="20"/>
        </w:rPr>
        <w:t xml:space="preserve">. Lincoln, NE: University of Nebraska Press, 2009; id., ‘Remembering the “forgotten child”: the American Indian child welfare crisis of the 1960s and 1970s’, </w:t>
      </w:r>
      <w:r w:rsidRPr="00DA3CD7">
        <w:rPr>
          <w:rFonts w:cstheme="minorHAnsi"/>
          <w:i/>
          <w:iCs/>
          <w:sz w:val="20"/>
          <w:szCs w:val="20"/>
        </w:rPr>
        <w:t>American Indian Quarterly</w:t>
      </w:r>
      <w:r w:rsidRPr="00DA3CD7">
        <w:rPr>
          <w:rFonts w:cstheme="minorHAnsi"/>
          <w:sz w:val="20"/>
          <w:szCs w:val="20"/>
        </w:rPr>
        <w:t xml:space="preserve">, 37:1-2 (2013), 136-159; id., </w:t>
      </w:r>
      <w:r w:rsidRPr="00DA3CD7">
        <w:rPr>
          <w:rFonts w:cstheme="minorHAnsi"/>
          <w:i/>
          <w:iCs/>
          <w:sz w:val="20"/>
          <w:szCs w:val="20"/>
        </w:rPr>
        <w:t>A generation removed: the fostering and adoption of indigenous children in the postwar world</w:t>
      </w:r>
      <w:r w:rsidRPr="00DA3CD7">
        <w:rPr>
          <w:rFonts w:cstheme="minorHAnsi"/>
          <w:sz w:val="20"/>
          <w:szCs w:val="20"/>
        </w:rPr>
        <w:t xml:space="preserve">. Lincoln, NE: University of Nebraska Press, 2014; Elizabeth Stanley, </w:t>
      </w:r>
      <w:r w:rsidRPr="00DA3CD7">
        <w:rPr>
          <w:rFonts w:cstheme="minorHAnsi"/>
          <w:i/>
          <w:iCs/>
          <w:sz w:val="20"/>
          <w:szCs w:val="20"/>
        </w:rPr>
        <w:t>The road to hell: state violence against children in postwar New Zealand</w:t>
      </w:r>
      <w:r w:rsidRPr="00DA3CD7">
        <w:rPr>
          <w:rFonts w:cstheme="minorHAnsi"/>
          <w:sz w:val="20"/>
          <w:szCs w:val="20"/>
        </w:rPr>
        <w:t>. Auckland: Auckland University Press, 2016.</w:t>
      </w:r>
    </w:p>
  </w:endnote>
  <w:endnote w:id="22">
    <w:p w14:paraId="3D03809D" w14:textId="143D5C8F" w:rsidR="00975A1A" w:rsidRPr="00816714" w:rsidRDefault="00975A1A" w:rsidP="00AA34F9">
      <w:pPr>
        <w:spacing w:after="0" w:line="240" w:lineRule="auto"/>
        <w:ind w:firstLine="284"/>
        <w:rPr>
          <w:rFonts w:cstheme="minorHAnsi"/>
          <w:sz w:val="20"/>
          <w:szCs w:val="20"/>
        </w:rPr>
      </w:pPr>
      <w:r w:rsidRPr="00816714">
        <w:rPr>
          <w:rStyle w:val="EndnoteReference"/>
          <w:sz w:val="20"/>
          <w:szCs w:val="20"/>
        </w:rPr>
        <w:endnoteRef/>
      </w:r>
      <w:r w:rsidRPr="00816714">
        <w:rPr>
          <w:sz w:val="20"/>
          <w:szCs w:val="20"/>
        </w:rPr>
        <w:t xml:space="preserve"> </w:t>
      </w:r>
      <w:r w:rsidRPr="00816714">
        <w:rPr>
          <w:rFonts w:cstheme="minorHAnsi"/>
          <w:sz w:val="20"/>
          <w:szCs w:val="20"/>
        </w:rPr>
        <w:t xml:space="preserve">Nynke van den Boomen, Jacques Dane, Yuliya Hilevych, Joost Hoedemaeckers, Evelien Walhout and Jan Kok, </w:t>
      </w:r>
      <w:r w:rsidRPr="00816714">
        <w:rPr>
          <w:rFonts w:cstheme="minorHAnsi"/>
          <w:i/>
          <w:iCs/>
          <w:sz w:val="20"/>
          <w:szCs w:val="20"/>
        </w:rPr>
        <w:t>Beklemd in de scharnieren van de tijd: beleid, praktijk en ervaringen van afstand ter adoptie door niet-gehuwde moeders in Nederland tussen 1956 en 1984</w:t>
      </w:r>
      <w:r w:rsidRPr="00816714">
        <w:rPr>
          <w:rFonts w:cstheme="minorHAnsi"/>
          <w:sz w:val="20"/>
          <w:szCs w:val="20"/>
        </w:rPr>
        <w:t xml:space="preserve">. Nijmegen: Wetenschappelijk Onderzoek- en Documentatie Centrum Ministerie van Veiligheid en Justitie, 2017; Nelleke Bakker, ‘In the interests of the child: psychiatry, adoption, and the emancipation of the single mother and her child – the case of the Netherlands (1945-1970)’, </w:t>
      </w:r>
      <w:r w:rsidRPr="00816714">
        <w:rPr>
          <w:rFonts w:cstheme="minorHAnsi"/>
          <w:i/>
          <w:iCs/>
          <w:sz w:val="20"/>
          <w:szCs w:val="20"/>
        </w:rPr>
        <w:t>Paedagogica Historica</w:t>
      </w:r>
      <w:r w:rsidRPr="00816714">
        <w:rPr>
          <w:rFonts w:cstheme="minorHAnsi"/>
          <w:sz w:val="20"/>
          <w:szCs w:val="20"/>
        </w:rPr>
        <w:t>, 55:1 (2019), 121-136.</w:t>
      </w:r>
    </w:p>
  </w:endnote>
  <w:endnote w:id="23">
    <w:p w14:paraId="5B6882CE" w14:textId="329668A1" w:rsidR="00975A1A" w:rsidRPr="00816714" w:rsidRDefault="00975A1A" w:rsidP="00AA34F9">
      <w:pPr>
        <w:spacing w:after="0" w:line="240" w:lineRule="auto"/>
        <w:ind w:firstLine="284"/>
        <w:rPr>
          <w:rFonts w:cstheme="minorHAnsi"/>
          <w:sz w:val="24"/>
          <w:szCs w:val="24"/>
        </w:rPr>
      </w:pPr>
      <w:r w:rsidRPr="00816714">
        <w:rPr>
          <w:rStyle w:val="EndnoteReference"/>
          <w:sz w:val="20"/>
          <w:szCs w:val="20"/>
        </w:rPr>
        <w:endnoteRef/>
      </w:r>
      <w:r w:rsidRPr="00816714">
        <w:rPr>
          <w:sz w:val="20"/>
          <w:szCs w:val="20"/>
        </w:rPr>
        <w:t xml:space="preserve"> </w:t>
      </w:r>
      <w:r w:rsidRPr="00816714">
        <w:rPr>
          <w:rFonts w:cstheme="minorHAnsi"/>
          <w:sz w:val="20"/>
          <w:szCs w:val="20"/>
        </w:rPr>
        <w:t xml:space="preserve">John Eriksen, ‘Unmarried cohabitation and family policy in Norway’, </w:t>
      </w:r>
      <w:r w:rsidRPr="00816714">
        <w:rPr>
          <w:rFonts w:cstheme="minorHAnsi"/>
          <w:i/>
          <w:iCs/>
          <w:sz w:val="20"/>
          <w:szCs w:val="20"/>
        </w:rPr>
        <w:t>International Review of Sociology</w:t>
      </w:r>
      <w:r w:rsidRPr="00816714">
        <w:rPr>
          <w:rFonts w:cstheme="minorHAnsi"/>
          <w:sz w:val="20"/>
          <w:szCs w:val="20"/>
        </w:rPr>
        <w:t xml:space="preserve">, 11:1 (2001), 63-74; </w:t>
      </w:r>
      <w:bookmarkStart w:id="2" w:name="_Hlk85544774"/>
      <w:r w:rsidRPr="00816714">
        <w:rPr>
          <w:rFonts w:cstheme="minorHAnsi"/>
          <w:sz w:val="20"/>
          <w:szCs w:val="20"/>
        </w:rPr>
        <w:t xml:space="preserve">Gudmund Valderhaug, ‘Memory, justice and the public record’, </w:t>
      </w:r>
      <w:r w:rsidRPr="00816714">
        <w:rPr>
          <w:rFonts w:cstheme="minorHAnsi"/>
          <w:i/>
          <w:iCs/>
          <w:sz w:val="20"/>
          <w:szCs w:val="20"/>
        </w:rPr>
        <w:t>Archival Science</w:t>
      </w:r>
      <w:r w:rsidRPr="00816714">
        <w:rPr>
          <w:rFonts w:cstheme="minorHAnsi"/>
          <w:sz w:val="20"/>
          <w:szCs w:val="20"/>
        </w:rPr>
        <w:t>, 11:1 (2011), 13-23.</w:t>
      </w:r>
      <w:bookmarkEnd w:id="2"/>
    </w:p>
  </w:endnote>
  <w:endnote w:id="24">
    <w:p w14:paraId="529D23D9" w14:textId="43488F4B" w:rsidR="00975A1A" w:rsidRPr="00DA3CD7" w:rsidRDefault="00975A1A" w:rsidP="00AA34F9">
      <w:pPr>
        <w:spacing w:after="0" w:line="240" w:lineRule="auto"/>
        <w:ind w:firstLine="284"/>
        <w:rPr>
          <w:rFonts w:cstheme="minorHAnsi"/>
          <w:sz w:val="20"/>
          <w:szCs w:val="20"/>
        </w:rPr>
      </w:pPr>
      <w:r w:rsidRPr="00DA3CD7">
        <w:rPr>
          <w:rStyle w:val="EndnoteReference"/>
          <w:sz w:val="20"/>
          <w:szCs w:val="20"/>
        </w:rPr>
        <w:endnoteRef/>
      </w:r>
      <w:r w:rsidRPr="00DA3CD7">
        <w:rPr>
          <w:sz w:val="20"/>
          <w:szCs w:val="20"/>
        </w:rPr>
        <w:t xml:space="preserve"> </w:t>
      </w:r>
      <w:r w:rsidRPr="00DA3CD7">
        <w:rPr>
          <w:rFonts w:cstheme="minorHAnsi"/>
          <w:sz w:val="20"/>
          <w:szCs w:val="20"/>
        </w:rPr>
        <w:t xml:space="preserve">Veronica Strong-Boag, ‘Interrupted relations: the adoption of children in twentieth-century British Columbia’, </w:t>
      </w:r>
      <w:r w:rsidRPr="00DA3CD7">
        <w:rPr>
          <w:rFonts w:cstheme="minorHAnsi"/>
          <w:i/>
          <w:iCs/>
          <w:sz w:val="20"/>
          <w:szCs w:val="20"/>
        </w:rPr>
        <w:t>BC Studies</w:t>
      </w:r>
      <w:r w:rsidRPr="00DA3CD7">
        <w:rPr>
          <w:rFonts w:cstheme="minorHAnsi"/>
          <w:sz w:val="20"/>
          <w:szCs w:val="20"/>
        </w:rPr>
        <w:t xml:space="preserve">, 144 (2004/05), 5-30; Sharon Wall, ‘Making room(s) for teenagers: space and place at early postwar maternity homes in Ontario and British Columbia’, </w:t>
      </w:r>
      <w:r w:rsidRPr="00DA3CD7">
        <w:rPr>
          <w:rFonts w:cstheme="minorHAnsi"/>
          <w:i/>
          <w:iCs/>
          <w:sz w:val="20"/>
          <w:szCs w:val="20"/>
        </w:rPr>
        <w:t>Journal of the History of Childhood and Youth</w:t>
      </w:r>
      <w:r w:rsidRPr="00DA3CD7">
        <w:rPr>
          <w:rFonts w:cstheme="minorHAnsi"/>
          <w:sz w:val="20"/>
          <w:szCs w:val="20"/>
        </w:rPr>
        <w:t xml:space="preserve">, 7:3 (2014), 509-533; Regina G. Kunzel, </w:t>
      </w:r>
      <w:r w:rsidRPr="00DA3CD7">
        <w:rPr>
          <w:rFonts w:cstheme="minorHAnsi"/>
          <w:i/>
          <w:iCs/>
          <w:sz w:val="20"/>
          <w:szCs w:val="20"/>
        </w:rPr>
        <w:t>Fallen women, problem girls: unmarried mothers and the professionalisation of social work, 1890-1945</w:t>
      </w:r>
      <w:r w:rsidRPr="00DA3CD7">
        <w:rPr>
          <w:rFonts w:cstheme="minorHAnsi"/>
          <w:sz w:val="20"/>
          <w:szCs w:val="20"/>
        </w:rPr>
        <w:t xml:space="preserve">. New Haven, CT: Yale University Press, 1993; Diana S. Edwards, ‘The social control of illegitimacy through adoption’, </w:t>
      </w:r>
      <w:r w:rsidRPr="00DA3CD7">
        <w:rPr>
          <w:rFonts w:cstheme="minorHAnsi"/>
          <w:i/>
          <w:iCs/>
          <w:sz w:val="20"/>
          <w:szCs w:val="20"/>
        </w:rPr>
        <w:t>Human Organisation</w:t>
      </w:r>
      <w:r w:rsidRPr="00DA3CD7">
        <w:rPr>
          <w:rFonts w:cstheme="minorHAnsi"/>
          <w:sz w:val="20"/>
          <w:szCs w:val="20"/>
        </w:rPr>
        <w:t xml:space="preserve">, 58:4 (1999), 387-396; Brian Paul Gill, ‘Adoption agencies and the search for the ideal family, 1918-1965’, in E. Wayne Carp (ed.) </w:t>
      </w:r>
      <w:r w:rsidRPr="00DA3CD7">
        <w:rPr>
          <w:rFonts w:cstheme="minorHAnsi"/>
          <w:i/>
          <w:iCs/>
          <w:sz w:val="20"/>
          <w:szCs w:val="20"/>
        </w:rPr>
        <w:t>Adoption in America: historical perspectives</w:t>
      </w:r>
      <w:r w:rsidRPr="00DA3CD7">
        <w:rPr>
          <w:rFonts w:cstheme="minorHAnsi"/>
          <w:sz w:val="20"/>
          <w:szCs w:val="20"/>
        </w:rPr>
        <w:t>. Ann Arbor, MI: University of Michigan Press, 2002, 160-180.</w:t>
      </w:r>
    </w:p>
  </w:endnote>
  <w:endnote w:id="25">
    <w:p w14:paraId="79039C1D" w14:textId="19915FA6" w:rsidR="00975A1A" w:rsidRPr="00816714" w:rsidRDefault="00975A1A" w:rsidP="00AA34F9">
      <w:pPr>
        <w:spacing w:after="0" w:line="240" w:lineRule="auto"/>
        <w:ind w:firstLine="284"/>
        <w:rPr>
          <w:rFonts w:cstheme="minorHAnsi"/>
          <w:sz w:val="20"/>
          <w:szCs w:val="20"/>
        </w:rPr>
      </w:pPr>
      <w:r w:rsidRPr="00816714">
        <w:rPr>
          <w:rStyle w:val="EndnoteReference"/>
          <w:sz w:val="20"/>
          <w:szCs w:val="20"/>
        </w:rPr>
        <w:endnoteRef/>
      </w:r>
      <w:r w:rsidRPr="00816714">
        <w:rPr>
          <w:sz w:val="20"/>
          <w:szCs w:val="20"/>
        </w:rPr>
        <w:t xml:space="preserve"> </w:t>
      </w:r>
      <w:r w:rsidRPr="00816714">
        <w:rPr>
          <w:rFonts w:cstheme="minorHAnsi"/>
          <w:sz w:val="20"/>
          <w:szCs w:val="20"/>
        </w:rPr>
        <w:t xml:space="preserve">Christina Firpo, ‘Crises of Whiteness and Empire in colonial Indochina: the removal of abandoned Eurasian children from their Vietnamese milieu, 1890-1956’, </w:t>
      </w:r>
      <w:r w:rsidRPr="00816714">
        <w:rPr>
          <w:rFonts w:cstheme="minorHAnsi"/>
          <w:i/>
          <w:iCs/>
          <w:sz w:val="20"/>
          <w:szCs w:val="20"/>
        </w:rPr>
        <w:t>Journal of Social History</w:t>
      </w:r>
      <w:r w:rsidRPr="00816714">
        <w:rPr>
          <w:rFonts w:cstheme="minorHAnsi"/>
          <w:sz w:val="20"/>
          <w:szCs w:val="20"/>
        </w:rPr>
        <w:t>, 43:3 (2010), 587-613.</w:t>
      </w:r>
    </w:p>
  </w:endnote>
  <w:endnote w:id="26">
    <w:p w14:paraId="4A81E49B" w14:textId="377A0AD9" w:rsidR="00975A1A" w:rsidRPr="00041FF0" w:rsidRDefault="00975A1A" w:rsidP="00AA34F9">
      <w:pPr>
        <w:spacing w:after="0" w:line="240" w:lineRule="auto"/>
        <w:ind w:firstLine="284"/>
        <w:rPr>
          <w:rFonts w:cstheme="minorHAnsi"/>
          <w:sz w:val="20"/>
          <w:szCs w:val="20"/>
        </w:rPr>
      </w:pPr>
      <w:r w:rsidRPr="00041FF0">
        <w:rPr>
          <w:rStyle w:val="EndnoteReference"/>
          <w:sz w:val="20"/>
          <w:szCs w:val="20"/>
        </w:rPr>
        <w:endnoteRef/>
      </w:r>
      <w:r w:rsidRPr="00410D24">
        <w:rPr>
          <w:sz w:val="20"/>
          <w:szCs w:val="20"/>
          <w:lang w:val="es-ES"/>
        </w:rPr>
        <w:t xml:space="preserve"> </w:t>
      </w:r>
      <w:r w:rsidRPr="00410D24">
        <w:rPr>
          <w:rFonts w:cstheme="minorHAnsi"/>
          <w:sz w:val="20"/>
          <w:szCs w:val="20"/>
          <w:lang w:val="es-ES"/>
        </w:rPr>
        <w:t xml:space="preserve">Miguel-Ángel Rodríguez Arias, </w:t>
      </w:r>
      <w:r w:rsidRPr="00410D24">
        <w:rPr>
          <w:rFonts w:cstheme="minorHAnsi"/>
          <w:i/>
          <w:iCs/>
          <w:sz w:val="20"/>
          <w:szCs w:val="20"/>
          <w:lang w:val="es-ES"/>
        </w:rPr>
        <w:t xml:space="preserve">El </w:t>
      </w:r>
      <w:proofErr w:type="spellStart"/>
      <w:r w:rsidRPr="00410D24">
        <w:rPr>
          <w:rFonts w:cstheme="minorHAnsi"/>
          <w:i/>
          <w:iCs/>
          <w:sz w:val="20"/>
          <w:szCs w:val="20"/>
          <w:lang w:val="es-ES"/>
        </w:rPr>
        <w:t>caseo</w:t>
      </w:r>
      <w:proofErr w:type="spellEnd"/>
      <w:r w:rsidRPr="00410D24">
        <w:rPr>
          <w:rFonts w:cstheme="minorHAnsi"/>
          <w:i/>
          <w:iCs/>
          <w:sz w:val="20"/>
          <w:szCs w:val="20"/>
          <w:lang w:val="es-ES"/>
        </w:rPr>
        <w:t xml:space="preserve"> </w:t>
      </w:r>
      <w:proofErr w:type="spellStart"/>
      <w:proofErr w:type="gramStart"/>
      <w:r w:rsidRPr="00410D24">
        <w:rPr>
          <w:rFonts w:cstheme="minorHAnsi"/>
          <w:i/>
          <w:iCs/>
          <w:sz w:val="20"/>
          <w:szCs w:val="20"/>
          <w:lang w:val="es-ES"/>
        </w:rPr>
        <w:t>del</w:t>
      </w:r>
      <w:proofErr w:type="spellEnd"/>
      <w:r w:rsidRPr="00410D24">
        <w:rPr>
          <w:rFonts w:cstheme="minorHAnsi"/>
          <w:i/>
          <w:iCs/>
          <w:sz w:val="20"/>
          <w:szCs w:val="20"/>
          <w:lang w:val="es-ES"/>
        </w:rPr>
        <w:t xml:space="preserve"> los niños perdidos</w:t>
      </w:r>
      <w:proofErr w:type="gramEnd"/>
      <w:r w:rsidRPr="00410D24">
        <w:rPr>
          <w:rFonts w:cstheme="minorHAnsi"/>
          <w:i/>
          <w:iCs/>
          <w:sz w:val="20"/>
          <w:szCs w:val="20"/>
          <w:lang w:val="es-ES"/>
        </w:rPr>
        <w:t xml:space="preserve"> del franquismo: crimen contra la humanidad</w:t>
      </w:r>
      <w:r w:rsidRPr="00410D24">
        <w:rPr>
          <w:rFonts w:cstheme="minorHAnsi"/>
          <w:sz w:val="20"/>
          <w:szCs w:val="20"/>
          <w:lang w:val="es-ES"/>
        </w:rPr>
        <w:t xml:space="preserve">. </w:t>
      </w:r>
      <w:r w:rsidRPr="00041FF0">
        <w:rPr>
          <w:rFonts w:cstheme="minorHAnsi"/>
          <w:sz w:val="20"/>
          <w:szCs w:val="20"/>
        </w:rPr>
        <w:t xml:space="preserve">Valencia: </w:t>
      </w:r>
      <w:proofErr w:type="spellStart"/>
      <w:r w:rsidRPr="00041FF0">
        <w:rPr>
          <w:rFonts w:cstheme="minorHAnsi"/>
          <w:sz w:val="20"/>
          <w:szCs w:val="20"/>
        </w:rPr>
        <w:t>Tirant</w:t>
      </w:r>
      <w:proofErr w:type="spellEnd"/>
      <w:r w:rsidRPr="00041FF0">
        <w:rPr>
          <w:rFonts w:cstheme="minorHAnsi"/>
          <w:sz w:val="20"/>
          <w:szCs w:val="20"/>
        </w:rPr>
        <w:t xml:space="preserve"> Lo Blanch, 2008; Ana Mancho-Iglesia and Carmen Marta-Lazo, ‘Audiovisual narratives about the case Spain’s stolen babies’, </w:t>
      </w:r>
      <w:r w:rsidRPr="00041FF0">
        <w:rPr>
          <w:rFonts w:cstheme="minorHAnsi"/>
          <w:i/>
          <w:iCs/>
          <w:sz w:val="20"/>
          <w:szCs w:val="20"/>
        </w:rPr>
        <w:t>Discourse and Communication</w:t>
      </w:r>
      <w:r w:rsidRPr="00041FF0">
        <w:rPr>
          <w:rFonts w:cstheme="minorHAnsi"/>
          <w:sz w:val="20"/>
          <w:szCs w:val="20"/>
        </w:rPr>
        <w:t>, 14:3 (2020), 253-272</w:t>
      </w:r>
      <w:r>
        <w:rPr>
          <w:rFonts w:cstheme="minorHAnsi"/>
          <w:sz w:val="20"/>
          <w:szCs w:val="20"/>
        </w:rPr>
        <w:t>.</w:t>
      </w:r>
    </w:p>
  </w:endnote>
  <w:endnote w:id="27">
    <w:p w14:paraId="7F11E68A" w14:textId="5FFEFD26" w:rsidR="00975A1A" w:rsidRDefault="00975A1A" w:rsidP="00AA34F9">
      <w:pPr>
        <w:pStyle w:val="EndnoteText"/>
        <w:ind w:firstLine="284"/>
      </w:pPr>
      <w:r>
        <w:rPr>
          <w:rStyle w:val="EndnoteReference"/>
        </w:rPr>
        <w:endnoteRef/>
      </w:r>
      <w:r>
        <w:t xml:space="preserve"> </w:t>
      </w:r>
      <w:r w:rsidRPr="00041FF0">
        <w:rPr>
          <w:rFonts w:cstheme="minorHAnsi"/>
        </w:rPr>
        <w:t xml:space="preserve">Loring M. Danforth and Riki van Boeschoten, </w:t>
      </w:r>
      <w:r w:rsidRPr="00041FF0">
        <w:rPr>
          <w:rFonts w:cstheme="minorHAnsi"/>
          <w:i/>
          <w:iCs/>
        </w:rPr>
        <w:t>Children of the Greek Civil War: refugees and the politics of memory</w:t>
      </w:r>
      <w:r w:rsidRPr="00041FF0">
        <w:rPr>
          <w:rFonts w:cstheme="minorHAnsi"/>
        </w:rPr>
        <w:t xml:space="preserve">. Chicago, IL: Chicago University Press, 2011; Vassiliki Vassiloudi and Vassiliki Theodorou, ‘Childhood in the maelstrom of political unrest: the childtowns (Παιδοπόλεις/Paidopoleis) and the experience of displacement in Thrace during the Greek Civil War (1946-1949)’, </w:t>
      </w:r>
      <w:r w:rsidRPr="00041FF0">
        <w:rPr>
          <w:rFonts w:cstheme="minorHAnsi"/>
          <w:i/>
          <w:iCs/>
        </w:rPr>
        <w:t>Journal of the History of Childhood and Youth</w:t>
      </w:r>
      <w:r w:rsidRPr="00041FF0">
        <w:rPr>
          <w:rFonts w:cstheme="minorHAnsi"/>
        </w:rPr>
        <w:t xml:space="preserve">, 5:1 (2012), 118-149; Gonda van Steen, </w:t>
      </w:r>
      <w:r w:rsidRPr="00041FF0">
        <w:rPr>
          <w:rFonts w:cstheme="minorHAnsi"/>
          <w:i/>
          <w:iCs/>
        </w:rPr>
        <w:t>Adoption, memory, and Cold War Greece: kid pro quo?</w:t>
      </w:r>
      <w:r w:rsidRPr="00041FF0">
        <w:rPr>
          <w:rFonts w:cstheme="minorHAnsi"/>
        </w:rPr>
        <w:t xml:space="preserve"> Ann Arbor, MI: University of Michigan Press, 2019; </w:t>
      </w:r>
      <w:bookmarkStart w:id="3" w:name="_Hlk85545467"/>
      <w:r w:rsidRPr="00041FF0">
        <w:rPr>
          <w:rFonts w:cstheme="minorHAnsi"/>
        </w:rPr>
        <w:t xml:space="preserve">Eirini Papdaki, ‘Unwanted pregnancy and adoption in postwar Greece (1950-1983)’, </w:t>
      </w:r>
      <w:r w:rsidRPr="00041FF0">
        <w:rPr>
          <w:rFonts w:cstheme="minorHAnsi"/>
          <w:i/>
          <w:iCs/>
        </w:rPr>
        <w:t>Journal of Modern Greek Studies</w:t>
      </w:r>
      <w:r w:rsidRPr="00041FF0">
        <w:rPr>
          <w:rFonts w:cstheme="minorHAnsi"/>
        </w:rPr>
        <w:t>, 37:2 (2019), 271-293.</w:t>
      </w:r>
      <w:bookmarkEnd w:id="3"/>
    </w:p>
  </w:endnote>
  <w:endnote w:id="28">
    <w:p w14:paraId="2F946BAB" w14:textId="6E52EB16" w:rsidR="00975A1A" w:rsidRDefault="00975A1A" w:rsidP="00AA34F9">
      <w:pPr>
        <w:pStyle w:val="EndnoteText"/>
        <w:ind w:firstLine="284"/>
      </w:pPr>
      <w:r>
        <w:rPr>
          <w:rStyle w:val="EndnoteReference"/>
        </w:rPr>
        <w:endnoteRef/>
      </w:r>
      <w:r>
        <w:t xml:space="preserve"> Jane Lewis, </w:t>
      </w:r>
      <w:r w:rsidRPr="00E2286B">
        <w:rPr>
          <w:i/>
          <w:iCs/>
        </w:rPr>
        <w:t>Women in Britain since 1945: women, family, work and the state in the post war years. Oxford: Blackwell</w:t>
      </w:r>
      <w:r>
        <w:t xml:space="preserve">, 1992, 12-14; Stephen Brooke, ‘Gender and working-class identity in Britain in the 1950s’, </w:t>
      </w:r>
      <w:r w:rsidRPr="00E2286B">
        <w:rPr>
          <w:i/>
          <w:iCs/>
        </w:rPr>
        <w:t>Journal of Social History</w:t>
      </w:r>
      <w:r>
        <w:t xml:space="preserve">, 34:4 (2001), 776-78; Harriet Jones, ‘The state and social policy’, in Ina </w:t>
      </w:r>
      <w:proofErr w:type="spellStart"/>
      <w:r>
        <w:t>Zweiniger-Barieloswka</w:t>
      </w:r>
      <w:proofErr w:type="spellEnd"/>
      <w:r>
        <w:t xml:space="preserve"> (ed.) </w:t>
      </w:r>
      <w:r w:rsidRPr="00531064">
        <w:rPr>
          <w:i/>
          <w:iCs/>
        </w:rPr>
        <w:t>Women in twentieth century Britain</w:t>
      </w:r>
      <w:r>
        <w:t>. London: Routledge, 2001, 325-30.</w:t>
      </w:r>
    </w:p>
  </w:endnote>
  <w:endnote w:id="29">
    <w:p w14:paraId="5E2F57AD" w14:textId="00507D14" w:rsidR="00975A1A" w:rsidRDefault="00975A1A" w:rsidP="00AA34F9">
      <w:pPr>
        <w:pStyle w:val="EndnoteText"/>
        <w:ind w:firstLine="284"/>
      </w:pPr>
      <w:r>
        <w:rPr>
          <w:rStyle w:val="EndnoteReference"/>
        </w:rPr>
        <w:endnoteRef/>
      </w:r>
      <w:r>
        <w:t xml:space="preserve"> Laura Oren, ‘The welfare of women in labouring families: England, 1860-1950’, in Mary S. Hartmann and Lois W. Banner (eds.) </w:t>
      </w:r>
      <w:r w:rsidRPr="00A261A9">
        <w:rPr>
          <w:i/>
          <w:iCs/>
        </w:rPr>
        <w:t>Clio’s consciousness raised: new perspectives on the history of women</w:t>
      </w:r>
      <w:r>
        <w:t xml:space="preserve">. New York, NY: Octagon Books, 1974, 226-244; Joanna Bourke, </w:t>
      </w:r>
      <w:r w:rsidRPr="00A261A9">
        <w:rPr>
          <w:i/>
          <w:iCs/>
        </w:rPr>
        <w:t>Working-class cultures in Britain, 1890-1960: gender, class and ethnicity</w:t>
      </w:r>
      <w:r>
        <w:t xml:space="preserve">. London: Routledge, 1994, 81-95; Simon </w:t>
      </w:r>
      <w:proofErr w:type="spellStart"/>
      <w:r>
        <w:t>Szreter</w:t>
      </w:r>
      <w:proofErr w:type="spellEnd"/>
      <w:r>
        <w:t xml:space="preserve"> and Kate Fisher, ‘Love and authority in mid-twentieth century marriages: sharing and caring’, in Lucy Delap, Ben Griffin and Abigail Wills (eds.) </w:t>
      </w:r>
      <w:r w:rsidRPr="00E2286B">
        <w:rPr>
          <w:i/>
          <w:iCs/>
        </w:rPr>
        <w:t>The politics of domestic authority in Britain since 1800</w:t>
      </w:r>
      <w:r>
        <w:t xml:space="preserve">. Basingstoke: Palgrave Macmillan, 2009, 132-54; Sara </w:t>
      </w:r>
      <w:proofErr w:type="spellStart"/>
      <w:r>
        <w:t>Horrell</w:t>
      </w:r>
      <w:proofErr w:type="spellEnd"/>
      <w:r>
        <w:t xml:space="preserve">, ‘The household and the labour market’, in Nicholas F. R. Crafts, Ian </w:t>
      </w:r>
      <w:proofErr w:type="spellStart"/>
      <w:r>
        <w:t>Gazeley</w:t>
      </w:r>
      <w:proofErr w:type="spellEnd"/>
      <w:r>
        <w:t xml:space="preserve"> and Andrew Newell (eds.) </w:t>
      </w:r>
      <w:r w:rsidRPr="00E2286B">
        <w:rPr>
          <w:i/>
          <w:iCs/>
        </w:rPr>
        <w:t>Work and pay in 20</w:t>
      </w:r>
      <w:r w:rsidRPr="00E2286B">
        <w:rPr>
          <w:i/>
          <w:iCs/>
          <w:vertAlign w:val="superscript"/>
        </w:rPr>
        <w:t>th</w:t>
      </w:r>
      <w:r w:rsidRPr="00E2286B">
        <w:rPr>
          <w:i/>
          <w:iCs/>
        </w:rPr>
        <w:t xml:space="preserve"> century Britain</w:t>
      </w:r>
      <w:r>
        <w:t xml:space="preserve">. Oxford: Oxford University Press, 2007, 117-141; Selina Todd, </w:t>
      </w:r>
      <w:r w:rsidRPr="00A261A9">
        <w:rPr>
          <w:i/>
          <w:iCs/>
        </w:rPr>
        <w:t>Young women, work and family in England, 1918-1950</w:t>
      </w:r>
      <w:r>
        <w:t>. Oxford: Oxford University Press, 2005, 54-84.</w:t>
      </w:r>
    </w:p>
  </w:endnote>
  <w:endnote w:id="30">
    <w:p w14:paraId="54E25ED1" w14:textId="4407D89A" w:rsidR="00975A1A" w:rsidRDefault="00975A1A" w:rsidP="00AA34F9">
      <w:pPr>
        <w:pStyle w:val="EndnoteText"/>
        <w:ind w:firstLine="284"/>
      </w:pPr>
      <w:r>
        <w:rPr>
          <w:rStyle w:val="EndnoteReference"/>
        </w:rPr>
        <w:endnoteRef/>
      </w:r>
      <w:r>
        <w:t xml:space="preserve"> Pat Thane, ‘Family life and “normality” in </w:t>
      </w:r>
      <w:proofErr w:type="spellStart"/>
      <w:r>
        <w:t>postwar</w:t>
      </w:r>
      <w:proofErr w:type="spellEnd"/>
      <w:r>
        <w:t xml:space="preserve"> British culture’, in Richard Bessel and Dirk Schumann (eds.) </w:t>
      </w:r>
      <w:r w:rsidRPr="00531064">
        <w:rPr>
          <w:i/>
          <w:iCs/>
        </w:rPr>
        <w:t>Life after death: approaches to a cultural and social history of Europe during the 1940s and 1950s</w:t>
      </w:r>
      <w:r>
        <w:t>. Cambridge: Cambridge University Press, 2003, 195.</w:t>
      </w:r>
    </w:p>
  </w:endnote>
  <w:endnote w:id="31">
    <w:p w14:paraId="6CAE7C37" w14:textId="6064C5D3" w:rsidR="00975A1A" w:rsidRDefault="00975A1A" w:rsidP="00AA34F9">
      <w:pPr>
        <w:pStyle w:val="EndnoteText"/>
        <w:ind w:firstLine="284"/>
      </w:pPr>
      <w:r>
        <w:rPr>
          <w:rStyle w:val="EndnoteReference"/>
        </w:rPr>
        <w:endnoteRef/>
      </w:r>
      <w:r>
        <w:t xml:space="preserve"> Thane, ‘Family life and “normality”’, 198.</w:t>
      </w:r>
    </w:p>
  </w:endnote>
  <w:endnote w:id="32">
    <w:p w14:paraId="0BAE1F9F" w14:textId="6854A7B3" w:rsidR="00975A1A" w:rsidRDefault="00975A1A" w:rsidP="00AA34F9">
      <w:pPr>
        <w:pStyle w:val="EndnoteText"/>
        <w:ind w:firstLine="284"/>
      </w:pPr>
      <w:r>
        <w:rPr>
          <w:rStyle w:val="EndnoteReference"/>
        </w:rPr>
        <w:endnoteRef/>
      </w:r>
      <w:r>
        <w:t xml:space="preserve"> Thane, ‘Family life and “normality”’, 193.</w:t>
      </w:r>
    </w:p>
  </w:endnote>
  <w:endnote w:id="33">
    <w:p w14:paraId="51F64BDF" w14:textId="61940ED8" w:rsidR="00975A1A" w:rsidRDefault="00975A1A" w:rsidP="00AA34F9">
      <w:pPr>
        <w:pStyle w:val="EndnoteText"/>
        <w:ind w:firstLine="284"/>
      </w:pPr>
      <w:r>
        <w:rPr>
          <w:rStyle w:val="EndnoteReference"/>
        </w:rPr>
        <w:endnoteRef/>
      </w:r>
      <w:r>
        <w:t xml:space="preserve"> Lewis, </w:t>
      </w:r>
      <w:r w:rsidRPr="00E2286B">
        <w:rPr>
          <w:i/>
          <w:iCs/>
        </w:rPr>
        <w:t>Women in Britain since 1945</w:t>
      </w:r>
      <w:r>
        <w:t>, 12, 8.</w:t>
      </w:r>
    </w:p>
  </w:endnote>
  <w:endnote w:id="34">
    <w:p w14:paraId="4E700709" w14:textId="0C2A6678" w:rsidR="00975A1A" w:rsidRDefault="00975A1A" w:rsidP="00AA34F9">
      <w:pPr>
        <w:pStyle w:val="EndnoteText"/>
        <w:ind w:firstLine="284"/>
      </w:pPr>
      <w:r>
        <w:rPr>
          <w:rStyle w:val="EndnoteReference"/>
        </w:rPr>
        <w:endnoteRef/>
      </w:r>
      <w:r>
        <w:t xml:space="preserve"> Elizabeth Wilson, </w:t>
      </w:r>
      <w:r w:rsidRPr="006E1E01">
        <w:rPr>
          <w:i/>
        </w:rPr>
        <w:t>Only half-way to paradise: women in post-war Britain, 1945-68</w:t>
      </w:r>
      <w:r>
        <w:t xml:space="preserve">. London: Tavistock, 1980, 187-206; Denise Riley, </w:t>
      </w:r>
      <w:r w:rsidRPr="00EB5F3A">
        <w:rPr>
          <w:i/>
          <w:iCs/>
        </w:rPr>
        <w:t>War in the nursery: theories of the child and mother</w:t>
      </w:r>
      <w:r>
        <w:t xml:space="preserve">. London: Virago, 1983; Harry Hendrick, </w:t>
      </w:r>
      <w:r w:rsidRPr="00FB6E35">
        <w:rPr>
          <w:i/>
          <w:iCs/>
        </w:rPr>
        <w:t>Child welfare: England, 1872-1989</w:t>
      </w:r>
      <w:r>
        <w:t xml:space="preserve">. London: Routledge, 1994, 194-241; id., </w:t>
      </w:r>
      <w:r w:rsidRPr="00FB6E35">
        <w:rPr>
          <w:i/>
          <w:iCs/>
        </w:rPr>
        <w:t>Narcissistic parenting: parenting in an insecure world. A history of parenting culture, 1920s to present</w:t>
      </w:r>
      <w:r>
        <w:t xml:space="preserve">. Bristol: Policy Press, 2016, 63-128; Mathew Thomson, </w:t>
      </w:r>
      <w:r w:rsidRPr="00B523DE">
        <w:rPr>
          <w:i/>
          <w:iCs/>
        </w:rPr>
        <w:t>Lost freedom: the landscape of the child and the British post-war settlement</w:t>
      </w:r>
      <w:r>
        <w:t>. Oxford: Oxford University Press, 2013.</w:t>
      </w:r>
    </w:p>
  </w:endnote>
  <w:endnote w:id="35">
    <w:p w14:paraId="6304FA67" w14:textId="2E636D68" w:rsidR="00975A1A" w:rsidRDefault="00975A1A" w:rsidP="00AA34F9">
      <w:pPr>
        <w:pStyle w:val="EndnoteText"/>
        <w:ind w:firstLine="284"/>
      </w:pPr>
      <w:r>
        <w:rPr>
          <w:rStyle w:val="EndnoteReference"/>
        </w:rPr>
        <w:endnoteRef/>
      </w:r>
      <w:r>
        <w:t xml:space="preserve"> Penny Summerfield, ‘Women, war and social change: women in Britain in World War II’, in Arthur Marwick (ed.) </w:t>
      </w:r>
      <w:r w:rsidRPr="00C35C03">
        <w:rPr>
          <w:i/>
          <w:iCs/>
        </w:rPr>
        <w:t>Total war and social change</w:t>
      </w:r>
      <w:r>
        <w:t xml:space="preserve">. </w:t>
      </w:r>
      <w:proofErr w:type="spellStart"/>
      <w:r>
        <w:t>Basingtoke</w:t>
      </w:r>
      <w:proofErr w:type="spellEnd"/>
      <w:r>
        <w:t xml:space="preserve">: Macmillan, 1988, 95-118; Pat Thane, ‘Population politics in </w:t>
      </w:r>
      <w:proofErr w:type="spellStart"/>
      <w:r>
        <w:t>postwar</w:t>
      </w:r>
      <w:proofErr w:type="spellEnd"/>
      <w:r>
        <w:t xml:space="preserve"> British culture’, in Becky E. </w:t>
      </w:r>
      <w:proofErr w:type="spellStart"/>
      <w:r>
        <w:t>Conekin</w:t>
      </w:r>
      <w:proofErr w:type="spellEnd"/>
      <w:r>
        <w:t xml:space="preserve">, Frank Mort and Chris Waters (eds.) </w:t>
      </w:r>
      <w:r w:rsidRPr="00C35C03">
        <w:rPr>
          <w:i/>
          <w:iCs/>
        </w:rPr>
        <w:t>Moments of modernity? Reconstructing Britain, 1945-64</w:t>
      </w:r>
      <w:r>
        <w:t xml:space="preserve">. London: Rivers </w:t>
      </w:r>
      <w:proofErr w:type="spellStart"/>
      <w:r>
        <w:t>Oram</w:t>
      </w:r>
      <w:proofErr w:type="spellEnd"/>
      <w:r>
        <w:t xml:space="preserve"> Press, 1998, 114-33.</w:t>
      </w:r>
    </w:p>
  </w:endnote>
  <w:endnote w:id="36">
    <w:p w14:paraId="023524DD" w14:textId="5E34E587" w:rsidR="00975A1A" w:rsidRDefault="00975A1A" w:rsidP="00AA34F9">
      <w:pPr>
        <w:pStyle w:val="EndnoteText"/>
        <w:ind w:firstLine="284"/>
      </w:pPr>
      <w:r>
        <w:rPr>
          <w:rStyle w:val="EndnoteReference"/>
        </w:rPr>
        <w:endnoteRef/>
      </w:r>
      <w:r>
        <w:t xml:space="preserve"> Janet Finch and Penny Summerfield, ‘Social reconstruction and the emergence of companionate marriage, 1945-1959’, in David Clark (ed.) </w:t>
      </w:r>
      <w:r w:rsidRPr="00C35C03">
        <w:rPr>
          <w:i/>
          <w:iCs/>
        </w:rPr>
        <w:t>Marriage, domestic life and social change: writings for Jacqueline Burgoyne</w:t>
      </w:r>
      <w:r>
        <w:rPr>
          <w:i/>
          <w:iCs/>
        </w:rPr>
        <w:t>, 1944-88</w:t>
      </w:r>
      <w:r>
        <w:t xml:space="preserve">. London: Routledge, 1991, 7-32; Penny Summerfield, ‘Women in Britain since 1945: companionate marriage and the double burden’, in James </w:t>
      </w:r>
      <w:proofErr w:type="spellStart"/>
      <w:r>
        <w:t>Obelkevich</w:t>
      </w:r>
      <w:proofErr w:type="spellEnd"/>
      <w:r>
        <w:t xml:space="preserve"> and Peter </w:t>
      </w:r>
      <w:proofErr w:type="spellStart"/>
      <w:r>
        <w:t>Catterall</w:t>
      </w:r>
      <w:proofErr w:type="spellEnd"/>
      <w:r>
        <w:t xml:space="preserve"> (eds.) </w:t>
      </w:r>
      <w:r w:rsidRPr="00FB6E35">
        <w:rPr>
          <w:i/>
          <w:iCs/>
        </w:rPr>
        <w:t>Understanding post-war British society</w:t>
      </w:r>
      <w:r>
        <w:t xml:space="preserve">. London: Routledge, 1994, 58-72; Margaret Williamson, ‘Gender, leisure and marriage in a working-class community, 1939-1960’, </w:t>
      </w:r>
      <w:r w:rsidRPr="00FB6E35">
        <w:rPr>
          <w:i/>
          <w:iCs/>
        </w:rPr>
        <w:t>Labour History Review</w:t>
      </w:r>
      <w:r>
        <w:t xml:space="preserve">, 74:2 (2009), 185-98; Stefan Ramsden, ‘Remaking working-class community: sociability, belonging and “affluence” in a small town, 1930-80’, </w:t>
      </w:r>
      <w:r w:rsidRPr="00FB6E35">
        <w:rPr>
          <w:i/>
          <w:iCs/>
        </w:rPr>
        <w:t>Contemporary British History</w:t>
      </w:r>
      <w:r>
        <w:t>, 29:1 (2015), 1-26.</w:t>
      </w:r>
    </w:p>
  </w:endnote>
  <w:endnote w:id="37">
    <w:p w14:paraId="6713387A" w14:textId="7AED3A48" w:rsidR="00975A1A" w:rsidRDefault="00975A1A" w:rsidP="00AA34F9">
      <w:pPr>
        <w:pStyle w:val="EndnoteText"/>
        <w:ind w:firstLine="284"/>
      </w:pPr>
      <w:r>
        <w:rPr>
          <w:rStyle w:val="EndnoteReference"/>
        </w:rPr>
        <w:endnoteRef/>
      </w:r>
      <w:r>
        <w:t xml:space="preserve"> Michael </w:t>
      </w:r>
      <w:proofErr w:type="spellStart"/>
      <w:r>
        <w:t>Peplar</w:t>
      </w:r>
      <w:proofErr w:type="spellEnd"/>
      <w:r>
        <w:t xml:space="preserve">, </w:t>
      </w:r>
      <w:r w:rsidRPr="004A2D24">
        <w:rPr>
          <w:i/>
          <w:iCs/>
        </w:rPr>
        <w:t>Family matters: a history of ideas about the family since 1945</w:t>
      </w:r>
      <w:r>
        <w:t xml:space="preserve">. London: Longman, 2002, 67-99; Janet Fink, ‘For better or for worse? The dilemmas of unmarried motherhood in mid-twentieth-century popular British film and fiction’, </w:t>
      </w:r>
      <w:r w:rsidRPr="004A2D24">
        <w:rPr>
          <w:i/>
          <w:iCs/>
        </w:rPr>
        <w:t>Women’s History Review</w:t>
      </w:r>
      <w:r>
        <w:t xml:space="preserve">, 20:1 (2011), 145-160; Michal Shapira, ‘Psychoanalysts on the radio: domestic citizenship and motherhood in </w:t>
      </w:r>
      <w:proofErr w:type="spellStart"/>
      <w:r>
        <w:t>postwar</w:t>
      </w:r>
      <w:proofErr w:type="spellEnd"/>
      <w:r>
        <w:t xml:space="preserve"> Britain’, in Joanna </w:t>
      </w:r>
      <w:proofErr w:type="spellStart"/>
      <w:r>
        <w:t>Regulska</w:t>
      </w:r>
      <w:proofErr w:type="spellEnd"/>
      <w:r>
        <w:t xml:space="preserve"> and Bonnie G. Smith (eds.) </w:t>
      </w:r>
      <w:r w:rsidRPr="00B66A3F">
        <w:rPr>
          <w:i/>
          <w:iCs/>
        </w:rPr>
        <w:t xml:space="preserve">Women and gender in </w:t>
      </w:r>
      <w:proofErr w:type="spellStart"/>
      <w:r w:rsidRPr="00B66A3F">
        <w:rPr>
          <w:i/>
          <w:iCs/>
        </w:rPr>
        <w:t>postwar</w:t>
      </w:r>
      <w:proofErr w:type="spellEnd"/>
      <w:r w:rsidRPr="00B66A3F">
        <w:rPr>
          <w:i/>
          <w:iCs/>
        </w:rPr>
        <w:t xml:space="preserve"> Europe: from Cold War to European Union</w:t>
      </w:r>
      <w:r>
        <w:t xml:space="preserve">. London: Routledge, 2012, 71-86; Laura King, ‘Hidden fathers? The significance of fatherhood in mid-twentieth century Britain’, </w:t>
      </w:r>
      <w:r w:rsidRPr="00B66A3F">
        <w:rPr>
          <w:i/>
          <w:iCs/>
        </w:rPr>
        <w:t>Contemporary British History</w:t>
      </w:r>
      <w:r>
        <w:t>, 26:1 (2012), 28-37.</w:t>
      </w:r>
    </w:p>
  </w:endnote>
  <w:endnote w:id="38">
    <w:p w14:paraId="299182B1" w14:textId="307A9FEF" w:rsidR="00975A1A" w:rsidRDefault="00975A1A" w:rsidP="00AA34F9">
      <w:pPr>
        <w:pStyle w:val="EndnoteText"/>
        <w:ind w:firstLine="284"/>
      </w:pPr>
      <w:r>
        <w:rPr>
          <w:rStyle w:val="EndnoteReference"/>
        </w:rPr>
        <w:endnoteRef/>
      </w:r>
      <w:r>
        <w:t xml:space="preserve"> Louise Tracey, ‘Reconstituting the family: education for parenthood and maternity and child welfare, 1945-60’, in Lawrence Black, Michael </w:t>
      </w:r>
      <w:proofErr w:type="spellStart"/>
      <w:r>
        <w:t>Dawsell</w:t>
      </w:r>
      <w:proofErr w:type="spellEnd"/>
      <w:r>
        <w:t xml:space="preserve">, Zoe </w:t>
      </w:r>
      <w:proofErr w:type="spellStart"/>
      <w:r>
        <w:t>Doye</w:t>
      </w:r>
      <w:proofErr w:type="spellEnd"/>
      <w:r>
        <w:t xml:space="preserve">, Julia Drake, Andrew Homer, John Jenkins, Mark Minion, Glyn Powell and Louise Tracey (eds.) </w:t>
      </w:r>
      <w:r w:rsidRPr="00736070">
        <w:rPr>
          <w:i/>
          <w:iCs/>
        </w:rPr>
        <w:t>The state, the people and social cohesion in post-war Britain</w:t>
      </w:r>
      <w:r>
        <w:t>. Cheltenham: New Clarion, 2001, 136.</w:t>
      </w:r>
    </w:p>
  </w:endnote>
  <w:endnote w:id="39">
    <w:p w14:paraId="35E87837" w14:textId="3B65045B" w:rsidR="00975A1A" w:rsidRDefault="00975A1A" w:rsidP="00AA34F9">
      <w:pPr>
        <w:pStyle w:val="EndnoteText"/>
        <w:ind w:firstLine="284"/>
      </w:pPr>
      <w:r>
        <w:rPr>
          <w:rStyle w:val="EndnoteReference"/>
        </w:rPr>
        <w:endnoteRef/>
      </w:r>
      <w:r>
        <w:t xml:space="preserve"> Sheila Blackburn, ‘How useful are feminist theories of the welfare state?</w:t>
      </w:r>
      <w:proofErr w:type="gramStart"/>
      <w:r>
        <w:t>’,</w:t>
      </w:r>
      <w:proofErr w:type="gramEnd"/>
      <w:r>
        <w:t xml:space="preserve"> </w:t>
      </w:r>
      <w:r w:rsidRPr="00736070">
        <w:rPr>
          <w:i/>
          <w:iCs/>
        </w:rPr>
        <w:t>Women’s History Review</w:t>
      </w:r>
      <w:r>
        <w:t xml:space="preserve">, 4:3 (1995), 369-394; Stephanie Spencer, </w:t>
      </w:r>
      <w:r w:rsidRPr="00B523DE">
        <w:rPr>
          <w:i/>
          <w:iCs/>
        </w:rPr>
        <w:t>Gender, work and education in Britain in the 1950s</w:t>
      </w:r>
      <w:r>
        <w:t>. Basingstoke: Palgrave Macmillan, 2005, 22-48.</w:t>
      </w:r>
    </w:p>
  </w:endnote>
  <w:endnote w:id="40">
    <w:p w14:paraId="74CAC80B" w14:textId="366D7054" w:rsidR="00975A1A" w:rsidRDefault="00975A1A" w:rsidP="008B211B">
      <w:pPr>
        <w:pStyle w:val="EndnoteText"/>
        <w:ind w:firstLine="284"/>
      </w:pPr>
      <w:r>
        <w:rPr>
          <w:rStyle w:val="EndnoteReference"/>
        </w:rPr>
        <w:endnoteRef/>
      </w:r>
      <w:r>
        <w:t xml:space="preserve"> Lambert, “‘Problem families’, n 24, 120.</w:t>
      </w:r>
    </w:p>
  </w:endnote>
  <w:endnote w:id="41">
    <w:p w14:paraId="3BB18C12" w14:textId="232918DE" w:rsidR="00975A1A" w:rsidRDefault="00975A1A" w:rsidP="005E5F35">
      <w:pPr>
        <w:pStyle w:val="EndnoteText"/>
        <w:ind w:firstLine="284"/>
      </w:pPr>
      <w:r>
        <w:rPr>
          <w:rStyle w:val="EndnoteReference"/>
        </w:rPr>
        <w:endnoteRef/>
      </w:r>
      <w:r>
        <w:t xml:space="preserve"> Gillian </w:t>
      </w:r>
      <w:proofErr w:type="spellStart"/>
      <w:r>
        <w:t>Pascall</w:t>
      </w:r>
      <w:proofErr w:type="spellEnd"/>
      <w:r>
        <w:t xml:space="preserve">, </w:t>
      </w:r>
      <w:r w:rsidRPr="006E1E01">
        <w:rPr>
          <w:i/>
        </w:rPr>
        <w:t>Social policy: a feminist analysis</w:t>
      </w:r>
      <w:r>
        <w:t xml:space="preserve">. London: Tavistock, 1986; Jennifer Dale and Peggy Foster, </w:t>
      </w:r>
      <w:r w:rsidRPr="005E5F35">
        <w:rPr>
          <w:i/>
        </w:rPr>
        <w:t>Feminist and state welfare</w:t>
      </w:r>
      <w:r>
        <w:t xml:space="preserve">. London: Routledge, 1986; Janet Finch, </w:t>
      </w:r>
      <w:r w:rsidRPr="005E5F35">
        <w:rPr>
          <w:i/>
        </w:rPr>
        <w:t>Family obligations and social change</w:t>
      </w:r>
      <w:r>
        <w:t xml:space="preserve">. Cambridge: Polity, 1989; Lorraine Fox-Harding, </w:t>
      </w:r>
      <w:r w:rsidRPr="005E5F35">
        <w:rPr>
          <w:i/>
        </w:rPr>
        <w:t>Family state and social policy</w:t>
      </w:r>
      <w:r>
        <w:t>. Basingstoke: Macmillan, 1996.</w:t>
      </w:r>
    </w:p>
  </w:endnote>
  <w:endnote w:id="42">
    <w:p w14:paraId="2EA4FB1E" w14:textId="423D0EF1" w:rsidR="00975A1A" w:rsidRDefault="00975A1A" w:rsidP="00AA34F9">
      <w:pPr>
        <w:pStyle w:val="EndnoteText"/>
        <w:ind w:firstLine="284"/>
      </w:pPr>
      <w:r>
        <w:rPr>
          <w:rStyle w:val="EndnoteReference"/>
        </w:rPr>
        <w:endnoteRef/>
      </w:r>
      <w:r>
        <w:t xml:space="preserve"> Linda McDowell, ‘City and home: urban housing and the sexual division of space’, in Mary Evans and Clare </w:t>
      </w:r>
      <w:proofErr w:type="spellStart"/>
      <w:r>
        <w:t>Ungerson</w:t>
      </w:r>
      <w:proofErr w:type="spellEnd"/>
      <w:r>
        <w:t xml:space="preserve"> (eds.) </w:t>
      </w:r>
      <w:r w:rsidRPr="00AA34F9">
        <w:rPr>
          <w:i/>
          <w:iCs/>
        </w:rPr>
        <w:t>Sexual divisions, patterns and processes</w:t>
      </w:r>
      <w:r>
        <w:t xml:space="preserve">. London: Tavistock, 1983, 142-63; Graham Crow, ‘The post-war development of the modern domestic ideal’, in Graham Allan and Graham Crow (eds.) </w:t>
      </w:r>
      <w:r w:rsidRPr="00AF7C96">
        <w:rPr>
          <w:i/>
          <w:iCs/>
        </w:rPr>
        <w:t>Home and family: creating the domestic sphere</w:t>
      </w:r>
      <w:r>
        <w:t xml:space="preserve">. Basingstoke: Macmillan, 1989, 14-32; Ronald Frankenberg, ‘Sex and gender in British community studies’, in Sheila Allen and Diana Leonard (eds.) </w:t>
      </w:r>
      <w:r w:rsidRPr="00284291">
        <w:rPr>
          <w:i/>
          <w:iCs/>
        </w:rPr>
        <w:t>Sexual divisions revisited</w:t>
      </w:r>
      <w:r>
        <w:t xml:space="preserve">. Basingstoke: Macmillan, 1991, 116-18; John Stevenson, ‘The Jerusalem that failed? The rebuilding of post-war Britain’, in Terry </w:t>
      </w:r>
      <w:proofErr w:type="spellStart"/>
      <w:r>
        <w:t>Gourvish</w:t>
      </w:r>
      <w:proofErr w:type="spellEnd"/>
      <w:r>
        <w:t xml:space="preserve"> and Alan </w:t>
      </w:r>
      <w:proofErr w:type="spellStart"/>
      <w:r>
        <w:t>O’Day</w:t>
      </w:r>
      <w:proofErr w:type="spellEnd"/>
      <w:r>
        <w:t xml:space="preserve"> (eds.) </w:t>
      </w:r>
      <w:r w:rsidRPr="00AF7C96">
        <w:rPr>
          <w:i/>
          <w:iCs/>
        </w:rPr>
        <w:t>Britain since 1945</w:t>
      </w:r>
      <w:r>
        <w:t xml:space="preserve">. Basingstoke: Macmillan, 1991, 89-110; </w:t>
      </w:r>
      <w:proofErr w:type="spellStart"/>
      <w:r>
        <w:t>Peplar</w:t>
      </w:r>
      <w:proofErr w:type="spellEnd"/>
      <w:r>
        <w:t xml:space="preserve">, </w:t>
      </w:r>
      <w:r w:rsidRPr="00284291">
        <w:rPr>
          <w:i/>
          <w:iCs/>
        </w:rPr>
        <w:t>Family matters</w:t>
      </w:r>
      <w:r>
        <w:t>, 48-54.</w:t>
      </w:r>
    </w:p>
  </w:endnote>
  <w:endnote w:id="43">
    <w:p w14:paraId="62150081" w14:textId="384EDB47" w:rsidR="00975A1A" w:rsidRDefault="00975A1A" w:rsidP="00AA34F9">
      <w:pPr>
        <w:pStyle w:val="EndnoteText"/>
        <w:ind w:firstLine="284"/>
      </w:pPr>
      <w:r>
        <w:rPr>
          <w:rStyle w:val="EndnoteReference"/>
        </w:rPr>
        <w:endnoteRef/>
      </w:r>
      <w:r>
        <w:t xml:space="preserve"> Wendy Webster, </w:t>
      </w:r>
      <w:r w:rsidRPr="00284291">
        <w:rPr>
          <w:i/>
          <w:iCs/>
        </w:rPr>
        <w:t>Imagining home: gender, race and national identity, 1945-1964</w:t>
      </w:r>
      <w:r>
        <w:t xml:space="preserve">. London: Routledge, 1998, 67-127; Helen Jones, </w:t>
      </w:r>
      <w:r w:rsidRPr="00AA34F9">
        <w:rPr>
          <w:i/>
          <w:iCs/>
        </w:rPr>
        <w:t>Health and society in twentieth-century Britain</w:t>
      </w:r>
      <w:r>
        <w:t>. London: Longman, 1994, 128-31.</w:t>
      </w:r>
    </w:p>
  </w:endnote>
  <w:endnote w:id="44">
    <w:p w14:paraId="0FF9FF22" w14:textId="4D041CD4" w:rsidR="00975A1A" w:rsidRDefault="00975A1A" w:rsidP="00AA34F9">
      <w:pPr>
        <w:pStyle w:val="EndnoteText"/>
        <w:ind w:firstLine="284"/>
      </w:pPr>
      <w:r>
        <w:rPr>
          <w:rStyle w:val="EndnoteReference"/>
        </w:rPr>
        <w:endnoteRef/>
      </w:r>
      <w:r>
        <w:t xml:space="preserve"> Elizabeth Wilson, </w:t>
      </w:r>
      <w:r w:rsidRPr="00AA34F9">
        <w:rPr>
          <w:i/>
          <w:iCs/>
        </w:rPr>
        <w:t>Women and the welfare state</w:t>
      </w:r>
      <w:r>
        <w:t>. London: Tavistock, 1977, 84.</w:t>
      </w:r>
    </w:p>
  </w:endnote>
  <w:endnote w:id="45">
    <w:p w14:paraId="60545BD5" w14:textId="0EA88AEE" w:rsidR="00975A1A" w:rsidRDefault="00975A1A" w:rsidP="00A017A9">
      <w:pPr>
        <w:pStyle w:val="EndnoteText"/>
        <w:ind w:firstLine="284"/>
      </w:pPr>
      <w:r>
        <w:rPr>
          <w:rStyle w:val="EndnoteReference"/>
        </w:rPr>
        <w:endnoteRef/>
      </w:r>
      <w:r>
        <w:t xml:space="preserve"> Eileen </w:t>
      </w:r>
      <w:proofErr w:type="spellStart"/>
      <w:r>
        <w:t>Younghusband</w:t>
      </w:r>
      <w:proofErr w:type="spellEnd"/>
      <w:r>
        <w:t xml:space="preserve">, </w:t>
      </w:r>
      <w:r w:rsidRPr="00A017A9">
        <w:rPr>
          <w:i/>
        </w:rPr>
        <w:t>Social work in Britain, 1950-1975: a follow-up study, volume one</w:t>
      </w:r>
      <w:r>
        <w:t>. London: Allen &amp; Unwin, 1978, 23.</w:t>
      </w:r>
    </w:p>
  </w:endnote>
  <w:endnote w:id="46">
    <w:p w14:paraId="4A3D7F52" w14:textId="72A4EDE2" w:rsidR="00975A1A" w:rsidRDefault="00975A1A" w:rsidP="006D6B44">
      <w:pPr>
        <w:pStyle w:val="EndnoteText"/>
        <w:ind w:firstLine="284"/>
      </w:pPr>
      <w:r>
        <w:rPr>
          <w:rStyle w:val="EndnoteReference"/>
        </w:rPr>
        <w:endnoteRef/>
      </w:r>
      <w:r>
        <w:t xml:space="preserve"> </w:t>
      </w:r>
      <w:proofErr w:type="gramStart"/>
      <w:r>
        <w:t xml:space="preserve">John Welshman, ‘The social history of social work: the issue of the “problem family”, 1940-70’, </w:t>
      </w:r>
      <w:r w:rsidRPr="006D6B44">
        <w:rPr>
          <w:i/>
        </w:rPr>
        <w:t>British Journal of Social Work</w:t>
      </w:r>
      <w:r>
        <w:t xml:space="preserve">, 29:3 (1999), 457-76; Pat Starkey, ‘The feckless mother: women, poverty and social workers in wartime and post-war England’, </w:t>
      </w:r>
      <w:r w:rsidRPr="006D6B44">
        <w:rPr>
          <w:i/>
        </w:rPr>
        <w:t>Women’s History Review</w:t>
      </w:r>
      <w:r>
        <w:t xml:space="preserve">, 9:3 (2000), 539-57; Becky Taylor and Ben </w:t>
      </w:r>
      <w:proofErr w:type="spellStart"/>
      <w:r>
        <w:t>Rogaly</w:t>
      </w:r>
      <w:proofErr w:type="spellEnd"/>
      <w:r>
        <w:t xml:space="preserve">, ‘“Mrs Fairly is a dirty, lazy type”: unsatisfactory households and the problem of problem families in Norwich, 1942-1963’, </w:t>
      </w:r>
      <w:r w:rsidRPr="006D6B44">
        <w:rPr>
          <w:i/>
        </w:rPr>
        <w:t>Twentieth Century British History</w:t>
      </w:r>
      <w:r>
        <w:t xml:space="preserve">, 18:4 (2007), 429-52; David Burnham, </w:t>
      </w:r>
      <w:r w:rsidRPr="00DB1982">
        <w:rPr>
          <w:i/>
        </w:rPr>
        <w:t>The social worker speaks: a history of social workers through the twentieth century</w:t>
      </w:r>
      <w:r>
        <w:t>.</w:t>
      </w:r>
      <w:proofErr w:type="gramEnd"/>
      <w:r>
        <w:t xml:space="preserve"> Farnham: </w:t>
      </w:r>
      <w:proofErr w:type="spellStart"/>
      <w:r>
        <w:t>Ashgate</w:t>
      </w:r>
      <w:proofErr w:type="spellEnd"/>
      <w:r>
        <w:t xml:space="preserve">, 2012, 81-116; Selina Todd, ‘Family welfare and social work in post-war England, c. 1948-70’, </w:t>
      </w:r>
      <w:r w:rsidRPr="006D6B44">
        <w:rPr>
          <w:i/>
        </w:rPr>
        <w:t>English Historical Review</w:t>
      </w:r>
      <w:r>
        <w:t>, 129:537 (2014), 362-87; Lambert, ‘“Problem families”’, 227-35.</w:t>
      </w:r>
    </w:p>
  </w:endnote>
  <w:endnote w:id="47">
    <w:p w14:paraId="67FA3D28" w14:textId="415AC90A" w:rsidR="00975A1A" w:rsidRDefault="00975A1A" w:rsidP="00DB1982">
      <w:pPr>
        <w:pStyle w:val="EndnoteText"/>
        <w:ind w:firstLine="284"/>
      </w:pPr>
      <w:r>
        <w:rPr>
          <w:rStyle w:val="EndnoteReference"/>
        </w:rPr>
        <w:endnoteRef/>
      </w:r>
      <w:r>
        <w:t xml:space="preserve"> Modern Records Centre (MRC), Warwick University: 748/9/17 FSU Memories: Colin Groves, 1961-65, 3.</w:t>
      </w:r>
    </w:p>
  </w:endnote>
  <w:endnote w:id="48">
    <w:p w14:paraId="18260348" w14:textId="5C272515" w:rsidR="00975A1A" w:rsidRDefault="00975A1A" w:rsidP="00686802">
      <w:pPr>
        <w:pStyle w:val="EndnoteText"/>
        <w:ind w:firstLine="284"/>
      </w:pPr>
      <w:r>
        <w:rPr>
          <w:rStyle w:val="EndnoteReference"/>
        </w:rPr>
        <w:endnoteRef/>
      </w:r>
      <w:r>
        <w:t xml:space="preserve"> David </w:t>
      </w:r>
      <w:proofErr w:type="spellStart"/>
      <w:r>
        <w:t>Glastone</w:t>
      </w:r>
      <w:proofErr w:type="spellEnd"/>
      <w:r>
        <w:t xml:space="preserve">, </w:t>
      </w:r>
      <w:r w:rsidRPr="00412C11">
        <w:rPr>
          <w:i/>
        </w:rPr>
        <w:t>The twentieth-century welfare state</w:t>
      </w:r>
      <w:r>
        <w:t xml:space="preserve">. Basingstoke: Macmillan, 1999; Bernard Harris, </w:t>
      </w:r>
      <w:r w:rsidRPr="00412C11">
        <w:rPr>
          <w:i/>
        </w:rPr>
        <w:t>The origins of the British welfare state: social welfare in England and Wales, 1800-1945</w:t>
      </w:r>
      <w:r>
        <w:t xml:space="preserve">. Basingstoke: Palgrave Macmillan, 2004; Rodney Lowe, </w:t>
      </w:r>
      <w:r w:rsidRPr="00412C11">
        <w:rPr>
          <w:i/>
        </w:rPr>
        <w:t>The welfare state in Britain since 1945</w:t>
      </w:r>
      <w:r>
        <w:t xml:space="preserve">. </w:t>
      </w:r>
      <w:proofErr w:type="gramStart"/>
      <w:r>
        <w:t>3</w:t>
      </w:r>
      <w:r w:rsidRPr="00412C11">
        <w:rPr>
          <w:vertAlign w:val="superscript"/>
        </w:rPr>
        <w:t>rd</w:t>
      </w:r>
      <w:proofErr w:type="gramEnd"/>
      <w:r>
        <w:t xml:space="preserve"> edition. London: Macmillan, 2004; Derek Fraser, </w:t>
      </w:r>
      <w:r w:rsidRPr="00412C11">
        <w:rPr>
          <w:i/>
        </w:rPr>
        <w:t>The evolution of the British welfare state: a history of social policy since the industrial revolution</w:t>
      </w:r>
      <w:r>
        <w:t xml:space="preserve">. </w:t>
      </w:r>
      <w:proofErr w:type="gramStart"/>
      <w:r>
        <w:t>5</w:t>
      </w:r>
      <w:r w:rsidRPr="00412C11">
        <w:rPr>
          <w:vertAlign w:val="superscript"/>
        </w:rPr>
        <w:t>th</w:t>
      </w:r>
      <w:proofErr w:type="gramEnd"/>
      <w:r>
        <w:t xml:space="preserve"> edition. Basingstoke: Palgrave Macmillan, 2017.</w:t>
      </w:r>
    </w:p>
  </w:endnote>
  <w:endnote w:id="49">
    <w:p w14:paraId="57BA23DA" w14:textId="4801D346" w:rsidR="00975A1A" w:rsidRPr="00F062E0" w:rsidRDefault="00975A1A" w:rsidP="00F062E0">
      <w:pPr>
        <w:spacing w:after="0" w:line="240" w:lineRule="auto"/>
        <w:ind w:firstLine="284"/>
        <w:rPr>
          <w:sz w:val="20"/>
          <w:szCs w:val="20"/>
        </w:rPr>
      </w:pPr>
      <w:r w:rsidRPr="00F062E0">
        <w:rPr>
          <w:rStyle w:val="EndnoteReference"/>
          <w:sz w:val="20"/>
          <w:szCs w:val="20"/>
        </w:rPr>
        <w:endnoteRef/>
      </w:r>
      <w:r w:rsidRPr="00F062E0">
        <w:rPr>
          <w:sz w:val="20"/>
          <w:szCs w:val="20"/>
        </w:rPr>
        <w:t xml:space="preserve"> Jenny Keating, </w:t>
      </w:r>
      <w:r w:rsidRPr="00F062E0">
        <w:rPr>
          <w:i/>
          <w:iCs/>
          <w:sz w:val="20"/>
          <w:szCs w:val="20"/>
        </w:rPr>
        <w:t>A child for keeps: the history of adoption in England, 1918-45</w:t>
      </w:r>
      <w:r w:rsidRPr="00F062E0">
        <w:rPr>
          <w:sz w:val="20"/>
          <w:szCs w:val="20"/>
        </w:rPr>
        <w:t>. Basingstoke: Palgrave Macmillan, 2008, 175-208.</w:t>
      </w:r>
    </w:p>
  </w:endnote>
  <w:endnote w:id="50">
    <w:p w14:paraId="612D51EC" w14:textId="549F9893" w:rsidR="00975A1A" w:rsidRDefault="00975A1A" w:rsidP="00686802">
      <w:pPr>
        <w:pStyle w:val="EndnoteText"/>
        <w:ind w:firstLine="284"/>
      </w:pPr>
      <w:r>
        <w:rPr>
          <w:rStyle w:val="EndnoteReference"/>
        </w:rPr>
        <w:endnoteRef/>
      </w:r>
      <w:r>
        <w:t xml:space="preserve"> Geoffrey Finlayson, ‘A moving frontier: voluntarism and the state in British social welfare, 1911-1949’, </w:t>
      </w:r>
      <w:r w:rsidRPr="00412C11">
        <w:rPr>
          <w:i/>
        </w:rPr>
        <w:t>Twentieth Century British History</w:t>
      </w:r>
      <w:r>
        <w:t xml:space="preserve">, 1:2 (1990), 183-206; id., </w:t>
      </w:r>
      <w:r w:rsidRPr="00412C11">
        <w:rPr>
          <w:i/>
        </w:rPr>
        <w:t>Citizen, state and social welfare in Britain, 1830-1990</w:t>
      </w:r>
      <w:r>
        <w:t xml:space="preserve">. Oxford: Clarendon Press, 1994; Martin Powell (ed.) </w:t>
      </w:r>
      <w:r w:rsidRPr="00412C11">
        <w:rPr>
          <w:i/>
        </w:rPr>
        <w:t>Understanding the mixed economy of welfare</w:t>
      </w:r>
      <w:r>
        <w:t xml:space="preserve">. Bristol: Policy Press, 2007; James E. Cronin, </w:t>
      </w:r>
      <w:r w:rsidRPr="00316138">
        <w:rPr>
          <w:i/>
        </w:rPr>
        <w:t>The politics of state expansion: war, state and society in twentieth-century Britain</w:t>
      </w:r>
      <w:r>
        <w:t>. London: Routledge, 1991, 154-251.</w:t>
      </w:r>
    </w:p>
  </w:endnote>
  <w:endnote w:id="51">
    <w:p w14:paraId="1CF23237" w14:textId="5DE4D63A" w:rsidR="00975A1A" w:rsidRDefault="00975A1A" w:rsidP="00316138">
      <w:pPr>
        <w:pStyle w:val="EndnoteText"/>
        <w:ind w:firstLine="284"/>
      </w:pPr>
      <w:r>
        <w:rPr>
          <w:rStyle w:val="EndnoteReference"/>
        </w:rPr>
        <w:endnoteRef/>
      </w:r>
      <w:r>
        <w:t xml:space="preserve"> Peter Hennessy, </w:t>
      </w:r>
      <w:r w:rsidRPr="00316138">
        <w:rPr>
          <w:i/>
        </w:rPr>
        <w:t>Never again: Britain, 1945-51</w:t>
      </w:r>
      <w:r>
        <w:t xml:space="preserve">. </w:t>
      </w:r>
      <w:proofErr w:type="gramStart"/>
      <w:r>
        <w:t>2</w:t>
      </w:r>
      <w:r w:rsidRPr="00316138">
        <w:rPr>
          <w:vertAlign w:val="superscript"/>
        </w:rPr>
        <w:t>nd</w:t>
      </w:r>
      <w:proofErr w:type="gramEnd"/>
      <w:r>
        <w:t xml:space="preserve"> edition. London: Penguin, 124.</w:t>
      </w:r>
    </w:p>
  </w:endnote>
  <w:endnote w:id="52">
    <w:p w14:paraId="75DA0FDF" w14:textId="54E07F25" w:rsidR="00975A1A" w:rsidRDefault="00975A1A" w:rsidP="00F062E0">
      <w:pPr>
        <w:pStyle w:val="EndnoteText"/>
        <w:ind w:firstLine="284"/>
      </w:pPr>
      <w:r>
        <w:rPr>
          <w:rStyle w:val="EndnoteReference"/>
        </w:rPr>
        <w:endnoteRef/>
      </w:r>
      <w:r>
        <w:t xml:space="preserve"> Virginia A. Noble, </w:t>
      </w:r>
      <w:proofErr w:type="gramStart"/>
      <w:r w:rsidRPr="00686802">
        <w:rPr>
          <w:i/>
        </w:rPr>
        <w:t>Inside</w:t>
      </w:r>
      <w:proofErr w:type="gramEnd"/>
      <w:r w:rsidRPr="00686802">
        <w:rPr>
          <w:i/>
        </w:rPr>
        <w:t xml:space="preserve"> the welfare state: foundations of policy and practice in post-war Britain</w:t>
      </w:r>
      <w:r>
        <w:t>. London: Routledge, 2009, 1.</w:t>
      </w:r>
    </w:p>
  </w:endnote>
  <w:endnote w:id="53">
    <w:p w14:paraId="4AD09D64" w14:textId="1488E14A" w:rsidR="00975A1A" w:rsidRDefault="00975A1A" w:rsidP="008B211B">
      <w:pPr>
        <w:pStyle w:val="EndnoteText"/>
        <w:ind w:firstLine="284"/>
      </w:pPr>
      <w:r>
        <w:rPr>
          <w:rStyle w:val="EndnoteReference"/>
        </w:rPr>
        <w:endnoteRef/>
      </w:r>
      <w:r>
        <w:t xml:space="preserve"> Roy A. Parker, </w:t>
      </w:r>
      <w:r w:rsidRPr="008B211B">
        <w:rPr>
          <w:i/>
        </w:rPr>
        <w:t>Change and continuity in children’s services</w:t>
      </w:r>
      <w:r>
        <w:t>. Bristol: Policy Press, 2015, 6.</w:t>
      </w:r>
    </w:p>
  </w:endnote>
  <w:endnote w:id="54">
    <w:p w14:paraId="2357BAE9" w14:textId="64E55BF5" w:rsidR="00975A1A" w:rsidRDefault="00975A1A" w:rsidP="00F062E0">
      <w:pPr>
        <w:pStyle w:val="EndnoteText"/>
        <w:ind w:firstLine="284"/>
      </w:pPr>
      <w:r>
        <w:rPr>
          <w:rStyle w:val="EndnoteReference"/>
        </w:rPr>
        <w:endnoteRef/>
      </w:r>
      <w:r>
        <w:t xml:space="preserve"> Noble, </w:t>
      </w:r>
      <w:proofErr w:type="gramStart"/>
      <w:r w:rsidRPr="00686802">
        <w:rPr>
          <w:i/>
        </w:rPr>
        <w:t>Inside</w:t>
      </w:r>
      <w:proofErr w:type="gramEnd"/>
      <w:r w:rsidRPr="00686802">
        <w:rPr>
          <w:i/>
        </w:rPr>
        <w:t xml:space="preserve"> the welfare state</w:t>
      </w:r>
      <w:r>
        <w:t>, 13; Lambert, ‘“Problem families”’, 115-237.</w:t>
      </w:r>
    </w:p>
  </w:endnote>
  <w:endnote w:id="55">
    <w:p w14:paraId="05D03E8A" w14:textId="04617CF0" w:rsidR="00975A1A" w:rsidRDefault="00975A1A" w:rsidP="00F062E0">
      <w:pPr>
        <w:pStyle w:val="EndnoteText"/>
        <w:ind w:firstLine="284"/>
      </w:pPr>
      <w:r>
        <w:rPr>
          <w:rStyle w:val="EndnoteReference"/>
        </w:rPr>
        <w:endnoteRef/>
      </w:r>
      <w:r>
        <w:t xml:space="preserve"> Janet Walker, ‘Interventions in families’, in </w:t>
      </w:r>
      <w:r w:rsidRPr="00C35C03">
        <w:rPr>
          <w:i/>
          <w:iCs/>
        </w:rPr>
        <w:t>Marriage, domestic life and social change: writings for Jacqueline Burgoyne</w:t>
      </w:r>
      <w:r>
        <w:rPr>
          <w:i/>
          <w:iCs/>
        </w:rPr>
        <w:t>, 1944-88</w:t>
      </w:r>
      <w:r>
        <w:t>. London: Routledge, 1991, 191.</w:t>
      </w:r>
    </w:p>
  </w:endnote>
  <w:endnote w:id="56">
    <w:p w14:paraId="7C5F6B1E" w14:textId="0B877BEA" w:rsidR="00975A1A" w:rsidRDefault="00975A1A" w:rsidP="00536829">
      <w:pPr>
        <w:pStyle w:val="EndnoteText"/>
        <w:ind w:firstLine="284"/>
      </w:pPr>
      <w:r>
        <w:rPr>
          <w:rStyle w:val="EndnoteReference"/>
        </w:rPr>
        <w:endnoteRef/>
      </w:r>
      <w:r>
        <w:t xml:space="preserve"> Chris Chapman and A. J. Withers, </w:t>
      </w:r>
      <w:r w:rsidRPr="00536829">
        <w:rPr>
          <w:i/>
        </w:rPr>
        <w:t>A violent history of benevolence: interlocking oppressions in the moral economies of social working</w:t>
      </w:r>
      <w:r>
        <w:t>. Toronto, ON: University of Toronto Press, 2019.</w:t>
      </w:r>
    </w:p>
  </w:endnote>
  <w:endnote w:id="57">
    <w:p w14:paraId="04A98AF6" w14:textId="16546757" w:rsidR="00975A1A" w:rsidRDefault="00975A1A" w:rsidP="00F062E0">
      <w:pPr>
        <w:pStyle w:val="EndnoteText"/>
        <w:ind w:firstLine="284"/>
      </w:pPr>
      <w:r>
        <w:rPr>
          <w:rStyle w:val="EndnoteReference"/>
        </w:rPr>
        <w:endnoteRef/>
      </w:r>
      <w:r>
        <w:t xml:space="preserve"> Michael </w:t>
      </w:r>
      <w:proofErr w:type="spellStart"/>
      <w:r>
        <w:t>Lipsky</w:t>
      </w:r>
      <w:proofErr w:type="spellEnd"/>
      <w:r>
        <w:t xml:space="preserve">, </w:t>
      </w:r>
      <w:r w:rsidRPr="00B215B0">
        <w:rPr>
          <w:i/>
        </w:rPr>
        <w:t>Street-level bureaucracy: dilemmas of the individual in public services</w:t>
      </w:r>
      <w:r>
        <w:t>. New York, NY: Russell Sage, 1980.</w:t>
      </w:r>
    </w:p>
  </w:endnote>
  <w:endnote w:id="58">
    <w:p w14:paraId="5C736738" w14:textId="134F2D1F" w:rsidR="00975A1A" w:rsidRDefault="00975A1A" w:rsidP="00F062E0">
      <w:pPr>
        <w:pStyle w:val="EndnoteText"/>
        <w:ind w:firstLine="284"/>
      </w:pPr>
      <w:r>
        <w:rPr>
          <w:rStyle w:val="EndnoteReference"/>
        </w:rPr>
        <w:endnoteRef/>
      </w:r>
      <w:r>
        <w:t xml:space="preserve"> </w:t>
      </w:r>
      <w:proofErr w:type="spellStart"/>
      <w:r>
        <w:t>Peplar</w:t>
      </w:r>
      <w:proofErr w:type="spellEnd"/>
      <w:r>
        <w:t xml:space="preserve">, </w:t>
      </w:r>
      <w:r w:rsidRPr="004A2D24">
        <w:rPr>
          <w:i/>
          <w:iCs/>
        </w:rPr>
        <w:t>Family matters</w:t>
      </w:r>
      <w:r>
        <w:t>, 38.</w:t>
      </w:r>
    </w:p>
  </w:endnote>
  <w:endnote w:id="59">
    <w:p w14:paraId="6334E2B4" w14:textId="0DD7299C" w:rsidR="00975A1A" w:rsidRDefault="00975A1A" w:rsidP="00F062E0">
      <w:pPr>
        <w:pStyle w:val="EndnoteText"/>
        <w:ind w:firstLine="284"/>
      </w:pPr>
      <w:r>
        <w:rPr>
          <w:rStyle w:val="EndnoteReference"/>
        </w:rPr>
        <w:endnoteRef/>
      </w:r>
      <w:r>
        <w:t xml:space="preserve"> Gordon Lynch, ‘Catholic child migration schemes from the United Kingdom to Australia: systemic failures and religious legitimation’, </w:t>
      </w:r>
      <w:r w:rsidRPr="00AF6C3B">
        <w:rPr>
          <w:i/>
        </w:rPr>
        <w:t>Journal of Religious History</w:t>
      </w:r>
      <w:r>
        <w:t xml:space="preserve">, 44:3 (2020), 292; id., </w:t>
      </w:r>
      <w:r w:rsidRPr="00AF6C3B">
        <w:rPr>
          <w:i/>
        </w:rPr>
        <w:t>UK child migration to Australia, 1945-1970: a study in policy failure</w:t>
      </w:r>
      <w:r>
        <w:t>. Basingstoke: Palgrave Macmillan, 2021, 111-12.</w:t>
      </w:r>
    </w:p>
  </w:endnote>
  <w:endnote w:id="60">
    <w:p w14:paraId="55F032A3" w14:textId="2A57D541" w:rsidR="00975A1A" w:rsidRDefault="00975A1A" w:rsidP="00F062E0">
      <w:pPr>
        <w:pStyle w:val="EndnoteText"/>
        <w:ind w:firstLine="284"/>
      </w:pPr>
      <w:r>
        <w:rPr>
          <w:rStyle w:val="EndnoteReference"/>
        </w:rPr>
        <w:endnoteRef/>
      </w:r>
      <w:r>
        <w:t xml:space="preserve"> Eileen </w:t>
      </w:r>
      <w:proofErr w:type="spellStart"/>
      <w:r>
        <w:t>Younghusband</w:t>
      </w:r>
      <w:proofErr w:type="spellEnd"/>
      <w:r>
        <w:t xml:space="preserve">, </w:t>
      </w:r>
      <w:r w:rsidRPr="00AF6C3B">
        <w:rPr>
          <w:i/>
        </w:rPr>
        <w:t>Social work in Britain, 1950-1975: a follow-up study, volume two</w:t>
      </w:r>
      <w:r>
        <w:t>. London: Allen &amp; Unwin, 1978, 228.</w:t>
      </w:r>
    </w:p>
  </w:endnote>
  <w:endnote w:id="61">
    <w:p w14:paraId="1A6EEE62" w14:textId="187CB10F" w:rsidR="00975A1A" w:rsidRDefault="00975A1A" w:rsidP="00E07622">
      <w:pPr>
        <w:pStyle w:val="EndnoteText"/>
        <w:ind w:firstLine="284"/>
      </w:pPr>
      <w:r>
        <w:rPr>
          <w:rStyle w:val="EndnoteReference"/>
        </w:rPr>
        <w:endnoteRef/>
      </w:r>
      <w:r>
        <w:t xml:space="preserve"> Ministry of Health, </w:t>
      </w:r>
      <w:r w:rsidRPr="00E07622">
        <w:rPr>
          <w:i/>
        </w:rPr>
        <w:t>Report of the working party on social workers in the local authority health and welfare service</w:t>
      </w:r>
      <w:r>
        <w:t>. London: HMSO, 1959.</w:t>
      </w:r>
    </w:p>
  </w:endnote>
  <w:endnote w:id="62">
    <w:p w14:paraId="1939B0BB" w14:textId="2B24AB0A" w:rsidR="00975A1A" w:rsidRDefault="00975A1A" w:rsidP="00EC4C31">
      <w:pPr>
        <w:pStyle w:val="EndnoteText"/>
        <w:ind w:firstLine="284"/>
      </w:pPr>
      <w:r>
        <w:rPr>
          <w:rStyle w:val="EndnoteReference"/>
        </w:rPr>
        <w:endnoteRef/>
      </w:r>
      <w:r>
        <w:t xml:space="preserve"> Lambert, ‘“Problem families”’, 115-47.</w:t>
      </w:r>
    </w:p>
  </w:endnote>
  <w:endnote w:id="63">
    <w:p w14:paraId="73AD5854" w14:textId="53812C56" w:rsidR="00975A1A" w:rsidRPr="00D509BF" w:rsidRDefault="00975A1A" w:rsidP="00F062E0">
      <w:pPr>
        <w:spacing w:after="0" w:line="240" w:lineRule="auto"/>
        <w:ind w:firstLine="284"/>
        <w:rPr>
          <w:sz w:val="20"/>
          <w:szCs w:val="20"/>
        </w:rPr>
      </w:pPr>
      <w:r w:rsidRPr="00D509BF">
        <w:rPr>
          <w:rStyle w:val="EndnoteReference"/>
          <w:sz w:val="20"/>
          <w:szCs w:val="20"/>
        </w:rPr>
        <w:endnoteRef/>
      </w:r>
      <w:r w:rsidRPr="00D509BF">
        <w:rPr>
          <w:sz w:val="20"/>
          <w:szCs w:val="20"/>
        </w:rPr>
        <w:t xml:space="preserve"> Virginia </w:t>
      </w:r>
      <w:proofErr w:type="spellStart"/>
      <w:r w:rsidRPr="00D509BF">
        <w:rPr>
          <w:sz w:val="20"/>
          <w:szCs w:val="20"/>
        </w:rPr>
        <w:t>Wimperis</w:t>
      </w:r>
      <w:proofErr w:type="spellEnd"/>
      <w:r w:rsidRPr="00D509BF">
        <w:rPr>
          <w:sz w:val="20"/>
          <w:szCs w:val="20"/>
        </w:rPr>
        <w:t xml:space="preserve">, </w:t>
      </w:r>
      <w:r w:rsidRPr="00D509BF">
        <w:rPr>
          <w:i/>
          <w:iCs/>
          <w:sz w:val="20"/>
          <w:szCs w:val="20"/>
        </w:rPr>
        <w:t>The unmarried mother and her child</w:t>
      </w:r>
      <w:r w:rsidRPr="00D509BF">
        <w:rPr>
          <w:sz w:val="20"/>
          <w:szCs w:val="20"/>
        </w:rPr>
        <w:t xml:space="preserve">. London: Allen and Unwin, 1960, 176-210; M. Penelope Hall and </w:t>
      </w:r>
      <w:proofErr w:type="spellStart"/>
      <w:r w:rsidRPr="00D509BF">
        <w:rPr>
          <w:sz w:val="20"/>
          <w:szCs w:val="20"/>
        </w:rPr>
        <w:t>Ismere</w:t>
      </w:r>
      <w:proofErr w:type="spellEnd"/>
      <w:r w:rsidRPr="00D509BF">
        <w:rPr>
          <w:sz w:val="20"/>
          <w:szCs w:val="20"/>
        </w:rPr>
        <w:t xml:space="preserve"> V. </w:t>
      </w:r>
      <w:proofErr w:type="spellStart"/>
      <w:r w:rsidRPr="00D509BF">
        <w:rPr>
          <w:sz w:val="20"/>
          <w:szCs w:val="20"/>
        </w:rPr>
        <w:t>Howes</w:t>
      </w:r>
      <w:proofErr w:type="spellEnd"/>
      <w:r w:rsidRPr="00D509BF">
        <w:rPr>
          <w:sz w:val="20"/>
          <w:szCs w:val="20"/>
        </w:rPr>
        <w:t xml:space="preserve">, </w:t>
      </w:r>
      <w:r w:rsidRPr="00D509BF">
        <w:rPr>
          <w:i/>
          <w:iCs/>
          <w:sz w:val="20"/>
          <w:szCs w:val="20"/>
        </w:rPr>
        <w:t xml:space="preserve">The Church in social work: a study of moral welfare work undertaken by the Church of England. </w:t>
      </w:r>
      <w:r w:rsidRPr="00D509BF">
        <w:rPr>
          <w:sz w:val="20"/>
          <w:szCs w:val="20"/>
        </w:rPr>
        <w:t xml:space="preserve">London: Routledge and Kegan Paul, 1965, 88-259; Jill Nicholson, </w:t>
      </w:r>
      <w:r w:rsidRPr="00D509BF">
        <w:rPr>
          <w:i/>
          <w:iCs/>
          <w:sz w:val="20"/>
          <w:szCs w:val="20"/>
        </w:rPr>
        <w:t>Mother and baby homes: a survey of homes for unmarried mothers</w:t>
      </w:r>
      <w:r w:rsidRPr="00D509BF">
        <w:rPr>
          <w:sz w:val="20"/>
          <w:szCs w:val="20"/>
        </w:rPr>
        <w:t xml:space="preserve">. London: Allen and Unwin, 1968; Jean </w:t>
      </w:r>
      <w:proofErr w:type="spellStart"/>
      <w:r w:rsidRPr="00D509BF">
        <w:rPr>
          <w:sz w:val="20"/>
          <w:szCs w:val="20"/>
        </w:rPr>
        <w:t>Pochin</w:t>
      </w:r>
      <w:proofErr w:type="spellEnd"/>
      <w:r w:rsidRPr="00D509BF">
        <w:rPr>
          <w:sz w:val="20"/>
          <w:szCs w:val="20"/>
        </w:rPr>
        <w:t xml:space="preserve">, </w:t>
      </w:r>
      <w:proofErr w:type="gramStart"/>
      <w:r w:rsidRPr="00D509BF">
        <w:rPr>
          <w:i/>
          <w:iCs/>
          <w:sz w:val="20"/>
          <w:szCs w:val="20"/>
        </w:rPr>
        <w:t>Without</w:t>
      </w:r>
      <w:proofErr w:type="gramEnd"/>
      <w:r w:rsidRPr="00D509BF">
        <w:rPr>
          <w:i/>
          <w:iCs/>
          <w:sz w:val="20"/>
          <w:szCs w:val="20"/>
        </w:rPr>
        <w:t xml:space="preserve"> a wedding-ring: casework with unmarried parents</w:t>
      </w:r>
      <w:r w:rsidRPr="00D509BF">
        <w:rPr>
          <w:sz w:val="20"/>
          <w:szCs w:val="20"/>
        </w:rPr>
        <w:t>. London: Constable, 1</w:t>
      </w:r>
      <w:r>
        <w:rPr>
          <w:sz w:val="20"/>
          <w:szCs w:val="20"/>
        </w:rPr>
        <w:t xml:space="preserve">969, 116-30; </w:t>
      </w:r>
      <w:proofErr w:type="spellStart"/>
      <w:r>
        <w:rPr>
          <w:sz w:val="20"/>
          <w:szCs w:val="20"/>
        </w:rPr>
        <w:t>Younghusband</w:t>
      </w:r>
      <w:proofErr w:type="spellEnd"/>
      <w:r>
        <w:rPr>
          <w:sz w:val="20"/>
          <w:szCs w:val="20"/>
        </w:rPr>
        <w:t xml:space="preserve">, </w:t>
      </w:r>
      <w:r w:rsidRPr="00F062E0">
        <w:rPr>
          <w:i/>
          <w:sz w:val="20"/>
          <w:szCs w:val="20"/>
        </w:rPr>
        <w:t>Social work in Britain, volume two</w:t>
      </w:r>
      <w:r>
        <w:rPr>
          <w:sz w:val="20"/>
          <w:szCs w:val="20"/>
        </w:rPr>
        <w:t>, 229.</w:t>
      </w:r>
    </w:p>
  </w:endnote>
  <w:endnote w:id="64">
    <w:p w14:paraId="1068A8AC" w14:textId="416D39C5" w:rsidR="00975A1A" w:rsidRDefault="00975A1A" w:rsidP="00F062E0">
      <w:pPr>
        <w:pStyle w:val="EndnoteText"/>
        <w:ind w:firstLine="284"/>
      </w:pPr>
      <w:r>
        <w:rPr>
          <w:rStyle w:val="EndnoteReference"/>
        </w:rPr>
        <w:endnoteRef/>
      </w:r>
      <w:r>
        <w:t xml:space="preserve"> Compare, for example, the funding listed in annual reports of local MWAs and the standardised reporting by local authority departments in the case of Manchester. Greater Manchester Record Office (GMRO), Manchester: M629/3/16/4-9 Manchester MWA, Annual reports, 1954-59; </w:t>
      </w:r>
      <w:proofErr w:type="spellStart"/>
      <w:r>
        <w:t>Wellcome</w:t>
      </w:r>
      <w:proofErr w:type="spellEnd"/>
      <w:r>
        <w:t xml:space="preserve"> Library (WL), London: Annual reports of the Medical Officer of Health for Manchester, 1954-59; The National Archives (TNA), London: BN 29/96 Annual reports of the Children’s Officer for Manchester, 1956-59.</w:t>
      </w:r>
    </w:p>
  </w:endnote>
  <w:endnote w:id="65">
    <w:p w14:paraId="723E82DA" w14:textId="0AE198C0" w:rsidR="00975A1A" w:rsidRDefault="00975A1A" w:rsidP="00F062E0">
      <w:pPr>
        <w:pStyle w:val="EndnoteText"/>
        <w:ind w:firstLine="284"/>
      </w:pPr>
      <w:r>
        <w:rPr>
          <w:rStyle w:val="EndnoteReference"/>
        </w:rPr>
        <w:endnoteRef/>
      </w:r>
      <w:r>
        <w:t xml:space="preserve"> </w:t>
      </w:r>
      <w:proofErr w:type="spellStart"/>
      <w:r>
        <w:t>Younghusband</w:t>
      </w:r>
      <w:proofErr w:type="spellEnd"/>
      <w:r>
        <w:t xml:space="preserve">, </w:t>
      </w:r>
      <w:r w:rsidRPr="00F062E0">
        <w:rPr>
          <w:i/>
        </w:rPr>
        <w:t>Social work in Britain, volume two</w:t>
      </w:r>
      <w:r>
        <w:t>, 231.</w:t>
      </w:r>
    </w:p>
  </w:endnote>
  <w:endnote w:id="66">
    <w:p w14:paraId="7826035D" w14:textId="41DDA37A" w:rsidR="00975A1A" w:rsidRPr="00F02141" w:rsidRDefault="00975A1A" w:rsidP="00F062E0">
      <w:pPr>
        <w:spacing w:after="0" w:line="240" w:lineRule="auto"/>
        <w:ind w:firstLine="284"/>
        <w:rPr>
          <w:sz w:val="20"/>
          <w:szCs w:val="20"/>
        </w:rPr>
      </w:pPr>
      <w:r w:rsidRPr="00F02141">
        <w:rPr>
          <w:rStyle w:val="EndnoteReference"/>
          <w:sz w:val="20"/>
          <w:szCs w:val="20"/>
        </w:rPr>
        <w:endnoteRef/>
      </w:r>
      <w:r w:rsidRPr="00F02141">
        <w:rPr>
          <w:sz w:val="20"/>
          <w:szCs w:val="20"/>
        </w:rPr>
        <w:t xml:space="preserve"> Martine </w:t>
      </w:r>
      <w:proofErr w:type="spellStart"/>
      <w:r w:rsidRPr="00F02141">
        <w:rPr>
          <w:sz w:val="20"/>
          <w:szCs w:val="20"/>
        </w:rPr>
        <w:t>Spensky</w:t>
      </w:r>
      <w:proofErr w:type="spellEnd"/>
      <w:r w:rsidRPr="00F02141">
        <w:rPr>
          <w:sz w:val="20"/>
          <w:szCs w:val="20"/>
        </w:rPr>
        <w:t xml:space="preserve">, ‘Producers of legitimacy: homes for unmarried mothers in the 1950s’, in Carol Smart (ed.) </w:t>
      </w:r>
      <w:r w:rsidRPr="00F02141">
        <w:rPr>
          <w:i/>
          <w:iCs/>
          <w:sz w:val="20"/>
          <w:szCs w:val="20"/>
        </w:rPr>
        <w:t>Regulating womanhood: historical essays on marriage, motherhood and sexuality</w:t>
      </w:r>
      <w:r w:rsidRPr="00F02141">
        <w:rPr>
          <w:sz w:val="20"/>
          <w:szCs w:val="20"/>
        </w:rPr>
        <w:t xml:space="preserve">. </w:t>
      </w:r>
      <w:proofErr w:type="gramStart"/>
      <w:r w:rsidRPr="00F02141">
        <w:rPr>
          <w:sz w:val="20"/>
          <w:szCs w:val="20"/>
        </w:rPr>
        <w:t xml:space="preserve">London: Routledge, 1992, 100-18; Jane Lewis, ‘The problem of lone-mother families in twentieth-century Britain’, </w:t>
      </w:r>
      <w:r w:rsidRPr="00F02141">
        <w:rPr>
          <w:i/>
          <w:iCs/>
          <w:sz w:val="20"/>
          <w:szCs w:val="20"/>
        </w:rPr>
        <w:t>Journal of Social Welfare and Family Law</w:t>
      </w:r>
      <w:r w:rsidRPr="00F02141">
        <w:rPr>
          <w:sz w:val="20"/>
          <w:szCs w:val="20"/>
        </w:rPr>
        <w:t xml:space="preserve">, 20:3 (1998), 251-83; Janet Fink, ‘Natural mothers, putative fathers, and innocent children: the definition and regulation of parental relationships outside marriage in England, 1945-1959’, </w:t>
      </w:r>
      <w:r w:rsidRPr="00F02141">
        <w:rPr>
          <w:i/>
          <w:iCs/>
          <w:sz w:val="20"/>
          <w:szCs w:val="20"/>
        </w:rPr>
        <w:t>Journal of Family History</w:t>
      </w:r>
      <w:r w:rsidRPr="00F02141">
        <w:rPr>
          <w:sz w:val="20"/>
          <w:szCs w:val="20"/>
        </w:rPr>
        <w:t xml:space="preserve">, 25:2 (2000), 178-195; Alyssa </w:t>
      </w:r>
      <w:proofErr w:type="spellStart"/>
      <w:r w:rsidRPr="00F02141">
        <w:rPr>
          <w:sz w:val="20"/>
          <w:szCs w:val="20"/>
        </w:rPr>
        <w:t>Levene</w:t>
      </w:r>
      <w:proofErr w:type="spellEnd"/>
      <w:r w:rsidRPr="00F02141">
        <w:rPr>
          <w:sz w:val="20"/>
          <w:szCs w:val="20"/>
        </w:rPr>
        <w:t xml:space="preserve">, ‘Family breakdown and the “Welfare Child” in 19th and 20th century Britain’, </w:t>
      </w:r>
      <w:r w:rsidRPr="00F02141">
        <w:rPr>
          <w:i/>
          <w:iCs/>
          <w:sz w:val="20"/>
          <w:szCs w:val="20"/>
        </w:rPr>
        <w:t>History of the Family</w:t>
      </w:r>
      <w:r w:rsidRPr="00F02141">
        <w:rPr>
          <w:sz w:val="20"/>
          <w:szCs w:val="20"/>
        </w:rPr>
        <w:t xml:space="preserve">, 11:2 (2006), 67-79; Gillian Clark, ‘The role of mother and baby homes in the adoption of children born outside marriage in twentieth-century England and Wales’, </w:t>
      </w:r>
      <w:r w:rsidRPr="00F02141">
        <w:rPr>
          <w:i/>
          <w:iCs/>
          <w:sz w:val="20"/>
          <w:szCs w:val="20"/>
        </w:rPr>
        <w:t>Family and Community History</w:t>
      </w:r>
      <w:r w:rsidRPr="00F02141">
        <w:rPr>
          <w:sz w:val="20"/>
          <w:szCs w:val="20"/>
        </w:rPr>
        <w:t xml:space="preserve">, 11:1 (2008), 45-59; Pat Thane, ‘Unmarried motherhood in twentieth-century England’, </w:t>
      </w:r>
      <w:r w:rsidRPr="00F02141">
        <w:rPr>
          <w:i/>
          <w:iCs/>
          <w:sz w:val="20"/>
          <w:szCs w:val="20"/>
        </w:rPr>
        <w:t>Women’s History Review</w:t>
      </w:r>
      <w:r w:rsidRPr="00F02141">
        <w:rPr>
          <w:sz w:val="20"/>
          <w:szCs w:val="20"/>
        </w:rPr>
        <w:t xml:space="preserve">, 20:1 (2011), 11-29; Annmarie Hughes and Jeff Meek, ‘State regulation, family breakdown and lone motherhood’, </w:t>
      </w:r>
      <w:r w:rsidRPr="00F02141">
        <w:rPr>
          <w:i/>
          <w:iCs/>
          <w:sz w:val="20"/>
          <w:szCs w:val="20"/>
        </w:rPr>
        <w:t>Journal of Family History</w:t>
      </w:r>
      <w:r w:rsidRPr="00F02141">
        <w:rPr>
          <w:sz w:val="20"/>
          <w:szCs w:val="20"/>
        </w:rPr>
        <w:t xml:space="preserve">, 39:4 (2014), 364-387; Timothy W. Jones, ‘Social motherhood and spiritual authority in a secularizing age: moral welfare work in the Church of England, 1883-1961’, </w:t>
      </w:r>
      <w:r w:rsidRPr="00F02141">
        <w:rPr>
          <w:i/>
          <w:iCs/>
          <w:sz w:val="20"/>
          <w:szCs w:val="20"/>
        </w:rPr>
        <w:t>Feminist Theology</w:t>
      </w:r>
      <w:r w:rsidRPr="00F02141">
        <w:rPr>
          <w:sz w:val="20"/>
          <w:szCs w:val="20"/>
        </w:rPr>
        <w:t xml:space="preserve">, 23:2 (2015), 143-55; Laura M. Ramsay, ‘The ambiguities of Christian sexual discourse in post-war Britain: The British Council of Churches and its early moral welfare work’, </w:t>
      </w:r>
      <w:r w:rsidRPr="00F02141">
        <w:rPr>
          <w:i/>
          <w:iCs/>
          <w:sz w:val="20"/>
          <w:szCs w:val="20"/>
        </w:rPr>
        <w:t>Journal of Religious History</w:t>
      </w:r>
      <w:r w:rsidRPr="00F02141">
        <w:rPr>
          <w:sz w:val="20"/>
          <w:szCs w:val="20"/>
        </w:rPr>
        <w:t>, 40:1 (2016), 82-103.</w:t>
      </w:r>
      <w:proofErr w:type="gramEnd"/>
    </w:p>
  </w:endnote>
  <w:endnote w:id="67">
    <w:p w14:paraId="35A4CEED" w14:textId="719AC449" w:rsidR="00975A1A" w:rsidRDefault="00975A1A" w:rsidP="00F062E0">
      <w:pPr>
        <w:pStyle w:val="EndnoteText"/>
        <w:ind w:firstLine="284"/>
      </w:pPr>
      <w:r>
        <w:rPr>
          <w:rStyle w:val="EndnoteReference"/>
        </w:rPr>
        <w:endnoteRef/>
      </w:r>
      <w:r>
        <w:t xml:space="preserve"> </w:t>
      </w:r>
      <w:proofErr w:type="spellStart"/>
      <w:r>
        <w:t>Younghusband</w:t>
      </w:r>
      <w:proofErr w:type="spellEnd"/>
      <w:r>
        <w:t xml:space="preserve">, </w:t>
      </w:r>
      <w:r w:rsidRPr="00F062E0">
        <w:rPr>
          <w:i/>
        </w:rPr>
        <w:t>Social work in Britain, volume two</w:t>
      </w:r>
      <w:r>
        <w:t>, 230.</w:t>
      </w:r>
    </w:p>
  </w:endnote>
  <w:endnote w:id="68">
    <w:p w14:paraId="5B06D4F6" w14:textId="53A12B0F" w:rsidR="00975A1A" w:rsidRPr="00552A7C" w:rsidRDefault="00975A1A" w:rsidP="00552A7C">
      <w:pPr>
        <w:spacing w:after="0" w:line="240" w:lineRule="auto"/>
        <w:ind w:firstLine="284"/>
        <w:rPr>
          <w:sz w:val="20"/>
          <w:szCs w:val="20"/>
        </w:rPr>
      </w:pPr>
      <w:r w:rsidRPr="00552A7C">
        <w:rPr>
          <w:rStyle w:val="EndnoteReference"/>
          <w:sz w:val="20"/>
          <w:szCs w:val="20"/>
        </w:rPr>
        <w:endnoteRef/>
      </w:r>
      <w:r w:rsidRPr="00552A7C">
        <w:rPr>
          <w:sz w:val="20"/>
          <w:szCs w:val="20"/>
        </w:rPr>
        <w:t xml:space="preserve"> David Howe, </w:t>
      </w:r>
      <w:proofErr w:type="spellStart"/>
      <w:r w:rsidRPr="00552A7C">
        <w:rPr>
          <w:sz w:val="20"/>
          <w:szCs w:val="20"/>
        </w:rPr>
        <w:t>Phillida</w:t>
      </w:r>
      <w:proofErr w:type="spellEnd"/>
      <w:r w:rsidRPr="00552A7C">
        <w:rPr>
          <w:sz w:val="20"/>
          <w:szCs w:val="20"/>
        </w:rPr>
        <w:t xml:space="preserve"> </w:t>
      </w:r>
      <w:proofErr w:type="spellStart"/>
      <w:r w:rsidRPr="00552A7C">
        <w:rPr>
          <w:sz w:val="20"/>
          <w:szCs w:val="20"/>
        </w:rPr>
        <w:t>Sawbridge</w:t>
      </w:r>
      <w:proofErr w:type="spellEnd"/>
      <w:r w:rsidRPr="00552A7C">
        <w:rPr>
          <w:sz w:val="20"/>
          <w:szCs w:val="20"/>
        </w:rPr>
        <w:t xml:space="preserve"> and Dianna </w:t>
      </w:r>
      <w:proofErr w:type="spellStart"/>
      <w:r w:rsidRPr="00552A7C">
        <w:rPr>
          <w:sz w:val="20"/>
          <w:szCs w:val="20"/>
        </w:rPr>
        <w:t>Hinings</w:t>
      </w:r>
      <w:proofErr w:type="spellEnd"/>
      <w:r w:rsidRPr="00552A7C">
        <w:rPr>
          <w:sz w:val="20"/>
          <w:szCs w:val="20"/>
        </w:rPr>
        <w:t xml:space="preserve">, </w:t>
      </w:r>
      <w:r w:rsidRPr="00552A7C">
        <w:rPr>
          <w:i/>
          <w:iCs/>
          <w:sz w:val="20"/>
          <w:szCs w:val="20"/>
        </w:rPr>
        <w:t>Half a million women: children who lose their children by adoption</w:t>
      </w:r>
      <w:r w:rsidRPr="00552A7C">
        <w:rPr>
          <w:sz w:val="20"/>
          <w:szCs w:val="20"/>
        </w:rPr>
        <w:t xml:space="preserve">. </w:t>
      </w:r>
      <w:proofErr w:type="spellStart"/>
      <w:r w:rsidRPr="00552A7C">
        <w:rPr>
          <w:sz w:val="20"/>
          <w:szCs w:val="20"/>
        </w:rPr>
        <w:t>Harmondsworth</w:t>
      </w:r>
      <w:proofErr w:type="spellEnd"/>
      <w:r w:rsidRPr="00552A7C">
        <w:rPr>
          <w:sz w:val="20"/>
          <w:szCs w:val="20"/>
        </w:rPr>
        <w:t>: Penguin, 1992, 3.</w:t>
      </w:r>
    </w:p>
  </w:endnote>
  <w:endnote w:id="69">
    <w:p w14:paraId="0622F0E8" w14:textId="31F73CED" w:rsidR="00975A1A" w:rsidRDefault="00975A1A" w:rsidP="00552A7C">
      <w:pPr>
        <w:pStyle w:val="EndnoteText"/>
        <w:ind w:firstLine="284"/>
      </w:pPr>
      <w:r>
        <w:rPr>
          <w:rStyle w:val="EndnoteReference"/>
        </w:rPr>
        <w:endnoteRef/>
      </w:r>
      <w:r>
        <w:t xml:space="preserve"> Pat Thane and Tanya Evans, </w:t>
      </w:r>
      <w:r w:rsidRPr="00B34699">
        <w:rPr>
          <w:i/>
          <w:iCs/>
        </w:rPr>
        <w:t>Sinners? Scroungers? Saints? Unmarried motherhood in twentieth-century England</w:t>
      </w:r>
      <w:r>
        <w:t>. Oxford: Oxford University Press, 2012, 2, 27, 36-37, 79-81.</w:t>
      </w:r>
    </w:p>
  </w:endnote>
  <w:endnote w:id="70">
    <w:p w14:paraId="754089CF" w14:textId="19BECCF5" w:rsidR="00975A1A" w:rsidRPr="00120013" w:rsidRDefault="00975A1A" w:rsidP="00F062E0">
      <w:pPr>
        <w:spacing w:after="0" w:line="240" w:lineRule="auto"/>
        <w:ind w:firstLine="284"/>
        <w:rPr>
          <w:sz w:val="20"/>
          <w:szCs w:val="20"/>
        </w:rPr>
      </w:pPr>
      <w:r w:rsidRPr="00120013">
        <w:rPr>
          <w:rStyle w:val="EndnoteReference"/>
          <w:sz w:val="20"/>
          <w:szCs w:val="20"/>
        </w:rPr>
        <w:endnoteRef/>
      </w:r>
      <w:r w:rsidRPr="00120013">
        <w:rPr>
          <w:sz w:val="20"/>
          <w:szCs w:val="20"/>
        </w:rPr>
        <w:t xml:space="preserve"> Michael Wynn, </w:t>
      </w:r>
      <w:r w:rsidRPr="00120013">
        <w:rPr>
          <w:i/>
          <w:iCs/>
          <w:sz w:val="20"/>
          <w:szCs w:val="20"/>
        </w:rPr>
        <w:t xml:space="preserve">Fatherless families: a study of families deprived of a father by death, divorce, separation or desertion before or after marriage. </w:t>
      </w:r>
      <w:r w:rsidRPr="00120013">
        <w:rPr>
          <w:sz w:val="20"/>
          <w:szCs w:val="20"/>
        </w:rPr>
        <w:t>London: Michael Joseph, 1964</w:t>
      </w:r>
      <w:proofErr w:type="gramStart"/>
      <w:r w:rsidRPr="00120013">
        <w:rPr>
          <w:sz w:val="20"/>
          <w:szCs w:val="20"/>
        </w:rPr>
        <w:t>;</w:t>
      </w:r>
      <w:proofErr w:type="gramEnd"/>
      <w:r w:rsidRPr="00120013">
        <w:rPr>
          <w:sz w:val="20"/>
          <w:szCs w:val="20"/>
        </w:rPr>
        <w:t xml:space="preserve"> Dennis Marsden, ‘Fatherless families on National Assistance’, in Peter Townsend (ed.) </w:t>
      </w:r>
      <w:r w:rsidRPr="00120013">
        <w:rPr>
          <w:i/>
          <w:iCs/>
          <w:sz w:val="20"/>
          <w:szCs w:val="20"/>
        </w:rPr>
        <w:t xml:space="preserve">The concept of poverty: working papers on methods of investigation and life-styles of the poor in different countries. </w:t>
      </w:r>
      <w:r w:rsidRPr="00120013">
        <w:rPr>
          <w:sz w:val="20"/>
          <w:szCs w:val="20"/>
        </w:rPr>
        <w:t>London: Heinemann, 1970, 205-19</w:t>
      </w:r>
      <w:proofErr w:type="gramStart"/>
      <w:r w:rsidRPr="00120013">
        <w:rPr>
          <w:sz w:val="20"/>
          <w:szCs w:val="20"/>
        </w:rPr>
        <w:t>;</w:t>
      </w:r>
      <w:proofErr w:type="gramEnd"/>
      <w:r w:rsidRPr="00120013">
        <w:rPr>
          <w:sz w:val="20"/>
          <w:szCs w:val="20"/>
        </w:rPr>
        <w:t xml:space="preserve"> id., </w:t>
      </w:r>
      <w:r w:rsidRPr="00120013">
        <w:rPr>
          <w:i/>
          <w:iCs/>
          <w:sz w:val="20"/>
          <w:szCs w:val="20"/>
        </w:rPr>
        <w:t>Mothers alone: poverty and the fatherless family</w:t>
      </w:r>
      <w:r w:rsidRPr="00120013">
        <w:rPr>
          <w:sz w:val="20"/>
          <w:szCs w:val="20"/>
        </w:rPr>
        <w:t xml:space="preserve">. </w:t>
      </w:r>
      <w:proofErr w:type="spellStart"/>
      <w:r w:rsidRPr="00120013">
        <w:rPr>
          <w:sz w:val="20"/>
          <w:szCs w:val="20"/>
        </w:rPr>
        <w:t>Harmondsworth</w:t>
      </w:r>
      <w:proofErr w:type="spellEnd"/>
      <w:r w:rsidRPr="00120013">
        <w:rPr>
          <w:sz w:val="20"/>
          <w:szCs w:val="20"/>
        </w:rPr>
        <w:t>: Penguin, 1973.</w:t>
      </w:r>
    </w:p>
  </w:endnote>
  <w:endnote w:id="71">
    <w:p w14:paraId="5498DB3B" w14:textId="676E5195" w:rsidR="00975A1A" w:rsidRPr="00120013" w:rsidRDefault="00975A1A" w:rsidP="00F062E0">
      <w:pPr>
        <w:spacing w:after="0" w:line="240" w:lineRule="auto"/>
        <w:ind w:firstLine="284"/>
        <w:rPr>
          <w:sz w:val="23"/>
          <w:szCs w:val="23"/>
        </w:rPr>
      </w:pPr>
      <w:r w:rsidRPr="00120013">
        <w:rPr>
          <w:rStyle w:val="EndnoteReference"/>
          <w:sz w:val="20"/>
          <w:szCs w:val="20"/>
        </w:rPr>
        <w:endnoteRef/>
      </w:r>
      <w:r w:rsidRPr="00120013">
        <w:rPr>
          <w:sz w:val="20"/>
          <w:szCs w:val="20"/>
        </w:rPr>
        <w:t xml:space="preserve"> Rosalind Marshall, </w:t>
      </w:r>
      <w:r w:rsidRPr="00120013">
        <w:rPr>
          <w:i/>
          <w:iCs/>
          <w:sz w:val="20"/>
          <w:szCs w:val="20"/>
        </w:rPr>
        <w:t xml:space="preserve">Families receiving supplementary benefit: a study comparing the circumstances of some fatherless families and families of the long-term sick and unemployed </w:t>
      </w:r>
      <w:r w:rsidRPr="00120013">
        <w:rPr>
          <w:sz w:val="20"/>
          <w:szCs w:val="20"/>
        </w:rPr>
        <w:t>(London: HMSO, 1972).</w:t>
      </w:r>
    </w:p>
  </w:endnote>
  <w:endnote w:id="72">
    <w:p w14:paraId="669FD390" w14:textId="05D41621" w:rsidR="00975A1A" w:rsidRPr="00740A52" w:rsidRDefault="00975A1A" w:rsidP="00F062E0">
      <w:pPr>
        <w:pStyle w:val="EndnoteText"/>
        <w:ind w:firstLine="284"/>
      </w:pPr>
      <w:r w:rsidRPr="00740A52">
        <w:rPr>
          <w:rStyle w:val="EndnoteReference"/>
        </w:rPr>
        <w:endnoteRef/>
      </w:r>
      <w:r w:rsidRPr="00740A52">
        <w:t xml:space="preserve"> Keith D. M. Snell and Jane Millar, ‘Lone-parent families and the welfare state: past and present’, </w:t>
      </w:r>
      <w:r w:rsidRPr="00740A52">
        <w:rPr>
          <w:i/>
          <w:iCs/>
        </w:rPr>
        <w:t>Continuity and Change</w:t>
      </w:r>
      <w:r w:rsidRPr="00740A52">
        <w:t>, 2:3 (1987), 387-422</w:t>
      </w:r>
      <w:proofErr w:type="gramStart"/>
      <w:r w:rsidRPr="00740A52">
        <w:t>;</w:t>
      </w:r>
      <w:proofErr w:type="gramEnd"/>
      <w:r w:rsidRPr="00740A52">
        <w:t xml:space="preserve"> Kathleen Kiernan, Hilary Land and Jane Lewis, </w:t>
      </w:r>
      <w:r w:rsidRPr="00740A52">
        <w:rPr>
          <w:i/>
          <w:iCs/>
        </w:rPr>
        <w:t xml:space="preserve">Lone motherhood in twentieth century Britain: from footnote to front page. </w:t>
      </w:r>
      <w:proofErr w:type="gramStart"/>
      <w:r w:rsidRPr="00740A52">
        <w:t xml:space="preserve">Oxford: Oxford University Press, 1998; Virginia A. Noble, ‘“Not the normal mode of maintenance”: bureaucratic resistance to the claims of lone women in the </w:t>
      </w:r>
      <w:proofErr w:type="spellStart"/>
      <w:r w:rsidRPr="00740A52">
        <w:t>postwar</w:t>
      </w:r>
      <w:proofErr w:type="spellEnd"/>
      <w:r w:rsidRPr="00740A52">
        <w:t xml:space="preserve"> British welfare state’, </w:t>
      </w:r>
      <w:r w:rsidRPr="00740A52">
        <w:rPr>
          <w:i/>
          <w:iCs/>
        </w:rPr>
        <w:t>Law and Social Inquiry</w:t>
      </w:r>
      <w:r w:rsidRPr="00740A52">
        <w:t xml:space="preserve">, 29:2 (2004), 343-71; Tanya Evans and Pat Thane, ‘Secondary analysis of Dennis Marsden’s Mothers alone’, </w:t>
      </w:r>
      <w:r w:rsidRPr="00740A52">
        <w:rPr>
          <w:i/>
          <w:iCs/>
        </w:rPr>
        <w:t>Methodological Innovations Online</w:t>
      </w:r>
      <w:r w:rsidRPr="00740A52">
        <w:t xml:space="preserve">, 1:2 (2006), 78-82; Tanya Evans, ‘The other woman and her child: extra-marital affairs and illegitimacy in twentieth-century Britain’, </w:t>
      </w:r>
      <w:r w:rsidRPr="00740A52">
        <w:rPr>
          <w:i/>
          <w:iCs/>
        </w:rPr>
        <w:t>Women’s History Review</w:t>
      </w:r>
      <w:r w:rsidRPr="00740A52">
        <w:t xml:space="preserve">, 20:1 (2011), 47-65; </w:t>
      </w:r>
      <w:proofErr w:type="spellStart"/>
      <w:r w:rsidRPr="00740A52">
        <w:t>Ofra</w:t>
      </w:r>
      <w:proofErr w:type="spellEnd"/>
      <w:r w:rsidRPr="00740A52">
        <w:t xml:space="preserve"> </w:t>
      </w:r>
      <w:proofErr w:type="spellStart"/>
      <w:r w:rsidRPr="00740A52">
        <w:t>Koffman</w:t>
      </w:r>
      <w:proofErr w:type="spellEnd"/>
      <w:r w:rsidRPr="00740A52">
        <w:t xml:space="preserve">, ‘“A healthier and more hopeful person”: illegitimacy, mental disorder and the improved prognosis of the adolescent mother’, </w:t>
      </w:r>
      <w:r w:rsidRPr="00740A52">
        <w:rPr>
          <w:i/>
          <w:iCs/>
        </w:rPr>
        <w:t>Journal of Medical Humanities</w:t>
      </w:r>
      <w:r>
        <w:t xml:space="preserve">, 36:1 (2015), </w:t>
      </w:r>
      <w:r w:rsidRPr="00740A52">
        <w:t>113-126.</w:t>
      </w:r>
      <w:proofErr w:type="gramEnd"/>
    </w:p>
  </w:endnote>
  <w:endnote w:id="73">
    <w:p w14:paraId="03414E23" w14:textId="1CF5920A" w:rsidR="00975A1A" w:rsidRDefault="00975A1A" w:rsidP="00F062E0">
      <w:pPr>
        <w:pStyle w:val="EndnoteText"/>
        <w:ind w:firstLine="284"/>
      </w:pPr>
      <w:r>
        <w:rPr>
          <w:rStyle w:val="EndnoteReference"/>
        </w:rPr>
        <w:endnoteRef/>
      </w:r>
      <w:r>
        <w:t xml:space="preserve"> Thane and Evans, </w:t>
      </w:r>
      <w:r w:rsidRPr="00740A52">
        <w:rPr>
          <w:i/>
        </w:rPr>
        <w:t>Sinners? Scroungers? Saints</w:t>
      </w:r>
      <w:proofErr w:type="gramStart"/>
      <w:r w:rsidRPr="00740A52">
        <w:rPr>
          <w:i/>
        </w:rPr>
        <w:t>?</w:t>
      </w:r>
      <w:r>
        <w:t>,</w:t>
      </w:r>
      <w:proofErr w:type="gramEnd"/>
      <w:r>
        <w:t xml:space="preserve"> 96-97.</w:t>
      </w:r>
    </w:p>
  </w:endnote>
  <w:endnote w:id="74">
    <w:p w14:paraId="4486A10A" w14:textId="05565700" w:rsidR="00975A1A" w:rsidRDefault="00975A1A" w:rsidP="00F062E0">
      <w:pPr>
        <w:pStyle w:val="EndnoteText"/>
        <w:ind w:firstLine="284"/>
      </w:pPr>
      <w:r>
        <w:rPr>
          <w:rStyle w:val="EndnoteReference"/>
        </w:rPr>
        <w:endnoteRef/>
      </w:r>
      <w:r>
        <w:t xml:space="preserve"> Thane and Evans, </w:t>
      </w:r>
      <w:r w:rsidRPr="00740A52">
        <w:rPr>
          <w:i/>
        </w:rPr>
        <w:t>Sinners? Scroungers? Saints</w:t>
      </w:r>
      <w:proofErr w:type="gramStart"/>
      <w:r w:rsidRPr="00740A52">
        <w:rPr>
          <w:i/>
        </w:rPr>
        <w:t>?</w:t>
      </w:r>
      <w:r>
        <w:t>,</w:t>
      </w:r>
      <w:proofErr w:type="gramEnd"/>
      <w:r>
        <w:t xml:space="preserve"> 100.</w:t>
      </w:r>
    </w:p>
  </w:endnote>
  <w:endnote w:id="75">
    <w:p w14:paraId="65DE1606" w14:textId="14A447A4" w:rsidR="00975A1A" w:rsidRDefault="00975A1A" w:rsidP="00552A7C">
      <w:pPr>
        <w:pStyle w:val="EndnoteText"/>
        <w:ind w:firstLine="284"/>
      </w:pPr>
      <w:r>
        <w:rPr>
          <w:rStyle w:val="EndnoteReference"/>
        </w:rPr>
        <w:endnoteRef/>
      </w:r>
      <w:r>
        <w:t xml:space="preserve"> Howe, </w:t>
      </w:r>
      <w:proofErr w:type="spellStart"/>
      <w:r>
        <w:t>Sawbridge</w:t>
      </w:r>
      <w:proofErr w:type="spellEnd"/>
      <w:r>
        <w:t xml:space="preserve"> and </w:t>
      </w:r>
      <w:proofErr w:type="spellStart"/>
      <w:r>
        <w:t>Hinings</w:t>
      </w:r>
      <w:proofErr w:type="spellEnd"/>
      <w:r>
        <w:t xml:space="preserve">, </w:t>
      </w:r>
      <w:r w:rsidRPr="00552A7C">
        <w:rPr>
          <w:i/>
        </w:rPr>
        <w:t>Half a million women</w:t>
      </w:r>
      <w:r>
        <w:t>, 58-73.</w:t>
      </w:r>
    </w:p>
  </w:endnote>
  <w:endnote w:id="76">
    <w:p w14:paraId="2169F21F" w14:textId="45D981AB" w:rsidR="00975A1A" w:rsidRDefault="00975A1A" w:rsidP="00EC4C31">
      <w:pPr>
        <w:pStyle w:val="EndnoteText"/>
        <w:ind w:firstLine="284"/>
      </w:pPr>
      <w:r>
        <w:rPr>
          <w:rStyle w:val="EndnoteReference"/>
        </w:rPr>
        <w:endnoteRef/>
      </w:r>
      <w:r>
        <w:t xml:space="preserve"> Barbara Wootton, ‘Daddy knows best’, </w:t>
      </w:r>
      <w:r w:rsidRPr="00EC4C31">
        <w:rPr>
          <w:i/>
        </w:rPr>
        <w:t>Twentieth Century</w:t>
      </w:r>
      <w:r>
        <w:t>, 166 (1959), 249.</w:t>
      </w:r>
    </w:p>
  </w:endnote>
  <w:endnote w:id="77">
    <w:p w14:paraId="53E18129" w14:textId="3823EA4E" w:rsidR="00975A1A" w:rsidRDefault="00975A1A" w:rsidP="00D76E3B">
      <w:pPr>
        <w:pStyle w:val="EndnoteText"/>
        <w:ind w:firstLine="284"/>
      </w:pPr>
      <w:r>
        <w:rPr>
          <w:rStyle w:val="EndnoteReference"/>
        </w:rPr>
        <w:endnoteRef/>
      </w:r>
      <w:r>
        <w:t xml:space="preserve"> Lambert, ‘“Problem families”’, 42-80.</w:t>
      </w:r>
    </w:p>
  </w:endnote>
  <w:endnote w:id="78">
    <w:p w14:paraId="133293EB" w14:textId="1D3B055E" w:rsidR="00975A1A" w:rsidRDefault="00975A1A" w:rsidP="00975A1A">
      <w:pPr>
        <w:pStyle w:val="EndnoteText"/>
        <w:ind w:firstLine="284"/>
      </w:pPr>
      <w:r>
        <w:rPr>
          <w:rStyle w:val="EndnoteReference"/>
        </w:rPr>
        <w:endnoteRef/>
      </w:r>
      <w:r>
        <w:t xml:space="preserve"> Lambert, ‘“Problem families”’, 245.</w:t>
      </w:r>
    </w:p>
  </w:endnote>
  <w:endnote w:id="79">
    <w:p w14:paraId="0668AEED" w14:textId="3023F030" w:rsidR="00506511" w:rsidRDefault="00506511" w:rsidP="00506511">
      <w:pPr>
        <w:pStyle w:val="EndnoteText"/>
        <w:ind w:firstLine="284"/>
      </w:pPr>
      <w:r>
        <w:rPr>
          <w:rStyle w:val="EndnoteReference"/>
        </w:rPr>
        <w:endnoteRef/>
      </w:r>
      <w:r>
        <w:t xml:space="preserve"> The closure periods of individual case files means that when mothers are included their names are compressed to initials and identifying details kept to a minimum in relation to the purpose of the research. Officials are identified where </w:t>
      </w:r>
      <w:proofErr w:type="gramStart"/>
      <w:r>
        <w:t>appropriate</w:t>
      </w:r>
      <w:proofErr w:type="gramEnd"/>
      <w:r>
        <w:t xml:space="preserve"> as their perspective is key to understanding professional discretion. For a full discussion see: Lambert, ‘“Problem families”’, xxi-xxii.</w:t>
      </w:r>
    </w:p>
  </w:endnote>
  <w:endnote w:id="80">
    <w:p w14:paraId="6701D406" w14:textId="5BB081B7" w:rsidR="0088099A" w:rsidRDefault="0088099A" w:rsidP="00406281">
      <w:pPr>
        <w:pStyle w:val="EndnoteText"/>
        <w:ind w:firstLine="284"/>
      </w:pPr>
      <w:r>
        <w:rPr>
          <w:rStyle w:val="EndnoteReference"/>
        </w:rPr>
        <w:endnoteRef/>
      </w:r>
      <w:r>
        <w:t xml:space="preserve"> Lancashire Archives (LA), Preston: DDX2303/acc. 9037/box 15/case</w:t>
      </w:r>
      <w:r w:rsidR="00406281">
        <w:t xml:space="preserve"> number 2710</w:t>
      </w:r>
      <w:r>
        <w:t xml:space="preserve"> Mrs RB (1958) M. T. Islwyn Jones to E. D. Abraham, 2 September 1958; E. D. Abraham to M. T. Islwyn Jones, 6 January 1959.</w:t>
      </w:r>
    </w:p>
  </w:endnote>
  <w:endnote w:id="81">
    <w:p w14:paraId="62F2B11B" w14:textId="53245DBE" w:rsidR="00406281" w:rsidRDefault="00406281" w:rsidP="00406281">
      <w:pPr>
        <w:pStyle w:val="EndnoteText"/>
        <w:ind w:firstLine="284"/>
      </w:pPr>
      <w:r>
        <w:rPr>
          <w:rStyle w:val="EndnoteReference"/>
        </w:rPr>
        <w:endnoteRef/>
      </w:r>
      <w:r>
        <w:t xml:space="preserve"> LA: DDX2302/acc. 9037/box 16/case number 2726</w:t>
      </w:r>
      <w:r w:rsidR="0007175B">
        <w:t xml:space="preserve"> Mrs DS (1958)</w:t>
      </w:r>
      <w:r>
        <w:t xml:space="preserve"> M. Whitfield to E. D. Abraham, 24 November 1958; E. D. Abraham to S. C. </w:t>
      </w:r>
      <w:proofErr w:type="spellStart"/>
      <w:r>
        <w:t>Gawne</w:t>
      </w:r>
      <w:proofErr w:type="spellEnd"/>
      <w:r>
        <w:t>, 26 February 1959.</w:t>
      </w:r>
    </w:p>
  </w:endnote>
  <w:endnote w:id="82">
    <w:p w14:paraId="56F91141" w14:textId="509D4940" w:rsidR="0007175B" w:rsidRDefault="0007175B" w:rsidP="0007175B">
      <w:pPr>
        <w:pStyle w:val="EndnoteText"/>
        <w:ind w:firstLine="284"/>
      </w:pPr>
      <w:r>
        <w:rPr>
          <w:rStyle w:val="EndnoteReference"/>
        </w:rPr>
        <w:endnoteRef/>
      </w:r>
      <w:r>
        <w:t xml:space="preserve"> LA: DDX2302/acc. 9037/box 13/[no case number] Mrs DEM (1957) Paddington Green Children’s Hospital Psychologist to LCC MOH, 2 November 1957; PGCH Psychologist to London County Council Chief Welfare Officer, 22 October 1957; LCC Welfare Officer to E. D. Abraham, 27 November 1957; E. D. Abraham to LCC MOH, 5 February 1958.</w:t>
      </w:r>
    </w:p>
  </w:endnote>
  <w:endnote w:id="83">
    <w:p w14:paraId="323C6624" w14:textId="2CA8F5D7" w:rsidR="0082308F" w:rsidRDefault="0082308F" w:rsidP="0082308F">
      <w:pPr>
        <w:pStyle w:val="EndnoteText"/>
        <w:ind w:firstLine="284"/>
      </w:pPr>
      <w:r>
        <w:rPr>
          <w:rStyle w:val="EndnoteReference"/>
        </w:rPr>
        <w:endnoteRef/>
      </w:r>
      <w:r>
        <w:t xml:space="preserve"> Bev </w:t>
      </w:r>
      <w:proofErr w:type="spellStart"/>
      <w:r>
        <w:t>Skeggs</w:t>
      </w:r>
      <w:proofErr w:type="spellEnd"/>
      <w:r>
        <w:t xml:space="preserve">, </w:t>
      </w:r>
      <w:r w:rsidRPr="0082308F">
        <w:rPr>
          <w:i/>
        </w:rPr>
        <w:t>Formations of class and gender: becoming respectable</w:t>
      </w:r>
      <w:r>
        <w:t>. London: SAGE, 1997, 90.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510626"/>
      <w:docPartObj>
        <w:docPartGallery w:val="Page Numbers (Bottom of Page)"/>
        <w:docPartUnique/>
      </w:docPartObj>
    </w:sdtPr>
    <w:sdtEndPr>
      <w:rPr>
        <w:noProof/>
        <w:sz w:val="24"/>
        <w:szCs w:val="24"/>
      </w:rPr>
    </w:sdtEndPr>
    <w:sdtContent>
      <w:p w14:paraId="6D9064A8" w14:textId="07AF251E" w:rsidR="00975A1A" w:rsidRPr="003735EE" w:rsidRDefault="00975A1A" w:rsidP="003735EE">
        <w:pPr>
          <w:pStyle w:val="Footer"/>
          <w:jc w:val="center"/>
          <w:rPr>
            <w:sz w:val="24"/>
            <w:szCs w:val="24"/>
          </w:rPr>
        </w:pPr>
        <w:r w:rsidRPr="003735EE">
          <w:rPr>
            <w:sz w:val="24"/>
            <w:szCs w:val="24"/>
          </w:rPr>
          <w:fldChar w:fldCharType="begin"/>
        </w:r>
        <w:r w:rsidRPr="003735EE">
          <w:rPr>
            <w:sz w:val="24"/>
            <w:szCs w:val="24"/>
          </w:rPr>
          <w:instrText xml:space="preserve"> PAGE   \* MERGEFORMAT </w:instrText>
        </w:r>
        <w:r w:rsidRPr="003735EE">
          <w:rPr>
            <w:sz w:val="24"/>
            <w:szCs w:val="24"/>
          </w:rPr>
          <w:fldChar w:fldCharType="separate"/>
        </w:r>
        <w:r w:rsidR="000A347B">
          <w:rPr>
            <w:noProof/>
            <w:sz w:val="24"/>
            <w:szCs w:val="24"/>
          </w:rPr>
          <w:t>35</w:t>
        </w:r>
        <w:r w:rsidRPr="003735EE">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BBCB9" w14:textId="77777777" w:rsidR="00975A1A" w:rsidRDefault="00975A1A" w:rsidP="003735EE">
      <w:pPr>
        <w:spacing w:after="0" w:line="240" w:lineRule="auto"/>
      </w:pPr>
      <w:r>
        <w:separator/>
      </w:r>
    </w:p>
  </w:footnote>
  <w:footnote w:type="continuationSeparator" w:id="0">
    <w:p w14:paraId="2EE4AF93" w14:textId="77777777" w:rsidR="00975A1A" w:rsidRDefault="00975A1A" w:rsidP="00373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89E7" w14:textId="5C797149" w:rsidR="00975A1A" w:rsidRDefault="00975A1A" w:rsidP="003735EE">
    <w:pPr>
      <w:pStyle w:val="Header"/>
      <w:jc w:val="center"/>
      <w:rPr>
        <w:b/>
        <w:color w:val="BFBFBF" w:themeColor="background1" w:themeShade="BF"/>
        <w:sz w:val="24"/>
        <w:szCs w:val="24"/>
      </w:rPr>
    </w:pPr>
    <w:r w:rsidRPr="003735EE">
      <w:rPr>
        <w:b/>
        <w:color w:val="BFBFBF" w:themeColor="background1" w:themeShade="BF"/>
        <w:sz w:val="24"/>
        <w:szCs w:val="24"/>
      </w:rPr>
      <w:t xml:space="preserve">Written evidence </w:t>
    </w:r>
    <w:r>
      <w:rPr>
        <w:b/>
        <w:color w:val="BFBFBF" w:themeColor="background1" w:themeShade="BF"/>
        <w:sz w:val="24"/>
        <w:szCs w:val="24"/>
      </w:rPr>
      <w:t xml:space="preserve">by Dr Michael Lambert </w:t>
    </w:r>
    <w:r w:rsidRPr="003735EE">
      <w:rPr>
        <w:b/>
        <w:color w:val="BFBFBF" w:themeColor="background1" w:themeShade="BF"/>
        <w:sz w:val="24"/>
        <w:szCs w:val="24"/>
      </w:rPr>
      <w:t>submitted to the Joint Parliamentary Committee on Human Rights Inquiry into the Right to Family Life: Adoption of Children of Unmarried Women, 1949-1976</w:t>
    </w:r>
  </w:p>
  <w:p w14:paraId="39FBD569" w14:textId="77777777" w:rsidR="00975A1A" w:rsidRPr="003735EE" w:rsidRDefault="00975A1A" w:rsidP="003735EE">
    <w:pPr>
      <w:pStyle w:val="Header"/>
      <w:jc w:val="center"/>
      <w:rPr>
        <w:b/>
        <w:color w:val="BFBFBF" w:themeColor="background1" w:themeShade="B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C7E2A"/>
    <w:multiLevelType w:val="multilevel"/>
    <w:tmpl w:val="AC92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96F14"/>
    <w:multiLevelType w:val="multilevel"/>
    <w:tmpl w:val="3686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15A21"/>
    <w:multiLevelType w:val="multilevel"/>
    <w:tmpl w:val="C8D6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63BF5"/>
    <w:multiLevelType w:val="hybridMultilevel"/>
    <w:tmpl w:val="674C6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1F24D4"/>
    <w:multiLevelType w:val="hybridMultilevel"/>
    <w:tmpl w:val="674C69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6E0E2A"/>
    <w:multiLevelType w:val="hybridMultilevel"/>
    <w:tmpl w:val="674C6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1B3A56"/>
    <w:multiLevelType w:val="hybridMultilevel"/>
    <w:tmpl w:val="674C6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EE"/>
    <w:rsid w:val="00041FF0"/>
    <w:rsid w:val="00054D25"/>
    <w:rsid w:val="0007175B"/>
    <w:rsid w:val="000A347B"/>
    <w:rsid w:val="00120013"/>
    <w:rsid w:val="0019387D"/>
    <w:rsid w:val="001A5268"/>
    <w:rsid w:val="001C74A6"/>
    <w:rsid w:val="002231DE"/>
    <w:rsid w:val="00254B2A"/>
    <w:rsid w:val="00284291"/>
    <w:rsid w:val="00316138"/>
    <w:rsid w:val="003735EE"/>
    <w:rsid w:val="00375AD9"/>
    <w:rsid w:val="003A24BC"/>
    <w:rsid w:val="003E4FF2"/>
    <w:rsid w:val="00406281"/>
    <w:rsid w:val="00410D24"/>
    <w:rsid w:val="00412C11"/>
    <w:rsid w:val="00421C5E"/>
    <w:rsid w:val="00422005"/>
    <w:rsid w:val="004A2D24"/>
    <w:rsid w:val="004B138A"/>
    <w:rsid w:val="004F6F48"/>
    <w:rsid w:val="00500DD4"/>
    <w:rsid w:val="00506511"/>
    <w:rsid w:val="00531064"/>
    <w:rsid w:val="00536829"/>
    <w:rsid w:val="005369C7"/>
    <w:rsid w:val="00552A7C"/>
    <w:rsid w:val="005E5F35"/>
    <w:rsid w:val="00617909"/>
    <w:rsid w:val="0062275C"/>
    <w:rsid w:val="00674F01"/>
    <w:rsid w:val="00686802"/>
    <w:rsid w:val="006A49C0"/>
    <w:rsid w:val="006A6CF8"/>
    <w:rsid w:val="006D6B44"/>
    <w:rsid w:val="006E1E01"/>
    <w:rsid w:val="00726D8E"/>
    <w:rsid w:val="00736070"/>
    <w:rsid w:val="00740A52"/>
    <w:rsid w:val="007F4B60"/>
    <w:rsid w:val="0081335A"/>
    <w:rsid w:val="00816714"/>
    <w:rsid w:val="0082308F"/>
    <w:rsid w:val="008501B6"/>
    <w:rsid w:val="00876C83"/>
    <w:rsid w:val="0088099A"/>
    <w:rsid w:val="008B211B"/>
    <w:rsid w:val="009272BD"/>
    <w:rsid w:val="009614BF"/>
    <w:rsid w:val="00975A1A"/>
    <w:rsid w:val="00996BF4"/>
    <w:rsid w:val="00A017A9"/>
    <w:rsid w:val="00A261A9"/>
    <w:rsid w:val="00AA34F9"/>
    <w:rsid w:val="00AB2E83"/>
    <w:rsid w:val="00AF1D95"/>
    <w:rsid w:val="00AF6C3B"/>
    <w:rsid w:val="00AF7C96"/>
    <w:rsid w:val="00B215B0"/>
    <w:rsid w:val="00B51052"/>
    <w:rsid w:val="00B523DE"/>
    <w:rsid w:val="00B66A3F"/>
    <w:rsid w:val="00B75734"/>
    <w:rsid w:val="00BB228F"/>
    <w:rsid w:val="00C10927"/>
    <w:rsid w:val="00C35C03"/>
    <w:rsid w:val="00C669BE"/>
    <w:rsid w:val="00C73761"/>
    <w:rsid w:val="00C87BBC"/>
    <w:rsid w:val="00CA4DB9"/>
    <w:rsid w:val="00CC2A7F"/>
    <w:rsid w:val="00CF2E41"/>
    <w:rsid w:val="00D02803"/>
    <w:rsid w:val="00D509BF"/>
    <w:rsid w:val="00D52008"/>
    <w:rsid w:val="00D76E3B"/>
    <w:rsid w:val="00DA3CD7"/>
    <w:rsid w:val="00DB1982"/>
    <w:rsid w:val="00E07622"/>
    <w:rsid w:val="00E2286B"/>
    <w:rsid w:val="00E27405"/>
    <w:rsid w:val="00EB5F3A"/>
    <w:rsid w:val="00EC4C31"/>
    <w:rsid w:val="00EC5153"/>
    <w:rsid w:val="00F02141"/>
    <w:rsid w:val="00F062E0"/>
    <w:rsid w:val="00F3095F"/>
    <w:rsid w:val="00F45378"/>
    <w:rsid w:val="00F759BC"/>
    <w:rsid w:val="00FB6E35"/>
    <w:rsid w:val="00FF2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5BEF"/>
  <w15:chartTrackingRefBased/>
  <w15:docId w15:val="{A02ABA23-96DF-49AD-B00E-C8B2404C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5EE"/>
  </w:style>
  <w:style w:type="paragraph" w:styleId="Footer">
    <w:name w:val="footer"/>
    <w:basedOn w:val="Normal"/>
    <w:link w:val="FooterChar"/>
    <w:uiPriority w:val="99"/>
    <w:unhideWhenUsed/>
    <w:rsid w:val="00373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5EE"/>
  </w:style>
  <w:style w:type="paragraph" w:styleId="NormalWeb">
    <w:name w:val="Normal (Web)"/>
    <w:basedOn w:val="Normal"/>
    <w:uiPriority w:val="99"/>
    <w:semiHidden/>
    <w:unhideWhenUsed/>
    <w:rsid w:val="003735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unhideWhenUsed/>
    <w:rsid w:val="005369C7"/>
    <w:pPr>
      <w:spacing w:after="0" w:line="240" w:lineRule="auto"/>
    </w:pPr>
    <w:rPr>
      <w:sz w:val="20"/>
      <w:szCs w:val="20"/>
    </w:rPr>
  </w:style>
  <w:style w:type="character" w:customStyle="1" w:styleId="EndnoteTextChar">
    <w:name w:val="Endnote Text Char"/>
    <w:basedOn w:val="DefaultParagraphFont"/>
    <w:link w:val="EndnoteText"/>
    <w:uiPriority w:val="99"/>
    <w:rsid w:val="005369C7"/>
    <w:rPr>
      <w:sz w:val="20"/>
      <w:szCs w:val="20"/>
    </w:rPr>
  </w:style>
  <w:style w:type="character" w:styleId="EndnoteReference">
    <w:name w:val="endnote reference"/>
    <w:basedOn w:val="DefaultParagraphFont"/>
    <w:uiPriority w:val="99"/>
    <w:semiHidden/>
    <w:unhideWhenUsed/>
    <w:rsid w:val="005369C7"/>
    <w:rPr>
      <w:vertAlign w:val="superscript"/>
    </w:rPr>
  </w:style>
  <w:style w:type="character" w:styleId="Hyperlink">
    <w:name w:val="Hyperlink"/>
    <w:basedOn w:val="DefaultParagraphFont"/>
    <w:uiPriority w:val="99"/>
    <w:unhideWhenUsed/>
    <w:rsid w:val="005369C7"/>
    <w:rPr>
      <w:color w:val="0563C1" w:themeColor="hyperlink"/>
      <w:u w:val="single"/>
    </w:rPr>
  </w:style>
  <w:style w:type="character" w:customStyle="1" w:styleId="UnresolvedMention">
    <w:name w:val="Unresolved Mention"/>
    <w:basedOn w:val="DefaultParagraphFont"/>
    <w:uiPriority w:val="99"/>
    <w:semiHidden/>
    <w:unhideWhenUsed/>
    <w:rsid w:val="005369C7"/>
    <w:rPr>
      <w:color w:val="605E5C"/>
      <w:shd w:val="clear" w:color="auto" w:fill="E1DFDD"/>
    </w:rPr>
  </w:style>
  <w:style w:type="paragraph" w:styleId="ListParagraph">
    <w:name w:val="List Paragraph"/>
    <w:basedOn w:val="Normal"/>
    <w:uiPriority w:val="34"/>
    <w:qFormat/>
    <w:rsid w:val="00CF2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7992">
      <w:bodyDiv w:val="1"/>
      <w:marLeft w:val="0"/>
      <w:marRight w:val="0"/>
      <w:marTop w:val="0"/>
      <w:marBottom w:val="0"/>
      <w:divBdr>
        <w:top w:val="none" w:sz="0" w:space="0" w:color="auto"/>
        <w:left w:val="none" w:sz="0" w:space="0" w:color="auto"/>
        <w:bottom w:val="none" w:sz="0" w:space="0" w:color="auto"/>
        <w:right w:val="none" w:sz="0" w:space="0" w:color="auto"/>
      </w:divBdr>
    </w:div>
    <w:div w:id="37555782">
      <w:bodyDiv w:val="1"/>
      <w:marLeft w:val="0"/>
      <w:marRight w:val="0"/>
      <w:marTop w:val="0"/>
      <w:marBottom w:val="0"/>
      <w:divBdr>
        <w:top w:val="none" w:sz="0" w:space="0" w:color="auto"/>
        <w:left w:val="none" w:sz="0" w:space="0" w:color="auto"/>
        <w:bottom w:val="none" w:sz="0" w:space="0" w:color="auto"/>
        <w:right w:val="none" w:sz="0" w:space="0" w:color="auto"/>
      </w:divBdr>
    </w:div>
    <w:div w:id="74783645">
      <w:bodyDiv w:val="1"/>
      <w:marLeft w:val="0"/>
      <w:marRight w:val="0"/>
      <w:marTop w:val="0"/>
      <w:marBottom w:val="0"/>
      <w:divBdr>
        <w:top w:val="none" w:sz="0" w:space="0" w:color="auto"/>
        <w:left w:val="none" w:sz="0" w:space="0" w:color="auto"/>
        <w:bottom w:val="none" w:sz="0" w:space="0" w:color="auto"/>
        <w:right w:val="none" w:sz="0" w:space="0" w:color="auto"/>
      </w:divBdr>
    </w:div>
    <w:div w:id="141849252">
      <w:bodyDiv w:val="1"/>
      <w:marLeft w:val="0"/>
      <w:marRight w:val="0"/>
      <w:marTop w:val="0"/>
      <w:marBottom w:val="0"/>
      <w:divBdr>
        <w:top w:val="none" w:sz="0" w:space="0" w:color="auto"/>
        <w:left w:val="none" w:sz="0" w:space="0" w:color="auto"/>
        <w:bottom w:val="none" w:sz="0" w:space="0" w:color="auto"/>
        <w:right w:val="none" w:sz="0" w:space="0" w:color="auto"/>
      </w:divBdr>
    </w:div>
    <w:div w:id="180320028">
      <w:bodyDiv w:val="1"/>
      <w:marLeft w:val="0"/>
      <w:marRight w:val="0"/>
      <w:marTop w:val="0"/>
      <w:marBottom w:val="0"/>
      <w:divBdr>
        <w:top w:val="none" w:sz="0" w:space="0" w:color="auto"/>
        <w:left w:val="none" w:sz="0" w:space="0" w:color="auto"/>
        <w:bottom w:val="none" w:sz="0" w:space="0" w:color="auto"/>
        <w:right w:val="none" w:sz="0" w:space="0" w:color="auto"/>
      </w:divBdr>
    </w:div>
    <w:div w:id="208612605">
      <w:bodyDiv w:val="1"/>
      <w:marLeft w:val="0"/>
      <w:marRight w:val="0"/>
      <w:marTop w:val="0"/>
      <w:marBottom w:val="0"/>
      <w:divBdr>
        <w:top w:val="none" w:sz="0" w:space="0" w:color="auto"/>
        <w:left w:val="none" w:sz="0" w:space="0" w:color="auto"/>
        <w:bottom w:val="none" w:sz="0" w:space="0" w:color="auto"/>
        <w:right w:val="none" w:sz="0" w:space="0" w:color="auto"/>
      </w:divBdr>
    </w:div>
    <w:div w:id="217278608">
      <w:bodyDiv w:val="1"/>
      <w:marLeft w:val="0"/>
      <w:marRight w:val="0"/>
      <w:marTop w:val="0"/>
      <w:marBottom w:val="0"/>
      <w:divBdr>
        <w:top w:val="none" w:sz="0" w:space="0" w:color="auto"/>
        <w:left w:val="none" w:sz="0" w:space="0" w:color="auto"/>
        <w:bottom w:val="none" w:sz="0" w:space="0" w:color="auto"/>
        <w:right w:val="none" w:sz="0" w:space="0" w:color="auto"/>
      </w:divBdr>
    </w:div>
    <w:div w:id="227303507">
      <w:bodyDiv w:val="1"/>
      <w:marLeft w:val="0"/>
      <w:marRight w:val="0"/>
      <w:marTop w:val="0"/>
      <w:marBottom w:val="0"/>
      <w:divBdr>
        <w:top w:val="none" w:sz="0" w:space="0" w:color="auto"/>
        <w:left w:val="none" w:sz="0" w:space="0" w:color="auto"/>
        <w:bottom w:val="none" w:sz="0" w:space="0" w:color="auto"/>
        <w:right w:val="none" w:sz="0" w:space="0" w:color="auto"/>
      </w:divBdr>
    </w:div>
    <w:div w:id="391389581">
      <w:bodyDiv w:val="1"/>
      <w:marLeft w:val="0"/>
      <w:marRight w:val="0"/>
      <w:marTop w:val="0"/>
      <w:marBottom w:val="0"/>
      <w:divBdr>
        <w:top w:val="none" w:sz="0" w:space="0" w:color="auto"/>
        <w:left w:val="none" w:sz="0" w:space="0" w:color="auto"/>
        <w:bottom w:val="none" w:sz="0" w:space="0" w:color="auto"/>
        <w:right w:val="none" w:sz="0" w:space="0" w:color="auto"/>
      </w:divBdr>
    </w:div>
    <w:div w:id="414936805">
      <w:bodyDiv w:val="1"/>
      <w:marLeft w:val="0"/>
      <w:marRight w:val="0"/>
      <w:marTop w:val="0"/>
      <w:marBottom w:val="0"/>
      <w:divBdr>
        <w:top w:val="none" w:sz="0" w:space="0" w:color="auto"/>
        <w:left w:val="none" w:sz="0" w:space="0" w:color="auto"/>
        <w:bottom w:val="none" w:sz="0" w:space="0" w:color="auto"/>
        <w:right w:val="none" w:sz="0" w:space="0" w:color="auto"/>
      </w:divBdr>
    </w:div>
    <w:div w:id="418986024">
      <w:bodyDiv w:val="1"/>
      <w:marLeft w:val="0"/>
      <w:marRight w:val="0"/>
      <w:marTop w:val="0"/>
      <w:marBottom w:val="0"/>
      <w:divBdr>
        <w:top w:val="none" w:sz="0" w:space="0" w:color="auto"/>
        <w:left w:val="none" w:sz="0" w:space="0" w:color="auto"/>
        <w:bottom w:val="none" w:sz="0" w:space="0" w:color="auto"/>
        <w:right w:val="none" w:sz="0" w:space="0" w:color="auto"/>
      </w:divBdr>
    </w:div>
    <w:div w:id="602222495">
      <w:bodyDiv w:val="1"/>
      <w:marLeft w:val="0"/>
      <w:marRight w:val="0"/>
      <w:marTop w:val="0"/>
      <w:marBottom w:val="0"/>
      <w:divBdr>
        <w:top w:val="none" w:sz="0" w:space="0" w:color="auto"/>
        <w:left w:val="none" w:sz="0" w:space="0" w:color="auto"/>
        <w:bottom w:val="none" w:sz="0" w:space="0" w:color="auto"/>
        <w:right w:val="none" w:sz="0" w:space="0" w:color="auto"/>
      </w:divBdr>
    </w:div>
    <w:div w:id="615021129">
      <w:bodyDiv w:val="1"/>
      <w:marLeft w:val="0"/>
      <w:marRight w:val="0"/>
      <w:marTop w:val="0"/>
      <w:marBottom w:val="0"/>
      <w:divBdr>
        <w:top w:val="none" w:sz="0" w:space="0" w:color="auto"/>
        <w:left w:val="none" w:sz="0" w:space="0" w:color="auto"/>
        <w:bottom w:val="none" w:sz="0" w:space="0" w:color="auto"/>
        <w:right w:val="none" w:sz="0" w:space="0" w:color="auto"/>
      </w:divBdr>
    </w:div>
    <w:div w:id="679355610">
      <w:bodyDiv w:val="1"/>
      <w:marLeft w:val="0"/>
      <w:marRight w:val="0"/>
      <w:marTop w:val="0"/>
      <w:marBottom w:val="0"/>
      <w:divBdr>
        <w:top w:val="none" w:sz="0" w:space="0" w:color="auto"/>
        <w:left w:val="none" w:sz="0" w:space="0" w:color="auto"/>
        <w:bottom w:val="none" w:sz="0" w:space="0" w:color="auto"/>
        <w:right w:val="none" w:sz="0" w:space="0" w:color="auto"/>
      </w:divBdr>
    </w:div>
    <w:div w:id="684357680">
      <w:bodyDiv w:val="1"/>
      <w:marLeft w:val="0"/>
      <w:marRight w:val="0"/>
      <w:marTop w:val="0"/>
      <w:marBottom w:val="0"/>
      <w:divBdr>
        <w:top w:val="none" w:sz="0" w:space="0" w:color="auto"/>
        <w:left w:val="none" w:sz="0" w:space="0" w:color="auto"/>
        <w:bottom w:val="none" w:sz="0" w:space="0" w:color="auto"/>
        <w:right w:val="none" w:sz="0" w:space="0" w:color="auto"/>
      </w:divBdr>
    </w:div>
    <w:div w:id="689718694">
      <w:bodyDiv w:val="1"/>
      <w:marLeft w:val="0"/>
      <w:marRight w:val="0"/>
      <w:marTop w:val="0"/>
      <w:marBottom w:val="0"/>
      <w:divBdr>
        <w:top w:val="none" w:sz="0" w:space="0" w:color="auto"/>
        <w:left w:val="none" w:sz="0" w:space="0" w:color="auto"/>
        <w:bottom w:val="none" w:sz="0" w:space="0" w:color="auto"/>
        <w:right w:val="none" w:sz="0" w:space="0" w:color="auto"/>
      </w:divBdr>
    </w:div>
    <w:div w:id="786898092">
      <w:bodyDiv w:val="1"/>
      <w:marLeft w:val="0"/>
      <w:marRight w:val="0"/>
      <w:marTop w:val="0"/>
      <w:marBottom w:val="0"/>
      <w:divBdr>
        <w:top w:val="none" w:sz="0" w:space="0" w:color="auto"/>
        <w:left w:val="none" w:sz="0" w:space="0" w:color="auto"/>
        <w:bottom w:val="none" w:sz="0" w:space="0" w:color="auto"/>
        <w:right w:val="none" w:sz="0" w:space="0" w:color="auto"/>
      </w:divBdr>
    </w:div>
    <w:div w:id="814836754">
      <w:bodyDiv w:val="1"/>
      <w:marLeft w:val="0"/>
      <w:marRight w:val="0"/>
      <w:marTop w:val="0"/>
      <w:marBottom w:val="0"/>
      <w:divBdr>
        <w:top w:val="none" w:sz="0" w:space="0" w:color="auto"/>
        <w:left w:val="none" w:sz="0" w:space="0" w:color="auto"/>
        <w:bottom w:val="none" w:sz="0" w:space="0" w:color="auto"/>
        <w:right w:val="none" w:sz="0" w:space="0" w:color="auto"/>
      </w:divBdr>
    </w:div>
    <w:div w:id="998734354">
      <w:bodyDiv w:val="1"/>
      <w:marLeft w:val="0"/>
      <w:marRight w:val="0"/>
      <w:marTop w:val="0"/>
      <w:marBottom w:val="0"/>
      <w:divBdr>
        <w:top w:val="none" w:sz="0" w:space="0" w:color="auto"/>
        <w:left w:val="none" w:sz="0" w:space="0" w:color="auto"/>
        <w:bottom w:val="none" w:sz="0" w:space="0" w:color="auto"/>
        <w:right w:val="none" w:sz="0" w:space="0" w:color="auto"/>
      </w:divBdr>
    </w:div>
    <w:div w:id="1021201325">
      <w:bodyDiv w:val="1"/>
      <w:marLeft w:val="0"/>
      <w:marRight w:val="0"/>
      <w:marTop w:val="0"/>
      <w:marBottom w:val="0"/>
      <w:divBdr>
        <w:top w:val="none" w:sz="0" w:space="0" w:color="auto"/>
        <w:left w:val="none" w:sz="0" w:space="0" w:color="auto"/>
        <w:bottom w:val="none" w:sz="0" w:space="0" w:color="auto"/>
        <w:right w:val="none" w:sz="0" w:space="0" w:color="auto"/>
      </w:divBdr>
    </w:div>
    <w:div w:id="1052846720">
      <w:bodyDiv w:val="1"/>
      <w:marLeft w:val="0"/>
      <w:marRight w:val="0"/>
      <w:marTop w:val="0"/>
      <w:marBottom w:val="0"/>
      <w:divBdr>
        <w:top w:val="none" w:sz="0" w:space="0" w:color="auto"/>
        <w:left w:val="none" w:sz="0" w:space="0" w:color="auto"/>
        <w:bottom w:val="none" w:sz="0" w:space="0" w:color="auto"/>
        <w:right w:val="none" w:sz="0" w:space="0" w:color="auto"/>
      </w:divBdr>
    </w:div>
    <w:div w:id="1085105226">
      <w:bodyDiv w:val="1"/>
      <w:marLeft w:val="0"/>
      <w:marRight w:val="0"/>
      <w:marTop w:val="0"/>
      <w:marBottom w:val="0"/>
      <w:divBdr>
        <w:top w:val="none" w:sz="0" w:space="0" w:color="auto"/>
        <w:left w:val="none" w:sz="0" w:space="0" w:color="auto"/>
        <w:bottom w:val="none" w:sz="0" w:space="0" w:color="auto"/>
        <w:right w:val="none" w:sz="0" w:space="0" w:color="auto"/>
      </w:divBdr>
    </w:div>
    <w:div w:id="1085960165">
      <w:bodyDiv w:val="1"/>
      <w:marLeft w:val="0"/>
      <w:marRight w:val="0"/>
      <w:marTop w:val="0"/>
      <w:marBottom w:val="0"/>
      <w:divBdr>
        <w:top w:val="none" w:sz="0" w:space="0" w:color="auto"/>
        <w:left w:val="none" w:sz="0" w:space="0" w:color="auto"/>
        <w:bottom w:val="none" w:sz="0" w:space="0" w:color="auto"/>
        <w:right w:val="none" w:sz="0" w:space="0" w:color="auto"/>
      </w:divBdr>
    </w:div>
    <w:div w:id="1136290000">
      <w:bodyDiv w:val="1"/>
      <w:marLeft w:val="0"/>
      <w:marRight w:val="0"/>
      <w:marTop w:val="0"/>
      <w:marBottom w:val="0"/>
      <w:divBdr>
        <w:top w:val="none" w:sz="0" w:space="0" w:color="auto"/>
        <w:left w:val="none" w:sz="0" w:space="0" w:color="auto"/>
        <w:bottom w:val="none" w:sz="0" w:space="0" w:color="auto"/>
        <w:right w:val="none" w:sz="0" w:space="0" w:color="auto"/>
      </w:divBdr>
    </w:div>
    <w:div w:id="1256522250">
      <w:bodyDiv w:val="1"/>
      <w:marLeft w:val="0"/>
      <w:marRight w:val="0"/>
      <w:marTop w:val="0"/>
      <w:marBottom w:val="0"/>
      <w:divBdr>
        <w:top w:val="none" w:sz="0" w:space="0" w:color="auto"/>
        <w:left w:val="none" w:sz="0" w:space="0" w:color="auto"/>
        <w:bottom w:val="none" w:sz="0" w:space="0" w:color="auto"/>
        <w:right w:val="none" w:sz="0" w:space="0" w:color="auto"/>
      </w:divBdr>
    </w:div>
    <w:div w:id="1296255748">
      <w:bodyDiv w:val="1"/>
      <w:marLeft w:val="0"/>
      <w:marRight w:val="0"/>
      <w:marTop w:val="0"/>
      <w:marBottom w:val="0"/>
      <w:divBdr>
        <w:top w:val="none" w:sz="0" w:space="0" w:color="auto"/>
        <w:left w:val="none" w:sz="0" w:space="0" w:color="auto"/>
        <w:bottom w:val="none" w:sz="0" w:space="0" w:color="auto"/>
        <w:right w:val="none" w:sz="0" w:space="0" w:color="auto"/>
      </w:divBdr>
    </w:div>
    <w:div w:id="1416709634">
      <w:bodyDiv w:val="1"/>
      <w:marLeft w:val="0"/>
      <w:marRight w:val="0"/>
      <w:marTop w:val="0"/>
      <w:marBottom w:val="0"/>
      <w:divBdr>
        <w:top w:val="none" w:sz="0" w:space="0" w:color="auto"/>
        <w:left w:val="none" w:sz="0" w:space="0" w:color="auto"/>
        <w:bottom w:val="none" w:sz="0" w:space="0" w:color="auto"/>
        <w:right w:val="none" w:sz="0" w:space="0" w:color="auto"/>
      </w:divBdr>
    </w:div>
    <w:div w:id="1481313997">
      <w:bodyDiv w:val="1"/>
      <w:marLeft w:val="0"/>
      <w:marRight w:val="0"/>
      <w:marTop w:val="0"/>
      <w:marBottom w:val="0"/>
      <w:divBdr>
        <w:top w:val="none" w:sz="0" w:space="0" w:color="auto"/>
        <w:left w:val="none" w:sz="0" w:space="0" w:color="auto"/>
        <w:bottom w:val="none" w:sz="0" w:space="0" w:color="auto"/>
        <w:right w:val="none" w:sz="0" w:space="0" w:color="auto"/>
      </w:divBdr>
    </w:div>
    <w:div w:id="1520584483">
      <w:bodyDiv w:val="1"/>
      <w:marLeft w:val="0"/>
      <w:marRight w:val="0"/>
      <w:marTop w:val="0"/>
      <w:marBottom w:val="0"/>
      <w:divBdr>
        <w:top w:val="none" w:sz="0" w:space="0" w:color="auto"/>
        <w:left w:val="none" w:sz="0" w:space="0" w:color="auto"/>
        <w:bottom w:val="none" w:sz="0" w:space="0" w:color="auto"/>
        <w:right w:val="none" w:sz="0" w:space="0" w:color="auto"/>
      </w:divBdr>
    </w:div>
    <w:div w:id="1618097111">
      <w:bodyDiv w:val="1"/>
      <w:marLeft w:val="0"/>
      <w:marRight w:val="0"/>
      <w:marTop w:val="0"/>
      <w:marBottom w:val="0"/>
      <w:divBdr>
        <w:top w:val="none" w:sz="0" w:space="0" w:color="auto"/>
        <w:left w:val="none" w:sz="0" w:space="0" w:color="auto"/>
        <w:bottom w:val="none" w:sz="0" w:space="0" w:color="auto"/>
        <w:right w:val="none" w:sz="0" w:space="0" w:color="auto"/>
      </w:divBdr>
    </w:div>
    <w:div w:id="1621103777">
      <w:bodyDiv w:val="1"/>
      <w:marLeft w:val="0"/>
      <w:marRight w:val="0"/>
      <w:marTop w:val="0"/>
      <w:marBottom w:val="0"/>
      <w:divBdr>
        <w:top w:val="none" w:sz="0" w:space="0" w:color="auto"/>
        <w:left w:val="none" w:sz="0" w:space="0" w:color="auto"/>
        <w:bottom w:val="none" w:sz="0" w:space="0" w:color="auto"/>
        <w:right w:val="none" w:sz="0" w:space="0" w:color="auto"/>
      </w:divBdr>
    </w:div>
    <w:div w:id="1699509276">
      <w:bodyDiv w:val="1"/>
      <w:marLeft w:val="0"/>
      <w:marRight w:val="0"/>
      <w:marTop w:val="0"/>
      <w:marBottom w:val="0"/>
      <w:divBdr>
        <w:top w:val="none" w:sz="0" w:space="0" w:color="auto"/>
        <w:left w:val="none" w:sz="0" w:space="0" w:color="auto"/>
        <w:bottom w:val="none" w:sz="0" w:space="0" w:color="auto"/>
        <w:right w:val="none" w:sz="0" w:space="0" w:color="auto"/>
      </w:divBdr>
    </w:div>
    <w:div w:id="1809978496">
      <w:bodyDiv w:val="1"/>
      <w:marLeft w:val="0"/>
      <w:marRight w:val="0"/>
      <w:marTop w:val="0"/>
      <w:marBottom w:val="0"/>
      <w:divBdr>
        <w:top w:val="none" w:sz="0" w:space="0" w:color="auto"/>
        <w:left w:val="none" w:sz="0" w:space="0" w:color="auto"/>
        <w:bottom w:val="none" w:sz="0" w:space="0" w:color="auto"/>
        <w:right w:val="none" w:sz="0" w:space="0" w:color="auto"/>
      </w:divBdr>
    </w:div>
    <w:div w:id="1828667162">
      <w:bodyDiv w:val="1"/>
      <w:marLeft w:val="0"/>
      <w:marRight w:val="0"/>
      <w:marTop w:val="0"/>
      <w:marBottom w:val="0"/>
      <w:divBdr>
        <w:top w:val="none" w:sz="0" w:space="0" w:color="auto"/>
        <w:left w:val="none" w:sz="0" w:space="0" w:color="auto"/>
        <w:bottom w:val="none" w:sz="0" w:space="0" w:color="auto"/>
        <w:right w:val="none" w:sz="0" w:space="0" w:color="auto"/>
      </w:divBdr>
    </w:div>
    <w:div w:id="1883980074">
      <w:bodyDiv w:val="1"/>
      <w:marLeft w:val="0"/>
      <w:marRight w:val="0"/>
      <w:marTop w:val="0"/>
      <w:marBottom w:val="0"/>
      <w:divBdr>
        <w:top w:val="none" w:sz="0" w:space="0" w:color="auto"/>
        <w:left w:val="none" w:sz="0" w:space="0" w:color="auto"/>
        <w:bottom w:val="none" w:sz="0" w:space="0" w:color="auto"/>
        <w:right w:val="none" w:sz="0" w:space="0" w:color="auto"/>
      </w:divBdr>
    </w:div>
    <w:div w:id="1885406489">
      <w:bodyDiv w:val="1"/>
      <w:marLeft w:val="0"/>
      <w:marRight w:val="0"/>
      <w:marTop w:val="0"/>
      <w:marBottom w:val="0"/>
      <w:divBdr>
        <w:top w:val="none" w:sz="0" w:space="0" w:color="auto"/>
        <w:left w:val="none" w:sz="0" w:space="0" w:color="auto"/>
        <w:bottom w:val="none" w:sz="0" w:space="0" w:color="auto"/>
        <w:right w:val="none" w:sz="0" w:space="0" w:color="auto"/>
      </w:divBdr>
    </w:div>
    <w:div w:id="1908304076">
      <w:bodyDiv w:val="1"/>
      <w:marLeft w:val="0"/>
      <w:marRight w:val="0"/>
      <w:marTop w:val="0"/>
      <w:marBottom w:val="0"/>
      <w:divBdr>
        <w:top w:val="none" w:sz="0" w:space="0" w:color="auto"/>
        <w:left w:val="none" w:sz="0" w:space="0" w:color="auto"/>
        <w:bottom w:val="none" w:sz="0" w:space="0" w:color="auto"/>
        <w:right w:val="none" w:sz="0" w:space="0" w:color="auto"/>
      </w:divBdr>
    </w:div>
    <w:div w:id="1959412621">
      <w:bodyDiv w:val="1"/>
      <w:marLeft w:val="0"/>
      <w:marRight w:val="0"/>
      <w:marTop w:val="0"/>
      <w:marBottom w:val="0"/>
      <w:divBdr>
        <w:top w:val="none" w:sz="0" w:space="0" w:color="auto"/>
        <w:left w:val="none" w:sz="0" w:space="0" w:color="auto"/>
        <w:bottom w:val="none" w:sz="0" w:space="0" w:color="auto"/>
        <w:right w:val="none" w:sz="0" w:space="0" w:color="auto"/>
      </w:divBdr>
    </w:div>
    <w:div w:id="1961837647">
      <w:bodyDiv w:val="1"/>
      <w:marLeft w:val="0"/>
      <w:marRight w:val="0"/>
      <w:marTop w:val="0"/>
      <w:marBottom w:val="0"/>
      <w:divBdr>
        <w:top w:val="none" w:sz="0" w:space="0" w:color="auto"/>
        <w:left w:val="none" w:sz="0" w:space="0" w:color="auto"/>
        <w:bottom w:val="none" w:sz="0" w:space="0" w:color="auto"/>
        <w:right w:val="none" w:sz="0" w:space="0" w:color="auto"/>
      </w:divBdr>
    </w:div>
    <w:div w:id="21197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andpolicy.org/policy-papers/papers/child-welfare-child-protection-and-sexual-abuse-1918-1990" TargetMode="External"/><Relationship Id="rId13" Type="http://schemas.openxmlformats.org/officeDocument/2006/relationships/hyperlink" Target="https://www.historyandpolicy.org/policy-papers/papers/the-virtues-of-decentralisation-for-health-services-in-cris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storyandpolicy.org/policy-papers/papers/the-virtues-of-decentralisation-for-health-services-in-cris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ttees.parliament.uk/writtenevidence/2721/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ata.parliament.uk/writtenevidence/committeeevidence.svc/evidencedocument/housing-communities-and-local-government-committee/local-authorities-childrens-services/written/93900.pdf" TargetMode="External"/><Relationship Id="rId4" Type="http://schemas.openxmlformats.org/officeDocument/2006/relationships/settings" Target="settings.xml"/><Relationship Id="rId9" Type="http://schemas.openxmlformats.org/officeDocument/2006/relationships/hyperlink" Target="https://data.parliament.uk/WrittenEvidence/CommitteeEvidence.svc/EvidenceDocument/Public%20Accounts/Troubled%20Families/written/39004.pdf" TargetMode="External"/><Relationship Id="rId14" Type="http://schemas.openxmlformats.org/officeDocument/2006/relationships/hyperlink" Target="https://www.historyandpolicy.org/policy-papers/papers/the-uses-of-historical-research-in-child-abuse-inquiries"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historyandpolicy.org/policy-papers/papers/child-welfare-child-protection-and-sexual-abuse-1918-1990" TargetMode="External"/><Relationship Id="rId3" Type="http://schemas.openxmlformats.org/officeDocument/2006/relationships/hyperlink" Target="https://data.parliament.uk/writtenevidence/committeeevidence.svc/evidencedocument/housing-communities-and-local-government-committee/local-authorities-childrens-services/written/93900.pdf" TargetMode="External"/><Relationship Id="rId7" Type="http://schemas.openxmlformats.org/officeDocument/2006/relationships/hyperlink" Target="https://www.historyandpolicy.org/policy-papers/papers/the-uses-of-historical-research-in-child-abuse-inquiries" TargetMode="External"/><Relationship Id="rId2" Type="http://schemas.openxmlformats.org/officeDocument/2006/relationships/hyperlink" Target="https://data.parliament.uk/WrittenEvidence/CommitteeEvidence.svc/EvidenceDocument/Public%20Accounts/Troubled%20Families/written/39004.pdf" TargetMode="External"/><Relationship Id="rId1" Type="http://schemas.openxmlformats.org/officeDocument/2006/relationships/hyperlink" Target="https://eprints.lancs.ac.uk/id/eprint/86404/1/2017LambertPhD.pdf" TargetMode="External"/><Relationship Id="rId6" Type="http://schemas.openxmlformats.org/officeDocument/2006/relationships/hyperlink" Target="https://committees.parliament.uk/writtenevidence/2721/pdf/" TargetMode="External"/><Relationship Id="rId5" Type="http://schemas.openxmlformats.org/officeDocument/2006/relationships/hyperlink" Target="https://www.historyandpolicy.org/policy-papers/papers/the-virtues-of-decentralisation-for-health-services-in-crisis" TargetMode="External"/><Relationship Id="rId4" Type="http://schemas.openxmlformats.org/officeDocument/2006/relationships/hyperlink" Target="http://www.historyandpolicy.org/policy-papers/papers/the-virtues-of-decentralisation-for-health-services-in-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583D-F782-470C-8033-AAE0498E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12427</Words>
  <Characters>70840</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Michael</dc:creator>
  <cp:keywords/>
  <dc:description/>
  <cp:lastModifiedBy>Lambert, Michael</cp:lastModifiedBy>
  <cp:revision>10</cp:revision>
  <dcterms:created xsi:type="dcterms:W3CDTF">2021-10-04T12:43:00Z</dcterms:created>
  <dcterms:modified xsi:type="dcterms:W3CDTF">2021-10-21T15:46:00Z</dcterms:modified>
</cp:coreProperties>
</file>