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982A66" w14:textId="77777777" w:rsidR="00E42F2C" w:rsidRPr="00711813" w:rsidRDefault="00B5190C" w:rsidP="00FF3D2D">
      <w:pPr>
        <w:spacing w:line="360" w:lineRule="auto"/>
        <w:rPr>
          <w:rFonts w:asciiTheme="majorBidi" w:hAnsiTheme="majorBidi" w:cstheme="majorBidi"/>
          <w:b/>
          <w:sz w:val="24"/>
          <w:szCs w:val="24"/>
        </w:rPr>
      </w:pPr>
      <w:r w:rsidRPr="00711813">
        <w:rPr>
          <w:rFonts w:asciiTheme="majorBidi" w:hAnsiTheme="majorBidi" w:cstheme="majorBidi"/>
          <w:b/>
          <w:sz w:val="24"/>
          <w:szCs w:val="24"/>
        </w:rPr>
        <w:t>Age-Discriminated IVF Access &amp; Evidence-Based Ageism: Is There a Better Way?</w:t>
      </w:r>
    </w:p>
    <w:p w14:paraId="129F4979" w14:textId="1F1263F8" w:rsidR="00E42F2C" w:rsidRPr="00711813" w:rsidRDefault="00B5190C">
      <w:pPr>
        <w:spacing w:before="240" w:after="240" w:line="360" w:lineRule="auto"/>
        <w:jc w:val="both"/>
        <w:rPr>
          <w:rFonts w:asciiTheme="majorBidi" w:hAnsiTheme="majorBidi" w:cstheme="majorBidi"/>
          <w:sz w:val="24"/>
          <w:szCs w:val="24"/>
        </w:rPr>
      </w:pPr>
      <w:r w:rsidRPr="00711813">
        <w:rPr>
          <w:rFonts w:asciiTheme="majorBidi" w:hAnsiTheme="majorBidi" w:cstheme="majorBidi"/>
          <w:sz w:val="24"/>
          <w:szCs w:val="24"/>
        </w:rPr>
        <w:t xml:space="preserve"> </w:t>
      </w:r>
    </w:p>
    <w:p w14:paraId="7BA4AF6E" w14:textId="77777777" w:rsidR="00C10728" w:rsidRPr="00711813" w:rsidRDefault="00C10728" w:rsidP="00C10728">
      <w:pPr>
        <w:spacing w:line="360" w:lineRule="auto"/>
        <w:jc w:val="both"/>
        <w:rPr>
          <w:rFonts w:asciiTheme="majorBidi" w:hAnsiTheme="majorBidi" w:cstheme="majorBidi"/>
          <w:sz w:val="24"/>
          <w:szCs w:val="24"/>
        </w:rPr>
      </w:pPr>
      <w:r w:rsidRPr="00711813">
        <w:rPr>
          <w:rFonts w:asciiTheme="majorBidi" w:hAnsiTheme="majorBidi" w:cstheme="majorBidi"/>
          <w:sz w:val="24"/>
          <w:szCs w:val="24"/>
        </w:rPr>
        <w:t xml:space="preserve">Word count </w:t>
      </w:r>
    </w:p>
    <w:p w14:paraId="241691B1" w14:textId="6DB5CD25" w:rsidR="00C10728" w:rsidRPr="00711813" w:rsidRDefault="00C10728" w:rsidP="00C10728">
      <w:pPr>
        <w:spacing w:line="360" w:lineRule="auto"/>
        <w:jc w:val="both"/>
        <w:rPr>
          <w:rFonts w:asciiTheme="majorBidi" w:hAnsiTheme="majorBidi" w:cstheme="majorBidi"/>
          <w:sz w:val="24"/>
          <w:szCs w:val="24"/>
        </w:rPr>
      </w:pPr>
      <w:r w:rsidRPr="00711813">
        <w:rPr>
          <w:rFonts w:asciiTheme="majorBidi" w:hAnsiTheme="majorBidi" w:cstheme="majorBidi"/>
          <w:sz w:val="24"/>
          <w:szCs w:val="24"/>
        </w:rPr>
        <w:t xml:space="preserve">w/o refs: </w:t>
      </w:r>
      <w:r w:rsidR="007B0EA6" w:rsidRPr="00711813">
        <w:rPr>
          <w:rFonts w:asciiTheme="majorBidi" w:hAnsiTheme="majorBidi" w:cstheme="majorBidi"/>
          <w:sz w:val="24"/>
          <w:szCs w:val="24"/>
        </w:rPr>
        <w:t>6,</w:t>
      </w:r>
      <w:r w:rsidR="00CD13BD">
        <w:rPr>
          <w:rFonts w:asciiTheme="majorBidi" w:hAnsiTheme="majorBidi" w:cstheme="majorBidi"/>
          <w:sz w:val="24"/>
          <w:szCs w:val="24"/>
        </w:rPr>
        <w:t>660</w:t>
      </w:r>
    </w:p>
    <w:p w14:paraId="3ADF3738" w14:textId="7F562E60" w:rsidR="00C10728" w:rsidRPr="00711813" w:rsidRDefault="00C10728" w:rsidP="00C10728">
      <w:pPr>
        <w:spacing w:line="360" w:lineRule="auto"/>
        <w:jc w:val="both"/>
        <w:rPr>
          <w:rFonts w:asciiTheme="majorBidi" w:hAnsiTheme="majorBidi" w:cstheme="majorBidi"/>
          <w:sz w:val="24"/>
          <w:szCs w:val="24"/>
        </w:rPr>
      </w:pPr>
      <w:r w:rsidRPr="00711813">
        <w:rPr>
          <w:rFonts w:asciiTheme="majorBidi" w:hAnsiTheme="majorBidi" w:cstheme="majorBidi"/>
          <w:sz w:val="24"/>
          <w:szCs w:val="24"/>
        </w:rPr>
        <w:t xml:space="preserve">total: </w:t>
      </w:r>
      <w:r w:rsidR="00CD13BD">
        <w:rPr>
          <w:rFonts w:asciiTheme="majorBidi" w:hAnsiTheme="majorBidi" w:cstheme="majorBidi"/>
          <w:sz w:val="24"/>
          <w:szCs w:val="24"/>
        </w:rPr>
        <w:t>8,432</w:t>
      </w:r>
    </w:p>
    <w:p w14:paraId="0C67E159" w14:textId="77777777" w:rsidR="00C10728" w:rsidRPr="00711813" w:rsidRDefault="00C10728">
      <w:pPr>
        <w:spacing w:before="240" w:after="240" w:line="360" w:lineRule="auto"/>
        <w:jc w:val="both"/>
        <w:rPr>
          <w:rFonts w:asciiTheme="majorBidi" w:hAnsiTheme="majorBidi" w:cstheme="majorBidi"/>
          <w:sz w:val="24"/>
          <w:szCs w:val="24"/>
        </w:rPr>
      </w:pPr>
    </w:p>
    <w:p w14:paraId="03D26633" w14:textId="798BF736" w:rsidR="00E42F2C" w:rsidRPr="00711813" w:rsidRDefault="0037479C">
      <w:pPr>
        <w:spacing w:before="240" w:after="240" w:line="360" w:lineRule="auto"/>
        <w:jc w:val="both"/>
        <w:rPr>
          <w:rFonts w:asciiTheme="majorBidi" w:hAnsiTheme="majorBidi" w:cstheme="majorBidi"/>
          <w:b/>
          <w:sz w:val="24"/>
          <w:szCs w:val="24"/>
        </w:rPr>
      </w:pPr>
      <w:r>
        <w:rPr>
          <w:rFonts w:asciiTheme="majorBidi" w:hAnsiTheme="majorBidi" w:cstheme="majorBidi"/>
          <w:b/>
          <w:sz w:val="24"/>
          <w:szCs w:val="24"/>
        </w:rPr>
        <w:t>A</w:t>
      </w:r>
      <w:r w:rsidR="00B5190C" w:rsidRPr="00711813">
        <w:rPr>
          <w:rFonts w:asciiTheme="majorBidi" w:hAnsiTheme="majorBidi" w:cstheme="majorBidi"/>
          <w:b/>
          <w:sz w:val="24"/>
          <w:szCs w:val="24"/>
        </w:rPr>
        <w:t>bstract</w:t>
      </w:r>
    </w:p>
    <w:p w14:paraId="33A397BD" w14:textId="533C4E50" w:rsidR="00274895" w:rsidRPr="00711813" w:rsidRDefault="00F56219" w:rsidP="00DD405D">
      <w:pPr>
        <w:spacing w:before="240" w:after="240" w:line="360" w:lineRule="auto"/>
        <w:jc w:val="both"/>
        <w:rPr>
          <w:rFonts w:asciiTheme="majorBidi" w:hAnsiTheme="majorBidi" w:cstheme="majorBidi"/>
          <w:sz w:val="24"/>
          <w:szCs w:val="24"/>
        </w:rPr>
      </w:pPr>
      <w:r w:rsidRPr="00711813">
        <w:rPr>
          <w:rFonts w:asciiTheme="majorBidi" w:hAnsiTheme="majorBidi" w:cstheme="majorBidi"/>
          <w:sz w:val="24"/>
          <w:szCs w:val="24"/>
        </w:rPr>
        <w:t>A</w:t>
      </w:r>
      <w:r w:rsidR="004D0DC3" w:rsidRPr="00711813">
        <w:rPr>
          <w:rFonts w:asciiTheme="majorBidi" w:hAnsiTheme="majorBidi" w:cstheme="majorBidi"/>
          <w:sz w:val="24"/>
          <w:szCs w:val="24"/>
        </w:rPr>
        <w:t xml:space="preserve">ccess </w:t>
      </w:r>
      <w:r w:rsidRPr="00711813">
        <w:rPr>
          <w:rFonts w:asciiTheme="majorBidi" w:hAnsiTheme="majorBidi" w:cstheme="majorBidi"/>
          <w:sz w:val="24"/>
          <w:szCs w:val="24"/>
        </w:rPr>
        <w:t xml:space="preserve">to </w:t>
      </w:r>
      <w:r w:rsidR="004D0DC3" w:rsidRPr="00711813">
        <w:rPr>
          <w:rFonts w:asciiTheme="majorBidi" w:hAnsiTheme="majorBidi" w:cstheme="majorBidi"/>
          <w:sz w:val="24"/>
          <w:szCs w:val="24"/>
        </w:rPr>
        <w:t xml:space="preserve">state-funded fertility treatments </w:t>
      </w:r>
      <w:r w:rsidRPr="00711813">
        <w:rPr>
          <w:rFonts w:asciiTheme="majorBidi" w:hAnsiTheme="majorBidi" w:cstheme="majorBidi"/>
          <w:sz w:val="24"/>
          <w:szCs w:val="24"/>
        </w:rPr>
        <w:t>is</w:t>
      </w:r>
      <w:r w:rsidR="004D0DC3" w:rsidRPr="00711813">
        <w:rPr>
          <w:rFonts w:asciiTheme="majorBidi" w:hAnsiTheme="majorBidi" w:cstheme="majorBidi"/>
          <w:sz w:val="24"/>
          <w:szCs w:val="24"/>
        </w:rPr>
        <w:t xml:space="preserve"> age </w:t>
      </w:r>
      <w:r w:rsidRPr="00711813">
        <w:rPr>
          <w:rFonts w:asciiTheme="majorBidi" w:hAnsiTheme="majorBidi" w:cstheme="majorBidi"/>
          <w:sz w:val="24"/>
          <w:szCs w:val="24"/>
        </w:rPr>
        <w:t>restricted</w:t>
      </w:r>
      <w:r w:rsidR="00B55CB1">
        <w:rPr>
          <w:rFonts w:asciiTheme="majorBidi" w:hAnsiTheme="majorBidi" w:cstheme="majorBidi"/>
          <w:sz w:val="24"/>
          <w:szCs w:val="24"/>
        </w:rPr>
        <w:t xml:space="preserve"> in many countries</w:t>
      </w:r>
      <w:r w:rsidRPr="00711813">
        <w:rPr>
          <w:rFonts w:asciiTheme="majorBidi" w:hAnsiTheme="majorBidi" w:cstheme="majorBidi"/>
          <w:sz w:val="24"/>
          <w:szCs w:val="24"/>
        </w:rPr>
        <w:t>,</w:t>
      </w:r>
      <w:r w:rsidR="004D0DC3" w:rsidRPr="00711813">
        <w:rPr>
          <w:rFonts w:asciiTheme="majorBidi" w:hAnsiTheme="majorBidi" w:cstheme="majorBidi"/>
          <w:sz w:val="24"/>
          <w:szCs w:val="24"/>
        </w:rPr>
        <w:t xml:space="preserve"> </w:t>
      </w:r>
      <w:r w:rsidR="000147BE" w:rsidRPr="00711813">
        <w:rPr>
          <w:rFonts w:asciiTheme="majorBidi" w:hAnsiTheme="majorBidi" w:cstheme="majorBidi"/>
          <w:sz w:val="24"/>
          <w:szCs w:val="24"/>
        </w:rPr>
        <w:t xml:space="preserve">based on epidemiological evidence showing </w:t>
      </w:r>
      <w:r w:rsidRPr="00711813">
        <w:rPr>
          <w:rFonts w:asciiTheme="majorBidi" w:hAnsiTheme="majorBidi" w:cstheme="majorBidi"/>
          <w:sz w:val="24"/>
          <w:szCs w:val="24"/>
        </w:rPr>
        <w:t>age-associated</w:t>
      </w:r>
      <w:r w:rsidR="000147BE" w:rsidRPr="00711813">
        <w:rPr>
          <w:rFonts w:asciiTheme="majorBidi" w:hAnsiTheme="majorBidi" w:cstheme="majorBidi"/>
          <w:sz w:val="24"/>
          <w:szCs w:val="24"/>
        </w:rPr>
        <w:t xml:space="preserve"> fertility decline and </w:t>
      </w:r>
      <w:r w:rsidR="004D0DC3" w:rsidRPr="00711813">
        <w:rPr>
          <w:rFonts w:asciiTheme="majorBidi" w:hAnsiTheme="majorBidi" w:cstheme="majorBidi"/>
          <w:sz w:val="24"/>
          <w:szCs w:val="24"/>
        </w:rPr>
        <w:t xml:space="preserve">aimed at administering scarce resources. </w:t>
      </w:r>
      <w:r w:rsidR="00CB2536" w:rsidRPr="00711813">
        <w:rPr>
          <w:rFonts w:asciiTheme="majorBidi" w:hAnsiTheme="majorBidi" w:cstheme="majorBidi"/>
          <w:sz w:val="24"/>
          <w:szCs w:val="24"/>
        </w:rPr>
        <w:t xml:space="preserve">In this article, we consider whether age-related restrictions can be considered </w:t>
      </w:r>
      <w:r w:rsidRPr="00711813">
        <w:rPr>
          <w:rFonts w:asciiTheme="majorBidi" w:hAnsiTheme="majorBidi" w:cstheme="majorBidi"/>
          <w:sz w:val="24"/>
          <w:szCs w:val="24"/>
        </w:rPr>
        <w:t xml:space="preserve">ageist </w:t>
      </w:r>
      <w:r w:rsidR="00CB2536" w:rsidRPr="00711813">
        <w:rPr>
          <w:rFonts w:asciiTheme="majorBidi" w:hAnsiTheme="majorBidi" w:cstheme="majorBidi"/>
          <w:sz w:val="24"/>
          <w:szCs w:val="24"/>
        </w:rPr>
        <w:t xml:space="preserve">and what this entails for a normative appraisal of </w:t>
      </w:r>
      <w:r w:rsidRPr="00711813">
        <w:rPr>
          <w:rFonts w:asciiTheme="majorBidi" w:hAnsiTheme="majorBidi" w:cstheme="majorBidi"/>
          <w:sz w:val="24"/>
          <w:szCs w:val="24"/>
        </w:rPr>
        <w:t xml:space="preserve">access </w:t>
      </w:r>
      <w:r w:rsidR="00CB2536" w:rsidRPr="00711813">
        <w:rPr>
          <w:rFonts w:asciiTheme="majorBidi" w:hAnsiTheme="majorBidi" w:cstheme="majorBidi"/>
          <w:sz w:val="24"/>
          <w:szCs w:val="24"/>
        </w:rPr>
        <w:t xml:space="preserve">criteria. </w:t>
      </w:r>
      <w:r w:rsidRPr="00711813">
        <w:rPr>
          <w:rFonts w:asciiTheme="majorBidi" w:hAnsiTheme="majorBidi" w:cstheme="majorBidi"/>
          <w:sz w:val="24"/>
          <w:szCs w:val="24"/>
        </w:rPr>
        <w:t>W</w:t>
      </w:r>
      <w:r w:rsidR="00CB2536" w:rsidRPr="00711813">
        <w:rPr>
          <w:rFonts w:asciiTheme="majorBidi" w:hAnsiTheme="majorBidi" w:cstheme="majorBidi"/>
          <w:sz w:val="24"/>
          <w:szCs w:val="24"/>
        </w:rPr>
        <w:t xml:space="preserve">e use the UK as a case study due to the state-funded and centrally regulated nature of IVF provision. </w:t>
      </w:r>
      <w:r w:rsidR="00274895" w:rsidRPr="00711813">
        <w:rPr>
          <w:rFonts w:asciiTheme="majorBidi" w:hAnsiTheme="majorBidi" w:cstheme="majorBidi"/>
          <w:sz w:val="24"/>
          <w:szCs w:val="24"/>
        </w:rPr>
        <w:t>We begin by reviewing concepts of ageism and age-discrimination in gerontological scholarship</w:t>
      </w:r>
      <w:r w:rsidR="00DD405D" w:rsidRPr="00711813">
        <w:rPr>
          <w:rFonts w:asciiTheme="majorBidi" w:hAnsiTheme="majorBidi" w:cstheme="majorBidi"/>
          <w:sz w:val="24"/>
          <w:szCs w:val="24"/>
        </w:rPr>
        <w:t xml:space="preserve"> and contend that it is analytically useful to differentiate between them when considering age-restricted health services. We then argue that criteria to access IVF could be considered </w:t>
      </w:r>
      <w:r w:rsidR="00274895" w:rsidRPr="00711813">
        <w:rPr>
          <w:rFonts w:asciiTheme="majorBidi" w:hAnsiTheme="majorBidi" w:cstheme="majorBidi"/>
          <w:sz w:val="24"/>
          <w:szCs w:val="24"/>
        </w:rPr>
        <w:t xml:space="preserve">indirectly ageist so far as </w:t>
      </w:r>
      <w:r w:rsidR="00DD405D" w:rsidRPr="00711813">
        <w:rPr>
          <w:rFonts w:asciiTheme="majorBidi" w:hAnsiTheme="majorBidi" w:cstheme="majorBidi"/>
          <w:sz w:val="24"/>
          <w:szCs w:val="24"/>
        </w:rPr>
        <w:t>they</w:t>
      </w:r>
      <w:r w:rsidR="00274895" w:rsidRPr="00711813">
        <w:rPr>
          <w:rFonts w:asciiTheme="majorBidi" w:hAnsiTheme="majorBidi" w:cstheme="majorBidi"/>
          <w:sz w:val="24"/>
          <w:szCs w:val="24"/>
        </w:rPr>
        <w:t xml:space="preserve"> rel</w:t>
      </w:r>
      <w:r w:rsidR="00DD405D" w:rsidRPr="00711813">
        <w:rPr>
          <w:rFonts w:asciiTheme="majorBidi" w:hAnsiTheme="majorBidi" w:cstheme="majorBidi"/>
          <w:sz w:val="24"/>
          <w:szCs w:val="24"/>
        </w:rPr>
        <w:t>y</w:t>
      </w:r>
      <w:r w:rsidR="00274895" w:rsidRPr="00711813">
        <w:rPr>
          <w:rFonts w:asciiTheme="majorBidi" w:hAnsiTheme="majorBidi" w:cstheme="majorBidi"/>
          <w:sz w:val="24"/>
          <w:szCs w:val="24"/>
        </w:rPr>
        <w:t xml:space="preserve"> on an age-related evidence base that manifests ageist </w:t>
      </w:r>
      <w:r w:rsidR="00657DC1" w:rsidRPr="00711813">
        <w:rPr>
          <w:rFonts w:asciiTheme="majorBidi" w:hAnsiTheme="majorBidi" w:cstheme="majorBidi"/>
          <w:sz w:val="24"/>
          <w:szCs w:val="24"/>
        </w:rPr>
        <w:t>categor</w:t>
      </w:r>
      <w:r w:rsidR="00657DC1" w:rsidRPr="00657DC1">
        <w:rPr>
          <w:rFonts w:asciiTheme="majorBidi" w:hAnsiTheme="majorBidi" w:cstheme="majorBidi"/>
          <w:sz w:val="24"/>
          <w:szCs w:val="24"/>
          <w:lang w:val="en-US"/>
        </w:rPr>
        <w:t>iza</w:t>
      </w:r>
      <w:r w:rsidR="00657DC1" w:rsidRPr="00711813">
        <w:rPr>
          <w:rFonts w:asciiTheme="majorBidi" w:hAnsiTheme="majorBidi" w:cstheme="majorBidi"/>
          <w:sz w:val="24"/>
          <w:szCs w:val="24"/>
        </w:rPr>
        <w:t>tions</w:t>
      </w:r>
      <w:r w:rsidR="00274895" w:rsidRPr="00711813">
        <w:rPr>
          <w:rFonts w:asciiTheme="majorBidi" w:hAnsiTheme="majorBidi" w:cstheme="majorBidi"/>
          <w:sz w:val="24"/>
          <w:szCs w:val="24"/>
        </w:rPr>
        <w:t xml:space="preserve"> of persons. </w:t>
      </w:r>
      <w:r w:rsidR="00DD405D" w:rsidRPr="00711813">
        <w:rPr>
          <w:rFonts w:asciiTheme="majorBidi" w:hAnsiTheme="majorBidi" w:cstheme="majorBidi"/>
          <w:sz w:val="24"/>
          <w:szCs w:val="24"/>
        </w:rPr>
        <w:t>Lastly, we examine whether there could be more normatively desirable alternatives to devise criteria to access fertility treatment</w:t>
      </w:r>
      <w:r w:rsidR="00E51924" w:rsidRPr="00711813">
        <w:rPr>
          <w:rFonts w:asciiTheme="majorBidi" w:hAnsiTheme="majorBidi" w:cstheme="majorBidi"/>
          <w:sz w:val="24"/>
          <w:szCs w:val="24"/>
        </w:rPr>
        <w:t>,</w:t>
      </w:r>
      <w:r w:rsidR="00DD405D" w:rsidRPr="00711813">
        <w:rPr>
          <w:rFonts w:asciiTheme="majorBidi" w:hAnsiTheme="majorBidi" w:cstheme="majorBidi"/>
          <w:sz w:val="24"/>
          <w:szCs w:val="24"/>
        </w:rPr>
        <w:t xml:space="preserve"> consider</w:t>
      </w:r>
      <w:r w:rsidR="00E51924" w:rsidRPr="00711813">
        <w:rPr>
          <w:rFonts w:asciiTheme="majorBidi" w:hAnsiTheme="majorBidi" w:cstheme="majorBidi"/>
          <w:sz w:val="24"/>
          <w:szCs w:val="24"/>
        </w:rPr>
        <w:t>ing</w:t>
      </w:r>
      <w:r w:rsidR="00DD405D" w:rsidRPr="00711813">
        <w:rPr>
          <w:rFonts w:asciiTheme="majorBidi" w:hAnsiTheme="majorBidi" w:cstheme="majorBidi"/>
          <w:sz w:val="24"/>
          <w:szCs w:val="24"/>
        </w:rPr>
        <w:t xml:space="preserve"> lifestyle as a potential candidate. We conclude, however, that lifestyle-based discrimination is problematic because, unlike age-based discrimination, it risks exacerbating existing socio-economic and ethnic inequalities.</w:t>
      </w:r>
    </w:p>
    <w:p w14:paraId="67C171DC" w14:textId="77777777" w:rsidR="00E42F2C" w:rsidRPr="00711813" w:rsidRDefault="00E42F2C">
      <w:pPr>
        <w:ind w:left="1280" w:hanging="280"/>
        <w:jc w:val="both"/>
        <w:rPr>
          <w:rFonts w:asciiTheme="majorBidi" w:hAnsiTheme="majorBidi" w:cstheme="majorBidi"/>
          <w:sz w:val="24"/>
          <w:szCs w:val="24"/>
        </w:rPr>
      </w:pPr>
    </w:p>
    <w:p w14:paraId="0339E79B" w14:textId="77777777" w:rsidR="00E42F2C" w:rsidRPr="00711813" w:rsidRDefault="00E42F2C">
      <w:pPr>
        <w:ind w:left="1280" w:hanging="280"/>
        <w:jc w:val="both"/>
        <w:rPr>
          <w:rFonts w:asciiTheme="majorBidi" w:hAnsiTheme="majorBidi" w:cstheme="majorBidi"/>
          <w:sz w:val="24"/>
          <w:szCs w:val="24"/>
        </w:rPr>
      </w:pPr>
    </w:p>
    <w:p w14:paraId="5F76E140" w14:textId="4E29DCB8" w:rsidR="00E42F2C" w:rsidRPr="00711813" w:rsidRDefault="00B5190C" w:rsidP="00353B64">
      <w:pPr>
        <w:spacing w:line="360" w:lineRule="auto"/>
        <w:jc w:val="both"/>
        <w:rPr>
          <w:rFonts w:asciiTheme="majorBidi" w:hAnsiTheme="majorBidi" w:cstheme="majorBidi"/>
          <w:b/>
          <w:sz w:val="24"/>
          <w:szCs w:val="24"/>
        </w:rPr>
      </w:pPr>
      <w:r w:rsidRPr="00711813">
        <w:rPr>
          <w:rFonts w:asciiTheme="majorBidi" w:hAnsiTheme="majorBidi" w:cstheme="majorBidi"/>
          <w:b/>
          <w:sz w:val="24"/>
          <w:szCs w:val="24"/>
        </w:rPr>
        <w:t xml:space="preserve">Introduction </w:t>
      </w:r>
    </w:p>
    <w:p w14:paraId="54B753B4" w14:textId="0A528458" w:rsidR="006E55E1" w:rsidRPr="00711813" w:rsidRDefault="00A35657" w:rsidP="00A87B2D">
      <w:pPr>
        <w:spacing w:line="360" w:lineRule="auto"/>
        <w:jc w:val="both"/>
        <w:rPr>
          <w:rFonts w:asciiTheme="majorBidi" w:hAnsiTheme="majorBidi" w:cstheme="majorBidi"/>
          <w:sz w:val="24"/>
          <w:szCs w:val="24"/>
        </w:rPr>
      </w:pPr>
      <w:r w:rsidRPr="00711813">
        <w:rPr>
          <w:rFonts w:asciiTheme="majorBidi" w:hAnsiTheme="majorBidi" w:cstheme="majorBidi"/>
          <w:sz w:val="24"/>
          <w:szCs w:val="24"/>
        </w:rPr>
        <w:t xml:space="preserve">Since the birth of the first </w:t>
      </w:r>
      <w:r w:rsidR="00C00C59" w:rsidRPr="00711813">
        <w:rPr>
          <w:rFonts w:asciiTheme="majorBidi" w:hAnsiTheme="majorBidi" w:cstheme="majorBidi"/>
          <w:sz w:val="24"/>
          <w:szCs w:val="24"/>
        </w:rPr>
        <w:t xml:space="preserve">child conceived through </w:t>
      </w:r>
      <w:r w:rsidR="009E207E" w:rsidRPr="00711813">
        <w:rPr>
          <w:rFonts w:asciiTheme="majorBidi" w:hAnsiTheme="majorBidi" w:cstheme="majorBidi"/>
          <w:sz w:val="24"/>
          <w:szCs w:val="24"/>
        </w:rPr>
        <w:t>IVF</w:t>
      </w:r>
      <w:r w:rsidRPr="00711813">
        <w:rPr>
          <w:rFonts w:asciiTheme="majorBidi" w:hAnsiTheme="majorBidi" w:cstheme="majorBidi"/>
          <w:sz w:val="24"/>
          <w:szCs w:val="24"/>
        </w:rPr>
        <w:t xml:space="preserve">, the number of </w:t>
      </w:r>
      <w:r w:rsidR="00743018" w:rsidRPr="00711813">
        <w:rPr>
          <w:rFonts w:asciiTheme="majorBidi" w:hAnsiTheme="majorBidi" w:cstheme="majorBidi"/>
          <w:sz w:val="24"/>
          <w:szCs w:val="24"/>
        </w:rPr>
        <w:t xml:space="preserve">children conceived </w:t>
      </w:r>
      <w:r w:rsidR="006B4C30" w:rsidRPr="00711813">
        <w:rPr>
          <w:rFonts w:asciiTheme="majorBidi" w:hAnsiTheme="majorBidi" w:cstheme="majorBidi"/>
          <w:sz w:val="24"/>
          <w:szCs w:val="24"/>
        </w:rPr>
        <w:t xml:space="preserve">globally </w:t>
      </w:r>
      <w:r w:rsidRPr="00711813">
        <w:rPr>
          <w:rFonts w:asciiTheme="majorBidi" w:hAnsiTheme="majorBidi" w:cstheme="majorBidi"/>
          <w:sz w:val="24"/>
          <w:szCs w:val="24"/>
        </w:rPr>
        <w:t xml:space="preserve">through </w:t>
      </w:r>
      <w:r w:rsidR="00C00C59" w:rsidRPr="00711813">
        <w:rPr>
          <w:rFonts w:asciiTheme="majorBidi" w:hAnsiTheme="majorBidi" w:cstheme="majorBidi"/>
          <w:sz w:val="24"/>
          <w:szCs w:val="24"/>
        </w:rPr>
        <w:t>this technology</w:t>
      </w:r>
      <w:r w:rsidRPr="00711813">
        <w:rPr>
          <w:rFonts w:asciiTheme="majorBidi" w:hAnsiTheme="majorBidi" w:cstheme="majorBidi"/>
          <w:sz w:val="24"/>
          <w:szCs w:val="24"/>
        </w:rPr>
        <w:t xml:space="preserve"> </w:t>
      </w:r>
      <w:r w:rsidR="006B4C30" w:rsidRPr="00711813">
        <w:rPr>
          <w:rFonts w:asciiTheme="majorBidi" w:hAnsiTheme="majorBidi" w:cstheme="majorBidi"/>
          <w:sz w:val="24"/>
          <w:szCs w:val="24"/>
        </w:rPr>
        <w:t>is</w:t>
      </w:r>
      <w:r w:rsidR="00743018" w:rsidRPr="00711813">
        <w:rPr>
          <w:rFonts w:asciiTheme="majorBidi" w:hAnsiTheme="majorBidi" w:cstheme="majorBidi"/>
          <w:sz w:val="24"/>
          <w:szCs w:val="24"/>
        </w:rPr>
        <w:t xml:space="preserve"> estimated to be </w:t>
      </w:r>
      <w:r w:rsidR="006B4C30" w:rsidRPr="00711813">
        <w:rPr>
          <w:rFonts w:asciiTheme="majorBidi" w:hAnsiTheme="majorBidi" w:cstheme="majorBidi"/>
          <w:sz w:val="24"/>
          <w:szCs w:val="24"/>
        </w:rPr>
        <w:t>over</w:t>
      </w:r>
      <w:r w:rsidR="00743018" w:rsidRPr="00711813">
        <w:rPr>
          <w:rFonts w:asciiTheme="majorBidi" w:hAnsiTheme="majorBidi" w:cstheme="majorBidi"/>
          <w:sz w:val="24"/>
          <w:szCs w:val="24"/>
        </w:rPr>
        <w:t xml:space="preserve"> 8</w:t>
      </w:r>
      <w:r w:rsidRPr="00711813">
        <w:rPr>
          <w:rFonts w:asciiTheme="majorBidi" w:hAnsiTheme="majorBidi" w:cstheme="majorBidi"/>
          <w:sz w:val="24"/>
          <w:szCs w:val="24"/>
        </w:rPr>
        <w:t xml:space="preserve"> million</w:t>
      </w:r>
      <w:r w:rsidR="009E207E" w:rsidRPr="00711813">
        <w:rPr>
          <w:rFonts w:asciiTheme="majorBidi" w:hAnsiTheme="majorBidi" w:cstheme="majorBidi"/>
          <w:sz w:val="24"/>
          <w:szCs w:val="24"/>
        </w:rPr>
        <w:t xml:space="preserve"> </w:t>
      </w:r>
      <w:r w:rsidR="009E207E" w:rsidRPr="00711813">
        <w:rPr>
          <w:rFonts w:asciiTheme="majorBidi" w:hAnsiTheme="majorBidi" w:cstheme="majorBidi"/>
          <w:sz w:val="24"/>
          <w:szCs w:val="24"/>
        </w:rPr>
        <w:fldChar w:fldCharType="begin"/>
      </w:r>
      <w:r w:rsidR="009E207E" w:rsidRPr="00711813">
        <w:rPr>
          <w:rFonts w:asciiTheme="majorBidi" w:hAnsiTheme="majorBidi" w:cstheme="majorBidi"/>
          <w:sz w:val="24"/>
          <w:szCs w:val="24"/>
        </w:rPr>
        <w:instrText xml:space="preserve"> ADDIN ZOTERO_ITEM CSL_CITATION {"citationID":"Glwdj2Kv","properties":{"formattedCitation":"(ESHRE 2018)","plainCitation":"(ESHRE 2018)","noteIndex":0},"citationItems":[{"id":1184,"uris":["http://zotero.org/users/5832340/items/FBW557CS"],"uri":["http://zotero.org/users/5832340/items/FBW557CS"],"itemData":{"id":1184,"type":"article-newspaper","abstract":"Forty years after the birth of Louise Brown, the world's first 'test-tube baby,' an international committee monitoring progress in assisted reproduction reports today that the global total of babies born as a result of IVF and other advanced fertility treatments is 'more than 8 million.'","container-title":"Science Daily","language":"en","note":"source: www.sciencedaily.com","title":"More than 8 million babies born from IVF since the world's first in 1978","title-short":"More than 8 million babies born from IVF since the world's first in 1978","URL":"https://www.sciencedaily.com/releases/2018/07/180703084127.htm","author":[{"family":"ESHRE","given":""}],"accessed":{"date-parts":[["2020",7,7]]},"issued":{"date-parts":[["2018",7,3]]}}}],"schema":"https://github.com/citation-style-language/schema/raw/master/csl-citation.json"} </w:instrText>
      </w:r>
      <w:r w:rsidR="009E207E" w:rsidRPr="00711813">
        <w:rPr>
          <w:rFonts w:asciiTheme="majorBidi" w:hAnsiTheme="majorBidi" w:cstheme="majorBidi"/>
          <w:sz w:val="24"/>
          <w:szCs w:val="24"/>
        </w:rPr>
        <w:fldChar w:fldCharType="separate"/>
      </w:r>
      <w:r w:rsidR="009E207E" w:rsidRPr="00711813">
        <w:rPr>
          <w:rFonts w:asciiTheme="majorBidi" w:hAnsiTheme="majorBidi" w:cstheme="majorBidi"/>
          <w:sz w:val="24"/>
          <w:szCs w:val="24"/>
        </w:rPr>
        <w:t>(ESHRE 2018)</w:t>
      </w:r>
      <w:r w:rsidR="009E207E" w:rsidRPr="00711813">
        <w:rPr>
          <w:rFonts w:asciiTheme="majorBidi" w:hAnsiTheme="majorBidi" w:cstheme="majorBidi"/>
          <w:sz w:val="24"/>
          <w:szCs w:val="24"/>
        </w:rPr>
        <w:fldChar w:fldCharType="end"/>
      </w:r>
      <w:r w:rsidR="009E207E" w:rsidRPr="00711813">
        <w:rPr>
          <w:rFonts w:asciiTheme="majorBidi" w:hAnsiTheme="majorBidi" w:cstheme="majorBidi"/>
          <w:sz w:val="24"/>
          <w:szCs w:val="24"/>
        </w:rPr>
        <w:t xml:space="preserve">. </w:t>
      </w:r>
      <w:r w:rsidR="004820FF">
        <w:rPr>
          <w:rFonts w:asciiTheme="majorBidi" w:hAnsiTheme="majorBidi" w:cstheme="majorBidi"/>
          <w:sz w:val="24"/>
          <w:szCs w:val="24"/>
        </w:rPr>
        <w:t xml:space="preserve">While fertility treatment provision varies significantly across </w:t>
      </w:r>
      <w:r w:rsidR="009F3424">
        <w:rPr>
          <w:rFonts w:asciiTheme="majorBidi" w:hAnsiTheme="majorBidi" w:cstheme="majorBidi"/>
          <w:sz w:val="24"/>
          <w:szCs w:val="24"/>
        </w:rPr>
        <w:t>different countries</w:t>
      </w:r>
      <w:r w:rsidR="004820FF">
        <w:rPr>
          <w:rFonts w:asciiTheme="majorBidi" w:hAnsiTheme="majorBidi" w:cstheme="majorBidi"/>
          <w:sz w:val="24"/>
          <w:szCs w:val="24"/>
        </w:rPr>
        <w:t>, a</w:t>
      </w:r>
      <w:r w:rsidR="007C6D0C" w:rsidRPr="00711813">
        <w:rPr>
          <w:rFonts w:asciiTheme="majorBidi" w:hAnsiTheme="majorBidi" w:cstheme="majorBidi"/>
          <w:sz w:val="24"/>
          <w:szCs w:val="24"/>
        </w:rPr>
        <w:t xml:space="preserve">n interesting and under-explicated facet of </w:t>
      </w:r>
      <w:r w:rsidR="004820FF">
        <w:rPr>
          <w:rFonts w:asciiTheme="majorBidi" w:hAnsiTheme="majorBidi" w:cstheme="majorBidi"/>
          <w:sz w:val="24"/>
          <w:szCs w:val="24"/>
        </w:rPr>
        <w:t>such provision</w:t>
      </w:r>
      <w:r w:rsidR="007C6D0C" w:rsidRPr="00711813">
        <w:rPr>
          <w:rFonts w:asciiTheme="majorBidi" w:hAnsiTheme="majorBidi" w:cstheme="majorBidi"/>
          <w:sz w:val="24"/>
          <w:szCs w:val="24"/>
        </w:rPr>
        <w:t xml:space="preserve"> is that</w:t>
      </w:r>
      <w:r w:rsidR="006E55E1" w:rsidRPr="00711813">
        <w:rPr>
          <w:rFonts w:asciiTheme="majorBidi" w:hAnsiTheme="majorBidi" w:cstheme="majorBidi"/>
          <w:sz w:val="24"/>
          <w:szCs w:val="24"/>
        </w:rPr>
        <w:t xml:space="preserve"> </w:t>
      </w:r>
      <w:r w:rsidR="006B4C30" w:rsidRPr="00711813">
        <w:rPr>
          <w:rFonts w:asciiTheme="majorBidi" w:hAnsiTheme="majorBidi" w:cstheme="majorBidi"/>
          <w:sz w:val="24"/>
          <w:szCs w:val="24"/>
        </w:rPr>
        <w:t>s</w:t>
      </w:r>
      <w:r w:rsidR="006E55E1" w:rsidRPr="00711813">
        <w:rPr>
          <w:rFonts w:asciiTheme="majorBidi" w:hAnsiTheme="majorBidi" w:cstheme="majorBidi"/>
          <w:sz w:val="24"/>
          <w:szCs w:val="24"/>
        </w:rPr>
        <w:t xml:space="preserve">everal countries rely on age-restriction to regulate access to state-funded treatment </w:t>
      </w:r>
      <w:r w:rsidR="000E705E" w:rsidRPr="00711813">
        <w:rPr>
          <w:rFonts w:asciiTheme="majorBidi" w:hAnsiTheme="majorBidi" w:cstheme="majorBidi"/>
          <w:sz w:val="24"/>
          <w:szCs w:val="24"/>
        </w:rPr>
        <w:fldChar w:fldCharType="begin"/>
      </w:r>
      <w:r w:rsidR="000E705E" w:rsidRPr="00711813">
        <w:rPr>
          <w:rFonts w:asciiTheme="majorBidi" w:hAnsiTheme="majorBidi" w:cstheme="majorBidi"/>
          <w:sz w:val="24"/>
          <w:szCs w:val="24"/>
        </w:rPr>
        <w:instrText xml:space="preserve"> ADDIN ZOTERO_ITEM CSL_CITATION {"citationID":"smImGdTa","properties":{"formattedCitation":"(Berg Brigham, Cadier, and Chevreul 2013)","plainCitation":"(Berg Brigham, Cadier, and Chevreul 2013)","noteIndex":0},"citationItems":[{"id":1190,"uris":["http://zotero.org/users/5832340/items/EHFRRX39"],"uri":["http://zotero.org/users/5832340/items/EHFRRX39"],"itemData":{"id":1190,"type":"article-journal","abstract":"AbstractSTUDY QUESTION.  How do the different forms of regulation and public financing of IVF affect utilization in otherwise similar European welfare state sys","container-title":"Human Reproduction","DOI":"10.1093/humrep/des418","ISSN":"0268-1161","issue":"3","journalAbbreviation":"Hum Reprod","language":"en","note":"publisher: Oxford Academic","page":"666-675","source":"academic.oup.com","title":"The diversity of regulation and public financing of IVF in Europe and its impact on utilization","volume":"28","author":[{"family":"Berg Brigham","given":"K."},{"family":"Cadier","given":"B."},{"family":"Chevreul","given":"K."}],"issued":{"date-parts":[["2013",3,1]]}}}],"schema":"https://github.com/citation-style-language/schema/raw/master/csl-citation.json"} </w:instrText>
      </w:r>
      <w:r w:rsidR="000E705E" w:rsidRPr="00711813">
        <w:rPr>
          <w:rFonts w:asciiTheme="majorBidi" w:hAnsiTheme="majorBidi" w:cstheme="majorBidi"/>
          <w:sz w:val="24"/>
          <w:szCs w:val="24"/>
        </w:rPr>
        <w:fldChar w:fldCharType="separate"/>
      </w:r>
      <w:r w:rsidR="000E705E" w:rsidRPr="00711813">
        <w:rPr>
          <w:rFonts w:asciiTheme="majorBidi" w:hAnsiTheme="majorBidi" w:cstheme="majorBidi"/>
          <w:sz w:val="24"/>
          <w:szCs w:val="24"/>
        </w:rPr>
        <w:t>(Berg Brigham, Cadier, and Chevreul 2013)</w:t>
      </w:r>
      <w:r w:rsidR="000E705E" w:rsidRPr="00711813">
        <w:rPr>
          <w:rFonts w:asciiTheme="majorBidi" w:hAnsiTheme="majorBidi" w:cstheme="majorBidi"/>
          <w:sz w:val="24"/>
          <w:szCs w:val="24"/>
        </w:rPr>
        <w:fldChar w:fldCharType="end"/>
      </w:r>
      <w:r w:rsidR="00B55CB1">
        <w:rPr>
          <w:rFonts w:asciiTheme="majorBidi" w:hAnsiTheme="majorBidi" w:cstheme="majorBidi"/>
          <w:sz w:val="24"/>
          <w:szCs w:val="24"/>
        </w:rPr>
        <w:t>.</w:t>
      </w:r>
      <w:r w:rsidR="004820FF">
        <w:rPr>
          <w:rFonts w:asciiTheme="majorBidi" w:hAnsiTheme="majorBidi" w:cstheme="majorBidi"/>
          <w:sz w:val="24"/>
          <w:szCs w:val="24"/>
        </w:rPr>
        <w:t xml:space="preserve"> Indeed, a</w:t>
      </w:r>
      <w:r w:rsidR="009F3424">
        <w:rPr>
          <w:rFonts w:asciiTheme="majorBidi" w:hAnsiTheme="majorBidi" w:cstheme="majorBidi"/>
          <w:sz w:val="24"/>
          <w:szCs w:val="24"/>
        </w:rPr>
        <w:t xml:space="preserve"> recent survey on the regulation </w:t>
      </w:r>
      <w:r w:rsidR="009F3424">
        <w:rPr>
          <w:rFonts w:asciiTheme="majorBidi" w:hAnsiTheme="majorBidi" w:cstheme="majorBidi"/>
          <w:sz w:val="24"/>
          <w:szCs w:val="24"/>
        </w:rPr>
        <w:lastRenderedPageBreak/>
        <w:t xml:space="preserve">and funding of assisted reproductive technologies in Europe has shown that 28 out of the 29 countries that place additional limits to legal limits for accessing state-funded fertility treatment rely on maximum female age as a criterion for access </w:t>
      </w:r>
      <w:r w:rsidR="009B41CD">
        <w:rPr>
          <w:rFonts w:asciiTheme="majorBidi" w:hAnsiTheme="majorBidi" w:cstheme="majorBidi"/>
          <w:sz w:val="24"/>
          <w:szCs w:val="24"/>
        </w:rPr>
        <w:fldChar w:fldCharType="begin"/>
      </w:r>
      <w:r w:rsidR="009B41CD">
        <w:rPr>
          <w:rFonts w:asciiTheme="majorBidi" w:hAnsiTheme="majorBidi" w:cstheme="majorBidi"/>
          <w:sz w:val="24"/>
          <w:szCs w:val="24"/>
        </w:rPr>
        <w:instrText xml:space="preserve"> ADDIN ZOTERO_ITEM CSL_CITATION {"citationID":"h7HlEJw8","properties":{"formattedCitation":"(Calhaz-Jorge et al. 2020)","plainCitation":"(Calhaz-Jorge et al. 2020)","noteIndex":0},"citationItems":[{"id":1506,"uris":["http://zotero.org/users/5832340/items/VWVYMNW8"],"uri":["http://zotero.org/users/5832340/items/VWVYMNW8"],"itemData":{"id":1506,"type":"article-journal","abstract":"How are ART and IUI regulated, funded and registered in European countries?Of the 43 countries performing ART and IUI in Europe, and participating in the survey, specific legislation exists in only 39 countries, public funding (also available in the 39 countries) varies across and sometimes within countries and national registries are in place in 31 countries.Some information devoted to particular aspects of accessibility to ART and IUI is available, but most is fragmentary or out-dated. Annual reports from the European IVF-Monitoring (EIM) Consortium for ESHRE clearly mirror different approaches in European countries regarding accessibility to and efficacy of those techniques.A survey was designed using the online SurveyMonkey tool consisting of 55 questions concerning three domains—legal, funding and registry. Answers refer to the countries’ situation on 31 December 2018.All members of EIM plus representatives of countries not yet members of the Consortium were invited to participate. Answers received were checked, and initial responders were asked to address unclear answers and to provide any additional information they considered important. Tables of individual countries resulting from the consolidated data were then sent to members of the Committee of National Representatives of ESHRE, asking for a second check. Conflicting information was clarified by direct contact.Information was received from 43 out of the 44 European countries where ART and IUI are performed. Thirty-nine countries reported specific legislation on ART, and artificial insemination was considered an ART technique in 35 of them. Accessibility is limited to infertile couples in 11 of the 43 countries. A total of 30 countries offer treatments to single women and 18 to female couples. In five countries ART and IUI are permitted for treatment of all patient groups, being infertile couples, single women and same sex couples, male and female. Use of donated sperm is allowed in 41 countries, egg donation in 38, the simultaneous donation of sperm and egg in 32 and embryo donation in 29. Preimplantation genetic testing (PGT) for monogenic disorders or structural rearrangements is not allowed in two countries, and PGT for aneuploidy is not allowed in 11; surrogacy is accepted in 16 countries. With the exception of marital/sexual situation, female age is the most frequently reported limiting criteria for legal access to ART—minimal age is usually set at18 years and maximum ranging from 45 to 51 years with some countries not using numeric definition. Male maximum age is set in very few countries. Where permitted, age is frequently a limiting criterion for third-party donors (male maximum age 35 to 55 years; female maximum age 34 to 38 years). Other legal constraints in third-party donation are the number of children born from the same donor (in some countries, number of families with children from the same donor) and, in 10 countries, a maximum number of egg donations. How countries deal with the anonymity is diverse—strict anonymity, anonymity just for the recipients (not for children when reaching legal adulthood age), mixed system (anonymous and non-anonymous donations) and strict non-anonymity.Public funding systems are extremely variable. Four countries provide no financial assistance to patients. Limits to the provision of funding are defined in all the others i.e. age (female maximum age is the most used), existence of previous children, maximum number of treatments publicly supported and techniques not entitled for funding. In a few countries, reimbursement is linked to a clinical policy. The definition of the type of expenses covered within an IVF/ICSI cycle, up to what limit and the proportion of out-of-pocket costs for patients is also extremely dissimilar.National registries of ART and IUI are in place in 31 out of the 43 countries contributing to the survey, and a registry of donors exists in 18 of them.The responses were provided by well-informed and committed individuals and submitted to double checking. Since no formal validation was in place, possible inaccuracies cannot be excluded. Also, results are a cross section in time and ART and IUI legislations within European countries undergo continuous evolution. Finally, several domains of ART activity were deliberately left out of the scope of this ESHRE survey.Results of this survey offer a detailed view of the ART and IUI situation in European countries. It provides updated and extensive answers to many relevant questions related to ART usage at national level and could be used by institutions and policymakers in planning services at both national and European levels.The study has no external funding, and all costs were covered by ESHRE. There were no competing interests.ESHRE Pages are not externally peer reviewed. This article has been approved by the Executive Committee of ESHRE.","container-title":"Human Reproduction Open","DOI":"10.1093/hropen/hoz044","ISSN":"2399-3529","issue":"hoz044","journalAbbreviation":"Human Reproduction Open","source":"Silverchair","title":"Survey on ART and IUI: legislation, regulation, funding and registries in European countries: The European IVF-monitoring Consortium (EIM) for the European Society of Human Reproduction and Embryology (ESHRE)","title-short":"Survey on ART and IUI","URL":"https://doi.org/10.1093/hropen/hoz044","volume":"2020","author":[{"family":"Calhaz-Jorge","given":"C"},{"family":"De Geyter","given":"C","dropping-particle":"h"},{"family":"Kupka","given":"M S"},{"family":"Wyns","given":"C"},{"family":"Mocanu","given":"E"},{"family":"Motrenko","given":"T"},{"family":"Scaravelli","given":"G"},{"family":"Smeenk","given":"J"},{"family":"Vidakovic","given":"S"},{"family":"Goossens","given":"V"}],"accessed":{"date-parts":[["2021",3,24]]},"issued":{"date-parts":[["2020",1,1]]}}}],"schema":"https://github.com/citation-style-language/schema/raw/master/csl-citation.json"} </w:instrText>
      </w:r>
      <w:r w:rsidR="009B41CD">
        <w:rPr>
          <w:rFonts w:asciiTheme="majorBidi" w:hAnsiTheme="majorBidi" w:cstheme="majorBidi"/>
          <w:sz w:val="24"/>
          <w:szCs w:val="24"/>
        </w:rPr>
        <w:fldChar w:fldCharType="separate"/>
      </w:r>
      <w:r w:rsidR="009B41CD" w:rsidRPr="009B41CD">
        <w:rPr>
          <w:rFonts w:ascii="Times New Roman" w:hAnsi="Times New Roman" w:cs="Times New Roman"/>
          <w:sz w:val="24"/>
        </w:rPr>
        <w:t>(Calhaz-Jorge et al. 2020)</w:t>
      </w:r>
      <w:r w:rsidR="009B41CD">
        <w:rPr>
          <w:rFonts w:asciiTheme="majorBidi" w:hAnsiTheme="majorBidi" w:cstheme="majorBidi"/>
          <w:sz w:val="24"/>
          <w:szCs w:val="24"/>
        </w:rPr>
        <w:fldChar w:fldCharType="end"/>
      </w:r>
      <w:r w:rsidR="009B41CD">
        <w:rPr>
          <w:rFonts w:asciiTheme="majorBidi" w:hAnsiTheme="majorBidi" w:cstheme="majorBidi"/>
          <w:sz w:val="24"/>
          <w:szCs w:val="24"/>
        </w:rPr>
        <w:t xml:space="preserve">. </w:t>
      </w:r>
      <w:r w:rsidR="008B6C84">
        <w:rPr>
          <w:rFonts w:asciiTheme="majorBidi" w:hAnsiTheme="majorBidi" w:cstheme="majorBidi"/>
          <w:sz w:val="24"/>
          <w:szCs w:val="24"/>
        </w:rPr>
        <w:t xml:space="preserve">Age restrictions range between 36 and 49 years for women, whilst male’s </w:t>
      </w:r>
      <w:r w:rsidR="008E5934">
        <w:rPr>
          <w:rFonts w:asciiTheme="majorBidi" w:hAnsiTheme="majorBidi" w:cstheme="majorBidi"/>
          <w:sz w:val="24"/>
          <w:szCs w:val="24"/>
        </w:rPr>
        <w:t>maximum</w:t>
      </w:r>
      <w:r w:rsidR="008B6C84">
        <w:rPr>
          <w:rFonts w:asciiTheme="majorBidi" w:hAnsiTheme="majorBidi" w:cstheme="majorBidi"/>
          <w:sz w:val="24"/>
          <w:szCs w:val="24"/>
        </w:rPr>
        <w:t xml:space="preserve"> age is rarely considered (with the exception of countries such as Germany and Austria where the age limit is set at 49</w:t>
      </w:r>
      <w:r w:rsidR="006775B9">
        <w:rPr>
          <w:rFonts w:asciiTheme="majorBidi" w:hAnsiTheme="majorBidi" w:cstheme="majorBidi"/>
          <w:sz w:val="24"/>
          <w:szCs w:val="24"/>
        </w:rPr>
        <w:t xml:space="preserve">, Sweden where it is set at 55 and Finland where it is at 60, among few other exceptions). </w:t>
      </w:r>
      <w:r w:rsidR="00427704">
        <w:rPr>
          <w:rFonts w:asciiTheme="majorBidi" w:hAnsiTheme="majorBidi" w:cstheme="majorBidi"/>
          <w:sz w:val="24"/>
          <w:szCs w:val="24"/>
        </w:rPr>
        <w:t xml:space="preserve">Such trends can be observed beyond European countries: a </w:t>
      </w:r>
      <w:r w:rsidR="00B55CB1">
        <w:rPr>
          <w:rFonts w:asciiTheme="majorBidi" w:hAnsiTheme="majorBidi" w:cstheme="majorBidi"/>
          <w:sz w:val="24"/>
          <w:szCs w:val="24"/>
        </w:rPr>
        <w:t>recent International Federation of Fertility Societies’ survey found that 78% of countries offering funded IVF imposed age-restrictions</w:t>
      </w:r>
      <w:r w:rsidR="00F615E0">
        <w:rPr>
          <w:rFonts w:asciiTheme="majorBidi" w:hAnsiTheme="majorBidi" w:cstheme="majorBidi"/>
          <w:sz w:val="24"/>
          <w:szCs w:val="24"/>
        </w:rPr>
        <w:t xml:space="preserve"> </w:t>
      </w:r>
      <w:r w:rsidR="00F615E0">
        <w:rPr>
          <w:rFonts w:asciiTheme="majorBidi" w:hAnsiTheme="majorBidi" w:cstheme="majorBidi"/>
          <w:sz w:val="24"/>
          <w:szCs w:val="24"/>
        </w:rPr>
        <w:fldChar w:fldCharType="begin"/>
      </w:r>
      <w:r w:rsidR="00F615E0">
        <w:rPr>
          <w:rFonts w:asciiTheme="majorBidi" w:hAnsiTheme="majorBidi" w:cstheme="majorBidi"/>
          <w:sz w:val="24"/>
          <w:szCs w:val="24"/>
        </w:rPr>
        <w:instrText xml:space="preserve"> ADDIN ZOTERO_ITEM CSL_CITATION {"citationID":"8o5Zov6X","properties":{"formattedCitation":"(Allan et al. 2019)","plainCitation":"(Allan et al. 2019)","noteIndex":0},"citationItems":[{"id":1510,"uris":["http://zotero.org/users/5832340/items/D5S5HXIE"],"uri":["http://zotero.org/users/5832340/items/D5S5HXIE"],"itemData":{"id":1510,"type":"article-journal","container-title":"Global Reproductive Health","language":"en","page":"1-138","source":"DOI.org (Crossref)","title":"International Federation of Fertility Societies’ Surveillance (IFFS) 2019: Global Trends in Reproductive Policy and Practice, 8th Edition","title-short":"International Federation of Fertility Societies’ Surveillance (IFFS) 2019","author":[{"family":"Allan","given":"Sonia"},{"family":"Balaban","given":"Basak"},{"family":"Banker","given":"Manish"},{"family":"Buster","given":"John"},{"family":"Horton","given":"Marcos"},{"family":"Miller","given":"Kathleen"},{"family":"Mocanu","given":"Edgar"},{"family":"Ory","given":"Steven J."},{"family":"Pai","given":"Hirshikesh"},{"family":"Poel","given":"Sheryl","non-dropping-particle":"van der"},{"family":"Zegers-Hochschild","given":"Fernando"}],"issued":{"date-parts":[["2019",3]]}}}],"schema":"https://github.com/citation-style-language/schema/raw/master/csl-citation.json"} </w:instrText>
      </w:r>
      <w:r w:rsidR="00F615E0">
        <w:rPr>
          <w:rFonts w:asciiTheme="majorBidi" w:hAnsiTheme="majorBidi" w:cstheme="majorBidi"/>
          <w:sz w:val="24"/>
          <w:szCs w:val="24"/>
        </w:rPr>
        <w:fldChar w:fldCharType="separate"/>
      </w:r>
      <w:r w:rsidR="00F615E0" w:rsidRPr="00F615E0">
        <w:rPr>
          <w:rFonts w:ascii="Times New Roman" w:hAnsi="Times New Roman" w:cs="Times New Roman"/>
          <w:sz w:val="24"/>
        </w:rPr>
        <w:t>(Allan et al. 2019)</w:t>
      </w:r>
      <w:r w:rsidR="00F615E0">
        <w:rPr>
          <w:rFonts w:asciiTheme="majorBidi" w:hAnsiTheme="majorBidi" w:cstheme="majorBidi"/>
          <w:sz w:val="24"/>
          <w:szCs w:val="24"/>
        </w:rPr>
        <w:fldChar w:fldCharType="end"/>
      </w:r>
      <w:r w:rsidR="00F615E0">
        <w:rPr>
          <w:rFonts w:asciiTheme="majorBidi" w:hAnsiTheme="majorBidi" w:cstheme="majorBidi"/>
          <w:sz w:val="24"/>
          <w:szCs w:val="24"/>
        </w:rPr>
        <w:t xml:space="preserve">. </w:t>
      </w:r>
      <w:r w:rsidR="006E55E1" w:rsidRPr="00711813">
        <w:rPr>
          <w:rFonts w:asciiTheme="majorBidi" w:hAnsiTheme="majorBidi" w:cstheme="majorBidi"/>
          <w:sz w:val="24"/>
          <w:szCs w:val="24"/>
        </w:rPr>
        <w:t>Broadly conceived, age-restriction is based on epidemiological evidence indicating that fertility decline</w:t>
      </w:r>
      <w:r w:rsidR="00E90165" w:rsidRPr="00711813">
        <w:rPr>
          <w:rFonts w:asciiTheme="majorBidi" w:hAnsiTheme="majorBidi" w:cstheme="majorBidi"/>
          <w:sz w:val="24"/>
          <w:szCs w:val="24"/>
        </w:rPr>
        <w:t xml:space="preserve"> is age-associated</w:t>
      </w:r>
      <w:r w:rsidR="006E55E1" w:rsidRPr="00711813">
        <w:rPr>
          <w:rFonts w:asciiTheme="majorBidi" w:hAnsiTheme="majorBidi" w:cstheme="majorBidi"/>
          <w:sz w:val="24"/>
          <w:szCs w:val="24"/>
        </w:rPr>
        <w:t xml:space="preserve"> </w:t>
      </w:r>
      <w:r w:rsidR="00C2351A" w:rsidRPr="00711813">
        <w:rPr>
          <w:rFonts w:asciiTheme="majorBidi" w:hAnsiTheme="majorBidi" w:cstheme="majorBidi"/>
          <w:sz w:val="24"/>
          <w:szCs w:val="24"/>
        </w:rPr>
        <w:fldChar w:fldCharType="begin"/>
      </w:r>
      <w:r w:rsidR="00C10728" w:rsidRPr="00711813">
        <w:rPr>
          <w:rFonts w:asciiTheme="majorBidi" w:hAnsiTheme="majorBidi" w:cstheme="majorBidi"/>
          <w:sz w:val="24"/>
          <w:szCs w:val="24"/>
        </w:rPr>
        <w:instrText xml:space="preserve"> ADDIN ZOTERO_ITEM CSL_CITATION {"citationID":"k1vjcnrS","properties":{"formattedCitation":"(van Loendersloot et al. 2010; Sharma, Allgar, and Rajkhowa 2002)","plainCitation":"(van Loendersloot et al. 2010; Sharma, Allgar, and Rajkhowa 2002)","noteIndex":0},"citationItems":[{"id":452,"uris":["http://zotero.org/users/5832340/items/8YCRQHEJ"],"uri":["http://zotero.org/users/5832340/items/8YCRQHEJ"],"itemData":{"id":452,"type":"article-journal","abstract":"AbstractBACKGROUND.  Various models have been developed for the prediction of pregnancy after in vitro fertilization (IVF). These models differ from one another","container-title":"Human Reproduction Update","DOI":"10.1093/humupd/dmq015","ISSN":"1355-4786","issue":"6","journalAbbreviation":"Hum Reprod Update","language":"en","note":"publisher: Oxford Academic","page":"577-589","source":"academic.oup.com","title":"Predictive factors in in vitro fertilization (IVF): a systematic review and meta-analysis","title-short":"Predictive factors in in vitro fertilization (IVF)","volume":"16","author":[{"family":"Loendersloot","given":"L. L.","non-dropping-particle":"van"},{"family":"Wely","given":"M.","non-dropping-particle":"van"},{"family":"Limpens","given":"J."},{"family":"Bossuyt","given":"P. M. M."},{"family":"Repping","given":"S."},{"family":"Veen","given":"F.","non-dropping-particle":"van der"}],"issued":{"date-parts":[["2010",11,1]]}}},{"id":451,"uris":["http://zotero.org/users/5832340/items/73HXL95I"],"uri":["http://zotero.org/users/5832340/items/73HXL95I"],"itemData":{"id":451,"type":"article-journal","abstract":"Objective: To examine the cumulative conception rate and live birth rate in women undergoing IVF and to assess the influence of prognostic factors on cumulative conception rate and discontinuation of treatment. Design: Retrospective analysis of data from couples undergoing IVF. Setting: Assisted conception unit of a university hospital. Patient(s): Two thousand fifty-six patients undergoing 2708 cycles of IVF from April 1992 to March 1999. Main Outcome Measure(s): Cumulative conception rate by age, number of oocytes retrieved, and embryos transferred, and the influence of these factors on dropout rates. Result(s): The cumulative conception rate and cumulative live birth rate after four attempts were 75% and 66%, respectively. The cumulative conception rate differed significantly between women 35 years of age or younger and those older than 35 years who had five or more oocytes retrieved (83% vs. 63%). When fewer than five oocytes were retrieved in women 35 years of age or younger, the cumulative conception rate decreased to 33%. Overall, 36% of patients continued treatment after the first attempt; these patients were more likely to have more than five oocytes retrieved and more than two embryos available for transfer. Conclusions: The cumulative conception rate was greater when the female partner was 35 years of age or younger and had more than five oocytes retrieved and more than two embryos were available for transfer. These factors influenced dropout rates.","container-title":"Fertility and Sterility","DOI":"10.1016/S0015-0282(02)03160-6","ISSN":"0015-0282","issue":"1","journalAbbreviation":"Fertility and Sterility","language":"en","page":"40-46","source":"ScienceDirect","title":"Factors influencing the cumulative conception rate and discontinuation of in vitro fertilization treatment for infertility","volume":"78","author":[{"family":"Sharma","given":"Vinay"},{"family":"Allgar","given":"Victoria"},{"family":"Rajkhowa","given":"M"}],"issued":{"date-parts":[["2002",7,1]]}}}],"schema":"https://github.com/citation-style-language/schema/raw/master/csl-citation.json"} </w:instrText>
      </w:r>
      <w:r w:rsidR="00C2351A" w:rsidRPr="00711813">
        <w:rPr>
          <w:rFonts w:asciiTheme="majorBidi" w:hAnsiTheme="majorBidi" w:cstheme="majorBidi"/>
          <w:sz w:val="24"/>
          <w:szCs w:val="24"/>
        </w:rPr>
        <w:fldChar w:fldCharType="separate"/>
      </w:r>
      <w:r w:rsidR="00C10728" w:rsidRPr="00711813">
        <w:rPr>
          <w:rFonts w:asciiTheme="majorBidi" w:hAnsiTheme="majorBidi" w:cstheme="majorBidi"/>
          <w:sz w:val="24"/>
          <w:szCs w:val="24"/>
        </w:rPr>
        <w:t>(van Loendersloot et al. 2010; Sharma, Allgar, and Rajkhowa 2002)</w:t>
      </w:r>
      <w:r w:rsidR="00C2351A" w:rsidRPr="00711813">
        <w:rPr>
          <w:rFonts w:asciiTheme="majorBidi" w:hAnsiTheme="majorBidi" w:cstheme="majorBidi"/>
          <w:sz w:val="24"/>
          <w:szCs w:val="24"/>
        </w:rPr>
        <w:fldChar w:fldCharType="end"/>
      </w:r>
      <w:r w:rsidR="006E55E1" w:rsidRPr="00711813">
        <w:rPr>
          <w:rFonts w:asciiTheme="majorBidi" w:hAnsiTheme="majorBidi" w:cstheme="majorBidi"/>
          <w:sz w:val="24"/>
          <w:szCs w:val="24"/>
        </w:rPr>
        <w:t>.</w:t>
      </w:r>
      <w:r w:rsidR="00CB054C">
        <w:rPr>
          <w:rStyle w:val="FootnoteReference"/>
          <w:rFonts w:asciiTheme="majorBidi" w:hAnsiTheme="majorBidi" w:cstheme="majorBidi"/>
          <w:sz w:val="24"/>
          <w:szCs w:val="24"/>
        </w:rPr>
        <w:footnoteReference w:id="1"/>
      </w:r>
      <w:r w:rsidR="006E55E1" w:rsidRPr="00711813">
        <w:rPr>
          <w:rFonts w:asciiTheme="majorBidi" w:hAnsiTheme="majorBidi" w:cstheme="majorBidi"/>
          <w:sz w:val="24"/>
          <w:szCs w:val="24"/>
        </w:rPr>
        <w:t xml:space="preserve"> </w:t>
      </w:r>
      <w:r w:rsidR="00E90165" w:rsidRPr="00711813">
        <w:rPr>
          <w:rFonts w:asciiTheme="majorBidi" w:hAnsiTheme="majorBidi" w:cstheme="majorBidi"/>
          <w:sz w:val="24"/>
          <w:szCs w:val="24"/>
        </w:rPr>
        <w:t>However</w:t>
      </w:r>
      <w:r w:rsidR="006E55E1" w:rsidRPr="00711813">
        <w:rPr>
          <w:rFonts w:asciiTheme="majorBidi" w:hAnsiTheme="majorBidi" w:cstheme="majorBidi"/>
          <w:sz w:val="24"/>
          <w:szCs w:val="24"/>
        </w:rPr>
        <w:t xml:space="preserve">, age is only a partial predictor of women’s fertility and of IVF success rates </w:t>
      </w:r>
      <w:r w:rsidR="00D12AC4" w:rsidRPr="00711813">
        <w:rPr>
          <w:rFonts w:asciiTheme="majorBidi" w:hAnsiTheme="majorBidi" w:cstheme="majorBidi"/>
          <w:sz w:val="24"/>
          <w:szCs w:val="24"/>
        </w:rPr>
        <w:fldChar w:fldCharType="begin"/>
      </w:r>
      <w:r w:rsidR="00C10728" w:rsidRPr="00711813">
        <w:rPr>
          <w:rFonts w:asciiTheme="majorBidi" w:hAnsiTheme="majorBidi" w:cstheme="majorBidi"/>
          <w:sz w:val="24"/>
          <w:szCs w:val="24"/>
        </w:rPr>
        <w:instrText xml:space="preserve"> ADDIN ZOTERO_ITEM CSL_CITATION {"citationID":"HUjJzgdS","properties":{"formattedCitation":"(Akande et al. 2002; Sabatini et al. 2008; te Velde and Pearson 2002)","plainCitation":"(Akande et al. 2002; Sabatini et al. 2008; te Velde and Pearson 2002)","noteIndex":0},"citationItems":[{"id":414,"uris":["http://zotero.org/users/5832340/items/DPI9KRJF"],"uri":["http://zotero.org/users/5832340/items/DPI9KRJF"],"itemData":{"id":414,"type":"article-journal","abstract":"Abstract.  BACKGROUND: The present study addresses the issue of biological ageing of the oocyte (as indicated by basal serum FSH levels) versus chronological ag","container-title":"Human Reproduction","DOI":"10.1093/humrep/17.8.2003","ISSN":"0268-1161","issue":"8","journalAbbreviation":"Hum Reprod","language":"en","note":"publisher: Oxford Academic","page":"2003-2008","source":"academic.oup.com","title":"Biological versus chronological ageing of oocytes, distinguishable by raised FSH levels in relation to the success of IVF treatment","volume":"17","author":[{"family":"Akande","given":"V. A."},{"family":"Fleming","given":"C. F."},{"family":"Hunt","given":"L. P."},{"family":"Keay","given":"S. D."},{"family":"Jenkins","given":"J. M."}],"issued":{"date-parts":[["2002",8,1]]}}},{"id":450,"uris":["http://zotero.org/users/5832340/items/T2NN6A6M"],"uri":["http://zotero.org/users/5832340/items/T2NN6A6M"],"itemData":{"id":450,"type":"article-journal","abstract":"Live birth rate (LBR), age and basal serum FSH values were analysed in 1589 women undergoing their first cycle of IVF. Four age groups (&lt;30, 30–34, 35–38, 39–45 years) and three FSH groups (&lt;5, 5–9.9, &gt;10 IU/l) were established. Logistic regression analysis was used to determine the effect of age and FSH on live birth. A model to predict the probability of a live birth suggests that an additional 10 years of age reduces the odds for live birth (OR = 0.66, 95% CI 0.48–0.91); an increase of FSH by 5 IU/l reduces the probability of live birth (OR = 0.75, 95% CI 0.61–0.92); women &gt;39 years have an additional reduction in probability of live birth (OR = 0.58, 95% CI 0.61–0.92). Analysis by age and FSH categories showed that pregnancy rate (PR) did not change significantly with rising FSH for women &lt;35 years old. In cycles started with serum FSH &lt;5 IU/l, increasing age did not effect PR and LBR. Cycles started with serum FSH &gt;10 IU/l had a PR and LBR of 23.6 and 16.9% respectively. The clinical relevance of elevated FSH varies according to age; younger women with elevated FSH and older women wi</w:instrText>
      </w:r>
      <w:r w:rsidR="00C10728" w:rsidRPr="00711813">
        <w:rPr>
          <w:rFonts w:asciiTheme="majorBidi" w:hAnsiTheme="majorBidi" w:cstheme="majorBidi"/>
          <w:sz w:val="24"/>
          <w:szCs w:val="24"/>
          <w:lang w:val="da-DK"/>
        </w:rPr>
        <w:instrText xml:space="preserve">th low FSH still have an acceptable LBR.","container-title":"Reproductive BioMedicine Online","DOI":"10.1016/S1472-6483(10)60287-8","ISSN":"1472-6483","issue":"1","journalAbbreviation":"Reproductive BioMedicine Online","language":"en","page":"10-19","source":"ScienceDirect","title":"Relevance of basal serum FSH to IVF outcome varies with patient age","volume":"17","author":[{"family":"Sabatini","given":"L"},{"family":"Zosmer","given":"A"},{"family":"Hennessy","given":"EM"},{"family":"Tozer","given":"A"},{"family":"Al-Shawaf","given":"T"}],"issued":{"date-parts":[["2008",1,1]]}}},{"id":415,"uris":["http://zotero.org/users/5832340/items/G543S6KJ"],"uri":["http://zotero.org/users/5832340/items/G543S6KJ"],"itemData":{"id":415,"type":"article-journal","abstract":"Abstract.  The delay in childbearing is an important societal change contributing to an increasing incidence of subfertility. The prevailing concept of female r","container-title":"Human Reproduction Update","DOI":"10.1093/humupd/8.2.141","ISSN":"1355-4786","issue":"2","journalAbbreviation":"Hum Reprod Update","language":"en","note":"publisher: Oxford Academic","page":"141-154","source":"academic.oup.com","title":"The variability of female reproductive ageing","volume":"8","author":[{"family":"Velde","given":"Egbert R.","non-dropping-particle":"te"},{"family":"Pearson","given":"Peter L."}],"issued":{"date-parts":[["2002",3,1]]}}}],"schema":"https://github.com/citation-style-language/schema/raw/master/csl-citation.json"} </w:instrText>
      </w:r>
      <w:r w:rsidR="00D12AC4" w:rsidRPr="00711813">
        <w:rPr>
          <w:rFonts w:asciiTheme="majorBidi" w:hAnsiTheme="majorBidi" w:cstheme="majorBidi"/>
          <w:sz w:val="24"/>
          <w:szCs w:val="24"/>
        </w:rPr>
        <w:fldChar w:fldCharType="separate"/>
      </w:r>
      <w:r w:rsidR="00C10728" w:rsidRPr="00711813">
        <w:rPr>
          <w:rFonts w:asciiTheme="majorBidi" w:hAnsiTheme="majorBidi" w:cstheme="majorBidi"/>
          <w:sz w:val="24"/>
          <w:szCs w:val="24"/>
          <w:lang w:val="da-DK"/>
        </w:rPr>
        <w:t>(Akande et al. 2002; Sabatini et al. 2008; te Velde and Pearson 2002)</w:t>
      </w:r>
      <w:r w:rsidR="00D12AC4" w:rsidRPr="00711813">
        <w:rPr>
          <w:rFonts w:asciiTheme="majorBidi" w:hAnsiTheme="majorBidi" w:cstheme="majorBidi"/>
          <w:sz w:val="24"/>
          <w:szCs w:val="24"/>
        </w:rPr>
        <w:fldChar w:fldCharType="end"/>
      </w:r>
      <w:r w:rsidR="006E55E1" w:rsidRPr="00711813">
        <w:rPr>
          <w:rFonts w:asciiTheme="majorBidi" w:hAnsiTheme="majorBidi" w:cstheme="majorBidi"/>
          <w:sz w:val="24"/>
          <w:szCs w:val="24"/>
          <w:lang w:val="da-DK"/>
        </w:rPr>
        <w:t xml:space="preserve">. </w:t>
      </w:r>
      <w:r w:rsidR="00E90165" w:rsidRPr="00711813">
        <w:rPr>
          <w:rFonts w:asciiTheme="majorBidi" w:hAnsiTheme="majorBidi" w:cstheme="majorBidi"/>
          <w:sz w:val="24"/>
          <w:szCs w:val="24"/>
        </w:rPr>
        <w:t>In</w:t>
      </w:r>
      <w:r w:rsidR="006E55E1" w:rsidRPr="00711813">
        <w:rPr>
          <w:rFonts w:asciiTheme="majorBidi" w:hAnsiTheme="majorBidi" w:cstheme="majorBidi"/>
          <w:sz w:val="24"/>
          <w:szCs w:val="24"/>
        </w:rPr>
        <w:t xml:space="preserve"> this article, we </w:t>
      </w:r>
      <w:r w:rsidR="009928F5">
        <w:rPr>
          <w:rFonts w:asciiTheme="majorBidi" w:hAnsiTheme="majorBidi" w:cstheme="majorBidi"/>
          <w:sz w:val="24"/>
          <w:szCs w:val="24"/>
        </w:rPr>
        <w:t xml:space="preserve">explore sociological, epidemiological and ethical considerations </w:t>
      </w:r>
      <w:r w:rsidR="006F7B30">
        <w:rPr>
          <w:rFonts w:asciiTheme="majorBidi" w:hAnsiTheme="majorBidi" w:cstheme="majorBidi"/>
          <w:sz w:val="24"/>
          <w:szCs w:val="24"/>
        </w:rPr>
        <w:t xml:space="preserve">surrounding age-discrimination to access fertility treatment using the UK as a case study.  We believe that the UK system </w:t>
      </w:r>
      <w:r w:rsidR="006F7B30" w:rsidRPr="00711813">
        <w:rPr>
          <w:rFonts w:asciiTheme="majorBidi" w:hAnsiTheme="majorBidi" w:cstheme="majorBidi"/>
          <w:sz w:val="24"/>
          <w:szCs w:val="24"/>
        </w:rPr>
        <w:t>lends itself to scrutiny because it is both centrally regulated</w:t>
      </w:r>
      <w:r w:rsidR="006F7B30">
        <w:rPr>
          <w:rFonts w:asciiTheme="majorBidi" w:hAnsiTheme="majorBidi" w:cstheme="majorBidi"/>
          <w:sz w:val="24"/>
          <w:szCs w:val="24"/>
        </w:rPr>
        <w:t xml:space="preserve"> (with some regional differences in treatment provision and criteria </w:t>
      </w:r>
      <w:r w:rsidR="00235E95">
        <w:rPr>
          <w:rFonts w:asciiTheme="majorBidi" w:hAnsiTheme="majorBidi" w:cstheme="majorBidi"/>
          <w:sz w:val="24"/>
          <w:szCs w:val="24"/>
        </w:rPr>
        <w:t>for</w:t>
      </w:r>
      <w:r w:rsidR="006F7B30">
        <w:rPr>
          <w:rFonts w:asciiTheme="majorBidi" w:hAnsiTheme="majorBidi" w:cstheme="majorBidi"/>
          <w:sz w:val="24"/>
          <w:szCs w:val="24"/>
        </w:rPr>
        <w:t xml:space="preserve"> access</w:t>
      </w:r>
      <w:r w:rsidR="00235E95">
        <w:rPr>
          <w:rFonts w:asciiTheme="majorBidi" w:hAnsiTheme="majorBidi" w:cstheme="majorBidi"/>
          <w:sz w:val="24"/>
          <w:szCs w:val="24"/>
        </w:rPr>
        <w:t>ing</w:t>
      </w:r>
      <w:r w:rsidR="006F7B30">
        <w:rPr>
          <w:rFonts w:asciiTheme="majorBidi" w:hAnsiTheme="majorBidi" w:cstheme="majorBidi"/>
          <w:sz w:val="24"/>
          <w:szCs w:val="24"/>
        </w:rPr>
        <w:t xml:space="preserve"> treatment) </w:t>
      </w:r>
      <w:r w:rsidR="006F7B30" w:rsidRPr="00711813">
        <w:rPr>
          <w:rFonts w:asciiTheme="majorBidi" w:hAnsiTheme="majorBidi" w:cstheme="majorBidi"/>
          <w:sz w:val="24"/>
          <w:szCs w:val="24"/>
        </w:rPr>
        <w:t xml:space="preserve">and, largely, based on state-funded treatments. </w:t>
      </w:r>
      <w:r w:rsidR="006F7B30">
        <w:rPr>
          <w:rFonts w:asciiTheme="majorBidi" w:hAnsiTheme="majorBidi" w:cstheme="majorBidi"/>
          <w:sz w:val="24"/>
          <w:szCs w:val="24"/>
        </w:rPr>
        <w:t>D</w:t>
      </w:r>
      <w:r w:rsidR="006E55E1" w:rsidRPr="00711813">
        <w:rPr>
          <w:rFonts w:asciiTheme="majorBidi" w:hAnsiTheme="majorBidi" w:cstheme="majorBidi"/>
          <w:sz w:val="24"/>
          <w:szCs w:val="24"/>
        </w:rPr>
        <w:t xml:space="preserve">ecisions concerning resource allocation and access to treatments are made centrally by the National Institute of Care Excellence (NICE), with specific decisions about service provision made locally by clinical commissioning groups (CCGs). </w:t>
      </w:r>
    </w:p>
    <w:p w14:paraId="234B6643" w14:textId="3BDED5BB" w:rsidR="009D5BF8" w:rsidRPr="00711813" w:rsidRDefault="00B5190C" w:rsidP="00142B6E">
      <w:pPr>
        <w:spacing w:line="360" w:lineRule="auto"/>
        <w:ind w:firstLine="709"/>
        <w:jc w:val="both"/>
        <w:rPr>
          <w:rFonts w:asciiTheme="majorBidi" w:hAnsiTheme="majorBidi" w:cstheme="majorBidi"/>
          <w:sz w:val="24"/>
          <w:szCs w:val="24"/>
        </w:rPr>
      </w:pPr>
      <w:r w:rsidRPr="00711813">
        <w:rPr>
          <w:rFonts w:asciiTheme="majorBidi" w:hAnsiTheme="majorBidi" w:cstheme="majorBidi"/>
          <w:sz w:val="24"/>
          <w:szCs w:val="24"/>
        </w:rPr>
        <w:t>The 2013</w:t>
      </w:r>
      <w:r w:rsidR="00E90165" w:rsidRPr="00711813">
        <w:rPr>
          <w:rFonts w:asciiTheme="majorBidi" w:hAnsiTheme="majorBidi" w:cstheme="majorBidi"/>
          <w:sz w:val="24"/>
          <w:szCs w:val="24"/>
        </w:rPr>
        <w:t>,</w:t>
      </w:r>
      <w:r w:rsidRPr="00711813">
        <w:rPr>
          <w:rFonts w:asciiTheme="majorBidi" w:hAnsiTheme="majorBidi" w:cstheme="majorBidi"/>
          <w:sz w:val="24"/>
          <w:szCs w:val="24"/>
        </w:rPr>
        <w:t xml:space="preserve"> NICE guidelines (revised in 2017) recommend offering three cycles of IVF for women aged up to 40-years-old, and one cycle for women aged between 40 and 42. For both age groups, the guidelines advise that referrals for treatment are made after 2 years of regular unprotected intercourse. </w:t>
      </w:r>
      <w:r w:rsidR="006E55E1" w:rsidRPr="00711813">
        <w:rPr>
          <w:rFonts w:asciiTheme="majorBidi" w:hAnsiTheme="majorBidi" w:cstheme="majorBidi"/>
          <w:sz w:val="24"/>
          <w:szCs w:val="24"/>
        </w:rPr>
        <w:t xml:space="preserve">Despite this, </w:t>
      </w:r>
      <w:r w:rsidRPr="00711813">
        <w:rPr>
          <w:rFonts w:asciiTheme="majorBidi" w:hAnsiTheme="majorBidi" w:cstheme="majorBidi"/>
          <w:sz w:val="24"/>
          <w:szCs w:val="24"/>
        </w:rPr>
        <w:t xml:space="preserve">IVF provision in </w:t>
      </w:r>
      <w:r w:rsidR="006E55E1" w:rsidRPr="00711813">
        <w:rPr>
          <w:rFonts w:asciiTheme="majorBidi" w:hAnsiTheme="majorBidi" w:cstheme="majorBidi"/>
          <w:sz w:val="24"/>
          <w:szCs w:val="24"/>
        </w:rPr>
        <w:t>the UK</w:t>
      </w:r>
      <w:r w:rsidRPr="00711813">
        <w:rPr>
          <w:rFonts w:asciiTheme="majorBidi" w:hAnsiTheme="majorBidi" w:cstheme="majorBidi"/>
          <w:sz w:val="24"/>
          <w:szCs w:val="24"/>
        </w:rPr>
        <w:t xml:space="preserve"> often differs markedly from national guidelines. </w:t>
      </w:r>
      <w:r w:rsidR="00B67B34" w:rsidRPr="00711813">
        <w:rPr>
          <w:rFonts w:asciiTheme="majorBidi" w:hAnsiTheme="majorBidi" w:cstheme="majorBidi"/>
          <w:sz w:val="24"/>
          <w:szCs w:val="24"/>
        </w:rPr>
        <w:t>S</w:t>
      </w:r>
      <w:r w:rsidRPr="00711813">
        <w:rPr>
          <w:rFonts w:asciiTheme="majorBidi" w:hAnsiTheme="majorBidi" w:cstheme="majorBidi"/>
          <w:sz w:val="24"/>
          <w:szCs w:val="24"/>
        </w:rPr>
        <w:t xml:space="preserve">everal CCGs restrict access to IVF treatment to women under 35; offer only one cycle to women younger than 40; and only accept referrals after 3 years of regular unprotected intercourse. </w:t>
      </w:r>
      <w:r w:rsidR="00711BEF" w:rsidRPr="00711813">
        <w:rPr>
          <w:rFonts w:asciiTheme="majorBidi" w:hAnsiTheme="majorBidi" w:cstheme="majorBidi"/>
          <w:sz w:val="24"/>
          <w:szCs w:val="24"/>
        </w:rPr>
        <w:t>I</w:t>
      </w:r>
      <w:r w:rsidR="00116D09" w:rsidRPr="00711813">
        <w:rPr>
          <w:rFonts w:asciiTheme="majorBidi" w:hAnsiTheme="majorBidi" w:cstheme="majorBidi"/>
          <w:sz w:val="24"/>
          <w:szCs w:val="24"/>
        </w:rPr>
        <w:t>n 2017</w:t>
      </w:r>
      <w:r w:rsidR="00711BEF" w:rsidRPr="00711813">
        <w:rPr>
          <w:rFonts w:asciiTheme="majorBidi" w:hAnsiTheme="majorBidi" w:cstheme="majorBidi"/>
          <w:sz w:val="24"/>
          <w:szCs w:val="24"/>
        </w:rPr>
        <w:t>,</w:t>
      </w:r>
      <w:r w:rsidR="00116D09" w:rsidRPr="00711813">
        <w:rPr>
          <w:rFonts w:asciiTheme="majorBidi" w:hAnsiTheme="majorBidi" w:cstheme="majorBidi"/>
          <w:sz w:val="24"/>
          <w:szCs w:val="24"/>
        </w:rPr>
        <w:t xml:space="preserve"> only 12% of CCGs offered three cycles of IVF to women meeting the </w:t>
      </w:r>
      <w:r w:rsidR="00D978CE" w:rsidRPr="00711813">
        <w:rPr>
          <w:rFonts w:asciiTheme="majorBidi" w:hAnsiTheme="majorBidi" w:cstheme="majorBidi"/>
          <w:sz w:val="24"/>
          <w:szCs w:val="24"/>
        </w:rPr>
        <w:t xml:space="preserve">NICE </w:t>
      </w:r>
      <w:r w:rsidR="00116D09" w:rsidRPr="00711813">
        <w:rPr>
          <w:rFonts w:asciiTheme="majorBidi" w:hAnsiTheme="majorBidi" w:cstheme="majorBidi"/>
          <w:sz w:val="24"/>
          <w:szCs w:val="24"/>
        </w:rPr>
        <w:t>eligibility criteria, contra 24% of CCGs in 2013</w:t>
      </w:r>
      <w:r w:rsidR="00BD3094" w:rsidRPr="00711813">
        <w:rPr>
          <w:rFonts w:asciiTheme="majorBidi" w:hAnsiTheme="majorBidi" w:cstheme="majorBidi"/>
          <w:sz w:val="24"/>
          <w:szCs w:val="24"/>
        </w:rPr>
        <w:t xml:space="preserve"> </w:t>
      </w:r>
      <w:r w:rsidR="00BD3094" w:rsidRPr="00711813">
        <w:rPr>
          <w:rFonts w:asciiTheme="majorBidi" w:hAnsiTheme="majorBidi" w:cstheme="majorBidi"/>
          <w:sz w:val="24"/>
          <w:szCs w:val="24"/>
        </w:rPr>
        <w:fldChar w:fldCharType="begin"/>
      </w:r>
      <w:r w:rsidR="00BD3094" w:rsidRPr="00711813">
        <w:rPr>
          <w:rFonts w:asciiTheme="majorBidi" w:hAnsiTheme="majorBidi" w:cstheme="majorBidi"/>
          <w:sz w:val="24"/>
          <w:szCs w:val="24"/>
        </w:rPr>
        <w:instrText xml:space="preserve"> ADDIN ZOTERO_ITEM CSL_CITATION {"citationID":"beI87ibY","properties":{"formattedCitation":"(Fertility Fairness 2017)","plainCitation":"(Fertility Fairness 2017)","noteIndex":0},"citationItems":[{"id":1181,"uris":["http://zotero.org/users/5832340/items/DLGQ9TLP"],"uri":["http://zotero.org/users/5832340/items/DLGQ9TLP"],"itemData":{"id":1181,"type":"report","publisher":"Fertility Fairness","title":"NHS IVF Provision Report 2017","URL":"http://www.fertilityfairness.co.uk/wp-content/uploads/2017/10/FertilityFairness_2017_PBRepor.pdf","author":[{"family":"Fertility Fairness","given":""}],"accessed":{"date-parts":[["2020",7,2]]},"issued":{"date-parts":[["2017"]]}}}],"schema":"https://github.com/citation-style-language/schema/raw/master/csl-citation.json"} </w:instrText>
      </w:r>
      <w:r w:rsidR="00BD3094" w:rsidRPr="00711813">
        <w:rPr>
          <w:rFonts w:asciiTheme="majorBidi" w:hAnsiTheme="majorBidi" w:cstheme="majorBidi"/>
          <w:sz w:val="24"/>
          <w:szCs w:val="24"/>
        </w:rPr>
        <w:fldChar w:fldCharType="separate"/>
      </w:r>
      <w:r w:rsidR="00BD3094" w:rsidRPr="00711813">
        <w:rPr>
          <w:rFonts w:asciiTheme="majorBidi" w:hAnsiTheme="majorBidi" w:cstheme="majorBidi"/>
          <w:sz w:val="24"/>
          <w:szCs w:val="24"/>
        </w:rPr>
        <w:t>(Fertility Fairness 2017)</w:t>
      </w:r>
      <w:r w:rsidR="00BD3094" w:rsidRPr="00711813">
        <w:rPr>
          <w:rFonts w:asciiTheme="majorBidi" w:hAnsiTheme="majorBidi" w:cstheme="majorBidi"/>
          <w:sz w:val="24"/>
          <w:szCs w:val="24"/>
        </w:rPr>
        <w:fldChar w:fldCharType="end"/>
      </w:r>
      <w:r w:rsidR="00116D09" w:rsidRPr="00711813">
        <w:rPr>
          <w:rFonts w:asciiTheme="majorBidi" w:hAnsiTheme="majorBidi" w:cstheme="majorBidi"/>
          <w:sz w:val="24"/>
          <w:szCs w:val="24"/>
        </w:rPr>
        <w:t>.</w:t>
      </w:r>
      <w:r w:rsidR="005C19E4">
        <w:rPr>
          <w:rFonts w:asciiTheme="majorBidi" w:hAnsiTheme="majorBidi" w:cstheme="majorBidi"/>
          <w:sz w:val="24"/>
          <w:szCs w:val="24"/>
        </w:rPr>
        <w:t xml:space="preserve"> Male age features </w:t>
      </w:r>
      <w:r w:rsidR="005C19E4">
        <w:rPr>
          <w:rFonts w:asciiTheme="majorBidi" w:hAnsiTheme="majorBidi" w:cstheme="majorBidi"/>
          <w:sz w:val="24"/>
          <w:szCs w:val="24"/>
        </w:rPr>
        <w:lastRenderedPageBreak/>
        <w:t>remarkably less often as a discriminating criterion, with only 8% of CCGs restricting access to men younger than 55</w:t>
      </w:r>
      <w:r w:rsidR="00142B6E">
        <w:rPr>
          <w:rFonts w:asciiTheme="majorBidi" w:hAnsiTheme="majorBidi" w:cstheme="majorBidi"/>
          <w:sz w:val="24"/>
          <w:szCs w:val="24"/>
        </w:rPr>
        <w:t xml:space="preserve"> </w:t>
      </w:r>
      <w:r w:rsidR="00142B6E">
        <w:rPr>
          <w:rFonts w:asciiTheme="majorBidi" w:hAnsiTheme="majorBidi" w:cstheme="majorBidi"/>
          <w:sz w:val="24"/>
          <w:szCs w:val="24"/>
        </w:rPr>
        <w:fldChar w:fldCharType="begin"/>
      </w:r>
      <w:r w:rsidR="00142B6E">
        <w:rPr>
          <w:rFonts w:asciiTheme="majorBidi" w:hAnsiTheme="majorBidi" w:cstheme="majorBidi"/>
          <w:sz w:val="24"/>
          <w:szCs w:val="24"/>
        </w:rPr>
        <w:instrText xml:space="preserve"> ADDIN ZOTERO_ITEM CSL_CITATION {"citationID":"GsM8flJ8","properties":{"formattedCitation":"(Pidd 2018)","plainCitation":"(Pidd 2018)","noteIndex":0},"citationItems":[{"id":1511,"uris":["http://zotero.org/users/5832340/items/8T8ZTEG5"],"uri":["http://zotero.org/users/5832340/items/8T8ZTEG5"],"itemData":{"id":1511,"type":"article-newspaper","abstract":"Some CCGS in England face criticism for access criteria that is not in national guidelines","container-title":"the Guardian","language":"en","note":"section: Society","title":"Couples being denied IVF on NHS over man's age or weight","URL":"http://www.theguardian.com/society/2018/oct/29/couples-being-denied-ivf-nhs-mans-age-or-weight","author":[{"family":"Pidd","given":"Helen"}],"accessed":{"date-parts":[["2021",3,24]]},"issued":{"date-parts":[["2018",10,29]]}}}],"schema":"https://github.com/citation-style-language/schema/raw/master/csl-citation.json"} </w:instrText>
      </w:r>
      <w:r w:rsidR="00142B6E">
        <w:rPr>
          <w:rFonts w:asciiTheme="majorBidi" w:hAnsiTheme="majorBidi" w:cstheme="majorBidi"/>
          <w:sz w:val="24"/>
          <w:szCs w:val="24"/>
        </w:rPr>
        <w:fldChar w:fldCharType="separate"/>
      </w:r>
      <w:r w:rsidR="00142B6E" w:rsidRPr="00142B6E">
        <w:rPr>
          <w:rFonts w:ascii="Times New Roman" w:hAnsi="Times New Roman" w:cs="Times New Roman"/>
          <w:sz w:val="24"/>
        </w:rPr>
        <w:t>(Pidd 2018)</w:t>
      </w:r>
      <w:r w:rsidR="00142B6E">
        <w:rPr>
          <w:rFonts w:asciiTheme="majorBidi" w:hAnsiTheme="majorBidi" w:cstheme="majorBidi"/>
          <w:sz w:val="24"/>
          <w:szCs w:val="24"/>
        </w:rPr>
        <w:fldChar w:fldCharType="end"/>
      </w:r>
      <w:r w:rsidR="005C19E4">
        <w:rPr>
          <w:rFonts w:asciiTheme="majorBidi" w:hAnsiTheme="majorBidi" w:cstheme="majorBidi"/>
          <w:sz w:val="24"/>
          <w:szCs w:val="24"/>
        </w:rPr>
        <w:t xml:space="preserve">. </w:t>
      </w:r>
      <w:r w:rsidR="00116D09" w:rsidRPr="00711813">
        <w:rPr>
          <w:rFonts w:asciiTheme="majorBidi" w:hAnsiTheme="majorBidi" w:cstheme="majorBidi"/>
          <w:sz w:val="24"/>
          <w:szCs w:val="24"/>
        </w:rPr>
        <w:t xml:space="preserve">IVF provision in </w:t>
      </w:r>
      <w:r w:rsidR="00BD3094" w:rsidRPr="00711813">
        <w:rPr>
          <w:rFonts w:asciiTheme="majorBidi" w:hAnsiTheme="majorBidi" w:cstheme="majorBidi"/>
          <w:sz w:val="24"/>
          <w:szCs w:val="24"/>
        </w:rPr>
        <w:t>the UK</w:t>
      </w:r>
      <w:r w:rsidR="00116D09" w:rsidRPr="00711813">
        <w:rPr>
          <w:rFonts w:asciiTheme="majorBidi" w:hAnsiTheme="majorBidi" w:cstheme="majorBidi"/>
          <w:sz w:val="24"/>
          <w:szCs w:val="24"/>
        </w:rPr>
        <w:t xml:space="preserve"> is hence remarkably different and stricter than national guidelines. </w:t>
      </w:r>
      <w:r w:rsidRPr="00711813">
        <w:rPr>
          <w:rFonts w:asciiTheme="majorBidi" w:hAnsiTheme="majorBidi" w:cstheme="majorBidi"/>
          <w:sz w:val="24"/>
          <w:szCs w:val="24"/>
        </w:rPr>
        <w:t>Discrepancies between national guidelines and IVF provision in the UK are marked by three main factors: the age limits imposed on treatment access for people affected by sub</w:t>
      </w:r>
      <w:r w:rsidR="00F65883" w:rsidRPr="00711813">
        <w:rPr>
          <w:rFonts w:asciiTheme="majorBidi" w:hAnsiTheme="majorBidi" w:cstheme="majorBidi"/>
          <w:sz w:val="24"/>
          <w:szCs w:val="24"/>
        </w:rPr>
        <w:t>-</w:t>
      </w:r>
      <w:r w:rsidRPr="00711813">
        <w:rPr>
          <w:rFonts w:asciiTheme="majorBidi" w:hAnsiTheme="majorBidi" w:cstheme="majorBidi"/>
          <w:sz w:val="24"/>
          <w:szCs w:val="24"/>
        </w:rPr>
        <w:t>fertility;</w:t>
      </w:r>
      <w:r w:rsidR="00DB1AA4">
        <w:rPr>
          <w:rStyle w:val="FootnoteReference"/>
          <w:rFonts w:asciiTheme="majorBidi" w:hAnsiTheme="majorBidi" w:cstheme="majorBidi"/>
          <w:sz w:val="24"/>
          <w:szCs w:val="24"/>
        </w:rPr>
        <w:footnoteReference w:id="2"/>
      </w:r>
      <w:r w:rsidRPr="00711813">
        <w:rPr>
          <w:rFonts w:asciiTheme="majorBidi" w:hAnsiTheme="majorBidi" w:cstheme="majorBidi"/>
          <w:sz w:val="24"/>
          <w:szCs w:val="24"/>
        </w:rPr>
        <w:t xml:space="preserve"> the number of cycles offered by fertility clinics; and the years of unprotected intercourse required before </w:t>
      </w:r>
      <w:r w:rsidR="008D3A83" w:rsidRPr="00711813">
        <w:rPr>
          <w:rFonts w:asciiTheme="majorBidi" w:hAnsiTheme="majorBidi" w:cstheme="majorBidi"/>
          <w:sz w:val="24"/>
          <w:szCs w:val="24"/>
        </w:rPr>
        <w:t>referral</w:t>
      </w:r>
      <w:r w:rsidRPr="00711813">
        <w:rPr>
          <w:rFonts w:asciiTheme="majorBidi" w:hAnsiTheme="majorBidi" w:cstheme="majorBidi"/>
          <w:sz w:val="24"/>
          <w:szCs w:val="24"/>
        </w:rPr>
        <w:t xml:space="preserve">. </w:t>
      </w:r>
    </w:p>
    <w:p w14:paraId="62A716CB" w14:textId="1AABE1A3" w:rsidR="00E42F2C" w:rsidRDefault="00B5190C" w:rsidP="00E90165">
      <w:pPr>
        <w:spacing w:line="360" w:lineRule="auto"/>
        <w:ind w:firstLine="709"/>
        <w:jc w:val="both"/>
        <w:rPr>
          <w:rFonts w:asciiTheme="majorBidi" w:hAnsiTheme="majorBidi" w:cstheme="majorBidi"/>
          <w:sz w:val="24"/>
          <w:szCs w:val="24"/>
        </w:rPr>
      </w:pPr>
      <w:r w:rsidRPr="00711813">
        <w:rPr>
          <w:rFonts w:asciiTheme="majorBidi" w:hAnsiTheme="majorBidi" w:cstheme="majorBidi"/>
          <w:sz w:val="24"/>
          <w:szCs w:val="24"/>
        </w:rPr>
        <w:t xml:space="preserve">Especially relevant among these factors are discrepancies between </w:t>
      </w:r>
      <w:r w:rsidR="00FB1971" w:rsidRPr="00711813">
        <w:rPr>
          <w:rFonts w:asciiTheme="majorBidi" w:hAnsiTheme="majorBidi" w:cstheme="majorBidi"/>
          <w:sz w:val="24"/>
          <w:szCs w:val="24"/>
        </w:rPr>
        <w:t xml:space="preserve">provision and guidelines </w:t>
      </w:r>
      <w:r w:rsidRPr="00711813">
        <w:rPr>
          <w:rFonts w:asciiTheme="majorBidi" w:hAnsiTheme="majorBidi" w:cstheme="majorBidi"/>
          <w:sz w:val="24"/>
          <w:szCs w:val="24"/>
        </w:rPr>
        <w:t xml:space="preserve">regarding age, </w:t>
      </w:r>
      <w:r w:rsidR="00116D09" w:rsidRPr="00711813">
        <w:rPr>
          <w:rFonts w:asciiTheme="majorBidi" w:hAnsiTheme="majorBidi" w:cstheme="majorBidi"/>
          <w:sz w:val="24"/>
          <w:szCs w:val="24"/>
        </w:rPr>
        <w:t>which</w:t>
      </w:r>
      <w:r w:rsidR="00FB1971" w:rsidRPr="00711813">
        <w:rPr>
          <w:rFonts w:asciiTheme="majorBidi" w:hAnsiTheme="majorBidi" w:cstheme="majorBidi"/>
          <w:sz w:val="24"/>
          <w:szCs w:val="24"/>
        </w:rPr>
        <w:t xml:space="preserve"> </w:t>
      </w:r>
      <w:r w:rsidR="009D5BF8" w:rsidRPr="00711813">
        <w:rPr>
          <w:rFonts w:asciiTheme="majorBidi" w:hAnsiTheme="majorBidi" w:cstheme="majorBidi"/>
          <w:sz w:val="24"/>
          <w:szCs w:val="24"/>
        </w:rPr>
        <w:t xml:space="preserve">can </w:t>
      </w:r>
      <w:r w:rsidR="00116D09" w:rsidRPr="00711813">
        <w:rPr>
          <w:rFonts w:asciiTheme="majorBidi" w:hAnsiTheme="majorBidi" w:cstheme="majorBidi"/>
          <w:sz w:val="24"/>
          <w:szCs w:val="24"/>
        </w:rPr>
        <w:t xml:space="preserve">span </w:t>
      </w:r>
      <w:r w:rsidRPr="00711813">
        <w:rPr>
          <w:rFonts w:asciiTheme="majorBidi" w:hAnsiTheme="majorBidi" w:cstheme="majorBidi"/>
          <w:sz w:val="24"/>
          <w:szCs w:val="24"/>
        </w:rPr>
        <w:t xml:space="preserve">seven years. From a clinical perspective, fertility treatments </w:t>
      </w:r>
      <w:r w:rsidRPr="00711813">
        <w:rPr>
          <w:rFonts w:asciiTheme="majorBidi" w:hAnsiTheme="majorBidi" w:cstheme="majorBidi"/>
          <w:i/>
          <w:sz w:val="24"/>
          <w:szCs w:val="24"/>
        </w:rPr>
        <w:t xml:space="preserve">can </w:t>
      </w:r>
      <w:r w:rsidRPr="00711813">
        <w:rPr>
          <w:rFonts w:asciiTheme="majorBidi" w:hAnsiTheme="majorBidi" w:cstheme="majorBidi"/>
          <w:sz w:val="24"/>
          <w:szCs w:val="24"/>
        </w:rPr>
        <w:t>be successful during the</w:t>
      </w:r>
      <w:r w:rsidR="009D5BF8" w:rsidRPr="00711813">
        <w:rPr>
          <w:rFonts w:asciiTheme="majorBidi" w:hAnsiTheme="majorBidi" w:cstheme="majorBidi"/>
          <w:sz w:val="24"/>
          <w:szCs w:val="24"/>
        </w:rPr>
        <w:t>se</w:t>
      </w:r>
      <w:r w:rsidRPr="00711813">
        <w:rPr>
          <w:rFonts w:asciiTheme="majorBidi" w:hAnsiTheme="majorBidi" w:cstheme="majorBidi"/>
          <w:sz w:val="24"/>
          <w:szCs w:val="24"/>
        </w:rPr>
        <w:t xml:space="preserve"> seven discrepant years. </w:t>
      </w:r>
      <w:r w:rsidR="002F4F32">
        <w:rPr>
          <w:rFonts w:asciiTheme="majorBidi" w:hAnsiTheme="majorBidi" w:cstheme="majorBidi"/>
          <w:sz w:val="24"/>
          <w:szCs w:val="24"/>
        </w:rPr>
        <w:t>R</w:t>
      </w:r>
      <w:r w:rsidR="00827EDA" w:rsidRPr="00711813">
        <w:rPr>
          <w:rFonts w:asciiTheme="majorBidi" w:hAnsiTheme="majorBidi" w:cstheme="majorBidi"/>
          <w:sz w:val="24"/>
          <w:szCs w:val="24"/>
        </w:rPr>
        <w:t xml:space="preserve">estricting </w:t>
      </w:r>
      <w:r w:rsidRPr="00711813">
        <w:rPr>
          <w:rFonts w:asciiTheme="majorBidi" w:hAnsiTheme="majorBidi" w:cstheme="majorBidi"/>
          <w:sz w:val="24"/>
          <w:szCs w:val="24"/>
        </w:rPr>
        <w:t>access to women aged 35 or 40 is not due to the impossibility of successfully establishing a pregnancy in women who are aged 36 or 41</w:t>
      </w:r>
      <w:r w:rsidR="00DB1AA4">
        <w:rPr>
          <w:rFonts w:asciiTheme="majorBidi" w:hAnsiTheme="majorBidi" w:cstheme="majorBidi"/>
          <w:sz w:val="24"/>
          <w:szCs w:val="24"/>
        </w:rPr>
        <w:t>.</w:t>
      </w:r>
      <w:r w:rsidR="00DB1AA4">
        <w:rPr>
          <w:rStyle w:val="FootnoteReference"/>
          <w:rFonts w:asciiTheme="majorBidi" w:hAnsiTheme="majorBidi" w:cstheme="majorBidi"/>
          <w:sz w:val="24"/>
          <w:szCs w:val="24"/>
        </w:rPr>
        <w:footnoteReference w:id="3"/>
      </w:r>
      <w:r w:rsidRPr="00711813">
        <w:rPr>
          <w:rFonts w:asciiTheme="majorBidi" w:hAnsiTheme="majorBidi" w:cstheme="majorBidi"/>
          <w:sz w:val="24"/>
          <w:szCs w:val="24"/>
        </w:rPr>
        <w:t xml:space="preserve"> Rather, </w:t>
      </w:r>
      <w:r w:rsidR="00C92059" w:rsidRPr="00711813">
        <w:rPr>
          <w:rFonts w:asciiTheme="majorBidi" w:hAnsiTheme="majorBidi" w:cstheme="majorBidi"/>
          <w:sz w:val="24"/>
          <w:szCs w:val="24"/>
        </w:rPr>
        <w:t>it is</w:t>
      </w:r>
      <w:r w:rsidRPr="00711813">
        <w:rPr>
          <w:rFonts w:asciiTheme="majorBidi" w:hAnsiTheme="majorBidi" w:cstheme="majorBidi"/>
          <w:sz w:val="24"/>
          <w:szCs w:val="24"/>
        </w:rPr>
        <w:t xml:space="preserve"> based on the estimated chance of success. </w:t>
      </w:r>
      <w:r w:rsidR="00C92059" w:rsidRPr="00711813">
        <w:rPr>
          <w:rFonts w:asciiTheme="majorBidi" w:hAnsiTheme="majorBidi" w:cstheme="majorBidi"/>
          <w:sz w:val="24"/>
          <w:szCs w:val="24"/>
        </w:rPr>
        <w:t>As such,</w:t>
      </w:r>
      <w:r w:rsidRPr="00711813">
        <w:rPr>
          <w:rFonts w:asciiTheme="majorBidi" w:hAnsiTheme="majorBidi" w:cstheme="majorBidi"/>
          <w:sz w:val="24"/>
          <w:szCs w:val="24"/>
        </w:rPr>
        <w:t xml:space="preserve"> considerations concerning clinical efficacy are paired with considerations concerning resource allocation. Without resource limitations</w:t>
      </w:r>
      <w:r w:rsidR="00DB1AA4">
        <w:rPr>
          <w:rFonts w:asciiTheme="majorBidi" w:hAnsiTheme="majorBidi" w:cstheme="majorBidi"/>
          <w:sz w:val="24"/>
          <w:szCs w:val="24"/>
        </w:rPr>
        <w:t>,</w:t>
      </w:r>
      <w:r w:rsidR="00DB1AA4">
        <w:rPr>
          <w:rStyle w:val="FootnoteReference"/>
          <w:rFonts w:asciiTheme="majorBidi" w:hAnsiTheme="majorBidi" w:cstheme="majorBidi"/>
          <w:sz w:val="24"/>
          <w:szCs w:val="24"/>
        </w:rPr>
        <w:footnoteReference w:id="4"/>
      </w:r>
      <w:r w:rsidR="00DB1AA4">
        <w:rPr>
          <w:rFonts w:asciiTheme="majorBidi" w:hAnsiTheme="majorBidi" w:cstheme="majorBidi"/>
          <w:sz w:val="24"/>
          <w:szCs w:val="24"/>
        </w:rPr>
        <w:t xml:space="preserve"> </w:t>
      </w:r>
      <w:r w:rsidRPr="00711813">
        <w:rPr>
          <w:rFonts w:asciiTheme="majorBidi" w:hAnsiTheme="majorBidi" w:cstheme="majorBidi"/>
          <w:sz w:val="24"/>
          <w:szCs w:val="24"/>
        </w:rPr>
        <w:t xml:space="preserve">IVF could be offered to a larger pool of </w:t>
      </w:r>
      <w:r w:rsidR="00C92059" w:rsidRPr="00711813">
        <w:rPr>
          <w:rFonts w:asciiTheme="majorBidi" w:hAnsiTheme="majorBidi" w:cstheme="majorBidi"/>
          <w:sz w:val="24"/>
          <w:szCs w:val="24"/>
        </w:rPr>
        <w:t xml:space="preserve">older </w:t>
      </w:r>
      <w:r w:rsidRPr="00711813">
        <w:rPr>
          <w:rFonts w:asciiTheme="majorBidi" w:hAnsiTheme="majorBidi" w:cstheme="majorBidi"/>
          <w:sz w:val="24"/>
          <w:szCs w:val="24"/>
        </w:rPr>
        <w:t>women, many of whom would successfully become pregnant.</w:t>
      </w:r>
    </w:p>
    <w:p w14:paraId="6782FF47" w14:textId="6C21BBA6" w:rsidR="00AF5198" w:rsidRDefault="00DC2591" w:rsidP="009248EE">
      <w:pPr>
        <w:spacing w:line="360" w:lineRule="auto"/>
        <w:ind w:firstLine="709"/>
        <w:jc w:val="both"/>
        <w:rPr>
          <w:rFonts w:asciiTheme="majorBidi" w:hAnsiTheme="majorBidi" w:cstheme="majorBidi"/>
          <w:sz w:val="24"/>
          <w:szCs w:val="24"/>
        </w:rPr>
      </w:pPr>
      <w:r>
        <w:rPr>
          <w:rFonts w:asciiTheme="majorBidi" w:hAnsiTheme="majorBidi" w:cstheme="majorBidi"/>
          <w:sz w:val="24"/>
          <w:szCs w:val="24"/>
        </w:rPr>
        <w:t>Assisted reproductive technologies (ARTs) and practices have</w:t>
      </w:r>
      <w:r w:rsidR="00793526">
        <w:rPr>
          <w:rFonts w:asciiTheme="majorBidi" w:hAnsiTheme="majorBidi" w:cstheme="majorBidi"/>
          <w:sz w:val="24"/>
          <w:szCs w:val="24"/>
        </w:rPr>
        <w:t xml:space="preserve"> garnered much attention in S</w:t>
      </w:r>
      <w:r w:rsidR="00A87B2D">
        <w:rPr>
          <w:rFonts w:asciiTheme="majorBidi" w:hAnsiTheme="majorBidi" w:cstheme="majorBidi"/>
          <w:sz w:val="24"/>
          <w:szCs w:val="24"/>
        </w:rPr>
        <w:t xml:space="preserve">cience and </w:t>
      </w:r>
      <w:r w:rsidR="00793526">
        <w:rPr>
          <w:rFonts w:asciiTheme="majorBidi" w:hAnsiTheme="majorBidi" w:cstheme="majorBidi"/>
          <w:sz w:val="24"/>
          <w:szCs w:val="24"/>
        </w:rPr>
        <w:t>T</w:t>
      </w:r>
      <w:r w:rsidR="00A87B2D">
        <w:rPr>
          <w:rFonts w:asciiTheme="majorBidi" w:hAnsiTheme="majorBidi" w:cstheme="majorBidi"/>
          <w:sz w:val="24"/>
          <w:szCs w:val="24"/>
        </w:rPr>
        <w:t xml:space="preserve">echnology </w:t>
      </w:r>
      <w:r w:rsidR="00793526">
        <w:rPr>
          <w:rFonts w:asciiTheme="majorBidi" w:hAnsiTheme="majorBidi" w:cstheme="majorBidi"/>
          <w:sz w:val="24"/>
          <w:szCs w:val="24"/>
        </w:rPr>
        <w:t>S</w:t>
      </w:r>
      <w:r w:rsidR="00A87B2D">
        <w:rPr>
          <w:rFonts w:asciiTheme="majorBidi" w:hAnsiTheme="majorBidi" w:cstheme="majorBidi"/>
          <w:sz w:val="24"/>
          <w:szCs w:val="24"/>
        </w:rPr>
        <w:t>tudies</w:t>
      </w:r>
      <w:r w:rsidR="001004A6">
        <w:rPr>
          <w:rFonts w:asciiTheme="majorBidi" w:hAnsiTheme="majorBidi" w:cstheme="majorBidi"/>
          <w:sz w:val="24"/>
          <w:szCs w:val="24"/>
        </w:rPr>
        <w:t xml:space="preserve"> </w:t>
      </w:r>
      <w:r w:rsidR="005D7F47">
        <w:rPr>
          <w:rFonts w:asciiTheme="majorBidi" w:hAnsiTheme="majorBidi" w:cstheme="majorBidi"/>
          <w:sz w:val="24"/>
          <w:szCs w:val="24"/>
        </w:rPr>
        <w:t xml:space="preserve">(STS) </w:t>
      </w:r>
      <w:r w:rsidR="001004A6">
        <w:rPr>
          <w:rFonts w:asciiTheme="majorBidi" w:hAnsiTheme="majorBidi" w:cstheme="majorBidi"/>
          <w:sz w:val="24"/>
          <w:szCs w:val="24"/>
        </w:rPr>
        <w:t xml:space="preserve">generally, and this journal specifically, as </w:t>
      </w:r>
      <w:r>
        <w:rPr>
          <w:rFonts w:asciiTheme="majorBidi" w:hAnsiTheme="majorBidi" w:cstheme="majorBidi"/>
          <w:sz w:val="24"/>
          <w:szCs w:val="24"/>
        </w:rPr>
        <w:t>they</w:t>
      </w:r>
      <w:r w:rsidR="001004A6">
        <w:rPr>
          <w:rFonts w:asciiTheme="majorBidi" w:hAnsiTheme="majorBidi" w:cstheme="majorBidi"/>
          <w:sz w:val="24"/>
          <w:szCs w:val="24"/>
        </w:rPr>
        <w:t xml:space="preserve"> </w:t>
      </w:r>
      <w:r w:rsidR="00657DC1">
        <w:rPr>
          <w:rFonts w:asciiTheme="majorBidi" w:hAnsiTheme="majorBidi" w:cstheme="majorBidi"/>
          <w:sz w:val="24"/>
          <w:szCs w:val="24"/>
        </w:rPr>
        <w:t>catalyze</w:t>
      </w:r>
      <w:r w:rsidR="001004A6">
        <w:rPr>
          <w:rFonts w:asciiTheme="majorBidi" w:hAnsiTheme="majorBidi" w:cstheme="majorBidi"/>
          <w:sz w:val="24"/>
          <w:szCs w:val="24"/>
        </w:rPr>
        <w:t xml:space="preserve"> several </w:t>
      </w:r>
      <w:r w:rsidR="00FB317C">
        <w:rPr>
          <w:rFonts w:asciiTheme="majorBidi" w:hAnsiTheme="majorBidi" w:cstheme="majorBidi"/>
          <w:sz w:val="24"/>
          <w:szCs w:val="24"/>
        </w:rPr>
        <w:t xml:space="preserve">fraught </w:t>
      </w:r>
      <w:r w:rsidR="001004A6">
        <w:rPr>
          <w:rFonts w:asciiTheme="majorBidi" w:hAnsiTheme="majorBidi" w:cstheme="majorBidi"/>
          <w:sz w:val="24"/>
          <w:szCs w:val="24"/>
        </w:rPr>
        <w:t>intersections of technoscien</w:t>
      </w:r>
      <w:r w:rsidR="00FB317C">
        <w:rPr>
          <w:rFonts w:asciiTheme="majorBidi" w:hAnsiTheme="majorBidi" w:cstheme="majorBidi"/>
          <w:sz w:val="24"/>
          <w:szCs w:val="24"/>
        </w:rPr>
        <w:t xml:space="preserve">ce </w:t>
      </w:r>
      <w:r w:rsidR="001004A6">
        <w:rPr>
          <w:rFonts w:asciiTheme="majorBidi" w:hAnsiTheme="majorBidi" w:cstheme="majorBidi"/>
          <w:sz w:val="24"/>
          <w:szCs w:val="24"/>
        </w:rPr>
        <w:t xml:space="preserve">and values. </w:t>
      </w:r>
      <w:r>
        <w:rPr>
          <w:rFonts w:asciiTheme="majorBidi" w:hAnsiTheme="majorBidi" w:cstheme="majorBidi"/>
          <w:sz w:val="24"/>
          <w:szCs w:val="24"/>
        </w:rPr>
        <w:t xml:space="preserve">As Salter (2021) notes in </w:t>
      </w:r>
      <w:r w:rsidR="00A87B2D">
        <w:rPr>
          <w:rFonts w:asciiTheme="majorBidi" w:hAnsiTheme="majorBidi" w:cstheme="majorBidi"/>
          <w:sz w:val="24"/>
          <w:szCs w:val="24"/>
        </w:rPr>
        <w:t>a</w:t>
      </w:r>
      <w:r>
        <w:rPr>
          <w:rFonts w:asciiTheme="majorBidi" w:hAnsiTheme="majorBidi" w:cstheme="majorBidi"/>
          <w:sz w:val="24"/>
          <w:szCs w:val="24"/>
        </w:rPr>
        <w:t xml:space="preserve"> study of </w:t>
      </w:r>
      <w:r w:rsidR="00122537">
        <w:rPr>
          <w:rFonts w:asciiTheme="majorBidi" w:hAnsiTheme="majorBidi" w:cstheme="majorBidi"/>
          <w:sz w:val="24"/>
          <w:szCs w:val="24"/>
        </w:rPr>
        <w:t xml:space="preserve">local and global </w:t>
      </w:r>
      <w:r>
        <w:rPr>
          <w:rFonts w:asciiTheme="majorBidi" w:hAnsiTheme="majorBidi" w:cstheme="majorBidi"/>
          <w:sz w:val="24"/>
          <w:szCs w:val="24"/>
        </w:rPr>
        <w:t xml:space="preserve">moral economies governing these technologies and practices, </w:t>
      </w:r>
      <w:r w:rsidR="00122537">
        <w:rPr>
          <w:rFonts w:asciiTheme="majorBidi" w:hAnsiTheme="majorBidi" w:cstheme="majorBidi"/>
          <w:sz w:val="24"/>
          <w:szCs w:val="24"/>
        </w:rPr>
        <w:t>these economies may “</w:t>
      </w:r>
      <w:r w:rsidRPr="00DC2591">
        <w:rPr>
          <w:rFonts w:asciiTheme="majorBidi" w:hAnsiTheme="majorBidi" w:cstheme="majorBidi"/>
          <w:sz w:val="24"/>
          <w:szCs w:val="24"/>
        </w:rPr>
        <w:t>find their cultural values translated into institutional rule form or they may no</w:t>
      </w:r>
      <w:r>
        <w:rPr>
          <w:rFonts w:asciiTheme="majorBidi" w:hAnsiTheme="majorBidi" w:cstheme="majorBidi"/>
          <w:sz w:val="24"/>
          <w:szCs w:val="24"/>
        </w:rPr>
        <w:t>t</w:t>
      </w:r>
      <w:r w:rsidR="00122537">
        <w:rPr>
          <w:rFonts w:asciiTheme="majorBidi" w:hAnsiTheme="majorBidi" w:cstheme="majorBidi"/>
          <w:sz w:val="24"/>
          <w:szCs w:val="24"/>
        </w:rPr>
        <w:t>” and “[e]</w:t>
      </w:r>
      <w:r w:rsidRPr="00DC2591">
        <w:rPr>
          <w:rFonts w:asciiTheme="majorBidi" w:hAnsiTheme="majorBidi" w:cstheme="majorBidi"/>
          <w:sz w:val="24"/>
          <w:szCs w:val="24"/>
        </w:rPr>
        <w:t xml:space="preserve">ven where state institutions provide rule frameworks, these may be challenged by unresolved cultural tensions </w:t>
      </w:r>
      <w:r w:rsidRPr="00DC2591">
        <w:rPr>
          <w:rFonts w:asciiTheme="majorBidi" w:hAnsiTheme="majorBidi" w:cstheme="majorBidi"/>
          <w:sz w:val="24"/>
          <w:szCs w:val="24"/>
        </w:rPr>
        <w:lastRenderedPageBreak/>
        <w:t>in society and the changing balance of power between competing ART interests.</w:t>
      </w:r>
      <w:r>
        <w:rPr>
          <w:rFonts w:asciiTheme="majorBidi" w:hAnsiTheme="majorBidi" w:cstheme="majorBidi"/>
          <w:sz w:val="24"/>
          <w:szCs w:val="24"/>
        </w:rPr>
        <w:t xml:space="preserve">” </w:t>
      </w:r>
      <w:r w:rsidRPr="00DC2591">
        <w:rPr>
          <w:rFonts w:asciiTheme="majorBidi" w:hAnsiTheme="majorBidi" w:cstheme="majorBidi"/>
          <w:sz w:val="24"/>
          <w:szCs w:val="24"/>
        </w:rPr>
        <w:t xml:space="preserve"> </w:t>
      </w:r>
      <w:bookmarkStart w:id="0" w:name="_Hlk67495712"/>
      <w:r w:rsidR="005E65F2">
        <w:rPr>
          <w:rFonts w:asciiTheme="majorBidi" w:hAnsiTheme="majorBidi" w:cstheme="majorBidi"/>
          <w:sz w:val="24"/>
          <w:szCs w:val="24"/>
        </w:rPr>
        <w:fldChar w:fldCharType="begin"/>
      </w:r>
      <w:r w:rsidR="005E65F2">
        <w:rPr>
          <w:rFonts w:asciiTheme="majorBidi" w:hAnsiTheme="majorBidi" w:cstheme="majorBidi"/>
          <w:sz w:val="24"/>
          <w:szCs w:val="24"/>
        </w:rPr>
        <w:instrText xml:space="preserve"> ADDIN ZOTERO_ITEM CSL_CITATION {"citationID":"Q7A2kn2b","properties":{"formattedCitation":"(Salter 2021, 12)","plainCitation":"(Salter 2021, 12)","noteIndex":0},"citationItems":[{"id":1515,"uris":["http://zotero.org/users/5832340/items/ZJX3429S"],"uri":["http://zotero.org/users/5832340/items/ZJX3429S"],"itemData":{"id":1515,"type":"article-journal","abstract":"Assisted reproductive technology (ART) is a global market engaging a variety of local moral economies where the construction of the demand–supply relationship takes different forms through the operation of the politics of value. This paper analyzes how the market–culture relationship works in different settings, showing how power and resources determine what value will, or will not, accrue from that relationship. A commodity’s potential economic value can only be realized through the operation of the market if its cultural status is seen to be legitimate. At the same time, local moral economies and their associated social orders are potentially susceptible to the destabilizing implications of new commodities. The formal or informal organization of power relationships in the market–culture interaction can enable potential value to become manifest and tangible over time or block its path. The interaction is steered through national institutional sources of cultural authority embedded in state and religion, where the visible contest in the politics of value is conducted. Increasingly, that interaction finds its expression in transnational institutions of governance where the struggle for control of the cultural agenda reflects the global nature of the ART market.","container-title":"Science, Technology, &amp; Human Values","DOI":"10.1177/0162243921991929","ISSN":"0162-2439","journalAbbreviation":"Science, Technology, &amp; Human Values","language":"en","note":"publisher: SAGE Publications Inc","page":"0162243921991929","source":"SAGE Journals","title":"Markets, cultures, and the politics of value: The case of assisted reproductive technology","title-short":"Markets, Cultures, and the Politics of Value","author":[{"family":"Salter","given":"Brian"}],"issued":{"date-parts":[["2021",2,18]]}},"locator":"12"}],"schema":"https://github.com/citation-style-language/schema/raw/master/csl-citation.json"} </w:instrText>
      </w:r>
      <w:r w:rsidR="005E65F2">
        <w:rPr>
          <w:rFonts w:asciiTheme="majorBidi" w:hAnsiTheme="majorBidi" w:cstheme="majorBidi"/>
          <w:sz w:val="24"/>
          <w:szCs w:val="24"/>
        </w:rPr>
        <w:fldChar w:fldCharType="separate"/>
      </w:r>
      <w:r w:rsidR="005E65F2" w:rsidRPr="005E65F2">
        <w:rPr>
          <w:rFonts w:ascii="Times New Roman" w:hAnsi="Times New Roman" w:cs="Times New Roman"/>
          <w:sz w:val="24"/>
        </w:rPr>
        <w:t>(Salter 2021, 12)</w:t>
      </w:r>
      <w:r w:rsidR="005E65F2">
        <w:rPr>
          <w:rFonts w:asciiTheme="majorBidi" w:hAnsiTheme="majorBidi" w:cstheme="majorBidi"/>
          <w:sz w:val="24"/>
          <w:szCs w:val="24"/>
        </w:rPr>
        <w:fldChar w:fldCharType="end"/>
      </w:r>
      <w:r w:rsidR="005E65F2">
        <w:rPr>
          <w:rFonts w:asciiTheme="majorBidi" w:hAnsiTheme="majorBidi" w:cstheme="majorBidi"/>
          <w:sz w:val="24"/>
          <w:szCs w:val="24"/>
        </w:rPr>
        <w:t xml:space="preserve">. </w:t>
      </w:r>
      <w:r w:rsidR="00122537">
        <w:rPr>
          <w:rFonts w:asciiTheme="majorBidi" w:hAnsiTheme="majorBidi" w:cstheme="majorBidi"/>
          <w:sz w:val="24"/>
          <w:szCs w:val="24"/>
        </w:rPr>
        <w:t>It is very much in this spirit and at the intersection of cultural values and rule framework</w:t>
      </w:r>
      <w:r w:rsidR="00A87B2D">
        <w:rPr>
          <w:rFonts w:asciiTheme="majorBidi" w:hAnsiTheme="majorBidi" w:cstheme="majorBidi"/>
          <w:sz w:val="24"/>
          <w:szCs w:val="24"/>
        </w:rPr>
        <w:t>s</w:t>
      </w:r>
      <w:r w:rsidR="00122537">
        <w:rPr>
          <w:rFonts w:asciiTheme="majorBidi" w:hAnsiTheme="majorBidi" w:cstheme="majorBidi"/>
          <w:sz w:val="24"/>
          <w:szCs w:val="24"/>
        </w:rPr>
        <w:t xml:space="preserve"> that we approach questions concerning age, sub-fertility and access to (fertility) treatment in this article. More generally, </w:t>
      </w:r>
      <w:bookmarkEnd w:id="0"/>
      <w:r w:rsidR="00AF5198">
        <w:rPr>
          <w:rFonts w:asciiTheme="majorBidi" w:hAnsiTheme="majorBidi" w:cstheme="majorBidi"/>
          <w:sz w:val="24"/>
          <w:szCs w:val="24"/>
        </w:rPr>
        <w:t xml:space="preserve">STS scholars have studied the mundane practices of IVF across legislative </w:t>
      </w:r>
      <w:r w:rsidR="005A1683">
        <w:rPr>
          <w:rFonts w:asciiTheme="majorBidi" w:hAnsiTheme="majorBidi" w:cstheme="majorBidi"/>
          <w:sz w:val="24"/>
          <w:szCs w:val="24"/>
        </w:rPr>
        <w:fldChar w:fldCharType="begin"/>
      </w:r>
      <w:r w:rsidR="005A1683">
        <w:rPr>
          <w:rFonts w:asciiTheme="majorBidi" w:hAnsiTheme="majorBidi" w:cstheme="majorBidi"/>
          <w:sz w:val="24"/>
          <w:szCs w:val="24"/>
        </w:rPr>
        <w:instrText xml:space="preserve"> ADDIN ZOTERO_ITEM CSL_CITATION {"citationID":"qpeYFx3m","properties":{"formattedCitation":"(Jasanoff and Metzler 2020)","plainCitation":"(Jasanoff and Metzler 2020)","noteIndex":0},"citationItems":[{"id":1517,"uris":["http://zotero.org/users/5832340/items/HAZXS47N"],"uri":["http://zotero.org/users/5832340/items/HAZXS47N"],"itemData":{"id":1517,"type":"article-journal","abstract":"Human embryos produced in labs since the 1970s have generated layers of uncertainty for law and policy: ontological, moral, and administrative. Ontologically, these lab-made entities fall into a gray zone between life and not-yet-life. Should in vitro embryos be treated as inanimate matter, like abandoned postsurgical tissue, or as private property? Morally, should they exist largely outside of state control in the zone of free reproductive choice or should they be regarded as autonomous human lives and thus entitled to constitutional protection like full-fledged citizens? Administratively, if they deserve protection, what institutional and policy mechanisms are best suited to carrying out the necessary oversight? Using a method termed comparative problematization, this article traces divergent answers to these questions produced in three countries—the United States, United Kingdom, and Germany—across the last twenty-five years. Comparison reveals distinct bioconstitutional foundations that give rise to systematically different understandings of each state’s responsibilities toward human life and hence its particular treatment of claims on behalf of embryonic lives.","container-title":"Science, Technology, &amp; Human Values","DOI":"10.1177/0162243917753990","ISSN":"0162-2439","issue":"6","journalAbbreviation":"Science, Technology, &amp; Human Values","language":"en","note":"publisher: SAGE Publications Inc","page":"1001-1037","source":"SAGE Journals","title":"Borderlands of life: IVF embryos and the law in the United States, United Kingdom, and Germany","title-short":"Borderlands of Life","volume":"45","author":[{"family":"Jasanoff","given":"Sheila"},{"family":"Metzler","given":"Ingrid"}],"issued":{"date-parts":[["2020",11,1]]}}}],"schema":"https://github.com/citation-style-language/schema/raw/master/csl-citation.json"} </w:instrText>
      </w:r>
      <w:r w:rsidR="005A1683">
        <w:rPr>
          <w:rFonts w:asciiTheme="majorBidi" w:hAnsiTheme="majorBidi" w:cstheme="majorBidi"/>
          <w:sz w:val="24"/>
          <w:szCs w:val="24"/>
        </w:rPr>
        <w:fldChar w:fldCharType="separate"/>
      </w:r>
      <w:r w:rsidR="005A1683" w:rsidRPr="005A1683">
        <w:rPr>
          <w:rFonts w:ascii="Times New Roman" w:hAnsi="Times New Roman" w:cs="Times New Roman"/>
          <w:sz w:val="24"/>
        </w:rPr>
        <w:t>(Jasanoff and Metzler 2020)</w:t>
      </w:r>
      <w:r w:rsidR="005A1683">
        <w:rPr>
          <w:rFonts w:asciiTheme="majorBidi" w:hAnsiTheme="majorBidi" w:cstheme="majorBidi"/>
          <w:sz w:val="24"/>
          <w:szCs w:val="24"/>
        </w:rPr>
        <w:fldChar w:fldCharType="end"/>
      </w:r>
      <w:r w:rsidR="00AF5198">
        <w:rPr>
          <w:rFonts w:asciiTheme="majorBidi" w:hAnsiTheme="majorBidi" w:cstheme="majorBidi"/>
          <w:sz w:val="24"/>
          <w:szCs w:val="24"/>
        </w:rPr>
        <w:t>, clinical</w:t>
      </w:r>
      <w:r w:rsidR="005A1683">
        <w:rPr>
          <w:rFonts w:asciiTheme="majorBidi" w:hAnsiTheme="majorBidi" w:cstheme="majorBidi"/>
          <w:sz w:val="24"/>
          <w:szCs w:val="24"/>
        </w:rPr>
        <w:t xml:space="preserve"> </w:t>
      </w:r>
      <w:r w:rsidR="009248EE">
        <w:rPr>
          <w:rFonts w:asciiTheme="majorBidi" w:hAnsiTheme="majorBidi" w:cstheme="majorBidi"/>
          <w:sz w:val="24"/>
          <w:szCs w:val="24"/>
        </w:rPr>
        <w:fldChar w:fldCharType="begin"/>
      </w:r>
      <w:r w:rsidR="009248EE">
        <w:rPr>
          <w:rFonts w:asciiTheme="majorBidi" w:hAnsiTheme="majorBidi" w:cstheme="majorBidi"/>
          <w:sz w:val="24"/>
          <w:szCs w:val="24"/>
        </w:rPr>
        <w:instrText xml:space="preserve"> ADDIN ZOTERO_ITEM CSL_CITATION {"citationID":"xdQUGvjx","properties":{"formattedCitation":"(Krol\\uc0\\u248{}kke and Kotsi 2019)","plainCitation":"(Kroløkke and Kotsi 2019)","noteIndex":0},"citationItems":[{"id":1519,"uris":["http://zotero.org/users/5832340/items/647G3MVB"],"uri":["http://zotero.org/users/5832340/items/647G3MVB"],"itemData":{"id":1519,"type":"article-journal","abstract":"Selective reproductive technologies (SRTs), such as preimplantation genetic diagnosis, enable enhanced clinical success rates, create reproductive choices, and produce new commercial opportunities. Drawing upon empirical material acquired during a ten-month period in 2016, this study uses a total of twenty-two in-depth interviews with doctors, CEOs, clinical directors, marketing directors, patient counselors, and embryologists to discuss how traveling for the SRT of gender selection for nonmedical reasons is mediated by fertility clinics and clinicians in Dubai. Multimodal analysis was used to analyze the clinical websites’ key rhetorical and visual features. Meanwhile, interviews and observational studies highlighted the context within which gender selection takes place. Findings revealed that gender selection is promoted as a form of “enhancement” and “family balance,” which, when combined with the ways that Dubai is assembled as a sensory (fertility) tourist destination, routinize SRTs and lead to an understanding of gender selection as not merely an individualized reproductive journey but an optimization of the family unit.","container-title":"Science, Technology, &amp; Human Values","DOI":"10.1177/0162243918783059","ISSN":"0162-2439","issue":"1","journalAbbreviation":"Science, Technology, &amp; Human Values","language":"en","note":"publisher: SAGE Publications Inc","page":"97-117","source":"SAGE Journals","title":"Pink and Blue: Assemblages of family balancing and the making of Dubai as a fertility destination","title-short":"Pink and Blue","volume":"44","author":[{"family":"Kroløkke","given":"Charlotte"},{"family":"Kotsi","given":"Filareti"}],"issued":{"date-parts":[["2019",1,1]]}}}],"schema":"https://github.com/citation-style-language/schema/raw/master/csl-citation.json"} </w:instrText>
      </w:r>
      <w:r w:rsidR="009248EE">
        <w:rPr>
          <w:rFonts w:asciiTheme="majorBidi" w:hAnsiTheme="majorBidi" w:cstheme="majorBidi"/>
          <w:sz w:val="24"/>
          <w:szCs w:val="24"/>
        </w:rPr>
        <w:fldChar w:fldCharType="separate"/>
      </w:r>
      <w:r w:rsidR="009248EE" w:rsidRPr="009248EE">
        <w:rPr>
          <w:rFonts w:ascii="Times New Roman" w:hAnsi="Times New Roman" w:cs="Times New Roman"/>
          <w:sz w:val="24"/>
          <w:szCs w:val="24"/>
        </w:rPr>
        <w:t>(Kroløkke and Kotsi 2019)</w:t>
      </w:r>
      <w:r w:rsidR="009248EE">
        <w:rPr>
          <w:rFonts w:asciiTheme="majorBidi" w:hAnsiTheme="majorBidi" w:cstheme="majorBidi"/>
          <w:sz w:val="24"/>
          <w:szCs w:val="24"/>
        </w:rPr>
        <w:fldChar w:fldCharType="end"/>
      </w:r>
      <w:r w:rsidR="009248EE">
        <w:rPr>
          <w:rFonts w:asciiTheme="majorBidi" w:hAnsiTheme="majorBidi" w:cstheme="majorBidi"/>
          <w:sz w:val="24"/>
          <w:szCs w:val="24"/>
        </w:rPr>
        <w:t xml:space="preserve"> </w:t>
      </w:r>
      <w:r w:rsidR="00AF5198">
        <w:rPr>
          <w:rFonts w:asciiTheme="majorBidi" w:hAnsiTheme="majorBidi" w:cstheme="majorBidi"/>
          <w:sz w:val="24"/>
          <w:szCs w:val="24"/>
        </w:rPr>
        <w:t xml:space="preserve">and scientific </w:t>
      </w:r>
      <w:r w:rsidR="009248EE">
        <w:rPr>
          <w:rFonts w:asciiTheme="majorBidi" w:hAnsiTheme="majorBidi" w:cstheme="majorBidi"/>
          <w:sz w:val="24"/>
          <w:szCs w:val="24"/>
        </w:rPr>
        <w:fldChar w:fldCharType="begin"/>
      </w:r>
      <w:r w:rsidR="009248EE">
        <w:rPr>
          <w:rFonts w:asciiTheme="majorBidi" w:hAnsiTheme="majorBidi" w:cstheme="majorBidi"/>
          <w:sz w:val="24"/>
          <w:szCs w:val="24"/>
        </w:rPr>
        <w:instrText xml:space="preserve"> ADDIN ZOTERO_ITEM CSL_CITATION {"citationID":"XoNW5MYp","properties":{"formattedCitation":"(Helosvuori 2019)","plainCitation":"(Helosvuori 2019)","noteIndex":0},"citationItems":[{"id":1521,"uris":["http://zotero.org/users/5832340/items/RKAYNS29"],"uri":["http://zotero.org/users/5832340/items/RKAYNS29"],"itemData":{"id":1521,"type":"article-journal","abstract":"One of the mundane everyday practices of IVF is observing and classifying embryos. After the fertilisation, embryos are graded according to their quality which is an estimation of whether the embryogenesis—the embryo’s development—seems normal or deviant. This practice is called embryo selection and it is based on assessing the ‘good quality’ embryos as viable and ‘poor quality’ ones as inviable. Viability refers to the capacity of embryos to develop into foetuses and eventually become babies. However, the question of what kinds of embryos ultimately are viable is a complex issue, which also hinges upon several other factors than the quality estimation. This paper shows that the idea of embryo viability is an assemblage of multiple kinds of things. The paper is based on multi-sited ethnography and expert and patient interviews conducted in the private fertility service sector of Finland. I argue that embryo viability is a practical achievement that requires the successful combination of several factors: the scientific facts on embryo quality, the expert knowledge and laboratory practices and the patients’ engagements in the process. None of these factors alone is enough to explain the precarious embryo viability which nevertheless is the central issue in IVF.","container-title":"BioSocieties","DOI":"10.1057/s41292-018-0114-3","ISSN":"1745-8560","issue":"1","journalAbbreviation":"BioSocieties","language":"en","page":"1-22","source":"Springer Link","title":"Assembling viability: The art of mundane embryo selection in IVF","title-short":"Assembling Viability","volume":"14","author":[{"family":"Helosvuori","given":"Elina"}],"issued":{"date-parts":[["2019",4,1]]}}}],"schema":"https://github.com/citation-style-language/schema/raw/master/csl-citation.json"} </w:instrText>
      </w:r>
      <w:r w:rsidR="009248EE">
        <w:rPr>
          <w:rFonts w:asciiTheme="majorBidi" w:hAnsiTheme="majorBidi" w:cstheme="majorBidi"/>
          <w:sz w:val="24"/>
          <w:szCs w:val="24"/>
        </w:rPr>
        <w:fldChar w:fldCharType="separate"/>
      </w:r>
      <w:r w:rsidR="009248EE" w:rsidRPr="009248EE">
        <w:rPr>
          <w:rFonts w:ascii="Times New Roman" w:hAnsi="Times New Roman" w:cs="Times New Roman"/>
          <w:sz w:val="24"/>
        </w:rPr>
        <w:t>(Helosvuori 2019)</w:t>
      </w:r>
      <w:r w:rsidR="009248EE">
        <w:rPr>
          <w:rFonts w:asciiTheme="majorBidi" w:hAnsiTheme="majorBidi" w:cstheme="majorBidi"/>
          <w:sz w:val="24"/>
          <w:szCs w:val="24"/>
        </w:rPr>
        <w:fldChar w:fldCharType="end"/>
      </w:r>
      <w:r w:rsidR="009248EE">
        <w:rPr>
          <w:rFonts w:asciiTheme="majorBidi" w:hAnsiTheme="majorBidi" w:cstheme="majorBidi"/>
          <w:sz w:val="24"/>
          <w:szCs w:val="24"/>
        </w:rPr>
        <w:t xml:space="preserve"> </w:t>
      </w:r>
      <w:r w:rsidR="00AF5198">
        <w:rPr>
          <w:rFonts w:asciiTheme="majorBidi" w:hAnsiTheme="majorBidi" w:cstheme="majorBidi"/>
          <w:sz w:val="24"/>
          <w:szCs w:val="24"/>
        </w:rPr>
        <w:t>contexts</w:t>
      </w:r>
      <w:r w:rsidR="00750D64">
        <w:rPr>
          <w:rFonts w:asciiTheme="majorBidi" w:hAnsiTheme="majorBidi" w:cstheme="majorBidi"/>
          <w:sz w:val="24"/>
          <w:szCs w:val="24"/>
        </w:rPr>
        <w:t>,</w:t>
      </w:r>
      <w:r w:rsidR="00AF5198">
        <w:rPr>
          <w:rFonts w:asciiTheme="majorBidi" w:hAnsiTheme="majorBidi" w:cstheme="majorBidi"/>
          <w:sz w:val="24"/>
          <w:szCs w:val="24"/>
        </w:rPr>
        <w:t xml:space="preserve"> charting the many ambiguities that various stakeholders must navigate in the </w:t>
      </w:r>
      <w:r w:rsidR="00657DC1">
        <w:rPr>
          <w:rFonts w:asciiTheme="majorBidi" w:hAnsiTheme="majorBidi" w:cstheme="majorBidi"/>
          <w:sz w:val="24"/>
          <w:szCs w:val="24"/>
        </w:rPr>
        <w:t>realization</w:t>
      </w:r>
      <w:r w:rsidR="00AF5198">
        <w:rPr>
          <w:rFonts w:asciiTheme="majorBidi" w:hAnsiTheme="majorBidi" w:cstheme="majorBidi"/>
          <w:sz w:val="24"/>
          <w:szCs w:val="24"/>
        </w:rPr>
        <w:t xml:space="preserve"> of IVF. </w:t>
      </w:r>
      <w:r w:rsidR="00B5190C" w:rsidRPr="00711813">
        <w:rPr>
          <w:rFonts w:asciiTheme="majorBidi" w:hAnsiTheme="majorBidi" w:cstheme="majorBidi"/>
          <w:sz w:val="24"/>
          <w:szCs w:val="24"/>
        </w:rPr>
        <w:t xml:space="preserve">In this article, </w:t>
      </w:r>
      <w:r w:rsidR="00AF5198">
        <w:rPr>
          <w:rFonts w:asciiTheme="majorBidi" w:hAnsiTheme="majorBidi" w:cstheme="majorBidi"/>
          <w:sz w:val="24"/>
          <w:szCs w:val="24"/>
        </w:rPr>
        <w:t xml:space="preserve">we maintain </w:t>
      </w:r>
      <w:r w:rsidR="00750D64">
        <w:rPr>
          <w:rFonts w:asciiTheme="majorBidi" w:hAnsiTheme="majorBidi" w:cstheme="majorBidi"/>
          <w:sz w:val="24"/>
          <w:szCs w:val="24"/>
        </w:rPr>
        <w:t>this</w:t>
      </w:r>
      <w:r w:rsidR="00AF5198">
        <w:rPr>
          <w:rFonts w:asciiTheme="majorBidi" w:hAnsiTheme="majorBidi" w:cstheme="majorBidi"/>
          <w:sz w:val="24"/>
          <w:szCs w:val="24"/>
        </w:rPr>
        <w:t xml:space="preserve"> attentiveness to</w:t>
      </w:r>
      <w:r w:rsidR="00750D64">
        <w:rPr>
          <w:rFonts w:asciiTheme="majorBidi" w:hAnsiTheme="majorBidi" w:cstheme="majorBidi"/>
          <w:sz w:val="24"/>
          <w:szCs w:val="24"/>
        </w:rPr>
        <w:t xml:space="preserve"> moral, scientific and legislative</w:t>
      </w:r>
      <w:r w:rsidR="00AF5198">
        <w:rPr>
          <w:rFonts w:asciiTheme="majorBidi" w:hAnsiTheme="majorBidi" w:cstheme="majorBidi"/>
          <w:sz w:val="24"/>
          <w:szCs w:val="24"/>
        </w:rPr>
        <w:t xml:space="preserve"> ambiguity</w:t>
      </w:r>
      <w:r w:rsidR="00122537">
        <w:rPr>
          <w:rFonts w:asciiTheme="majorBidi" w:hAnsiTheme="majorBidi" w:cstheme="majorBidi"/>
          <w:sz w:val="24"/>
          <w:szCs w:val="24"/>
        </w:rPr>
        <w:t xml:space="preserve">. However, </w:t>
      </w:r>
      <w:r w:rsidR="002C5872">
        <w:rPr>
          <w:rFonts w:asciiTheme="majorBidi" w:hAnsiTheme="majorBidi" w:cstheme="majorBidi"/>
          <w:sz w:val="24"/>
          <w:szCs w:val="24"/>
        </w:rPr>
        <w:t xml:space="preserve">we diverge from more popular debates to explore a relatively under-explicated intersection of </w:t>
      </w:r>
      <w:r w:rsidR="00122537">
        <w:rPr>
          <w:rFonts w:asciiTheme="majorBidi" w:hAnsiTheme="majorBidi" w:cstheme="majorBidi"/>
          <w:sz w:val="24"/>
          <w:szCs w:val="24"/>
        </w:rPr>
        <w:t>fertility treatment</w:t>
      </w:r>
      <w:r w:rsidR="002C5872">
        <w:rPr>
          <w:rFonts w:asciiTheme="majorBidi" w:hAnsiTheme="majorBidi" w:cstheme="majorBidi"/>
          <w:sz w:val="24"/>
          <w:szCs w:val="24"/>
        </w:rPr>
        <w:t xml:space="preserve"> and values</w:t>
      </w:r>
      <w:r w:rsidR="00B36D6C">
        <w:rPr>
          <w:rFonts w:asciiTheme="majorBidi" w:hAnsiTheme="majorBidi" w:cstheme="majorBidi"/>
          <w:sz w:val="24"/>
          <w:szCs w:val="24"/>
        </w:rPr>
        <w:t xml:space="preserve">, </w:t>
      </w:r>
      <w:r w:rsidR="00122537">
        <w:rPr>
          <w:rFonts w:asciiTheme="majorBidi" w:hAnsiTheme="majorBidi" w:cstheme="majorBidi"/>
          <w:sz w:val="24"/>
          <w:szCs w:val="24"/>
        </w:rPr>
        <w:t>one that explores epidemiological generalization</w:t>
      </w:r>
      <w:r w:rsidR="0080319E">
        <w:rPr>
          <w:rFonts w:asciiTheme="majorBidi" w:hAnsiTheme="majorBidi" w:cstheme="majorBidi"/>
          <w:sz w:val="24"/>
          <w:szCs w:val="24"/>
        </w:rPr>
        <w:t>s</w:t>
      </w:r>
      <w:r w:rsidR="00122537">
        <w:rPr>
          <w:rFonts w:asciiTheme="majorBidi" w:hAnsiTheme="majorBidi" w:cstheme="majorBidi"/>
          <w:sz w:val="24"/>
          <w:szCs w:val="24"/>
        </w:rPr>
        <w:t xml:space="preserve"> </w:t>
      </w:r>
      <w:r w:rsidR="00122537" w:rsidRPr="00122537">
        <w:rPr>
          <w:rFonts w:asciiTheme="majorBidi" w:hAnsiTheme="majorBidi" w:cstheme="majorBidi"/>
          <w:sz w:val="24"/>
          <w:szCs w:val="24"/>
        </w:rPr>
        <w:t>vis-à-vis</w:t>
      </w:r>
      <w:r w:rsidR="00122537">
        <w:rPr>
          <w:rFonts w:asciiTheme="majorBidi" w:hAnsiTheme="majorBidi" w:cstheme="majorBidi"/>
          <w:sz w:val="24"/>
          <w:szCs w:val="24"/>
        </w:rPr>
        <w:t xml:space="preserve"> individual persons </w:t>
      </w:r>
      <w:r w:rsidR="00122537" w:rsidRPr="00711813">
        <w:rPr>
          <w:rFonts w:asciiTheme="majorBidi" w:hAnsiTheme="majorBidi" w:cstheme="majorBidi"/>
          <w:sz w:val="24"/>
          <w:szCs w:val="24"/>
        </w:rPr>
        <w:t>in reference to age</w:t>
      </w:r>
      <w:r w:rsidR="00122537">
        <w:rPr>
          <w:rFonts w:asciiTheme="majorBidi" w:hAnsiTheme="majorBidi" w:cstheme="majorBidi"/>
          <w:sz w:val="24"/>
          <w:szCs w:val="24"/>
        </w:rPr>
        <w:t xml:space="preserve"> and access to fertility treatment.</w:t>
      </w:r>
      <w:r w:rsidR="0080319E">
        <w:rPr>
          <w:rFonts w:asciiTheme="majorBidi" w:hAnsiTheme="majorBidi" w:cstheme="majorBidi"/>
          <w:sz w:val="24"/>
          <w:szCs w:val="24"/>
        </w:rPr>
        <w:t xml:space="preserve"> </w:t>
      </w:r>
      <w:r w:rsidR="002C5872">
        <w:rPr>
          <w:rFonts w:asciiTheme="majorBidi" w:hAnsiTheme="majorBidi" w:cstheme="majorBidi"/>
          <w:sz w:val="24"/>
          <w:szCs w:val="24"/>
        </w:rPr>
        <w:t>W</w:t>
      </w:r>
      <w:r w:rsidR="00B5190C" w:rsidRPr="00711813">
        <w:rPr>
          <w:rFonts w:asciiTheme="majorBidi" w:hAnsiTheme="majorBidi" w:cstheme="majorBidi"/>
          <w:sz w:val="24"/>
          <w:szCs w:val="24"/>
        </w:rPr>
        <w:t>e consider whether age-</w:t>
      </w:r>
      <w:r w:rsidR="001317A0" w:rsidRPr="00711813">
        <w:rPr>
          <w:rFonts w:asciiTheme="majorBidi" w:hAnsiTheme="majorBidi" w:cstheme="majorBidi"/>
          <w:sz w:val="24"/>
          <w:szCs w:val="24"/>
        </w:rPr>
        <w:t xml:space="preserve">discriminated </w:t>
      </w:r>
      <w:r w:rsidR="00B5190C" w:rsidRPr="00711813">
        <w:rPr>
          <w:rFonts w:asciiTheme="majorBidi" w:hAnsiTheme="majorBidi" w:cstheme="majorBidi"/>
          <w:sz w:val="24"/>
          <w:szCs w:val="24"/>
        </w:rPr>
        <w:t xml:space="preserve">IVF access is </w:t>
      </w:r>
      <w:r w:rsidR="00B5190C" w:rsidRPr="00711813">
        <w:rPr>
          <w:rFonts w:asciiTheme="majorBidi" w:hAnsiTheme="majorBidi" w:cstheme="majorBidi"/>
          <w:i/>
          <w:sz w:val="24"/>
          <w:szCs w:val="24"/>
        </w:rPr>
        <w:t>ageist</w:t>
      </w:r>
      <w:r w:rsidR="00F46A91" w:rsidRPr="00711813">
        <w:rPr>
          <w:rFonts w:asciiTheme="majorBidi" w:hAnsiTheme="majorBidi" w:cstheme="majorBidi"/>
          <w:sz w:val="24"/>
          <w:szCs w:val="24"/>
        </w:rPr>
        <w:t>,</w:t>
      </w:r>
      <w:r w:rsidR="007455B2" w:rsidRPr="00711813">
        <w:rPr>
          <w:rFonts w:asciiTheme="majorBidi" w:hAnsiTheme="majorBidi" w:cstheme="majorBidi"/>
          <w:sz w:val="24"/>
          <w:szCs w:val="24"/>
        </w:rPr>
        <w:t xml:space="preserve"> </w:t>
      </w:r>
      <w:r w:rsidR="00F46A91" w:rsidRPr="00711813">
        <w:rPr>
          <w:rFonts w:asciiTheme="majorBidi" w:hAnsiTheme="majorBidi" w:cstheme="majorBidi"/>
          <w:sz w:val="24"/>
          <w:szCs w:val="24"/>
        </w:rPr>
        <w:t>and</w:t>
      </w:r>
      <w:r w:rsidR="007455B2" w:rsidRPr="00711813">
        <w:rPr>
          <w:rFonts w:asciiTheme="majorBidi" w:hAnsiTheme="majorBidi" w:cstheme="majorBidi"/>
          <w:sz w:val="24"/>
          <w:szCs w:val="24"/>
        </w:rPr>
        <w:t xml:space="preserve"> whether there </w:t>
      </w:r>
      <w:r w:rsidR="00F46A91" w:rsidRPr="00711813">
        <w:rPr>
          <w:rFonts w:asciiTheme="majorBidi" w:hAnsiTheme="majorBidi" w:cstheme="majorBidi"/>
          <w:sz w:val="24"/>
          <w:szCs w:val="24"/>
        </w:rPr>
        <w:t>could be</w:t>
      </w:r>
      <w:r w:rsidR="007455B2" w:rsidRPr="00711813">
        <w:rPr>
          <w:rFonts w:asciiTheme="majorBidi" w:hAnsiTheme="majorBidi" w:cstheme="majorBidi"/>
          <w:sz w:val="24"/>
          <w:szCs w:val="24"/>
        </w:rPr>
        <w:t xml:space="preserve"> alternative criteria </w:t>
      </w:r>
      <w:r w:rsidR="00F46A91" w:rsidRPr="00711813">
        <w:rPr>
          <w:rFonts w:asciiTheme="majorBidi" w:hAnsiTheme="majorBidi" w:cstheme="majorBidi"/>
          <w:sz w:val="24"/>
          <w:szCs w:val="24"/>
        </w:rPr>
        <w:t>for</w:t>
      </w:r>
      <w:r w:rsidR="007455B2" w:rsidRPr="00711813">
        <w:rPr>
          <w:rFonts w:asciiTheme="majorBidi" w:hAnsiTheme="majorBidi" w:cstheme="majorBidi"/>
          <w:sz w:val="24"/>
          <w:szCs w:val="24"/>
        </w:rPr>
        <w:t xml:space="preserve"> </w:t>
      </w:r>
      <w:r w:rsidR="00F46A91" w:rsidRPr="00711813">
        <w:rPr>
          <w:rFonts w:asciiTheme="majorBidi" w:hAnsiTheme="majorBidi" w:cstheme="majorBidi"/>
          <w:sz w:val="24"/>
          <w:szCs w:val="24"/>
        </w:rPr>
        <w:t>restricting</w:t>
      </w:r>
      <w:r w:rsidR="00B5190C" w:rsidRPr="00711813">
        <w:rPr>
          <w:rFonts w:asciiTheme="majorBidi" w:hAnsiTheme="majorBidi" w:cstheme="majorBidi"/>
          <w:sz w:val="24"/>
          <w:szCs w:val="24"/>
        </w:rPr>
        <w:t xml:space="preserve"> access in line with resource limitations. </w:t>
      </w:r>
      <w:r w:rsidR="00430615">
        <w:rPr>
          <w:rFonts w:asciiTheme="majorBidi" w:hAnsiTheme="majorBidi" w:cstheme="majorBidi"/>
          <w:sz w:val="24"/>
          <w:szCs w:val="24"/>
        </w:rPr>
        <w:t xml:space="preserve">Through this discussion, we hope to highlight the relevance of gerontological scholarship </w:t>
      </w:r>
      <w:r w:rsidR="00501431">
        <w:rPr>
          <w:rFonts w:asciiTheme="majorBidi" w:hAnsiTheme="majorBidi" w:cstheme="majorBidi"/>
          <w:sz w:val="24"/>
          <w:szCs w:val="24"/>
        </w:rPr>
        <w:t xml:space="preserve">and the issue of ageism </w:t>
      </w:r>
      <w:r w:rsidR="00430615">
        <w:rPr>
          <w:rFonts w:asciiTheme="majorBidi" w:hAnsiTheme="majorBidi" w:cstheme="majorBidi"/>
          <w:sz w:val="24"/>
          <w:szCs w:val="24"/>
        </w:rPr>
        <w:t xml:space="preserve">for </w:t>
      </w:r>
      <w:r w:rsidR="004C22C1">
        <w:rPr>
          <w:rFonts w:asciiTheme="majorBidi" w:hAnsiTheme="majorBidi" w:cstheme="majorBidi"/>
          <w:sz w:val="24"/>
          <w:szCs w:val="24"/>
        </w:rPr>
        <w:t xml:space="preserve">normative and empirical discussions of fertility treatment provision and for </w:t>
      </w:r>
      <w:r w:rsidR="00430615">
        <w:rPr>
          <w:rFonts w:asciiTheme="majorBidi" w:hAnsiTheme="majorBidi" w:cstheme="majorBidi"/>
          <w:sz w:val="24"/>
          <w:szCs w:val="24"/>
        </w:rPr>
        <w:t xml:space="preserve">STS </w:t>
      </w:r>
      <w:r w:rsidR="004C22C1">
        <w:rPr>
          <w:rFonts w:asciiTheme="majorBidi" w:hAnsiTheme="majorBidi" w:cstheme="majorBidi"/>
          <w:sz w:val="24"/>
          <w:szCs w:val="24"/>
        </w:rPr>
        <w:t xml:space="preserve">scholarship </w:t>
      </w:r>
      <w:r w:rsidR="00430615">
        <w:rPr>
          <w:rFonts w:asciiTheme="majorBidi" w:hAnsiTheme="majorBidi" w:cstheme="majorBidi"/>
          <w:sz w:val="24"/>
          <w:szCs w:val="24"/>
        </w:rPr>
        <w:t>more generally.</w:t>
      </w:r>
    </w:p>
    <w:p w14:paraId="2555EBD1" w14:textId="65FBCA98" w:rsidR="00E42F2C" w:rsidRPr="00711813" w:rsidRDefault="00D723DB" w:rsidP="001317A0">
      <w:pPr>
        <w:spacing w:line="360" w:lineRule="auto"/>
        <w:ind w:firstLine="720"/>
        <w:jc w:val="both"/>
        <w:rPr>
          <w:rFonts w:asciiTheme="majorBidi" w:hAnsiTheme="majorBidi" w:cstheme="majorBidi"/>
          <w:sz w:val="24"/>
          <w:szCs w:val="24"/>
        </w:rPr>
      </w:pPr>
      <w:r w:rsidRPr="00711813">
        <w:rPr>
          <w:rFonts w:asciiTheme="majorBidi" w:hAnsiTheme="majorBidi" w:cstheme="majorBidi"/>
          <w:sz w:val="24"/>
          <w:szCs w:val="24"/>
        </w:rPr>
        <w:t>To begin, w</w:t>
      </w:r>
      <w:r w:rsidR="00B5190C" w:rsidRPr="00711813">
        <w:rPr>
          <w:rFonts w:asciiTheme="majorBidi" w:hAnsiTheme="majorBidi" w:cstheme="majorBidi"/>
          <w:sz w:val="24"/>
          <w:szCs w:val="24"/>
        </w:rPr>
        <w:t>e review critical gerontological scholarship on ageism and age</w:t>
      </w:r>
      <w:r w:rsidR="00244C2B" w:rsidRPr="00711813">
        <w:rPr>
          <w:rFonts w:asciiTheme="majorBidi" w:hAnsiTheme="majorBidi" w:cstheme="majorBidi"/>
          <w:sz w:val="24"/>
          <w:szCs w:val="24"/>
        </w:rPr>
        <w:t>-</w:t>
      </w:r>
      <w:r w:rsidR="00B5190C" w:rsidRPr="00711813">
        <w:rPr>
          <w:rFonts w:asciiTheme="majorBidi" w:hAnsiTheme="majorBidi" w:cstheme="majorBidi"/>
          <w:sz w:val="24"/>
          <w:szCs w:val="24"/>
        </w:rPr>
        <w:t>discrimination, contend</w:t>
      </w:r>
      <w:r w:rsidR="00244C2B" w:rsidRPr="00711813">
        <w:rPr>
          <w:rFonts w:asciiTheme="majorBidi" w:hAnsiTheme="majorBidi" w:cstheme="majorBidi"/>
          <w:sz w:val="24"/>
          <w:szCs w:val="24"/>
        </w:rPr>
        <w:t>ing</w:t>
      </w:r>
      <w:r w:rsidR="00B5190C" w:rsidRPr="00711813">
        <w:rPr>
          <w:rFonts w:asciiTheme="majorBidi" w:hAnsiTheme="majorBidi" w:cstheme="majorBidi"/>
          <w:sz w:val="24"/>
          <w:szCs w:val="24"/>
        </w:rPr>
        <w:t xml:space="preserve"> that it is analytically useful to distinguish the two when considering age-restricted health services. We then show that the age-discrimination </w:t>
      </w:r>
      <w:r w:rsidR="009C7651" w:rsidRPr="00711813">
        <w:rPr>
          <w:rFonts w:asciiTheme="majorBidi" w:hAnsiTheme="majorBidi" w:cstheme="majorBidi"/>
          <w:sz w:val="24"/>
          <w:szCs w:val="24"/>
        </w:rPr>
        <w:t>of</w:t>
      </w:r>
      <w:r w:rsidR="00B5190C" w:rsidRPr="00711813">
        <w:rPr>
          <w:rFonts w:asciiTheme="majorBidi" w:hAnsiTheme="majorBidi" w:cstheme="majorBidi"/>
          <w:sz w:val="24"/>
          <w:szCs w:val="24"/>
        </w:rPr>
        <w:t xml:space="preserve"> IVF </w:t>
      </w:r>
      <w:r w:rsidR="00604218" w:rsidRPr="00711813">
        <w:rPr>
          <w:rFonts w:asciiTheme="majorBidi" w:hAnsiTheme="majorBidi" w:cstheme="majorBidi"/>
          <w:sz w:val="24"/>
          <w:szCs w:val="24"/>
        </w:rPr>
        <w:t>is not directly ageist</w:t>
      </w:r>
      <w:r w:rsidR="007701F5" w:rsidRPr="00711813">
        <w:rPr>
          <w:rFonts w:asciiTheme="majorBidi" w:hAnsiTheme="majorBidi" w:cstheme="majorBidi"/>
          <w:sz w:val="24"/>
          <w:szCs w:val="24"/>
        </w:rPr>
        <w:t xml:space="preserve"> per se</w:t>
      </w:r>
      <w:r w:rsidR="00604218" w:rsidRPr="00711813">
        <w:rPr>
          <w:rFonts w:asciiTheme="majorBidi" w:hAnsiTheme="majorBidi" w:cstheme="majorBidi"/>
          <w:sz w:val="24"/>
          <w:szCs w:val="24"/>
        </w:rPr>
        <w:t xml:space="preserve">, but </w:t>
      </w:r>
      <w:r w:rsidR="00B5190C" w:rsidRPr="00711813">
        <w:rPr>
          <w:rFonts w:asciiTheme="majorBidi" w:hAnsiTheme="majorBidi" w:cstheme="majorBidi"/>
          <w:sz w:val="24"/>
          <w:szCs w:val="24"/>
        </w:rPr>
        <w:t xml:space="preserve">can be considered </w:t>
      </w:r>
      <w:r w:rsidR="00604218" w:rsidRPr="00711813">
        <w:rPr>
          <w:rFonts w:asciiTheme="majorBidi" w:hAnsiTheme="majorBidi" w:cstheme="majorBidi"/>
          <w:sz w:val="24"/>
          <w:szCs w:val="24"/>
        </w:rPr>
        <w:t xml:space="preserve">indirectly </w:t>
      </w:r>
      <w:r w:rsidR="00B5190C" w:rsidRPr="00711813">
        <w:rPr>
          <w:rFonts w:asciiTheme="majorBidi" w:hAnsiTheme="majorBidi" w:cstheme="majorBidi"/>
          <w:sz w:val="24"/>
          <w:szCs w:val="24"/>
        </w:rPr>
        <w:t>ageist</w:t>
      </w:r>
      <w:r w:rsidR="00604218" w:rsidRPr="00711813">
        <w:rPr>
          <w:rFonts w:asciiTheme="majorBidi" w:hAnsiTheme="majorBidi" w:cstheme="majorBidi"/>
          <w:sz w:val="24"/>
          <w:szCs w:val="24"/>
        </w:rPr>
        <w:t xml:space="preserve"> so far as</w:t>
      </w:r>
      <w:r w:rsidR="00B5190C" w:rsidRPr="00711813">
        <w:rPr>
          <w:rFonts w:asciiTheme="majorBidi" w:hAnsiTheme="majorBidi" w:cstheme="majorBidi"/>
          <w:sz w:val="24"/>
          <w:szCs w:val="24"/>
        </w:rPr>
        <w:t xml:space="preserve"> it relies on an age-related evidence base that manifests ageist </w:t>
      </w:r>
      <w:r w:rsidR="00657DC1" w:rsidRPr="00711813">
        <w:rPr>
          <w:rFonts w:asciiTheme="majorBidi" w:hAnsiTheme="majorBidi" w:cstheme="majorBidi"/>
          <w:sz w:val="24"/>
          <w:szCs w:val="24"/>
        </w:rPr>
        <w:t>categorizations</w:t>
      </w:r>
      <w:r w:rsidR="00B5190C" w:rsidRPr="00711813">
        <w:rPr>
          <w:rFonts w:asciiTheme="majorBidi" w:hAnsiTheme="majorBidi" w:cstheme="majorBidi"/>
          <w:sz w:val="24"/>
          <w:szCs w:val="24"/>
        </w:rPr>
        <w:t xml:space="preserve"> of persons. We argue that such ageism</w:t>
      </w:r>
      <w:r w:rsidR="006C3761" w:rsidRPr="00711813">
        <w:rPr>
          <w:rFonts w:asciiTheme="majorBidi" w:hAnsiTheme="majorBidi" w:cstheme="majorBidi"/>
          <w:sz w:val="24"/>
          <w:szCs w:val="24"/>
        </w:rPr>
        <w:t xml:space="preserve"> </w:t>
      </w:r>
      <w:r w:rsidR="006C3761" w:rsidRPr="00711813">
        <w:rPr>
          <w:rStyle w:val="e24kjd"/>
          <w:rFonts w:asciiTheme="majorBidi" w:hAnsiTheme="majorBidi" w:cstheme="majorBidi"/>
          <w:sz w:val="24"/>
          <w:szCs w:val="24"/>
        </w:rPr>
        <w:t xml:space="preserve">cannot </w:t>
      </w:r>
      <w:r w:rsidR="00392EF1" w:rsidRPr="00711813">
        <w:rPr>
          <w:rStyle w:val="e24kjd"/>
          <w:rFonts w:asciiTheme="majorBidi" w:hAnsiTheme="majorBidi" w:cstheme="majorBidi"/>
          <w:sz w:val="24"/>
          <w:szCs w:val="24"/>
        </w:rPr>
        <w:t>be simplistically</w:t>
      </w:r>
      <w:r w:rsidR="006C3761" w:rsidRPr="00711813">
        <w:rPr>
          <w:rStyle w:val="e24kjd"/>
          <w:rFonts w:asciiTheme="majorBidi" w:hAnsiTheme="majorBidi" w:cstheme="majorBidi"/>
          <w:sz w:val="24"/>
          <w:szCs w:val="24"/>
        </w:rPr>
        <w:t xml:space="preserve"> </w:t>
      </w:r>
      <w:r w:rsidR="00657DC1" w:rsidRPr="00711813">
        <w:rPr>
          <w:rStyle w:val="e24kjd"/>
          <w:rFonts w:asciiTheme="majorBidi" w:hAnsiTheme="majorBidi" w:cstheme="majorBidi"/>
          <w:sz w:val="24"/>
          <w:szCs w:val="24"/>
        </w:rPr>
        <w:t>equalized</w:t>
      </w:r>
      <w:r w:rsidR="006C3761" w:rsidRPr="00711813">
        <w:rPr>
          <w:rStyle w:val="e24kjd"/>
          <w:rFonts w:asciiTheme="majorBidi" w:hAnsiTheme="majorBidi" w:cstheme="majorBidi"/>
          <w:sz w:val="24"/>
          <w:szCs w:val="24"/>
        </w:rPr>
        <w:t xml:space="preserve"> with </w:t>
      </w:r>
      <w:r w:rsidR="00B5190C" w:rsidRPr="00711813">
        <w:rPr>
          <w:rFonts w:asciiTheme="majorBidi" w:hAnsiTheme="majorBidi" w:cstheme="majorBidi"/>
          <w:sz w:val="24"/>
          <w:szCs w:val="24"/>
        </w:rPr>
        <w:t>crude form</w:t>
      </w:r>
      <w:r w:rsidR="006C3761" w:rsidRPr="00711813">
        <w:rPr>
          <w:rFonts w:asciiTheme="majorBidi" w:hAnsiTheme="majorBidi" w:cstheme="majorBidi"/>
          <w:sz w:val="24"/>
          <w:szCs w:val="24"/>
        </w:rPr>
        <w:t>s</w:t>
      </w:r>
      <w:r w:rsidR="00B5190C" w:rsidRPr="00711813">
        <w:rPr>
          <w:rFonts w:asciiTheme="majorBidi" w:hAnsiTheme="majorBidi" w:cstheme="majorBidi"/>
          <w:sz w:val="24"/>
          <w:szCs w:val="24"/>
        </w:rPr>
        <w:t xml:space="preserve"> of bigotry</w:t>
      </w:r>
      <w:r w:rsidR="00604218" w:rsidRPr="00711813">
        <w:rPr>
          <w:rFonts w:asciiTheme="majorBidi" w:hAnsiTheme="majorBidi" w:cstheme="majorBidi"/>
          <w:sz w:val="24"/>
          <w:szCs w:val="24"/>
        </w:rPr>
        <w:t xml:space="preserve"> (indeed, we find comparisons with sexism and/or racism unhelpful)</w:t>
      </w:r>
      <w:r w:rsidR="00B5190C" w:rsidRPr="00711813">
        <w:rPr>
          <w:rFonts w:asciiTheme="majorBidi" w:hAnsiTheme="majorBidi" w:cstheme="majorBidi"/>
          <w:sz w:val="24"/>
          <w:szCs w:val="24"/>
        </w:rPr>
        <w:t xml:space="preserve">. </w:t>
      </w:r>
      <w:r w:rsidR="006C3761" w:rsidRPr="00711813">
        <w:rPr>
          <w:rFonts w:asciiTheme="majorBidi" w:hAnsiTheme="majorBidi" w:cstheme="majorBidi"/>
          <w:sz w:val="24"/>
          <w:szCs w:val="24"/>
        </w:rPr>
        <w:t xml:space="preserve">Rather, we define </w:t>
      </w:r>
      <w:r w:rsidRPr="00711813">
        <w:rPr>
          <w:rFonts w:asciiTheme="majorBidi" w:hAnsiTheme="majorBidi" w:cstheme="majorBidi"/>
          <w:sz w:val="24"/>
          <w:szCs w:val="24"/>
        </w:rPr>
        <w:t xml:space="preserve">ageism </w:t>
      </w:r>
      <w:r w:rsidR="006C3761" w:rsidRPr="00711813">
        <w:rPr>
          <w:rFonts w:asciiTheme="majorBidi" w:hAnsiTheme="majorBidi" w:cstheme="majorBidi"/>
          <w:sz w:val="24"/>
          <w:szCs w:val="24"/>
        </w:rPr>
        <w:t>as the assumption of intra-category similarities and inter-category dissimilarities beyond date-of-birth</w:t>
      </w:r>
      <w:r w:rsidRPr="00711813">
        <w:rPr>
          <w:rFonts w:asciiTheme="majorBidi" w:hAnsiTheme="majorBidi" w:cstheme="majorBidi"/>
          <w:sz w:val="24"/>
          <w:szCs w:val="24"/>
        </w:rPr>
        <w:t>. We</w:t>
      </w:r>
      <w:r w:rsidR="006C3761" w:rsidRPr="00711813">
        <w:rPr>
          <w:rFonts w:asciiTheme="majorBidi" w:hAnsiTheme="majorBidi" w:cstheme="majorBidi"/>
          <w:sz w:val="24"/>
          <w:szCs w:val="24"/>
        </w:rPr>
        <w:t xml:space="preserve"> unpack the significance of this definition </w:t>
      </w:r>
      <w:r w:rsidRPr="00711813">
        <w:rPr>
          <w:rFonts w:asciiTheme="majorBidi" w:hAnsiTheme="majorBidi" w:cstheme="majorBidi"/>
          <w:sz w:val="24"/>
          <w:szCs w:val="24"/>
        </w:rPr>
        <w:t>below</w:t>
      </w:r>
      <w:r w:rsidR="006C3761" w:rsidRPr="00711813">
        <w:rPr>
          <w:rFonts w:asciiTheme="majorBidi" w:hAnsiTheme="majorBidi" w:cstheme="majorBidi"/>
          <w:sz w:val="24"/>
          <w:szCs w:val="24"/>
        </w:rPr>
        <w:t xml:space="preserve">. </w:t>
      </w:r>
      <w:r w:rsidR="00B5190C" w:rsidRPr="00711813">
        <w:rPr>
          <w:rFonts w:asciiTheme="majorBidi" w:hAnsiTheme="majorBidi" w:cstheme="majorBidi"/>
          <w:sz w:val="24"/>
          <w:szCs w:val="24"/>
        </w:rPr>
        <w:t xml:space="preserve">Nonetheless, from a normative perspective, it might be desirable to </w:t>
      </w:r>
      <w:r w:rsidR="00392EF1" w:rsidRPr="00711813">
        <w:rPr>
          <w:rFonts w:asciiTheme="majorBidi" w:hAnsiTheme="majorBidi" w:cstheme="majorBidi"/>
          <w:sz w:val="24"/>
          <w:szCs w:val="24"/>
        </w:rPr>
        <w:t xml:space="preserve">investigate whether </w:t>
      </w:r>
      <w:r w:rsidR="00B5190C" w:rsidRPr="00711813">
        <w:rPr>
          <w:rFonts w:asciiTheme="majorBidi" w:hAnsiTheme="majorBidi" w:cstheme="majorBidi"/>
          <w:sz w:val="24"/>
          <w:szCs w:val="24"/>
        </w:rPr>
        <w:t xml:space="preserve">ageist-discrimination </w:t>
      </w:r>
      <w:r w:rsidR="00392EF1" w:rsidRPr="00711813">
        <w:rPr>
          <w:rFonts w:asciiTheme="majorBidi" w:hAnsiTheme="majorBidi" w:cstheme="majorBidi"/>
          <w:sz w:val="24"/>
          <w:szCs w:val="24"/>
        </w:rPr>
        <w:t xml:space="preserve">should be replaced </w:t>
      </w:r>
      <w:r w:rsidR="00B5190C" w:rsidRPr="00711813">
        <w:rPr>
          <w:rFonts w:asciiTheme="majorBidi" w:hAnsiTheme="majorBidi" w:cstheme="majorBidi"/>
          <w:sz w:val="24"/>
          <w:szCs w:val="24"/>
        </w:rPr>
        <w:t xml:space="preserve">with other criteria to regulate </w:t>
      </w:r>
      <w:r w:rsidR="00A8597F" w:rsidRPr="00711813">
        <w:rPr>
          <w:rFonts w:asciiTheme="majorBidi" w:hAnsiTheme="majorBidi" w:cstheme="majorBidi"/>
          <w:sz w:val="24"/>
          <w:szCs w:val="24"/>
        </w:rPr>
        <w:t xml:space="preserve">IVF </w:t>
      </w:r>
      <w:r w:rsidR="00B5190C" w:rsidRPr="00711813">
        <w:rPr>
          <w:rFonts w:asciiTheme="majorBidi" w:hAnsiTheme="majorBidi" w:cstheme="majorBidi"/>
          <w:sz w:val="24"/>
          <w:szCs w:val="24"/>
        </w:rPr>
        <w:t xml:space="preserve">access. We consider whether lifestyle factors </w:t>
      </w:r>
      <w:r w:rsidR="00F00D7F" w:rsidRPr="00711813">
        <w:rPr>
          <w:rFonts w:asciiTheme="majorBidi" w:hAnsiTheme="majorBidi" w:cstheme="majorBidi"/>
          <w:sz w:val="24"/>
          <w:szCs w:val="24"/>
        </w:rPr>
        <w:t xml:space="preserve">could be </w:t>
      </w:r>
      <w:r w:rsidR="00A8597F" w:rsidRPr="00711813">
        <w:rPr>
          <w:rFonts w:asciiTheme="majorBidi" w:hAnsiTheme="majorBidi" w:cstheme="majorBidi"/>
          <w:sz w:val="24"/>
          <w:szCs w:val="24"/>
        </w:rPr>
        <w:t>preferable</w:t>
      </w:r>
      <w:r w:rsidR="006C3761" w:rsidRPr="00711813">
        <w:rPr>
          <w:rFonts w:asciiTheme="majorBidi" w:hAnsiTheme="majorBidi" w:cstheme="majorBidi"/>
          <w:sz w:val="24"/>
          <w:szCs w:val="24"/>
        </w:rPr>
        <w:t xml:space="preserve"> in regulating access to state-funded fertility treatment</w:t>
      </w:r>
      <w:r w:rsidR="00B5190C" w:rsidRPr="00711813">
        <w:rPr>
          <w:rFonts w:asciiTheme="majorBidi" w:hAnsiTheme="majorBidi" w:cstheme="majorBidi"/>
          <w:sz w:val="24"/>
          <w:szCs w:val="24"/>
        </w:rPr>
        <w:t xml:space="preserve">. </w:t>
      </w:r>
      <w:r w:rsidR="000D3E67" w:rsidRPr="00711813">
        <w:rPr>
          <w:rFonts w:asciiTheme="majorBidi" w:hAnsiTheme="majorBidi" w:cstheme="majorBidi"/>
          <w:sz w:val="24"/>
          <w:szCs w:val="24"/>
        </w:rPr>
        <w:t>Our contention is</w:t>
      </w:r>
      <w:r w:rsidR="00A8597F" w:rsidRPr="00711813">
        <w:rPr>
          <w:rFonts w:asciiTheme="majorBidi" w:hAnsiTheme="majorBidi" w:cstheme="majorBidi"/>
          <w:sz w:val="24"/>
          <w:szCs w:val="24"/>
        </w:rPr>
        <w:t>,</w:t>
      </w:r>
      <w:r w:rsidR="000D3E67" w:rsidRPr="00711813">
        <w:rPr>
          <w:rFonts w:asciiTheme="majorBidi" w:hAnsiTheme="majorBidi" w:cstheme="majorBidi"/>
          <w:sz w:val="24"/>
          <w:szCs w:val="24"/>
        </w:rPr>
        <w:t xml:space="preserve"> however</w:t>
      </w:r>
      <w:r w:rsidR="00A8597F" w:rsidRPr="00711813">
        <w:rPr>
          <w:rFonts w:asciiTheme="majorBidi" w:hAnsiTheme="majorBidi" w:cstheme="majorBidi"/>
          <w:sz w:val="24"/>
          <w:szCs w:val="24"/>
        </w:rPr>
        <w:t>,</w:t>
      </w:r>
      <w:r w:rsidR="000D3E67" w:rsidRPr="00711813">
        <w:rPr>
          <w:rFonts w:asciiTheme="majorBidi" w:hAnsiTheme="majorBidi" w:cstheme="majorBidi"/>
          <w:sz w:val="24"/>
          <w:szCs w:val="24"/>
        </w:rPr>
        <w:t xml:space="preserve"> </w:t>
      </w:r>
      <w:r w:rsidR="00B5190C" w:rsidRPr="00711813">
        <w:rPr>
          <w:rFonts w:asciiTheme="majorBidi" w:hAnsiTheme="majorBidi" w:cstheme="majorBidi"/>
          <w:sz w:val="24"/>
          <w:szCs w:val="24"/>
        </w:rPr>
        <w:t>that lifestyle-based discrimination is problematic because</w:t>
      </w:r>
      <w:r w:rsidR="00A46BEB" w:rsidRPr="00711813">
        <w:rPr>
          <w:rFonts w:asciiTheme="majorBidi" w:hAnsiTheme="majorBidi" w:cstheme="majorBidi"/>
          <w:sz w:val="24"/>
          <w:szCs w:val="24"/>
        </w:rPr>
        <w:t>, unlike age-based discrimination,</w:t>
      </w:r>
      <w:r w:rsidR="00B5190C" w:rsidRPr="00711813">
        <w:rPr>
          <w:rFonts w:asciiTheme="majorBidi" w:hAnsiTheme="majorBidi" w:cstheme="majorBidi"/>
          <w:sz w:val="24"/>
          <w:szCs w:val="24"/>
        </w:rPr>
        <w:t xml:space="preserve"> it risks exacerbating existing socio-economic and ethnic inequalities</w:t>
      </w:r>
      <w:r w:rsidR="00A46BEB" w:rsidRPr="00711813">
        <w:rPr>
          <w:rFonts w:asciiTheme="majorBidi" w:hAnsiTheme="majorBidi" w:cstheme="majorBidi"/>
          <w:sz w:val="24"/>
          <w:szCs w:val="24"/>
        </w:rPr>
        <w:t>. We hence conclude that it would be problematic to</w:t>
      </w:r>
      <w:r w:rsidR="00604218" w:rsidRPr="00711813">
        <w:rPr>
          <w:rFonts w:asciiTheme="majorBidi" w:hAnsiTheme="majorBidi" w:cstheme="majorBidi"/>
          <w:sz w:val="24"/>
          <w:szCs w:val="24"/>
        </w:rPr>
        <w:t xml:space="preserve"> pursue such policies</w:t>
      </w:r>
      <w:r w:rsidR="006C3761" w:rsidRPr="00711813">
        <w:rPr>
          <w:rFonts w:asciiTheme="majorBidi" w:hAnsiTheme="majorBidi" w:cstheme="majorBidi"/>
          <w:sz w:val="24"/>
          <w:szCs w:val="24"/>
        </w:rPr>
        <w:t xml:space="preserve"> in the present context</w:t>
      </w:r>
      <w:r w:rsidR="00B5190C" w:rsidRPr="00711813">
        <w:rPr>
          <w:rFonts w:asciiTheme="majorBidi" w:hAnsiTheme="majorBidi" w:cstheme="majorBidi"/>
          <w:sz w:val="24"/>
          <w:szCs w:val="24"/>
        </w:rPr>
        <w:t>.</w:t>
      </w:r>
    </w:p>
    <w:p w14:paraId="6C4464D9" w14:textId="77777777" w:rsidR="00E42F2C" w:rsidRPr="00711813" w:rsidRDefault="00E42F2C" w:rsidP="00353B64">
      <w:pPr>
        <w:spacing w:line="360" w:lineRule="auto"/>
        <w:ind w:firstLine="720"/>
        <w:rPr>
          <w:rFonts w:asciiTheme="majorBidi" w:hAnsiTheme="majorBidi" w:cstheme="majorBidi"/>
          <w:sz w:val="24"/>
          <w:szCs w:val="24"/>
        </w:rPr>
      </w:pPr>
    </w:p>
    <w:p w14:paraId="4FE9CD5A" w14:textId="7A94F7CE" w:rsidR="00456E36" w:rsidRPr="00711813" w:rsidRDefault="00456E36" w:rsidP="00456E36">
      <w:pPr>
        <w:spacing w:line="360" w:lineRule="auto"/>
        <w:jc w:val="both"/>
        <w:rPr>
          <w:rFonts w:asciiTheme="majorBidi" w:hAnsiTheme="majorBidi" w:cstheme="majorBidi"/>
          <w:b/>
          <w:sz w:val="24"/>
          <w:szCs w:val="24"/>
        </w:rPr>
      </w:pPr>
      <w:r w:rsidRPr="00711813">
        <w:rPr>
          <w:rFonts w:asciiTheme="majorBidi" w:hAnsiTheme="majorBidi" w:cstheme="majorBidi"/>
          <w:b/>
          <w:sz w:val="24"/>
          <w:szCs w:val="24"/>
        </w:rPr>
        <w:t xml:space="preserve">Disambiguating Ageism </w:t>
      </w:r>
      <w:r w:rsidR="00C82334" w:rsidRPr="00711813">
        <w:rPr>
          <w:rFonts w:asciiTheme="majorBidi" w:hAnsiTheme="majorBidi" w:cstheme="majorBidi"/>
          <w:b/>
          <w:sz w:val="24"/>
          <w:szCs w:val="24"/>
        </w:rPr>
        <w:t>and</w:t>
      </w:r>
      <w:r w:rsidRPr="00711813">
        <w:rPr>
          <w:rFonts w:asciiTheme="majorBidi" w:hAnsiTheme="majorBidi" w:cstheme="majorBidi"/>
          <w:b/>
          <w:sz w:val="24"/>
          <w:szCs w:val="24"/>
        </w:rPr>
        <w:t xml:space="preserve"> Discrimination</w:t>
      </w:r>
    </w:p>
    <w:p w14:paraId="0AA28AD5" w14:textId="00205186" w:rsidR="00E42F2C" w:rsidRPr="00711813" w:rsidRDefault="00B5190C" w:rsidP="00CE72B3">
      <w:pPr>
        <w:spacing w:line="360" w:lineRule="auto"/>
        <w:jc w:val="both"/>
        <w:rPr>
          <w:rFonts w:asciiTheme="majorBidi" w:hAnsiTheme="majorBidi" w:cstheme="majorBidi"/>
          <w:sz w:val="24"/>
          <w:szCs w:val="24"/>
        </w:rPr>
      </w:pPr>
      <w:r w:rsidRPr="00711813">
        <w:rPr>
          <w:rFonts w:asciiTheme="majorBidi" w:hAnsiTheme="majorBidi" w:cstheme="majorBidi"/>
          <w:sz w:val="24"/>
          <w:szCs w:val="24"/>
        </w:rPr>
        <w:lastRenderedPageBreak/>
        <w:t xml:space="preserve">Ageism ranks among the most </w:t>
      </w:r>
      <w:r w:rsidR="006F3051" w:rsidRPr="00711813">
        <w:rPr>
          <w:rFonts w:asciiTheme="majorBidi" w:hAnsiTheme="majorBidi" w:cstheme="majorBidi"/>
          <w:sz w:val="24"/>
          <w:szCs w:val="24"/>
        </w:rPr>
        <w:t xml:space="preserve">widely used </w:t>
      </w:r>
      <w:r w:rsidRPr="00711813">
        <w:rPr>
          <w:rFonts w:asciiTheme="majorBidi" w:hAnsiTheme="majorBidi" w:cstheme="majorBidi"/>
          <w:sz w:val="24"/>
          <w:szCs w:val="24"/>
        </w:rPr>
        <w:t>concepts in gerontology</w:t>
      </w:r>
      <w:r w:rsidR="00140CC7">
        <w:rPr>
          <w:rFonts w:asciiTheme="majorBidi" w:hAnsiTheme="majorBidi" w:cstheme="majorBidi"/>
          <w:sz w:val="24"/>
          <w:szCs w:val="24"/>
        </w:rPr>
        <w:t>, but</w:t>
      </w:r>
      <w:r w:rsidRPr="00711813">
        <w:rPr>
          <w:rFonts w:asciiTheme="majorBidi" w:hAnsiTheme="majorBidi" w:cstheme="majorBidi"/>
          <w:sz w:val="24"/>
          <w:szCs w:val="24"/>
        </w:rPr>
        <w:t>, gerontological work on ageism is yet to be applied to the institutional age</w:t>
      </w:r>
      <w:r w:rsidR="00D06C1D" w:rsidRPr="00711813">
        <w:rPr>
          <w:rFonts w:asciiTheme="majorBidi" w:hAnsiTheme="majorBidi" w:cstheme="majorBidi"/>
          <w:sz w:val="24"/>
          <w:szCs w:val="24"/>
        </w:rPr>
        <w:t>-</w:t>
      </w:r>
      <w:r w:rsidRPr="00711813">
        <w:rPr>
          <w:rFonts w:asciiTheme="majorBidi" w:hAnsiTheme="majorBidi" w:cstheme="majorBidi"/>
          <w:sz w:val="24"/>
          <w:szCs w:val="24"/>
        </w:rPr>
        <w:t xml:space="preserve">discrimination of </w:t>
      </w:r>
      <w:r w:rsidR="00A00B5D" w:rsidRPr="00711813">
        <w:rPr>
          <w:rFonts w:asciiTheme="majorBidi" w:hAnsiTheme="majorBidi" w:cstheme="majorBidi"/>
          <w:sz w:val="24"/>
          <w:szCs w:val="24"/>
        </w:rPr>
        <w:t xml:space="preserve">IVF </w:t>
      </w:r>
      <w:r w:rsidRPr="00711813">
        <w:rPr>
          <w:rFonts w:asciiTheme="majorBidi" w:hAnsiTheme="majorBidi" w:cstheme="majorBidi"/>
          <w:sz w:val="24"/>
          <w:szCs w:val="24"/>
        </w:rPr>
        <w:t>access. This is surprising given that fertility and childlessness are predominant concerns in ageing research (e.g.</w:t>
      </w:r>
      <w:r w:rsidR="00664111" w:rsidRPr="00711813">
        <w:rPr>
          <w:rFonts w:asciiTheme="majorBidi" w:hAnsiTheme="majorBidi" w:cstheme="majorBidi"/>
          <w:sz w:val="24"/>
          <w:szCs w:val="24"/>
        </w:rPr>
        <w:t xml:space="preserve"> </w:t>
      </w:r>
      <w:r w:rsidR="00664111" w:rsidRPr="00711813">
        <w:rPr>
          <w:rFonts w:asciiTheme="majorBidi" w:hAnsiTheme="majorBidi" w:cstheme="majorBidi"/>
          <w:sz w:val="24"/>
          <w:szCs w:val="24"/>
        </w:rPr>
        <w:fldChar w:fldCharType="begin"/>
      </w:r>
      <w:r w:rsidR="00664111" w:rsidRPr="00711813">
        <w:rPr>
          <w:rFonts w:asciiTheme="majorBidi" w:hAnsiTheme="majorBidi" w:cstheme="majorBidi"/>
          <w:sz w:val="24"/>
          <w:szCs w:val="24"/>
        </w:rPr>
        <w:instrText xml:space="preserve"> ADDIN ZOTERO_ITEM CSL_CITATION {"citationID":"kywe3oQd","properties":{"formattedCitation":"(Connidis and Barnett 2018; Koropeckyj-Cox, Pienta, and Brown 2007)","plainCitation":"(Connidis and Barnett 2018; Koropeckyj-Cox, Pienta, and Brown 2007)","noteIndex":0},"citationItems":[{"id":1248,"uris":["http://zotero.org/users/5832340/items/6UNLSNRV"],"uri":["http://zotero.org/users/5832340/items/6UNLSNRV"],"itemData":{"id":1248,"type":"book","abstract":"Providing an integrated and thorough representation from current research and contemporary society, Family Ties and Aging shows how pressing issues of our time—an aging population, changing family structures, and new patterns of work-family balance—are negotiated in the family lives of middle-aged and older adults. Focusing on key questions such as \"How do current trends and social arrangements affect family relationships?\" and \"What are the implications of what we know for future research, theory, practice, and policy?\" authors Ingrid Arnet Connidis and Amanda E. Barnett explore groups and relationships that are typically overlooked, including the unique family situations of older single and childless persons, sibling ties, older lesbian and gay adults, and new forms of intimate relationships. The Third Edition is thoroughly updated to include the latest research and theoretical developments, recent media coverage of related issues, and new information on intimate relationships in later life and elder neglect/abuse.","event-place":"Thousand Oaks: CA","ISBN":"978-1-4833-0995-8","language":"en","note":"Google-Books-ID: n3txDwAAQBAJ","number-of-pages":"486","publisher":"SAGE","publisher-place":"Thousand Oaks: CA","source":"Google Books","title":"Family Ties and Aging","author":[{"family":"Connidis","given":"Ingrid Arnet"},{"family":"Barnett","given":"Amanda E."}],"issued":{"date-parts":[["2018",10,5]]}}},{"id":1275,"uris":["http://zotero.org/users/5832340/items/ABAUJUYU"],"uri":["http://zotero.org/users/5832340/items/ABAUJUYU"],"itemData":{"id":1275,"type":"article-journal","abstract":"We explore women's psychological well-being in late midlife in relation to childlessness and timing of entry into motherhood. Using two U.S. surveys, Health and Retirement Study (HRS) (1992) and National Survey of Families and Households (NSFH) (Sweet, Bumpass, &amp; Call, 1988), we assess the well-being of childless women in their 50s compared to mothers with early, delayed, or normatively timed first births. We focus on the cohorts born between 1928 and 1941, who experienced strong normative pressures during the baby boom with regard to marriage and child-bearing. We find few differences among childless women but lower well-being among early mothers, related to singlehood and poorer socioeconomic status. Unmarried mothers are significantly disadvantaged regardless of maternal timing, controlling for socioeconomic status. Current maternal demands are independently related to well-being and help to explain observed differences in family satisfaction. Overall, childlessness and off-time child-bearing are related to midlife well-being through their link with more proximate factors, particularly current marital status, health, and socioeconomic status.","container-title":"The International Journal of Aging and Human Development","DOI":"10.2190/8PTL-P745-58U1-3330","ISSN":"0091-4150","issue":"4","journalAbbreviation":"Int J Aging Hum Dev","language":"en","note":"publisher: SAGE Publications Inc","page":"299-330","source":"SAGE Journals","title":"Women of the 1950s and the “normative” life course: The implications of childlessness, fertility timing, and marital status for psychological well-being in late midlife","title-short":"Women of the 1950s and the “Normative” Life Course","volume":"64","author":[{"family":"Koropeckyj-Cox","given":"Tanya"},{"family":"Pienta","given":"Amy Mehraban"},{"family":"Brown","given":"Tyson H."}],"issued":{"date-parts":[["2007",6,1]]}}}],"schema":"https://github.com/citation-style-language/schema/raw/master/csl-citation.json"} </w:instrText>
      </w:r>
      <w:r w:rsidR="00664111" w:rsidRPr="00711813">
        <w:rPr>
          <w:rFonts w:asciiTheme="majorBidi" w:hAnsiTheme="majorBidi" w:cstheme="majorBidi"/>
          <w:sz w:val="24"/>
          <w:szCs w:val="24"/>
        </w:rPr>
        <w:fldChar w:fldCharType="separate"/>
      </w:r>
      <w:r w:rsidR="00664111" w:rsidRPr="00711813">
        <w:rPr>
          <w:rFonts w:asciiTheme="majorBidi" w:hAnsiTheme="majorBidi" w:cstheme="majorBidi"/>
          <w:sz w:val="24"/>
          <w:szCs w:val="24"/>
        </w:rPr>
        <w:t>(Connidis and Barnett 2018; Koropeckyj-Cox, Pienta, and Brown 2007)</w:t>
      </w:r>
      <w:r w:rsidR="00664111" w:rsidRPr="00711813">
        <w:rPr>
          <w:rFonts w:asciiTheme="majorBidi" w:hAnsiTheme="majorBidi" w:cstheme="majorBidi"/>
          <w:sz w:val="24"/>
          <w:szCs w:val="24"/>
        </w:rPr>
        <w:fldChar w:fldCharType="end"/>
      </w:r>
      <w:r w:rsidR="00C82334" w:rsidRPr="00711813">
        <w:rPr>
          <w:rFonts w:asciiTheme="majorBidi" w:hAnsiTheme="majorBidi" w:cstheme="majorBidi"/>
          <w:sz w:val="24"/>
          <w:szCs w:val="24"/>
        </w:rPr>
        <w:t xml:space="preserve">. </w:t>
      </w:r>
      <w:r w:rsidR="003404ED">
        <w:rPr>
          <w:rFonts w:asciiTheme="majorBidi" w:hAnsiTheme="majorBidi" w:cstheme="majorBidi"/>
          <w:sz w:val="24"/>
          <w:szCs w:val="24"/>
        </w:rPr>
        <w:t>T</w:t>
      </w:r>
      <w:r w:rsidRPr="00711813">
        <w:rPr>
          <w:rFonts w:asciiTheme="majorBidi" w:hAnsiTheme="majorBidi" w:cstheme="majorBidi"/>
          <w:sz w:val="24"/>
          <w:szCs w:val="24"/>
        </w:rPr>
        <w:t xml:space="preserve">he lack of gerontological work on IVF is likely a consequence of the typical age range of child-bearing, with gerontology traditionally focusing on people </w:t>
      </w:r>
      <w:r w:rsidR="00A00B5D" w:rsidRPr="00711813">
        <w:rPr>
          <w:rFonts w:asciiTheme="majorBidi" w:hAnsiTheme="majorBidi" w:cstheme="majorBidi"/>
          <w:sz w:val="24"/>
          <w:szCs w:val="24"/>
        </w:rPr>
        <w:t>at substantially older ages</w:t>
      </w:r>
      <w:r w:rsidR="003404ED" w:rsidRPr="003404ED">
        <w:rPr>
          <w:rFonts w:asciiTheme="majorBidi" w:hAnsiTheme="majorBidi" w:cstheme="majorBidi"/>
          <w:sz w:val="24"/>
          <w:szCs w:val="24"/>
        </w:rPr>
        <w:t xml:space="preserve"> </w:t>
      </w:r>
      <w:r w:rsidR="003404ED">
        <w:rPr>
          <w:rFonts w:asciiTheme="majorBidi" w:hAnsiTheme="majorBidi" w:cstheme="majorBidi"/>
          <w:sz w:val="24"/>
          <w:szCs w:val="24"/>
        </w:rPr>
        <w:t>(</w:t>
      </w:r>
      <w:r w:rsidR="003404ED" w:rsidRPr="00711813">
        <w:rPr>
          <w:rFonts w:asciiTheme="majorBidi" w:hAnsiTheme="majorBidi" w:cstheme="majorBidi"/>
          <w:sz w:val="24"/>
          <w:szCs w:val="24"/>
        </w:rPr>
        <w:t xml:space="preserve">Friese, Becker and Nachtigall </w:t>
      </w:r>
      <w:r w:rsidR="003404ED" w:rsidRPr="00711813">
        <w:rPr>
          <w:rFonts w:asciiTheme="majorBidi" w:hAnsiTheme="majorBidi" w:cstheme="majorBidi"/>
          <w:sz w:val="24"/>
          <w:szCs w:val="24"/>
        </w:rPr>
        <w:fldChar w:fldCharType="begin"/>
      </w:r>
      <w:r w:rsidR="003404ED" w:rsidRPr="00711813">
        <w:rPr>
          <w:rFonts w:asciiTheme="majorBidi" w:hAnsiTheme="majorBidi" w:cstheme="majorBidi"/>
          <w:sz w:val="24"/>
          <w:szCs w:val="24"/>
        </w:rPr>
        <w:instrText xml:space="preserve"> ADDIN ZOTERO_ITEM CSL_CITATION {"citationID":"VNKjXcNR","properties":{"formattedCitation":"(Friese, Becker, and Nachtigall 2008)","plainCitation":"(Friese, Becker, and Nachtigall 2008)","dontUpdate":true,"noteIndex":0},"citationItems":[{"id":1254,"uris":["http://zotero.org/users/5832340/items/VLHEFSZC"],"uri":["http://zotero.org/users/5832340/items/VLHEFSZC"],"itemData":{"id":1254,"type":"article-journal","abstract":"Midlife, once a focus of particular interest to gerontologists because of its implications for later life, has recently received little attention. But as new reproductive technologies have expanded in the United States, motherhood is occurring at older ages. While older motherhood is not a new social practice, what is unique is that an increasing number of women are becoming pregnant through technological means, often for the first time, at the end of their reproductive cycle. These women can be understood as part of a new middle age, engaging in new life course possibilities that respond to changing social, cultural, physical, and economic realities, and potentially extending much later in the life course. Drawing on interviews with 79 couples, we utilize symbolic interactionist conceptualizations of identity and stigma to consider how women negotiate the shifting social identities associated with older motherhood. We conclude that older motherhood will be one phenomenon contributing to an enduring change in views of what constitutes old age, and that it will be seen as occurring much later in the life course.","container-title":"Journal of Aging Studies","DOI":"10.1016/j.jaging.2007.05.009","ISSN":"0890-4065","issue":"1","journalAbbreviation":"Journal of Aging Studies","language":"en","page":"65-73","source":"ScienceDirect","title":"Older motherhood and the changing life course in the era of assisted reproductive technologies","volume":"22","author":[{"family":"Friese","given":"Carrie"},{"family":"Becker","given":"Gay"},{"family":"Nachtigall","given":"Robert D."}],"issued":{"date-parts":[["2008",1,1]]}}}],"schema":"https://github.com/citation-style-language/schema/raw/master/csl-citation.json"} </w:instrText>
      </w:r>
      <w:r w:rsidR="003404ED" w:rsidRPr="00711813">
        <w:rPr>
          <w:rFonts w:asciiTheme="majorBidi" w:hAnsiTheme="majorBidi" w:cstheme="majorBidi"/>
          <w:sz w:val="24"/>
          <w:szCs w:val="24"/>
        </w:rPr>
        <w:fldChar w:fldCharType="separate"/>
      </w:r>
      <w:r w:rsidR="003404ED" w:rsidRPr="00711813">
        <w:rPr>
          <w:rFonts w:asciiTheme="majorBidi" w:hAnsiTheme="majorBidi" w:cstheme="majorBidi"/>
          <w:sz w:val="24"/>
          <w:szCs w:val="24"/>
        </w:rPr>
        <w:t>2008)</w:t>
      </w:r>
      <w:r w:rsidR="003404ED" w:rsidRPr="00711813">
        <w:rPr>
          <w:rFonts w:asciiTheme="majorBidi" w:hAnsiTheme="majorBidi" w:cstheme="majorBidi"/>
          <w:sz w:val="24"/>
          <w:szCs w:val="24"/>
        </w:rPr>
        <w:fldChar w:fldCharType="end"/>
      </w:r>
      <w:r w:rsidRPr="00711813">
        <w:rPr>
          <w:rFonts w:asciiTheme="majorBidi" w:hAnsiTheme="majorBidi" w:cstheme="majorBidi"/>
          <w:sz w:val="24"/>
          <w:szCs w:val="24"/>
        </w:rPr>
        <w:t>. We argu</w:t>
      </w:r>
      <w:r w:rsidR="00D06C1D" w:rsidRPr="00711813">
        <w:rPr>
          <w:rFonts w:asciiTheme="majorBidi" w:hAnsiTheme="majorBidi" w:cstheme="majorBidi"/>
          <w:sz w:val="24"/>
          <w:szCs w:val="24"/>
        </w:rPr>
        <w:t>e</w:t>
      </w:r>
      <w:r w:rsidRPr="00711813">
        <w:rPr>
          <w:rFonts w:asciiTheme="majorBidi" w:hAnsiTheme="majorBidi" w:cstheme="majorBidi"/>
          <w:sz w:val="24"/>
          <w:szCs w:val="24"/>
        </w:rPr>
        <w:t xml:space="preserve"> that </w:t>
      </w:r>
      <w:r w:rsidR="00456E36" w:rsidRPr="00711813">
        <w:rPr>
          <w:rFonts w:asciiTheme="majorBidi" w:hAnsiTheme="majorBidi" w:cstheme="majorBidi"/>
          <w:sz w:val="24"/>
          <w:szCs w:val="24"/>
        </w:rPr>
        <w:t xml:space="preserve">fertility treatments </w:t>
      </w:r>
      <w:r w:rsidRPr="00711813">
        <w:rPr>
          <w:rFonts w:asciiTheme="majorBidi" w:hAnsiTheme="majorBidi" w:cstheme="majorBidi"/>
          <w:sz w:val="24"/>
          <w:szCs w:val="24"/>
        </w:rPr>
        <w:t xml:space="preserve">should receive greater gerontological attention </w:t>
      </w:r>
      <w:r w:rsidR="006F3051" w:rsidRPr="00711813">
        <w:rPr>
          <w:rFonts w:asciiTheme="majorBidi" w:hAnsiTheme="majorBidi" w:cstheme="majorBidi"/>
          <w:sz w:val="24"/>
          <w:szCs w:val="24"/>
        </w:rPr>
        <w:t>given</w:t>
      </w:r>
      <w:r w:rsidRPr="00711813">
        <w:rPr>
          <w:rFonts w:asciiTheme="majorBidi" w:hAnsiTheme="majorBidi" w:cstheme="majorBidi"/>
          <w:sz w:val="24"/>
          <w:szCs w:val="24"/>
        </w:rPr>
        <w:t xml:space="preserve"> broader trends concerning declining fertility rates, reproductive ageing, rising childlessness, technoscientific advancements and social norms that frame genetic parenthood as desirable</w:t>
      </w:r>
      <w:r w:rsidR="002B4CF4" w:rsidRPr="00711813">
        <w:rPr>
          <w:rFonts w:asciiTheme="majorBidi" w:hAnsiTheme="majorBidi" w:cstheme="majorBidi"/>
          <w:sz w:val="24"/>
          <w:szCs w:val="24"/>
        </w:rPr>
        <w:t xml:space="preserve">. </w:t>
      </w:r>
      <w:r w:rsidR="00350088" w:rsidRPr="00711813">
        <w:rPr>
          <w:rFonts w:asciiTheme="majorBidi" w:hAnsiTheme="majorBidi" w:cstheme="majorBidi"/>
          <w:sz w:val="24"/>
          <w:szCs w:val="24"/>
        </w:rPr>
        <w:t>These factors</w:t>
      </w:r>
      <w:r w:rsidR="006F3051" w:rsidRPr="00711813">
        <w:rPr>
          <w:rFonts w:asciiTheme="majorBidi" w:hAnsiTheme="majorBidi" w:cstheme="majorBidi"/>
          <w:sz w:val="24"/>
          <w:szCs w:val="24"/>
        </w:rPr>
        <w:t xml:space="preserve"> lead to less reproduction, later in the lifecourse, mediated through technologies</w:t>
      </w:r>
      <w:r w:rsidR="00350088" w:rsidRPr="00711813">
        <w:rPr>
          <w:rFonts w:asciiTheme="majorBidi" w:hAnsiTheme="majorBidi" w:cstheme="majorBidi"/>
          <w:sz w:val="24"/>
          <w:szCs w:val="24"/>
        </w:rPr>
        <w:t>, providing</w:t>
      </w:r>
      <w:r w:rsidR="00CD0936" w:rsidRPr="00711813">
        <w:rPr>
          <w:rFonts w:asciiTheme="majorBidi" w:hAnsiTheme="majorBidi" w:cstheme="majorBidi"/>
          <w:sz w:val="24"/>
          <w:szCs w:val="24"/>
        </w:rPr>
        <w:t xml:space="preserve"> prima facie reasons to reflect on </w:t>
      </w:r>
      <w:r w:rsidR="00E35836" w:rsidRPr="00711813">
        <w:rPr>
          <w:rFonts w:asciiTheme="majorBidi" w:hAnsiTheme="majorBidi" w:cstheme="majorBidi"/>
          <w:sz w:val="24"/>
          <w:szCs w:val="24"/>
        </w:rPr>
        <w:t xml:space="preserve">the </w:t>
      </w:r>
      <w:r w:rsidR="00CD0936" w:rsidRPr="00711813">
        <w:rPr>
          <w:rFonts w:asciiTheme="majorBidi" w:hAnsiTheme="majorBidi" w:cstheme="majorBidi"/>
          <w:sz w:val="24"/>
          <w:szCs w:val="24"/>
        </w:rPr>
        <w:t>age-related restriction o</w:t>
      </w:r>
      <w:r w:rsidR="00E35836" w:rsidRPr="00711813">
        <w:rPr>
          <w:rFonts w:asciiTheme="majorBidi" w:hAnsiTheme="majorBidi" w:cstheme="majorBidi"/>
          <w:sz w:val="24"/>
          <w:szCs w:val="24"/>
        </w:rPr>
        <w:t>f</w:t>
      </w:r>
      <w:r w:rsidR="00CD0936" w:rsidRPr="00711813">
        <w:rPr>
          <w:rFonts w:asciiTheme="majorBidi" w:hAnsiTheme="majorBidi" w:cstheme="majorBidi"/>
          <w:sz w:val="24"/>
          <w:szCs w:val="24"/>
        </w:rPr>
        <w:t xml:space="preserve"> IVF provision. </w:t>
      </w:r>
      <w:r w:rsidR="00E35836" w:rsidRPr="00711813">
        <w:rPr>
          <w:rFonts w:asciiTheme="majorBidi" w:hAnsiTheme="majorBidi" w:cstheme="majorBidi"/>
          <w:sz w:val="24"/>
          <w:szCs w:val="24"/>
        </w:rPr>
        <w:t>H</w:t>
      </w:r>
      <w:r w:rsidR="00CD0936" w:rsidRPr="00711813">
        <w:rPr>
          <w:rFonts w:asciiTheme="majorBidi" w:hAnsiTheme="majorBidi" w:cstheme="majorBidi"/>
          <w:sz w:val="24"/>
          <w:szCs w:val="24"/>
        </w:rPr>
        <w:t xml:space="preserve">ow access to reproductive technologies is regulated </w:t>
      </w:r>
      <w:r w:rsidR="003404ED">
        <w:rPr>
          <w:rFonts w:asciiTheme="majorBidi" w:hAnsiTheme="majorBidi" w:cstheme="majorBidi"/>
          <w:sz w:val="24"/>
          <w:szCs w:val="24"/>
        </w:rPr>
        <w:t>via</w:t>
      </w:r>
      <w:r w:rsidR="006F3051" w:rsidRPr="00711813">
        <w:rPr>
          <w:rFonts w:asciiTheme="majorBidi" w:hAnsiTheme="majorBidi" w:cstheme="majorBidi"/>
          <w:sz w:val="24"/>
          <w:szCs w:val="24"/>
        </w:rPr>
        <w:t xml:space="preserve"> age </w:t>
      </w:r>
      <w:r w:rsidR="00350088" w:rsidRPr="00711813">
        <w:rPr>
          <w:rFonts w:asciiTheme="majorBidi" w:hAnsiTheme="majorBidi" w:cstheme="majorBidi"/>
          <w:sz w:val="24"/>
          <w:szCs w:val="24"/>
        </w:rPr>
        <w:t xml:space="preserve">is </w:t>
      </w:r>
      <w:r w:rsidR="00CD0936" w:rsidRPr="00711813">
        <w:rPr>
          <w:rFonts w:asciiTheme="majorBidi" w:hAnsiTheme="majorBidi" w:cstheme="majorBidi"/>
          <w:sz w:val="24"/>
          <w:szCs w:val="24"/>
        </w:rPr>
        <w:t>seem</w:t>
      </w:r>
      <w:r w:rsidR="00350088" w:rsidRPr="00711813">
        <w:rPr>
          <w:rFonts w:asciiTheme="majorBidi" w:hAnsiTheme="majorBidi" w:cstheme="majorBidi"/>
          <w:sz w:val="24"/>
          <w:szCs w:val="24"/>
        </w:rPr>
        <w:t>ingly</w:t>
      </w:r>
      <w:r w:rsidR="00CD0936" w:rsidRPr="00711813">
        <w:rPr>
          <w:rFonts w:asciiTheme="majorBidi" w:hAnsiTheme="majorBidi" w:cstheme="majorBidi"/>
          <w:sz w:val="24"/>
          <w:szCs w:val="24"/>
        </w:rPr>
        <w:t xml:space="preserve"> at odds with </w:t>
      </w:r>
      <w:r w:rsidR="00230419" w:rsidRPr="00711813">
        <w:rPr>
          <w:rFonts w:asciiTheme="majorBidi" w:hAnsiTheme="majorBidi" w:cstheme="majorBidi"/>
          <w:sz w:val="24"/>
          <w:szCs w:val="24"/>
        </w:rPr>
        <w:t xml:space="preserve">reproductive ageing in </w:t>
      </w:r>
      <w:r w:rsidR="00657DC1" w:rsidRPr="00711813">
        <w:rPr>
          <w:rFonts w:asciiTheme="majorBidi" w:hAnsiTheme="majorBidi" w:cstheme="majorBidi"/>
          <w:sz w:val="24"/>
          <w:szCs w:val="24"/>
        </w:rPr>
        <w:t>industrialized</w:t>
      </w:r>
      <w:r w:rsidR="00230419" w:rsidRPr="00711813">
        <w:rPr>
          <w:rFonts w:asciiTheme="majorBidi" w:hAnsiTheme="majorBidi" w:cstheme="majorBidi"/>
          <w:sz w:val="24"/>
          <w:szCs w:val="24"/>
        </w:rPr>
        <w:t xml:space="preserve"> countries. </w:t>
      </w:r>
    </w:p>
    <w:p w14:paraId="7014073A" w14:textId="24036DBA" w:rsidR="00E42F2C" w:rsidRPr="00711813" w:rsidRDefault="00B5190C" w:rsidP="007E2B0C">
      <w:pPr>
        <w:spacing w:line="360" w:lineRule="auto"/>
        <w:ind w:firstLine="720"/>
        <w:jc w:val="both"/>
        <w:rPr>
          <w:rFonts w:asciiTheme="majorBidi" w:hAnsiTheme="majorBidi" w:cstheme="majorBidi"/>
          <w:sz w:val="24"/>
          <w:szCs w:val="24"/>
        </w:rPr>
      </w:pPr>
      <w:r w:rsidRPr="00711813">
        <w:rPr>
          <w:rFonts w:asciiTheme="majorBidi" w:hAnsiTheme="majorBidi" w:cstheme="majorBidi"/>
          <w:sz w:val="24"/>
          <w:szCs w:val="24"/>
        </w:rPr>
        <w:t xml:space="preserve">While gerontological engagements with IVF </w:t>
      </w:r>
      <w:r w:rsidR="00BC4DF7" w:rsidRPr="00711813">
        <w:rPr>
          <w:rFonts w:asciiTheme="majorBidi" w:hAnsiTheme="majorBidi" w:cstheme="majorBidi"/>
          <w:sz w:val="24"/>
          <w:szCs w:val="24"/>
        </w:rPr>
        <w:t>and</w:t>
      </w:r>
      <w:r w:rsidRPr="00711813">
        <w:rPr>
          <w:rFonts w:asciiTheme="majorBidi" w:hAnsiTheme="majorBidi" w:cstheme="majorBidi"/>
          <w:sz w:val="24"/>
          <w:szCs w:val="24"/>
        </w:rPr>
        <w:t xml:space="preserve"> ageism are wanting, a tangential psychological</w:t>
      </w:r>
      <w:r w:rsidR="005365A4" w:rsidRPr="00711813">
        <w:rPr>
          <w:rFonts w:asciiTheme="majorBidi" w:hAnsiTheme="majorBidi" w:cstheme="majorBidi"/>
          <w:sz w:val="24"/>
          <w:szCs w:val="24"/>
        </w:rPr>
        <w:t xml:space="preserve"> and</w:t>
      </w:r>
      <w:r w:rsidRPr="00711813">
        <w:rPr>
          <w:rFonts w:asciiTheme="majorBidi" w:hAnsiTheme="majorBidi" w:cstheme="majorBidi"/>
          <w:sz w:val="24"/>
          <w:szCs w:val="24"/>
        </w:rPr>
        <w:t xml:space="preserve"> sociological literature </w:t>
      </w:r>
      <w:r w:rsidR="00652933" w:rsidRPr="00711813">
        <w:rPr>
          <w:rFonts w:asciiTheme="majorBidi" w:hAnsiTheme="majorBidi" w:cstheme="majorBidi"/>
          <w:sz w:val="24"/>
          <w:szCs w:val="24"/>
        </w:rPr>
        <w:t xml:space="preserve">deals </w:t>
      </w:r>
      <w:r w:rsidRPr="00711813">
        <w:rPr>
          <w:rFonts w:asciiTheme="majorBidi" w:hAnsiTheme="majorBidi" w:cstheme="majorBidi"/>
          <w:sz w:val="24"/>
          <w:szCs w:val="24"/>
        </w:rPr>
        <w:t xml:space="preserve">with older motherhood </w:t>
      </w:r>
      <w:r w:rsidR="00BC4DF7" w:rsidRPr="00711813">
        <w:rPr>
          <w:rFonts w:asciiTheme="majorBidi" w:hAnsiTheme="majorBidi" w:cstheme="majorBidi"/>
          <w:sz w:val="24"/>
          <w:szCs w:val="24"/>
        </w:rPr>
        <w:t>and</w:t>
      </w:r>
      <w:r w:rsidRPr="00711813">
        <w:rPr>
          <w:rFonts w:asciiTheme="majorBidi" w:hAnsiTheme="majorBidi" w:cstheme="majorBidi"/>
          <w:sz w:val="24"/>
          <w:szCs w:val="24"/>
        </w:rPr>
        <w:t xml:space="preserve"> age norms. Friese, Becker and Nachtigall (2008) observe that new reproductive technologies are transforming traditional lifecourse boundaries of parenthood and pushing motherhood into later life. </w:t>
      </w:r>
      <w:r w:rsidR="00652933" w:rsidRPr="00711813">
        <w:rPr>
          <w:rFonts w:asciiTheme="majorBidi" w:hAnsiTheme="majorBidi" w:cstheme="majorBidi"/>
          <w:sz w:val="24"/>
          <w:szCs w:val="24"/>
        </w:rPr>
        <w:t>O</w:t>
      </w:r>
      <w:r w:rsidRPr="00711813">
        <w:rPr>
          <w:rFonts w:asciiTheme="majorBidi" w:hAnsiTheme="majorBidi" w:cstheme="majorBidi"/>
          <w:sz w:val="24"/>
          <w:szCs w:val="24"/>
        </w:rPr>
        <w:t xml:space="preserve">lder motherhood remains </w:t>
      </w:r>
      <w:r w:rsidR="00657DC1" w:rsidRPr="00711813">
        <w:rPr>
          <w:rFonts w:asciiTheme="majorBidi" w:hAnsiTheme="majorBidi" w:cstheme="majorBidi"/>
          <w:sz w:val="24"/>
          <w:szCs w:val="24"/>
        </w:rPr>
        <w:t>stigmatized</w:t>
      </w:r>
      <w:r w:rsidRPr="00711813">
        <w:rPr>
          <w:rFonts w:asciiTheme="majorBidi" w:hAnsiTheme="majorBidi" w:cstheme="majorBidi"/>
          <w:sz w:val="24"/>
          <w:szCs w:val="24"/>
        </w:rPr>
        <w:t xml:space="preserve">, but </w:t>
      </w:r>
      <w:r w:rsidR="00C5090E" w:rsidRPr="00711813">
        <w:rPr>
          <w:rFonts w:asciiTheme="majorBidi" w:hAnsiTheme="majorBidi" w:cstheme="majorBidi"/>
          <w:sz w:val="24"/>
          <w:szCs w:val="24"/>
        </w:rPr>
        <w:t xml:space="preserve"> </w:t>
      </w:r>
      <w:r w:rsidR="00BC4DF7" w:rsidRPr="00711813">
        <w:rPr>
          <w:rFonts w:asciiTheme="majorBidi" w:hAnsiTheme="majorBidi" w:cstheme="majorBidi"/>
          <w:sz w:val="24"/>
          <w:szCs w:val="24"/>
        </w:rPr>
        <w:t>may</w:t>
      </w:r>
      <w:r w:rsidRPr="00711813">
        <w:rPr>
          <w:rFonts w:asciiTheme="majorBidi" w:hAnsiTheme="majorBidi" w:cstheme="majorBidi"/>
          <w:sz w:val="24"/>
          <w:szCs w:val="24"/>
        </w:rPr>
        <w:t xml:space="preserve"> become </w:t>
      </w:r>
      <w:r w:rsidR="00657DC1" w:rsidRPr="00711813">
        <w:rPr>
          <w:rFonts w:asciiTheme="majorBidi" w:hAnsiTheme="majorBidi" w:cstheme="majorBidi"/>
          <w:sz w:val="24"/>
          <w:szCs w:val="24"/>
        </w:rPr>
        <w:t>normalized</w:t>
      </w:r>
      <w:r w:rsidRPr="00711813">
        <w:rPr>
          <w:rFonts w:asciiTheme="majorBidi" w:hAnsiTheme="majorBidi" w:cstheme="majorBidi"/>
          <w:sz w:val="24"/>
          <w:szCs w:val="24"/>
        </w:rPr>
        <w:t xml:space="preserve"> as it becomes increasingly common.</w:t>
      </w:r>
      <w:r w:rsidR="00664111" w:rsidRPr="00711813">
        <w:rPr>
          <w:rFonts w:asciiTheme="majorBidi" w:hAnsiTheme="majorBidi" w:cstheme="majorBidi"/>
          <w:sz w:val="24"/>
          <w:szCs w:val="24"/>
        </w:rPr>
        <w:t xml:space="preserve"> </w:t>
      </w:r>
      <w:r w:rsidRPr="00711813">
        <w:rPr>
          <w:rFonts w:asciiTheme="majorBidi" w:hAnsiTheme="majorBidi" w:cstheme="majorBidi"/>
          <w:sz w:val="24"/>
          <w:szCs w:val="24"/>
          <w:highlight w:val="white"/>
        </w:rPr>
        <w:t>Ylänne and Nikander (</w:t>
      </w:r>
      <w:r w:rsidR="00664111" w:rsidRPr="00711813">
        <w:rPr>
          <w:rFonts w:asciiTheme="majorBidi" w:hAnsiTheme="majorBidi" w:cstheme="majorBidi"/>
          <w:sz w:val="24"/>
          <w:szCs w:val="24"/>
          <w:highlight w:val="white"/>
        </w:rPr>
        <w:fldChar w:fldCharType="begin"/>
      </w:r>
      <w:r w:rsidR="002C5ED3" w:rsidRPr="00711813">
        <w:rPr>
          <w:rFonts w:asciiTheme="majorBidi" w:hAnsiTheme="majorBidi" w:cstheme="majorBidi"/>
          <w:sz w:val="24"/>
          <w:szCs w:val="24"/>
          <w:highlight w:val="white"/>
        </w:rPr>
        <w:instrText xml:space="preserve"> ADDIN ZOTERO_ITEM CSL_CITATION {"citationID":"K8pH3rzd","properties":{"formattedCitation":"(Yl\\uc0\\u228{}nne and Nikander 2019)","plainCitation":"(Ylänne and Nikander 2019)","dontUpdate":true,"noteIndex":0},"citationItems":[{"id":1292,"uris":["http://zotero.org/users/5832340/items/LX3G2YFB"],"uri":["http://zotero.org/users/5832340/items/LX3G2YFB"],"itemData":{"id":1292,"type":"article-journal","abstract":"&lt;section class=\"abstract\"&gt;&lt;h2 class=\"abstractTitle text-title my-1\" id=\"d1174e2\"&gt;Abstract&lt;/h2&gt;&lt;p&gt;This article investigates the discursive practices of older first-time parents in interview interaction. Our focus is on the ways in which cultural notions surrounding the timing of parenthood are mobilised, and how speakers orient to potential discrepancies between the category ‘parent’ and their own stage of life (SOL) or age category. The data corpus comprises qualitative interviews with 15 heterosexual couples and individuals in the UK who became parents between the ages of 35–57 years. Examining reproductive biographical talk at midlife at a time when the average age of first time parents is rising and delayed parenting is increasing across Western countries provides a testing ground for the analysis of norms concerning the ‘right time’ of lifetime transitions, and age-appropriateness more generally. Inspired by Elizabeth Freeman’s notion of ‘chrononormativity’, our analysis demonstrates that ‘older parents’ engage in considerable discursive work to bridge temporal aspects of their parenthood. Moreover, we show how the notion of chrononormativity can be theoretically and empirically elaborated through the adoption of membership categorisation and discourse analysis. In explicating how taken-for-granted, temporal notions of lifespan events are mobilised, our findings contribute to research on age-in-interaction, social identity and categorisation, and on the methodology for analysing the discursive age-order and chrononormativity more broadly.&lt;/p&gt;&lt;/section&gt;","container-title":"Text &amp; Talk","DOI":"10.1515/text-2019-2036","ISSN":"1860-7349, 1860-7330","issue":"4","language":"en","note":"publisher: De Gruyter Mouton\nsection: Text &amp; Talk","page":"465-487","source":"www.degruyter.com","title":"Being an ‘older parent’: Chrononormativity and practices of stage of life categorisation","title-short":"Being an ‘older parent’","volume":"39","author":[{"family":"Ylänne","given":"Virpi"},{"family":"Nikander","given":"Pirjo"}],"issued":{"date-parts":[["2019",7,26]]}}}],"schema":"https://github.com/citation-style-language/schema/raw/master/csl-citation.json"} </w:instrText>
      </w:r>
      <w:r w:rsidR="00664111" w:rsidRPr="00711813">
        <w:rPr>
          <w:rFonts w:asciiTheme="majorBidi" w:hAnsiTheme="majorBidi" w:cstheme="majorBidi"/>
          <w:sz w:val="24"/>
          <w:szCs w:val="24"/>
          <w:highlight w:val="white"/>
        </w:rPr>
        <w:fldChar w:fldCharType="separate"/>
      </w:r>
      <w:r w:rsidR="00664111" w:rsidRPr="00711813">
        <w:rPr>
          <w:rFonts w:asciiTheme="majorBidi" w:hAnsiTheme="majorBidi" w:cstheme="majorBidi"/>
          <w:sz w:val="24"/>
          <w:szCs w:val="24"/>
        </w:rPr>
        <w:t>2019)</w:t>
      </w:r>
      <w:r w:rsidR="00664111" w:rsidRPr="00711813">
        <w:rPr>
          <w:rFonts w:asciiTheme="majorBidi" w:hAnsiTheme="majorBidi" w:cstheme="majorBidi"/>
          <w:sz w:val="24"/>
          <w:szCs w:val="24"/>
          <w:highlight w:val="white"/>
        </w:rPr>
        <w:fldChar w:fldCharType="end"/>
      </w:r>
      <w:r w:rsidRPr="00711813">
        <w:rPr>
          <w:rFonts w:asciiTheme="majorBidi" w:hAnsiTheme="majorBidi" w:cstheme="majorBidi"/>
          <w:sz w:val="24"/>
          <w:szCs w:val="24"/>
          <w:highlight w:val="white"/>
        </w:rPr>
        <w:t xml:space="preserve"> </w:t>
      </w:r>
      <w:r w:rsidR="00652933" w:rsidRPr="00711813">
        <w:rPr>
          <w:rFonts w:asciiTheme="majorBidi" w:hAnsiTheme="majorBidi" w:cstheme="majorBidi"/>
          <w:sz w:val="24"/>
          <w:szCs w:val="24"/>
          <w:highlight w:val="white"/>
        </w:rPr>
        <w:t>note that</w:t>
      </w:r>
      <w:r w:rsidRPr="00711813">
        <w:rPr>
          <w:rFonts w:asciiTheme="majorBidi" w:hAnsiTheme="majorBidi" w:cstheme="majorBidi"/>
          <w:sz w:val="24"/>
          <w:szCs w:val="24"/>
          <w:highlight w:val="white"/>
        </w:rPr>
        <w:t xml:space="preserve"> older parents negotiate their transgression of moral imperatives of “chrononormativity” that constrain “good” and “bad” parenthood. </w:t>
      </w:r>
      <w:r w:rsidR="00652933" w:rsidRPr="00711813">
        <w:rPr>
          <w:rFonts w:asciiTheme="majorBidi" w:hAnsiTheme="majorBidi" w:cstheme="majorBidi"/>
          <w:sz w:val="24"/>
          <w:szCs w:val="24"/>
          <w:highlight w:val="white"/>
        </w:rPr>
        <w:t>D</w:t>
      </w:r>
      <w:r w:rsidRPr="00711813">
        <w:rPr>
          <w:rFonts w:asciiTheme="majorBidi" w:hAnsiTheme="majorBidi" w:cstheme="majorBidi"/>
          <w:sz w:val="24"/>
          <w:szCs w:val="24"/>
          <w:highlight w:val="white"/>
        </w:rPr>
        <w:t>espite notable demographic transformations</w:t>
      </w:r>
      <w:r w:rsidR="00652933" w:rsidRPr="00711813">
        <w:rPr>
          <w:rFonts w:asciiTheme="majorBidi" w:hAnsiTheme="majorBidi" w:cstheme="majorBidi"/>
          <w:sz w:val="24"/>
          <w:szCs w:val="24"/>
          <w:highlight w:val="white"/>
        </w:rPr>
        <w:t xml:space="preserve"> regarding reproductive ageing</w:t>
      </w:r>
      <w:r w:rsidRPr="00711813">
        <w:rPr>
          <w:rFonts w:asciiTheme="majorBidi" w:hAnsiTheme="majorBidi" w:cstheme="majorBidi"/>
          <w:sz w:val="24"/>
          <w:szCs w:val="24"/>
          <w:highlight w:val="white"/>
        </w:rPr>
        <w:t>, chrononormative appraisals of the reproductive lifecourse are slow to adapt.</w:t>
      </w:r>
      <w:r w:rsidRPr="00711813">
        <w:rPr>
          <w:rFonts w:asciiTheme="majorBidi" w:hAnsiTheme="majorBidi" w:cstheme="majorBidi"/>
          <w:sz w:val="24"/>
          <w:szCs w:val="24"/>
        </w:rPr>
        <w:t xml:space="preserve"> </w:t>
      </w:r>
      <w:r w:rsidR="0044540C">
        <w:rPr>
          <w:rFonts w:asciiTheme="majorBidi" w:hAnsiTheme="majorBidi" w:cstheme="majorBidi"/>
          <w:sz w:val="24"/>
          <w:szCs w:val="24"/>
        </w:rPr>
        <w:t>T</w:t>
      </w:r>
      <w:r w:rsidRPr="00711813">
        <w:rPr>
          <w:rFonts w:asciiTheme="majorBidi" w:hAnsiTheme="majorBidi" w:cstheme="majorBidi"/>
          <w:sz w:val="24"/>
          <w:szCs w:val="24"/>
        </w:rPr>
        <w:t>h</w:t>
      </w:r>
      <w:r w:rsidR="00652933" w:rsidRPr="00711813">
        <w:rPr>
          <w:rFonts w:asciiTheme="majorBidi" w:hAnsiTheme="majorBidi" w:cstheme="majorBidi"/>
          <w:sz w:val="24"/>
          <w:szCs w:val="24"/>
        </w:rPr>
        <w:t>is</w:t>
      </w:r>
      <w:r w:rsidRPr="00711813">
        <w:rPr>
          <w:rFonts w:asciiTheme="majorBidi" w:hAnsiTheme="majorBidi" w:cstheme="majorBidi"/>
          <w:sz w:val="24"/>
          <w:szCs w:val="24"/>
        </w:rPr>
        <w:t xml:space="preserve"> norm-focused scholarship on </w:t>
      </w:r>
      <w:r w:rsidR="00652933" w:rsidRPr="00711813">
        <w:rPr>
          <w:rFonts w:asciiTheme="majorBidi" w:hAnsiTheme="majorBidi" w:cstheme="majorBidi"/>
          <w:sz w:val="24"/>
          <w:szCs w:val="24"/>
        </w:rPr>
        <w:t xml:space="preserve">reproductive ageing </w:t>
      </w:r>
      <w:r w:rsidRPr="00711813">
        <w:rPr>
          <w:rFonts w:asciiTheme="majorBidi" w:hAnsiTheme="majorBidi" w:cstheme="majorBidi"/>
          <w:sz w:val="24"/>
          <w:szCs w:val="24"/>
        </w:rPr>
        <w:t xml:space="preserve">depicts a symbolism in flux, wherein the biosocial and technological transformation and fragmentation of the reproductive lifecourse comes into conflict with traditional age norms </w:t>
      </w:r>
      <w:r w:rsidR="00652933" w:rsidRPr="00711813">
        <w:rPr>
          <w:rFonts w:asciiTheme="majorBidi" w:hAnsiTheme="majorBidi" w:cstheme="majorBidi"/>
          <w:sz w:val="24"/>
          <w:szCs w:val="24"/>
        </w:rPr>
        <w:t>denoting</w:t>
      </w:r>
      <w:r w:rsidRPr="00711813">
        <w:rPr>
          <w:rFonts w:asciiTheme="majorBidi" w:hAnsiTheme="majorBidi" w:cstheme="majorBidi"/>
          <w:sz w:val="24"/>
          <w:szCs w:val="24"/>
        </w:rPr>
        <w:t xml:space="preserve"> the deviance of </w:t>
      </w:r>
      <w:r w:rsidR="00725C5D" w:rsidRPr="00711813">
        <w:rPr>
          <w:rFonts w:asciiTheme="majorBidi" w:hAnsiTheme="majorBidi" w:cstheme="majorBidi"/>
          <w:sz w:val="24"/>
          <w:szCs w:val="24"/>
        </w:rPr>
        <w:t xml:space="preserve">older </w:t>
      </w:r>
      <w:r w:rsidRPr="00711813">
        <w:rPr>
          <w:rFonts w:asciiTheme="majorBidi" w:hAnsiTheme="majorBidi" w:cstheme="majorBidi"/>
          <w:sz w:val="24"/>
          <w:szCs w:val="24"/>
        </w:rPr>
        <w:t xml:space="preserve">parenting </w:t>
      </w:r>
      <w:r w:rsidR="002B42FD" w:rsidRPr="00711813">
        <w:rPr>
          <w:rFonts w:asciiTheme="majorBidi" w:hAnsiTheme="majorBidi" w:cstheme="majorBidi"/>
          <w:sz w:val="24"/>
          <w:szCs w:val="24"/>
        </w:rPr>
        <w:t xml:space="preserve">in </w:t>
      </w:r>
      <w:r w:rsidR="00657DC1" w:rsidRPr="00711813">
        <w:rPr>
          <w:rFonts w:asciiTheme="majorBidi" w:hAnsiTheme="majorBidi" w:cstheme="majorBidi"/>
          <w:sz w:val="24"/>
          <w:szCs w:val="24"/>
        </w:rPr>
        <w:t>industrialized</w:t>
      </w:r>
      <w:r w:rsidR="00C5035C" w:rsidRPr="00711813">
        <w:rPr>
          <w:rFonts w:asciiTheme="majorBidi" w:hAnsiTheme="majorBidi" w:cstheme="majorBidi"/>
          <w:sz w:val="24"/>
          <w:szCs w:val="24"/>
        </w:rPr>
        <w:t xml:space="preserve"> countries</w:t>
      </w:r>
      <w:r w:rsidRPr="00711813">
        <w:rPr>
          <w:rFonts w:asciiTheme="majorBidi" w:hAnsiTheme="majorBidi" w:cstheme="majorBidi"/>
          <w:sz w:val="24"/>
          <w:szCs w:val="24"/>
        </w:rPr>
        <w:t>.</w:t>
      </w:r>
      <w:r w:rsidR="00652933" w:rsidRPr="00711813">
        <w:rPr>
          <w:rFonts w:asciiTheme="majorBidi" w:hAnsiTheme="majorBidi" w:cstheme="majorBidi"/>
          <w:sz w:val="24"/>
          <w:szCs w:val="24"/>
        </w:rPr>
        <w:t xml:space="preserve"> </w:t>
      </w:r>
    </w:p>
    <w:p w14:paraId="21F409BE" w14:textId="25453ACB" w:rsidR="00490DFB" w:rsidRPr="00711813" w:rsidRDefault="00B5190C" w:rsidP="007E2B0C">
      <w:pPr>
        <w:spacing w:line="360" w:lineRule="auto"/>
        <w:ind w:firstLine="567"/>
        <w:jc w:val="both"/>
        <w:rPr>
          <w:rFonts w:asciiTheme="majorBidi" w:hAnsiTheme="majorBidi" w:cstheme="majorBidi"/>
          <w:sz w:val="24"/>
          <w:szCs w:val="24"/>
        </w:rPr>
      </w:pPr>
      <w:r w:rsidRPr="00711813">
        <w:rPr>
          <w:rFonts w:asciiTheme="majorBidi" w:hAnsiTheme="majorBidi" w:cstheme="majorBidi"/>
          <w:sz w:val="24"/>
          <w:szCs w:val="24"/>
        </w:rPr>
        <w:t xml:space="preserve">The concept of ageism has become increasingly popular in gerontology over the past several decades. It has also gained political currency, with anti-ageism campaigns and associated legislation emerging in several countries </w:t>
      </w:r>
      <w:r w:rsidR="007E2B0C" w:rsidRPr="00711813">
        <w:rPr>
          <w:rFonts w:asciiTheme="majorBidi" w:hAnsiTheme="majorBidi" w:cstheme="majorBidi"/>
          <w:sz w:val="24"/>
          <w:szCs w:val="24"/>
        </w:rPr>
        <w:fldChar w:fldCharType="begin"/>
      </w:r>
      <w:r w:rsidR="007E2B0C" w:rsidRPr="00711813">
        <w:rPr>
          <w:rFonts w:asciiTheme="majorBidi" w:hAnsiTheme="majorBidi" w:cstheme="majorBidi"/>
          <w:sz w:val="24"/>
          <w:szCs w:val="24"/>
        </w:rPr>
        <w:instrText xml:space="preserve"> ADDIN ZOTERO_ITEM CSL_CITATION {"citationID":"xF53nXAC","properties":{"formattedCitation":"(Macnicol 2006)","plainCitation":"(Macnicol 2006)","noteIndex":0},"citationItems":[{"id":1277,"uris":["http://zotero.org/users/5832340/items/NBYYGNDK"],"uri":["http://zotero.org/users/5832340/items/NBYYGNDK"],"itemData":{"id":1277,"type":"book","abstract":"Age discrimination is a highly topical issue in all industrialised societies, against a background of concerns about shortening working lives and ageing populations in the future. Based upon detailed research, and adopting an interdisciplinary approach, this unique study traces the history of the age discrimination debate in Britain and the USA since the 1930s. It critically analyses the concepts of ageism in social relations and age discrimination in employment. Case-studies on generational equity and health care rationing by age are followed by an analysis of the British government's initiatives against age discrimination in employment. The book then traces the history of the debate on health status and old age, addressing the question of whether working capacity has improved sufficiently to justify calls to delay retirement and extend working lives. It concludes with a detailed examination of the origins and subsequent working of the USA's 1967 Age Discrimination in Employment Act.","event-place":"New York, NY","ISBN":"978-1-107-32076-5","language":"en","note":"Google-Books-ID: gagZBAAAQBAJ","number-of-pages":"320","publisher":"Cambridge University Press","publisher-place":"New York, NY","source":"Google Books","title":"Age Discrimination: An Historical and Contemporary Analysis","title-short":"Age Discrimination","author":[{"family":"Macnicol","given":"John"}],"issued":{"date-parts":[["2006",1,12]]}}}],"schema":"https://github.com/citation-style-language/schema/raw/master/csl-citation.json"} </w:instrText>
      </w:r>
      <w:r w:rsidR="007E2B0C" w:rsidRPr="00711813">
        <w:rPr>
          <w:rFonts w:asciiTheme="majorBidi" w:hAnsiTheme="majorBidi" w:cstheme="majorBidi"/>
          <w:sz w:val="24"/>
          <w:szCs w:val="24"/>
        </w:rPr>
        <w:fldChar w:fldCharType="separate"/>
      </w:r>
      <w:r w:rsidR="007E2B0C" w:rsidRPr="00711813">
        <w:rPr>
          <w:rFonts w:asciiTheme="majorBidi" w:hAnsiTheme="majorBidi" w:cstheme="majorBidi"/>
          <w:sz w:val="24"/>
          <w:szCs w:val="24"/>
        </w:rPr>
        <w:t>(Macnicol 2006)</w:t>
      </w:r>
      <w:r w:rsidR="007E2B0C" w:rsidRPr="00711813">
        <w:rPr>
          <w:rFonts w:asciiTheme="majorBidi" w:hAnsiTheme="majorBidi" w:cstheme="majorBidi"/>
          <w:sz w:val="24"/>
          <w:szCs w:val="24"/>
        </w:rPr>
        <w:fldChar w:fldCharType="end"/>
      </w:r>
      <w:r w:rsidRPr="00711813">
        <w:rPr>
          <w:rFonts w:asciiTheme="majorBidi" w:hAnsiTheme="majorBidi" w:cstheme="majorBidi"/>
          <w:sz w:val="24"/>
          <w:szCs w:val="24"/>
        </w:rPr>
        <w:t xml:space="preserve">. </w:t>
      </w:r>
      <w:r w:rsidR="00076F90">
        <w:rPr>
          <w:rFonts w:asciiTheme="majorBidi" w:hAnsiTheme="majorBidi" w:cstheme="majorBidi"/>
          <w:sz w:val="24"/>
          <w:szCs w:val="24"/>
        </w:rPr>
        <w:t>However</w:t>
      </w:r>
      <w:r w:rsidRPr="00711813">
        <w:rPr>
          <w:rFonts w:asciiTheme="majorBidi" w:hAnsiTheme="majorBidi" w:cstheme="majorBidi"/>
          <w:sz w:val="24"/>
          <w:szCs w:val="24"/>
        </w:rPr>
        <w:t>, ageism is conceptually nebulous</w:t>
      </w:r>
      <w:r w:rsidR="00652933" w:rsidRPr="00711813">
        <w:rPr>
          <w:rFonts w:asciiTheme="majorBidi" w:hAnsiTheme="majorBidi" w:cstheme="majorBidi"/>
          <w:sz w:val="24"/>
          <w:szCs w:val="24"/>
        </w:rPr>
        <w:t xml:space="preserve">, having </w:t>
      </w:r>
      <w:r w:rsidRPr="00711813">
        <w:rPr>
          <w:rFonts w:asciiTheme="majorBidi" w:hAnsiTheme="majorBidi" w:cstheme="majorBidi"/>
          <w:sz w:val="24"/>
          <w:szCs w:val="24"/>
        </w:rPr>
        <w:t>proliferat</w:t>
      </w:r>
      <w:r w:rsidR="00652933" w:rsidRPr="00711813">
        <w:rPr>
          <w:rFonts w:asciiTheme="majorBidi" w:hAnsiTheme="majorBidi" w:cstheme="majorBidi"/>
          <w:sz w:val="24"/>
          <w:szCs w:val="24"/>
        </w:rPr>
        <w:t>ed</w:t>
      </w:r>
      <w:r w:rsidRPr="00711813">
        <w:rPr>
          <w:rFonts w:asciiTheme="majorBidi" w:hAnsiTheme="majorBidi" w:cstheme="majorBidi"/>
          <w:sz w:val="24"/>
          <w:szCs w:val="24"/>
        </w:rPr>
        <w:t xml:space="preserve"> through poorly explicated </w:t>
      </w:r>
      <w:r w:rsidR="00657DC1" w:rsidRPr="00711813">
        <w:rPr>
          <w:rFonts w:asciiTheme="majorBidi" w:hAnsiTheme="majorBidi" w:cstheme="majorBidi"/>
          <w:sz w:val="24"/>
          <w:szCs w:val="24"/>
        </w:rPr>
        <w:t>operationalizations</w:t>
      </w:r>
      <w:r w:rsidR="007E2B0C" w:rsidRPr="00711813">
        <w:rPr>
          <w:rFonts w:asciiTheme="majorBidi" w:hAnsiTheme="majorBidi" w:cstheme="majorBidi"/>
          <w:sz w:val="24"/>
          <w:szCs w:val="24"/>
        </w:rPr>
        <w:t xml:space="preserve"> </w:t>
      </w:r>
      <w:r w:rsidR="007E2B0C" w:rsidRPr="00711813">
        <w:rPr>
          <w:rFonts w:asciiTheme="majorBidi" w:hAnsiTheme="majorBidi" w:cstheme="majorBidi"/>
          <w:sz w:val="24"/>
          <w:szCs w:val="24"/>
        </w:rPr>
        <w:fldChar w:fldCharType="begin"/>
      </w:r>
      <w:r w:rsidR="007E2B0C" w:rsidRPr="00711813">
        <w:rPr>
          <w:rFonts w:asciiTheme="majorBidi" w:hAnsiTheme="majorBidi" w:cstheme="majorBidi"/>
          <w:sz w:val="24"/>
          <w:szCs w:val="24"/>
        </w:rPr>
        <w:instrText xml:space="preserve"> ADDIN ZOTERO_ITEM CSL_CITATION {"citationID":"ociYRCeD","properties":{"formattedCitation":"(Higgs and Gilleard 2019)","plainCitation":"(Higgs and Gilleard 2019)","noteIndex":0},"citationItems":[{"id":1264,"uris":["http://zotero.org/users/5832340/items/M2ZE93T2"],"uri":["http://zotero.org/users/5832340/items/M2ZE93T2"],"itemData":{"id":1264,"type":"article-journal","abstract":"The development of social gerontology has led to the emergence of its own terminology and conceptual armoury. ‘Ageism’ has been a key concept in articulating the mission of gerontology and was deliberately intended to act as an equivalent to the concepts of racism and sexism. As a term, it has established itself as a lodestone for thinking about the de-valued and residualised social status of older people in contemporary society. Given this background, ageism has often been used to describe an overarching ideology that operates in society to the detriment of older people and which in large part explains their economic, social and cultural marginality. This paper critiques this approach and suggests an alternative based upon the idea of the social imaginary of the fourth age. It argues that not only is the idea of ageism too totalising and contradictory but that it fails to address key aspects of the corporeality of old age. Adopting the idea of a social imaginary offers a more nuanced theoretical approach to the tensions that are present in later life without reducing them to a single external cause or explanation. In so doing, this leaves the term free to serve, in a purely descriptive manner, as a marker of prejudice.","container-title":"Ageing &amp; Society","DOI":"10.1017/S0144686X19000096","ISSN":"0144-686X, 1469-1779","language":"en","note":"publisher: Cambridge University Press","page":"1-14","source":"Cambridge University Press","title":"The ideology of ageism versus the social imaginary of the fourth age: two differing approaches to the negative contexts of old age","title-short":"The ideology of ageism versus the social imaginary of the fourth age","author":[{"family":"Higgs","given":"Paul"},{"family":"Gilleard","given":"Chris"}],"issued":{"date-parts":[["2019"]]}}}],"schema":"https://github.com/citation-style-language/schema/raw/master/csl-citation.json"} </w:instrText>
      </w:r>
      <w:r w:rsidR="007E2B0C" w:rsidRPr="00711813">
        <w:rPr>
          <w:rFonts w:asciiTheme="majorBidi" w:hAnsiTheme="majorBidi" w:cstheme="majorBidi"/>
          <w:sz w:val="24"/>
          <w:szCs w:val="24"/>
        </w:rPr>
        <w:fldChar w:fldCharType="separate"/>
      </w:r>
      <w:r w:rsidR="007E2B0C" w:rsidRPr="00711813">
        <w:rPr>
          <w:rFonts w:asciiTheme="majorBidi" w:hAnsiTheme="majorBidi" w:cstheme="majorBidi"/>
          <w:sz w:val="24"/>
          <w:szCs w:val="24"/>
        </w:rPr>
        <w:t>(Higgs and Gilleard 2019)</w:t>
      </w:r>
      <w:r w:rsidR="007E2B0C" w:rsidRPr="00711813">
        <w:rPr>
          <w:rFonts w:asciiTheme="majorBidi" w:hAnsiTheme="majorBidi" w:cstheme="majorBidi"/>
          <w:sz w:val="24"/>
          <w:szCs w:val="24"/>
        </w:rPr>
        <w:fldChar w:fldCharType="end"/>
      </w:r>
      <w:r w:rsidRPr="00711813">
        <w:rPr>
          <w:rFonts w:asciiTheme="majorBidi" w:hAnsiTheme="majorBidi" w:cstheme="majorBidi"/>
          <w:sz w:val="24"/>
          <w:szCs w:val="24"/>
        </w:rPr>
        <w:t xml:space="preserve">. </w:t>
      </w:r>
      <w:r w:rsidR="009B3B89" w:rsidRPr="00711813">
        <w:rPr>
          <w:rFonts w:asciiTheme="majorBidi" w:hAnsiTheme="majorBidi" w:cstheme="majorBidi"/>
          <w:sz w:val="24"/>
          <w:szCs w:val="24"/>
        </w:rPr>
        <w:t xml:space="preserve">Broadly speaking, age-based “prejudice”, “stereotypes” and “discrimination” are among </w:t>
      </w:r>
      <w:r w:rsidR="009B3B89" w:rsidRPr="00711813">
        <w:rPr>
          <w:rFonts w:asciiTheme="majorBidi" w:hAnsiTheme="majorBidi" w:cstheme="majorBidi"/>
          <w:sz w:val="24"/>
          <w:szCs w:val="24"/>
        </w:rPr>
        <w:lastRenderedPageBreak/>
        <w:t>the most recurrent descriptions, denoting dual notions of ageism as symbolism and action (see</w:t>
      </w:r>
      <w:r w:rsidR="007E2B0C" w:rsidRPr="00711813">
        <w:rPr>
          <w:rFonts w:asciiTheme="majorBidi" w:hAnsiTheme="majorBidi" w:cstheme="majorBidi"/>
          <w:sz w:val="24"/>
          <w:szCs w:val="24"/>
        </w:rPr>
        <w:t xml:space="preserve"> </w:t>
      </w:r>
      <w:r w:rsidR="007E2B0C" w:rsidRPr="00711813">
        <w:rPr>
          <w:rFonts w:asciiTheme="majorBidi" w:hAnsiTheme="majorBidi" w:cstheme="majorBidi"/>
          <w:sz w:val="24"/>
          <w:szCs w:val="24"/>
        </w:rPr>
        <w:fldChar w:fldCharType="begin"/>
      </w:r>
      <w:r w:rsidR="007E2B0C" w:rsidRPr="00711813">
        <w:rPr>
          <w:rFonts w:asciiTheme="majorBidi" w:hAnsiTheme="majorBidi" w:cstheme="majorBidi"/>
          <w:sz w:val="24"/>
          <w:szCs w:val="24"/>
        </w:rPr>
        <w:instrText xml:space="preserve"> ADDIN ZOTERO_ITEM CSL_CITATION {"citationID":"2I1sLAZt","properties":{"formattedCitation":"(Iversen, Larsen, and Solem 2009)","plainCitation":"(Iversen, Larsen, and Solem 2009)","noteIndex":0},"citationItems":[{"id":1267,"uris":["http://zotero.org/users/5832340/items/AI6826Y5"],"uri":["http://zotero.org/users/5832340/items/AI6826Y5"],"itemData":{"id":1267,"type":"article-journal","abstract":"Presently the research on ageism is marked by numerous more or less diffuse definitions of the concept of ageism. Many studies investigate both the causes and consequences of ageism without a clear definition of the phenomenon. As a consequence the area is characterized by diverging research results which are hard to re-test and to compare. It is therefore difficult to obtain a framework on ageism.This article offers a conceptual clarification of ageism. Based on a review of the existing literature, a new definition of ageism is introduced. This definition is more explicit and complex than previous definitions. This has two purposes. Firstly, its clarity constitutes the foundation for higher reliability and validity in future research about ageism. Secondly, its complexity offers a new way of systemizing theories on ageism.","container-title":"Nordic Psychology","DOI":"10.1027/1901-2276.61.3.4","ISSN":"1901-2276","issue":"3","note":"publisher: Routledge\n_eprint: https://doi.org/10.1027/1901-2276.61.3.4","page":"4-22","source":"Taylor and Francis+NEJM","title":"A conceptual analysis of Ageism","volume":"61","author":[{"family":"Iversen","given":"Thomas Nicolaj"},{"family":"Larsen","given":"Lars"},{"family":"Solem","given":"Per Erik"}],"issued":{"date-parts":[["2009",1,1]]}}}],"schema":"https://github.com/citation-style-language/schema/raw/master/csl-citation.json"} </w:instrText>
      </w:r>
      <w:r w:rsidR="007E2B0C" w:rsidRPr="00711813">
        <w:rPr>
          <w:rFonts w:asciiTheme="majorBidi" w:hAnsiTheme="majorBidi" w:cstheme="majorBidi"/>
          <w:sz w:val="24"/>
          <w:szCs w:val="24"/>
        </w:rPr>
        <w:fldChar w:fldCharType="separate"/>
      </w:r>
      <w:r w:rsidR="007E2B0C" w:rsidRPr="00711813">
        <w:rPr>
          <w:rFonts w:asciiTheme="majorBidi" w:hAnsiTheme="majorBidi" w:cstheme="majorBidi"/>
          <w:sz w:val="24"/>
          <w:szCs w:val="24"/>
        </w:rPr>
        <w:t>(Iversen, Larsen, and Solem 2009)</w:t>
      </w:r>
      <w:r w:rsidR="007E2B0C" w:rsidRPr="00711813">
        <w:rPr>
          <w:rFonts w:asciiTheme="majorBidi" w:hAnsiTheme="majorBidi" w:cstheme="majorBidi"/>
          <w:sz w:val="24"/>
          <w:szCs w:val="24"/>
        </w:rPr>
        <w:fldChar w:fldCharType="end"/>
      </w:r>
      <w:r w:rsidR="009B3B89" w:rsidRPr="00711813">
        <w:rPr>
          <w:rFonts w:asciiTheme="majorBidi" w:hAnsiTheme="majorBidi" w:cstheme="majorBidi"/>
          <w:sz w:val="24"/>
          <w:szCs w:val="24"/>
        </w:rPr>
        <w:t xml:space="preserve">. </w:t>
      </w:r>
    </w:p>
    <w:p w14:paraId="10FA7A94" w14:textId="5F021DFD" w:rsidR="000F56BA" w:rsidRPr="00711813" w:rsidRDefault="003012D4" w:rsidP="0001732D">
      <w:pPr>
        <w:spacing w:line="360" w:lineRule="auto"/>
        <w:ind w:firstLine="567"/>
        <w:jc w:val="both"/>
        <w:rPr>
          <w:rFonts w:asciiTheme="majorBidi" w:hAnsiTheme="majorBidi" w:cstheme="majorBidi"/>
          <w:sz w:val="24"/>
          <w:szCs w:val="24"/>
        </w:rPr>
      </w:pPr>
      <w:r w:rsidRPr="00711813">
        <w:rPr>
          <w:rFonts w:asciiTheme="majorBidi" w:hAnsiTheme="majorBidi" w:cstheme="majorBidi"/>
          <w:sz w:val="24"/>
          <w:szCs w:val="24"/>
        </w:rPr>
        <w:t>We suggest</w:t>
      </w:r>
      <w:r w:rsidR="00992CA1" w:rsidRPr="00711813">
        <w:rPr>
          <w:rFonts w:asciiTheme="majorBidi" w:hAnsiTheme="majorBidi" w:cstheme="majorBidi"/>
          <w:sz w:val="24"/>
          <w:szCs w:val="24"/>
        </w:rPr>
        <w:t xml:space="preserve"> that </w:t>
      </w:r>
      <w:r w:rsidR="004C298F" w:rsidRPr="00711813">
        <w:rPr>
          <w:rFonts w:asciiTheme="majorBidi" w:hAnsiTheme="majorBidi" w:cstheme="majorBidi"/>
          <w:sz w:val="24"/>
          <w:szCs w:val="24"/>
        </w:rPr>
        <w:t>it is analytically useful to separate ageism and age</w:t>
      </w:r>
      <w:r w:rsidRPr="00711813">
        <w:rPr>
          <w:rFonts w:asciiTheme="majorBidi" w:hAnsiTheme="majorBidi" w:cstheme="majorBidi"/>
          <w:sz w:val="24"/>
          <w:szCs w:val="24"/>
        </w:rPr>
        <w:t>-</w:t>
      </w:r>
      <w:r w:rsidR="004C298F" w:rsidRPr="00711813">
        <w:rPr>
          <w:rFonts w:asciiTheme="majorBidi" w:hAnsiTheme="majorBidi" w:cstheme="majorBidi"/>
          <w:sz w:val="24"/>
          <w:szCs w:val="24"/>
        </w:rPr>
        <w:t xml:space="preserve">discrimination </w:t>
      </w:r>
      <w:r w:rsidRPr="00711813">
        <w:rPr>
          <w:rFonts w:asciiTheme="majorBidi" w:hAnsiTheme="majorBidi" w:cstheme="majorBidi"/>
          <w:sz w:val="24"/>
          <w:szCs w:val="24"/>
        </w:rPr>
        <w:t>when examining</w:t>
      </w:r>
      <w:r w:rsidR="004C298F" w:rsidRPr="00711813">
        <w:rPr>
          <w:rFonts w:asciiTheme="majorBidi" w:hAnsiTheme="majorBidi" w:cstheme="majorBidi"/>
          <w:sz w:val="24"/>
          <w:szCs w:val="24"/>
        </w:rPr>
        <w:t xml:space="preserve"> </w:t>
      </w:r>
      <w:r w:rsidR="00652933" w:rsidRPr="00711813">
        <w:rPr>
          <w:rFonts w:asciiTheme="majorBidi" w:hAnsiTheme="majorBidi" w:cstheme="majorBidi"/>
          <w:sz w:val="24"/>
          <w:szCs w:val="24"/>
        </w:rPr>
        <w:t>aged-restricted</w:t>
      </w:r>
      <w:r w:rsidR="004C298F" w:rsidRPr="00711813">
        <w:rPr>
          <w:rFonts w:asciiTheme="majorBidi" w:hAnsiTheme="majorBidi" w:cstheme="majorBidi"/>
          <w:sz w:val="24"/>
          <w:szCs w:val="24"/>
        </w:rPr>
        <w:t xml:space="preserve"> access to services</w:t>
      </w:r>
      <w:r w:rsidR="00E76AF9" w:rsidRPr="00711813">
        <w:rPr>
          <w:rFonts w:asciiTheme="majorBidi" w:hAnsiTheme="majorBidi" w:cstheme="majorBidi"/>
          <w:sz w:val="24"/>
          <w:szCs w:val="24"/>
        </w:rPr>
        <w:t>, in line with Macnicol (2006)</w:t>
      </w:r>
      <w:r w:rsidR="00324BDA" w:rsidRPr="00711813">
        <w:rPr>
          <w:rFonts w:asciiTheme="majorBidi" w:hAnsiTheme="majorBidi" w:cstheme="majorBidi"/>
          <w:sz w:val="24"/>
          <w:szCs w:val="24"/>
        </w:rPr>
        <w:t xml:space="preserve">. </w:t>
      </w:r>
      <w:r w:rsidR="00D84430" w:rsidRPr="00711813">
        <w:rPr>
          <w:rFonts w:asciiTheme="majorBidi" w:hAnsiTheme="majorBidi" w:cstheme="majorBidi"/>
          <w:sz w:val="24"/>
          <w:szCs w:val="24"/>
        </w:rPr>
        <w:t>Age</w:t>
      </w:r>
      <w:r w:rsidRPr="00711813">
        <w:rPr>
          <w:rFonts w:asciiTheme="majorBidi" w:hAnsiTheme="majorBidi" w:cstheme="majorBidi"/>
          <w:sz w:val="24"/>
          <w:szCs w:val="24"/>
        </w:rPr>
        <w:t>-</w:t>
      </w:r>
      <w:r w:rsidR="00723BFF" w:rsidRPr="00711813">
        <w:rPr>
          <w:rFonts w:asciiTheme="majorBidi" w:hAnsiTheme="majorBidi" w:cstheme="majorBidi"/>
          <w:sz w:val="24"/>
          <w:szCs w:val="24"/>
        </w:rPr>
        <w:t xml:space="preserve">discrimination is typically conflated with ageism </w:t>
      </w:r>
      <w:r w:rsidR="00652933" w:rsidRPr="00711813">
        <w:rPr>
          <w:rFonts w:asciiTheme="majorBidi" w:hAnsiTheme="majorBidi" w:cstheme="majorBidi"/>
          <w:sz w:val="24"/>
          <w:szCs w:val="24"/>
        </w:rPr>
        <w:t>to</w:t>
      </w:r>
      <w:r w:rsidR="00723BFF" w:rsidRPr="00711813">
        <w:rPr>
          <w:rFonts w:asciiTheme="majorBidi" w:hAnsiTheme="majorBidi" w:cstheme="majorBidi"/>
          <w:sz w:val="24"/>
          <w:szCs w:val="24"/>
        </w:rPr>
        <w:t xml:space="preserve"> </w:t>
      </w:r>
      <w:r w:rsidR="00652933" w:rsidRPr="00711813">
        <w:rPr>
          <w:rFonts w:asciiTheme="majorBidi" w:hAnsiTheme="majorBidi" w:cstheme="majorBidi"/>
          <w:sz w:val="24"/>
          <w:szCs w:val="24"/>
        </w:rPr>
        <w:t xml:space="preserve">argue </w:t>
      </w:r>
      <w:r w:rsidR="00723BFF" w:rsidRPr="00711813">
        <w:rPr>
          <w:rFonts w:asciiTheme="majorBidi" w:hAnsiTheme="majorBidi" w:cstheme="majorBidi"/>
          <w:sz w:val="24"/>
          <w:szCs w:val="24"/>
        </w:rPr>
        <w:t xml:space="preserve">that discrimination is </w:t>
      </w:r>
      <w:r w:rsidR="00587841" w:rsidRPr="00711813">
        <w:rPr>
          <w:rFonts w:asciiTheme="majorBidi" w:hAnsiTheme="majorBidi" w:cstheme="majorBidi"/>
          <w:sz w:val="24"/>
          <w:szCs w:val="24"/>
        </w:rPr>
        <w:t>unjust and/or unjustified</w:t>
      </w:r>
      <w:r w:rsidR="00E76AF9" w:rsidRPr="00711813">
        <w:rPr>
          <w:rFonts w:asciiTheme="majorBidi" w:hAnsiTheme="majorBidi" w:cstheme="majorBidi"/>
          <w:sz w:val="24"/>
          <w:szCs w:val="24"/>
        </w:rPr>
        <w:t>, and by extension that it should be stopped</w:t>
      </w:r>
      <w:r w:rsidR="00723BFF" w:rsidRPr="00711813">
        <w:rPr>
          <w:rFonts w:asciiTheme="majorBidi" w:hAnsiTheme="majorBidi" w:cstheme="majorBidi"/>
          <w:sz w:val="24"/>
          <w:szCs w:val="24"/>
        </w:rPr>
        <w:t xml:space="preserve">, without sufficient attention to what it is </w:t>
      </w:r>
      <w:r w:rsidR="00587841" w:rsidRPr="00711813">
        <w:rPr>
          <w:rFonts w:asciiTheme="majorBidi" w:hAnsiTheme="majorBidi" w:cstheme="majorBidi"/>
          <w:sz w:val="24"/>
          <w:szCs w:val="24"/>
        </w:rPr>
        <w:t xml:space="preserve">specifically </w:t>
      </w:r>
      <w:r w:rsidR="00723BFF" w:rsidRPr="00711813">
        <w:rPr>
          <w:rFonts w:asciiTheme="majorBidi" w:hAnsiTheme="majorBidi" w:cstheme="majorBidi"/>
          <w:sz w:val="24"/>
          <w:szCs w:val="24"/>
        </w:rPr>
        <w:t xml:space="preserve">about </w:t>
      </w:r>
      <w:r w:rsidR="00587841" w:rsidRPr="00711813">
        <w:rPr>
          <w:rFonts w:asciiTheme="majorBidi" w:hAnsiTheme="majorBidi" w:cstheme="majorBidi"/>
          <w:sz w:val="24"/>
          <w:szCs w:val="24"/>
        </w:rPr>
        <w:t xml:space="preserve">such </w:t>
      </w:r>
      <w:r w:rsidR="00723BFF" w:rsidRPr="00711813">
        <w:rPr>
          <w:rFonts w:asciiTheme="majorBidi" w:hAnsiTheme="majorBidi" w:cstheme="majorBidi"/>
          <w:sz w:val="24"/>
          <w:szCs w:val="24"/>
        </w:rPr>
        <w:t>discrimination that makes it</w:t>
      </w:r>
      <w:r w:rsidR="00587841" w:rsidRPr="00711813">
        <w:rPr>
          <w:rFonts w:asciiTheme="majorBidi" w:hAnsiTheme="majorBidi" w:cstheme="majorBidi"/>
          <w:sz w:val="24"/>
          <w:szCs w:val="24"/>
        </w:rPr>
        <w:t xml:space="preserve"> unjust and/or unjustified</w:t>
      </w:r>
      <w:r w:rsidR="00324BDA" w:rsidRPr="00711813">
        <w:rPr>
          <w:rFonts w:asciiTheme="majorBidi" w:hAnsiTheme="majorBidi" w:cstheme="majorBidi"/>
          <w:sz w:val="24"/>
          <w:szCs w:val="24"/>
        </w:rPr>
        <w:t>.</w:t>
      </w:r>
      <w:r w:rsidR="000C3FD9" w:rsidRPr="00711813">
        <w:rPr>
          <w:rFonts w:asciiTheme="majorBidi" w:hAnsiTheme="majorBidi" w:cstheme="majorBidi"/>
          <w:sz w:val="24"/>
          <w:szCs w:val="24"/>
        </w:rPr>
        <w:t xml:space="preserve"> In this article, we reject this dichotomy</w:t>
      </w:r>
      <w:r w:rsidR="00441830">
        <w:rPr>
          <w:rFonts w:asciiTheme="majorBidi" w:hAnsiTheme="majorBidi" w:cstheme="majorBidi"/>
          <w:sz w:val="24"/>
          <w:szCs w:val="24"/>
        </w:rPr>
        <w:t xml:space="preserve"> as</w:t>
      </w:r>
      <w:r w:rsidR="000C3FD9" w:rsidRPr="00711813">
        <w:rPr>
          <w:rFonts w:asciiTheme="majorBidi" w:hAnsiTheme="majorBidi" w:cstheme="majorBidi"/>
          <w:sz w:val="24"/>
          <w:szCs w:val="24"/>
        </w:rPr>
        <w:t xml:space="preserve"> neither analytically nor normatively useful. Rather, we </w:t>
      </w:r>
      <w:r w:rsidR="00D84430" w:rsidRPr="00711813">
        <w:rPr>
          <w:rFonts w:asciiTheme="majorBidi" w:hAnsiTheme="majorBidi" w:cstheme="majorBidi"/>
          <w:sz w:val="24"/>
          <w:szCs w:val="24"/>
        </w:rPr>
        <w:t xml:space="preserve">argue that </w:t>
      </w:r>
      <w:r w:rsidR="004C298F" w:rsidRPr="00711813">
        <w:rPr>
          <w:rFonts w:asciiTheme="majorBidi" w:hAnsiTheme="majorBidi" w:cstheme="majorBidi"/>
          <w:sz w:val="24"/>
          <w:szCs w:val="24"/>
        </w:rPr>
        <w:t xml:space="preserve">the </w:t>
      </w:r>
      <w:r w:rsidR="001539DB" w:rsidRPr="00711813">
        <w:rPr>
          <w:rFonts w:asciiTheme="majorBidi" w:hAnsiTheme="majorBidi" w:cstheme="majorBidi"/>
          <w:sz w:val="24"/>
          <w:szCs w:val="24"/>
        </w:rPr>
        <w:t xml:space="preserve">criteria that inform IVF provision in the UK </w:t>
      </w:r>
      <w:r w:rsidR="00324BDA" w:rsidRPr="00711813">
        <w:rPr>
          <w:rFonts w:asciiTheme="majorBidi" w:hAnsiTheme="majorBidi" w:cstheme="majorBidi"/>
          <w:sz w:val="24"/>
          <w:szCs w:val="24"/>
        </w:rPr>
        <w:t xml:space="preserve">are not </w:t>
      </w:r>
      <w:r w:rsidRPr="00711813">
        <w:rPr>
          <w:rFonts w:asciiTheme="majorBidi" w:hAnsiTheme="majorBidi" w:cstheme="majorBidi"/>
          <w:sz w:val="24"/>
          <w:szCs w:val="24"/>
        </w:rPr>
        <w:t xml:space="preserve">directly ageist, i.e. </w:t>
      </w:r>
      <w:r w:rsidR="00324BDA" w:rsidRPr="00711813">
        <w:rPr>
          <w:rFonts w:asciiTheme="majorBidi" w:hAnsiTheme="majorBidi" w:cstheme="majorBidi"/>
          <w:sz w:val="24"/>
          <w:szCs w:val="24"/>
        </w:rPr>
        <w:t>prejudicial and</w:t>
      </w:r>
      <w:r w:rsidR="00723BFF" w:rsidRPr="00711813">
        <w:rPr>
          <w:rFonts w:asciiTheme="majorBidi" w:hAnsiTheme="majorBidi" w:cstheme="majorBidi"/>
          <w:sz w:val="24"/>
          <w:szCs w:val="24"/>
        </w:rPr>
        <w:t>/or</w:t>
      </w:r>
      <w:r w:rsidR="00324BDA" w:rsidRPr="00711813">
        <w:rPr>
          <w:rFonts w:asciiTheme="majorBidi" w:hAnsiTheme="majorBidi" w:cstheme="majorBidi"/>
          <w:sz w:val="24"/>
          <w:szCs w:val="24"/>
        </w:rPr>
        <w:t xml:space="preserve"> arbitrary restrictions based on old people qua old people</w:t>
      </w:r>
      <w:r w:rsidR="007701F5" w:rsidRPr="00711813">
        <w:rPr>
          <w:rFonts w:asciiTheme="majorBidi" w:hAnsiTheme="majorBidi" w:cstheme="majorBidi"/>
          <w:sz w:val="24"/>
          <w:szCs w:val="24"/>
        </w:rPr>
        <w:t xml:space="preserve">, but </w:t>
      </w:r>
      <w:r w:rsidR="00652933" w:rsidRPr="00711813">
        <w:rPr>
          <w:rFonts w:asciiTheme="majorBidi" w:hAnsiTheme="majorBidi" w:cstheme="majorBidi"/>
          <w:sz w:val="24"/>
          <w:szCs w:val="24"/>
        </w:rPr>
        <w:t xml:space="preserve">that </w:t>
      </w:r>
      <w:r w:rsidR="007701F5" w:rsidRPr="00711813">
        <w:rPr>
          <w:rFonts w:asciiTheme="majorBidi" w:hAnsiTheme="majorBidi" w:cstheme="majorBidi"/>
          <w:sz w:val="24"/>
          <w:szCs w:val="24"/>
        </w:rPr>
        <w:t>they do manifest ageist assumptions</w:t>
      </w:r>
      <w:r w:rsidR="008A450F" w:rsidRPr="00711813">
        <w:rPr>
          <w:rFonts w:asciiTheme="majorBidi" w:hAnsiTheme="majorBidi" w:cstheme="majorBidi"/>
          <w:sz w:val="24"/>
          <w:szCs w:val="24"/>
        </w:rPr>
        <w:t xml:space="preserve">. </w:t>
      </w:r>
      <w:r w:rsidR="004B54B2">
        <w:rPr>
          <w:rFonts w:asciiTheme="majorBidi" w:hAnsiTheme="majorBidi" w:cstheme="majorBidi"/>
          <w:sz w:val="24"/>
          <w:szCs w:val="24"/>
        </w:rPr>
        <w:t>W</w:t>
      </w:r>
      <w:r w:rsidR="008A450F" w:rsidRPr="00711813">
        <w:rPr>
          <w:rFonts w:asciiTheme="majorBidi" w:hAnsiTheme="majorBidi" w:cstheme="majorBidi"/>
          <w:sz w:val="24"/>
          <w:szCs w:val="24"/>
        </w:rPr>
        <w:t xml:space="preserve">e </w:t>
      </w:r>
      <w:r w:rsidR="004B54B2">
        <w:rPr>
          <w:rFonts w:asciiTheme="majorBidi" w:hAnsiTheme="majorBidi" w:cstheme="majorBidi"/>
          <w:sz w:val="24"/>
          <w:szCs w:val="24"/>
        </w:rPr>
        <w:t xml:space="preserve">also </w:t>
      </w:r>
      <w:r w:rsidR="008A450F" w:rsidRPr="00711813">
        <w:rPr>
          <w:rFonts w:asciiTheme="majorBidi" w:hAnsiTheme="majorBidi" w:cstheme="majorBidi"/>
          <w:sz w:val="24"/>
          <w:szCs w:val="24"/>
        </w:rPr>
        <w:t>depart from normative discussions on statistical discrimination</w:t>
      </w:r>
      <w:r w:rsidR="004B54B2">
        <w:rPr>
          <w:rFonts w:asciiTheme="majorBidi" w:hAnsiTheme="majorBidi" w:cstheme="majorBidi"/>
          <w:sz w:val="24"/>
          <w:szCs w:val="24"/>
        </w:rPr>
        <w:t xml:space="preserve"> (see</w:t>
      </w:r>
      <w:r w:rsidR="00685407">
        <w:rPr>
          <w:rFonts w:asciiTheme="majorBidi" w:hAnsiTheme="majorBidi" w:cstheme="majorBidi"/>
          <w:sz w:val="24"/>
          <w:szCs w:val="24"/>
        </w:rPr>
        <w:t xml:space="preserve"> for instance</w:t>
      </w:r>
      <w:r w:rsidR="004B54B2">
        <w:rPr>
          <w:rFonts w:asciiTheme="majorBidi" w:hAnsiTheme="majorBidi" w:cstheme="majorBidi"/>
          <w:sz w:val="24"/>
          <w:szCs w:val="24"/>
        </w:rPr>
        <w:t xml:space="preserve"> </w:t>
      </w:r>
      <w:r w:rsidR="0001732D">
        <w:rPr>
          <w:rFonts w:asciiTheme="majorBidi" w:hAnsiTheme="majorBidi" w:cstheme="majorBidi"/>
          <w:sz w:val="24"/>
          <w:szCs w:val="24"/>
        </w:rPr>
        <w:fldChar w:fldCharType="begin"/>
      </w:r>
      <w:r w:rsidR="0001732D">
        <w:rPr>
          <w:rFonts w:asciiTheme="majorBidi" w:hAnsiTheme="majorBidi" w:cstheme="majorBidi"/>
          <w:sz w:val="24"/>
          <w:szCs w:val="24"/>
        </w:rPr>
        <w:instrText xml:space="preserve"> ADDIN ZOTERO_ITEM CSL_CITATION {"citationID":"yC25KCKB","properties":{"formattedCitation":"(Lippert-Rasmussen 2014)","plainCitation":"(Lippert-Rasmussen 2014)","noteIndex":0},"citationItems":[{"id":1209,"uris":["http://zotero.org/users/5832340/items/JC66LBT3"],"uri":["http://zotero.org/users/5832340/items/JC66LBT3"],"itemData":{"id":1209,"type":"book","abstract":"What is discrimination? There are certain instances of differential treatment that almost anyone would describe as discriminatory; yet upon deeper examination, this near-unanimity gives way to disagreement and difference. For instance, is it discrimination when hospitals hire non-smokers only? Not only do people differ on which cases of differential treatment they see as discriminatory, they also disagree about when discrimination is morally wrong; what makes it morally wrong; and, indeed, about whether all forms of discrimination are morally wrong! Finally, many disagree over what should be done about wrongful discrimination-especially about what the state could permissibly do to eliminate wrongful discrimination, e.g. in people's love lives. This book addresses these issues. It argues that there are different concepts of discrimination and that different purposes pertaining to different contexts determine which one is the most useful. It gives special attention to a concept of discrimination that ties discrimination to differential treatment of people on the basis of their membership in socially salient groups. Second, it argues that when discrimination is wrong, it is so first and foremost because of its harmful effects. Third, it takes issue with some of the standard devices used to counteract discrimination and submits that combating discrimination requires more than state actions. Finally, it argues that states may sometimes permissibly discriminate. \"[Lippert-Rasmussen] is a master of advancing discussion on a topic by showing that where the rest of us saw only two or three possible positions, there are many positions, often smeared together in a confused way in prior writings on the topic. The different views need to be carefully distinguished, and we then need to look carefully at what can be said for and against each in turn. When we do this, our view of the issues significantly shifts. This method and its fruits are evident throughout the bookEL [The] author's analytical skill and creative imagination in following through this method make the book a pleasure to read.\" -Richard J. Arneson, Professor of Philosophy, University of California, San Diego","event-place":"New York, NY","ISBN":"978-0-19-979611-3","language":"en","note":"Google-Books-ID: rXBBAQAAQBAJ","number-of-pages":"330","publisher":"Oxford University Press USA","publisher-place":"New York, NY","source":"Google Books","title":"Born Free and Equal?: A Philosophical Inquiry Into the Nature of Discrimination","title-short":"Born Free and Equal?","author":[{"family":"Lippert-Rasmussen","given":"Kasper"}],"issued":{"date-parts":[["2014"]]}}}],"schema":"https://github.com/citation-style-language/schema/raw/master/csl-citation.json"} </w:instrText>
      </w:r>
      <w:r w:rsidR="0001732D">
        <w:rPr>
          <w:rFonts w:asciiTheme="majorBidi" w:hAnsiTheme="majorBidi" w:cstheme="majorBidi"/>
          <w:sz w:val="24"/>
          <w:szCs w:val="24"/>
        </w:rPr>
        <w:fldChar w:fldCharType="separate"/>
      </w:r>
      <w:r w:rsidR="0001732D" w:rsidRPr="0001732D">
        <w:rPr>
          <w:rFonts w:ascii="Times New Roman" w:hAnsi="Times New Roman" w:cs="Times New Roman"/>
          <w:sz w:val="24"/>
        </w:rPr>
        <w:t>(Lippert-Rasmussen 2014)</w:t>
      </w:r>
      <w:r w:rsidR="0001732D">
        <w:rPr>
          <w:rFonts w:asciiTheme="majorBidi" w:hAnsiTheme="majorBidi" w:cstheme="majorBidi"/>
          <w:sz w:val="24"/>
          <w:szCs w:val="24"/>
        </w:rPr>
        <w:fldChar w:fldCharType="end"/>
      </w:r>
      <w:r w:rsidR="008A450F" w:rsidRPr="00711813">
        <w:rPr>
          <w:rFonts w:asciiTheme="majorBidi" w:hAnsiTheme="majorBidi" w:cstheme="majorBidi"/>
          <w:sz w:val="24"/>
          <w:szCs w:val="24"/>
        </w:rPr>
        <w:t xml:space="preserve">, which present rarified categories such as unjustified/justified, </w:t>
      </w:r>
      <w:r w:rsidR="00652933" w:rsidRPr="00711813">
        <w:rPr>
          <w:rFonts w:asciiTheme="majorBidi" w:hAnsiTheme="majorBidi" w:cstheme="majorBidi"/>
          <w:sz w:val="24"/>
          <w:szCs w:val="24"/>
        </w:rPr>
        <w:t>instead</w:t>
      </w:r>
      <w:r w:rsidR="008A450F" w:rsidRPr="00711813">
        <w:rPr>
          <w:rFonts w:asciiTheme="majorBidi" w:hAnsiTheme="majorBidi" w:cstheme="majorBidi"/>
          <w:sz w:val="24"/>
          <w:szCs w:val="24"/>
        </w:rPr>
        <w:t xml:space="preserve"> </w:t>
      </w:r>
      <w:r w:rsidR="00652933" w:rsidRPr="00711813">
        <w:rPr>
          <w:rFonts w:asciiTheme="majorBidi" w:hAnsiTheme="majorBidi" w:cstheme="majorBidi"/>
          <w:sz w:val="24"/>
          <w:szCs w:val="24"/>
        </w:rPr>
        <w:t xml:space="preserve">acknowledging </w:t>
      </w:r>
      <w:r w:rsidR="008A450F" w:rsidRPr="00711813">
        <w:rPr>
          <w:rFonts w:asciiTheme="majorBidi" w:hAnsiTheme="majorBidi" w:cstheme="majorBidi"/>
          <w:sz w:val="24"/>
          <w:szCs w:val="24"/>
        </w:rPr>
        <w:t xml:space="preserve">the complex realities in which discrimination is imagined, developed and enacted. </w:t>
      </w:r>
    </w:p>
    <w:p w14:paraId="35E727E7" w14:textId="4BEB83EA" w:rsidR="00E42F2C" w:rsidRPr="00711813" w:rsidRDefault="00B5190C" w:rsidP="007E2B0C">
      <w:pPr>
        <w:spacing w:line="360" w:lineRule="auto"/>
        <w:ind w:firstLine="720"/>
        <w:jc w:val="both"/>
        <w:rPr>
          <w:rFonts w:asciiTheme="majorBidi" w:hAnsiTheme="majorBidi" w:cstheme="majorBidi"/>
          <w:b/>
          <w:color w:val="FF0000"/>
          <w:sz w:val="24"/>
          <w:szCs w:val="24"/>
        </w:rPr>
      </w:pPr>
      <w:r w:rsidRPr="00711813">
        <w:rPr>
          <w:rFonts w:asciiTheme="majorBidi" w:hAnsiTheme="majorBidi" w:cstheme="majorBidi"/>
          <w:sz w:val="24"/>
          <w:szCs w:val="24"/>
        </w:rPr>
        <w:t>The issue of age</w:t>
      </w:r>
      <w:r w:rsidR="000F56BA" w:rsidRPr="00711813">
        <w:rPr>
          <w:rFonts w:asciiTheme="majorBidi" w:hAnsiTheme="majorBidi" w:cstheme="majorBidi"/>
          <w:sz w:val="24"/>
          <w:szCs w:val="24"/>
        </w:rPr>
        <w:t>-</w:t>
      </w:r>
      <w:r w:rsidRPr="00711813">
        <w:rPr>
          <w:rFonts w:asciiTheme="majorBidi" w:hAnsiTheme="majorBidi" w:cstheme="majorBidi"/>
          <w:sz w:val="24"/>
          <w:szCs w:val="24"/>
        </w:rPr>
        <w:t>discrimination is pivotal to our analysis of IVF</w:t>
      </w:r>
      <w:r w:rsidR="000F56BA" w:rsidRPr="00711813">
        <w:rPr>
          <w:rFonts w:asciiTheme="majorBidi" w:hAnsiTheme="majorBidi" w:cstheme="majorBidi"/>
          <w:sz w:val="24"/>
          <w:szCs w:val="24"/>
        </w:rPr>
        <w:t xml:space="preserve"> restrictions </w:t>
      </w:r>
      <w:r w:rsidR="0010485B" w:rsidRPr="00711813">
        <w:rPr>
          <w:rFonts w:asciiTheme="majorBidi" w:hAnsiTheme="majorBidi" w:cstheme="majorBidi"/>
          <w:sz w:val="24"/>
          <w:szCs w:val="24"/>
        </w:rPr>
        <w:t xml:space="preserve">as potentially </w:t>
      </w:r>
      <w:r w:rsidRPr="00711813">
        <w:rPr>
          <w:rFonts w:asciiTheme="majorBidi" w:hAnsiTheme="majorBidi" w:cstheme="majorBidi"/>
          <w:sz w:val="24"/>
          <w:szCs w:val="24"/>
        </w:rPr>
        <w:t>ageis</w:t>
      </w:r>
      <w:r w:rsidR="0010485B" w:rsidRPr="00711813">
        <w:rPr>
          <w:rFonts w:asciiTheme="majorBidi" w:hAnsiTheme="majorBidi" w:cstheme="majorBidi"/>
          <w:sz w:val="24"/>
          <w:szCs w:val="24"/>
        </w:rPr>
        <w:t>t</w:t>
      </w:r>
      <w:r w:rsidRPr="00711813">
        <w:rPr>
          <w:rFonts w:asciiTheme="majorBidi" w:hAnsiTheme="majorBidi" w:cstheme="majorBidi"/>
          <w:sz w:val="24"/>
          <w:szCs w:val="24"/>
        </w:rPr>
        <w:t>. Age</w:t>
      </w:r>
      <w:r w:rsidR="000F56BA" w:rsidRPr="00711813">
        <w:rPr>
          <w:rFonts w:asciiTheme="majorBidi" w:hAnsiTheme="majorBidi" w:cstheme="majorBidi"/>
          <w:sz w:val="24"/>
          <w:szCs w:val="24"/>
        </w:rPr>
        <w:t>-</w:t>
      </w:r>
      <w:r w:rsidRPr="00711813">
        <w:rPr>
          <w:rFonts w:asciiTheme="majorBidi" w:hAnsiTheme="majorBidi" w:cstheme="majorBidi"/>
          <w:sz w:val="24"/>
          <w:szCs w:val="24"/>
        </w:rPr>
        <w:t xml:space="preserve">discrimination </w:t>
      </w:r>
      <w:r w:rsidR="00BC6D4E">
        <w:rPr>
          <w:rFonts w:asciiTheme="majorBidi" w:hAnsiTheme="majorBidi" w:cstheme="majorBidi"/>
          <w:sz w:val="24"/>
          <w:szCs w:val="24"/>
        </w:rPr>
        <w:t>denotes</w:t>
      </w:r>
      <w:r w:rsidRPr="00711813">
        <w:rPr>
          <w:rFonts w:asciiTheme="majorBidi" w:hAnsiTheme="majorBidi" w:cstheme="majorBidi"/>
          <w:sz w:val="24"/>
          <w:szCs w:val="24"/>
        </w:rPr>
        <w:t xml:space="preserve"> the unequal treatment of different people based on their </w:t>
      </w:r>
      <w:r w:rsidRPr="00711813">
        <w:rPr>
          <w:rFonts w:asciiTheme="majorBidi" w:hAnsiTheme="majorBidi" w:cstheme="majorBidi"/>
          <w:i/>
          <w:sz w:val="24"/>
          <w:szCs w:val="24"/>
        </w:rPr>
        <w:t>chronological</w:t>
      </w:r>
      <w:r w:rsidRPr="00711813">
        <w:rPr>
          <w:rFonts w:asciiTheme="majorBidi" w:hAnsiTheme="majorBidi" w:cstheme="majorBidi"/>
          <w:sz w:val="24"/>
          <w:szCs w:val="24"/>
        </w:rPr>
        <w:t xml:space="preserve"> age</w:t>
      </w:r>
      <w:r w:rsidR="0010485B" w:rsidRPr="00711813">
        <w:rPr>
          <w:rFonts w:asciiTheme="majorBidi" w:hAnsiTheme="majorBidi" w:cstheme="majorBidi"/>
          <w:sz w:val="24"/>
          <w:szCs w:val="24"/>
        </w:rPr>
        <w:t xml:space="preserve"> (</w:t>
      </w:r>
      <w:r w:rsidRPr="00711813">
        <w:rPr>
          <w:rFonts w:asciiTheme="majorBidi" w:hAnsiTheme="majorBidi" w:cstheme="majorBidi"/>
          <w:sz w:val="24"/>
          <w:szCs w:val="24"/>
        </w:rPr>
        <w:t>years since birth</w:t>
      </w:r>
      <w:r w:rsidR="0010485B" w:rsidRPr="00711813">
        <w:rPr>
          <w:rFonts w:asciiTheme="majorBidi" w:hAnsiTheme="majorBidi" w:cstheme="majorBidi"/>
          <w:sz w:val="24"/>
          <w:szCs w:val="24"/>
        </w:rPr>
        <w:t>)</w:t>
      </w:r>
      <w:r w:rsidRPr="00711813">
        <w:rPr>
          <w:rFonts w:asciiTheme="majorBidi" w:hAnsiTheme="majorBidi" w:cstheme="majorBidi"/>
          <w:sz w:val="24"/>
          <w:szCs w:val="24"/>
        </w:rPr>
        <w:t xml:space="preserve">. </w:t>
      </w:r>
      <w:r w:rsidR="00004641" w:rsidRPr="00711813">
        <w:rPr>
          <w:rFonts w:asciiTheme="majorBidi" w:hAnsiTheme="majorBidi" w:cstheme="majorBidi"/>
          <w:sz w:val="24"/>
          <w:szCs w:val="24"/>
        </w:rPr>
        <w:t xml:space="preserve"> It is</w:t>
      </w:r>
      <w:r w:rsidRPr="00711813">
        <w:rPr>
          <w:rFonts w:asciiTheme="majorBidi" w:hAnsiTheme="majorBidi" w:cstheme="majorBidi"/>
          <w:sz w:val="24"/>
          <w:szCs w:val="24"/>
        </w:rPr>
        <w:t xml:space="preserve"> an important subject because chronological age is integral to the governance of </w:t>
      </w:r>
      <w:r w:rsidR="000F56BA" w:rsidRPr="00711813">
        <w:rPr>
          <w:rFonts w:asciiTheme="majorBidi" w:hAnsiTheme="majorBidi" w:cstheme="majorBidi"/>
          <w:sz w:val="24"/>
          <w:szCs w:val="24"/>
        </w:rPr>
        <w:t>modern populaces</w:t>
      </w:r>
      <w:r w:rsidRPr="00711813">
        <w:rPr>
          <w:rFonts w:asciiTheme="majorBidi" w:hAnsiTheme="majorBidi" w:cstheme="majorBidi"/>
          <w:sz w:val="24"/>
          <w:szCs w:val="24"/>
        </w:rPr>
        <w:t xml:space="preserve">. Amidst demographic ageing and improved record keeping, the lifecourse has been </w:t>
      </w:r>
      <w:r w:rsidR="00657DC1" w:rsidRPr="00711813">
        <w:rPr>
          <w:rFonts w:asciiTheme="majorBidi" w:hAnsiTheme="majorBidi" w:cstheme="majorBidi"/>
          <w:sz w:val="24"/>
          <w:szCs w:val="24"/>
        </w:rPr>
        <w:t>institutionalized</w:t>
      </w:r>
      <w:r w:rsidRPr="00711813">
        <w:rPr>
          <w:rFonts w:asciiTheme="majorBidi" w:hAnsiTheme="majorBidi" w:cstheme="majorBidi"/>
          <w:sz w:val="24"/>
          <w:szCs w:val="24"/>
        </w:rPr>
        <w:t xml:space="preserve"> </w:t>
      </w:r>
      <w:r w:rsidR="0010485B" w:rsidRPr="00711813">
        <w:rPr>
          <w:rFonts w:asciiTheme="majorBidi" w:hAnsiTheme="majorBidi" w:cstheme="majorBidi"/>
          <w:sz w:val="24"/>
          <w:szCs w:val="24"/>
        </w:rPr>
        <w:t>via</w:t>
      </w:r>
      <w:r w:rsidRPr="00711813">
        <w:rPr>
          <w:rFonts w:asciiTheme="majorBidi" w:hAnsiTheme="majorBidi" w:cstheme="majorBidi"/>
          <w:sz w:val="24"/>
          <w:szCs w:val="24"/>
        </w:rPr>
        <w:t xml:space="preserve"> age</w:t>
      </w:r>
      <w:r w:rsidR="000F56BA" w:rsidRPr="00711813">
        <w:rPr>
          <w:rFonts w:asciiTheme="majorBidi" w:hAnsiTheme="majorBidi" w:cstheme="majorBidi"/>
          <w:sz w:val="24"/>
          <w:szCs w:val="24"/>
        </w:rPr>
        <w:t xml:space="preserve"> over recent centuries</w:t>
      </w:r>
      <w:r w:rsidRPr="00711813">
        <w:rPr>
          <w:rFonts w:asciiTheme="majorBidi" w:hAnsiTheme="majorBidi" w:cstheme="majorBidi"/>
          <w:sz w:val="24"/>
          <w:szCs w:val="24"/>
        </w:rPr>
        <w:t>, separated into numerically defined stages</w:t>
      </w:r>
      <w:r w:rsidR="0010485B" w:rsidRPr="00711813">
        <w:rPr>
          <w:rFonts w:asciiTheme="majorBidi" w:hAnsiTheme="majorBidi" w:cstheme="majorBidi"/>
          <w:sz w:val="24"/>
          <w:szCs w:val="24"/>
        </w:rPr>
        <w:t>,</w:t>
      </w:r>
      <w:r w:rsidRPr="00711813">
        <w:rPr>
          <w:rFonts w:asciiTheme="majorBidi" w:hAnsiTheme="majorBidi" w:cstheme="majorBidi"/>
          <w:sz w:val="24"/>
          <w:szCs w:val="24"/>
        </w:rPr>
        <w:t xml:space="preserve"> </w:t>
      </w:r>
      <w:r w:rsidR="0010485B" w:rsidRPr="00711813">
        <w:rPr>
          <w:rFonts w:asciiTheme="majorBidi" w:hAnsiTheme="majorBidi" w:cstheme="majorBidi"/>
          <w:sz w:val="24"/>
          <w:szCs w:val="24"/>
        </w:rPr>
        <w:t>e.g.</w:t>
      </w:r>
      <w:r w:rsidRPr="00711813">
        <w:rPr>
          <w:rFonts w:asciiTheme="majorBidi" w:hAnsiTheme="majorBidi" w:cstheme="majorBidi"/>
          <w:sz w:val="24"/>
          <w:szCs w:val="24"/>
        </w:rPr>
        <w:t xml:space="preserve"> education, work and retirement</w:t>
      </w:r>
      <w:r w:rsidR="007E2B0C" w:rsidRPr="00711813">
        <w:rPr>
          <w:rFonts w:asciiTheme="majorBidi" w:hAnsiTheme="majorBidi" w:cstheme="majorBidi"/>
          <w:sz w:val="24"/>
          <w:szCs w:val="24"/>
        </w:rPr>
        <w:t xml:space="preserve"> </w:t>
      </w:r>
      <w:r w:rsidR="007E2B0C" w:rsidRPr="00711813">
        <w:rPr>
          <w:rFonts w:asciiTheme="majorBidi" w:hAnsiTheme="majorBidi" w:cstheme="majorBidi"/>
          <w:sz w:val="24"/>
          <w:szCs w:val="24"/>
        </w:rPr>
        <w:fldChar w:fldCharType="begin"/>
      </w:r>
      <w:r w:rsidR="007E2B0C" w:rsidRPr="00711813">
        <w:rPr>
          <w:rFonts w:asciiTheme="majorBidi" w:hAnsiTheme="majorBidi" w:cstheme="majorBidi"/>
          <w:sz w:val="24"/>
          <w:szCs w:val="24"/>
        </w:rPr>
        <w:instrText xml:space="preserve"> ADDIN ZOTERO_ITEM CSL_CITATION {"citationID":"1vN08B2G","properties":{"formattedCitation":"(Anderson 1985; Bytheway 2005; Hacking, Hacking, and Hacking 1990)","plainCitation":"(Anderson 1985; Bytheway 2005; Hacking, Hacking, and Hacking 1990)","noteIndex":0},"citationItems":[{"id":1228,"uris":["http://zotero.org/users/5832340/items/8CG7H6T7"],"uri":["http://zotero.org/users/5832340/items/8CG7H6T7"],"itemData":{"id":1228,"type":"article-journal","container-title":"Social History","DOI":"10.1080/03071028508567611","ISSN":"0307-1022","issue":"1","note":"publisher: Routledge\n_eprint: https://doi.org/10.1080/03071028508567611\nPMID: 11618125","page":"69-87","source":"Taylor and Francis+NEJM","title":"The emergence of the modern life cycle in Britain","volume":"10","author":[{"family":"Anderson","given":"Michael"}],"issued":{"date-parts":[["1985",1,1]]}}},{"id":1243,"uris":["http://zotero.org/users/5832340/items/ZLXA29RC"],"uri":["http://zotero.org/users/5832340/items/ZLXA29RC"],"itemData":{"id":1243,"type":"article-journal","abstract":"Two approaches to defining ageism are discussed. The significance of chronological age, both for bureaucratic procedures and for research, is considered. This demonstrates how birthdays are associated not just with changing status regarding employment and retirement, but also cultural transformations. The relevance of research based on age categories is critically discussed. It is argued that, while such research provides essential evidence of ageism, it inevitably tends to homogenize, particularly when open-ended “oldest” categories are used. The article concludes with a discussion of four alternative frameworks.","container-title":"Journal of Social Issues","DOI":"10.1111/j.1540-4560.2005.00410.x","ISSN":"1540-4560","issue":"2","language":"en","note":"_eprint: https://spssi.onlinelibrary.wiley.com/doi/pdf/10.1111/j.1540-4560.2005.00410.x","page":"361-374","source":"Wiley Online Library","title":"Ageism and Age Categorization","volume":"61","author":[{"family":"Bytheway","given":"Bill"}],"issued":{"date-parts":[["2005"]]}}},{"id":1262,"uris":["http://zotero.org/users/5832340/items/XSMVV3FK"],"uri":["http://zotero.org/users/5832340/items/XSMVV3FK"],"itemData":{"id":1262,"type":"book","abstract":"In this important new study Ian Hacking continues the enquiry into the origins and development of certain characteristic modes of contemporary thought undertaken in such previous works as his best selling Emergence of Probability. Professor Hacking shows how by the late nineteenth century it became possible to think of statistical patterns as explanatory in themselves, and to regard the world as not necessarily deterministic in character. Combining detailed scientific historical research with characteristic philosophic breath and verve, The Taming of Chance brings out the relations among philosophy, the physical sciences, mathematics and the development of social institutions, and provides a unique and authoritative analysis of the \"probabilization\" of the Western world.","event-place":"Cambridge, UK","ISBN":"978-0-521-38884-9","language":"en","note":"Google-Books-ID: ud7EzIBwQBwC","number-of-pages":"282","publisher":"Cambridge University Press","publisher-place":"Cambridge, UK","source":"Google Books","title":"The Taming of Chance","author":[{"family":"Hacking","given":"Ian"},{"family":"Hacking","given":"Emeritus University Professor Ian"},{"family":"Hacking","given":"Tim"}],"issued":{"date-parts":[["1990",8,31]]}}}],"schema":"https://github.com/citation-style-language/schema/raw/master/csl-citation.json"} </w:instrText>
      </w:r>
      <w:r w:rsidR="007E2B0C" w:rsidRPr="00711813">
        <w:rPr>
          <w:rFonts w:asciiTheme="majorBidi" w:hAnsiTheme="majorBidi" w:cstheme="majorBidi"/>
          <w:sz w:val="24"/>
          <w:szCs w:val="24"/>
        </w:rPr>
        <w:fldChar w:fldCharType="separate"/>
      </w:r>
      <w:r w:rsidR="007E2B0C" w:rsidRPr="00711813">
        <w:rPr>
          <w:rFonts w:asciiTheme="majorBidi" w:hAnsiTheme="majorBidi" w:cstheme="majorBidi"/>
          <w:sz w:val="24"/>
          <w:szCs w:val="24"/>
        </w:rPr>
        <w:t>(Anderson 1985; Bytheway 2005; Hacking, Hacking, and Hacking 1990)</w:t>
      </w:r>
      <w:r w:rsidR="007E2B0C" w:rsidRPr="00711813">
        <w:rPr>
          <w:rFonts w:asciiTheme="majorBidi" w:hAnsiTheme="majorBidi" w:cstheme="majorBidi"/>
          <w:sz w:val="24"/>
          <w:szCs w:val="24"/>
        </w:rPr>
        <w:fldChar w:fldCharType="end"/>
      </w:r>
      <w:r w:rsidRPr="00711813">
        <w:rPr>
          <w:rFonts w:asciiTheme="majorBidi" w:hAnsiTheme="majorBidi" w:cstheme="majorBidi"/>
          <w:sz w:val="24"/>
          <w:szCs w:val="24"/>
        </w:rPr>
        <w:t xml:space="preserve">. </w:t>
      </w:r>
      <w:r w:rsidR="0010485B" w:rsidRPr="00711813">
        <w:rPr>
          <w:rFonts w:asciiTheme="majorBidi" w:hAnsiTheme="majorBidi" w:cstheme="majorBidi"/>
          <w:sz w:val="24"/>
          <w:szCs w:val="24"/>
        </w:rPr>
        <w:t>A</w:t>
      </w:r>
      <w:r w:rsidRPr="00711813">
        <w:rPr>
          <w:rFonts w:asciiTheme="majorBidi" w:hAnsiTheme="majorBidi" w:cstheme="majorBidi"/>
          <w:sz w:val="24"/>
          <w:szCs w:val="24"/>
        </w:rPr>
        <w:t>ge-</w:t>
      </w:r>
      <w:r w:rsidR="0010485B" w:rsidRPr="00711813">
        <w:rPr>
          <w:rFonts w:asciiTheme="majorBidi" w:hAnsiTheme="majorBidi" w:cstheme="majorBidi"/>
          <w:sz w:val="24"/>
          <w:szCs w:val="24"/>
        </w:rPr>
        <w:t xml:space="preserve">restricted </w:t>
      </w:r>
      <w:r w:rsidRPr="00711813">
        <w:rPr>
          <w:rFonts w:asciiTheme="majorBidi" w:hAnsiTheme="majorBidi" w:cstheme="majorBidi"/>
          <w:sz w:val="24"/>
          <w:szCs w:val="24"/>
        </w:rPr>
        <w:t>IVF is thus one facet of relatively ubiquitous socio-political age</w:t>
      </w:r>
      <w:r w:rsidR="000F56BA" w:rsidRPr="00711813">
        <w:rPr>
          <w:rFonts w:asciiTheme="majorBidi" w:hAnsiTheme="majorBidi" w:cstheme="majorBidi"/>
          <w:sz w:val="24"/>
          <w:szCs w:val="24"/>
        </w:rPr>
        <w:t>-discrimination</w:t>
      </w:r>
      <w:r w:rsidRPr="00711813">
        <w:rPr>
          <w:rFonts w:asciiTheme="majorBidi" w:hAnsiTheme="majorBidi" w:cstheme="majorBidi"/>
          <w:sz w:val="24"/>
          <w:szCs w:val="24"/>
        </w:rPr>
        <w:t xml:space="preserve">. </w:t>
      </w:r>
    </w:p>
    <w:p w14:paraId="18133868" w14:textId="7C0AA33B" w:rsidR="00E42F2C" w:rsidRPr="00711813" w:rsidRDefault="00597406" w:rsidP="004D2BC6">
      <w:pPr>
        <w:spacing w:line="360" w:lineRule="auto"/>
        <w:ind w:firstLine="720"/>
        <w:jc w:val="both"/>
        <w:rPr>
          <w:rFonts w:asciiTheme="majorBidi" w:hAnsiTheme="majorBidi" w:cstheme="majorBidi"/>
          <w:b/>
          <w:color w:val="FF0000"/>
          <w:sz w:val="24"/>
          <w:szCs w:val="24"/>
        </w:rPr>
      </w:pPr>
      <w:r w:rsidRPr="00711813">
        <w:rPr>
          <w:rFonts w:asciiTheme="majorBidi" w:hAnsiTheme="majorBidi" w:cstheme="majorBidi"/>
          <w:sz w:val="24"/>
          <w:szCs w:val="24"/>
        </w:rPr>
        <w:t>“</w:t>
      </w:r>
      <w:r w:rsidR="00B5190C" w:rsidRPr="00711813">
        <w:rPr>
          <w:rFonts w:asciiTheme="majorBidi" w:hAnsiTheme="majorBidi" w:cstheme="majorBidi"/>
          <w:sz w:val="24"/>
          <w:szCs w:val="24"/>
        </w:rPr>
        <w:t>Ageism</w:t>
      </w:r>
      <w:r w:rsidRPr="00711813">
        <w:rPr>
          <w:rFonts w:asciiTheme="majorBidi" w:hAnsiTheme="majorBidi" w:cstheme="majorBidi"/>
          <w:sz w:val="24"/>
          <w:szCs w:val="24"/>
        </w:rPr>
        <w:t>”</w:t>
      </w:r>
      <w:r w:rsidR="00B5190C" w:rsidRPr="00711813">
        <w:rPr>
          <w:rFonts w:asciiTheme="majorBidi" w:hAnsiTheme="majorBidi" w:cstheme="majorBidi"/>
          <w:sz w:val="24"/>
          <w:szCs w:val="24"/>
        </w:rPr>
        <w:t xml:space="preserve"> was first introduced by Butler as “a form of bigotry we now tend to overlook: age discrimination or age-ism, prejudice by one age group toward other age groups”</w:t>
      </w:r>
      <w:r w:rsidR="00707DD4" w:rsidRPr="00711813">
        <w:rPr>
          <w:rFonts w:asciiTheme="majorBidi" w:hAnsiTheme="majorBidi" w:cstheme="majorBidi"/>
          <w:sz w:val="24"/>
          <w:szCs w:val="24"/>
        </w:rPr>
        <w:t xml:space="preserve"> </w:t>
      </w:r>
      <w:r w:rsidR="007E2B0C" w:rsidRPr="00711813">
        <w:rPr>
          <w:rFonts w:asciiTheme="majorBidi" w:hAnsiTheme="majorBidi" w:cstheme="majorBidi"/>
          <w:sz w:val="24"/>
          <w:szCs w:val="24"/>
        </w:rPr>
        <w:fldChar w:fldCharType="begin"/>
      </w:r>
      <w:r w:rsidR="005E65F2">
        <w:rPr>
          <w:rFonts w:asciiTheme="majorBidi" w:hAnsiTheme="majorBidi" w:cstheme="majorBidi"/>
          <w:sz w:val="24"/>
          <w:szCs w:val="24"/>
        </w:rPr>
        <w:instrText xml:space="preserve"> ADDIN ZOTERO_ITEM CSL_CITATION {"citationID":"y8vozjpg","properties":{"formattedCitation":"(Robert N. Butler 1969, 243)","plainCitation":"(Robert N. Butler 1969, 243)","dontUpdate":true,"noteIndex":0},"citationItems":[{"id":1238,"uris":["http://zotero.org/users/5832340/items/XGJIUYQ8"],"uri":["http://zotero.org/users/5832340/items/XGJIUYQ8"],"itemData":{"id":1238,"type":"article-journal","container-title":"The Gerontologist","DOI":"10.1093/geront/9.4_Part_1.243","ISSN":"0016-9013, 1758-5341","issue":"4","journalAbbreviation":"The Gerontologist","language":"en","page":"243-246","source":"DOI.org (Crossref)","title":"Age-ism: Another form of bigotry","title-short":"Age-Ism","volume":"9","author":[{"family":"Butler","given":"Robert N."}],"issued":{"date-parts":[["1969",12,1]]}},"locator":"243"}],"schema":"https://github.com/citation-style-language/schema/raw/master/csl-citation.json"} </w:instrText>
      </w:r>
      <w:r w:rsidR="007E2B0C" w:rsidRPr="00711813">
        <w:rPr>
          <w:rFonts w:asciiTheme="majorBidi" w:hAnsiTheme="majorBidi" w:cstheme="majorBidi"/>
          <w:sz w:val="24"/>
          <w:szCs w:val="24"/>
        </w:rPr>
        <w:fldChar w:fldCharType="separate"/>
      </w:r>
      <w:r w:rsidR="00103422" w:rsidRPr="00103422">
        <w:rPr>
          <w:rFonts w:ascii="Times New Roman" w:hAnsi="Times New Roman" w:cs="Times New Roman"/>
          <w:sz w:val="24"/>
        </w:rPr>
        <w:t>( Butler 1969, 243)</w:t>
      </w:r>
      <w:r w:rsidR="007E2B0C" w:rsidRPr="00711813">
        <w:rPr>
          <w:rFonts w:asciiTheme="majorBidi" w:hAnsiTheme="majorBidi" w:cstheme="majorBidi"/>
          <w:sz w:val="24"/>
          <w:szCs w:val="24"/>
        </w:rPr>
        <w:fldChar w:fldCharType="end"/>
      </w:r>
      <w:r w:rsidR="00B5190C" w:rsidRPr="00711813">
        <w:rPr>
          <w:rFonts w:asciiTheme="majorBidi" w:hAnsiTheme="majorBidi" w:cstheme="majorBidi"/>
          <w:sz w:val="24"/>
          <w:szCs w:val="24"/>
        </w:rPr>
        <w:t xml:space="preserve">. </w:t>
      </w:r>
      <w:r w:rsidR="00707DD4" w:rsidRPr="00711813">
        <w:rPr>
          <w:rFonts w:asciiTheme="majorBidi" w:hAnsiTheme="majorBidi" w:cstheme="majorBidi"/>
          <w:sz w:val="24"/>
          <w:szCs w:val="24"/>
        </w:rPr>
        <w:t xml:space="preserve">Butler </w:t>
      </w:r>
      <w:r w:rsidR="00B5190C" w:rsidRPr="00711813">
        <w:rPr>
          <w:rFonts w:asciiTheme="majorBidi" w:hAnsiTheme="majorBidi" w:cstheme="majorBidi"/>
          <w:sz w:val="24"/>
          <w:szCs w:val="24"/>
        </w:rPr>
        <w:t>noted that later life was culturally reviled as a period of decay and infirmity, that older people were disproportionately affected by certain crimes</w:t>
      </w:r>
      <w:r w:rsidR="00707DD4" w:rsidRPr="00711813">
        <w:rPr>
          <w:rFonts w:asciiTheme="majorBidi" w:hAnsiTheme="majorBidi" w:cstheme="majorBidi"/>
          <w:sz w:val="24"/>
          <w:szCs w:val="24"/>
        </w:rPr>
        <w:t xml:space="preserve">, </w:t>
      </w:r>
      <w:r w:rsidR="00B5190C" w:rsidRPr="00711813">
        <w:rPr>
          <w:rFonts w:asciiTheme="majorBidi" w:hAnsiTheme="majorBidi" w:cstheme="majorBidi"/>
          <w:sz w:val="24"/>
          <w:szCs w:val="24"/>
        </w:rPr>
        <w:t xml:space="preserve">and that aging garnered 3% of federal mental health research funding despite older people making up 25% of mental hospital admissions. </w:t>
      </w:r>
      <w:r w:rsidR="00B755D3" w:rsidRPr="00711813">
        <w:rPr>
          <w:rFonts w:asciiTheme="majorBidi" w:hAnsiTheme="majorBidi" w:cstheme="majorBidi"/>
          <w:sz w:val="24"/>
          <w:szCs w:val="24"/>
        </w:rPr>
        <w:t xml:space="preserve">This initial </w:t>
      </w:r>
      <w:r w:rsidR="00B5190C" w:rsidRPr="00711813">
        <w:rPr>
          <w:rFonts w:asciiTheme="majorBidi" w:hAnsiTheme="majorBidi" w:cstheme="majorBidi"/>
          <w:sz w:val="24"/>
          <w:szCs w:val="24"/>
        </w:rPr>
        <w:t xml:space="preserve">iteration of ageism depicts </w:t>
      </w:r>
      <w:r w:rsidR="00481A32">
        <w:rPr>
          <w:rFonts w:asciiTheme="majorBidi" w:hAnsiTheme="majorBidi" w:cstheme="majorBidi"/>
          <w:sz w:val="24"/>
          <w:szCs w:val="24"/>
        </w:rPr>
        <w:t xml:space="preserve">a </w:t>
      </w:r>
      <w:r w:rsidR="00B5190C" w:rsidRPr="00711813">
        <w:rPr>
          <w:rFonts w:asciiTheme="majorBidi" w:hAnsiTheme="majorBidi" w:cstheme="majorBidi"/>
          <w:sz w:val="24"/>
          <w:szCs w:val="24"/>
        </w:rPr>
        <w:t>prejudicial cultur</w:t>
      </w:r>
      <w:r w:rsidR="00481A32">
        <w:rPr>
          <w:rFonts w:asciiTheme="majorBidi" w:hAnsiTheme="majorBidi" w:cstheme="majorBidi"/>
          <w:sz w:val="24"/>
          <w:szCs w:val="24"/>
        </w:rPr>
        <w:t xml:space="preserve">e of </w:t>
      </w:r>
      <w:r w:rsidR="00B5190C" w:rsidRPr="00711813">
        <w:rPr>
          <w:rFonts w:asciiTheme="majorBidi" w:hAnsiTheme="majorBidi" w:cstheme="majorBidi"/>
          <w:sz w:val="24"/>
          <w:szCs w:val="24"/>
        </w:rPr>
        <w:t>derogatory stereotypes about older people</w:t>
      </w:r>
      <w:r w:rsidR="00B755D3" w:rsidRPr="00711813">
        <w:rPr>
          <w:rFonts w:asciiTheme="majorBidi" w:hAnsiTheme="majorBidi" w:cstheme="majorBidi"/>
          <w:sz w:val="24"/>
          <w:szCs w:val="24"/>
        </w:rPr>
        <w:t xml:space="preserve">, akin to </w:t>
      </w:r>
      <w:r w:rsidR="00B5190C" w:rsidRPr="00711813">
        <w:rPr>
          <w:rFonts w:asciiTheme="majorBidi" w:hAnsiTheme="majorBidi" w:cstheme="majorBidi"/>
          <w:sz w:val="24"/>
          <w:szCs w:val="24"/>
        </w:rPr>
        <w:t>sexism and racism</w:t>
      </w:r>
      <w:r w:rsidR="00F538B8" w:rsidRPr="00711813">
        <w:rPr>
          <w:rFonts w:asciiTheme="majorBidi" w:hAnsiTheme="majorBidi" w:cstheme="majorBidi"/>
          <w:sz w:val="24"/>
          <w:szCs w:val="24"/>
        </w:rPr>
        <w:t xml:space="preserve">. </w:t>
      </w:r>
      <w:r w:rsidR="00B5190C" w:rsidRPr="00711813">
        <w:rPr>
          <w:rFonts w:asciiTheme="majorBidi" w:hAnsiTheme="majorBidi" w:cstheme="majorBidi"/>
          <w:sz w:val="24"/>
          <w:szCs w:val="24"/>
        </w:rPr>
        <w:t>Importantly, Butler (1975) casts ageism and age discrimination as comparable concepts, noting that ageism entails “a process of systematic stereotyping of and discrimination against people because they are old”</w:t>
      </w:r>
      <w:r w:rsidR="007E2B0C" w:rsidRPr="00711813">
        <w:rPr>
          <w:rFonts w:asciiTheme="majorBidi" w:hAnsiTheme="majorBidi" w:cstheme="majorBidi"/>
          <w:sz w:val="24"/>
          <w:szCs w:val="24"/>
        </w:rPr>
        <w:t xml:space="preserve"> </w:t>
      </w:r>
      <w:r w:rsidR="007E2B0C" w:rsidRPr="00711813">
        <w:rPr>
          <w:rFonts w:asciiTheme="majorBidi" w:hAnsiTheme="majorBidi" w:cstheme="majorBidi"/>
          <w:sz w:val="24"/>
          <w:szCs w:val="24"/>
        </w:rPr>
        <w:fldChar w:fldCharType="begin"/>
      </w:r>
      <w:r w:rsidR="002C5ED3" w:rsidRPr="00711813">
        <w:rPr>
          <w:rFonts w:asciiTheme="majorBidi" w:hAnsiTheme="majorBidi" w:cstheme="majorBidi"/>
          <w:sz w:val="24"/>
          <w:szCs w:val="24"/>
        </w:rPr>
        <w:instrText xml:space="preserve"> ADDIN ZOTERO_ITEM CSL_CITATION {"citationID":"u3wpCvq6","properties":{"formattedCitation":"(Robert N. Butler 1975, 12)","plainCitation":"(Robert N. Butler 1975, 12)","dontUpdate":true,"noteIndex":0},"citationItems":[{"id":1239,"uris":["http://zotero.org/users/5832340/items/UF3X73YL"],"uri":["http://zotero.org/users/5832340/items/UF3X73YL"],"itemData":{"id":1239,"type":"book","abstract":"Describes the social, physical, economic, environmental, and psychological aspects of being old in America. Concrete suggestions for new programs that deliver essential services and ways for loosening up life so that learning, recreation, work, and social interplay can continue throughout the life cycle are proposed. (12 p ref) (PsycINFO Database Record (c) 2016 APA, all rights reserved)","collection-title":"Why survive? Being old in America","event-place":"San Francisco, CA","note":"page: xiii, 496","number-of-pages":"xiii, 496","publisher":"Harper &amp; Row","publisher-place":"San Francisco, CA","source":"APA PsycNET","title":"Why survive? Being old in America","title-short":"Why survive?","author":[{"family":"Butler","given":"Robert N."}],"issued":{"date-parts":[["1975"]]}},"locator":"12"}],"schema":"https://github.com/citation-style-language/schema/raw/master/csl-citation.json"} </w:instrText>
      </w:r>
      <w:r w:rsidR="007E2B0C" w:rsidRPr="00711813">
        <w:rPr>
          <w:rFonts w:asciiTheme="majorBidi" w:hAnsiTheme="majorBidi" w:cstheme="majorBidi"/>
          <w:sz w:val="24"/>
          <w:szCs w:val="24"/>
        </w:rPr>
        <w:fldChar w:fldCharType="separate"/>
      </w:r>
      <w:r w:rsidR="007E2B0C" w:rsidRPr="00711813">
        <w:rPr>
          <w:rFonts w:asciiTheme="majorBidi" w:hAnsiTheme="majorBidi" w:cstheme="majorBidi"/>
          <w:sz w:val="24"/>
          <w:szCs w:val="24"/>
        </w:rPr>
        <w:t>(Butler 1975, 12)</w:t>
      </w:r>
      <w:r w:rsidR="007E2B0C" w:rsidRPr="00711813">
        <w:rPr>
          <w:rFonts w:asciiTheme="majorBidi" w:hAnsiTheme="majorBidi" w:cstheme="majorBidi"/>
          <w:sz w:val="24"/>
          <w:szCs w:val="24"/>
        </w:rPr>
        <w:fldChar w:fldCharType="end"/>
      </w:r>
      <w:r w:rsidR="00B5190C" w:rsidRPr="00711813">
        <w:rPr>
          <w:rFonts w:asciiTheme="majorBidi" w:hAnsiTheme="majorBidi" w:cstheme="majorBidi"/>
          <w:sz w:val="24"/>
          <w:szCs w:val="24"/>
        </w:rPr>
        <w:t xml:space="preserve">. </w:t>
      </w:r>
    </w:p>
    <w:p w14:paraId="0577401A" w14:textId="05805C7B" w:rsidR="00E42F2C" w:rsidRPr="00711813" w:rsidRDefault="00270F5F" w:rsidP="00132456">
      <w:pPr>
        <w:spacing w:line="360" w:lineRule="auto"/>
        <w:ind w:firstLine="720"/>
        <w:jc w:val="both"/>
        <w:rPr>
          <w:rFonts w:asciiTheme="majorBidi" w:hAnsiTheme="majorBidi" w:cstheme="majorBidi"/>
          <w:b/>
          <w:color w:val="FF0000"/>
          <w:sz w:val="24"/>
          <w:szCs w:val="24"/>
        </w:rPr>
      </w:pPr>
      <w:r>
        <w:rPr>
          <w:rFonts w:asciiTheme="majorBidi" w:hAnsiTheme="majorBidi" w:cstheme="majorBidi"/>
          <w:sz w:val="24"/>
          <w:szCs w:val="24"/>
        </w:rPr>
        <w:lastRenderedPageBreak/>
        <w:t>I</w:t>
      </w:r>
      <w:r w:rsidR="00ED0C67" w:rsidRPr="00711813">
        <w:rPr>
          <w:rFonts w:asciiTheme="majorBidi" w:hAnsiTheme="majorBidi" w:cstheme="majorBidi"/>
          <w:sz w:val="24"/>
          <w:szCs w:val="24"/>
        </w:rPr>
        <w:t>ntroduc</w:t>
      </w:r>
      <w:r>
        <w:rPr>
          <w:rFonts w:asciiTheme="majorBidi" w:hAnsiTheme="majorBidi" w:cstheme="majorBidi"/>
          <w:sz w:val="24"/>
          <w:szCs w:val="24"/>
        </w:rPr>
        <w:t>ing</w:t>
      </w:r>
      <w:r w:rsidR="00ED0C67" w:rsidRPr="00711813">
        <w:rPr>
          <w:rFonts w:asciiTheme="majorBidi" w:hAnsiTheme="majorBidi" w:cstheme="majorBidi"/>
          <w:sz w:val="24"/>
          <w:szCs w:val="24"/>
        </w:rPr>
        <w:t xml:space="preserve"> nuance, </w:t>
      </w:r>
      <w:r w:rsidR="00B5190C" w:rsidRPr="00711813">
        <w:rPr>
          <w:rFonts w:asciiTheme="majorBidi" w:hAnsiTheme="majorBidi" w:cstheme="majorBidi"/>
          <w:sz w:val="24"/>
          <w:szCs w:val="24"/>
        </w:rPr>
        <w:t xml:space="preserve">Bytheway (2005) dissected </w:t>
      </w:r>
      <w:r w:rsidR="00104CE4" w:rsidRPr="00711813">
        <w:rPr>
          <w:rFonts w:asciiTheme="majorBidi" w:hAnsiTheme="majorBidi" w:cstheme="majorBidi"/>
          <w:sz w:val="24"/>
          <w:szCs w:val="24"/>
        </w:rPr>
        <w:t xml:space="preserve">gerontological </w:t>
      </w:r>
      <w:r w:rsidR="00B5190C" w:rsidRPr="00711813">
        <w:rPr>
          <w:rFonts w:asciiTheme="majorBidi" w:hAnsiTheme="majorBidi" w:cstheme="majorBidi"/>
          <w:sz w:val="24"/>
          <w:szCs w:val="24"/>
        </w:rPr>
        <w:t xml:space="preserve">ageism </w:t>
      </w:r>
      <w:r w:rsidR="00104CE4" w:rsidRPr="00711813">
        <w:rPr>
          <w:rFonts w:asciiTheme="majorBidi" w:hAnsiTheme="majorBidi" w:cstheme="majorBidi"/>
          <w:sz w:val="24"/>
          <w:szCs w:val="24"/>
        </w:rPr>
        <w:t xml:space="preserve">literature </w:t>
      </w:r>
      <w:r w:rsidR="00B5190C" w:rsidRPr="00711813">
        <w:rPr>
          <w:rFonts w:asciiTheme="majorBidi" w:hAnsiTheme="majorBidi" w:cstheme="majorBidi"/>
          <w:sz w:val="24"/>
          <w:szCs w:val="24"/>
        </w:rPr>
        <w:t xml:space="preserve">into two </w:t>
      </w:r>
      <w:r w:rsidR="00104CE4" w:rsidRPr="00711813">
        <w:rPr>
          <w:rFonts w:asciiTheme="majorBidi" w:hAnsiTheme="majorBidi" w:cstheme="majorBidi"/>
          <w:sz w:val="24"/>
          <w:szCs w:val="24"/>
        </w:rPr>
        <w:t>types</w:t>
      </w:r>
      <w:r w:rsidR="00B5190C" w:rsidRPr="00711813">
        <w:rPr>
          <w:rFonts w:asciiTheme="majorBidi" w:hAnsiTheme="majorBidi" w:cstheme="majorBidi"/>
          <w:sz w:val="24"/>
          <w:szCs w:val="24"/>
        </w:rPr>
        <w:t xml:space="preserve">. The first </w:t>
      </w:r>
      <w:r w:rsidR="00104CE4" w:rsidRPr="00711813">
        <w:rPr>
          <w:rFonts w:asciiTheme="majorBidi" w:hAnsiTheme="majorBidi" w:cstheme="majorBidi"/>
          <w:sz w:val="24"/>
          <w:szCs w:val="24"/>
        </w:rPr>
        <w:t>describes</w:t>
      </w:r>
      <w:r w:rsidR="00B5190C" w:rsidRPr="00711813">
        <w:rPr>
          <w:rFonts w:asciiTheme="majorBidi" w:hAnsiTheme="majorBidi" w:cstheme="majorBidi"/>
          <w:sz w:val="24"/>
          <w:szCs w:val="24"/>
        </w:rPr>
        <w:t xml:space="preserve"> </w:t>
      </w:r>
      <w:r w:rsidR="00657DC1" w:rsidRPr="00711813">
        <w:rPr>
          <w:rFonts w:asciiTheme="majorBidi" w:hAnsiTheme="majorBidi" w:cstheme="majorBidi"/>
          <w:sz w:val="24"/>
          <w:szCs w:val="24"/>
        </w:rPr>
        <w:t>generalized</w:t>
      </w:r>
      <w:r w:rsidR="00B5190C" w:rsidRPr="00711813">
        <w:rPr>
          <w:rFonts w:asciiTheme="majorBidi" w:hAnsiTheme="majorBidi" w:cstheme="majorBidi"/>
          <w:sz w:val="24"/>
          <w:szCs w:val="24"/>
        </w:rPr>
        <w:t xml:space="preserve"> derogatory beliefs about older people. The second denotes discrimination against people because of their age. </w:t>
      </w:r>
      <w:r w:rsidR="00104CE4" w:rsidRPr="00711813">
        <w:rPr>
          <w:rFonts w:asciiTheme="majorBidi" w:hAnsiTheme="majorBidi" w:cstheme="majorBidi"/>
          <w:sz w:val="24"/>
          <w:szCs w:val="24"/>
        </w:rPr>
        <w:t>Bytheway</w:t>
      </w:r>
      <w:r w:rsidR="00B320B2" w:rsidRPr="00711813">
        <w:rPr>
          <w:rFonts w:asciiTheme="majorBidi" w:hAnsiTheme="majorBidi" w:cstheme="majorBidi"/>
          <w:sz w:val="24"/>
          <w:szCs w:val="24"/>
        </w:rPr>
        <w:t xml:space="preserve"> </w:t>
      </w:r>
      <w:r w:rsidR="00B5190C" w:rsidRPr="00711813">
        <w:rPr>
          <w:rFonts w:asciiTheme="majorBidi" w:hAnsiTheme="majorBidi" w:cstheme="majorBidi"/>
          <w:sz w:val="24"/>
          <w:szCs w:val="24"/>
        </w:rPr>
        <w:t xml:space="preserve">pursues the former (symbolic) understanding as the most theoretically fruitful for </w:t>
      </w:r>
      <w:r w:rsidR="00E01D36" w:rsidRPr="00711813">
        <w:rPr>
          <w:rFonts w:asciiTheme="majorBidi" w:hAnsiTheme="majorBidi" w:cstheme="majorBidi"/>
          <w:sz w:val="24"/>
          <w:szCs w:val="24"/>
        </w:rPr>
        <w:t>gerontolog</w:t>
      </w:r>
      <w:r w:rsidR="00E01D36">
        <w:rPr>
          <w:rFonts w:asciiTheme="majorBidi" w:hAnsiTheme="majorBidi" w:cstheme="majorBidi"/>
          <w:sz w:val="24"/>
          <w:szCs w:val="24"/>
        </w:rPr>
        <w:t>y</w:t>
      </w:r>
      <w:r w:rsidR="00B5190C" w:rsidRPr="00711813">
        <w:rPr>
          <w:rFonts w:asciiTheme="majorBidi" w:hAnsiTheme="majorBidi" w:cstheme="majorBidi"/>
          <w:sz w:val="24"/>
          <w:szCs w:val="24"/>
        </w:rPr>
        <w:t>. He presents this form of ageism as “a coherent set of shared ideas and beliefs that constitute a particular justification of the interests of dominant groups”</w:t>
      </w:r>
      <w:r w:rsidR="00132456" w:rsidRPr="00711813">
        <w:rPr>
          <w:rFonts w:asciiTheme="majorBidi" w:hAnsiTheme="majorBidi" w:cstheme="majorBidi"/>
          <w:sz w:val="24"/>
          <w:szCs w:val="24"/>
        </w:rPr>
        <w:t xml:space="preserve"> </w:t>
      </w:r>
      <w:r w:rsidR="00132456" w:rsidRPr="00711813">
        <w:rPr>
          <w:rFonts w:asciiTheme="majorBidi" w:hAnsiTheme="majorBidi" w:cstheme="majorBidi"/>
          <w:sz w:val="24"/>
          <w:szCs w:val="24"/>
        </w:rPr>
        <w:fldChar w:fldCharType="begin"/>
      </w:r>
      <w:r w:rsidR="00132456" w:rsidRPr="00711813">
        <w:rPr>
          <w:rFonts w:asciiTheme="majorBidi" w:hAnsiTheme="majorBidi" w:cstheme="majorBidi"/>
          <w:sz w:val="24"/>
          <w:szCs w:val="24"/>
        </w:rPr>
        <w:instrText xml:space="preserve"> ADDIN ZOTERO_ITEM CSL_CITATION {"citationID":"MX930R1h","properties":{"formattedCitation":"(Bytheway 1995, 116)","plainCitation":"(Bytheway 1995, 116)","noteIndex":0},"citationItems":[{"id":1241,"uris":["http://zotero.org/users/5832340/items/6JUSCDSA"],"uri":["http://zotero.org/users/5832340/items/6JUSCDSA"],"itemData":{"id":1241,"type":"book","abstract":"This book builds bridges between the wider age-conscious culture within which people live their lives and the world of the caring professions. The literature on age prejudice and ageism is reviewed and set in a historical context. A wide range of settings in which ageism is clearly apparent are considered. The author identifies a series of issues that are basic in determining a theory of ageism.","event-place":"Buckingham, UK","ISBN":"978-0-335-19175-8","language":"en","note":"Google-Books-ID: ydbnAAAAQBAJ","number-of-pages":"160","publisher":"Open University Press","publisher-place":"Buckingham, UK","source":"Google Books","title":"Ageism","author":[{"family":"Bytheway","given":"Bill"}],"issued":{"date-parts":[["1995"]]}},"locator":"116"}],"schema":"https://github.com/citation-style-language/schema/raw/master/csl-citation.json"} </w:instrText>
      </w:r>
      <w:r w:rsidR="00132456" w:rsidRPr="00711813">
        <w:rPr>
          <w:rFonts w:asciiTheme="majorBidi" w:hAnsiTheme="majorBidi" w:cstheme="majorBidi"/>
          <w:sz w:val="24"/>
          <w:szCs w:val="24"/>
        </w:rPr>
        <w:fldChar w:fldCharType="separate"/>
      </w:r>
      <w:r w:rsidR="00132456" w:rsidRPr="00711813">
        <w:rPr>
          <w:rFonts w:asciiTheme="majorBidi" w:hAnsiTheme="majorBidi" w:cstheme="majorBidi"/>
          <w:sz w:val="24"/>
          <w:szCs w:val="24"/>
        </w:rPr>
        <w:t>(Bytheway 1995, 116)</w:t>
      </w:r>
      <w:r w:rsidR="00132456" w:rsidRPr="00711813">
        <w:rPr>
          <w:rFonts w:asciiTheme="majorBidi" w:hAnsiTheme="majorBidi" w:cstheme="majorBidi"/>
          <w:sz w:val="24"/>
          <w:szCs w:val="24"/>
        </w:rPr>
        <w:fldChar w:fldCharType="end"/>
      </w:r>
      <w:r w:rsidR="00B5190C" w:rsidRPr="00711813">
        <w:rPr>
          <w:rFonts w:asciiTheme="majorBidi" w:hAnsiTheme="majorBidi" w:cstheme="majorBidi"/>
          <w:sz w:val="24"/>
          <w:szCs w:val="24"/>
        </w:rPr>
        <w:t xml:space="preserve">. </w:t>
      </w:r>
      <w:r w:rsidR="007D5F22" w:rsidRPr="00711813">
        <w:rPr>
          <w:rFonts w:asciiTheme="majorBidi" w:hAnsiTheme="majorBidi" w:cstheme="majorBidi"/>
          <w:sz w:val="24"/>
          <w:szCs w:val="24"/>
        </w:rPr>
        <w:t>To Bytheway</w:t>
      </w:r>
      <w:r w:rsidR="003149F5" w:rsidRPr="00711813">
        <w:rPr>
          <w:rFonts w:asciiTheme="majorBidi" w:hAnsiTheme="majorBidi" w:cstheme="majorBidi"/>
          <w:sz w:val="24"/>
          <w:szCs w:val="24"/>
        </w:rPr>
        <w:t>,</w:t>
      </w:r>
      <w:r w:rsidR="007D5F22" w:rsidRPr="00711813">
        <w:rPr>
          <w:rFonts w:asciiTheme="majorBidi" w:hAnsiTheme="majorBidi" w:cstheme="majorBidi"/>
          <w:sz w:val="24"/>
          <w:szCs w:val="24"/>
        </w:rPr>
        <w:t xml:space="preserve"> </w:t>
      </w:r>
      <w:r w:rsidR="00B5190C" w:rsidRPr="00711813">
        <w:rPr>
          <w:rFonts w:asciiTheme="majorBidi" w:hAnsiTheme="majorBidi" w:cstheme="majorBidi"/>
          <w:sz w:val="24"/>
          <w:szCs w:val="24"/>
        </w:rPr>
        <w:t xml:space="preserve">ageism is an ideology, wherein the individual and institutional actions described by Butler are not ageism per se, but </w:t>
      </w:r>
      <w:r w:rsidR="00355DD3">
        <w:rPr>
          <w:rFonts w:asciiTheme="majorBidi" w:hAnsiTheme="majorBidi" w:cstheme="majorBidi"/>
          <w:sz w:val="24"/>
          <w:szCs w:val="24"/>
        </w:rPr>
        <w:t xml:space="preserve"> such </w:t>
      </w:r>
      <w:r w:rsidR="00B5190C" w:rsidRPr="00711813">
        <w:rPr>
          <w:rFonts w:asciiTheme="majorBidi" w:hAnsiTheme="majorBidi" w:cstheme="majorBidi"/>
          <w:sz w:val="24"/>
          <w:szCs w:val="24"/>
        </w:rPr>
        <w:t>discrimination</w:t>
      </w:r>
      <w:r w:rsidR="003149F5" w:rsidRPr="00711813">
        <w:rPr>
          <w:rFonts w:asciiTheme="majorBidi" w:hAnsiTheme="majorBidi" w:cstheme="majorBidi"/>
          <w:sz w:val="24"/>
          <w:szCs w:val="24"/>
        </w:rPr>
        <w:t xml:space="preserve"> </w:t>
      </w:r>
      <w:r w:rsidR="00B5190C" w:rsidRPr="00711813">
        <w:rPr>
          <w:rFonts w:asciiTheme="majorBidi" w:hAnsiTheme="majorBidi" w:cstheme="majorBidi"/>
          <w:sz w:val="24"/>
          <w:szCs w:val="24"/>
        </w:rPr>
        <w:t xml:space="preserve">may imbibe ageism </w:t>
      </w:r>
      <w:r w:rsidR="003149F5" w:rsidRPr="00711813">
        <w:rPr>
          <w:rFonts w:asciiTheme="majorBidi" w:hAnsiTheme="majorBidi" w:cstheme="majorBidi"/>
          <w:sz w:val="24"/>
          <w:szCs w:val="24"/>
        </w:rPr>
        <w:t>in specific circumstances</w:t>
      </w:r>
      <w:r w:rsidR="00B5190C" w:rsidRPr="00711813">
        <w:rPr>
          <w:rFonts w:asciiTheme="majorBidi" w:hAnsiTheme="majorBidi" w:cstheme="majorBidi"/>
          <w:sz w:val="24"/>
          <w:szCs w:val="24"/>
        </w:rPr>
        <w:t>.</w:t>
      </w:r>
    </w:p>
    <w:p w14:paraId="7C945CCC" w14:textId="4FAE53D9" w:rsidR="00E42F2C" w:rsidRPr="00711813" w:rsidRDefault="00104CE4" w:rsidP="00132456">
      <w:pPr>
        <w:spacing w:line="360" w:lineRule="auto"/>
        <w:ind w:firstLine="720"/>
        <w:jc w:val="both"/>
        <w:rPr>
          <w:rFonts w:asciiTheme="majorBidi" w:hAnsiTheme="majorBidi" w:cstheme="majorBidi"/>
          <w:sz w:val="24"/>
          <w:szCs w:val="24"/>
        </w:rPr>
      </w:pPr>
      <w:r w:rsidRPr="00711813">
        <w:rPr>
          <w:rFonts w:asciiTheme="majorBidi" w:hAnsiTheme="majorBidi" w:cstheme="majorBidi"/>
          <w:sz w:val="24"/>
          <w:szCs w:val="24"/>
        </w:rPr>
        <w:t>Macnicol (2006) also</w:t>
      </w:r>
      <w:r w:rsidR="00B5190C" w:rsidRPr="00711813">
        <w:rPr>
          <w:rFonts w:asciiTheme="majorBidi" w:hAnsiTheme="majorBidi" w:cstheme="majorBidi"/>
          <w:sz w:val="24"/>
          <w:szCs w:val="24"/>
        </w:rPr>
        <w:t xml:space="preserve"> </w:t>
      </w:r>
      <w:r w:rsidR="006630A6">
        <w:rPr>
          <w:rFonts w:asciiTheme="majorBidi" w:hAnsiTheme="majorBidi" w:cstheme="majorBidi"/>
          <w:sz w:val="24"/>
          <w:szCs w:val="24"/>
        </w:rPr>
        <w:t>rejects</w:t>
      </w:r>
      <w:r w:rsidR="00B5190C" w:rsidRPr="00711813">
        <w:rPr>
          <w:rFonts w:asciiTheme="majorBidi" w:hAnsiTheme="majorBidi" w:cstheme="majorBidi"/>
          <w:sz w:val="24"/>
          <w:szCs w:val="24"/>
        </w:rPr>
        <w:t xml:space="preserve"> </w:t>
      </w:r>
      <w:r w:rsidRPr="00711813">
        <w:rPr>
          <w:rFonts w:asciiTheme="majorBidi" w:hAnsiTheme="majorBidi" w:cstheme="majorBidi"/>
          <w:sz w:val="24"/>
          <w:szCs w:val="24"/>
        </w:rPr>
        <w:t xml:space="preserve">mainstream </w:t>
      </w:r>
      <w:r w:rsidR="00B5190C" w:rsidRPr="00711813">
        <w:rPr>
          <w:rFonts w:asciiTheme="majorBidi" w:hAnsiTheme="majorBidi" w:cstheme="majorBidi"/>
          <w:sz w:val="24"/>
          <w:szCs w:val="24"/>
        </w:rPr>
        <w:t>conflation</w:t>
      </w:r>
      <w:r w:rsidRPr="00711813">
        <w:rPr>
          <w:rFonts w:asciiTheme="majorBidi" w:hAnsiTheme="majorBidi" w:cstheme="majorBidi"/>
          <w:sz w:val="24"/>
          <w:szCs w:val="24"/>
        </w:rPr>
        <w:t>s</w:t>
      </w:r>
      <w:r w:rsidR="00B5190C" w:rsidRPr="00711813">
        <w:rPr>
          <w:rFonts w:asciiTheme="majorBidi" w:hAnsiTheme="majorBidi" w:cstheme="majorBidi"/>
          <w:sz w:val="24"/>
          <w:szCs w:val="24"/>
        </w:rPr>
        <w:t xml:space="preserve"> of ageism and discrimination</w:t>
      </w:r>
      <w:r w:rsidR="00E04292">
        <w:rPr>
          <w:rFonts w:asciiTheme="majorBidi" w:hAnsiTheme="majorBidi" w:cstheme="majorBidi"/>
          <w:sz w:val="24"/>
          <w:szCs w:val="24"/>
        </w:rPr>
        <w:t>, noting</w:t>
      </w:r>
      <w:r w:rsidRPr="00711813">
        <w:rPr>
          <w:rFonts w:asciiTheme="majorBidi" w:hAnsiTheme="majorBidi" w:cstheme="majorBidi"/>
          <w:sz w:val="24"/>
          <w:szCs w:val="24"/>
        </w:rPr>
        <w:t xml:space="preserve"> </w:t>
      </w:r>
      <w:r w:rsidR="00B5190C" w:rsidRPr="00711813">
        <w:rPr>
          <w:rFonts w:asciiTheme="majorBidi" w:hAnsiTheme="majorBidi" w:cstheme="majorBidi"/>
          <w:sz w:val="24"/>
          <w:szCs w:val="24"/>
        </w:rPr>
        <w:t xml:space="preserve">that it is useful to separate the two. </w:t>
      </w:r>
      <w:r w:rsidR="00226E61">
        <w:rPr>
          <w:rFonts w:asciiTheme="majorBidi" w:hAnsiTheme="majorBidi" w:cstheme="majorBidi"/>
          <w:sz w:val="24"/>
          <w:szCs w:val="24"/>
        </w:rPr>
        <w:t>He</w:t>
      </w:r>
      <w:r w:rsidR="00226E61" w:rsidRPr="00711813">
        <w:rPr>
          <w:rFonts w:asciiTheme="majorBidi" w:hAnsiTheme="majorBidi" w:cstheme="majorBidi"/>
          <w:sz w:val="24"/>
          <w:szCs w:val="24"/>
        </w:rPr>
        <w:t xml:space="preserve"> </w:t>
      </w:r>
      <w:r w:rsidR="00B5190C" w:rsidRPr="00711813">
        <w:rPr>
          <w:rFonts w:asciiTheme="majorBidi" w:hAnsiTheme="majorBidi" w:cstheme="majorBidi"/>
          <w:sz w:val="24"/>
          <w:szCs w:val="24"/>
        </w:rPr>
        <w:t>defines ageism as “the application of assumed age-based group characteristics to an individual</w:t>
      </w:r>
      <w:r w:rsidRPr="00711813">
        <w:rPr>
          <w:rFonts w:asciiTheme="majorBidi" w:hAnsiTheme="majorBidi" w:cstheme="majorBidi"/>
          <w:sz w:val="24"/>
          <w:szCs w:val="24"/>
        </w:rPr>
        <w:t>”</w:t>
      </w:r>
      <w:r w:rsidR="00132456" w:rsidRPr="00711813">
        <w:rPr>
          <w:rFonts w:asciiTheme="majorBidi" w:hAnsiTheme="majorBidi" w:cstheme="majorBidi"/>
          <w:sz w:val="24"/>
          <w:szCs w:val="24"/>
        </w:rPr>
        <w:t xml:space="preserve"> </w:t>
      </w:r>
      <w:r w:rsidR="00132456" w:rsidRPr="00711813">
        <w:rPr>
          <w:rFonts w:asciiTheme="majorBidi" w:hAnsiTheme="majorBidi" w:cstheme="majorBidi"/>
          <w:sz w:val="24"/>
          <w:szCs w:val="24"/>
        </w:rPr>
        <w:fldChar w:fldCharType="begin"/>
      </w:r>
      <w:r w:rsidR="00132456" w:rsidRPr="00711813">
        <w:rPr>
          <w:rFonts w:asciiTheme="majorBidi" w:hAnsiTheme="majorBidi" w:cstheme="majorBidi"/>
          <w:sz w:val="24"/>
          <w:szCs w:val="24"/>
        </w:rPr>
        <w:instrText xml:space="preserve"> ADDIN ZOTERO_ITEM CSL_CITATION {"citationID":"bLEQ8lu5","properties":{"formattedCitation":"(Macnicol 2006, 6)","plainCitation":"(Macnicol 2006, 6)","noteIndex":0},"citationItems":[{"id":1277,"uris":["http://zotero.org/users/5832340/items/NBYYGNDK"],"uri":["http://zotero.org/users/5832340/items/NBYYGNDK"],"itemData":{"id":1277,"type":"book","abstract":"Age discrimination is a highly topical issue in all industrialised societies, against a background of concerns about shortening working lives and ageing populations in the future. Based upon detailed research, and adopting an interdisciplinary approach, this unique study traces the history of the age discrimination debate in Britain and the USA since the 1930s. It critically analyses the concepts of ageism in social relations and age discrimination in employment. Case-studies on generational equity and health care rationing by age are followed by an analysis of the British government's initiatives against age discrimination in employment. The book then traces the history of the debate on health status and old age, addressing the question of whether working capacity has improved sufficiently to justify calls to delay retirement and extend working lives. It concludes with a detailed examination of the origins and subsequent working of the USA's 1967 Age Discrimination in Employment Act.","event-place":"New York, NY","ISBN":"978-1-107-32076-5","language":"en","note":"Google-Books-ID: gagZBAAAQBAJ","number-of-pages":"320","publisher":"Cambridge University Press","publisher-place":"New York, NY","source":"Google Books","title":"Age Discrimination: An Historical and Contemporary Analysis","title-short":"Age Discrimination","author":[{"family":"Macnicol","given":"John"}],"issued":{"date-parts":[["2006",1,12]]}},"locator":"6"}],"schema":"https://github.com/citation-style-language/schema/raw/master/csl-citation.json"} </w:instrText>
      </w:r>
      <w:r w:rsidR="00132456" w:rsidRPr="00711813">
        <w:rPr>
          <w:rFonts w:asciiTheme="majorBidi" w:hAnsiTheme="majorBidi" w:cstheme="majorBidi"/>
          <w:sz w:val="24"/>
          <w:szCs w:val="24"/>
        </w:rPr>
        <w:fldChar w:fldCharType="separate"/>
      </w:r>
      <w:r w:rsidR="00132456" w:rsidRPr="00711813">
        <w:rPr>
          <w:rFonts w:asciiTheme="majorBidi" w:hAnsiTheme="majorBidi" w:cstheme="majorBidi"/>
          <w:sz w:val="24"/>
          <w:szCs w:val="24"/>
        </w:rPr>
        <w:t>(Macnicol 2006, 6)</w:t>
      </w:r>
      <w:r w:rsidR="00132456" w:rsidRPr="00711813">
        <w:rPr>
          <w:rFonts w:asciiTheme="majorBidi" w:hAnsiTheme="majorBidi" w:cstheme="majorBidi"/>
          <w:sz w:val="24"/>
          <w:szCs w:val="24"/>
        </w:rPr>
        <w:fldChar w:fldCharType="end"/>
      </w:r>
      <w:r w:rsidRPr="00711813">
        <w:rPr>
          <w:rFonts w:asciiTheme="majorBidi" w:hAnsiTheme="majorBidi" w:cstheme="majorBidi"/>
          <w:sz w:val="24"/>
          <w:szCs w:val="24"/>
        </w:rPr>
        <w:t>, whereas</w:t>
      </w:r>
      <w:r w:rsidR="00B5190C" w:rsidRPr="00711813">
        <w:rPr>
          <w:rFonts w:asciiTheme="majorBidi" w:hAnsiTheme="majorBidi" w:cstheme="majorBidi"/>
          <w:sz w:val="24"/>
          <w:szCs w:val="24"/>
        </w:rPr>
        <w:t xml:space="preserve"> </w:t>
      </w:r>
      <w:r w:rsidRPr="00711813">
        <w:rPr>
          <w:rFonts w:asciiTheme="majorBidi" w:hAnsiTheme="majorBidi" w:cstheme="majorBidi"/>
          <w:sz w:val="24"/>
          <w:szCs w:val="24"/>
        </w:rPr>
        <w:t>d</w:t>
      </w:r>
      <w:r w:rsidR="00B5190C" w:rsidRPr="00711813">
        <w:rPr>
          <w:rFonts w:asciiTheme="majorBidi" w:hAnsiTheme="majorBidi" w:cstheme="majorBidi"/>
          <w:sz w:val="24"/>
          <w:szCs w:val="24"/>
        </w:rPr>
        <w:t>iscrimination is literally differentiation between groups or individuals</w:t>
      </w:r>
      <w:r w:rsidR="00226E61">
        <w:rPr>
          <w:rFonts w:asciiTheme="majorBidi" w:hAnsiTheme="majorBidi" w:cstheme="majorBidi"/>
          <w:sz w:val="24"/>
          <w:szCs w:val="24"/>
        </w:rPr>
        <w:t>, which</w:t>
      </w:r>
      <w:r w:rsidR="00B5190C" w:rsidRPr="00711813">
        <w:rPr>
          <w:rFonts w:asciiTheme="majorBidi" w:hAnsiTheme="majorBidi" w:cstheme="majorBidi"/>
          <w:sz w:val="24"/>
          <w:szCs w:val="24"/>
        </w:rPr>
        <w:t xml:space="preserve"> may or may not be just and/or justified.</w:t>
      </w:r>
      <w:r w:rsidR="003149F5" w:rsidRPr="00711813">
        <w:rPr>
          <w:rFonts w:asciiTheme="majorBidi" w:hAnsiTheme="majorBidi" w:cstheme="majorBidi"/>
          <w:sz w:val="24"/>
          <w:szCs w:val="24"/>
        </w:rPr>
        <w:t xml:space="preserve"> </w:t>
      </w:r>
      <w:r w:rsidR="00B5190C" w:rsidRPr="00711813">
        <w:rPr>
          <w:rFonts w:asciiTheme="majorBidi" w:hAnsiTheme="majorBidi" w:cstheme="majorBidi"/>
          <w:sz w:val="24"/>
          <w:szCs w:val="24"/>
        </w:rPr>
        <w:t>Macnicol (2006) observes that widespread belief that ageism is inherently unjustified</w:t>
      </w:r>
      <w:r w:rsidR="003149F5" w:rsidRPr="00711813">
        <w:rPr>
          <w:rFonts w:asciiTheme="majorBidi" w:hAnsiTheme="majorBidi" w:cstheme="majorBidi"/>
          <w:sz w:val="24"/>
          <w:szCs w:val="24"/>
        </w:rPr>
        <w:t xml:space="preserve"> (i.e. b</w:t>
      </w:r>
      <w:r w:rsidR="00B5190C" w:rsidRPr="00711813">
        <w:rPr>
          <w:rFonts w:asciiTheme="majorBidi" w:hAnsiTheme="majorBidi" w:cstheme="majorBidi"/>
          <w:sz w:val="24"/>
          <w:szCs w:val="24"/>
        </w:rPr>
        <w:t>ased on fatuous stereotypes</w:t>
      </w:r>
      <w:r w:rsidR="003149F5" w:rsidRPr="00711813">
        <w:rPr>
          <w:rFonts w:asciiTheme="majorBidi" w:hAnsiTheme="majorBidi" w:cstheme="majorBidi"/>
          <w:sz w:val="24"/>
          <w:szCs w:val="24"/>
        </w:rPr>
        <w:t>)</w:t>
      </w:r>
      <w:r w:rsidR="00B5190C" w:rsidRPr="00711813">
        <w:rPr>
          <w:rFonts w:asciiTheme="majorBidi" w:hAnsiTheme="majorBidi" w:cstheme="majorBidi"/>
          <w:sz w:val="24"/>
          <w:szCs w:val="24"/>
        </w:rPr>
        <w:t xml:space="preserve"> </w:t>
      </w:r>
      <w:r w:rsidRPr="00711813">
        <w:rPr>
          <w:rFonts w:asciiTheme="majorBidi" w:hAnsiTheme="majorBidi" w:cstheme="majorBidi"/>
          <w:sz w:val="24"/>
          <w:szCs w:val="24"/>
        </w:rPr>
        <w:t>seeps</w:t>
      </w:r>
      <w:r w:rsidR="00B5190C" w:rsidRPr="00711813">
        <w:rPr>
          <w:rFonts w:asciiTheme="majorBidi" w:hAnsiTheme="majorBidi" w:cstheme="majorBidi"/>
          <w:sz w:val="24"/>
          <w:szCs w:val="24"/>
        </w:rPr>
        <w:t xml:space="preserve"> from ageism into age</w:t>
      </w:r>
      <w:r w:rsidR="003149F5" w:rsidRPr="00711813">
        <w:rPr>
          <w:rFonts w:asciiTheme="majorBidi" w:hAnsiTheme="majorBidi" w:cstheme="majorBidi"/>
          <w:sz w:val="24"/>
          <w:szCs w:val="24"/>
        </w:rPr>
        <w:t>-</w:t>
      </w:r>
      <w:r w:rsidR="00B5190C" w:rsidRPr="00711813">
        <w:rPr>
          <w:rFonts w:asciiTheme="majorBidi" w:hAnsiTheme="majorBidi" w:cstheme="majorBidi"/>
          <w:sz w:val="24"/>
          <w:szCs w:val="24"/>
        </w:rPr>
        <w:t xml:space="preserve">discrimination when the two are conflated, so that the latter is commonly </w:t>
      </w:r>
      <w:r w:rsidRPr="00711813">
        <w:rPr>
          <w:rFonts w:asciiTheme="majorBidi" w:hAnsiTheme="majorBidi" w:cstheme="majorBidi"/>
          <w:sz w:val="24"/>
          <w:szCs w:val="24"/>
        </w:rPr>
        <w:t>considered</w:t>
      </w:r>
      <w:r w:rsidR="00B5190C" w:rsidRPr="00711813">
        <w:rPr>
          <w:rFonts w:asciiTheme="majorBidi" w:hAnsiTheme="majorBidi" w:cstheme="majorBidi"/>
          <w:sz w:val="24"/>
          <w:szCs w:val="24"/>
        </w:rPr>
        <w:t xml:space="preserve"> </w:t>
      </w:r>
      <w:r w:rsidRPr="00711813">
        <w:rPr>
          <w:rFonts w:asciiTheme="majorBidi" w:hAnsiTheme="majorBidi" w:cstheme="majorBidi"/>
          <w:sz w:val="24"/>
          <w:szCs w:val="24"/>
        </w:rPr>
        <w:t xml:space="preserve">equally </w:t>
      </w:r>
      <w:r w:rsidR="003149F5" w:rsidRPr="00711813">
        <w:rPr>
          <w:rFonts w:asciiTheme="majorBidi" w:hAnsiTheme="majorBidi" w:cstheme="majorBidi"/>
          <w:sz w:val="24"/>
          <w:szCs w:val="24"/>
        </w:rPr>
        <w:t>unjustified</w:t>
      </w:r>
      <w:r w:rsidR="00B5190C" w:rsidRPr="00711813">
        <w:rPr>
          <w:rFonts w:asciiTheme="majorBidi" w:hAnsiTheme="majorBidi" w:cstheme="majorBidi"/>
          <w:sz w:val="24"/>
          <w:szCs w:val="24"/>
        </w:rPr>
        <w:t xml:space="preserve">. </w:t>
      </w:r>
      <w:r w:rsidRPr="00711813">
        <w:rPr>
          <w:rFonts w:asciiTheme="majorBidi" w:hAnsiTheme="majorBidi" w:cstheme="majorBidi"/>
          <w:sz w:val="24"/>
          <w:szCs w:val="24"/>
        </w:rPr>
        <w:t>In response</w:t>
      </w:r>
      <w:r w:rsidR="00B5190C" w:rsidRPr="00711813">
        <w:rPr>
          <w:rFonts w:asciiTheme="majorBidi" w:hAnsiTheme="majorBidi" w:cstheme="majorBidi"/>
          <w:sz w:val="24"/>
          <w:szCs w:val="24"/>
        </w:rPr>
        <w:t>, he questions whether age</w:t>
      </w:r>
      <w:r w:rsidR="003149F5" w:rsidRPr="00711813">
        <w:rPr>
          <w:rFonts w:asciiTheme="majorBidi" w:hAnsiTheme="majorBidi" w:cstheme="majorBidi"/>
          <w:sz w:val="24"/>
          <w:szCs w:val="24"/>
        </w:rPr>
        <w:t>-</w:t>
      </w:r>
      <w:r w:rsidR="00B5190C" w:rsidRPr="00711813">
        <w:rPr>
          <w:rFonts w:asciiTheme="majorBidi" w:hAnsiTheme="majorBidi" w:cstheme="majorBidi"/>
          <w:sz w:val="24"/>
          <w:szCs w:val="24"/>
        </w:rPr>
        <w:t xml:space="preserve">discrimination </w:t>
      </w:r>
      <w:r w:rsidR="003149F5" w:rsidRPr="00711813">
        <w:rPr>
          <w:rFonts w:asciiTheme="majorBidi" w:hAnsiTheme="majorBidi" w:cstheme="majorBidi"/>
          <w:sz w:val="24"/>
          <w:szCs w:val="24"/>
        </w:rPr>
        <w:t xml:space="preserve">might sometimes be </w:t>
      </w:r>
      <w:r w:rsidR="00B5190C" w:rsidRPr="00711813">
        <w:rPr>
          <w:rFonts w:asciiTheme="majorBidi" w:hAnsiTheme="majorBidi" w:cstheme="majorBidi"/>
          <w:sz w:val="24"/>
          <w:szCs w:val="24"/>
        </w:rPr>
        <w:t>“essentially ‘rational’, based upon the use of crude age proxies which are correct in the aggregate (even if there are individual cases of injustice)” (Macnicol 2006</w:t>
      </w:r>
      <w:r w:rsidR="00132456" w:rsidRPr="00711813">
        <w:rPr>
          <w:rFonts w:asciiTheme="majorBidi" w:hAnsiTheme="majorBidi" w:cstheme="majorBidi"/>
          <w:sz w:val="24"/>
          <w:szCs w:val="24"/>
        </w:rPr>
        <w:t>, 30</w:t>
      </w:r>
      <w:r w:rsidR="00B5190C" w:rsidRPr="00711813">
        <w:rPr>
          <w:rFonts w:asciiTheme="majorBidi" w:hAnsiTheme="majorBidi" w:cstheme="majorBidi"/>
          <w:sz w:val="24"/>
          <w:szCs w:val="24"/>
        </w:rPr>
        <w:t xml:space="preserve">). However, he notes that this simplistic approach ignores the subtle ways </w:t>
      </w:r>
      <w:r w:rsidRPr="00711813">
        <w:rPr>
          <w:rFonts w:asciiTheme="majorBidi" w:hAnsiTheme="majorBidi" w:cstheme="majorBidi"/>
          <w:sz w:val="24"/>
          <w:szCs w:val="24"/>
        </w:rPr>
        <w:t>that</w:t>
      </w:r>
      <w:r w:rsidR="00B5190C" w:rsidRPr="00711813">
        <w:rPr>
          <w:rFonts w:asciiTheme="majorBidi" w:hAnsiTheme="majorBidi" w:cstheme="majorBidi"/>
          <w:sz w:val="24"/>
          <w:szCs w:val="24"/>
        </w:rPr>
        <w:t xml:space="preserve"> prejudices inform seemingly neutral discrimination</w:t>
      </w:r>
      <w:r w:rsidR="00E61AA0" w:rsidRPr="00711813">
        <w:rPr>
          <w:rFonts w:asciiTheme="majorBidi" w:hAnsiTheme="majorBidi" w:cstheme="majorBidi"/>
          <w:sz w:val="24"/>
          <w:szCs w:val="24"/>
        </w:rPr>
        <w:t xml:space="preserve">, an observation that we </w:t>
      </w:r>
      <w:r w:rsidR="00B5190C" w:rsidRPr="00711813">
        <w:rPr>
          <w:rFonts w:asciiTheme="majorBidi" w:hAnsiTheme="majorBidi" w:cstheme="majorBidi"/>
          <w:sz w:val="24"/>
          <w:szCs w:val="24"/>
        </w:rPr>
        <w:t xml:space="preserve">unpack </w:t>
      </w:r>
      <w:r w:rsidR="003149F5" w:rsidRPr="00711813">
        <w:rPr>
          <w:rFonts w:asciiTheme="majorBidi" w:hAnsiTheme="majorBidi" w:cstheme="majorBidi"/>
          <w:sz w:val="24"/>
          <w:szCs w:val="24"/>
        </w:rPr>
        <w:t>below</w:t>
      </w:r>
      <w:r w:rsidR="00B5190C" w:rsidRPr="00711813">
        <w:rPr>
          <w:rFonts w:asciiTheme="majorBidi" w:hAnsiTheme="majorBidi" w:cstheme="majorBidi"/>
          <w:sz w:val="24"/>
          <w:szCs w:val="24"/>
        </w:rPr>
        <w:t xml:space="preserve">. </w:t>
      </w:r>
    </w:p>
    <w:p w14:paraId="62B90534" w14:textId="4AE0D417" w:rsidR="00E42F2C" w:rsidRPr="00711813" w:rsidRDefault="00B5190C" w:rsidP="00132456">
      <w:pPr>
        <w:spacing w:line="360" w:lineRule="auto"/>
        <w:ind w:firstLine="720"/>
        <w:jc w:val="both"/>
        <w:rPr>
          <w:rFonts w:asciiTheme="majorBidi" w:hAnsiTheme="majorBidi" w:cstheme="majorBidi"/>
          <w:sz w:val="24"/>
          <w:szCs w:val="24"/>
        </w:rPr>
      </w:pPr>
      <w:r w:rsidRPr="00711813">
        <w:rPr>
          <w:rFonts w:asciiTheme="majorBidi" w:hAnsiTheme="majorBidi" w:cstheme="majorBidi"/>
          <w:sz w:val="24"/>
          <w:szCs w:val="24"/>
        </w:rPr>
        <w:t xml:space="preserve">Higgs and Gilleard (2019) go further in critiquing gerontological depictions of ageism as </w:t>
      </w:r>
      <w:r w:rsidR="00D655C0" w:rsidRPr="00711813">
        <w:rPr>
          <w:rFonts w:asciiTheme="majorBidi" w:hAnsiTheme="majorBidi" w:cstheme="majorBidi"/>
          <w:sz w:val="24"/>
          <w:szCs w:val="24"/>
        </w:rPr>
        <w:t xml:space="preserve">an </w:t>
      </w:r>
      <w:r w:rsidRPr="00711813">
        <w:rPr>
          <w:rFonts w:asciiTheme="majorBidi" w:hAnsiTheme="majorBidi" w:cstheme="majorBidi"/>
          <w:sz w:val="24"/>
          <w:szCs w:val="24"/>
        </w:rPr>
        <w:t>ideology underpin</w:t>
      </w:r>
      <w:r w:rsidR="00350771">
        <w:rPr>
          <w:rFonts w:asciiTheme="majorBidi" w:hAnsiTheme="majorBidi" w:cstheme="majorBidi"/>
          <w:sz w:val="24"/>
          <w:szCs w:val="24"/>
        </w:rPr>
        <w:t>ning</w:t>
      </w:r>
      <w:r w:rsidRPr="00711813">
        <w:rPr>
          <w:rFonts w:asciiTheme="majorBidi" w:hAnsiTheme="majorBidi" w:cstheme="majorBidi"/>
          <w:sz w:val="24"/>
          <w:szCs w:val="24"/>
        </w:rPr>
        <w:t xml:space="preserve"> various ills experienced by older people. They “challenge the ubiquity of ‘ageism’ as a catch-all concept capable of explaining the discrimination faced by older people” </w:t>
      </w:r>
      <w:r w:rsidR="00132456" w:rsidRPr="00711813">
        <w:rPr>
          <w:rFonts w:asciiTheme="majorBidi" w:hAnsiTheme="majorBidi" w:cstheme="majorBidi"/>
          <w:sz w:val="24"/>
          <w:szCs w:val="24"/>
        </w:rPr>
        <w:fldChar w:fldCharType="begin"/>
      </w:r>
      <w:r w:rsidR="00132456" w:rsidRPr="00711813">
        <w:rPr>
          <w:rFonts w:asciiTheme="majorBidi" w:hAnsiTheme="majorBidi" w:cstheme="majorBidi"/>
          <w:sz w:val="24"/>
          <w:szCs w:val="24"/>
        </w:rPr>
        <w:instrText xml:space="preserve"> ADDIN ZOTERO_ITEM CSL_CITATION {"citationID":"pdWLslui","properties":{"formattedCitation":"(Higgs and Gilleard 2019, 2)","plainCitation":"(Higgs and Gilleard 2019, 2)","noteIndex":0},"citationItems":[{"id":1264,"uris":["http://zotero.org/users/5832340/items/M2ZE93T2"],"uri":["http://zotero.org/users/5832340/items/M2ZE93T2"],"itemData":{"id":1264,"type":"article-journal","abstract":"The development of social gerontology has led to the emergence of its own terminology and conceptual armoury. ‘Ageism’ has been a key concept in articulating the mission of gerontology and was deliberately intended to act as an equivalent to the concepts of racism and sexism. As a term, it has established itself as a lodestone for thinking about the de-valued and residualised social status of older people in contemporary society. Given this background, ageism has often been used to describe an overarching ideology that operates in society to the detriment of older people and which in large part explains their economic, social and cultural marginality. This paper critiques this approach and suggests an alternative based upon the idea of the social imaginary of the fourth age. It argues that not only is the idea of ageism too totalising and contradictory but that it fails to address key aspects of the corporeality of old age. Adopting the idea of a social imaginary offers a more nuanced theoretical approach to the tensions that are present in later life without reducing them to a single external cause or explanation. In so doing, this leaves the term free to serve, in a purely descriptive manner, as a marker of prejudice.","container-title":"Ageing &amp; Society","DOI":"10.1017/S0144686X19000096","ISSN":"0144-686X, 1469-1779","language":"en","note":"publisher: Cambridge University Press","page":"1-14","source":"Cambridge University Press","title":"The ideology of ageism versus the social imaginary of the fourth age: two differing approaches to the negative contexts of old age","title-short":"The ideology of ageism versus the social imaginary of the fourth age","author":[{"family":"Higgs","given":"Paul"},{"family":"Gilleard","given":"Chris"}],"issued":{"date-parts":[["2019"]]}},"locator":"2"}],"schema":"https://github.com/citation-style-language/schema/raw/master/csl-citation.json"} </w:instrText>
      </w:r>
      <w:r w:rsidR="00132456" w:rsidRPr="00711813">
        <w:rPr>
          <w:rFonts w:asciiTheme="majorBidi" w:hAnsiTheme="majorBidi" w:cstheme="majorBidi"/>
          <w:sz w:val="24"/>
          <w:szCs w:val="24"/>
        </w:rPr>
        <w:fldChar w:fldCharType="separate"/>
      </w:r>
      <w:r w:rsidR="00132456" w:rsidRPr="00711813">
        <w:rPr>
          <w:rFonts w:asciiTheme="majorBidi" w:hAnsiTheme="majorBidi" w:cstheme="majorBidi"/>
          <w:sz w:val="24"/>
          <w:szCs w:val="24"/>
        </w:rPr>
        <w:t>(Higgs and Gilleard 2019, 2)</w:t>
      </w:r>
      <w:r w:rsidR="00132456" w:rsidRPr="00711813">
        <w:rPr>
          <w:rFonts w:asciiTheme="majorBidi" w:hAnsiTheme="majorBidi" w:cstheme="majorBidi"/>
          <w:sz w:val="24"/>
          <w:szCs w:val="24"/>
        </w:rPr>
        <w:fldChar w:fldCharType="end"/>
      </w:r>
      <w:r w:rsidR="00641F4B" w:rsidRPr="00711813">
        <w:rPr>
          <w:rFonts w:asciiTheme="majorBidi" w:hAnsiTheme="majorBidi" w:cstheme="majorBidi"/>
          <w:sz w:val="24"/>
          <w:szCs w:val="24"/>
        </w:rPr>
        <w:t>,</w:t>
      </w:r>
      <w:r w:rsidRPr="00711813">
        <w:rPr>
          <w:rFonts w:asciiTheme="majorBidi" w:hAnsiTheme="majorBidi" w:cstheme="majorBidi"/>
          <w:sz w:val="24"/>
          <w:szCs w:val="24"/>
        </w:rPr>
        <w:t xml:space="preserve"> contend</w:t>
      </w:r>
      <w:r w:rsidR="00641F4B" w:rsidRPr="00711813">
        <w:rPr>
          <w:rFonts w:asciiTheme="majorBidi" w:hAnsiTheme="majorBidi" w:cstheme="majorBidi"/>
          <w:sz w:val="24"/>
          <w:szCs w:val="24"/>
        </w:rPr>
        <w:t>ing</w:t>
      </w:r>
      <w:r w:rsidRPr="00711813">
        <w:rPr>
          <w:rFonts w:asciiTheme="majorBidi" w:hAnsiTheme="majorBidi" w:cstheme="majorBidi"/>
          <w:sz w:val="24"/>
          <w:szCs w:val="24"/>
        </w:rPr>
        <w:t xml:space="preserve"> that poorly defined notions of ageism have become uncritically </w:t>
      </w:r>
      <w:r w:rsidR="00657DC1" w:rsidRPr="00711813">
        <w:rPr>
          <w:rFonts w:asciiTheme="majorBidi" w:hAnsiTheme="majorBidi" w:cstheme="majorBidi"/>
          <w:sz w:val="24"/>
          <w:szCs w:val="24"/>
        </w:rPr>
        <w:t>normalized</w:t>
      </w:r>
      <w:r w:rsidR="007D231C">
        <w:rPr>
          <w:rFonts w:asciiTheme="majorBidi" w:hAnsiTheme="majorBidi" w:cstheme="majorBidi"/>
          <w:sz w:val="24"/>
          <w:szCs w:val="24"/>
        </w:rPr>
        <w:t xml:space="preserve"> and</w:t>
      </w:r>
      <w:r w:rsidRPr="00711813">
        <w:rPr>
          <w:rFonts w:asciiTheme="majorBidi" w:hAnsiTheme="majorBidi" w:cstheme="majorBidi"/>
          <w:sz w:val="24"/>
          <w:szCs w:val="24"/>
        </w:rPr>
        <w:t xml:space="preserve"> conceptually </w:t>
      </w:r>
      <w:r w:rsidR="00657DC1" w:rsidRPr="00711813">
        <w:rPr>
          <w:rFonts w:asciiTheme="majorBidi" w:hAnsiTheme="majorBidi" w:cstheme="majorBidi"/>
          <w:sz w:val="24"/>
          <w:szCs w:val="24"/>
        </w:rPr>
        <w:t>totalizing</w:t>
      </w:r>
      <w:r w:rsidR="007D231C" w:rsidRPr="007D231C">
        <w:rPr>
          <w:rFonts w:asciiTheme="majorBidi" w:hAnsiTheme="majorBidi" w:cstheme="majorBidi"/>
          <w:sz w:val="24"/>
          <w:szCs w:val="24"/>
        </w:rPr>
        <w:t xml:space="preserve"> </w:t>
      </w:r>
      <w:r w:rsidR="007D231C" w:rsidRPr="00711813">
        <w:rPr>
          <w:rFonts w:asciiTheme="majorBidi" w:hAnsiTheme="majorBidi" w:cstheme="majorBidi"/>
          <w:sz w:val="24"/>
          <w:szCs w:val="24"/>
        </w:rPr>
        <w:t>in ageing research</w:t>
      </w:r>
      <w:r w:rsidRPr="00711813">
        <w:rPr>
          <w:rFonts w:asciiTheme="majorBidi" w:hAnsiTheme="majorBidi" w:cstheme="majorBidi"/>
          <w:sz w:val="24"/>
          <w:szCs w:val="24"/>
        </w:rPr>
        <w:t>, being used to explain all negative experiences of all older people and obscuring other considerations.</w:t>
      </w:r>
    </w:p>
    <w:p w14:paraId="44C08972" w14:textId="5A98863A" w:rsidR="003C404D" w:rsidRPr="00711813" w:rsidRDefault="005B2D09" w:rsidP="00353B64">
      <w:pPr>
        <w:spacing w:line="360" w:lineRule="auto"/>
        <w:ind w:firstLine="720"/>
        <w:jc w:val="both"/>
        <w:rPr>
          <w:rFonts w:asciiTheme="majorBidi" w:hAnsiTheme="majorBidi" w:cstheme="majorBidi"/>
          <w:sz w:val="24"/>
          <w:szCs w:val="24"/>
        </w:rPr>
      </w:pPr>
      <w:r w:rsidRPr="00711813">
        <w:rPr>
          <w:rFonts w:asciiTheme="majorBidi" w:hAnsiTheme="majorBidi" w:cstheme="majorBidi"/>
          <w:sz w:val="24"/>
          <w:szCs w:val="24"/>
        </w:rPr>
        <w:t>Collectively</w:t>
      </w:r>
      <w:r w:rsidR="00B5190C" w:rsidRPr="00711813">
        <w:rPr>
          <w:rFonts w:asciiTheme="majorBidi" w:hAnsiTheme="majorBidi" w:cstheme="majorBidi"/>
          <w:sz w:val="24"/>
          <w:szCs w:val="24"/>
        </w:rPr>
        <w:t xml:space="preserve">, Bytheway, Macnicol, Higgs and Gilleard caution against </w:t>
      </w:r>
      <w:r w:rsidR="00035F12">
        <w:rPr>
          <w:rFonts w:asciiTheme="majorBidi" w:hAnsiTheme="majorBidi" w:cstheme="majorBidi"/>
          <w:sz w:val="24"/>
          <w:szCs w:val="24"/>
        </w:rPr>
        <w:t>positioning</w:t>
      </w:r>
      <w:r w:rsidR="00B5190C" w:rsidRPr="00711813">
        <w:rPr>
          <w:rFonts w:asciiTheme="majorBidi" w:hAnsiTheme="majorBidi" w:cstheme="majorBidi"/>
          <w:sz w:val="24"/>
          <w:szCs w:val="24"/>
        </w:rPr>
        <w:t xml:space="preserve"> ageism as inherently tied to, or a root-cause of, age</w:t>
      </w:r>
      <w:r w:rsidR="00910680" w:rsidRPr="00711813">
        <w:rPr>
          <w:rFonts w:asciiTheme="majorBidi" w:hAnsiTheme="majorBidi" w:cstheme="majorBidi"/>
          <w:sz w:val="24"/>
          <w:szCs w:val="24"/>
        </w:rPr>
        <w:t>-</w:t>
      </w:r>
      <w:r w:rsidR="00B5190C" w:rsidRPr="00711813">
        <w:rPr>
          <w:rFonts w:asciiTheme="majorBidi" w:hAnsiTheme="majorBidi" w:cstheme="majorBidi"/>
          <w:sz w:val="24"/>
          <w:szCs w:val="24"/>
        </w:rPr>
        <w:t xml:space="preserve">discrimination. </w:t>
      </w:r>
      <w:r w:rsidR="00E73414">
        <w:rPr>
          <w:rFonts w:asciiTheme="majorBidi" w:hAnsiTheme="majorBidi" w:cstheme="majorBidi"/>
          <w:sz w:val="24"/>
          <w:szCs w:val="24"/>
        </w:rPr>
        <w:t xml:space="preserve">We adopt these </w:t>
      </w:r>
      <w:r w:rsidR="00B5190C" w:rsidRPr="00711813">
        <w:rPr>
          <w:rFonts w:asciiTheme="majorBidi" w:hAnsiTheme="majorBidi" w:cstheme="majorBidi"/>
          <w:sz w:val="24"/>
          <w:szCs w:val="24"/>
        </w:rPr>
        <w:t>unusually critical approaches to ageism</w:t>
      </w:r>
      <w:r w:rsidR="006D0E15" w:rsidRPr="00711813">
        <w:rPr>
          <w:rFonts w:asciiTheme="majorBidi" w:hAnsiTheme="majorBidi" w:cstheme="majorBidi"/>
          <w:sz w:val="24"/>
          <w:szCs w:val="24"/>
        </w:rPr>
        <w:t xml:space="preserve"> in this article. </w:t>
      </w:r>
      <w:r w:rsidR="002E18FF">
        <w:rPr>
          <w:rFonts w:asciiTheme="majorBidi" w:hAnsiTheme="majorBidi" w:cstheme="majorBidi"/>
          <w:sz w:val="24"/>
          <w:szCs w:val="24"/>
        </w:rPr>
        <w:t>This</w:t>
      </w:r>
      <w:r w:rsidR="002E18FF" w:rsidRPr="00711813">
        <w:rPr>
          <w:rFonts w:asciiTheme="majorBidi" w:hAnsiTheme="majorBidi" w:cstheme="majorBidi"/>
          <w:sz w:val="24"/>
          <w:szCs w:val="24"/>
        </w:rPr>
        <w:t xml:space="preserve"> </w:t>
      </w:r>
      <w:r w:rsidR="00B5190C" w:rsidRPr="00711813">
        <w:rPr>
          <w:rFonts w:asciiTheme="majorBidi" w:hAnsiTheme="majorBidi" w:cstheme="majorBidi"/>
          <w:sz w:val="24"/>
          <w:szCs w:val="24"/>
        </w:rPr>
        <w:t>reveal</w:t>
      </w:r>
      <w:r w:rsidR="002E18FF">
        <w:rPr>
          <w:rFonts w:asciiTheme="majorBidi" w:hAnsiTheme="majorBidi" w:cstheme="majorBidi"/>
          <w:sz w:val="24"/>
          <w:szCs w:val="24"/>
        </w:rPr>
        <w:t>s</w:t>
      </w:r>
      <w:r w:rsidR="00B5190C" w:rsidRPr="00711813">
        <w:rPr>
          <w:rFonts w:asciiTheme="majorBidi" w:hAnsiTheme="majorBidi" w:cstheme="majorBidi"/>
          <w:sz w:val="24"/>
          <w:szCs w:val="24"/>
        </w:rPr>
        <w:t xml:space="preserve"> that age-discriminated</w:t>
      </w:r>
      <w:r w:rsidRPr="00711813">
        <w:rPr>
          <w:rFonts w:asciiTheme="majorBidi" w:hAnsiTheme="majorBidi" w:cstheme="majorBidi"/>
          <w:sz w:val="24"/>
          <w:szCs w:val="24"/>
        </w:rPr>
        <w:t xml:space="preserve"> IVF</w:t>
      </w:r>
      <w:r w:rsidR="00B5190C" w:rsidRPr="00711813">
        <w:rPr>
          <w:rFonts w:asciiTheme="majorBidi" w:hAnsiTheme="majorBidi" w:cstheme="majorBidi"/>
          <w:sz w:val="24"/>
          <w:szCs w:val="24"/>
        </w:rPr>
        <w:t xml:space="preserve"> might not necessarily be ageist, </w:t>
      </w:r>
      <w:r w:rsidR="00577F3C">
        <w:rPr>
          <w:rFonts w:asciiTheme="majorBidi" w:hAnsiTheme="majorBidi" w:cstheme="majorBidi"/>
          <w:sz w:val="24"/>
          <w:szCs w:val="24"/>
        </w:rPr>
        <w:t>warranting</w:t>
      </w:r>
      <w:r w:rsidR="00B5190C" w:rsidRPr="00711813">
        <w:rPr>
          <w:rFonts w:asciiTheme="majorBidi" w:hAnsiTheme="majorBidi" w:cstheme="majorBidi"/>
          <w:sz w:val="24"/>
          <w:szCs w:val="24"/>
        </w:rPr>
        <w:t xml:space="preserve"> greater analysis of the rationales </w:t>
      </w:r>
      <w:r w:rsidRPr="00711813">
        <w:rPr>
          <w:rFonts w:asciiTheme="majorBidi" w:hAnsiTheme="majorBidi" w:cstheme="majorBidi"/>
          <w:sz w:val="24"/>
          <w:szCs w:val="24"/>
        </w:rPr>
        <w:t>underpinning age-related</w:t>
      </w:r>
      <w:r w:rsidR="00B5190C" w:rsidRPr="00711813">
        <w:rPr>
          <w:rFonts w:asciiTheme="majorBidi" w:hAnsiTheme="majorBidi" w:cstheme="majorBidi"/>
          <w:sz w:val="24"/>
          <w:szCs w:val="24"/>
        </w:rPr>
        <w:t xml:space="preserve"> guidance.</w:t>
      </w:r>
      <w:r w:rsidRPr="00711813">
        <w:rPr>
          <w:rFonts w:asciiTheme="majorBidi" w:hAnsiTheme="majorBidi" w:cstheme="majorBidi"/>
          <w:sz w:val="24"/>
          <w:szCs w:val="24"/>
        </w:rPr>
        <w:t xml:space="preserve"> </w:t>
      </w:r>
      <w:r w:rsidR="00A04D02">
        <w:rPr>
          <w:rFonts w:asciiTheme="majorBidi" w:hAnsiTheme="majorBidi" w:cstheme="majorBidi"/>
          <w:sz w:val="24"/>
          <w:szCs w:val="24"/>
        </w:rPr>
        <w:t>An</w:t>
      </w:r>
      <w:r w:rsidR="003C404D" w:rsidRPr="00711813">
        <w:rPr>
          <w:rFonts w:asciiTheme="majorBidi" w:hAnsiTheme="majorBidi" w:cstheme="majorBidi"/>
          <w:sz w:val="24"/>
          <w:szCs w:val="24"/>
        </w:rPr>
        <w:t xml:space="preserve"> example of </w:t>
      </w:r>
      <w:r w:rsidR="008C16D0" w:rsidRPr="00711813">
        <w:rPr>
          <w:rFonts w:asciiTheme="majorBidi" w:hAnsiTheme="majorBidi" w:cstheme="majorBidi"/>
          <w:sz w:val="24"/>
          <w:szCs w:val="24"/>
        </w:rPr>
        <w:t xml:space="preserve">potentially non-ageist </w:t>
      </w:r>
      <w:r w:rsidR="003C404D" w:rsidRPr="00711813">
        <w:rPr>
          <w:rFonts w:asciiTheme="majorBidi" w:hAnsiTheme="majorBidi" w:cstheme="majorBidi"/>
          <w:sz w:val="24"/>
          <w:szCs w:val="24"/>
        </w:rPr>
        <w:t>age</w:t>
      </w:r>
      <w:r w:rsidR="003666CF" w:rsidRPr="00711813">
        <w:rPr>
          <w:rFonts w:asciiTheme="majorBidi" w:hAnsiTheme="majorBidi" w:cstheme="majorBidi"/>
          <w:sz w:val="24"/>
          <w:szCs w:val="24"/>
        </w:rPr>
        <w:t>-</w:t>
      </w:r>
      <w:r w:rsidR="003C404D" w:rsidRPr="00711813">
        <w:rPr>
          <w:rFonts w:asciiTheme="majorBidi" w:hAnsiTheme="majorBidi" w:cstheme="majorBidi"/>
          <w:sz w:val="24"/>
          <w:szCs w:val="24"/>
        </w:rPr>
        <w:t>discrimination</w:t>
      </w:r>
      <w:r w:rsidR="00A000E6" w:rsidRPr="00711813">
        <w:rPr>
          <w:rFonts w:asciiTheme="majorBidi" w:hAnsiTheme="majorBidi" w:cstheme="majorBidi"/>
          <w:sz w:val="24"/>
          <w:szCs w:val="24"/>
        </w:rPr>
        <w:t xml:space="preserve"> </w:t>
      </w:r>
      <w:r w:rsidR="00A04D02">
        <w:rPr>
          <w:rFonts w:asciiTheme="majorBidi" w:hAnsiTheme="majorBidi" w:cstheme="majorBidi"/>
          <w:sz w:val="24"/>
          <w:szCs w:val="24"/>
        </w:rPr>
        <w:t xml:space="preserve">is the age-stratification of </w:t>
      </w:r>
      <w:r w:rsidR="00A000E6" w:rsidRPr="00711813">
        <w:rPr>
          <w:rFonts w:asciiTheme="majorBidi" w:hAnsiTheme="majorBidi" w:cstheme="majorBidi"/>
          <w:sz w:val="24"/>
          <w:szCs w:val="24"/>
        </w:rPr>
        <w:t xml:space="preserve">universal phenomena across a </w:t>
      </w:r>
      <w:r w:rsidR="008C16D0" w:rsidRPr="00711813">
        <w:rPr>
          <w:rFonts w:asciiTheme="majorBidi" w:hAnsiTheme="majorBidi" w:cstheme="majorBidi"/>
          <w:sz w:val="24"/>
          <w:szCs w:val="24"/>
        </w:rPr>
        <w:t xml:space="preserve">bounded </w:t>
      </w:r>
      <w:r w:rsidR="00A000E6" w:rsidRPr="00711813">
        <w:rPr>
          <w:rFonts w:asciiTheme="majorBidi" w:hAnsiTheme="majorBidi" w:cstheme="majorBidi"/>
          <w:sz w:val="24"/>
          <w:szCs w:val="24"/>
        </w:rPr>
        <w:t xml:space="preserve">timeframe. For </w:t>
      </w:r>
      <w:r w:rsidR="00435AAB">
        <w:rPr>
          <w:rFonts w:asciiTheme="majorBidi" w:hAnsiTheme="majorBidi" w:cstheme="majorBidi"/>
          <w:sz w:val="24"/>
          <w:szCs w:val="24"/>
        </w:rPr>
        <w:t>instance</w:t>
      </w:r>
      <w:r w:rsidR="00A000E6" w:rsidRPr="00711813">
        <w:rPr>
          <w:rFonts w:asciiTheme="majorBidi" w:hAnsiTheme="majorBidi" w:cstheme="majorBidi"/>
          <w:sz w:val="24"/>
          <w:szCs w:val="24"/>
        </w:rPr>
        <w:t xml:space="preserve">, </w:t>
      </w:r>
      <w:r w:rsidR="003666CF" w:rsidRPr="00711813">
        <w:rPr>
          <w:rFonts w:asciiTheme="majorBidi" w:hAnsiTheme="majorBidi" w:cstheme="majorBidi"/>
          <w:sz w:val="24"/>
          <w:szCs w:val="24"/>
        </w:rPr>
        <w:t>e</w:t>
      </w:r>
      <w:r w:rsidR="003C404D" w:rsidRPr="00711813">
        <w:rPr>
          <w:rFonts w:asciiTheme="majorBidi" w:hAnsiTheme="majorBidi" w:cstheme="majorBidi"/>
          <w:sz w:val="24"/>
          <w:szCs w:val="24"/>
        </w:rPr>
        <w:t>ach September</w:t>
      </w:r>
      <w:r w:rsidR="003666CF" w:rsidRPr="00711813">
        <w:rPr>
          <w:rFonts w:asciiTheme="majorBidi" w:hAnsiTheme="majorBidi" w:cstheme="majorBidi"/>
          <w:sz w:val="24"/>
          <w:szCs w:val="24"/>
        </w:rPr>
        <w:t xml:space="preserve"> in the UK</w:t>
      </w:r>
      <w:r w:rsidR="003C404D" w:rsidRPr="00711813">
        <w:rPr>
          <w:rFonts w:asciiTheme="majorBidi" w:hAnsiTheme="majorBidi" w:cstheme="majorBidi"/>
          <w:sz w:val="24"/>
          <w:szCs w:val="24"/>
        </w:rPr>
        <w:t>, children age</w:t>
      </w:r>
      <w:r w:rsidR="00A000E6" w:rsidRPr="00711813">
        <w:rPr>
          <w:rFonts w:asciiTheme="majorBidi" w:hAnsiTheme="majorBidi" w:cstheme="majorBidi"/>
          <w:sz w:val="24"/>
          <w:szCs w:val="24"/>
        </w:rPr>
        <w:t>d</w:t>
      </w:r>
      <w:r w:rsidR="003C404D" w:rsidRPr="00711813">
        <w:rPr>
          <w:rFonts w:asciiTheme="majorBidi" w:hAnsiTheme="majorBidi" w:cstheme="majorBidi"/>
          <w:sz w:val="24"/>
          <w:szCs w:val="24"/>
        </w:rPr>
        <w:t xml:space="preserve"> </w:t>
      </w:r>
      <w:r w:rsidR="00A000E6" w:rsidRPr="00711813">
        <w:rPr>
          <w:rFonts w:asciiTheme="majorBidi" w:hAnsiTheme="majorBidi" w:cstheme="majorBidi"/>
          <w:sz w:val="24"/>
          <w:szCs w:val="24"/>
        </w:rPr>
        <w:lastRenderedPageBreak/>
        <w:t>from</w:t>
      </w:r>
      <w:r w:rsidR="003C404D" w:rsidRPr="00711813">
        <w:rPr>
          <w:rFonts w:asciiTheme="majorBidi" w:hAnsiTheme="majorBidi" w:cstheme="majorBidi"/>
          <w:sz w:val="24"/>
          <w:szCs w:val="24"/>
        </w:rPr>
        <w:t xml:space="preserve"> 4 years </w:t>
      </w:r>
      <w:r w:rsidR="00A000E6" w:rsidRPr="00711813">
        <w:rPr>
          <w:rFonts w:asciiTheme="majorBidi" w:hAnsiTheme="majorBidi" w:cstheme="majorBidi"/>
          <w:sz w:val="24"/>
          <w:szCs w:val="24"/>
        </w:rPr>
        <w:t>to</w:t>
      </w:r>
      <w:r w:rsidR="003C404D" w:rsidRPr="00711813">
        <w:rPr>
          <w:rFonts w:asciiTheme="majorBidi" w:hAnsiTheme="majorBidi" w:cstheme="majorBidi"/>
          <w:sz w:val="24"/>
          <w:szCs w:val="24"/>
        </w:rPr>
        <w:t xml:space="preserve"> 4 years and 364 days are enrolled into their first year of state schooling</w:t>
      </w:r>
      <w:r w:rsidR="00F05447" w:rsidRPr="00711813">
        <w:rPr>
          <w:rFonts w:asciiTheme="majorBidi" w:hAnsiTheme="majorBidi" w:cstheme="majorBidi"/>
          <w:sz w:val="24"/>
          <w:szCs w:val="24"/>
        </w:rPr>
        <w:t xml:space="preserve"> (</w:t>
      </w:r>
      <w:r w:rsidR="008C16D0" w:rsidRPr="00711813">
        <w:rPr>
          <w:rFonts w:asciiTheme="majorBidi" w:hAnsiTheme="majorBidi" w:cstheme="majorBidi"/>
          <w:sz w:val="24"/>
          <w:szCs w:val="24"/>
        </w:rPr>
        <w:t xml:space="preserve">discounting </w:t>
      </w:r>
      <w:r w:rsidR="00F05447" w:rsidRPr="00711813">
        <w:rPr>
          <w:rFonts w:asciiTheme="majorBidi" w:hAnsiTheme="majorBidi" w:cstheme="majorBidi"/>
          <w:sz w:val="24"/>
          <w:szCs w:val="24"/>
        </w:rPr>
        <w:t>special dispensations)</w:t>
      </w:r>
      <w:r w:rsidR="003C404D" w:rsidRPr="00711813">
        <w:rPr>
          <w:rFonts w:asciiTheme="majorBidi" w:hAnsiTheme="majorBidi" w:cstheme="majorBidi"/>
          <w:sz w:val="24"/>
          <w:szCs w:val="24"/>
        </w:rPr>
        <w:t xml:space="preserve">. </w:t>
      </w:r>
      <w:r w:rsidR="00AF75BB">
        <w:rPr>
          <w:rFonts w:asciiTheme="majorBidi" w:hAnsiTheme="majorBidi" w:cstheme="majorBidi"/>
          <w:sz w:val="24"/>
          <w:szCs w:val="24"/>
        </w:rPr>
        <w:t>This</w:t>
      </w:r>
      <w:r w:rsidR="00AF75BB" w:rsidRPr="00711813">
        <w:rPr>
          <w:rFonts w:asciiTheme="majorBidi" w:hAnsiTheme="majorBidi" w:cstheme="majorBidi"/>
          <w:sz w:val="24"/>
          <w:szCs w:val="24"/>
        </w:rPr>
        <w:t xml:space="preserve"> </w:t>
      </w:r>
      <w:r w:rsidR="00AF75BB">
        <w:rPr>
          <w:rFonts w:asciiTheme="majorBidi" w:hAnsiTheme="majorBidi" w:cstheme="majorBidi"/>
          <w:sz w:val="24"/>
          <w:szCs w:val="24"/>
        </w:rPr>
        <w:t>practically</w:t>
      </w:r>
      <w:r w:rsidR="00F05447" w:rsidRPr="00711813">
        <w:rPr>
          <w:rFonts w:asciiTheme="majorBidi" w:hAnsiTheme="majorBidi" w:cstheme="majorBidi"/>
          <w:sz w:val="24"/>
          <w:szCs w:val="24"/>
        </w:rPr>
        <w:t xml:space="preserve"> </w:t>
      </w:r>
      <w:r w:rsidR="00AF75BB" w:rsidRPr="00711813">
        <w:rPr>
          <w:rFonts w:asciiTheme="majorBidi" w:hAnsiTheme="majorBidi" w:cstheme="majorBidi"/>
          <w:sz w:val="24"/>
          <w:szCs w:val="24"/>
        </w:rPr>
        <w:t>delineat</w:t>
      </w:r>
      <w:r w:rsidR="00AF75BB">
        <w:rPr>
          <w:rFonts w:asciiTheme="majorBidi" w:hAnsiTheme="majorBidi" w:cstheme="majorBidi"/>
          <w:sz w:val="24"/>
          <w:szCs w:val="24"/>
        </w:rPr>
        <w:t>es</w:t>
      </w:r>
      <w:r w:rsidR="00AF75BB" w:rsidRPr="00711813">
        <w:rPr>
          <w:rFonts w:asciiTheme="majorBidi" w:hAnsiTheme="majorBidi" w:cstheme="majorBidi"/>
          <w:sz w:val="24"/>
          <w:szCs w:val="24"/>
        </w:rPr>
        <w:t xml:space="preserve"> </w:t>
      </w:r>
      <w:r w:rsidR="00F05447" w:rsidRPr="00711813">
        <w:rPr>
          <w:rFonts w:asciiTheme="majorBidi" w:hAnsiTheme="majorBidi" w:cstheme="majorBidi"/>
          <w:sz w:val="24"/>
          <w:szCs w:val="24"/>
        </w:rPr>
        <w:t xml:space="preserve">access to a public service so that the requirements placed upon the service, and </w:t>
      </w:r>
      <w:r w:rsidR="0061403C">
        <w:rPr>
          <w:rFonts w:asciiTheme="majorBidi" w:hAnsiTheme="majorBidi" w:cstheme="majorBidi"/>
          <w:sz w:val="24"/>
          <w:szCs w:val="24"/>
        </w:rPr>
        <w:t>its consequent</w:t>
      </w:r>
      <w:r w:rsidR="0061403C" w:rsidRPr="00711813">
        <w:rPr>
          <w:rFonts w:asciiTheme="majorBidi" w:hAnsiTheme="majorBidi" w:cstheme="majorBidi"/>
          <w:sz w:val="24"/>
          <w:szCs w:val="24"/>
        </w:rPr>
        <w:t xml:space="preserve"> </w:t>
      </w:r>
      <w:r w:rsidR="00F05447" w:rsidRPr="00711813">
        <w:rPr>
          <w:rFonts w:asciiTheme="majorBidi" w:hAnsiTheme="majorBidi" w:cstheme="majorBidi"/>
          <w:sz w:val="24"/>
          <w:szCs w:val="24"/>
        </w:rPr>
        <w:t xml:space="preserve">quality, can be kept relatively stable across cohorts. </w:t>
      </w:r>
      <w:r w:rsidR="0060212B">
        <w:rPr>
          <w:rFonts w:asciiTheme="majorBidi" w:hAnsiTheme="majorBidi" w:cstheme="majorBidi"/>
          <w:sz w:val="24"/>
          <w:szCs w:val="24"/>
        </w:rPr>
        <w:t>Here</w:t>
      </w:r>
      <w:r w:rsidR="003666CF" w:rsidRPr="00711813">
        <w:rPr>
          <w:rFonts w:asciiTheme="majorBidi" w:hAnsiTheme="majorBidi" w:cstheme="majorBidi"/>
          <w:sz w:val="24"/>
          <w:szCs w:val="24"/>
        </w:rPr>
        <w:t xml:space="preserve">, ageism and age-discrimination </w:t>
      </w:r>
      <w:r w:rsidR="00774DFA" w:rsidRPr="00711813">
        <w:rPr>
          <w:rFonts w:asciiTheme="majorBidi" w:hAnsiTheme="majorBidi" w:cstheme="majorBidi"/>
          <w:sz w:val="24"/>
          <w:szCs w:val="24"/>
        </w:rPr>
        <w:t>should</w:t>
      </w:r>
      <w:r w:rsidR="00CB1327" w:rsidRPr="00711813">
        <w:rPr>
          <w:rFonts w:asciiTheme="majorBidi" w:hAnsiTheme="majorBidi" w:cstheme="majorBidi"/>
          <w:sz w:val="24"/>
          <w:szCs w:val="24"/>
        </w:rPr>
        <w:t xml:space="preserve"> be decoupled</w:t>
      </w:r>
      <w:r w:rsidR="003666CF" w:rsidRPr="00711813">
        <w:rPr>
          <w:rFonts w:asciiTheme="majorBidi" w:hAnsiTheme="majorBidi" w:cstheme="majorBidi"/>
          <w:sz w:val="24"/>
          <w:szCs w:val="24"/>
        </w:rPr>
        <w:t>.</w:t>
      </w:r>
    </w:p>
    <w:p w14:paraId="5BD6377F" w14:textId="77777777" w:rsidR="00E42F2C" w:rsidRPr="00711813" w:rsidRDefault="00E42F2C" w:rsidP="00353B64">
      <w:pPr>
        <w:spacing w:line="360" w:lineRule="auto"/>
        <w:ind w:firstLine="720"/>
        <w:jc w:val="both"/>
        <w:rPr>
          <w:rFonts w:asciiTheme="majorBidi" w:hAnsiTheme="majorBidi" w:cstheme="majorBidi"/>
          <w:sz w:val="24"/>
          <w:szCs w:val="24"/>
        </w:rPr>
      </w:pPr>
    </w:p>
    <w:p w14:paraId="441BEFDC" w14:textId="77777777" w:rsidR="00E42F2C" w:rsidRPr="00711813" w:rsidRDefault="00B5190C" w:rsidP="00353B64">
      <w:pPr>
        <w:spacing w:line="360" w:lineRule="auto"/>
        <w:jc w:val="both"/>
        <w:rPr>
          <w:rFonts w:asciiTheme="majorBidi" w:hAnsiTheme="majorBidi" w:cstheme="majorBidi"/>
          <w:b/>
          <w:sz w:val="24"/>
          <w:szCs w:val="24"/>
        </w:rPr>
      </w:pPr>
      <w:r w:rsidRPr="00711813">
        <w:rPr>
          <w:rFonts w:asciiTheme="majorBidi" w:hAnsiTheme="majorBidi" w:cstheme="majorBidi"/>
          <w:b/>
          <w:sz w:val="24"/>
          <w:szCs w:val="24"/>
        </w:rPr>
        <w:t>An Age(ism)-Related Evidence Base</w:t>
      </w:r>
    </w:p>
    <w:p w14:paraId="7ECD93E6" w14:textId="2F2F6986" w:rsidR="00E42F2C" w:rsidRPr="00711813" w:rsidRDefault="00B5190C" w:rsidP="00353B64">
      <w:pPr>
        <w:spacing w:line="360" w:lineRule="auto"/>
        <w:jc w:val="both"/>
        <w:rPr>
          <w:rFonts w:asciiTheme="majorBidi" w:hAnsiTheme="majorBidi" w:cstheme="majorBidi"/>
          <w:sz w:val="24"/>
          <w:szCs w:val="24"/>
        </w:rPr>
      </w:pPr>
      <w:r w:rsidRPr="00711813">
        <w:rPr>
          <w:rFonts w:asciiTheme="majorBidi" w:hAnsiTheme="majorBidi" w:cstheme="majorBidi"/>
          <w:sz w:val="24"/>
          <w:szCs w:val="24"/>
        </w:rPr>
        <w:t xml:space="preserve">In </w:t>
      </w:r>
      <w:r w:rsidR="0039364F" w:rsidRPr="00711813">
        <w:rPr>
          <w:rFonts w:asciiTheme="majorBidi" w:hAnsiTheme="majorBidi" w:cstheme="majorBidi"/>
          <w:sz w:val="24"/>
          <w:szCs w:val="24"/>
        </w:rPr>
        <w:t>delineating</w:t>
      </w:r>
      <w:r w:rsidRPr="00711813">
        <w:rPr>
          <w:rFonts w:asciiTheme="majorBidi" w:hAnsiTheme="majorBidi" w:cstheme="majorBidi"/>
          <w:sz w:val="24"/>
          <w:szCs w:val="24"/>
        </w:rPr>
        <w:t xml:space="preserve"> ageism and </w:t>
      </w:r>
      <w:r w:rsidR="003666CF" w:rsidRPr="00711813">
        <w:rPr>
          <w:rFonts w:asciiTheme="majorBidi" w:hAnsiTheme="majorBidi" w:cstheme="majorBidi"/>
          <w:sz w:val="24"/>
          <w:szCs w:val="24"/>
        </w:rPr>
        <w:t>age-</w:t>
      </w:r>
      <w:r w:rsidRPr="00711813">
        <w:rPr>
          <w:rFonts w:asciiTheme="majorBidi" w:hAnsiTheme="majorBidi" w:cstheme="majorBidi"/>
          <w:sz w:val="24"/>
          <w:szCs w:val="24"/>
        </w:rPr>
        <w:t>discrimination, we are particularly concerned with the status of the age-related evidence-base in guiding institutional decision-making. In this section, we argue that the age</w:t>
      </w:r>
      <w:r w:rsidR="00022C24" w:rsidRPr="00711813">
        <w:rPr>
          <w:rFonts w:asciiTheme="majorBidi" w:hAnsiTheme="majorBidi" w:cstheme="majorBidi"/>
          <w:sz w:val="24"/>
          <w:szCs w:val="24"/>
        </w:rPr>
        <w:t>-</w:t>
      </w:r>
      <w:r w:rsidRPr="00711813">
        <w:rPr>
          <w:rFonts w:asciiTheme="majorBidi" w:hAnsiTheme="majorBidi" w:cstheme="majorBidi"/>
          <w:sz w:val="24"/>
          <w:szCs w:val="24"/>
        </w:rPr>
        <w:t xml:space="preserve">discrimination of publicly funded </w:t>
      </w:r>
      <w:r w:rsidR="00122537">
        <w:rPr>
          <w:rFonts w:asciiTheme="majorBidi" w:hAnsiTheme="majorBidi" w:cstheme="majorBidi"/>
          <w:sz w:val="24"/>
          <w:szCs w:val="24"/>
        </w:rPr>
        <w:t>fertility treatment</w:t>
      </w:r>
      <w:r w:rsidR="00122537" w:rsidRPr="00711813">
        <w:rPr>
          <w:rFonts w:asciiTheme="majorBidi" w:hAnsiTheme="majorBidi" w:cstheme="majorBidi"/>
          <w:sz w:val="24"/>
          <w:szCs w:val="24"/>
        </w:rPr>
        <w:t xml:space="preserve"> </w:t>
      </w:r>
      <w:r w:rsidRPr="00711813">
        <w:rPr>
          <w:rFonts w:asciiTheme="majorBidi" w:hAnsiTheme="majorBidi" w:cstheme="majorBidi"/>
          <w:sz w:val="24"/>
          <w:szCs w:val="24"/>
        </w:rPr>
        <w:t xml:space="preserve">can be interpreted as ageist because it relies on epidemiological </w:t>
      </w:r>
      <w:r w:rsidR="00657DC1" w:rsidRPr="00711813">
        <w:rPr>
          <w:rFonts w:asciiTheme="majorBidi" w:hAnsiTheme="majorBidi" w:cstheme="majorBidi"/>
          <w:sz w:val="24"/>
          <w:szCs w:val="24"/>
        </w:rPr>
        <w:t>generalizations</w:t>
      </w:r>
      <w:r w:rsidRPr="00711813">
        <w:rPr>
          <w:rFonts w:asciiTheme="majorBidi" w:hAnsiTheme="majorBidi" w:cstheme="majorBidi"/>
          <w:sz w:val="24"/>
          <w:szCs w:val="24"/>
        </w:rPr>
        <w:t xml:space="preserve"> that assume the existence of meaningfully different categories of homogenous </w:t>
      </w:r>
      <w:r w:rsidR="00022C24" w:rsidRPr="00711813">
        <w:rPr>
          <w:rFonts w:asciiTheme="majorBidi" w:hAnsiTheme="majorBidi" w:cstheme="majorBidi"/>
          <w:sz w:val="24"/>
          <w:szCs w:val="24"/>
        </w:rPr>
        <w:t>persons</w:t>
      </w:r>
      <w:r w:rsidR="00845EDE" w:rsidRPr="00711813">
        <w:rPr>
          <w:rFonts w:asciiTheme="majorBidi" w:hAnsiTheme="majorBidi" w:cstheme="majorBidi"/>
          <w:sz w:val="24"/>
          <w:szCs w:val="24"/>
        </w:rPr>
        <w:t xml:space="preserve"> in reference to age</w:t>
      </w:r>
      <w:r w:rsidRPr="00711813">
        <w:rPr>
          <w:rFonts w:asciiTheme="majorBidi" w:hAnsiTheme="majorBidi" w:cstheme="majorBidi"/>
          <w:sz w:val="24"/>
          <w:szCs w:val="24"/>
        </w:rPr>
        <w:t xml:space="preserve">. Thus, ageism </w:t>
      </w:r>
      <w:r w:rsidR="00C5273F" w:rsidRPr="00711813">
        <w:rPr>
          <w:rFonts w:asciiTheme="majorBidi" w:hAnsiTheme="majorBidi" w:cstheme="majorBidi"/>
          <w:sz w:val="24"/>
          <w:szCs w:val="24"/>
        </w:rPr>
        <w:t xml:space="preserve">subtly </w:t>
      </w:r>
      <w:r w:rsidRPr="00711813">
        <w:rPr>
          <w:rFonts w:asciiTheme="majorBidi" w:hAnsiTheme="majorBidi" w:cstheme="majorBidi"/>
          <w:sz w:val="24"/>
          <w:szCs w:val="24"/>
        </w:rPr>
        <w:t>enters into age</w:t>
      </w:r>
      <w:r w:rsidR="00022C24" w:rsidRPr="00711813">
        <w:rPr>
          <w:rFonts w:asciiTheme="majorBidi" w:hAnsiTheme="majorBidi" w:cstheme="majorBidi"/>
          <w:sz w:val="24"/>
          <w:szCs w:val="24"/>
        </w:rPr>
        <w:t>-</w:t>
      </w:r>
      <w:r w:rsidRPr="00711813">
        <w:rPr>
          <w:rFonts w:asciiTheme="majorBidi" w:hAnsiTheme="majorBidi" w:cstheme="majorBidi"/>
          <w:sz w:val="24"/>
          <w:szCs w:val="24"/>
        </w:rPr>
        <w:t xml:space="preserve">discrimination via discrepancies between population-level and person-level analyses, and the ways </w:t>
      </w:r>
      <w:r w:rsidR="00C5273F" w:rsidRPr="00711813">
        <w:rPr>
          <w:rFonts w:asciiTheme="majorBidi" w:hAnsiTheme="majorBidi" w:cstheme="majorBidi"/>
          <w:sz w:val="24"/>
          <w:szCs w:val="24"/>
        </w:rPr>
        <w:t>that</w:t>
      </w:r>
      <w:r w:rsidRPr="00711813">
        <w:rPr>
          <w:rFonts w:asciiTheme="majorBidi" w:hAnsiTheme="majorBidi" w:cstheme="majorBidi"/>
          <w:sz w:val="24"/>
          <w:szCs w:val="24"/>
        </w:rPr>
        <w:t xml:space="preserve"> age is scientifically </w:t>
      </w:r>
      <w:r w:rsidR="00657DC1" w:rsidRPr="00711813">
        <w:rPr>
          <w:rFonts w:asciiTheme="majorBidi" w:hAnsiTheme="majorBidi" w:cstheme="majorBidi"/>
          <w:sz w:val="24"/>
          <w:szCs w:val="24"/>
        </w:rPr>
        <w:t>naturalized</w:t>
      </w:r>
      <w:r w:rsidRPr="00711813">
        <w:rPr>
          <w:rFonts w:asciiTheme="majorBidi" w:hAnsiTheme="majorBidi" w:cstheme="majorBidi"/>
          <w:sz w:val="24"/>
          <w:szCs w:val="24"/>
        </w:rPr>
        <w:t xml:space="preserve"> as a biosocial marker of categorical differences and similarities.</w:t>
      </w:r>
    </w:p>
    <w:p w14:paraId="2FAFDB9D" w14:textId="219C5ADB" w:rsidR="00E42F2C" w:rsidRPr="00711813" w:rsidRDefault="00D60497" w:rsidP="00132456">
      <w:pPr>
        <w:spacing w:line="360" w:lineRule="auto"/>
        <w:ind w:firstLine="720"/>
        <w:jc w:val="both"/>
        <w:rPr>
          <w:rFonts w:asciiTheme="majorBidi" w:hAnsiTheme="majorBidi" w:cstheme="majorBidi"/>
          <w:sz w:val="24"/>
          <w:szCs w:val="24"/>
        </w:rPr>
      </w:pPr>
      <w:r w:rsidRPr="00711813">
        <w:rPr>
          <w:rFonts w:asciiTheme="majorBidi" w:hAnsiTheme="majorBidi" w:cstheme="majorBidi"/>
          <w:sz w:val="24"/>
          <w:szCs w:val="24"/>
        </w:rPr>
        <w:t>R</w:t>
      </w:r>
      <w:r w:rsidR="00B5190C" w:rsidRPr="00711813">
        <w:rPr>
          <w:rFonts w:asciiTheme="majorBidi" w:hAnsiTheme="majorBidi" w:cstheme="majorBidi"/>
          <w:sz w:val="24"/>
          <w:szCs w:val="24"/>
        </w:rPr>
        <w:t xml:space="preserve">eliance on age </w:t>
      </w:r>
      <w:r w:rsidR="00657DC1" w:rsidRPr="00711813">
        <w:rPr>
          <w:rFonts w:asciiTheme="majorBidi" w:hAnsiTheme="majorBidi" w:cstheme="majorBidi"/>
          <w:sz w:val="24"/>
          <w:szCs w:val="24"/>
        </w:rPr>
        <w:t>categorization</w:t>
      </w:r>
      <w:r w:rsidR="00B5190C" w:rsidRPr="00711813">
        <w:rPr>
          <w:rFonts w:asciiTheme="majorBidi" w:hAnsiTheme="majorBidi" w:cstheme="majorBidi"/>
          <w:sz w:val="24"/>
          <w:szCs w:val="24"/>
        </w:rPr>
        <w:t xml:space="preserve"> manifests inherent tensions between the study of populations and persons. Generally, age-related health policies, such as IVF allocation, are informed by population-level research that is not directly applicable to persons, but which instead depicts the imagined </w:t>
      </w:r>
      <w:r w:rsidR="00B5190C" w:rsidRPr="00711813">
        <w:rPr>
          <w:rFonts w:asciiTheme="majorBidi" w:hAnsiTheme="majorBidi" w:cstheme="majorBidi"/>
          <w:i/>
          <w:sz w:val="24"/>
          <w:szCs w:val="24"/>
        </w:rPr>
        <w:t>epidemiologic subject</w:t>
      </w:r>
      <w:r w:rsidR="00B5190C" w:rsidRPr="00711813">
        <w:rPr>
          <w:rFonts w:asciiTheme="majorBidi" w:hAnsiTheme="majorBidi" w:cstheme="majorBidi"/>
          <w:sz w:val="24"/>
          <w:szCs w:val="24"/>
        </w:rPr>
        <w:t xml:space="preserve">. This epidemiologic subject represents average characteristics of a select category of persons, within which there will be considerable </w:t>
      </w:r>
      <w:r w:rsidRPr="00711813">
        <w:rPr>
          <w:rFonts w:asciiTheme="majorBidi" w:hAnsiTheme="majorBidi" w:cstheme="majorBidi"/>
          <w:sz w:val="24"/>
          <w:szCs w:val="24"/>
        </w:rPr>
        <w:t>heterogeneity across</w:t>
      </w:r>
      <w:r w:rsidR="00B5190C" w:rsidRPr="00711813">
        <w:rPr>
          <w:rFonts w:asciiTheme="majorBidi" w:hAnsiTheme="majorBidi" w:cstheme="majorBidi"/>
          <w:sz w:val="24"/>
          <w:szCs w:val="24"/>
        </w:rPr>
        <w:t xml:space="preserve"> various salient attributes </w:t>
      </w:r>
      <w:r w:rsidR="00132456" w:rsidRPr="00711813">
        <w:rPr>
          <w:rFonts w:asciiTheme="majorBidi" w:hAnsiTheme="majorBidi" w:cstheme="majorBidi"/>
          <w:sz w:val="24"/>
          <w:szCs w:val="24"/>
        </w:rPr>
        <w:fldChar w:fldCharType="begin"/>
      </w:r>
      <w:r w:rsidR="00132456" w:rsidRPr="00711813">
        <w:rPr>
          <w:rFonts w:asciiTheme="majorBidi" w:hAnsiTheme="majorBidi" w:cstheme="majorBidi"/>
          <w:sz w:val="24"/>
          <w:szCs w:val="24"/>
        </w:rPr>
        <w:instrText xml:space="preserve"> ADDIN ZOTERO_ITEM CSL_CITATION {"citationID":"wYtSIzDo","properties":{"formattedCitation":"(Bunge 1999)","plainCitation":"(Bunge 1999)","noteIndex":0},"citationItems":[{"id":1233,"uris":["http://zotero.org/users/5832340/items/5YXKVZZQ"],"uri":["http://zotero.org/users/5832340/items/5YXKVZZQ"],"itemData":{"id":1233,"type":"book","abstract":"Mario Bunge, author of the monumental Treatise on Basic Philosophy, is widely renowned as a philosopher of science. In this new and ambitious work he shifts his attention to the social sciences and the social technologies. He considers a number of disciplines, including anthropology, sociology, economics, political science, law, history, and management science. Bunge contends that social science research has fallen prey to a postmodern fascination with irrationalism and relativism. He urges social scientists to re-examine the philosophy and the methodology at the base of their discipline. Bunge calls for objective and relevant fact-finding, rigorous theorizing, and empirical testing, as well as morally sensitive and socially responsible policy design.","event-place":"Toronto, CA","ISBN":"978-0-8020-8357-9","language":"en","number-of-pages":"562","publisher":"University of Toronto Press","publisher-place":"Toronto, CA","source":"Google Books","title":"Social Science Under Debate: A Philosophical Perspective","title-short":"Social Science Under Debate","author":[{"family":"Bunge","given":"Mario"}],"issued":{"date-parts":[["1999",1,1]]}}}],"schema":"https://github.com/citation-style-language/schema/raw/master/csl-citation.json"} </w:instrText>
      </w:r>
      <w:r w:rsidR="00132456" w:rsidRPr="00711813">
        <w:rPr>
          <w:rFonts w:asciiTheme="majorBidi" w:hAnsiTheme="majorBidi" w:cstheme="majorBidi"/>
          <w:sz w:val="24"/>
          <w:szCs w:val="24"/>
        </w:rPr>
        <w:fldChar w:fldCharType="separate"/>
      </w:r>
      <w:r w:rsidR="00132456" w:rsidRPr="00711813">
        <w:rPr>
          <w:rFonts w:asciiTheme="majorBidi" w:hAnsiTheme="majorBidi" w:cstheme="majorBidi"/>
          <w:sz w:val="24"/>
          <w:szCs w:val="24"/>
        </w:rPr>
        <w:t>(Bunge 1999)</w:t>
      </w:r>
      <w:r w:rsidR="00132456" w:rsidRPr="00711813">
        <w:rPr>
          <w:rFonts w:asciiTheme="majorBidi" w:hAnsiTheme="majorBidi" w:cstheme="majorBidi"/>
          <w:sz w:val="24"/>
          <w:szCs w:val="24"/>
        </w:rPr>
        <w:fldChar w:fldCharType="end"/>
      </w:r>
      <w:r w:rsidR="00B5190C" w:rsidRPr="00711813">
        <w:rPr>
          <w:rFonts w:asciiTheme="majorBidi" w:hAnsiTheme="majorBidi" w:cstheme="majorBidi"/>
          <w:sz w:val="24"/>
          <w:szCs w:val="24"/>
        </w:rPr>
        <w:t>.</w:t>
      </w:r>
      <w:r w:rsidR="003445E7" w:rsidRPr="00711813">
        <w:rPr>
          <w:rFonts w:asciiTheme="majorBidi" w:hAnsiTheme="majorBidi" w:cstheme="majorBidi"/>
          <w:sz w:val="24"/>
          <w:szCs w:val="24"/>
        </w:rPr>
        <w:t xml:space="preserve"> </w:t>
      </w:r>
    </w:p>
    <w:p w14:paraId="03932DA9" w14:textId="37DBFD11" w:rsidR="00E42F2C" w:rsidRPr="00C473F8" w:rsidRDefault="00B5190C" w:rsidP="00132456">
      <w:pPr>
        <w:spacing w:line="360" w:lineRule="auto"/>
        <w:ind w:firstLine="720"/>
        <w:jc w:val="both"/>
        <w:rPr>
          <w:rFonts w:asciiTheme="majorBidi" w:hAnsiTheme="majorBidi" w:cstheme="majorBidi"/>
          <w:sz w:val="24"/>
          <w:szCs w:val="24"/>
        </w:rPr>
      </w:pPr>
      <w:r w:rsidRPr="00711813">
        <w:rPr>
          <w:rFonts w:asciiTheme="majorBidi" w:hAnsiTheme="majorBidi" w:cstheme="majorBidi"/>
          <w:sz w:val="24"/>
          <w:szCs w:val="24"/>
        </w:rPr>
        <w:t>For example, studies have shown that women aged below 30 have a 3.2 times greater chance of conceiving via IVF than women aged between 39 and 45</w:t>
      </w:r>
      <w:r w:rsidR="00132456" w:rsidRPr="00711813">
        <w:rPr>
          <w:rFonts w:asciiTheme="majorBidi" w:hAnsiTheme="majorBidi" w:cstheme="majorBidi"/>
          <w:sz w:val="24"/>
          <w:szCs w:val="24"/>
        </w:rPr>
        <w:t xml:space="preserve"> </w:t>
      </w:r>
      <w:r w:rsidR="00132456" w:rsidRPr="00711813">
        <w:rPr>
          <w:rFonts w:asciiTheme="majorBidi" w:hAnsiTheme="majorBidi" w:cstheme="majorBidi"/>
          <w:sz w:val="24"/>
          <w:szCs w:val="24"/>
        </w:rPr>
        <w:fldChar w:fldCharType="begin"/>
      </w:r>
      <w:r w:rsidR="00132456" w:rsidRPr="00711813">
        <w:rPr>
          <w:rFonts w:asciiTheme="majorBidi" w:hAnsiTheme="majorBidi" w:cstheme="majorBidi"/>
          <w:sz w:val="24"/>
          <w:szCs w:val="24"/>
        </w:rPr>
        <w:instrText xml:space="preserve"> ADDIN ZOTERO_ITEM CSL_CITATION {"citationID":"wCCIR56h","properties":{"formattedCitation":"(Sabatini et al. 2008)","plainCitation":"(Sabatini et al. 2008)","noteIndex":0},"citationItems":[{"id":450,"uris":["http://zotero.org/users/5832340/items/T2NN6A6M"],"uri":["http://zotero.org/users/5832340/items/T2NN6A6M"],"itemData":{"id":450,"type":"article-journal","abstract":"Live birth rate (LBR), age and basal serum FSH values were analysed in 1589 women undergoing their first cycle of IVF. Four age groups (&lt;30, 30–34, 35–38, 39–45 years) and three FSH groups (&lt;5, 5–9.9, &gt;10 IU/l) were established. Logistic regression analysis was used to determine the effect of age and FSH on live birth. A model to predict the probability of a live birth suggests that an additional 10 years of age reduces the odds for live birth (OR = 0.66, 95% CI 0.48–0.91); an increase of FSH by 5 IU/l reduces the probability of live birth (OR = 0.75, 95% CI 0.61–0.92); women &gt;39 years have an additional reduction in probability of live birth (OR = 0.58, 95% CI 0.61–0.92). Analysis by age and FSH categories showed that pregnancy rate (PR) did not change significantly with rising FSH for women &lt;35 years old. In cycles started with serum FSH &lt;5 IU/l, increasing age did not effect PR and LBR. Cycles started with serum FSH &gt;10 IU/l had a PR and LBR of 23.6 and 16.9% respectively. The clinical relevance of elevated FSH varies according to age; younger women with elevated FSH and older women with low FSH still have an acceptable LBR.","container-title":"Reproductive BioMedicine Online","DOI":"10.1016/S1472-6483(10)60287-8","ISSN":"1472-6483","issue":"1","journalAbbreviation":"Reproductive BioMedicine Online","language":"en","page":"10-19","source":"ScienceDirect","title":"Relevance of basal serum FSH to IVF outcome varies with patient age","volume":"17","author":[{"family":"Sabatini","given":"L"},{"family":"Zosmer","given":"A"},{"family":"Hennessy","given":"EM"},{"family":"Tozer","given":"A"},{"family":"Al-Shawaf","given":"T"}],"issued":{"date-parts":[["2008",1,1]]}}}],"schema":"https://github.com/citation-style-language/schema/raw/master/csl-citation.json"} </w:instrText>
      </w:r>
      <w:r w:rsidR="00132456" w:rsidRPr="00711813">
        <w:rPr>
          <w:rFonts w:asciiTheme="majorBidi" w:hAnsiTheme="majorBidi" w:cstheme="majorBidi"/>
          <w:sz w:val="24"/>
          <w:szCs w:val="24"/>
        </w:rPr>
        <w:fldChar w:fldCharType="separate"/>
      </w:r>
      <w:r w:rsidR="00132456" w:rsidRPr="00711813">
        <w:rPr>
          <w:rFonts w:asciiTheme="majorBidi" w:hAnsiTheme="majorBidi" w:cstheme="majorBidi"/>
          <w:sz w:val="24"/>
          <w:szCs w:val="24"/>
        </w:rPr>
        <w:t>(Sabatini et al. 2008)</w:t>
      </w:r>
      <w:r w:rsidR="00132456" w:rsidRPr="00711813">
        <w:rPr>
          <w:rFonts w:asciiTheme="majorBidi" w:hAnsiTheme="majorBidi" w:cstheme="majorBidi"/>
          <w:sz w:val="24"/>
          <w:szCs w:val="24"/>
        </w:rPr>
        <w:fldChar w:fldCharType="end"/>
      </w:r>
      <w:r w:rsidRPr="00711813">
        <w:rPr>
          <w:rFonts w:asciiTheme="majorBidi" w:hAnsiTheme="majorBidi" w:cstheme="majorBidi"/>
          <w:sz w:val="24"/>
          <w:szCs w:val="24"/>
        </w:rPr>
        <w:t xml:space="preserve">. However, these chances relate to the epidemiologic subject. In practice, a given 29-year-old may have less chance than a given </w:t>
      </w:r>
      <w:r w:rsidR="008D2FB7" w:rsidRPr="00711813">
        <w:rPr>
          <w:rFonts w:asciiTheme="majorBidi" w:hAnsiTheme="majorBidi" w:cstheme="majorBidi"/>
          <w:sz w:val="24"/>
          <w:szCs w:val="24"/>
        </w:rPr>
        <w:t>39</w:t>
      </w:r>
      <w:r w:rsidRPr="00711813">
        <w:rPr>
          <w:rFonts w:asciiTheme="majorBidi" w:hAnsiTheme="majorBidi" w:cstheme="majorBidi"/>
          <w:sz w:val="24"/>
          <w:szCs w:val="24"/>
        </w:rPr>
        <w:t xml:space="preserve">-year-old of conceiving through IVF due to </w:t>
      </w:r>
      <w:r w:rsidR="00BB133A" w:rsidRPr="00711813">
        <w:rPr>
          <w:rFonts w:asciiTheme="majorBidi" w:hAnsiTheme="majorBidi" w:cstheme="majorBidi"/>
          <w:sz w:val="24"/>
          <w:szCs w:val="24"/>
        </w:rPr>
        <w:t>various</w:t>
      </w:r>
      <w:r w:rsidRPr="00711813">
        <w:rPr>
          <w:rFonts w:asciiTheme="majorBidi" w:hAnsiTheme="majorBidi" w:cstheme="majorBidi"/>
          <w:sz w:val="24"/>
          <w:szCs w:val="24"/>
        </w:rPr>
        <w:t xml:space="preserve"> </w:t>
      </w:r>
      <w:r w:rsidR="00F62F4D" w:rsidRPr="00711813">
        <w:rPr>
          <w:rFonts w:asciiTheme="majorBidi" w:hAnsiTheme="majorBidi" w:cstheme="majorBidi"/>
          <w:sz w:val="24"/>
          <w:szCs w:val="24"/>
        </w:rPr>
        <w:t xml:space="preserve">individually-relevant </w:t>
      </w:r>
      <w:r w:rsidRPr="00711813">
        <w:rPr>
          <w:rFonts w:asciiTheme="majorBidi" w:hAnsiTheme="majorBidi" w:cstheme="majorBidi"/>
          <w:sz w:val="24"/>
          <w:szCs w:val="24"/>
        </w:rPr>
        <w:t xml:space="preserve">factors. In this scenario, the situation of the unusually fertile </w:t>
      </w:r>
      <w:r w:rsidR="008D2FB7" w:rsidRPr="00711813">
        <w:rPr>
          <w:rFonts w:asciiTheme="majorBidi" w:hAnsiTheme="majorBidi" w:cstheme="majorBidi"/>
          <w:sz w:val="24"/>
          <w:szCs w:val="24"/>
        </w:rPr>
        <w:t>39</w:t>
      </w:r>
      <w:r w:rsidRPr="00711813">
        <w:rPr>
          <w:rFonts w:asciiTheme="majorBidi" w:hAnsiTheme="majorBidi" w:cstheme="majorBidi"/>
          <w:sz w:val="24"/>
          <w:szCs w:val="24"/>
        </w:rPr>
        <w:t xml:space="preserve">-year-old </w:t>
      </w:r>
      <w:r w:rsidRPr="00711813">
        <w:rPr>
          <w:rFonts w:asciiTheme="majorBidi" w:hAnsiTheme="majorBidi" w:cstheme="majorBidi"/>
          <w:i/>
          <w:sz w:val="24"/>
          <w:szCs w:val="24"/>
        </w:rPr>
        <w:t>person</w:t>
      </w:r>
      <w:r w:rsidRPr="00711813">
        <w:rPr>
          <w:rFonts w:asciiTheme="majorBidi" w:hAnsiTheme="majorBidi" w:cstheme="majorBidi"/>
          <w:sz w:val="24"/>
          <w:szCs w:val="24"/>
        </w:rPr>
        <w:t xml:space="preserve"> is seemingly unjustifiably, and hence unjustly, constrained by the </w:t>
      </w:r>
      <w:r w:rsidR="008D2FB7" w:rsidRPr="00711813">
        <w:rPr>
          <w:rFonts w:asciiTheme="majorBidi" w:hAnsiTheme="majorBidi" w:cstheme="majorBidi"/>
          <w:sz w:val="24"/>
          <w:szCs w:val="24"/>
        </w:rPr>
        <w:t>39</w:t>
      </w:r>
      <w:r w:rsidRPr="00711813">
        <w:rPr>
          <w:rFonts w:asciiTheme="majorBidi" w:hAnsiTheme="majorBidi" w:cstheme="majorBidi"/>
          <w:sz w:val="24"/>
          <w:szCs w:val="24"/>
        </w:rPr>
        <w:t xml:space="preserve">-year-old </w:t>
      </w:r>
      <w:r w:rsidRPr="00711813">
        <w:rPr>
          <w:rFonts w:asciiTheme="majorBidi" w:hAnsiTheme="majorBidi" w:cstheme="majorBidi"/>
          <w:i/>
          <w:iCs/>
          <w:sz w:val="24"/>
          <w:szCs w:val="24"/>
        </w:rPr>
        <w:t>epidemiologic subject</w:t>
      </w:r>
      <w:r w:rsidRPr="00711813">
        <w:rPr>
          <w:rFonts w:asciiTheme="majorBidi" w:hAnsiTheme="majorBidi" w:cstheme="majorBidi"/>
          <w:sz w:val="24"/>
          <w:szCs w:val="24"/>
        </w:rPr>
        <w:t xml:space="preserve">. This attribution of epidemiologic imaginings to real-world persons </w:t>
      </w:r>
      <w:r w:rsidR="00B515FB" w:rsidRPr="00711813">
        <w:rPr>
          <w:rFonts w:asciiTheme="majorBidi" w:hAnsiTheme="majorBidi" w:cstheme="majorBidi"/>
          <w:sz w:val="24"/>
          <w:szCs w:val="24"/>
        </w:rPr>
        <w:t xml:space="preserve">can </w:t>
      </w:r>
      <w:r w:rsidRPr="00711813">
        <w:rPr>
          <w:rFonts w:asciiTheme="majorBidi" w:hAnsiTheme="majorBidi" w:cstheme="majorBidi"/>
          <w:sz w:val="24"/>
          <w:szCs w:val="24"/>
        </w:rPr>
        <w:t xml:space="preserve">appear insensitive to </w:t>
      </w:r>
      <w:r w:rsidR="00BB133A" w:rsidRPr="00711813">
        <w:rPr>
          <w:rFonts w:asciiTheme="majorBidi" w:hAnsiTheme="majorBidi" w:cstheme="majorBidi"/>
          <w:sz w:val="24"/>
          <w:szCs w:val="24"/>
        </w:rPr>
        <w:t xml:space="preserve">individual’s </w:t>
      </w:r>
      <w:r w:rsidRPr="00711813">
        <w:rPr>
          <w:rFonts w:asciiTheme="majorBidi" w:hAnsiTheme="majorBidi" w:cstheme="majorBidi"/>
          <w:sz w:val="24"/>
          <w:szCs w:val="24"/>
        </w:rPr>
        <w:t>circumstances</w:t>
      </w:r>
      <w:r w:rsidR="00B515FB" w:rsidRPr="00711813">
        <w:rPr>
          <w:rFonts w:asciiTheme="majorBidi" w:hAnsiTheme="majorBidi" w:cstheme="majorBidi"/>
          <w:sz w:val="24"/>
          <w:szCs w:val="24"/>
        </w:rPr>
        <w:t>, and</w:t>
      </w:r>
      <w:r w:rsidRPr="00711813">
        <w:rPr>
          <w:rFonts w:asciiTheme="majorBidi" w:hAnsiTheme="majorBidi" w:cstheme="majorBidi"/>
          <w:sz w:val="24"/>
          <w:szCs w:val="24"/>
        </w:rPr>
        <w:t xml:space="preserve"> personal cases</w:t>
      </w:r>
      <w:r w:rsidR="00BB133A" w:rsidRPr="00711813">
        <w:rPr>
          <w:rFonts w:asciiTheme="majorBidi" w:hAnsiTheme="majorBidi" w:cstheme="majorBidi"/>
          <w:sz w:val="24"/>
          <w:szCs w:val="24"/>
        </w:rPr>
        <w:t xml:space="preserve"> therefore</w:t>
      </w:r>
      <w:r w:rsidRPr="00711813">
        <w:rPr>
          <w:rFonts w:asciiTheme="majorBidi" w:hAnsiTheme="majorBidi" w:cstheme="majorBidi"/>
          <w:sz w:val="24"/>
          <w:szCs w:val="24"/>
        </w:rPr>
        <w:t xml:space="preserve"> </w:t>
      </w:r>
      <w:r w:rsidR="00BB133A" w:rsidRPr="00711813">
        <w:rPr>
          <w:rFonts w:asciiTheme="majorBidi" w:hAnsiTheme="majorBidi" w:cstheme="majorBidi"/>
          <w:sz w:val="24"/>
          <w:szCs w:val="24"/>
        </w:rPr>
        <w:t xml:space="preserve">often </w:t>
      </w:r>
      <w:r w:rsidRPr="00711813">
        <w:rPr>
          <w:rFonts w:asciiTheme="majorBidi" w:hAnsiTheme="majorBidi" w:cstheme="majorBidi"/>
          <w:sz w:val="24"/>
          <w:szCs w:val="24"/>
        </w:rPr>
        <w:t>contradict population traits.</w:t>
      </w:r>
      <w:r w:rsidR="00506C6B" w:rsidRPr="00711813">
        <w:rPr>
          <w:rFonts w:asciiTheme="majorBidi" w:hAnsiTheme="majorBidi" w:cstheme="majorBidi"/>
          <w:sz w:val="24"/>
          <w:szCs w:val="24"/>
        </w:rPr>
        <w:t xml:space="preserve"> </w:t>
      </w:r>
      <w:r w:rsidRPr="00711813">
        <w:rPr>
          <w:rFonts w:asciiTheme="majorBidi" w:hAnsiTheme="majorBidi" w:cstheme="majorBidi"/>
          <w:sz w:val="24"/>
          <w:szCs w:val="24"/>
        </w:rPr>
        <w:t xml:space="preserve">Moreover, the </w:t>
      </w:r>
      <w:r w:rsidRPr="00C473F8">
        <w:rPr>
          <w:rFonts w:asciiTheme="majorBidi" w:hAnsiTheme="majorBidi" w:cstheme="majorBidi"/>
          <w:sz w:val="24"/>
          <w:szCs w:val="24"/>
        </w:rPr>
        <w:t xml:space="preserve">epidemiologic subject can sometimes </w:t>
      </w:r>
      <w:r w:rsidR="00547777" w:rsidRPr="00C473F8">
        <w:rPr>
          <w:rFonts w:asciiTheme="majorBidi" w:hAnsiTheme="majorBidi" w:cstheme="majorBidi"/>
          <w:sz w:val="24"/>
          <w:szCs w:val="24"/>
        </w:rPr>
        <w:t xml:space="preserve">reflect </w:t>
      </w:r>
      <w:r w:rsidRPr="00C473F8">
        <w:rPr>
          <w:rFonts w:asciiTheme="majorBidi" w:hAnsiTheme="majorBidi" w:cstheme="majorBidi"/>
          <w:sz w:val="24"/>
          <w:szCs w:val="24"/>
        </w:rPr>
        <w:t xml:space="preserve">the circumstances of no person whatsoever. Sabat (2001) gives the example of </w:t>
      </w:r>
      <w:r w:rsidR="00547777" w:rsidRPr="00C473F8">
        <w:rPr>
          <w:rFonts w:asciiTheme="majorBidi" w:hAnsiTheme="majorBidi" w:cstheme="majorBidi"/>
          <w:sz w:val="24"/>
          <w:szCs w:val="24"/>
        </w:rPr>
        <w:t xml:space="preserve">US </w:t>
      </w:r>
      <w:r w:rsidRPr="00C473F8">
        <w:rPr>
          <w:rFonts w:asciiTheme="majorBidi" w:hAnsiTheme="majorBidi" w:cstheme="majorBidi"/>
          <w:sz w:val="24"/>
          <w:szCs w:val="24"/>
        </w:rPr>
        <w:t>family size:</w:t>
      </w:r>
    </w:p>
    <w:p w14:paraId="404B66C4" w14:textId="17D12745" w:rsidR="00E42F2C" w:rsidRPr="00711813" w:rsidRDefault="00B5190C" w:rsidP="00C473F8">
      <w:pPr>
        <w:spacing w:before="200" w:after="160" w:line="360" w:lineRule="auto"/>
        <w:ind w:left="560" w:right="520"/>
        <w:jc w:val="both"/>
        <w:rPr>
          <w:rFonts w:asciiTheme="majorBidi" w:hAnsiTheme="majorBidi" w:cstheme="majorBidi"/>
          <w:sz w:val="24"/>
          <w:szCs w:val="24"/>
        </w:rPr>
      </w:pPr>
      <w:r w:rsidRPr="00C473F8">
        <w:rPr>
          <w:rFonts w:asciiTheme="majorBidi" w:hAnsiTheme="majorBidi" w:cstheme="majorBidi"/>
          <w:sz w:val="24"/>
          <w:szCs w:val="24"/>
        </w:rPr>
        <w:lastRenderedPageBreak/>
        <w:t>Just as there is no American family which actually has 2.3 children, or 1.7 automobiles (characteristics of the “average family”), what</w:t>
      </w:r>
      <w:r w:rsidRPr="00711813">
        <w:rPr>
          <w:rFonts w:asciiTheme="majorBidi" w:hAnsiTheme="majorBidi" w:cstheme="majorBidi"/>
          <w:sz w:val="24"/>
          <w:szCs w:val="24"/>
        </w:rPr>
        <w:t xml:space="preserve"> is described by statistical averages may not be true of any individual person</w:t>
      </w:r>
      <w:r w:rsidR="00132456" w:rsidRPr="00711813">
        <w:rPr>
          <w:rFonts w:asciiTheme="majorBidi" w:hAnsiTheme="majorBidi" w:cstheme="majorBidi"/>
          <w:sz w:val="24"/>
          <w:szCs w:val="24"/>
        </w:rPr>
        <w:t>.</w:t>
      </w:r>
      <w:r w:rsidR="00C473F8">
        <w:rPr>
          <w:rFonts w:asciiTheme="majorBidi" w:hAnsiTheme="majorBidi" w:cstheme="majorBidi"/>
          <w:sz w:val="24"/>
          <w:szCs w:val="24"/>
        </w:rPr>
        <w:t xml:space="preserve"> </w:t>
      </w:r>
      <w:r w:rsidR="00C473F8">
        <w:rPr>
          <w:rFonts w:asciiTheme="majorBidi" w:hAnsiTheme="majorBidi" w:cstheme="majorBidi"/>
          <w:sz w:val="24"/>
          <w:szCs w:val="24"/>
        </w:rPr>
        <w:fldChar w:fldCharType="begin"/>
      </w:r>
      <w:r w:rsidR="00C473F8">
        <w:rPr>
          <w:rFonts w:asciiTheme="majorBidi" w:hAnsiTheme="majorBidi" w:cstheme="majorBidi"/>
          <w:sz w:val="24"/>
          <w:szCs w:val="24"/>
        </w:rPr>
        <w:instrText xml:space="preserve"> ADDIN ZOTERO_ITEM CSL_CITATION {"citationID":"upq8b1QM","properties":{"formattedCitation":"(Sabat 2001, 11)","plainCitation":"(Sabat 2001, 11)","noteIndex":0},"citationItems":[{"id":1297,"uris":["http://zotero.org/users/5832340/items/5XDESVN9"],"uri":["http://zotero.org/users/5832340/items/5XDESVN9"],"itemData":{"id":1297,"type":"book","event-place":"Oxford, UK","publisher":"Blackwell publishers","publisher-place":"Oxford, UK","title":"The Experience of Alzheimer's: Life Through a Tangled Veil","author":[{"family":"Sabat","given":"Steven","suffix":"R."}],"issued":{"date-parts":[["2001"]]}},"locator":"11"}],"schema":"https://github.com/citation-style-language/schema/raw/master/csl-citation.json"} </w:instrText>
      </w:r>
      <w:r w:rsidR="00C473F8">
        <w:rPr>
          <w:rFonts w:asciiTheme="majorBidi" w:hAnsiTheme="majorBidi" w:cstheme="majorBidi"/>
          <w:sz w:val="24"/>
          <w:szCs w:val="24"/>
        </w:rPr>
        <w:fldChar w:fldCharType="separate"/>
      </w:r>
      <w:r w:rsidR="00C473F8" w:rsidRPr="00C473F8">
        <w:rPr>
          <w:rFonts w:ascii="Times New Roman" w:hAnsi="Times New Roman" w:cs="Times New Roman"/>
          <w:sz w:val="24"/>
        </w:rPr>
        <w:t>(Sabat 2001, 11)</w:t>
      </w:r>
      <w:r w:rsidR="00C473F8">
        <w:rPr>
          <w:rFonts w:asciiTheme="majorBidi" w:hAnsiTheme="majorBidi" w:cstheme="majorBidi"/>
          <w:sz w:val="24"/>
          <w:szCs w:val="24"/>
        </w:rPr>
        <w:fldChar w:fldCharType="end"/>
      </w:r>
      <w:r w:rsidR="00132456" w:rsidRPr="00711813">
        <w:rPr>
          <w:rFonts w:asciiTheme="majorBidi" w:hAnsiTheme="majorBidi" w:cstheme="majorBidi"/>
          <w:sz w:val="24"/>
          <w:szCs w:val="24"/>
        </w:rPr>
        <w:t xml:space="preserve"> </w:t>
      </w:r>
    </w:p>
    <w:p w14:paraId="27B233CA" w14:textId="5295B509" w:rsidR="00E42F2C" w:rsidRPr="00711813" w:rsidRDefault="00547777" w:rsidP="00DB3D1C">
      <w:pPr>
        <w:spacing w:line="360" w:lineRule="auto"/>
        <w:jc w:val="both"/>
        <w:rPr>
          <w:rFonts w:asciiTheme="majorBidi" w:hAnsiTheme="majorBidi" w:cstheme="majorBidi"/>
          <w:sz w:val="24"/>
          <w:szCs w:val="24"/>
        </w:rPr>
      </w:pPr>
      <w:r w:rsidRPr="00711813">
        <w:rPr>
          <w:rFonts w:asciiTheme="majorBidi" w:hAnsiTheme="majorBidi" w:cstheme="majorBidi"/>
          <w:sz w:val="24"/>
          <w:szCs w:val="24"/>
        </w:rPr>
        <w:t>Here</w:t>
      </w:r>
      <w:r w:rsidR="00B5190C" w:rsidRPr="00711813">
        <w:rPr>
          <w:rFonts w:asciiTheme="majorBidi" w:hAnsiTheme="majorBidi" w:cstheme="majorBidi"/>
          <w:sz w:val="24"/>
          <w:szCs w:val="24"/>
        </w:rPr>
        <w:t xml:space="preserve">, the 0.3 child and the 0.7 automobile are methodological artefacts. They would not exist were it not for particular approaches to data collection, analysis and presentation. </w:t>
      </w:r>
      <w:r w:rsidRPr="00711813">
        <w:rPr>
          <w:rFonts w:asciiTheme="majorBidi" w:hAnsiTheme="majorBidi" w:cstheme="majorBidi"/>
          <w:sz w:val="24"/>
          <w:szCs w:val="24"/>
        </w:rPr>
        <w:t>Likewise</w:t>
      </w:r>
      <w:r w:rsidR="00B5190C" w:rsidRPr="00711813">
        <w:rPr>
          <w:rFonts w:asciiTheme="majorBidi" w:hAnsiTheme="majorBidi" w:cstheme="majorBidi"/>
          <w:sz w:val="24"/>
          <w:szCs w:val="24"/>
        </w:rPr>
        <w:t xml:space="preserve">, the 3.2 times greater chance of IVF conception for women aged below 30 compared with women aged between 39 and 45 may not exist in any specific person-to-person comparison. </w:t>
      </w:r>
      <w:r w:rsidR="002C5AB2" w:rsidRPr="00711813">
        <w:rPr>
          <w:rFonts w:asciiTheme="majorBidi" w:hAnsiTheme="majorBidi" w:cstheme="majorBidi"/>
          <w:sz w:val="24"/>
          <w:szCs w:val="24"/>
        </w:rPr>
        <w:t>The a</w:t>
      </w:r>
      <w:r w:rsidR="00B5190C" w:rsidRPr="00711813">
        <w:rPr>
          <w:rFonts w:asciiTheme="majorBidi" w:hAnsiTheme="majorBidi" w:cstheme="majorBidi"/>
          <w:sz w:val="24"/>
          <w:szCs w:val="24"/>
        </w:rPr>
        <w:t xml:space="preserve">rtificial attributes of an epidemiologic subject may </w:t>
      </w:r>
      <w:r w:rsidR="002C5AB2" w:rsidRPr="00711813">
        <w:rPr>
          <w:rFonts w:asciiTheme="majorBidi" w:hAnsiTheme="majorBidi" w:cstheme="majorBidi"/>
          <w:sz w:val="24"/>
          <w:szCs w:val="24"/>
        </w:rPr>
        <w:t>be relatively alien to</w:t>
      </w:r>
      <w:r w:rsidR="00B5190C" w:rsidRPr="00711813">
        <w:rPr>
          <w:rFonts w:asciiTheme="majorBidi" w:hAnsiTheme="majorBidi" w:cstheme="majorBidi"/>
          <w:sz w:val="24"/>
          <w:szCs w:val="24"/>
        </w:rPr>
        <w:t xml:space="preserve"> the persons they are imagined to represent</w:t>
      </w:r>
      <w:r w:rsidRPr="00711813">
        <w:rPr>
          <w:rFonts w:asciiTheme="majorBidi" w:hAnsiTheme="majorBidi" w:cstheme="majorBidi"/>
          <w:sz w:val="24"/>
          <w:szCs w:val="24"/>
        </w:rPr>
        <w:t>.</w:t>
      </w:r>
    </w:p>
    <w:p w14:paraId="269DB2B5" w14:textId="379EFE33" w:rsidR="00E42F2C" w:rsidRPr="00711813" w:rsidRDefault="001A73A0" w:rsidP="004B0F54">
      <w:pPr>
        <w:spacing w:line="360" w:lineRule="auto"/>
        <w:ind w:firstLine="720"/>
        <w:jc w:val="both"/>
        <w:rPr>
          <w:rFonts w:asciiTheme="majorBidi" w:hAnsiTheme="majorBidi" w:cstheme="majorBidi"/>
          <w:sz w:val="24"/>
          <w:szCs w:val="24"/>
        </w:rPr>
      </w:pPr>
      <w:r w:rsidRPr="00711813">
        <w:rPr>
          <w:rFonts w:asciiTheme="majorBidi" w:hAnsiTheme="majorBidi" w:cstheme="majorBidi"/>
          <w:sz w:val="24"/>
          <w:szCs w:val="24"/>
        </w:rPr>
        <w:t>In practice, chronological age is a complex variable that intersects socio-cultural, politico-economic, psychological and physiological conditions, and acts as a proxy for various phenomena</w:t>
      </w:r>
      <w:r w:rsidR="00B5190C" w:rsidRPr="00711813">
        <w:rPr>
          <w:rFonts w:asciiTheme="majorBidi" w:hAnsiTheme="majorBidi" w:cstheme="majorBidi"/>
          <w:sz w:val="24"/>
          <w:szCs w:val="24"/>
        </w:rPr>
        <w:t xml:space="preserve">. </w:t>
      </w:r>
      <w:r w:rsidR="00CE5A0C" w:rsidRPr="00711813">
        <w:rPr>
          <w:rFonts w:asciiTheme="majorBidi" w:hAnsiTheme="majorBidi" w:cstheme="majorBidi"/>
          <w:sz w:val="24"/>
          <w:szCs w:val="24"/>
        </w:rPr>
        <w:t>It</w:t>
      </w:r>
      <w:r w:rsidR="0012253C" w:rsidRPr="00711813">
        <w:rPr>
          <w:rFonts w:asciiTheme="majorBidi" w:hAnsiTheme="majorBidi" w:cstheme="majorBidi"/>
          <w:sz w:val="24"/>
          <w:szCs w:val="24"/>
        </w:rPr>
        <w:t xml:space="preserve"> is often </w:t>
      </w:r>
      <w:r w:rsidR="00CE5A0C" w:rsidRPr="00711813">
        <w:rPr>
          <w:rFonts w:asciiTheme="majorBidi" w:hAnsiTheme="majorBidi" w:cstheme="majorBidi"/>
          <w:sz w:val="24"/>
          <w:szCs w:val="24"/>
        </w:rPr>
        <w:t>used</w:t>
      </w:r>
      <w:r w:rsidR="0012253C" w:rsidRPr="00711813">
        <w:rPr>
          <w:rFonts w:asciiTheme="majorBidi" w:hAnsiTheme="majorBidi" w:cstheme="majorBidi"/>
          <w:sz w:val="24"/>
          <w:szCs w:val="24"/>
        </w:rPr>
        <w:t xml:space="preserve"> </w:t>
      </w:r>
      <w:r w:rsidR="000C340B" w:rsidRPr="00711813">
        <w:rPr>
          <w:rFonts w:asciiTheme="majorBidi" w:hAnsiTheme="majorBidi" w:cstheme="majorBidi"/>
          <w:sz w:val="24"/>
          <w:szCs w:val="24"/>
        </w:rPr>
        <w:t xml:space="preserve">as a key </w:t>
      </w:r>
      <w:r w:rsidR="0012253C" w:rsidRPr="00711813">
        <w:rPr>
          <w:rFonts w:asciiTheme="majorBidi" w:hAnsiTheme="majorBidi" w:cstheme="majorBidi"/>
          <w:sz w:val="24"/>
          <w:szCs w:val="24"/>
        </w:rPr>
        <w:t>epistemic criterion</w:t>
      </w:r>
      <w:r w:rsidR="000C340B" w:rsidRPr="00711813">
        <w:rPr>
          <w:rFonts w:asciiTheme="majorBidi" w:hAnsiTheme="majorBidi" w:cstheme="majorBidi"/>
          <w:sz w:val="24"/>
          <w:szCs w:val="24"/>
        </w:rPr>
        <w:t xml:space="preserve"> </w:t>
      </w:r>
      <w:r w:rsidR="00F302E0" w:rsidRPr="00711813">
        <w:rPr>
          <w:rFonts w:asciiTheme="majorBidi" w:hAnsiTheme="majorBidi" w:cstheme="majorBidi"/>
          <w:sz w:val="24"/>
          <w:szCs w:val="24"/>
        </w:rPr>
        <w:t>in</w:t>
      </w:r>
      <w:r w:rsidR="000C340B" w:rsidRPr="00711813">
        <w:rPr>
          <w:rFonts w:asciiTheme="majorBidi" w:hAnsiTheme="majorBidi" w:cstheme="majorBidi"/>
          <w:sz w:val="24"/>
          <w:szCs w:val="24"/>
        </w:rPr>
        <w:t xml:space="preserve"> biosocial research, </w:t>
      </w:r>
      <w:r w:rsidR="00CE5A0C" w:rsidRPr="00711813">
        <w:rPr>
          <w:rFonts w:asciiTheme="majorBidi" w:hAnsiTheme="majorBidi" w:cstheme="majorBidi"/>
          <w:sz w:val="24"/>
          <w:szCs w:val="24"/>
        </w:rPr>
        <w:t>but it does</w:t>
      </w:r>
      <w:r w:rsidR="0012253C" w:rsidRPr="00711813">
        <w:rPr>
          <w:rFonts w:asciiTheme="majorBidi" w:hAnsiTheme="majorBidi" w:cstheme="majorBidi"/>
          <w:sz w:val="24"/>
          <w:szCs w:val="24"/>
        </w:rPr>
        <w:t xml:space="preserve"> </w:t>
      </w:r>
      <w:r w:rsidR="00CE5A0C" w:rsidRPr="00711813">
        <w:rPr>
          <w:rFonts w:asciiTheme="majorBidi" w:hAnsiTheme="majorBidi" w:cstheme="majorBidi"/>
          <w:sz w:val="24"/>
          <w:szCs w:val="24"/>
        </w:rPr>
        <w:t>suffer</w:t>
      </w:r>
      <w:r w:rsidR="000C340B" w:rsidRPr="00711813">
        <w:rPr>
          <w:rFonts w:asciiTheme="majorBidi" w:hAnsiTheme="majorBidi" w:cstheme="majorBidi"/>
          <w:sz w:val="24"/>
          <w:szCs w:val="24"/>
        </w:rPr>
        <w:t xml:space="preserve"> drawbacks. </w:t>
      </w:r>
      <w:r w:rsidR="00547777" w:rsidRPr="005639EA">
        <w:rPr>
          <w:rFonts w:asciiTheme="majorBidi" w:hAnsiTheme="majorBidi" w:cstheme="majorBidi"/>
          <w:sz w:val="24"/>
          <w:szCs w:val="24"/>
          <w:lang w:val="en-GB"/>
        </w:rPr>
        <w:t>A</w:t>
      </w:r>
      <w:r w:rsidR="00CE5A0C" w:rsidRPr="005639EA">
        <w:rPr>
          <w:rFonts w:asciiTheme="majorBidi" w:hAnsiTheme="majorBidi" w:cstheme="majorBidi"/>
          <w:sz w:val="24"/>
          <w:szCs w:val="24"/>
          <w:lang w:val="en-GB"/>
        </w:rPr>
        <w:t>ge categories</w:t>
      </w:r>
      <w:r w:rsidR="000C340B" w:rsidRPr="005639EA">
        <w:rPr>
          <w:rFonts w:asciiTheme="majorBidi" w:hAnsiTheme="majorBidi" w:cstheme="majorBidi"/>
          <w:sz w:val="24"/>
          <w:szCs w:val="24"/>
          <w:lang w:val="en-GB"/>
        </w:rPr>
        <w:t xml:space="preserve"> </w:t>
      </w:r>
      <w:r w:rsidR="00CE5A0C" w:rsidRPr="005639EA">
        <w:rPr>
          <w:rFonts w:asciiTheme="majorBidi" w:hAnsiTheme="majorBidi" w:cstheme="majorBidi"/>
          <w:sz w:val="24"/>
          <w:szCs w:val="24"/>
          <w:lang w:val="en-GB"/>
        </w:rPr>
        <w:t>often</w:t>
      </w:r>
      <w:r w:rsidR="000C340B" w:rsidRPr="005639EA">
        <w:rPr>
          <w:rFonts w:asciiTheme="majorBidi" w:hAnsiTheme="majorBidi" w:cstheme="majorBidi"/>
          <w:sz w:val="24"/>
          <w:szCs w:val="24"/>
          <w:lang w:val="en-GB"/>
        </w:rPr>
        <w:t xml:space="preserve"> contain </w:t>
      </w:r>
      <w:r w:rsidR="00CE5A0C" w:rsidRPr="005639EA">
        <w:rPr>
          <w:rFonts w:asciiTheme="majorBidi" w:hAnsiTheme="majorBidi" w:cstheme="majorBidi"/>
          <w:sz w:val="24"/>
          <w:szCs w:val="24"/>
          <w:lang w:val="en-GB"/>
        </w:rPr>
        <w:t>substantial</w:t>
      </w:r>
      <w:r w:rsidR="000C340B" w:rsidRPr="005639EA">
        <w:rPr>
          <w:rFonts w:asciiTheme="majorBidi" w:hAnsiTheme="majorBidi" w:cstheme="majorBidi"/>
          <w:sz w:val="24"/>
          <w:szCs w:val="24"/>
          <w:lang w:val="en-GB"/>
        </w:rPr>
        <w:t xml:space="preserve"> intra-category diversity, relative to inter-category diversity, </w:t>
      </w:r>
      <w:r w:rsidR="00CE5A0C" w:rsidRPr="005639EA">
        <w:rPr>
          <w:rFonts w:asciiTheme="majorBidi" w:hAnsiTheme="majorBidi" w:cstheme="majorBidi"/>
          <w:sz w:val="24"/>
          <w:szCs w:val="24"/>
          <w:lang w:val="en-GB"/>
        </w:rPr>
        <w:t>undermining their</w:t>
      </w:r>
      <w:r w:rsidR="000C340B" w:rsidRPr="005639EA">
        <w:rPr>
          <w:rFonts w:asciiTheme="majorBidi" w:hAnsiTheme="majorBidi" w:cstheme="majorBidi"/>
          <w:sz w:val="24"/>
          <w:szCs w:val="24"/>
          <w:lang w:val="en-GB"/>
        </w:rPr>
        <w:t xml:space="preserve"> use</w:t>
      </w:r>
      <w:r w:rsidR="00CE5A0C" w:rsidRPr="005639EA">
        <w:rPr>
          <w:rFonts w:asciiTheme="majorBidi" w:hAnsiTheme="majorBidi" w:cstheme="majorBidi"/>
          <w:sz w:val="24"/>
          <w:szCs w:val="24"/>
          <w:lang w:val="en-GB"/>
        </w:rPr>
        <w:t xml:space="preserve">fulness to </w:t>
      </w:r>
      <w:r w:rsidR="000C340B" w:rsidRPr="005639EA">
        <w:rPr>
          <w:rFonts w:asciiTheme="majorBidi" w:hAnsiTheme="majorBidi" w:cstheme="majorBidi"/>
          <w:sz w:val="24"/>
          <w:szCs w:val="24"/>
          <w:lang w:val="en-GB"/>
        </w:rPr>
        <w:t>robust empirical research</w:t>
      </w:r>
      <w:r w:rsidR="00660C71" w:rsidRPr="005639EA">
        <w:rPr>
          <w:rFonts w:asciiTheme="majorBidi" w:hAnsiTheme="majorBidi" w:cstheme="majorBidi"/>
          <w:sz w:val="24"/>
          <w:szCs w:val="24"/>
          <w:lang w:val="en-GB"/>
        </w:rPr>
        <w:t xml:space="preserve"> </w:t>
      </w:r>
      <w:r w:rsidR="004D2BC6">
        <w:rPr>
          <w:rFonts w:asciiTheme="majorBidi" w:hAnsiTheme="majorBidi" w:cstheme="majorBidi"/>
          <w:sz w:val="24"/>
          <w:szCs w:val="24"/>
          <w:lang w:val="pt-PT"/>
        </w:rPr>
        <w:fldChar w:fldCharType="begin"/>
      </w:r>
      <w:r w:rsidR="004D2BC6" w:rsidRPr="005639EA">
        <w:rPr>
          <w:rFonts w:asciiTheme="majorBidi" w:hAnsiTheme="majorBidi" w:cstheme="majorBidi"/>
          <w:sz w:val="24"/>
          <w:szCs w:val="24"/>
          <w:lang w:val="en-GB"/>
        </w:rPr>
        <w:instrText xml:space="preserve"> ADDIN ZOTERO_ITEM CSL_CITATION {"citationID":"6Fr89Fxk","properties":{"formattedCitation":"(Nelson and Dannefer 1992; Dannefer 1987)","plainCitation":"(Nelson and Dannefer 1992; Dannefer 1987)","noteIndex":0},"citationItems":[{"id":1282,"uris":["http://zotero.org/users/5832340/items/7TL69N64"],"uri":["http://zotero.org/users/5832340/items/7TL69N64"],"itemData":{"id":1282,"type":"article-journal","abstract":"Abstract.  Studies examining age-related changes typically report findings as age-based generalizations that neglect the phenomenon of variability in gerontolog","container-title":"The Gerontologist","DOI":"10.1093/geront/32.1.17","ISSN":"0016-9013","issue":"1","journalAbbreviation":"Gerontologist","language":"en","note":"publisher: Oxford Academic","page":"17-23","source":"academic.oup.com","title":"Aged heterogeneity: Fact or fiction? The fate of diversity in gerontological research","title-short":"Aged Heterogeneity","volume":"32","author":[{"family":"Nelson","given":"E. Anne"},{"family":"Dannefer","given":"Dale"}],"issued":{"date-parts":[["1992",2,1]]}}},{"id":1253,"uris":["http://zotero.org/users/5832340/items/LEXXZMPD"],"uri":["http://zotero.org/users/5832340/items/LEXXZMPD"],"itemData":{"id":1253,"type":"article-journal","abstract":"Recent contributions of sociologists and others have brought a new awareness and new theoretical understanding of the extent to which human aging and life-course patterns are shaped by social conditions and influenced by social change. Yet the potential of many social processes to account for individual aging patterns remains untapped, because research and theory have focused heavily upon comparisons between cohorts rather than the internal differentiation of cohorts. This paper shows that focusing upon intracohort differentiation over the life course leads to a mobilization of sociological findings whose age-related implications have not been exploited. Using the phenomenon of “aged heterogeneity” as an illustrative case, it is suggested that intracohort differentiation—operating through macro-level, organizational, and micro-level processes—can explain significant phenomena of aging previously neglected by theory, or else assumed to be psychological in origin. These processes specify Merton's “Matthew effect.” Implications for biological aging and for research are briefly discussed.","container-title":"Sociological Forum","DOI":"10.1007/BF01124164","ISSN":"1573-7861","issue":"2","journalAbbreviation":"Sociol Forum","language":"en","page":"211-236","source":"Springer Link","title":"Aging as intracohort differentiation: Accentuation, the Matthew effect, and the life course","title-short":"Aging as intracohort differentiation","volume":"2","author":[{"family":"Dannefer","given":"Dale"}],"issued":{"date-parts":[["1987",3,1]]}}}],"schema":"https://github.com/citation-style-language/schema/raw/master/csl-citation.json"} </w:instrText>
      </w:r>
      <w:r w:rsidR="004D2BC6">
        <w:rPr>
          <w:rFonts w:asciiTheme="majorBidi" w:hAnsiTheme="majorBidi" w:cstheme="majorBidi"/>
          <w:sz w:val="24"/>
          <w:szCs w:val="24"/>
          <w:lang w:val="pt-PT"/>
        </w:rPr>
        <w:fldChar w:fldCharType="separate"/>
      </w:r>
      <w:r w:rsidR="004D2BC6" w:rsidRPr="004D2BC6">
        <w:rPr>
          <w:rFonts w:ascii="Times New Roman" w:hAnsi="Times New Roman" w:cs="Times New Roman"/>
          <w:sz w:val="24"/>
        </w:rPr>
        <w:t>(Nelson and Dannefer 1992; Dannefer 1987)</w:t>
      </w:r>
      <w:r w:rsidR="004D2BC6">
        <w:rPr>
          <w:rFonts w:asciiTheme="majorBidi" w:hAnsiTheme="majorBidi" w:cstheme="majorBidi"/>
          <w:sz w:val="24"/>
          <w:szCs w:val="24"/>
          <w:lang w:val="pt-PT"/>
        </w:rPr>
        <w:fldChar w:fldCharType="end"/>
      </w:r>
      <w:r w:rsidR="00CE5A0C" w:rsidRPr="004D2BC6">
        <w:rPr>
          <w:rFonts w:asciiTheme="majorBidi" w:hAnsiTheme="majorBidi" w:cstheme="majorBidi"/>
          <w:sz w:val="24"/>
          <w:szCs w:val="24"/>
        </w:rPr>
        <w:t xml:space="preserve">. </w:t>
      </w:r>
      <w:r w:rsidR="00B5190C" w:rsidRPr="00711813">
        <w:rPr>
          <w:rFonts w:asciiTheme="majorBidi" w:hAnsiTheme="majorBidi" w:cstheme="majorBidi"/>
          <w:sz w:val="24"/>
          <w:szCs w:val="24"/>
        </w:rPr>
        <w:t>While the flaws of chronological age as a biosocial variable have been well-explicated, it nevertheless remains a useful analytic concept through which to explore various societal phenomena</w:t>
      </w:r>
      <w:r w:rsidR="00953DB7" w:rsidRPr="00711813">
        <w:rPr>
          <w:rFonts w:asciiTheme="majorBidi" w:hAnsiTheme="majorBidi" w:cstheme="majorBidi"/>
          <w:sz w:val="24"/>
          <w:szCs w:val="24"/>
        </w:rPr>
        <w:t xml:space="preserve"> as t</w:t>
      </w:r>
      <w:r w:rsidR="00B5190C" w:rsidRPr="00711813">
        <w:rPr>
          <w:rFonts w:asciiTheme="majorBidi" w:hAnsiTheme="majorBidi" w:cstheme="majorBidi"/>
          <w:sz w:val="24"/>
          <w:szCs w:val="24"/>
        </w:rPr>
        <w:t xml:space="preserve">he influence of chronological age throughout human life renders it an accessible medium for empirical engagements with society. Just as age has become a valuable political means of governing populations (e.g. </w:t>
      </w:r>
      <w:r w:rsidR="00F302E0" w:rsidRPr="00711813">
        <w:rPr>
          <w:rFonts w:asciiTheme="majorBidi" w:hAnsiTheme="majorBidi" w:cstheme="majorBidi"/>
          <w:sz w:val="24"/>
          <w:szCs w:val="24"/>
        </w:rPr>
        <w:t xml:space="preserve">regulating service </w:t>
      </w:r>
      <w:r w:rsidR="00B5190C" w:rsidRPr="00711813">
        <w:rPr>
          <w:rFonts w:asciiTheme="majorBidi" w:hAnsiTheme="majorBidi" w:cstheme="majorBidi"/>
          <w:sz w:val="24"/>
          <w:szCs w:val="24"/>
        </w:rPr>
        <w:t xml:space="preserve">access), it has similarly become a practicable empirical means of rendering populations amenable to analysis. This has promoted a chronologic epistemology in social analysis that is largely </w:t>
      </w:r>
      <w:r w:rsidR="00657DC1" w:rsidRPr="00711813">
        <w:rPr>
          <w:rFonts w:asciiTheme="majorBidi" w:hAnsiTheme="majorBidi" w:cstheme="majorBidi"/>
          <w:sz w:val="24"/>
          <w:szCs w:val="24"/>
        </w:rPr>
        <w:t>naturalized</w:t>
      </w:r>
      <w:r w:rsidR="005F621C" w:rsidRPr="00711813">
        <w:rPr>
          <w:rFonts w:asciiTheme="majorBidi" w:hAnsiTheme="majorBidi" w:cstheme="majorBidi"/>
          <w:sz w:val="24"/>
          <w:szCs w:val="24"/>
        </w:rPr>
        <w:t xml:space="preserve"> and </w:t>
      </w:r>
      <w:r w:rsidR="00B5190C" w:rsidRPr="00711813">
        <w:rPr>
          <w:rFonts w:asciiTheme="majorBidi" w:hAnsiTheme="majorBidi" w:cstheme="majorBidi"/>
          <w:sz w:val="24"/>
          <w:szCs w:val="24"/>
        </w:rPr>
        <w:t xml:space="preserve">unexplicated. </w:t>
      </w:r>
      <w:r w:rsidR="00F302E0" w:rsidRPr="00711813">
        <w:rPr>
          <w:rFonts w:asciiTheme="majorBidi" w:hAnsiTheme="majorBidi" w:cstheme="majorBidi"/>
          <w:sz w:val="24"/>
          <w:szCs w:val="24"/>
        </w:rPr>
        <w:t xml:space="preserve">Though </w:t>
      </w:r>
      <w:r w:rsidR="00B5190C" w:rsidRPr="00711813">
        <w:rPr>
          <w:rFonts w:asciiTheme="majorBidi" w:hAnsiTheme="majorBidi" w:cstheme="majorBidi"/>
          <w:sz w:val="24"/>
          <w:szCs w:val="24"/>
        </w:rPr>
        <w:t xml:space="preserve">flawed, </w:t>
      </w:r>
      <w:r w:rsidR="00953DB7" w:rsidRPr="00711813">
        <w:rPr>
          <w:rFonts w:asciiTheme="majorBidi" w:hAnsiTheme="majorBidi" w:cstheme="majorBidi"/>
          <w:sz w:val="24"/>
          <w:szCs w:val="24"/>
        </w:rPr>
        <w:t xml:space="preserve">this </w:t>
      </w:r>
      <w:r w:rsidR="00F302E0" w:rsidRPr="00711813">
        <w:rPr>
          <w:rFonts w:asciiTheme="majorBidi" w:hAnsiTheme="majorBidi" w:cstheme="majorBidi"/>
          <w:sz w:val="24"/>
          <w:szCs w:val="24"/>
        </w:rPr>
        <w:t xml:space="preserve">epistemology </w:t>
      </w:r>
      <w:r w:rsidR="00B5190C" w:rsidRPr="00711813">
        <w:rPr>
          <w:rFonts w:asciiTheme="majorBidi" w:hAnsiTheme="majorBidi" w:cstheme="majorBidi"/>
          <w:sz w:val="24"/>
          <w:szCs w:val="24"/>
        </w:rPr>
        <w:t>useful</w:t>
      </w:r>
      <w:r w:rsidR="00F302E0" w:rsidRPr="00711813">
        <w:rPr>
          <w:rFonts w:asciiTheme="majorBidi" w:hAnsiTheme="majorBidi" w:cstheme="majorBidi"/>
          <w:sz w:val="24"/>
          <w:szCs w:val="24"/>
        </w:rPr>
        <w:t>ly</w:t>
      </w:r>
      <w:r w:rsidR="00B5190C" w:rsidRPr="00711813">
        <w:rPr>
          <w:rFonts w:asciiTheme="majorBidi" w:hAnsiTheme="majorBidi" w:cstheme="majorBidi"/>
          <w:sz w:val="24"/>
          <w:szCs w:val="24"/>
        </w:rPr>
        <w:t xml:space="preserve"> facilitates research that can advance particular knowledges with positive consequences. For example, 20</w:t>
      </w:r>
      <w:r w:rsidR="00B5190C" w:rsidRPr="00711813">
        <w:rPr>
          <w:rFonts w:asciiTheme="majorBidi" w:hAnsiTheme="majorBidi" w:cstheme="majorBidi"/>
          <w:sz w:val="24"/>
          <w:szCs w:val="24"/>
          <w:vertAlign w:val="superscript"/>
        </w:rPr>
        <w:t>th</w:t>
      </w:r>
      <w:r w:rsidR="00B5190C" w:rsidRPr="00711813">
        <w:rPr>
          <w:rFonts w:asciiTheme="majorBidi" w:hAnsiTheme="majorBidi" w:cstheme="majorBidi"/>
          <w:sz w:val="24"/>
          <w:szCs w:val="24"/>
        </w:rPr>
        <w:t xml:space="preserve"> century research highlight</w:t>
      </w:r>
      <w:r w:rsidR="00F302E0" w:rsidRPr="00711813">
        <w:rPr>
          <w:rFonts w:asciiTheme="majorBidi" w:hAnsiTheme="majorBidi" w:cstheme="majorBidi"/>
          <w:sz w:val="24"/>
          <w:szCs w:val="24"/>
        </w:rPr>
        <w:t>ing</w:t>
      </w:r>
      <w:r w:rsidR="00B5190C" w:rsidRPr="00711813">
        <w:rPr>
          <w:rFonts w:asciiTheme="majorBidi" w:hAnsiTheme="majorBidi" w:cstheme="majorBidi"/>
          <w:sz w:val="24"/>
          <w:szCs w:val="24"/>
        </w:rPr>
        <w:t xml:space="preserve"> age-associated socio-economic disadvantage</w:t>
      </w:r>
      <w:r w:rsidR="00F302E0" w:rsidRPr="00711813">
        <w:rPr>
          <w:rFonts w:asciiTheme="majorBidi" w:hAnsiTheme="majorBidi" w:cstheme="majorBidi"/>
          <w:sz w:val="24"/>
          <w:szCs w:val="24"/>
        </w:rPr>
        <w:t>s</w:t>
      </w:r>
      <w:r w:rsidR="00B5190C" w:rsidRPr="00711813">
        <w:rPr>
          <w:rFonts w:asciiTheme="majorBidi" w:hAnsiTheme="majorBidi" w:cstheme="majorBidi"/>
          <w:sz w:val="24"/>
          <w:szCs w:val="24"/>
        </w:rPr>
        <w:t xml:space="preserve"> </w:t>
      </w:r>
      <w:r w:rsidR="00F302E0" w:rsidRPr="00711813">
        <w:rPr>
          <w:rFonts w:asciiTheme="majorBidi" w:hAnsiTheme="majorBidi" w:cstheme="majorBidi"/>
          <w:sz w:val="24"/>
          <w:szCs w:val="24"/>
        </w:rPr>
        <w:t xml:space="preserve">inspired </w:t>
      </w:r>
      <w:r w:rsidR="00B5190C" w:rsidRPr="00711813">
        <w:rPr>
          <w:rFonts w:asciiTheme="majorBidi" w:hAnsiTheme="majorBidi" w:cstheme="majorBidi"/>
          <w:sz w:val="24"/>
          <w:szCs w:val="24"/>
        </w:rPr>
        <w:t xml:space="preserve">welfare and employment policies that improved the circumstances of many older people </w:t>
      </w:r>
      <w:r w:rsidR="0084325D" w:rsidRPr="00711813">
        <w:rPr>
          <w:rFonts w:asciiTheme="majorBidi" w:hAnsiTheme="majorBidi" w:cstheme="majorBidi"/>
          <w:sz w:val="24"/>
          <w:szCs w:val="24"/>
        </w:rPr>
        <w:fldChar w:fldCharType="begin"/>
      </w:r>
      <w:r w:rsidR="0084325D" w:rsidRPr="00711813">
        <w:rPr>
          <w:rFonts w:asciiTheme="majorBidi" w:hAnsiTheme="majorBidi" w:cstheme="majorBidi"/>
          <w:sz w:val="24"/>
          <w:szCs w:val="24"/>
        </w:rPr>
        <w:instrText xml:space="preserve"> ADDIN ZOTERO_ITEM CSL_CITATION {"citationID":"2mzoit1x","properties":{"formattedCitation":"(Macnicol 2006)","plainCitation":"(Macnicol 2006)","noteIndex":0},"citationItems":[{"id":1277,"uris":["http://zotero.org/users/5832340/items/NBYYGNDK"],"uri":["http://zotero.org/users/5832340/items/NBYYGNDK"],"itemData":{"id":1277,"type":"book","abstract":"Age discrimination is a highly topical issue in all industrialised societies, against a background of concerns about shortening working lives and ageing populations in the future. Based upon detailed research, and adopting an interdisciplinary approach, this unique study traces the history of the age discrimination debate in Britain and the USA since the 1930s. It critically analyses the concepts of ageism in social relations and age discrimination in employment. Case-studies on generational equity and health care rationing by age are followed by an analysis of the British government's initiatives against age discrimination in employment. The book then traces the history of the debate on health status and old age, addressing the question of whether working capacity has improved sufficiently to justify calls to delay retirement and extend working lives. It concludes with a detailed examination of the origins and subsequent working of the USA's 1967 Age Discrimination in Employment Act.","event-place":"New York, NY","ISBN":"978-1-107-32076-5","language":"en","note":"Google-Books-ID: gagZBAAAQBAJ","number-of-pages":"320","publisher":"Cambridge University Press","publisher-place":"New York, NY","source":"Google Books","title":"Age Discrimination: An Historical and Contemporary Analysis","title-short":"Age Discrimination","author":[{"family":"Macnicol","given":"John"}],"issued":{"date-parts":[["2006",1,12]]}}}],"schema":"https://github.com/citation-style-language/schema/raw/master/csl-citation.json"} </w:instrText>
      </w:r>
      <w:r w:rsidR="0084325D" w:rsidRPr="00711813">
        <w:rPr>
          <w:rFonts w:asciiTheme="majorBidi" w:hAnsiTheme="majorBidi" w:cstheme="majorBidi"/>
          <w:sz w:val="24"/>
          <w:szCs w:val="24"/>
        </w:rPr>
        <w:fldChar w:fldCharType="separate"/>
      </w:r>
      <w:r w:rsidR="0084325D" w:rsidRPr="00711813">
        <w:rPr>
          <w:rFonts w:asciiTheme="majorBidi" w:hAnsiTheme="majorBidi" w:cstheme="majorBidi"/>
          <w:sz w:val="24"/>
          <w:szCs w:val="24"/>
        </w:rPr>
        <w:t>(Macnicol 2006)</w:t>
      </w:r>
      <w:r w:rsidR="0084325D" w:rsidRPr="00711813">
        <w:rPr>
          <w:rFonts w:asciiTheme="majorBidi" w:hAnsiTheme="majorBidi" w:cstheme="majorBidi"/>
          <w:sz w:val="24"/>
          <w:szCs w:val="24"/>
        </w:rPr>
        <w:fldChar w:fldCharType="end"/>
      </w:r>
      <w:r w:rsidR="00B5190C" w:rsidRPr="00711813">
        <w:rPr>
          <w:rFonts w:asciiTheme="majorBidi" w:hAnsiTheme="majorBidi" w:cstheme="majorBidi"/>
          <w:sz w:val="24"/>
          <w:szCs w:val="24"/>
        </w:rPr>
        <w:t>.</w:t>
      </w:r>
    </w:p>
    <w:p w14:paraId="0ADD85DA" w14:textId="60E4AF89" w:rsidR="00E42F2C" w:rsidRPr="00711813" w:rsidRDefault="004D021D" w:rsidP="0084325D">
      <w:pPr>
        <w:spacing w:line="360" w:lineRule="auto"/>
        <w:ind w:firstLine="720"/>
        <w:jc w:val="both"/>
        <w:rPr>
          <w:rFonts w:asciiTheme="majorBidi" w:hAnsiTheme="majorBidi" w:cstheme="majorBidi"/>
          <w:sz w:val="24"/>
          <w:szCs w:val="24"/>
        </w:rPr>
      </w:pPr>
      <w:r w:rsidRPr="00711813">
        <w:rPr>
          <w:rFonts w:asciiTheme="majorBidi" w:hAnsiTheme="majorBidi" w:cstheme="majorBidi"/>
          <w:sz w:val="24"/>
          <w:szCs w:val="24"/>
        </w:rPr>
        <w:t>T</w:t>
      </w:r>
      <w:r w:rsidR="00B5190C" w:rsidRPr="00711813">
        <w:rPr>
          <w:rFonts w:asciiTheme="majorBidi" w:hAnsiTheme="majorBidi" w:cstheme="majorBidi"/>
          <w:sz w:val="24"/>
          <w:szCs w:val="24"/>
        </w:rPr>
        <w:t xml:space="preserve">his </w:t>
      </w:r>
      <w:r w:rsidR="00657DC1" w:rsidRPr="00711813">
        <w:rPr>
          <w:rFonts w:asciiTheme="majorBidi" w:hAnsiTheme="majorBidi" w:cstheme="majorBidi"/>
          <w:sz w:val="24"/>
          <w:szCs w:val="24"/>
        </w:rPr>
        <w:t>naturalization</w:t>
      </w:r>
      <w:r w:rsidR="00B5190C" w:rsidRPr="00711813">
        <w:rPr>
          <w:rFonts w:asciiTheme="majorBidi" w:hAnsiTheme="majorBidi" w:cstheme="majorBidi"/>
          <w:sz w:val="24"/>
          <w:szCs w:val="24"/>
        </w:rPr>
        <w:t xml:space="preserve"> of age as a variable </w:t>
      </w:r>
      <w:r w:rsidRPr="00711813">
        <w:rPr>
          <w:rFonts w:asciiTheme="majorBidi" w:hAnsiTheme="majorBidi" w:cstheme="majorBidi"/>
          <w:sz w:val="24"/>
          <w:szCs w:val="24"/>
        </w:rPr>
        <w:t>relies on</w:t>
      </w:r>
      <w:r w:rsidR="00B5190C" w:rsidRPr="00711813">
        <w:rPr>
          <w:rFonts w:asciiTheme="majorBidi" w:hAnsiTheme="majorBidi" w:cstheme="majorBidi"/>
          <w:sz w:val="24"/>
          <w:szCs w:val="24"/>
        </w:rPr>
        <w:t xml:space="preserve"> </w:t>
      </w:r>
      <w:r w:rsidRPr="00711813">
        <w:rPr>
          <w:rFonts w:asciiTheme="majorBidi" w:hAnsiTheme="majorBidi" w:cstheme="majorBidi"/>
          <w:sz w:val="24"/>
          <w:szCs w:val="24"/>
        </w:rPr>
        <w:t xml:space="preserve">an </w:t>
      </w:r>
      <w:r w:rsidR="00B5190C" w:rsidRPr="00711813">
        <w:rPr>
          <w:rFonts w:asciiTheme="majorBidi" w:hAnsiTheme="majorBidi" w:cstheme="majorBidi"/>
          <w:sz w:val="24"/>
          <w:szCs w:val="24"/>
        </w:rPr>
        <w:t xml:space="preserve">assumption that chronological age denotes meaningful similarities and differences between </w:t>
      </w:r>
      <w:r w:rsidR="00FC1F29" w:rsidRPr="00711813">
        <w:rPr>
          <w:rFonts w:asciiTheme="majorBidi" w:hAnsiTheme="majorBidi" w:cstheme="majorBidi"/>
          <w:sz w:val="24"/>
          <w:szCs w:val="24"/>
        </w:rPr>
        <w:t xml:space="preserve">categories of </w:t>
      </w:r>
      <w:r w:rsidR="00B5190C" w:rsidRPr="00711813">
        <w:rPr>
          <w:rFonts w:asciiTheme="majorBidi" w:hAnsiTheme="majorBidi" w:cstheme="majorBidi"/>
          <w:sz w:val="24"/>
          <w:szCs w:val="24"/>
        </w:rPr>
        <w:t xml:space="preserve">person. </w:t>
      </w:r>
      <w:r w:rsidR="00252BCA" w:rsidRPr="00711813">
        <w:rPr>
          <w:rFonts w:asciiTheme="majorBidi" w:hAnsiTheme="majorBidi" w:cstheme="majorBidi"/>
          <w:sz w:val="24"/>
          <w:szCs w:val="24"/>
        </w:rPr>
        <w:t>This</w:t>
      </w:r>
      <w:r w:rsidRPr="00711813">
        <w:rPr>
          <w:rStyle w:val="e24kjd"/>
          <w:rFonts w:asciiTheme="majorBidi" w:hAnsiTheme="majorBidi" w:cstheme="majorBidi"/>
          <w:sz w:val="24"/>
          <w:szCs w:val="24"/>
        </w:rPr>
        <w:t xml:space="preserve"> </w:t>
      </w:r>
      <w:r w:rsidR="00252BCA" w:rsidRPr="00711813">
        <w:rPr>
          <w:rStyle w:val="e24kjd"/>
          <w:rFonts w:asciiTheme="majorBidi" w:hAnsiTheme="majorBidi" w:cstheme="majorBidi"/>
          <w:sz w:val="24"/>
          <w:szCs w:val="24"/>
        </w:rPr>
        <w:t>inform</w:t>
      </w:r>
      <w:r w:rsidR="00FC1F29" w:rsidRPr="00711813">
        <w:rPr>
          <w:rStyle w:val="e24kjd"/>
          <w:rFonts w:asciiTheme="majorBidi" w:hAnsiTheme="majorBidi" w:cstheme="majorBidi"/>
          <w:sz w:val="24"/>
          <w:szCs w:val="24"/>
        </w:rPr>
        <w:t>s</w:t>
      </w:r>
      <w:r w:rsidR="00252BCA" w:rsidRPr="00711813">
        <w:rPr>
          <w:rStyle w:val="e24kjd"/>
          <w:rFonts w:asciiTheme="majorBidi" w:hAnsiTheme="majorBidi" w:cstheme="majorBidi"/>
          <w:sz w:val="24"/>
          <w:szCs w:val="24"/>
        </w:rPr>
        <w:t xml:space="preserve"> biosocial research into the causes of infertility</w:t>
      </w:r>
      <w:r w:rsidR="00FC1F29" w:rsidRPr="00711813">
        <w:rPr>
          <w:rStyle w:val="e24kjd"/>
          <w:rFonts w:asciiTheme="majorBidi" w:hAnsiTheme="majorBidi" w:cstheme="majorBidi"/>
          <w:sz w:val="24"/>
          <w:szCs w:val="24"/>
        </w:rPr>
        <w:t xml:space="preserve"> and subsequently</w:t>
      </w:r>
      <w:r w:rsidR="00252BCA" w:rsidRPr="00711813">
        <w:rPr>
          <w:rStyle w:val="e24kjd"/>
          <w:rFonts w:asciiTheme="majorBidi" w:hAnsiTheme="majorBidi" w:cstheme="majorBidi"/>
          <w:sz w:val="24"/>
          <w:szCs w:val="24"/>
        </w:rPr>
        <w:t xml:space="preserve"> informs </w:t>
      </w:r>
      <w:r w:rsidR="00FC1F29" w:rsidRPr="00711813">
        <w:rPr>
          <w:rStyle w:val="e24kjd"/>
          <w:rFonts w:asciiTheme="majorBidi" w:hAnsiTheme="majorBidi" w:cstheme="majorBidi"/>
          <w:sz w:val="24"/>
          <w:szCs w:val="24"/>
        </w:rPr>
        <w:t>formal guidelines</w:t>
      </w:r>
      <w:r w:rsidR="00252BCA" w:rsidRPr="00711813">
        <w:rPr>
          <w:rStyle w:val="e24kjd"/>
          <w:rFonts w:asciiTheme="majorBidi" w:hAnsiTheme="majorBidi" w:cstheme="majorBidi"/>
          <w:sz w:val="24"/>
          <w:szCs w:val="24"/>
        </w:rPr>
        <w:t>.</w:t>
      </w:r>
      <w:r w:rsidR="00252BCA" w:rsidRPr="00711813">
        <w:rPr>
          <w:rFonts w:asciiTheme="majorBidi" w:hAnsiTheme="majorBidi" w:cstheme="majorBidi"/>
          <w:sz w:val="24"/>
          <w:szCs w:val="24"/>
        </w:rPr>
        <w:t xml:space="preserve"> </w:t>
      </w:r>
      <w:r w:rsidR="00B5190C" w:rsidRPr="00711813">
        <w:rPr>
          <w:rFonts w:asciiTheme="majorBidi" w:hAnsiTheme="majorBidi" w:cstheme="majorBidi"/>
          <w:sz w:val="24"/>
          <w:szCs w:val="24"/>
        </w:rPr>
        <w:t xml:space="preserve">We intuitively “know” that </w:t>
      </w:r>
      <w:r w:rsidR="00FC1F29" w:rsidRPr="00711813">
        <w:rPr>
          <w:rFonts w:asciiTheme="majorBidi" w:hAnsiTheme="majorBidi" w:cstheme="majorBidi"/>
          <w:sz w:val="24"/>
          <w:szCs w:val="24"/>
        </w:rPr>
        <w:t>older people and younger people</w:t>
      </w:r>
      <w:r w:rsidR="00252BCA" w:rsidRPr="00711813">
        <w:rPr>
          <w:rFonts w:asciiTheme="majorBidi" w:hAnsiTheme="majorBidi" w:cstheme="majorBidi"/>
          <w:sz w:val="24"/>
          <w:szCs w:val="24"/>
        </w:rPr>
        <w:t xml:space="preserve"> </w:t>
      </w:r>
      <w:r w:rsidR="00B5190C" w:rsidRPr="00711813">
        <w:rPr>
          <w:rFonts w:asciiTheme="majorBidi" w:hAnsiTheme="majorBidi" w:cstheme="majorBidi"/>
          <w:sz w:val="24"/>
          <w:szCs w:val="24"/>
        </w:rPr>
        <w:t>are meaningfully distinct</w:t>
      </w:r>
      <w:r w:rsidR="00FC1F29" w:rsidRPr="00711813">
        <w:rPr>
          <w:rFonts w:asciiTheme="majorBidi" w:hAnsiTheme="majorBidi" w:cstheme="majorBidi"/>
          <w:sz w:val="24"/>
          <w:szCs w:val="24"/>
        </w:rPr>
        <w:t xml:space="preserve"> in many ways, including reproductive potentials</w:t>
      </w:r>
      <w:r w:rsidR="00B5190C" w:rsidRPr="00711813">
        <w:rPr>
          <w:rFonts w:asciiTheme="majorBidi" w:hAnsiTheme="majorBidi" w:cstheme="majorBidi"/>
          <w:sz w:val="24"/>
          <w:szCs w:val="24"/>
        </w:rPr>
        <w:t xml:space="preserve">. Research </w:t>
      </w:r>
      <w:r w:rsidRPr="00711813">
        <w:rPr>
          <w:rFonts w:asciiTheme="majorBidi" w:hAnsiTheme="majorBidi" w:cstheme="majorBidi"/>
          <w:sz w:val="24"/>
          <w:szCs w:val="24"/>
        </w:rPr>
        <w:t>similarly</w:t>
      </w:r>
      <w:r w:rsidR="00B5190C" w:rsidRPr="00711813">
        <w:rPr>
          <w:rFonts w:asciiTheme="majorBidi" w:hAnsiTheme="majorBidi" w:cstheme="majorBidi"/>
          <w:sz w:val="24"/>
          <w:szCs w:val="24"/>
        </w:rPr>
        <w:t xml:space="preserve"> appli</w:t>
      </w:r>
      <w:r w:rsidRPr="00711813">
        <w:rPr>
          <w:rFonts w:asciiTheme="majorBidi" w:hAnsiTheme="majorBidi" w:cstheme="majorBidi"/>
          <w:sz w:val="24"/>
          <w:szCs w:val="24"/>
        </w:rPr>
        <w:t>es</w:t>
      </w:r>
      <w:r w:rsidR="00B5190C" w:rsidRPr="00711813">
        <w:rPr>
          <w:rFonts w:asciiTheme="majorBidi" w:hAnsiTheme="majorBidi" w:cstheme="majorBidi"/>
          <w:sz w:val="24"/>
          <w:szCs w:val="24"/>
        </w:rPr>
        <w:t xml:space="preserve"> </w:t>
      </w:r>
      <w:r w:rsidR="00657DC1" w:rsidRPr="00711813">
        <w:rPr>
          <w:rFonts w:asciiTheme="majorBidi" w:hAnsiTheme="majorBidi" w:cstheme="majorBidi"/>
          <w:sz w:val="24"/>
          <w:szCs w:val="24"/>
        </w:rPr>
        <w:t>categorizations</w:t>
      </w:r>
      <w:r w:rsidR="00B5190C" w:rsidRPr="00711813">
        <w:rPr>
          <w:rFonts w:asciiTheme="majorBidi" w:hAnsiTheme="majorBidi" w:cstheme="majorBidi"/>
          <w:sz w:val="24"/>
          <w:szCs w:val="24"/>
        </w:rPr>
        <w:t xml:space="preserve"> based on assumption</w:t>
      </w:r>
      <w:r w:rsidRPr="00711813">
        <w:rPr>
          <w:rFonts w:asciiTheme="majorBidi" w:hAnsiTheme="majorBidi" w:cstheme="majorBidi"/>
          <w:sz w:val="24"/>
          <w:szCs w:val="24"/>
        </w:rPr>
        <w:t>s</w:t>
      </w:r>
      <w:r w:rsidR="00B5190C" w:rsidRPr="00711813">
        <w:rPr>
          <w:rFonts w:asciiTheme="majorBidi" w:hAnsiTheme="majorBidi" w:cstheme="majorBidi"/>
          <w:sz w:val="24"/>
          <w:szCs w:val="24"/>
        </w:rPr>
        <w:t xml:space="preserve"> that those applications reveal important differences. The evidence</w:t>
      </w:r>
      <w:r w:rsidRPr="00711813">
        <w:rPr>
          <w:rFonts w:asciiTheme="majorBidi" w:hAnsiTheme="majorBidi" w:cstheme="majorBidi"/>
          <w:sz w:val="24"/>
          <w:szCs w:val="24"/>
        </w:rPr>
        <w:t>-</w:t>
      </w:r>
      <w:r w:rsidR="00B5190C" w:rsidRPr="00711813">
        <w:rPr>
          <w:rFonts w:asciiTheme="majorBidi" w:hAnsiTheme="majorBidi" w:cstheme="majorBidi"/>
          <w:sz w:val="24"/>
          <w:szCs w:val="24"/>
        </w:rPr>
        <w:t xml:space="preserve">base regarding age-associated fertility exists because researchers “know” that age is an important axis of biosocial stratification </w:t>
      </w:r>
      <w:r w:rsidR="00B5190C" w:rsidRPr="00711813">
        <w:rPr>
          <w:rFonts w:asciiTheme="majorBidi" w:hAnsiTheme="majorBidi" w:cstheme="majorBidi"/>
          <w:sz w:val="24"/>
          <w:szCs w:val="24"/>
        </w:rPr>
        <w:lastRenderedPageBreak/>
        <w:t xml:space="preserve">and that they should therefore </w:t>
      </w:r>
      <w:r w:rsidRPr="00711813">
        <w:rPr>
          <w:rFonts w:asciiTheme="majorBidi" w:hAnsiTheme="majorBidi" w:cstheme="majorBidi"/>
          <w:sz w:val="24"/>
          <w:szCs w:val="24"/>
        </w:rPr>
        <w:t>study</w:t>
      </w:r>
      <w:r w:rsidR="00B5190C" w:rsidRPr="00711813">
        <w:rPr>
          <w:rFonts w:asciiTheme="majorBidi" w:hAnsiTheme="majorBidi" w:cstheme="majorBidi"/>
          <w:sz w:val="24"/>
          <w:szCs w:val="24"/>
        </w:rPr>
        <w:t xml:space="preserve"> it. </w:t>
      </w:r>
      <w:r w:rsidRPr="00711813">
        <w:rPr>
          <w:rFonts w:asciiTheme="majorBidi" w:hAnsiTheme="majorBidi" w:cstheme="majorBidi"/>
          <w:sz w:val="24"/>
          <w:szCs w:val="24"/>
        </w:rPr>
        <w:t>The</w:t>
      </w:r>
      <w:r w:rsidR="00B5190C" w:rsidRPr="00711813">
        <w:rPr>
          <w:rFonts w:asciiTheme="majorBidi" w:hAnsiTheme="majorBidi" w:cstheme="majorBidi"/>
          <w:sz w:val="24"/>
          <w:szCs w:val="24"/>
        </w:rPr>
        <w:t xml:space="preserve"> value</w:t>
      </w:r>
      <w:r w:rsidRPr="00711813">
        <w:rPr>
          <w:rFonts w:asciiTheme="majorBidi" w:hAnsiTheme="majorBidi" w:cstheme="majorBidi"/>
          <w:sz w:val="24"/>
          <w:szCs w:val="24"/>
        </w:rPr>
        <w:t xml:space="preserve"> of such conventional biosocial variables</w:t>
      </w:r>
      <w:r w:rsidR="00B5190C" w:rsidRPr="00711813">
        <w:rPr>
          <w:rFonts w:asciiTheme="majorBidi" w:hAnsiTheme="majorBidi" w:cstheme="majorBidi"/>
          <w:sz w:val="24"/>
          <w:szCs w:val="24"/>
        </w:rPr>
        <w:t xml:space="preserve"> is grounded in precedent </w:t>
      </w:r>
      <w:r w:rsidR="0084325D" w:rsidRPr="00711813">
        <w:rPr>
          <w:rFonts w:asciiTheme="majorBidi" w:hAnsiTheme="majorBidi" w:cstheme="majorBidi"/>
          <w:sz w:val="24"/>
          <w:szCs w:val="24"/>
        </w:rPr>
        <w:fldChar w:fldCharType="begin"/>
      </w:r>
      <w:r w:rsidR="0084325D" w:rsidRPr="00711813">
        <w:rPr>
          <w:rFonts w:asciiTheme="majorBidi" w:hAnsiTheme="majorBidi" w:cstheme="majorBidi"/>
          <w:sz w:val="24"/>
          <w:szCs w:val="24"/>
        </w:rPr>
        <w:instrText xml:space="preserve"> ADDIN ZOTERO_ITEM CSL_CITATION {"citationID":"W8QrLFoI","properties":{"formattedCitation":"(Cruz 2017)","plainCitation":"(Cruz 2017)","noteIndex":0},"citationItems":[{"id":1250,"uris":["http://zotero.org/users/5832340/items/DLWHSV4A"],"uri":["http://zotero.org/users/5832340/items/DLWHSV4A"],"itemData":{"id":1250,"type":"article-journal","abstract":"How do we make a difference? This paper traces the connections made between quantified knowledge, population health, and social justice by examining the efforts of population scientists to assess sexuality as a point of difference within population-based data systems, including on national health and social surveys, electronic medical records, and the Census. Population scientists emphasize the importance of measuring social difference in order to identify and remedy structural disadvantage. This evaluation requires the assessment of difference and the comparison of distinct groups across standardized outcome measures. In quantifying social difference, however, population scientists obscure or minimize several difficulties in creating comparable populations. I explore some of these challenges by highlighting three central tensions: the separation of difference from other aspects and categories of social experience, the reduction of difference through the use of one over several possible measures, and the enactment of difference as quantified knowledge loops back into society. As a theoretical inquiry into the form of social difference as it is conceptualized, operationalized, and materialized across the science-society nexus, this paper identifies the various commitments made during processes of scientific evaluation. By attending to the values and priorities that exist within and through practices of quantification, I aim to address the problem of measuring social difference as it pertains to the issues of social justice and health equity.","container-title":"Social Science &amp; Medicine","DOI":"10.1016/j.socscimed.2016.12.025","ISSN":"0277-9536","journalAbbreviation":"Social Science &amp; Medicine","language":"en","page":"79-85","source":"ScienceDirect","title":"The making of a population: Challenges, implications, and consequences of the quantification of social difference","title-short":"The making of a population","volume":"174","author":[{"family":"Cruz","given":"Taylor M."}],"issued":{"date-parts":[["2017",2,1]]}}}],"schema":"https://github.com/citation-style-language/schema/raw/master/csl-citation.json"} </w:instrText>
      </w:r>
      <w:r w:rsidR="0084325D" w:rsidRPr="00711813">
        <w:rPr>
          <w:rFonts w:asciiTheme="majorBidi" w:hAnsiTheme="majorBidi" w:cstheme="majorBidi"/>
          <w:sz w:val="24"/>
          <w:szCs w:val="24"/>
        </w:rPr>
        <w:fldChar w:fldCharType="separate"/>
      </w:r>
      <w:r w:rsidR="0084325D" w:rsidRPr="00711813">
        <w:rPr>
          <w:rFonts w:asciiTheme="majorBidi" w:hAnsiTheme="majorBidi" w:cstheme="majorBidi"/>
          <w:sz w:val="24"/>
          <w:szCs w:val="24"/>
        </w:rPr>
        <w:t>(Cruz 2017)</w:t>
      </w:r>
      <w:r w:rsidR="0084325D" w:rsidRPr="00711813">
        <w:rPr>
          <w:rFonts w:asciiTheme="majorBidi" w:hAnsiTheme="majorBidi" w:cstheme="majorBidi"/>
          <w:sz w:val="24"/>
          <w:szCs w:val="24"/>
        </w:rPr>
        <w:fldChar w:fldCharType="end"/>
      </w:r>
      <w:r w:rsidR="00B5190C" w:rsidRPr="00711813">
        <w:rPr>
          <w:rFonts w:asciiTheme="majorBidi" w:hAnsiTheme="majorBidi" w:cstheme="majorBidi"/>
          <w:sz w:val="24"/>
          <w:szCs w:val="24"/>
        </w:rPr>
        <w:t>. The availability of an age-related evidence-base regarding fertility thus relies on researchers “knowing” to collect data on age, analy</w:t>
      </w:r>
      <w:r w:rsidR="001258F2">
        <w:rPr>
          <w:rFonts w:asciiTheme="majorBidi" w:hAnsiTheme="majorBidi" w:cstheme="majorBidi"/>
          <w:sz w:val="24"/>
          <w:szCs w:val="24"/>
        </w:rPr>
        <w:t>z</w:t>
      </w:r>
      <w:r w:rsidR="00B5190C" w:rsidRPr="00711813">
        <w:rPr>
          <w:rFonts w:asciiTheme="majorBidi" w:hAnsiTheme="majorBidi" w:cstheme="majorBidi"/>
          <w:sz w:val="24"/>
          <w:szCs w:val="24"/>
        </w:rPr>
        <w:t xml:space="preserve">e that data in relation to fertility, and disseminate the results in familiar tropes of relationships between variables. </w:t>
      </w:r>
      <w:r w:rsidR="004C1745" w:rsidRPr="00711813">
        <w:rPr>
          <w:rFonts w:asciiTheme="majorBidi" w:hAnsiTheme="majorBidi" w:cstheme="majorBidi"/>
          <w:sz w:val="24"/>
          <w:szCs w:val="24"/>
        </w:rPr>
        <w:t xml:space="preserve">In turn, these categories ground health policy, especially when resources are limited. IVF </w:t>
      </w:r>
      <w:r w:rsidRPr="00711813">
        <w:rPr>
          <w:rFonts w:asciiTheme="majorBidi" w:hAnsiTheme="majorBidi" w:cstheme="majorBidi"/>
          <w:sz w:val="24"/>
          <w:szCs w:val="24"/>
        </w:rPr>
        <w:t xml:space="preserve">guidelines </w:t>
      </w:r>
      <w:r w:rsidR="004C1745" w:rsidRPr="00711813">
        <w:rPr>
          <w:rFonts w:asciiTheme="majorBidi" w:hAnsiTheme="majorBidi" w:cstheme="majorBidi"/>
          <w:sz w:val="24"/>
          <w:szCs w:val="24"/>
        </w:rPr>
        <w:t xml:space="preserve">hence </w:t>
      </w:r>
      <w:r w:rsidRPr="00711813">
        <w:rPr>
          <w:rFonts w:asciiTheme="majorBidi" w:hAnsiTheme="majorBidi" w:cstheme="majorBidi"/>
          <w:sz w:val="24"/>
          <w:szCs w:val="24"/>
        </w:rPr>
        <w:t>imbibe</w:t>
      </w:r>
      <w:r w:rsidR="004C1745" w:rsidRPr="00711813">
        <w:rPr>
          <w:rFonts w:asciiTheme="majorBidi" w:hAnsiTheme="majorBidi" w:cstheme="majorBidi"/>
          <w:sz w:val="24"/>
          <w:szCs w:val="24"/>
        </w:rPr>
        <w:t xml:space="preserve"> assumptions </w:t>
      </w:r>
      <w:r w:rsidR="004A22B4" w:rsidRPr="00711813">
        <w:rPr>
          <w:rFonts w:asciiTheme="majorBidi" w:hAnsiTheme="majorBidi" w:cstheme="majorBidi"/>
          <w:sz w:val="24"/>
          <w:szCs w:val="24"/>
        </w:rPr>
        <w:t>that</w:t>
      </w:r>
      <w:r w:rsidR="004C1745" w:rsidRPr="00711813">
        <w:rPr>
          <w:rFonts w:asciiTheme="majorBidi" w:hAnsiTheme="majorBidi" w:cstheme="majorBidi"/>
          <w:sz w:val="24"/>
          <w:szCs w:val="24"/>
        </w:rPr>
        <w:t xml:space="preserve"> age </w:t>
      </w:r>
      <w:r w:rsidR="004A22B4" w:rsidRPr="00711813">
        <w:rPr>
          <w:rFonts w:asciiTheme="majorBidi" w:hAnsiTheme="majorBidi" w:cstheme="majorBidi"/>
          <w:sz w:val="24"/>
          <w:szCs w:val="24"/>
        </w:rPr>
        <w:t>i</w:t>
      </w:r>
      <w:r w:rsidR="004C1745" w:rsidRPr="00711813">
        <w:rPr>
          <w:rFonts w:asciiTheme="majorBidi" w:hAnsiTheme="majorBidi" w:cstheme="majorBidi"/>
          <w:sz w:val="24"/>
          <w:szCs w:val="24"/>
        </w:rPr>
        <w:t xml:space="preserve">s </w:t>
      </w:r>
      <w:r w:rsidR="00FC1F29" w:rsidRPr="00711813">
        <w:rPr>
          <w:rFonts w:asciiTheme="majorBidi" w:hAnsiTheme="majorBidi" w:cstheme="majorBidi"/>
          <w:sz w:val="24"/>
          <w:szCs w:val="24"/>
        </w:rPr>
        <w:t>epistemically</w:t>
      </w:r>
      <w:r w:rsidR="004C1745" w:rsidRPr="00711813">
        <w:rPr>
          <w:rFonts w:asciiTheme="majorBidi" w:hAnsiTheme="majorBidi" w:cstheme="majorBidi"/>
          <w:sz w:val="24"/>
          <w:szCs w:val="24"/>
        </w:rPr>
        <w:t xml:space="preserve"> meaningful. </w:t>
      </w:r>
    </w:p>
    <w:p w14:paraId="51BE1974" w14:textId="402F0697" w:rsidR="00F302FC" w:rsidRPr="00711813" w:rsidRDefault="008B120D" w:rsidP="009E28C8">
      <w:pPr>
        <w:spacing w:line="360" w:lineRule="auto"/>
        <w:ind w:firstLine="720"/>
        <w:jc w:val="both"/>
        <w:rPr>
          <w:rFonts w:asciiTheme="majorBidi" w:hAnsiTheme="majorBidi" w:cstheme="majorBidi"/>
          <w:sz w:val="24"/>
          <w:szCs w:val="24"/>
        </w:rPr>
      </w:pPr>
      <w:r w:rsidRPr="00711813">
        <w:rPr>
          <w:rFonts w:asciiTheme="majorBidi" w:hAnsiTheme="majorBidi" w:cstheme="majorBidi"/>
          <w:sz w:val="24"/>
          <w:szCs w:val="24"/>
        </w:rPr>
        <w:t>Here, t</w:t>
      </w:r>
      <w:r w:rsidR="00B5190C" w:rsidRPr="00711813">
        <w:rPr>
          <w:rFonts w:asciiTheme="majorBidi" w:hAnsiTheme="majorBidi" w:cstheme="majorBidi"/>
          <w:sz w:val="24"/>
          <w:szCs w:val="24"/>
        </w:rPr>
        <w:t xml:space="preserve">he boundaries between age-related evidence and ageism become blurred. As noted, </w:t>
      </w:r>
      <w:r w:rsidR="00FE0978" w:rsidRPr="00711813">
        <w:rPr>
          <w:rFonts w:asciiTheme="majorBidi" w:hAnsiTheme="majorBidi" w:cstheme="majorBidi"/>
          <w:sz w:val="24"/>
          <w:szCs w:val="24"/>
        </w:rPr>
        <w:t>while</w:t>
      </w:r>
      <w:r w:rsidR="00B5190C" w:rsidRPr="00711813">
        <w:rPr>
          <w:rFonts w:asciiTheme="majorBidi" w:hAnsiTheme="majorBidi" w:cstheme="majorBidi"/>
          <w:sz w:val="24"/>
          <w:szCs w:val="24"/>
        </w:rPr>
        <w:t xml:space="preserve"> embedded in value-laden assumptions, age variables useful</w:t>
      </w:r>
      <w:r w:rsidR="00FE0978" w:rsidRPr="00711813">
        <w:rPr>
          <w:rFonts w:asciiTheme="majorBidi" w:hAnsiTheme="majorBidi" w:cstheme="majorBidi"/>
          <w:sz w:val="24"/>
          <w:szCs w:val="24"/>
        </w:rPr>
        <w:t>ly</w:t>
      </w:r>
      <w:r w:rsidR="00B5190C" w:rsidRPr="00711813">
        <w:rPr>
          <w:rFonts w:asciiTheme="majorBidi" w:hAnsiTheme="majorBidi" w:cstheme="majorBidi"/>
          <w:sz w:val="24"/>
          <w:szCs w:val="24"/>
        </w:rPr>
        <w:t xml:space="preserve"> reveal new and influential knowledges. </w:t>
      </w:r>
      <w:r w:rsidR="00FC1F29" w:rsidRPr="00711813">
        <w:rPr>
          <w:rFonts w:asciiTheme="majorBidi" w:hAnsiTheme="majorBidi" w:cstheme="majorBidi"/>
          <w:sz w:val="24"/>
          <w:szCs w:val="24"/>
        </w:rPr>
        <w:t>When</w:t>
      </w:r>
      <w:r w:rsidR="006E53FB" w:rsidRPr="00711813">
        <w:rPr>
          <w:rFonts w:asciiTheme="majorBidi" w:hAnsiTheme="majorBidi" w:cstheme="majorBidi"/>
          <w:sz w:val="24"/>
          <w:szCs w:val="24"/>
        </w:rPr>
        <w:t xml:space="preserve"> distributi</w:t>
      </w:r>
      <w:r w:rsidR="00FC1F29" w:rsidRPr="00711813">
        <w:rPr>
          <w:rFonts w:asciiTheme="majorBidi" w:hAnsiTheme="majorBidi" w:cstheme="majorBidi"/>
          <w:sz w:val="24"/>
          <w:szCs w:val="24"/>
        </w:rPr>
        <w:t>ng</w:t>
      </w:r>
      <w:r w:rsidR="006E53FB" w:rsidRPr="00711813">
        <w:rPr>
          <w:rFonts w:asciiTheme="majorBidi" w:hAnsiTheme="majorBidi" w:cstheme="majorBidi"/>
          <w:sz w:val="24"/>
          <w:szCs w:val="24"/>
        </w:rPr>
        <w:t xml:space="preserve"> limited resources, knowing that efficacy is age</w:t>
      </w:r>
      <w:r w:rsidR="00FE0978" w:rsidRPr="00711813">
        <w:rPr>
          <w:rFonts w:asciiTheme="majorBidi" w:hAnsiTheme="majorBidi" w:cstheme="majorBidi"/>
          <w:sz w:val="24"/>
          <w:szCs w:val="24"/>
        </w:rPr>
        <w:t>-correlated</w:t>
      </w:r>
      <w:r w:rsidR="006E53FB" w:rsidRPr="00711813">
        <w:rPr>
          <w:rFonts w:asciiTheme="majorBidi" w:hAnsiTheme="majorBidi" w:cstheme="majorBidi"/>
          <w:sz w:val="24"/>
          <w:szCs w:val="24"/>
        </w:rPr>
        <w:t>, however loosely, is probably more useful than not knowing</w:t>
      </w:r>
      <w:r w:rsidR="00B5190C" w:rsidRPr="00711813">
        <w:rPr>
          <w:rFonts w:asciiTheme="majorBidi" w:hAnsiTheme="majorBidi" w:cstheme="majorBidi"/>
          <w:sz w:val="24"/>
          <w:szCs w:val="24"/>
        </w:rPr>
        <w:t xml:space="preserve">. </w:t>
      </w:r>
      <w:r w:rsidR="00CB50FA" w:rsidRPr="00711813">
        <w:rPr>
          <w:rFonts w:asciiTheme="majorBidi" w:hAnsiTheme="majorBidi" w:cstheme="majorBidi"/>
          <w:sz w:val="24"/>
          <w:szCs w:val="24"/>
        </w:rPr>
        <w:t xml:space="preserve">However, the </w:t>
      </w:r>
      <w:r w:rsidR="00CB50FA" w:rsidRPr="00711813">
        <w:rPr>
          <w:rFonts w:asciiTheme="majorBidi" w:hAnsiTheme="majorBidi" w:cstheme="majorBidi"/>
          <w:i/>
          <w:iCs/>
          <w:sz w:val="24"/>
          <w:szCs w:val="24"/>
        </w:rPr>
        <w:t>assumption</w:t>
      </w:r>
      <w:r w:rsidR="00CB50FA" w:rsidRPr="00711813">
        <w:rPr>
          <w:rFonts w:asciiTheme="majorBidi" w:hAnsiTheme="majorBidi" w:cstheme="majorBidi"/>
          <w:sz w:val="24"/>
          <w:szCs w:val="24"/>
        </w:rPr>
        <w:t xml:space="preserve"> that age provide</w:t>
      </w:r>
      <w:r w:rsidR="00FC1F29" w:rsidRPr="00711813">
        <w:rPr>
          <w:rFonts w:asciiTheme="majorBidi" w:hAnsiTheme="majorBidi" w:cstheme="majorBidi"/>
          <w:sz w:val="24"/>
          <w:szCs w:val="24"/>
        </w:rPr>
        <w:t>s</w:t>
      </w:r>
      <w:r w:rsidR="00CB50FA" w:rsidRPr="00711813">
        <w:rPr>
          <w:rFonts w:asciiTheme="majorBidi" w:hAnsiTheme="majorBidi" w:cstheme="majorBidi"/>
          <w:sz w:val="24"/>
          <w:szCs w:val="24"/>
        </w:rPr>
        <w:t xml:space="preserve"> meaningful categories is ageist, for it constrain</w:t>
      </w:r>
      <w:r w:rsidR="00A87879" w:rsidRPr="00711813">
        <w:rPr>
          <w:rFonts w:asciiTheme="majorBidi" w:hAnsiTheme="majorBidi" w:cstheme="majorBidi"/>
          <w:sz w:val="24"/>
          <w:szCs w:val="24"/>
        </w:rPr>
        <w:t>s</w:t>
      </w:r>
      <w:r w:rsidR="00CB50FA" w:rsidRPr="00711813">
        <w:rPr>
          <w:rFonts w:asciiTheme="majorBidi" w:hAnsiTheme="majorBidi" w:cstheme="majorBidi"/>
          <w:sz w:val="24"/>
          <w:szCs w:val="24"/>
        </w:rPr>
        <w:t xml:space="preserve"> biosocial research into static </w:t>
      </w:r>
      <w:r w:rsidR="00657DC1" w:rsidRPr="00711813">
        <w:rPr>
          <w:rFonts w:asciiTheme="majorBidi" w:hAnsiTheme="majorBidi" w:cstheme="majorBidi"/>
          <w:sz w:val="24"/>
          <w:szCs w:val="24"/>
        </w:rPr>
        <w:t>generalizations</w:t>
      </w:r>
      <w:r w:rsidR="00CB50FA" w:rsidRPr="00711813">
        <w:rPr>
          <w:rFonts w:asciiTheme="majorBidi" w:hAnsiTheme="majorBidi" w:cstheme="majorBidi"/>
          <w:sz w:val="24"/>
          <w:szCs w:val="24"/>
        </w:rPr>
        <w:t xml:space="preserve"> modelled along age-lines</w:t>
      </w:r>
      <w:r w:rsidR="00EE290B" w:rsidRPr="00711813">
        <w:rPr>
          <w:rFonts w:asciiTheme="majorBidi" w:hAnsiTheme="majorBidi" w:cstheme="majorBidi"/>
          <w:sz w:val="24"/>
          <w:szCs w:val="24"/>
        </w:rPr>
        <w:t>, generating</w:t>
      </w:r>
      <w:r w:rsidR="00CB50FA" w:rsidRPr="00711813">
        <w:rPr>
          <w:rFonts w:asciiTheme="majorBidi" w:hAnsiTheme="majorBidi" w:cstheme="majorBidi"/>
          <w:sz w:val="24"/>
          <w:szCs w:val="24"/>
        </w:rPr>
        <w:t xml:space="preserve"> group-based similarities and differences. </w:t>
      </w:r>
      <w:r w:rsidR="00EE290B" w:rsidRPr="00711813">
        <w:rPr>
          <w:rFonts w:asciiTheme="majorBidi" w:hAnsiTheme="majorBidi" w:cstheme="majorBidi"/>
          <w:sz w:val="24"/>
          <w:szCs w:val="24"/>
        </w:rPr>
        <w:t>P</w:t>
      </w:r>
      <w:r w:rsidR="00B5190C" w:rsidRPr="00711813">
        <w:rPr>
          <w:rFonts w:asciiTheme="majorBidi" w:hAnsiTheme="majorBidi" w:cstheme="majorBidi"/>
          <w:sz w:val="24"/>
          <w:szCs w:val="24"/>
        </w:rPr>
        <w:t xml:space="preserve">urportedly neutral scientific analyses </w:t>
      </w:r>
      <w:r w:rsidR="00EE290B" w:rsidRPr="00711813">
        <w:rPr>
          <w:rFonts w:asciiTheme="majorBidi" w:hAnsiTheme="majorBidi" w:cstheme="majorBidi"/>
          <w:sz w:val="24"/>
          <w:szCs w:val="24"/>
        </w:rPr>
        <w:t>of</w:t>
      </w:r>
      <w:r w:rsidR="00B5190C" w:rsidRPr="00711813">
        <w:rPr>
          <w:rFonts w:asciiTheme="majorBidi" w:hAnsiTheme="majorBidi" w:cstheme="majorBidi"/>
          <w:sz w:val="24"/>
          <w:szCs w:val="24"/>
        </w:rPr>
        <w:t xml:space="preserve"> age are to some extent ageist, for the simple act of looking imputes a symbolism to age as a </w:t>
      </w:r>
      <w:r w:rsidR="00FC1F29" w:rsidRPr="00711813">
        <w:rPr>
          <w:rFonts w:asciiTheme="majorBidi" w:hAnsiTheme="majorBidi" w:cstheme="majorBidi"/>
          <w:sz w:val="24"/>
          <w:szCs w:val="24"/>
        </w:rPr>
        <w:t xml:space="preserve">biosocial differentiator, denoting </w:t>
      </w:r>
      <w:r w:rsidR="00B5190C" w:rsidRPr="00711813">
        <w:rPr>
          <w:rFonts w:asciiTheme="majorBidi" w:hAnsiTheme="majorBidi" w:cstheme="majorBidi"/>
          <w:sz w:val="24"/>
          <w:szCs w:val="24"/>
        </w:rPr>
        <w:t xml:space="preserve">later life and older people as exceptional </w:t>
      </w:r>
      <w:r w:rsidR="009E28C8" w:rsidRPr="00711813">
        <w:rPr>
          <w:rFonts w:asciiTheme="majorBidi" w:hAnsiTheme="majorBidi" w:cstheme="majorBidi"/>
          <w:sz w:val="24"/>
          <w:szCs w:val="24"/>
        </w:rPr>
        <w:fldChar w:fldCharType="begin"/>
      </w:r>
      <w:r w:rsidR="009E28C8" w:rsidRPr="00711813">
        <w:rPr>
          <w:rFonts w:asciiTheme="majorBidi" w:hAnsiTheme="majorBidi" w:cstheme="majorBidi"/>
          <w:sz w:val="24"/>
          <w:szCs w:val="24"/>
        </w:rPr>
        <w:instrText xml:space="preserve"> ADDIN ZOTERO_ITEM CSL_CITATION {"citationID":"P0P6DgdE","properties":{"formattedCitation":"(Bytheway 1995; Higgs and Gilleard 2019; Macnicol 2006)","plainCitation":"(Bytheway 1995; Higgs and Gilleard 2019; Macnicol 2006)","noteIndex":0},"citationItems":[{"id":1241,"uris":["http://zotero.org/users/5832340/items/6JUSCDSA"],"uri":["http://zotero.org/users/5832340/items/6JUSCDSA"],"itemData":{"id":1241,"type":"book","abstract":"This book builds bridges between the wider age-conscious culture within which people live their lives and the world of the caring professions. The literature on age prejudice and ageism is reviewed and set in a historical context. A wide range of settings in which ageism is clearly apparent are considered. The author identifies a series of issues that are basic in determining a theory of ageism.","event-place":"Buckingham, UK","ISBN":"978-0-335-19175-8","language":"en","note":"Google-Books-ID: ydbnAAAAQBAJ","number-of-pages":"160","publisher":"Open University Press","publisher-place":"Buckingham, UK","source":"Google Books","title":"Ageism","author":[{"family":"Bytheway","given":"Bill"}],"issued":{"date-parts":[["1995"]]}}},{"id":1264,"uris":["http://zotero.org/users/5832340/items/M2ZE93T2"],"uri":["http://zotero.org/users/5832340/items/M2ZE93T2"],"itemData":{"id":1264,"type":"article-journal","abstract":"The development of social gerontology has led to the emergence of its own terminology and conceptual armoury. ‘Ageism’ has been a key concept in articulating the mission of gerontology and was deliberately intended to act as an equivalent to the concepts of racism and sexism. As a term, it has established itself as a lodestone for thinking about the de-valued and residualised social status of older people in contemporary society. Given this background, ageism has often been used to describe an overarching ideology that operates in society to the detriment of older people and which in large part explains their economic, social and cultural marginality. This paper critiques this approach and suggests an alternative based upon the idea of the social imaginary of the fourth age. It argues that not only is the idea of ageism too totalising and contradictory but that it fails to address key aspects of the corporeality of old age. Adopting the idea of a social imaginary offers a more nuanced theoretical approach to the tensions that are present in later life without reducing them to a single external cause or explanation. In so doing, this leaves the term free to serve, in a purely descriptive manner, as a marker of prejudice.","container-title":"Ageing &amp; Society","DOI":"10.1017/S0144686X19000096","ISSN":"0144-686X, 1469-1779","language":"en","note":"publisher: Cambridge University Press","page":"1-14","source":"Cambridge University Press","title":"The ideology of ageism versus the social imaginary of the fourth age: two differing approaches to the negative contexts of old age","title-short":"The ideology of ageism versus the social imaginary of the fourth age","author":[{"family":"Higgs","given":"Paul"},{"family":"Gilleard","given":"Chris"}],"issued":{"date-parts":[["2019"]]}}},{"id":1277,"uris":["http://zotero.org/users/5832340/items/NBYYGNDK"],"uri":["http://zotero.org/users/5832340/items/NBYYGNDK"],"itemData":{"id":1277,"type":"book","abstract":"Age discrimination is a highly topical issue in all industrialised societies, against a background of concerns about shortening working lives and ageing populations in the future. Based upon detailed research, and adopting an interdisciplinary approach, this unique study traces the history of the age discrimination debate in Britain and the USA since the 1930s. It critically analyses the concepts of ageism in social relations and age discrimination in employment. Case-studies on generational equity and health care rationing by age are followed by an analysis of the British government's initiatives against age discrimination in employment. The book then traces the history of the debate on health status and old age, addressing the question of whether working capacity has improved sufficiently to justify calls to delay retirement and extend working lives. It concludes with a detailed examination of the origins and subsequent working of the USA's 1967 Age Discrimination in Employment Act.","event-place":"New York, NY","ISBN":"978-1-107-32076-5","language":"en","note":"Google-Books-ID: gagZBAAAQBAJ","number-of-pages":"320","publisher":"Cambridge University Press","publisher-place":"New York, NY","source":"Google Books","title":"Age Discrimination: An Historical and Contemporary Analysis","title-short":"Age Discrimination","author":[{"family":"Macnicol","given":"John"}],"issued":{"date-parts":[["2006",1,12]]}}}],"schema":"https://github.com/citation-style-language/schema/raw/master/csl-citation.json"} </w:instrText>
      </w:r>
      <w:r w:rsidR="009E28C8" w:rsidRPr="00711813">
        <w:rPr>
          <w:rFonts w:asciiTheme="majorBidi" w:hAnsiTheme="majorBidi" w:cstheme="majorBidi"/>
          <w:sz w:val="24"/>
          <w:szCs w:val="24"/>
        </w:rPr>
        <w:fldChar w:fldCharType="separate"/>
      </w:r>
      <w:r w:rsidR="009E28C8" w:rsidRPr="00711813">
        <w:rPr>
          <w:rFonts w:asciiTheme="majorBidi" w:hAnsiTheme="majorBidi" w:cstheme="majorBidi"/>
          <w:sz w:val="24"/>
          <w:szCs w:val="24"/>
        </w:rPr>
        <w:t>(Bytheway 1995; Higgs and Gilleard 2019; Macnicol 2006)</w:t>
      </w:r>
      <w:r w:rsidR="009E28C8" w:rsidRPr="00711813">
        <w:rPr>
          <w:rFonts w:asciiTheme="majorBidi" w:hAnsiTheme="majorBidi" w:cstheme="majorBidi"/>
          <w:sz w:val="24"/>
          <w:szCs w:val="24"/>
        </w:rPr>
        <w:fldChar w:fldCharType="end"/>
      </w:r>
      <w:r w:rsidR="00B5190C" w:rsidRPr="00711813">
        <w:rPr>
          <w:rFonts w:asciiTheme="majorBidi" w:hAnsiTheme="majorBidi" w:cstheme="majorBidi"/>
          <w:sz w:val="24"/>
          <w:szCs w:val="24"/>
        </w:rPr>
        <w:t>.</w:t>
      </w:r>
    </w:p>
    <w:p w14:paraId="02D700A1" w14:textId="53B10D1E" w:rsidR="00E42F2C" w:rsidRPr="00711813" w:rsidRDefault="00EE290B" w:rsidP="00353B64">
      <w:pPr>
        <w:spacing w:line="360" w:lineRule="auto"/>
        <w:ind w:firstLine="720"/>
        <w:jc w:val="both"/>
        <w:rPr>
          <w:rFonts w:asciiTheme="majorBidi" w:hAnsiTheme="majorBidi" w:cstheme="majorBidi"/>
          <w:sz w:val="24"/>
          <w:szCs w:val="24"/>
        </w:rPr>
      </w:pPr>
      <w:r w:rsidRPr="00711813">
        <w:rPr>
          <w:rFonts w:asciiTheme="majorBidi" w:hAnsiTheme="majorBidi" w:cstheme="majorBidi"/>
          <w:sz w:val="24"/>
          <w:szCs w:val="24"/>
        </w:rPr>
        <w:t>Unfortunately, t</w:t>
      </w:r>
      <w:r w:rsidR="00B5190C" w:rsidRPr="00711813">
        <w:rPr>
          <w:rFonts w:asciiTheme="majorBidi" w:hAnsiTheme="majorBidi" w:cstheme="majorBidi"/>
          <w:sz w:val="24"/>
          <w:szCs w:val="24"/>
        </w:rPr>
        <w:t xml:space="preserve">he </w:t>
      </w:r>
      <w:r w:rsidR="00657DC1" w:rsidRPr="00711813">
        <w:rPr>
          <w:rFonts w:asciiTheme="majorBidi" w:hAnsiTheme="majorBidi" w:cstheme="majorBidi"/>
          <w:sz w:val="24"/>
          <w:szCs w:val="24"/>
        </w:rPr>
        <w:t>naturalization</w:t>
      </w:r>
      <w:r w:rsidR="00B5190C" w:rsidRPr="00711813">
        <w:rPr>
          <w:rFonts w:asciiTheme="majorBidi" w:hAnsiTheme="majorBidi" w:cstheme="majorBidi"/>
          <w:sz w:val="24"/>
          <w:szCs w:val="24"/>
        </w:rPr>
        <w:t xml:space="preserve"> of </w:t>
      </w:r>
      <w:r w:rsidR="00201F26" w:rsidRPr="00711813">
        <w:rPr>
          <w:rFonts w:asciiTheme="majorBidi" w:hAnsiTheme="majorBidi" w:cstheme="majorBidi"/>
          <w:sz w:val="24"/>
          <w:szCs w:val="24"/>
        </w:rPr>
        <w:t xml:space="preserve">chronological </w:t>
      </w:r>
      <w:r w:rsidR="00B5190C" w:rsidRPr="00711813">
        <w:rPr>
          <w:rFonts w:asciiTheme="majorBidi" w:hAnsiTheme="majorBidi" w:cstheme="majorBidi"/>
          <w:sz w:val="24"/>
          <w:szCs w:val="24"/>
        </w:rPr>
        <w:t xml:space="preserve">age is that the assumption of meaningful difference between categories is often used to ascribe meaningful similarities within categories. </w:t>
      </w:r>
      <w:r w:rsidRPr="00711813">
        <w:rPr>
          <w:rFonts w:asciiTheme="majorBidi" w:hAnsiTheme="majorBidi" w:cstheme="majorBidi"/>
          <w:sz w:val="24"/>
          <w:szCs w:val="24"/>
        </w:rPr>
        <w:t>A</w:t>
      </w:r>
      <w:r w:rsidR="00B5190C" w:rsidRPr="00711813">
        <w:rPr>
          <w:rFonts w:asciiTheme="majorBidi" w:hAnsiTheme="majorBidi" w:cstheme="majorBidi"/>
          <w:sz w:val="24"/>
          <w:szCs w:val="24"/>
        </w:rPr>
        <w:t>ll members of an age group</w:t>
      </w:r>
      <w:r w:rsidR="00201F26" w:rsidRPr="00711813">
        <w:rPr>
          <w:rFonts w:asciiTheme="majorBidi" w:hAnsiTheme="majorBidi" w:cstheme="majorBidi"/>
          <w:sz w:val="24"/>
          <w:szCs w:val="24"/>
        </w:rPr>
        <w:t xml:space="preserve">, </w:t>
      </w:r>
      <w:r w:rsidR="00B5190C" w:rsidRPr="00711813">
        <w:rPr>
          <w:rFonts w:asciiTheme="majorBidi" w:hAnsiTheme="majorBidi" w:cstheme="majorBidi"/>
          <w:sz w:val="24"/>
          <w:szCs w:val="24"/>
        </w:rPr>
        <w:t xml:space="preserve">who are homogenous in terms of similar birth years, can be made homogenous </w:t>
      </w:r>
      <w:r w:rsidR="00201F26" w:rsidRPr="00711813">
        <w:rPr>
          <w:rFonts w:asciiTheme="majorBidi" w:hAnsiTheme="majorBidi" w:cstheme="majorBidi"/>
          <w:sz w:val="24"/>
          <w:szCs w:val="24"/>
        </w:rPr>
        <w:t>i</w:t>
      </w:r>
      <w:r w:rsidR="00B5190C" w:rsidRPr="00711813">
        <w:rPr>
          <w:rFonts w:asciiTheme="majorBidi" w:hAnsiTheme="majorBidi" w:cstheme="majorBidi"/>
          <w:sz w:val="24"/>
          <w:szCs w:val="24"/>
        </w:rPr>
        <w:t xml:space="preserve">n terms of imagined fertility, irrespective of </w:t>
      </w:r>
      <w:r w:rsidR="00201F26" w:rsidRPr="00711813">
        <w:rPr>
          <w:rFonts w:asciiTheme="majorBidi" w:hAnsiTheme="majorBidi" w:cstheme="majorBidi"/>
          <w:sz w:val="24"/>
          <w:szCs w:val="24"/>
        </w:rPr>
        <w:t>actual</w:t>
      </w:r>
      <w:r w:rsidR="00B5190C" w:rsidRPr="00711813">
        <w:rPr>
          <w:rFonts w:asciiTheme="majorBidi" w:hAnsiTheme="majorBidi" w:cstheme="majorBidi"/>
          <w:sz w:val="24"/>
          <w:szCs w:val="24"/>
        </w:rPr>
        <w:t xml:space="preserve"> fertility. Such depictions of the ageing woman’s fertility are hence simultaneously stereotype- and evidence-based.</w:t>
      </w:r>
      <w:r w:rsidR="000C4C63" w:rsidRPr="00711813">
        <w:rPr>
          <w:rFonts w:asciiTheme="majorBidi" w:hAnsiTheme="majorBidi" w:cstheme="majorBidi"/>
          <w:sz w:val="24"/>
          <w:szCs w:val="24"/>
        </w:rPr>
        <w:t xml:space="preserve"> </w:t>
      </w:r>
      <w:r w:rsidR="00687ACF" w:rsidRPr="00711813">
        <w:rPr>
          <w:rFonts w:asciiTheme="majorBidi" w:hAnsiTheme="majorBidi" w:cstheme="majorBidi"/>
          <w:sz w:val="24"/>
          <w:szCs w:val="24"/>
        </w:rPr>
        <w:t>T</w:t>
      </w:r>
      <w:r w:rsidR="000C4C63" w:rsidRPr="00711813">
        <w:rPr>
          <w:rFonts w:asciiTheme="majorBidi" w:hAnsiTheme="majorBidi" w:cstheme="majorBidi"/>
          <w:sz w:val="24"/>
          <w:szCs w:val="24"/>
        </w:rPr>
        <w:t xml:space="preserve">he criteria used to dictate IVF access in the UK </w:t>
      </w:r>
      <w:r w:rsidR="004126BC" w:rsidRPr="00711813">
        <w:rPr>
          <w:rFonts w:asciiTheme="majorBidi" w:hAnsiTheme="majorBidi" w:cstheme="majorBidi"/>
          <w:sz w:val="24"/>
          <w:szCs w:val="24"/>
        </w:rPr>
        <w:t>manifests</w:t>
      </w:r>
      <w:r w:rsidR="000C4C63" w:rsidRPr="00711813">
        <w:rPr>
          <w:rFonts w:asciiTheme="majorBidi" w:hAnsiTheme="majorBidi" w:cstheme="majorBidi"/>
          <w:sz w:val="24"/>
          <w:szCs w:val="24"/>
        </w:rPr>
        <w:t xml:space="preserve"> </w:t>
      </w:r>
      <w:r w:rsidR="006E53FB" w:rsidRPr="00711813">
        <w:rPr>
          <w:rFonts w:asciiTheme="majorBidi" w:hAnsiTheme="majorBidi" w:cstheme="majorBidi"/>
          <w:sz w:val="24"/>
          <w:szCs w:val="24"/>
        </w:rPr>
        <w:t>ageis</w:t>
      </w:r>
      <w:r w:rsidR="004126BC" w:rsidRPr="00711813">
        <w:rPr>
          <w:rFonts w:asciiTheme="majorBidi" w:hAnsiTheme="majorBidi" w:cstheme="majorBidi"/>
          <w:sz w:val="24"/>
          <w:szCs w:val="24"/>
        </w:rPr>
        <w:t>m</w:t>
      </w:r>
      <w:r w:rsidR="000C4C63" w:rsidRPr="00711813">
        <w:rPr>
          <w:rFonts w:asciiTheme="majorBidi" w:hAnsiTheme="majorBidi" w:cstheme="majorBidi"/>
          <w:sz w:val="24"/>
          <w:szCs w:val="24"/>
        </w:rPr>
        <w:t xml:space="preserve"> , but the age-limit imposed on women simultaneously represents a form of evidence-based practice</w:t>
      </w:r>
      <w:r w:rsidR="004C784A" w:rsidRPr="00711813">
        <w:rPr>
          <w:rFonts w:asciiTheme="majorBidi" w:hAnsiTheme="majorBidi" w:cstheme="majorBidi"/>
          <w:sz w:val="24"/>
          <w:szCs w:val="24"/>
        </w:rPr>
        <w:t xml:space="preserve">, </w:t>
      </w:r>
      <w:r w:rsidR="00657DC1" w:rsidRPr="00711813">
        <w:rPr>
          <w:rFonts w:asciiTheme="majorBidi" w:hAnsiTheme="majorBidi" w:cstheme="majorBidi"/>
          <w:sz w:val="24"/>
          <w:szCs w:val="24"/>
        </w:rPr>
        <w:t>maximizing</w:t>
      </w:r>
      <w:r w:rsidR="004C784A" w:rsidRPr="00711813">
        <w:rPr>
          <w:rFonts w:asciiTheme="majorBidi" w:hAnsiTheme="majorBidi" w:cstheme="majorBidi"/>
          <w:sz w:val="24"/>
          <w:szCs w:val="24"/>
        </w:rPr>
        <w:t xml:space="preserve"> </w:t>
      </w:r>
      <w:r w:rsidR="000C4C63" w:rsidRPr="00711813">
        <w:rPr>
          <w:rFonts w:asciiTheme="majorBidi" w:hAnsiTheme="majorBidi" w:cstheme="majorBidi"/>
          <w:sz w:val="24"/>
          <w:szCs w:val="24"/>
        </w:rPr>
        <w:t>effectiveness.</w:t>
      </w:r>
      <w:r w:rsidR="009470BC" w:rsidRPr="00711813">
        <w:rPr>
          <w:rFonts w:asciiTheme="majorBidi" w:hAnsiTheme="majorBidi" w:cstheme="majorBidi"/>
          <w:sz w:val="24"/>
          <w:szCs w:val="24"/>
        </w:rPr>
        <w:t xml:space="preserve"> </w:t>
      </w:r>
      <w:r w:rsidR="00687ACF" w:rsidRPr="00711813">
        <w:rPr>
          <w:rFonts w:asciiTheme="majorBidi" w:hAnsiTheme="majorBidi" w:cstheme="majorBidi"/>
          <w:sz w:val="24"/>
          <w:szCs w:val="24"/>
        </w:rPr>
        <w:t>Thus,</w:t>
      </w:r>
      <w:r w:rsidR="009470BC" w:rsidRPr="00711813">
        <w:rPr>
          <w:rFonts w:asciiTheme="majorBidi" w:hAnsiTheme="majorBidi" w:cstheme="majorBidi"/>
          <w:sz w:val="24"/>
          <w:szCs w:val="24"/>
        </w:rPr>
        <w:t xml:space="preserve"> simplistic </w:t>
      </w:r>
      <w:r w:rsidR="00FE5E7D" w:rsidRPr="00711813">
        <w:rPr>
          <w:rFonts w:asciiTheme="majorBidi" w:hAnsiTheme="majorBidi" w:cstheme="majorBidi"/>
          <w:sz w:val="24"/>
          <w:szCs w:val="24"/>
        </w:rPr>
        <w:t xml:space="preserve">ageism/age-discrimination </w:t>
      </w:r>
      <w:r w:rsidR="009470BC" w:rsidRPr="00711813">
        <w:rPr>
          <w:rFonts w:asciiTheme="majorBidi" w:hAnsiTheme="majorBidi" w:cstheme="majorBidi"/>
          <w:sz w:val="24"/>
          <w:szCs w:val="24"/>
        </w:rPr>
        <w:t xml:space="preserve">conflations, and </w:t>
      </w:r>
      <w:r w:rsidR="00FE5E7D" w:rsidRPr="00711813">
        <w:rPr>
          <w:rFonts w:asciiTheme="majorBidi" w:hAnsiTheme="majorBidi" w:cstheme="majorBidi"/>
          <w:sz w:val="24"/>
          <w:szCs w:val="24"/>
        </w:rPr>
        <w:t xml:space="preserve">justified/unjustified </w:t>
      </w:r>
      <w:r w:rsidR="009470BC" w:rsidRPr="00711813">
        <w:rPr>
          <w:rFonts w:asciiTheme="majorBidi" w:hAnsiTheme="majorBidi" w:cstheme="majorBidi"/>
          <w:sz w:val="24"/>
          <w:szCs w:val="24"/>
        </w:rPr>
        <w:t>binaries, are incompatible with real-world complexities of fertility research and governance.</w:t>
      </w:r>
    </w:p>
    <w:p w14:paraId="63AB084D" w14:textId="77777777" w:rsidR="00E42F2C" w:rsidRPr="00711813" w:rsidRDefault="00E42F2C" w:rsidP="009470BC">
      <w:pPr>
        <w:spacing w:line="360" w:lineRule="auto"/>
        <w:jc w:val="both"/>
        <w:rPr>
          <w:rFonts w:asciiTheme="majorBidi" w:hAnsiTheme="majorBidi" w:cstheme="majorBidi"/>
          <w:sz w:val="24"/>
          <w:szCs w:val="24"/>
        </w:rPr>
      </w:pPr>
    </w:p>
    <w:p w14:paraId="336A5DDC" w14:textId="127FF429" w:rsidR="00E42F2C" w:rsidRPr="00711813" w:rsidRDefault="00B5190C" w:rsidP="00353B64">
      <w:pPr>
        <w:spacing w:line="360" w:lineRule="auto"/>
        <w:jc w:val="both"/>
        <w:rPr>
          <w:rFonts w:asciiTheme="majorBidi" w:hAnsiTheme="majorBidi" w:cstheme="majorBidi"/>
          <w:b/>
          <w:sz w:val="24"/>
          <w:szCs w:val="24"/>
        </w:rPr>
      </w:pPr>
      <w:r w:rsidRPr="00711813">
        <w:rPr>
          <w:rFonts w:asciiTheme="majorBidi" w:hAnsiTheme="majorBidi" w:cstheme="majorBidi"/>
          <w:b/>
          <w:sz w:val="24"/>
          <w:szCs w:val="24"/>
        </w:rPr>
        <w:t>What Alternatives for IVF Provision</w:t>
      </w:r>
      <w:r w:rsidR="00A60384" w:rsidRPr="00711813">
        <w:rPr>
          <w:rFonts w:asciiTheme="majorBidi" w:hAnsiTheme="majorBidi" w:cstheme="majorBidi"/>
          <w:b/>
          <w:sz w:val="24"/>
          <w:szCs w:val="24"/>
        </w:rPr>
        <w:t>?</w:t>
      </w:r>
    </w:p>
    <w:p w14:paraId="3EF1061C" w14:textId="48B49A82" w:rsidR="00923CFF" w:rsidRPr="00711813" w:rsidRDefault="009607C2" w:rsidP="00923CFF">
      <w:pPr>
        <w:spacing w:line="360" w:lineRule="auto"/>
        <w:jc w:val="both"/>
        <w:rPr>
          <w:rFonts w:asciiTheme="majorBidi" w:hAnsiTheme="majorBidi" w:cstheme="majorBidi"/>
          <w:sz w:val="24"/>
          <w:szCs w:val="24"/>
        </w:rPr>
      </w:pPr>
      <w:r w:rsidRPr="00711813">
        <w:rPr>
          <w:rFonts w:asciiTheme="majorBidi" w:hAnsiTheme="majorBidi" w:cstheme="majorBidi"/>
          <w:sz w:val="24"/>
          <w:szCs w:val="24"/>
        </w:rPr>
        <w:t>As</w:t>
      </w:r>
      <w:r w:rsidR="00DF15B4" w:rsidRPr="00711813">
        <w:rPr>
          <w:rFonts w:asciiTheme="majorBidi" w:hAnsiTheme="majorBidi" w:cstheme="majorBidi"/>
          <w:sz w:val="24"/>
          <w:szCs w:val="24"/>
        </w:rPr>
        <w:t xml:space="preserve"> IVF access criteria </w:t>
      </w:r>
      <w:r w:rsidRPr="00711813">
        <w:rPr>
          <w:rFonts w:asciiTheme="majorBidi" w:hAnsiTheme="majorBidi" w:cstheme="majorBidi"/>
          <w:sz w:val="24"/>
          <w:szCs w:val="24"/>
        </w:rPr>
        <w:t xml:space="preserve">are </w:t>
      </w:r>
      <w:r w:rsidR="00DF15B4" w:rsidRPr="00711813">
        <w:rPr>
          <w:rFonts w:asciiTheme="majorBidi" w:hAnsiTheme="majorBidi" w:cstheme="majorBidi"/>
          <w:sz w:val="24"/>
          <w:szCs w:val="24"/>
        </w:rPr>
        <w:t xml:space="preserve">informed by age-related research, </w:t>
      </w:r>
      <w:r w:rsidRPr="00711813">
        <w:rPr>
          <w:rFonts w:asciiTheme="majorBidi" w:hAnsiTheme="majorBidi" w:cstheme="majorBidi"/>
          <w:sz w:val="24"/>
          <w:szCs w:val="24"/>
        </w:rPr>
        <w:t xml:space="preserve">some </w:t>
      </w:r>
      <w:r w:rsidR="00F6647C" w:rsidRPr="00711813">
        <w:rPr>
          <w:rFonts w:asciiTheme="majorBidi" w:hAnsiTheme="majorBidi" w:cstheme="majorBidi"/>
          <w:sz w:val="24"/>
          <w:szCs w:val="24"/>
        </w:rPr>
        <w:t>women</w:t>
      </w:r>
      <w:r w:rsidR="00DF15B4" w:rsidRPr="00711813">
        <w:rPr>
          <w:rFonts w:asciiTheme="majorBidi" w:hAnsiTheme="majorBidi" w:cstheme="majorBidi"/>
          <w:sz w:val="24"/>
          <w:szCs w:val="24"/>
        </w:rPr>
        <w:t>,</w:t>
      </w:r>
      <w:r w:rsidR="00F6647C" w:rsidRPr="00711813">
        <w:rPr>
          <w:rFonts w:asciiTheme="majorBidi" w:hAnsiTheme="majorBidi" w:cstheme="majorBidi"/>
          <w:sz w:val="24"/>
          <w:szCs w:val="24"/>
        </w:rPr>
        <w:t xml:space="preserve"> for whom fertility treatments </w:t>
      </w:r>
      <w:r w:rsidRPr="00711813">
        <w:rPr>
          <w:rFonts w:asciiTheme="majorBidi" w:hAnsiTheme="majorBidi" w:cstheme="majorBidi"/>
          <w:sz w:val="24"/>
          <w:szCs w:val="24"/>
        </w:rPr>
        <w:t>may well be successful</w:t>
      </w:r>
      <w:r w:rsidR="00DF15B4" w:rsidRPr="00711813">
        <w:rPr>
          <w:rFonts w:asciiTheme="majorBidi" w:hAnsiTheme="majorBidi" w:cstheme="majorBidi"/>
          <w:sz w:val="24"/>
          <w:szCs w:val="24"/>
        </w:rPr>
        <w:t>,</w:t>
      </w:r>
      <w:r w:rsidR="00F6647C" w:rsidRPr="00711813">
        <w:rPr>
          <w:rFonts w:asciiTheme="majorBidi" w:hAnsiTheme="majorBidi" w:cstheme="majorBidi"/>
          <w:sz w:val="24"/>
          <w:szCs w:val="24"/>
        </w:rPr>
        <w:t xml:space="preserve"> </w:t>
      </w:r>
      <w:r w:rsidR="00DF15B4" w:rsidRPr="00711813">
        <w:rPr>
          <w:rFonts w:asciiTheme="majorBidi" w:hAnsiTheme="majorBidi" w:cstheme="majorBidi"/>
          <w:sz w:val="24"/>
          <w:szCs w:val="24"/>
        </w:rPr>
        <w:t>are</w:t>
      </w:r>
      <w:r w:rsidR="00F6647C" w:rsidRPr="00711813">
        <w:rPr>
          <w:rFonts w:asciiTheme="majorBidi" w:hAnsiTheme="majorBidi" w:cstheme="majorBidi"/>
          <w:sz w:val="24"/>
          <w:szCs w:val="24"/>
        </w:rPr>
        <w:t xml:space="preserve"> excluded from treatment. This exclusion is </w:t>
      </w:r>
      <w:r w:rsidR="00CE3C62" w:rsidRPr="00711813">
        <w:rPr>
          <w:rFonts w:asciiTheme="majorBidi" w:hAnsiTheme="majorBidi" w:cstheme="majorBidi"/>
          <w:sz w:val="24"/>
          <w:szCs w:val="24"/>
        </w:rPr>
        <w:t xml:space="preserve">based on </w:t>
      </w:r>
      <w:r w:rsidRPr="00711813">
        <w:rPr>
          <w:rFonts w:asciiTheme="majorBidi" w:hAnsiTheme="majorBidi" w:cstheme="majorBidi"/>
          <w:sz w:val="24"/>
          <w:szCs w:val="24"/>
        </w:rPr>
        <w:t>imagined</w:t>
      </w:r>
      <w:r w:rsidR="00F6647C" w:rsidRPr="00711813">
        <w:rPr>
          <w:rFonts w:asciiTheme="majorBidi" w:hAnsiTheme="majorBidi" w:cstheme="majorBidi"/>
          <w:sz w:val="24"/>
          <w:szCs w:val="24"/>
        </w:rPr>
        <w:t xml:space="preserve"> women “like her” and couples “like them”</w:t>
      </w:r>
      <w:r w:rsidR="00CE3C62" w:rsidRPr="00711813">
        <w:rPr>
          <w:rFonts w:asciiTheme="majorBidi" w:hAnsiTheme="majorBidi" w:cstheme="majorBidi"/>
          <w:sz w:val="24"/>
          <w:szCs w:val="24"/>
        </w:rPr>
        <w:t xml:space="preserve">. Rather </w:t>
      </w:r>
      <w:r w:rsidR="00F6647C" w:rsidRPr="00711813">
        <w:rPr>
          <w:rFonts w:asciiTheme="majorBidi" w:hAnsiTheme="majorBidi" w:cstheme="majorBidi"/>
          <w:sz w:val="24"/>
          <w:szCs w:val="24"/>
        </w:rPr>
        <w:t xml:space="preserve">than being discriminated by comparable fertility, IVF access is discriminated by comparable dates-of-birth. From the perspective of individual subjects, </w:t>
      </w:r>
      <w:r w:rsidR="003E0439" w:rsidRPr="00711813">
        <w:rPr>
          <w:rFonts w:asciiTheme="majorBidi" w:hAnsiTheme="majorBidi" w:cstheme="majorBidi"/>
          <w:sz w:val="24"/>
          <w:szCs w:val="24"/>
        </w:rPr>
        <w:t xml:space="preserve">their exclusion </w:t>
      </w:r>
      <w:r w:rsidR="00F6647C" w:rsidRPr="00711813">
        <w:rPr>
          <w:rFonts w:asciiTheme="majorBidi" w:hAnsiTheme="majorBidi" w:cstheme="majorBidi"/>
          <w:sz w:val="24"/>
          <w:szCs w:val="24"/>
        </w:rPr>
        <w:t xml:space="preserve">may seem arbitrary, grounded in categories </w:t>
      </w:r>
      <w:r w:rsidR="003E0439" w:rsidRPr="00711813">
        <w:rPr>
          <w:rFonts w:asciiTheme="majorBidi" w:hAnsiTheme="majorBidi" w:cstheme="majorBidi"/>
          <w:sz w:val="24"/>
          <w:szCs w:val="24"/>
        </w:rPr>
        <w:lastRenderedPageBreak/>
        <w:t>inapplicable</w:t>
      </w:r>
      <w:r w:rsidR="00F6647C" w:rsidRPr="00711813">
        <w:rPr>
          <w:rFonts w:asciiTheme="majorBidi" w:hAnsiTheme="majorBidi" w:cstheme="majorBidi"/>
          <w:sz w:val="24"/>
          <w:szCs w:val="24"/>
        </w:rPr>
        <w:t xml:space="preserve"> to </w:t>
      </w:r>
      <w:r w:rsidR="003E0439" w:rsidRPr="00711813">
        <w:rPr>
          <w:rFonts w:asciiTheme="majorBidi" w:hAnsiTheme="majorBidi" w:cstheme="majorBidi"/>
          <w:sz w:val="24"/>
          <w:szCs w:val="24"/>
        </w:rPr>
        <w:t>them</w:t>
      </w:r>
      <w:r w:rsidR="00CE3C62" w:rsidRPr="00711813">
        <w:rPr>
          <w:rFonts w:asciiTheme="majorBidi" w:hAnsiTheme="majorBidi" w:cstheme="majorBidi"/>
          <w:sz w:val="24"/>
          <w:szCs w:val="24"/>
        </w:rPr>
        <w:t>.</w:t>
      </w:r>
      <w:r w:rsidR="00F6647C" w:rsidRPr="00711813">
        <w:rPr>
          <w:rFonts w:asciiTheme="majorBidi" w:hAnsiTheme="majorBidi" w:cstheme="majorBidi"/>
          <w:sz w:val="24"/>
          <w:szCs w:val="24"/>
        </w:rPr>
        <w:t xml:space="preserve"> </w:t>
      </w:r>
      <w:r w:rsidR="00CE3C62" w:rsidRPr="00711813">
        <w:rPr>
          <w:rFonts w:asciiTheme="majorBidi" w:hAnsiTheme="majorBidi" w:cstheme="majorBidi"/>
          <w:sz w:val="24"/>
          <w:szCs w:val="24"/>
        </w:rPr>
        <w:t>To the</w:t>
      </w:r>
      <w:r w:rsidR="002A6B27" w:rsidRPr="00711813">
        <w:rPr>
          <w:rFonts w:asciiTheme="majorBidi" w:hAnsiTheme="majorBidi" w:cstheme="majorBidi"/>
          <w:sz w:val="24"/>
          <w:szCs w:val="24"/>
        </w:rPr>
        <w:t xml:space="preserve"> fertile </w:t>
      </w:r>
      <w:r w:rsidR="00F6647C" w:rsidRPr="00711813">
        <w:rPr>
          <w:rFonts w:asciiTheme="majorBidi" w:hAnsiTheme="majorBidi" w:cstheme="majorBidi"/>
          <w:sz w:val="24"/>
          <w:szCs w:val="24"/>
        </w:rPr>
        <w:t>individual</w:t>
      </w:r>
      <w:r w:rsidR="002A6B27" w:rsidRPr="00711813">
        <w:rPr>
          <w:rFonts w:asciiTheme="majorBidi" w:hAnsiTheme="majorBidi" w:cstheme="majorBidi"/>
          <w:sz w:val="24"/>
          <w:szCs w:val="24"/>
        </w:rPr>
        <w:t xml:space="preserve">, </w:t>
      </w:r>
      <w:r w:rsidR="00F6647C" w:rsidRPr="00711813">
        <w:rPr>
          <w:rFonts w:asciiTheme="majorBidi" w:hAnsiTheme="majorBidi" w:cstheme="majorBidi"/>
          <w:sz w:val="24"/>
          <w:szCs w:val="24"/>
        </w:rPr>
        <w:t xml:space="preserve">it matters whether alternative </w:t>
      </w:r>
      <w:r w:rsidR="00E3131C" w:rsidRPr="00711813">
        <w:rPr>
          <w:rFonts w:asciiTheme="majorBidi" w:hAnsiTheme="majorBidi" w:cstheme="majorBidi"/>
          <w:sz w:val="24"/>
          <w:szCs w:val="24"/>
        </w:rPr>
        <w:t xml:space="preserve">eligibility </w:t>
      </w:r>
      <w:r w:rsidR="00F6647C" w:rsidRPr="00711813">
        <w:rPr>
          <w:rFonts w:asciiTheme="majorBidi" w:hAnsiTheme="majorBidi" w:cstheme="majorBidi"/>
          <w:sz w:val="24"/>
          <w:szCs w:val="24"/>
        </w:rPr>
        <w:t xml:space="preserve">criteria would be better suited. </w:t>
      </w:r>
      <w:r w:rsidR="00E3131C" w:rsidRPr="00711813">
        <w:rPr>
          <w:rFonts w:asciiTheme="majorBidi" w:hAnsiTheme="majorBidi" w:cstheme="majorBidi"/>
          <w:sz w:val="24"/>
          <w:szCs w:val="24"/>
        </w:rPr>
        <w:t>O</w:t>
      </w:r>
      <w:r w:rsidR="00DB3D1C" w:rsidRPr="00711813">
        <w:rPr>
          <w:rFonts w:asciiTheme="majorBidi" w:hAnsiTheme="majorBidi" w:cstheme="majorBidi"/>
          <w:sz w:val="24"/>
          <w:szCs w:val="24"/>
        </w:rPr>
        <w:t>ne could argue that there might be other</w:t>
      </w:r>
      <w:r w:rsidR="00F6647C" w:rsidRPr="00711813">
        <w:rPr>
          <w:rFonts w:asciiTheme="majorBidi" w:hAnsiTheme="majorBidi" w:cstheme="majorBidi"/>
          <w:sz w:val="24"/>
          <w:szCs w:val="24"/>
        </w:rPr>
        <w:t xml:space="preserve"> criteria that are not as </w:t>
      </w:r>
      <w:r w:rsidR="00DF15B4" w:rsidRPr="00711813">
        <w:rPr>
          <w:rFonts w:asciiTheme="majorBidi" w:hAnsiTheme="majorBidi" w:cstheme="majorBidi"/>
          <w:sz w:val="24"/>
          <w:szCs w:val="24"/>
        </w:rPr>
        <w:t>value-laden</w:t>
      </w:r>
      <w:r w:rsidR="00F6647C" w:rsidRPr="00711813">
        <w:rPr>
          <w:rFonts w:asciiTheme="majorBidi" w:hAnsiTheme="majorBidi" w:cstheme="majorBidi"/>
          <w:sz w:val="24"/>
          <w:szCs w:val="24"/>
        </w:rPr>
        <w:t xml:space="preserve"> as age</w:t>
      </w:r>
      <w:r w:rsidR="00EA4486" w:rsidRPr="00711813">
        <w:rPr>
          <w:rFonts w:asciiTheme="majorBidi" w:hAnsiTheme="majorBidi" w:cstheme="majorBidi"/>
          <w:sz w:val="24"/>
          <w:szCs w:val="24"/>
        </w:rPr>
        <w:t>-</w:t>
      </w:r>
      <w:r w:rsidR="00F6647C" w:rsidRPr="00711813">
        <w:rPr>
          <w:rFonts w:asciiTheme="majorBidi" w:hAnsiTheme="majorBidi" w:cstheme="majorBidi"/>
          <w:sz w:val="24"/>
          <w:szCs w:val="24"/>
        </w:rPr>
        <w:t>discrimination</w:t>
      </w:r>
      <w:r w:rsidR="00CE3C62" w:rsidRPr="00711813">
        <w:rPr>
          <w:rFonts w:asciiTheme="majorBidi" w:hAnsiTheme="majorBidi" w:cstheme="majorBidi"/>
          <w:sz w:val="24"/>
          <w:szCs w:val="24"/>
        </w:rPr>
        <w:t xml:space="preserve"> and </w:t>
      </w:r>
      <w:r w:rsidR="00DB3D1C" w:rsidRPr="00711813">
        <w:rPr>
          <w:rFonts w:asciiTheme="majorBidi" w:hAnsiTheme="majorBidi" w:cstheme="majorBidi"/>
          <w:sz w:val="24"/>
          <w:szCs w:val="24"/>
        </w:rPr>
        <w:t xml:space="preserve">that rely on less fraught categories. </w:t>
      </w:r>
      <w:r w:rsidR="00697122" w:rsidRPr="00711813">
        <w:rPr>
          <w:rFonts w:asciiTheme="majorBidi" w:hAnsiTheme="majorBidi" w:cstheme="majorBidi"/>
          <w:sz w:val="24"/>
          <w:szCs w:val="24"/>
        </w:rPr>
        <w:t xml:space="preserve">The remainder of this paper </w:t>
      </w:r>
      <w:r w:rsidR="00EA4486" w:rsidRPr="00711813">
        <w:rPr>
          <w:rFonts w:asciiTheme="majorBidi" w:hAnsiTheme="majorBidi" w:cstheme="majorBidi"/>
          <w:sz w:val="24"/>
          <w:szCs w:val="24"/>
        </w:rPr>
        <w:t>considers</w:t>
      </w:r>
      <w:r w:rsidR="00697122" w:rsidRPr="00711813">
        <w:rPr>
          <w:rFonts w:asciiTheme="majorBidi" w:hAnsiTheme="majorBidi" w:cstheme="majorBidi"/>
          <w:sz w:val="24"/>
          <w:szCs w:val="24"/>
        </w:rPr>
        <w:t xml:space="preserve"> </w:t>
      </w:r>
      <w:r w:rsidR="00DB3D1C" w:rsidRPr="00711813">
        <w:rPr>
          <w:rFonts w:asciiTheme="majorBidi" w:hAnsiTheme="majorBidi" w:cstheme="majorBidi"/>
          <w:sz w:val="24"/>
          <w:szCs w:val="24"/>
        </w:rPr>
        <w:t xml:space="preserve">alternative </w:t>
      </w:r>
      <w:r w:rsidR="00E3131C" w:rsidRPr="00711813">
        <w:rPr>
          <w:rFonts w:asciiTheme="majorBidi" w:hAnsiTheme="majorBidi" w:cstheme="majorBidi"/>
          <w:sz w:val="24"/>
          <w:szCs w:val="24"/>
        </w:rPr>
        <w:t xml:space="preserve"> and more desirable </w:t>
      </w:r>
      <w:r w:rsidR="00DB3D1C" w:rsidRPr="00711813">
        <w:rPr>
          <w:rFonts w:asciiTheme="majorBidi" w:hAnsiTheme="majorBidi" w:cstheme="majorBidi"/>
          <w:sz w:val="24"/>
          <w:szCs w:val="24"/>
        </w:rPr>
        <w:t xml:space="preserve">criteria </w:t>
      </w:r>
      <w:r w:rsidR="00E3131C" w:rsidRPr="00711813">
        <w:rPr>
          <w:rFonts w:asciiTheme="majorBidi" w:hAnsiTheme="majorBidi" w:cstheme="majorBidi"/>
          <w:sz w:val="24"/>
          <w:szCs w:val="24"/>
        </w:rPr>
        <w:t>for</w:t>
      </w:r>
      <w:r w:rsidR="00DB3D1C" w:rsidRPr="00711813">
        <w:rPr>
          <w:rFonts w:asciiTheme="majorBidi" w:hAnsiTheme="majorBidi" w:cstheme="majorBidi"/>
          <w:sz w:val="24"/>
          <w:szCs w:val="24"/>
        </w:rPr>
        <w:t xml:space="preserve"> </w:t>
      </w:r>
      <w:r w:rsidR="00E3131C" w:rsidRPr="00711813">
        <w:rPr>
          <w:rFonts w:asciiTheme="majorBidi" w:hAnsiTheme="majorBidi" w:cstheme="majorBidi"/>
          <w:sz w:val="24"/>
          <w:szCs w:val="24"/>
        </w:rPr>
        <w:t xml:space="preserve">regulating </w:t>
      </w:r>
      <w:r w:rsidR="00DB3D1C" w:rsidRPr="00711813">
        <w:rPr>
          <w:rFonts w:asciiTheme="majorBidi" w:hAnsiTheme="majorBidi" w:cstheme="majorBidi"/>
          <w:sz w:val="24"/>
          <w:szCs w:val="24"/>
        </w:rPr>
        <w:t>access to state-funded fertility treatment</w:t>
      </w:r>
      <w:r w:rsidR="00AF3EA1" w:rsidRPr="00711813">
        <w:rPr>
          <w:rFonts w:asciiTheme="majorBidi" w:hAnsiTheme="majorBidi" w:cstheme="majorBidi"/>
          <w:sz w:val="24"/>
          <w:szCs w:val="24"/>
        </w:rPr>
        <w:t xml:space="preserve">. </w:t>
      </w:r>
    </w:p>
    <w:p w14:paraId="10F271A7" w14:textId="2577E786" w:rsidR="00E42F2C" w:rsidRPr="00711813" w:rsidRDefault="00B5190C" w:rsidP="003926B0">
      <w:pPr>
        <w:spacing w:line="360" w:lineRule="auto"/>
        <w:ind w:firstLine="709"/>
        <w:jc w:val="both"/>
        <w:rPr>
          <w:rFonts w:asciiTheme="majorBidi" w:hAnsiTheme="majorBidi" w:cstheme="majorBidi"/>
          <w:sz w:val="24"/>
          <w:szCs w:val="24"/>
        </w:rPr>
      </w:pPr>
      <w:r w:rsidRPr="00711813">
        <w:rPr>
          <w:rFonts w:asciiTheme="majorBidi" w:hAnsiTheme="majorBidi" w:cstheme="majorBidi"/>
          <w:sz w:val="24"/>
          <w:szCs w:val="24"/>
        </w:rPr>
        <w:t xml:space="preserve">Other things being equal, </w:t>
      </w:r>
      <w:r w:rsidR="009E3F69">
        <w:rPr>
          <w:rFonts w:asciiTheme="majorBidi" w:hAnsiTheme="majorBidi" w:cstheme="majorBidi"/>
          <w:sz w:val="24"/>
          <w:szCs w:val="24"/>
        </w:rPr>
        <w:t xml:space="preserve">crude forms of discrimination and arbitrary exclusion </w:t>
      </w:r>
      <w:r w:rsidRPr="00711813">
        <w:rPr>
          <w:rFonts w:asciiTheme="majorBidi" w:hAnsiTheme="majorBidi" w:cstheme="majorBidi"/>
          <w:sz w:val="24"/>
          <w:szCs w:val="24"/>
        </w:rPr>
        <w:t>are normatively contentious and should be avoided</w:t>
      </w:r>
      <w:r w:rsidR="009E3F69">
        <w:rPr>
          <w:rFonts w:asciiTheme="majorBidi" w:hAnsiTheme="majorBidi" w:cstheme="majorBidi"/>
          <w:sz w:val="24"/>
          <w:szCs w:val="24"/>
        </w:rPr>
        <w:t xml:space="preserve">. They risk to exacerbate existing biases </w:t>
      </w:r>
      <w:r w:rsidRPr="00711813">
        <w:rPr>
          <w:rFonts w:asciiTheme="majorBidi" w:hAnsiTheme="majorBidi" w:cstheme="majorBidi"/>
          <w:sz w:val="24"/>
          <w:szCs w:val="24"/>
        </w:rPr>
        <w:t xml:space="preserve">on </w:t>
      </w:r>
      <w:r w:rsidR="00EA4486" w:rsidRPr="00711813">
        <w:rPr>
          <w:rFonts w:asciiTheme="majorBidi" w:hAnsiTheme="majorBidi" w:cstheme="majorBidi"/>
          <w:sz w:val="24"/>
          <w:szCs w:val="24"/>
        </w:rPr>
        <w:t>certain types of people (poor, black, disabled, female)</w:t>
      </w:r>
      <w:r w:rsidR="009E3F69">
        <w:rPr>
          <w:rFonts w:asciiTheme="majorBidi" w:hAnsiTheme="majorBidi" w:cstheme="majorBidi"/>
          <w:sz w:val="24"/>
          <w:szCs w:val="24"/>
        </w:rPr>
        <w:t xml:space="preserve"> and, </w:t>
      </w:r>
      <w:r w:rsidR="00DB3D1C" w:rsidRPr="00711813">
        <w:rPr>
          <w:rFonts w:asciiTheme="majorBidi" w:hAnsiTheme="majorBidi" w:cstheme="majorBidi"/>
          <w:sz w:val="24"/>
          <w:szCs w:val="24"/>
        </w:rPr>
        <w:t>in turn,</w:t>
      </w:r>
      <w:r w:rsidR="00EA4486" w:rsidRPr="00711813">
        <w:rPr>
          <w:rFonts w:asciiTheme="majorBidi" w:hAnsiTheme="majorBidi" w:cstheme="majorBidi"/>
          <w:sz w:val="24"/>
          <w:szCs w:val="24"/>
        </w:rPr>
        <w:t xml:space="preserve"> </w:t>
      </w:r>
      <w:r w:rsidRPr="00711813">
        <w:rPr>
          <w:rFonts w:asciiTheme="majorBidi" w:hAnsiTheme="majorBidi" w:cstheme="majorBidi"/>
          <w:sz w:val="24"/>
          <w:szCs w:val="24"/>
        </w:rPr>
        <w:t xml:space="preserve">curtail </w:t>
      </w:r>
      <w:r w:rsidR="00EA4486" w:rsidRPr="00711813">
        <w:rPr>
          <w:rFonts w:asciiTheme="majorBidi" w:hAnsiTheme="majorBidi" w:cstheme="majorBidi"/>
          <w:sz w:val="24"/>
          <w:szCs w:val="24"/>
        </w:rPr>
        <w:t>their</w:t>
      </w:r>
      <w:r w:rsidRPr="00711813">
        <w:rPr>
          <w:rFonts w:asciiTheme="majorBidi" w:hAnsiTheme="majorBidi" w:cstheme="majorBidi"/>
          <w:sz w:val="24"/>
          <w:szCs w:val="24"/>
        </w:rPr>
        <w:t xml:space="preserve"> access to </w:t>
      </w:r>
      <w:r w:rsidR="00C7151A" w:rsidRPr="00711813">
        <w:rPr>
          <w:rFonts w:asciiTheme="majorBidi" w:hAnsiTheme="majorBidi" w:cstheme="majorBidi"/>
          <w:sz w:val="24"/>
          <w:szCs w:val="24"/>
        </w:rPr>
        <w:t>advantages that</w:t>
      </w:r>
      <w:r w:rsidRPr="00711813">
        <w:rPr>
          <w:rFonts w:asciiTheme="majorBidi" w:hAnsiTheme="majorBidi" w:cstheme="majorBidi"/>
          <w:sz w:val="24"/>
          <w:szCs w:val="24"/>
        </w:rPr>
        <w:t xml:space="preserve"> are typically within reach for </w:t>
      </w:r>
      <w:r w:rsidR="00EA4486" w:rsidRPr="00711813">
        <w:rPr>
          <w:rFonts w:asciiTheme="majorBidi" w:hAnsiTheme="majorBidi" w:cstheme="majorBidi"/>
          <w:sz w:val="24"/>
          <w:szCs w:val="24"/>
        </w:rPr>
        <w:t>other</w:t>
      </w:r>
      <w:r w:rsidR="00DB3D1C" w:rsidRPr="00711813">
        <w:rPr>
          <w:rFonts w:asciiTheme="majorBidi" w:hAnsiTheme="majorBidi" w:cstheme="majorBidi"/>
          <w:sz w:val="24"/>
          <w:szCs w:val="24"/>
        </w:rPr>
        <w:t>s</w:t>
      </w:r>
      <w:r w:rsidR="00EA4486" w:rsidRPr="00711813">
        <w:rPr>
          <w:rFonts w:asciiTheme="majorBidi" w:hAnsiTheme="majorBidi" w:cstheme="majorBidi"/>
          <w:sz w:val="24"/>
          <w:szCs w:val="24"/>
        </w:rPr>
        <w:t xml:space="preserve"> (wealthy, white, able, male)</w:t>
      </w:r>
      <w:r w:rsidRPr="00711813">
        <w:rPr>
          <w:rFonts w:asciiTheme="majorBidi" w:hAnsiTheme="majorBidi" w:cstheme="majorBidi"/>
          <w:sz w:val="24"/>
          <w:szCs w:val="24"/>
        </w:rPr>
        <w:t xml:space="preserve">. </w:t>
      </w:r>
      <w:r w:rsidR="009E3F69">
        <w:rPr>
          <w:rFonts w:asciiTheme="majorBidi" w:hAnsiTheme="majorBidi" w:cstheme="majorBidi"/>
          <w:sz w:val="24"/>
          <w:szCs w:val="24"/>
        </w:rPr>
        <w:t xml:space="preserve">But </w:t>
      </w:r>
      <w:r w:rsidRPr="00711813">
        <w:rPr>
          <w:rFonts w:asciiTheme="majorBidi" w:hAnsiTheme="majorBidi" w:cstheme="majorBidi"/>
          <w:sz w:val="24"/>
          <w:szCs w:val="24"/>
        </w:rPr>
        <w:t>other things are not equal</w:t>
      </w:r>
      <w:r w:rsidR="00DB3D1C" w:rsidRPr="00711813">
        <w:rPr>
          <w:rFonts w:asciiTheme="majorBidi" w:hAnsiTheme="majorBidi" w:cstheme="majorBidi"/>
          <w:sz w:val="24"/>
          <w:szCs w:val="24"/>
        </w:rPr>
        <w:t>:</w:t>
      </w:r>
      <w:r w:rsidRPr="00711813">
        <w:rPr>
          <w:rFonts w:asciiTheme="majorBidi" w:hAnsiTheme="majorBidi" w:cstheme="majorBidi"/>
          <w:sz w:val="24"/>
          <w:szCs w:val="24"/>
        </w:rPr>
        <w:t xml:space="preserve"> </w:t>
      </w:r>
      <w:r w:rsidR="009E3F69">
        <w:rPr>
          <w:rFonts w:asciiTheme="majorBidi" w:hAnsiTheme="majorBidi" w:cstheme="majorBidi"/>
          <w:sz w:val="24"/>
          <w:szCs w:val="24"/>
        </w:rPr>
        <w:t xml:space="preserve">in real-world political economies </w:t>
      </w:r>
      <w:r w:rsidRPr="00711813">
        <w:rPr>
          <w:rFonts w:asciiTheme="majorBidi" w:hAnsiTheme="majorBidi" w:cstheme="majorBidi"/>
          <w:sz w:val="24"/>
          <w:szCs w:val="24"/>
        </w:rPr>
        <w:t>resources are finite</w:t>
      </w:r>
      <w:r w:rsidR="009E3F69">
        <w:rPr>
          <w:rFonts w:asciiTheme="majorBidi" w:hAnsiTheme="majorBidi" w:cstheme="majorBidi"/>
          <w:sz w:val="24"/>
          <w:szCs w:val="24"/>
        </w:rPr>
        <w:t xml:space="preserve"> and </w:t>
      </w:r>
      <w:r w:rsidR="00C7151A" w:rsidRPr="00711813">
        <w:rPr>
          <w:rFonts w:asciiTheme="majorBidi" w:hAnsiTheme="majorBidi" w:cstheme="majorBidi"/>
          <w:sz w:val="24"/>
          <w:szCs w:val="24"/>
        </w:rPr>
        <w:t xml:space="preserve">access </w:t>
      </w:r>
      <w:r w:rsidRPr="00711813">
        <w:rPr>
          <w:rFonts w:asciiTheme="majorBidi" w:hAnsiTheme="majorBidi" w:cstheme="majorBidi"/>
          <w:sz w:val="24"/>
          <w:szCs w:val="24"/>
        </w:rPr>
        <w:t xml:space="preserve">criteria </w:t>
      </w:r>
      <w:r w:rsidR="009E3F69">
        <w:rPr>
          <w:rFonts w:asciiTheme="majorBidi" w:hAnsiTheme="majorBidi" w:cstheme="majorBidi"/>
          <w:sz w:val="24"/>
          <w:szCs w:val="24"/>
        </w:rPr>
        <w:t xml:space="preserve">need to </w:t>
      </w:r>
      <w:r w:rsidR="00657DC1" w:rsidRPr="00711813">
        <w:rPr>
          <w:rFonts w:asciiTheme="majorBidi" w:hAnsiTheme="majorBidi" w:cstheme="majorBidi"/>
          <w:sz w:val="24"/>
          <w:szCs w:val="24"/>
        </w:rPr>
        <w:t>maximize</w:t>
      </w:r>
      <w:r w:rsidR="00DB3D1C" w:rsidRPr="00711813">
        <w:rPr>
          <w:rFonts w:asciiTheme="majorBidi" w:hAnsiTheme="majorBidi" w:cstheme="majorBidi"/>
          <w:sz w:val="24"/>
          <w:szCs w:val="24"/>
        </w:rPr>
        <w:t xml:space="preserve"> </w:t>
      </w:r>
      <w:r w:rsidR="00C7151A" w:rsidRPr="00711813">
        <w:rPr>
          <w:rFonts w:asciiTheme="majorBidi" w:hAnsiTheme="majorBidi" w:cstheme="majorBidi"/>
          <w:sz w:val="24"/>
          <w:szCs w:val="24"/>
        </w:rPr>
        <w:t xml:space="preserve">the </w:t>
      </w:r>
      <w:r w:rsidR="00DB3D1C" w:rsidRPr="00711813">
        <w:rPr>
          <w:rFonts w:asciiTheme="majorBidi" w:hAnsiTheme="majorBidi" w:cstheme="majorBidi"/>
          <w:sz w:val="24"/>
          <w:szCs w:val="24"/>
        </w:rPr>
        <w:t xml:space="preserve">chances of success of </w:t>
      </w:r>
      <w:r w:rsidR="00C7151A" w:rsidRPr="00711813">
        <w:rPr>
          <w:rFonts w:asciiTheme="majorBidi" w:hAnsiTheme="majorBidi" w:cstheme="majorBidi"/>
          <w:sz w:val="24"/>
          <w:szCs w:val="24"/>
        </w:rPr>
        <w:t xml:space="preserve">fertility </w:t>
      </w:r>
      <w:r w:rsidR="00DB3D1C" w:rsidRPr="00711813">
        <w:rPr>
          <w:rFonts w:asciiTheme="majorBidi" w:hAnsiTheme="majorBidi" w:cstheme="majorBidi"/>
          <w:sz w:val="24"/>
          <w:szCs w:val="24"/>
        </w:rPr>
        <w:t>treatments</w:t>
      </w:r>
      <w:r w:rsidRPr="00711813">
        <w:rPr>
          <w:rFonts w:asciiTheme="majorBidi" w:hAnsiTheme="majorBidi" w:cstheme="majorBidi"/>
          <w:sz w:val="24"/>
          <w:szCs w:val="24"/>
        </w:rPr>
        <w:t>.</w:t>
      </w:r>
      <w:r w:rsidR="00DB3D1C" w:rsidRPr="00711813">
        <w:rPr>
          <w:rStyle w:val="FootnoteReference"/>
          <w:rFonts w:asciiTheme="majorBidi" w:hAnsiTheme="majorBidi" w:cstheme="majorBidi"/>
          <w:sz w:val="24"/>
          <w:szCs w:val="24"/>
        </w:rPr>
        <w:footnoteReference w:id="5"/>
      </w:r>
      <w:r w:rsidRPr="00711813">
        <w:rPr>
          <w:rFonts w:asciiTheme="majorBidi" w:hAnsiTheme="majorBidi" w:cstheme="majorBidi"/>
          <w:sz w:val="24"/>
          <w:szCs w:val="24"/>
        </w:rPr>
        <w:t xml:space="preserve"> </w:t>
      </w:r>
      <w:r w:rsidR="00AD2818" w:rsidRPr="00711813">
        <w:rPr>
          <w:rFonts w:asciiTheme="majorBidi" w:hAnsiTheme="majorBidi" w:cstheme="majorBidi"/>
          <w:sz w:val="24"/>
          <w:szCs w:val="24"/>
        </w:rPr>
        <w:t>Therefore</w:t>
      </w:r>
      <w:r w:rsidRPr="00711813">
        <w:rPr>
          <w:rFonts w:asciiTheme="majorBidi" w:hAnsiTheme="majorBidi" w:cstheme="majorBidi"/>
          <w:sz w:val="24"/>
          <w:szCs w:val="24"/>
        </w:rPr>
        <w:t xml:space="preserve">, to evaluate whether the age-discrimination </w:t>
      </w:r>
      <w:r w:rsidR="00022A09" w:rsidRPr="00711813">
        <w:rPr>
          <w:rFonts w:asciiTheme="majorBidi" w:hAnsiTheme="majorBidi" w:cstheme="majorBidi"/>
          <w:sz w:val="24"/>
          <w:szCs w:val="24"/>
        </w:rPr>
        <w:t>of</w:t>
      </w:r>
      <w:r w:rsidRPr="00711813">
        <w:rPr>
          <w:rFonts w:asciiTheme="majorBidi" w:hAnsiTheme="majorBidi" w:cstheme="majorBidi"/>
          <w:sz w:val="24"/>
          <w:szCs w:val="24"/>
        </w:rPr>
        <w:t xml:space="preserve"> IVF is normatively problematic, one does not only need to establish whether such provision</w:t>
      </w:r>
      <w:r w:rsidR="009E3F69">
        <w:rPr>
          <w:rFonts w:asciiTheme="majorBidi" w:hAnsiTheme="majorBidi" w:cstheme="majorBidi"/>
          <w:sz w:val="24"/>
          <w:szCs w:val="24"/>
        </w:rPr>
        <w:t xml:space="preserve"> relies on ageist assumptions in the way we have outlined above. </w:t>
      </w:r>
      <w:r w:rsidRPr="00711813">
        <w:rPr>
          <w:rFonts w:asciiTheme="majorBidi" w:hAnsiTheme="majorBidi" w:cstheme="majorBidi"/>
          <w:sz w:val="24"/>
          <w:szCs w:val="24"/>
        </w:rPr>
        <w:t xml:space="preserve">Rather, </w:t>
      </w:r>
      <w:r w:rsidR="00022A09" w:rsidRPr="00711813">
        <w:rPr>
          <w:rFonts w:asciiTheme="majorBidi" w:hAnsiTheme="majorBidi" w:cstheme="majorBidi"/>
          <w:sz w:val="24"/>
          <w:szCs w:val="24"/>
        </w:rPr>
        <w:t>a</w:t>
      </w:r>
      <w:r w:rsidRPr="00711813">
        <w:rPr>
          <w:rFonts w:asciiTheme="majorBidi" w:hAnsiTheme="majorBidi" w:cstheme="majorBidi"/>
          <w:sz w:val="24"/>
          <w:szCs w:val="24"/>
        </w:rPr>
        <w:t xml:space="preserve"> normative assessment</w:t>
      </w:r>
      <w:r w:rsidR="00022A09" w:rsidRPr="00711813">
        <w:rPr>
          <w:rFonts w:asciiTheme="majorBidi" w:hAnsiTheme="majorBidi" w:cstheme="majorBidi"/>
          <w:sz w:val="24"/>
          <w:szCs w:val="24"/>
        </w:rPr>
        <w:t xml:space="preserve"> </w:t>
      </w:r>
      <w:r w:rsidR="00FB284A" w:rsidRPr="00711813">
        <w:rPr>
          <w:rFonts w:asciiTheme="majorBidi" w:hAnsiTheme="majorBidi" w:cstheme="majorBidi"/>
          <w:sz w:val="24"/>
          <w:szCs w:val="24"/>
        </w:rPr>
        <w:t xml:space="preserve">of criteria to access fertility treatment </w:t>
      </w:r>
      <w:r w:rsidR="00022A09" w:rsidRPr="00711813">
        <w:rPr>
          <w:rFonts w:asciiTheme="majorBidi" w:hAnsiTheme="majorBidi" w:cstheme="majorBidi"/>
          <w:sz w:val="24"/>
          <w:szCs w:val="24"/>
        </w:rPr>
        <w:t xml:space="preserve">must </w:t>
      </w:r>
      <w:r w:rsidR="00FB284A" w:rsidRPr="00711813">
        <w:rPr>
          <w:rFonts w:asciiTheme="majorBidi" w:hAnsiTheme="majorBidi" w:cstheme="majorBidi"/>
          <w:sz w:val="24"/>
          <w:szCs w:val="24"/>
        </w:rPr>
        <w:t xml:space="preserve">consider </w:t>
      </w:r>
      <w:r w:rsidRPr="00711813">
        <w:rPr>
          <w:rFonts w:asciiTheme="majorBidi" w:hAnsiTheme="majorBidi" w:cstheme="majorBidi"/>
          <w:sz w:val="24"/>
          <w:szCs w:val="24"/>
        </w:rPr>
        <w:t xml:space="preserve">whether </w:t>
      </w:r>
      <w:r w:rsidR="00022A09" w:rsidRPr="00711813">
        <w:rPr>
          <w:rFonts w:asciiTheme="majorBidi" w:hAnsiTheme="majorBidi" w:cstheme="majorBidi"/>
          <w:sz w:val="24"/>
          <w:szCs w:val="24"/>
        </w:rPr>
        <w:t>other criteria for</w:t>
      </w:r>
      <w:r w:rsidR="004C51C1" w:rsidRPr="00711813">
        <w:rPr>
          <w:rFonts w:asciiTheme="majorBidi" w:hAnsiTheme="majorBidi" w:cstheme="majorBidi"/>
          <w:sz w:val="24"/>
          <w:szCs w:val="24"/>
        </w:rPr>
        <w:t xml:space="preserve"> discriminat</w:t>
      </w:r>
      <w:r w:rsidR="00022A09" w:rsidRPr="00711813">
        <w:rPr>
          <w:rFonts w:asciiTheme="majorBidi" w:hAnsiTheme="majorBidi" w:cstheme="majorBidi"/>
          <w:sz w:val="24"/>
          <w:szCs w:val="24"/>
        </w:rPr>
        <w:t>ing</w:t>
      </w:r>
      <w:r w:rsidR="004C51C1" w:rsidRPr="00711813">
        <w:rPr>
          <w:rFonts w:asciiTheme="majorBidi" w:hAnsiTheme="majorBidi" w:cstheme="majorBidi"/>
          <w:sz w:val="24"/>
          <w:szCs w:val="24"/>
        </w:rPr>
        <w:t xml:space="preserve"> access</w:t>
      </w:r>
      <w:r w:rsidR="00022A09" w:rsidRPr="00711813">
        <w:rPr>
          <w:rFonts w:asciiTheme="majorBidi" w:hAnsiTheme="majorBidi" w:cstheme="majorBidi"/>
          <w:sz w:val="24"/>
          <w:szCs w:val="24"/>
        </w:rPr>
        <w:t xml:space="preserve"> are </w:t>
      </w:r>
      <w:r w:rsidRPr="00711813">
        <w:rPr>
          <w:rFonts w:asciiTheme="majorBidi" w:hAnsiTheme="majorBidi" w:cstheme="majorBidi"/>
          <w:sz w:val="24"/>
          <w:szCs w:val="24"/>
        </w:rPr>
        <w:t>more normatively acceptable</w:t>
      </w:r>
      <w:r w:rsidR="004B0F54">
        <w:rPr>
          <w:rFonts w:asciiTheme="majorBidi" w:hAnsiTheme="majorBidi" w:cstheme="majorBidi"/>
          <w:sz w:val="24"/>
          <w:szCs w:val="24"/>
        </w:rPr>
        <w:t>.</w:t>
      </w:r>
      <w:r w:rsidR="004B0F54">
        <w:rPr>
          <w:rStyle w:val="FootnoteReference"/>
          <w:rFonts w:asciiTheme="majorBidi" w:hAnsiTheme="majorBidi" w:cstheme="majorBidi"/>
          <w:sz w:val="24"/>
          <w:szCs w:val="24"/>
        </w:rPr>
        <w:footnoteReference w:id="6"/>
      </w:r>
      <w:r w:rsidR="004B0F54">
        <w:rPr>
          <w:rFonts w:asciiTheme="majorBidi" w:hAnsiTheme="majorBidi" w:cstheme="majorBidi"/>
          <w:sz w:val="24"/>
          <w:szCs w:val="24"/>
        </w:rPr>
        <w:t xml:space="preserve"> Moreover, in line with feminist scholarship on </w:t>
      </w:r>
      <w:r w:rsidR="00E37830">
        <w:rPr>
          <w:rFonts w:asciiTheme="majorBidi" w:hAnsiTheme="majorBidi" w:cstheme="majorBidi"/>
          <w:sz w:val="24"/>
          <w:szCs w:val="24"/>
        </w:rPr>
        <w:t xml:space="preserve">the regulation and provision </w:t>
      </w:r>
      <w:r w:rsidR="003926B0">
        <w:rPr>
          <w:rFonts w:asciiTheme="majorBidi" w:hAnsiTheme="majorBidi" w:cstheme="majorBidi"/>
          <w:sz w:val="24"/>
          <w:szCs w:val="24"/>
        </w:rPr>
        <w:t xml:space="preserve">of </w:t>
      </w:r>
      <w:r w:rsidR="00E37830">
        <w:rPr>
          <w:rFonts w:asciiTheme="majorBidi" w:hAnsiTheme="majorBidi" w:cstheme="majorBidi"/>
          <w:sz w:val="24"/>
          <w:szCs w:val="24"/>
        </w:rPr>
        <w:t xml:space="preserve">fertility treatment and the role of women therein, </w:t>
      </w:r>
      <w:r w:rsidR="00510676">
        <w:rPr>
          <w:rFonts w:asciiTheme="majorBidi" w:hAnsiTheme="majorBidi" w:cstheme="majorBidi"/>
          <w:sz w:val="24"/>
          <w:szCs w:val="24"/>
        </w:rPr>
        <w:t xml:space="preserve">we note that whilst sperm quality and quantity decrease significantly with age, discourses on </w:t>
      </w:r>
      <w:r w:rsidR="006E65EA">
        <w:rPr>
          <w:rFonts w:asciiTheme="majorBidi" w:hAnsiTheme="majorBidi" w:cstheme="majorBidi"/>
          <w:sz w:val="24"/>
          <w:szCs w:val="24"/>
        </w:rPr>
        <w:t>sub-fertility</w:t>
      </w:r>
      <w:r w:rsidR="00510676">
        <w:rPr>
          <w:rFonts w:asciiTheme="majorBidi" w:hAnsiTheme="majorBidi" w:cstheme="majorBidi"/>
          <w:sz w:val="24"/>
          <w:szCs w:val="24"/>
        </w:rPr>
        <w:t xml:space="preserve"> and the treatment thereof still heavily focus on women, </w:t>
      </w:r>
      <w:r w:rsidR="00510676" w:rsidRPr="00510676">
        <w:rPr>
          <w:rFonts w:asciiTheme="majorBidi" w:hAnsiTheme="majorBidi" w:cstheme="majorBidi"/>
          <w:i/>
          <w:iCs/>
          <w:sz w:val="24"/>
          <w:szCs w:val="24"/>
        </w:rPr>
        <w:t>their</w:t>
      </w:r>
      <w:r w:rsidR="00510676">
        <w:rPr>
          <w:rFonts w:asciiTheme="majorBidi" w:hAnsiTheme="majorBidi" w:cstheme="majorBidi"/>
          <w:sz w:val="24"/>
          <w:szCs w:val="24"/>
        </w:rPr>
        <w:t xml:space="preserve"> inability to have children, </w:t>
      </w:r>
      <w:r w:rsidR="00510676" w:rsidRPr="00FE66AA">
        <w:rPr>
          <w:rFonts w:asciiTheme="majorBidi" w:hAnsiTheme="majorBidi" w:cstheme="majorBidi"/>
          <w:i/>
          <w:iCs/>
          <w:sz w:val="24"/>
          <w:szCs w:val="24"/>
        </w:rPr>
        <w:t>their</w:t>
      </w:r>
      <w:r w:rsidR="00510676">
        <w:rPr>
          <w:rFonts w:asciiTheme="majorBidi" w:hAnsiTheme="majorBidi" w:cstheme="majorBidi"/>
          <w:sz w:val="24"/>
          <w:szCs w:val="24"/>
        </w:rPr>
        <w:t xml:space="preserve"> postponement of conception and</w:t>
      </w:r>
      <w:r w:rsidR="006E65EA">
        <w:rPr>
          <w:rFonts w:asciiTheme="majorBidi" w:hAnsiTheme="majorBidi" w:cstheme="majorBidi"/>
          <w:sz w:val="24"/>
          <w:szCs w:val="24"/>
        </w:rPr>
        <w:t xml:space="preserve"> on</w:t>
      </w:r>
      <w:r w:rsidR="00510676">
        <w:rPr>
          <w:rFonts w:asciiTheme="majorBidi" w:hAnsiTheme="majorBidi" w:cstheme="majorBidi"/>
          <w:sz w:val="24"/>
          <w:szCs w:val="24"/>
        </w:rPr>
        <w:t xml:space="preserve"> advanced </w:t>
      </w:r>
      <w:r w:rsidR="00510676" w:rsidRPr="00FE66AA">
        <w:rPr>
          <w:rFonts w:asciiTheme="majorBidi" w:hAnsiTheme="majorBidi" w:cstheme="majorBidi"/>
          <w:i/>
          <w:iCs/>
          <w:sz w:val="24"/>
          <w:szCs w:val="24"/>
        </w:rPr>
        <w:t>maternal</w:t>
      </w:r>
      <w:r w:rsidR="00510676">
        <w:rPr>
          <w:rFonts w:asciiTheme="majorBidi" w:hAnsiTheme="majorBidi" w:cstheme="majorBidi"/>
          <w:sz w:val="24"/>
          <w:szCs w:val="24"/>
        </w:rPr>
        <w:t xml:space="preserve"> age</w:t>
      </w:r>
      <w:r w:rsidR="00566DA2">
        <w:rPr>
          <w:rFonts w:asciiTheme="majorBidi" w:hAnsiTheme="majorBidi" w:cstheme="majorBidi"/>
          <w:sz w:val="24"/>
          <w:szCs w:val="24"/>
        </w:rPr>
        <w:t>.</w:t>
      </w:r>
      <w:r w:rsidR="0050231F">
        <w:rPr>
          <w:rFonts w:asciiTheme="majorBidi" w:hAnsiTheme="majorBidi" w:cstheme="majorBidi"/>
          <w:sz w:val="24"/>
          <w:szCs w:val="24"/>
        </w:rPr>
        <w:t xml:space="preserve"> Discriminating access to fertility treatment </w:t>
      </w:r>
      <w:r w:rsidR="00235E95">
        <w:rPr>
          <w:rFonts w:asciiTheme="majorBidi" w:hAnsiTheme="majorBidi" w:cstheme="majorBidi"/>
          <w:sz w:val="24"/>
          <w:szCs w:val="24"/>
        </w:rPr>
        <w:t xml:space="preserve">based </w:t>
      </w:r>
      <w:r w:rsidR="003926B0">
        <w:rPr>
          <w:rFonts w:asciiTheme="majorBidi" w:hAnsiTheme="majorBidi" w:cstheme="majorBidi"/>
          <w:sz w:val="24"/>
          <w:szCs w:val="24"/>
        </w:rPr>
        <w:t>on</w:t>
      </w:r>
      <w:r w:rsidR="00FE66AA">
        <w:rPr>
          <w:rFonts w:asciiTheme="majorBidi" w:hAnsiTheme="majorBidi" w:cstheme="majorBidi"/>
          <w:sz w:val="24"/>
          <w:szCs w:val="24"/>
        </w:rPr>
        <w:t xml:space="preserve"> women’s rather than men’s age </w:t>
      </w:r>
      <w:r w:rsidR="009A6F91">
        <w:rPr>
          <w:rFonts w:asciiTheme="majorBidi" w:hAnsiTheme="majorBidi" w:cstheme="majorBidi"/>
          <w:sz w:val="24"/>
          <w:szCs w:val="24"/>
        </w:rPr>
        <w:t>is once again grounded in and justified by epidemiological considerations</w:t>
      </w:r>
      <w:r w:rsidR="0050231F">
        <w:rPr>
          <w:rFonts w:asciiTheme="majorBidi" w:hAnsiTheme="majorBidi" w:cstheme="majorBidi"/>
          <w:sz w:val="24"/>
          <w:szCs w:val="24"/>
        </w:rPr>
        <w:t>. But, as we have argued above, such considerations are influenced by cultural values and understandings, and, in turn, mediate further conceptualizations of age, gender and re</w:t>
      </w:r>
      <w:r w:rsidR="003926B0">
        <w:rPr>
          <w:rFonts w:asciiTheme="majorBidi" w:hAnsiTheme="majorBidi" w:cstheme="majorBidi"/>
          <w:sz w:val="24"/>
          <w:szCs w:val="24"/>
        </w:rPr>
        <w:t xml:space="preserve">productive ideals. These are often </w:t>
      </w:r>
      <w:r w:rsidR="006E65EA">
        <w:rPr>
          <w:rFonts w:asciiTheme="majorBidi" w:hAnsiTheme="majorBidi" w:cstheme="majorBidi"/>
          <w:sz w:val="24"/>
          <w:szCs w:val="24"/>
        </w:rPr>
        <w:t xml:space="preserve">internalized by women, </w:t>
      </w:r>
      <w:r w:rsidR="003926B0">
        <w:rPr>
          <w:rFonts w:asciiTheme="majorBidi" w:hAnsiTheme="majorBidi" w:cstheme="majorBidi"/>
          <w:sz w:val="24"/>
          <w:szCs w:val="24"/>
        </w:rPr>
        <w:t>who self-identify as</w:t>
      </w:r>
      <w:r w:rsidR="006E65EA">
        <w:rPr>
          <w:rFonts w:asciiTheme="majorBidi" w:hAnsiTheme="majorBidi" w:cstheme="majorBidi"/>
          <w:sz w:val="24"/>
          <w:szCs w:val="24"/>
        </w:rPr>
        <w:t xml:space="preserve"> </w:t>
      </w:r>
      <w:r w:rsidR="00235E95">
        <w:rPr>
          <w:rFonts w:asciiTheme="majorBidi" w:hAnsiTheme="majorBidi" w:cstheme="majorBidi"/>
          <w:sz w:val="24"/>
          <w:szCs w:val="24"/>
        </w:rPr>
        <w:t xml:space="preserve">having </w:t>
      </w:r>
      <w:r w:rsidR="006E65EA">
        <w:rPr>
          <w:rFonts w:asciiTheme="majorBidi" w:hAnsiTheme="majorBidi" w:cstheme="majorBidi"/>
          <w:sz w:val="24"/>
          <w:szCs w:val="24"/>
        </w:rPr>
        <w:t xml:space="preserve">sole </w:t>
      </w:r>
      <w:r w:rsidR="006E65EA">
        <w:rPr>
          <w:rFonts w:asciiTheme="majorBidi" w:hAnsiTheme="majorBidi" w:cstheme="majorBidi"/>
          <w:sz w:val="24"/>
          <w:szCs w:val="24"/>
        </w:rPr>
        <w:lastRenderedPageBreak/>
        <w:t>responsib</w:t>
      </w:r>
      <w:r w:rsidR="00235E95">
        <w:rPr>
          <w:rFonts w:asciiTheme="majorBidi" w:hAnsiTheme="majorBidi" w:cstheme="majorBidi"/>
          <w:sz w:val="24"/>
          <w:szCs w:val="24"/>
        </w:rPr>
        <w:t>ility</w:t>
      </w:r>
      <w:r w:rsidR="006E65EA">
        <w:rPr>
          <w:rFonts w:asciiTheme="majorBidi" w:hAnsiTheme="majorBidi" w:cstheme="majorBidi"/>
          <w:sz w:val="24"/>
          <w:szCs w:val="24"/>
        </w:rPr>
        <w:t xml:space="preserve"> </w:t>
      </w:r>
      <w:r w:rsidR="00235E95">
        <w:rPr>
          <w:rFonts w:asciiTheme="majorBidi" w:hAnsiTheme="majorBidi" w:cstheme="majorBidi"/>
          <w:sz w:val="24"/>
          <w:szCs w:val="24"/>
        </w:rPr>
        <w:t>for</w:t>
      </w:r>
      <w:r w:rsidR="006E65EA">
        <w:rPr>
          <w:rFonts w:asciiTheme="majorBidi" w:hAnsiTheme="majorBidi" w:cstheme="majorBidi"/>
          <w:sz w:val="24"/>
          <w:szCs w:val="24"/>
        </w:rPr>
        <w:t xml:space="preserve"> </w:t>
      </w:r>
      <w:r w:rsidR="004C40C2">
        <w:rPr>
          <w:rFonts w:asciiTheme="majorBidi" w:hAnsiTheme="majorBidi" w:cstheme="majorBidi"/>
          <w:sz w:val="24"/>
          <w:szCs w:val="24"/>
        </w:rPr>
        <w:t>sub-fertility and the success of fertility treatment</w:t>
      </w:r>
      <w:r w:rsidR="00566DA2">
        <w:rPr>
          <w:rFonts w:asciiTheme="majorBidi" w:hAnsiTheme="majorBidi" w:cstheme="majorBidi"/>
          <w:sz w:val="24"/>
          <w:szCs w:val="24"/>
        </w:rPr>
        <w:t xml:space="preserve"> </w:t>
      </w:r>
      <w:r w:rsidR="00566DA2">
        <w:rPr>
          <w:rFonts w:asciiTheme="majorBidi" w:hAnsiTheme="majorBidi" w:cstheme="majorBidi"/>
          <w:sz w:val="24"/>
          <w:szCs w:val="24"/>
        </w:rPr>
        <w:fldChar w:fldCharType="begin"/>
      </w:r>
      <w:r w:rsidR="00566DA2">
        <w:rPr>
          <w:rFonts w:asciiTheme="majorBidi" w:hAnsiTheme="majorBidi" w:cstheme="majorBidi"/>
          <w:sz w:val="24"/>
          <w:szCs w:val="24"/>
        </w:rPr>
        <w:instrText xml:space="preserve"> ADDIN ZOTERO_ITEM CSL_CITATION {"citationID":"opeC9vk3","properties":{"formattedCitation":"(Greil, McQuillan, and Slauson\\uc0\\u8208{}Blevins 2011)","plainCitation":"(Greil, McQuillan, and Slauson‐Blevins 2011)","noteIndex":0},"citationItems":[{"id":1465,"uris":["http://zotero.org/users/5832340/items/74DCTH72"],"uri":["http://zotero.org/users/5832340/items/74DCTH72"],"itemData":{"id":1465,"type":"article-journal","abstract":"Health and illness are not objective states but socially constructed categories. We focus here on infertility, a phenomenon that has shifted from being seen as a private problem of couples to being seen as a medical condition. Studying infertility provides an ideal vantage point from which to study such features of health care as inter-societal and cross-cultural disparities in health care, the relationship between identity and health, gender roles, and social and cultural variations in the process of medicalization. Infertility is stratified, both globally and within Western societies. Access to care is extremely limited for many women in developing societies and also for marginalized women in some highly industrialized societies. We also discuss the ways in which responses to infertility are influenced by the process of self-definition. The experience of infertility is profoundly shaped by varying degrees of pronatalism and patriarchy. In advanced industrial societies, where voluntary childfree status is acknowledged, many women experience infertility as a ‘secret stigma’; in other cultures, where motherhood is normative for all women, infertility may be impossible to hide. In the West, acceptance of the medical model is virtually hegemonic, but in other societies medical interpretations of infertility coexist with traditional interpretations.","container-title":"Sociology Compass","DOI":"https://doi.org/10.1111/j.1751-9020.2011.00397.x","ISSN":"1751-9020","issue":"8","language":"en","note":"_eprint: https://onlinelibrary.wiley.com/doi/pdf/10.1111/j.1751-9020.2011.00397.x","page":"736-746","source":"Wiley Online Library","title":"The social construction of infertility","volume":"5","author":[{"family":"Greil","given":"Arthur"},{"family":"McQuillan","given":"Julia"},{"family":"Slauson‐Blevins","given":"Kathleen"}],"issued":{"date-parts":[["2011"]]}}}],"schema":"https://github.com/citation-style-language/schema/raw/master/csl-citation.json"} </w:instrText>
      </w:r>
      <w:r w:rsidR="00566DA2">
        <w:rPr>
          <w:rFonts w:asciiTheme="majorBidi" w:hAnsiTheme="majorBidi" w:cstheme="majorBidi"/>
          <w:sz w:val="24"/>
          <w:szCs w:val="24"/>
        </w:rPr>
        <w:fldChar w:fldCharType="separate"/>
      </w:r>
      <w:r w:rsidR="00566DA2" w:rsidRPr="00566DA2">
        <w:rPr>
          <w:rFonts w:ascii="Times New Roman" w:hAnsi="Times New Roman" w:cs="Times New Roman"/>
          <w:sz w:val="24"/>
          <w:szCs w:val="24"/>
        </w:rPr>
        <w:t>(Greil, McQuillan, and Slauson‐Blevins 2011)</w:t>
      </w:r>
      <w:r w:rsidR="00566DA2">
        <w:rPr>
          <w:rFonts w:asciiTheme="majorBidi" w:hAnsiTheme="majorBidi" w:cstheme="majorBidi"/>
          <w:sz w:val="24"/>
          <w:szCs w:val="24"/>
        </w:rPr>
        <w:fldChar w:fldCharType="end"/>
      </w:r>
      <w:r w:rsidR="00566DA2">
        <w:rPr>
          <w:rFonts w:asciiTheme="majorBidi" w:hAnsiTheme="majorBidi" w:cstheme="majorBidi"/>
          <w:sz w:val="24"/>
          <w:szCs w:val="24"/>
        </w:rPr>
        <w:t xml:space="preserve">. </w:t>
      </w:r>
    </w:p>
    <w:p w14:paraId="3FFEC5CC" w14:textId="03F9CA76" w:rsidR="00E42F2C" w:rsidRPr="00711813" w:rsidRDefault="00B5190C" w:rsidP="00CF72D3">
      <w:pPr>
        <w:spacing w:line="360" w:lineRule="auto"/>
        <w:ind w:firstLine="720"/>
        <w:jc w:val="both"/>
        <w:rPr>
          <w:rFonts w:asciiTheme="majorBidi" w:hAnsiTheme="majorBidi" w:cstheme="majorBidi"/>
          <w:sz w:val="24"/>
          <w:szCs w:val="24"/>
        </w:rPr>
      </w:pPr>
      <w:r w:rsidRPr="00711813">
        <w:rPr>
          <w:rFonts w:asciiTheme="majorBidi" w:hAnsiTheme="majorBidi" w:cstheme="majorBidi"/>
          <w:sz w:val="24"/>
          <w:szCs w:val="24"/>
        </w:rPr>
        <w:t xml:space="preserve">In </w:t>
      </w:r>
      <w:r w:rsidR="00552677" w:rsidRPr="00711813">
        <w:rPr>
          <w:rFonts w:asciiTheme="majorBidi" w:hAnsiTheme="majorBidi" w:cstheme="majorBidi"/>
          <w:sz w:val="24"/>
          <w:szCs w:val="24"/>
        </w:rPr>
        <w:t xml:space="preserve">outlining </w:t>
      </w:r>
      <w:r w:rsidRPr="00711813">
        <w:rPr>
          <w:rFonts w:asciiTheme="majorBidi" w:hAnsiTheme="majorBidi" w:cstheme="majorBidi"/>
          <w:sz w:val="24"/>
          <w:szCs w:val="24"/>
        </w:rPr>
        <w:t xml:space="preserve">predictors of IVF success, NICE </w:t>
      </w:r>
      <w:r w:rsidR="00D42CC0" w:rsidRPr="00711813">
        <w:rPr>
          <w:rFonts w:asciiTheme="majorBidi" w:hAnsiTheme="majorBidi" w:cstheme="majorBidi"/>
          <w:sz w:val="24"/>
          <w:szCs w:val="24"/>
        </w:rPr>
        <w:t xml:space="preserve">(2013) </w:t>
      </w:r>
      <w:r w:rsidRPr="00711813">
        <w:rPr>
          <w:rFonts w:asciiTheme="majorBidi" w:hAnsiTheme="majorBidi" w:cstheme="majorBidi"/>
          <w:sz w:val="24"/>
          <w:szCs w:val="24"/>
        </w:rPr>
        <w:t xml:space="preserve">guidelines delineate </w:t>
      </w:r>
      <w:r w:rsidR="001063C1" w:rsidRPr="00711813">
        <w:rPr>
          <w:rFonts w:asciiTheme="majorBidi" w:hAnsiTheme="majorBidi" w:cstheme="majorBidi"/>
          <w:sz w:val="24"/>
          <w:szCs w:val="24"/>
        </w:rPr>
        <w:t xml:space="preserve">several </w:t>
      </w:r>
      <w:r w:rsidRPr="00711813">
        <w:rPr>
          <w:rFonts w:asciiTheme="majorBidi" w:hAnsiTheme="majorBidi" w:cstheme="majorBidi"/>
          <w:sz w:val="24"/>
          <w:szCs w:val="24"/>
        </w:rPr>
        <w:t xml:space="preserve">characteristics that affect </w:t>
      </w:r>
      <w:r w:rsidR="001063C1" w:rsidRPr="00711813">
        <w:rPr>
          <w:rFonts w:asciiTheme="majorBidi" w:hAnsiTheme="majorBidi" w:cstheme="majorBidi"/>
          <w:sz w:val="24"/>
          <w:szCs w:val="24"/>
        </w:rPr>
        <w:t xml:space="preserve">treatment </w:t>
      </w:r>
      <w:r w:rsidRPr="00711813">
        <w:rPr>
          <w:rFonts w:asciiTheme="majorBidi" w:hAnsiTheme="majorBidi" w:cstheme="majorBidi"/>
          <w:sz w:val="24"/>
          <w:szCs w:val="24"/>
        </w:rPr>
        <w:t xml:space="preserve">efficacy. </w:t>
      </w:r>
      <w:r w:rsidR="001063C1" w:rsidRPr="00711813">
        <w:rPr>
          <w:rFonts w:asciiTheme="majorBidi" w:hAnsiTheme="majorBidi" w:cstheme="majorBidi"/>
          <w:sz w:val="24"/>
          <w:szCs w:val="24"/>
        </w:rPr>
        <w:t>Besides</w:t>
      </w:r>
      <w:r w:rsidRPr="00711813">
        <w:rPr>
          <w:rFonts w:asciiTheme="majorBidi" w:hAnsiTheme="majorBidi" w:cstheme="majorBidi"/>
          <w:sz w:val="24"/>
          <w:szCs w:val="24"/>
        </w:rPr>
        <w:t xml:space="preserve"> age, lifestyle factors such as body mass index </w:t>
      </w:r>
      <w:r w:rsidR="001063C1" w:rsidRPr="00711813">
        <w:rPr>
          <w:rFonts w:asciiTheme="majorBidi" w:hAnsiTheme="majorBidi" w:cstheme="majorBidi"/>
          <w:sz w:val="24"/>
          <w:szCs w:val="24"/>
        </w:rPr>
        <w:t>(</w:t>
      </w:r>
      <w:r w:rsidRPr="00711813">
        <w:rPr>
          <w:rFonts w:asciiTheme="majorBidi" w:hAnsiTheme="majorBidi" w:cstheme="majorBidi"/>
          <w:sz w:val="24"/>
          <w:szCs w:val="24"/>
        </w:rPr>
        <w:t xml:space="preserve">BMI), smoking, </w:t>
      </w:r>
      <w:r w:rsidR="001063C1" w:rsidRPr="00711813">
        <w:rPr>
          <w:rFonts w:asciiTheme="majorBidi" w:hAnsiTheme="majorBidi" w:cstheme="majorBidi"/>
          <w:sz w:val="24"/>
          <w:szCs w:val="24"/>
        </w:rPr>
        <w:t xml:space="preserve">and </w:t>
      </w:r>
      <w:r w:rsidRPr="00711813">
        <w:rPr>
          <w:rFonts w:asciiTheme="majorBidi" w:hAnsiTheme="majorBidi" w:cstheme="majorBidi"/>
          <w:sz w:val="24"/>
          <w:szCs w:val="24"/>
        </w:rPr>
        <w:t xml:space="preserve">caffeine and alcohol consumption are considered predictors of IVF success </w:t>
      </w:r>
      <w:r w:rsidR="00527881" w:rsidRPr="00711813">
        <w:rPr>
          <w:rFonts w:asciiTheme="majorBidi" w:hAnsiTheme="majorBidi" w:cstheme="majorBidi"/>
          <w:sz w:val="24"/>
          <w:szCs w:val="24"/>
        </w:rPr>
        <w:fldChar w:fldCharType="begin"/>
      </w:r>
      <w:r w:rsidR="00527881" w:rsidRPr="00711813">
        <w:rPr>
          <w:rFonts w:asciiTheme="majorBidi" w:hAnsiTheme="majorBidi" w:cstheme="majorBidi"/>
          <w:sz w:val="24"/>
          <w:szCs w:val="24"/>
        </w:rPr>
        <w:instrText xml:space="preserve"> ADDIN ZOTERO_ITEM CSL_CITATION {"citationID":"71cP3LxC","properties":{"formattedCitation":"(NICE 2013)","plainCitation":"(NICE 2013)","noteIndex":0},"citationItems":[{"id":1196,"uris":["http://zotero.org/users/5832340/items/LVH53D8N"],"uri":["http://zotero.org/users/5832340/items/LVH53D8N"],"itemData":{"id":1196,"type":"report","language":"eng","note":"source: www.nice.org.uk\npublisher: NICE","publisher":"National Institute for Health and Care Excellence","title":"Fertility problems: Assessment and treatment. Clinical guideline [CG156]","title-short":"Overview | Fertility problems","URL":"https://www.nice.org.uk/guidance/cg156","author":[{"family":"NICE","given":""}],"accessed":{"date-parts":[["2020",7,8]]},"issued":{"date-parts":[["2013"]],"season":"2017"}}}],"schema":"https://github.com/citation-style-language/schema/raw/master/csl-citation.json"} </w:instrText>
      </w:r>
      <w:r w:rsidR="00527881" w:rsidRPr="00711813">
        <w:rPr>
          <w:rFonts w:asciiTheme="majorBidi" w:hAnsiTheme="majorBidi" w:cstheme="majorBidi"/>
          <w:sz w:val="24"/>
          <w:szCs w:val="24"/>
        </w:rPr>
        <w:fldChar w:fldCharType="separate"/>
      </w:r>
      <w:r w:rsidR="00527881" w:rsidRPr="00711813">
        <w:rPr>
          <w:rFonts w:asciiTheme="majorBidi" w:hAnsiTheme="majorBidi" w:cstheme="majorBidi"/>
          <w:sz w:val="24"/>
          <w:szCs w:val="24"/>
        </w:rPr>
        <w:t>(NICE 2013)</w:t>
      </w:r>
      <w:r w:rsidR="00527881" w:rsidRPr="00711813">
        <w:rPr>
          <w:rFonts w:asciiTheme="majorBidi" w:hAnsiTheme="majorBidi" w:cstheme="majorBidi"/>
          <w:sz w:val="24"/>
          <w:szCs w:val="24"/>
        </w:rPr>
        <w:fldChar w:fldCharType="end"/>
      </w:r>
      <w:r w:rsidRPr="00711813">
        <w:rPr>
          <w:rFonts w:asciiTheme="majorBidi" w:hAnsiTheme="majorBidi" w:cstheme="majorBidi"/>
          <w:sz w:val="24"/>
          <w:szCs w:val="24"/>
        </w:rPr>
        <w:t>. Of these factors, only BMI has been formally implemented as a criterion to restrict access in the UK (see</w:t>
      </w:r>
      <w:r w:rsidR="00527881" w:rsidRPr="00711813">
        <w:rPr>
          <w:rFonts w:asciiTheme="majorBidi" w:hAnsiTheme="majorBidi" w:cstheme="majorBidi"/>
          <w:sz w:val="24"/>
          <w:szCs w:val="24"/>
        </w:rPr>
        <w:t xml:space="preserve"> </w:t>
      </w:r>
      <w:r w:rsidR="00527881" w:rsidRPr="00711813">
        <w:rPr>
          <w:rFonts w:asciiTheme="majorBidi" w:hAnsiTheme="majorBidi" w:cstheme="majorBidi"/>
          <w:sz w:val="24"/>
          <w:szCs w:val="24"/>
        </w:rPr>
        <w:fldChar w:fldCharType="begin"/>
      </w:r>
      <w:r w:rsidR="00C10728" w:rsidRPr="00711813">
        <w:rPr>
          <w:rFonts w:asciiTheme="majorBidi" w:hAnsiTheme="majorBidi" w:cstheme="majorBidi"/>
          <w:sz w:val="24"/>
          <w:szCs w:val="24"/>
        </w:rPr>
        <w:instrText xml:space="preserve"> ADDIN ZOTERO_ITEM CSL_CITATION {"citationID":"puGaJIvj","properties":{"formattedCitation":"(Tremellen, Wilkinson, and Savulescu 2017)","plainCitation":"(Tremellen, Wilkinson, and Savulescu 2017)","dontUpdate":true,"noteIndex":0},"citationItems":[{"id":432,"uris":["http://zotero.org/users/5832340/items/JLLGS4BP"],"uri":["http://zotero.org/users/5832340/items/JLLGS4BP"],"itemData":{"id":432,"type":"article-journal","abstract":"Obesity is associated with a reduction in fertility treatment success and increased risks to mother and child. Therefore guidelines of the Royal Australian and New Zealand College of Obstetricians and Gynaecologists (RANZCOG) suggest that a body mass index exceeding 35 kg/m2 should be an absolute contraindication to assisted fertility treatment such as in vitro fertilisation IVF. In this paper we challenge the ethical and scientific basis for such a ban. Livebirth rates for severely obese women are reduced by up to 30%, but this result is still far better than that observed for many older women who are allowed access to IVF. This prohibition is particularly unjust when IVF is the only treatment capable of producing a pregnancy, such as bilateral tubal blockage or severe male factor infertility. Furthermore, the absolute magnitude of risks to mother or child is relatively small, and while a woman has a right to be educated about these risks, she alone should be allowed to make a decision on proceeding with treatment. We do not prohibit adults from engaging in dangerous sports, nor do we force parents to vaccinate their children, despite the risks. Similarly, we should not prohibit obese women from becoming parents because of increased risk to themselves or their child. Finally, prohibiting obese women's access to IVF to prevent potential harms such as ‘fetal programing’ is questionable, especially when compared to that child never being born at all. As such, we believe the RANZCOG ban on severely obese women's access to assisted reproductive treatment is unwarranted and should be revised.","container-title":"Australian and New Zealand Journal of Obstetrics and Gynaecology","DOI":"10.1111/ajo.12600","ISSN":"1479-828X","issue":"5","language":"en","note":"_eprint: https://obgyn.onlinelibrary.wiley.com/doi/pdf/10.1111/ajo.12600","page":"569-574","source":"Wiley Online Library","title":"Should obese women's access to assisted fertility treatment be limited? A scientific and ethical analysis","title-short":"Should obese women's access to assisted fertility treatment be limited?","volume":"57","author":[{"family":"Tremellen","given":"Kelton"},{"family":"Wilkinson","given":"Dominic"},{"family":"Savulescu","given":"Julian"}],"issued":{"date-parts":[["2017"]]}}}],"schema":"https://github.com/citation-style-language/schema/raw/master/csl-citation.json"} </w:instrText>
      </w:r>
      <w:r w:rsidR="00527881" w:rsidRPr="00711813">
        <w:rPr>
          <w:rFonts w:asciiTheme="majorBidi" w:hAnsiTheme="majorBidi" w:cstheme="majorBidi"/>
          <w:sz w:val="24"/>
          <w:szCs w:val="24"/>
        </w:rPr>
        <w:fldChar w:fldCharType="separate"/>
      </w:r>
      <w:r w:rsidR="00527881" w:rsidRPr="00711813">
        <w:rPr>
          <w:rFonts w:asciiTheme="majorBidi" w:hAnsiTheme="majorBidi" w:cstheme="majorBidi"/>
          <w:sz w:val="24"/>
          <w:szCs w:val="24"/>
        </w:rPr>
        <w:t>Tremellen, Wilkinson, and Savulescu 2017</w:t>
      </w:r>
      <w:r w:rsidR="00527881" w:rsidRPr="00711813">
        <w:rPr>
          <w:rFonts w:asciiTheme="majorBidi" w:hAnsiTheme="majorBidi" w:cstheme="majorBidi"/>
          <w:sz w:val="24"/>
          <w:szCs w:val="24"/>
        </w:rPr>
        <w:fldChar w:fldCharType="end"/>
      </w:r>
      <w:r w:rsidRPr="00711813">
        <w:rPr>
          <w:rFonts w:asciiTheme="majorBidi" w:hAnsiTheme="majorBidi" w:cstheme="majorBidi"/>
          <w:sz w:val="24"/>
          <w:szCs w:val="24"/>
        </w:rPr>
        <w:t xml:space="preserve"> </w:t>
      </w:r>
      <w:r w:rsidR="005173F9" w:rsidRPr="00711813">
        <w:rPr>
          <w:rFonts w:asciiTheme="majorBidi" w:hAnsiTheme="majorBidi" w:cstheme="majorBidi"/>
          <w:sz w:val="24"/>
          <w:szCs w:val="24"/>
        </w:rPr>
        <w:t>for other countries</w:t>
      </w:r>
      <w:r w:rsidRPr="00711813">
        <w:rPr>
          <w:rFonts w:asciiTheme="majorBidi" w:hAnsiTheme="majorBidi" w:cstheme="majorBidi"/>
          <w:sz w:val="24"/>
          <w:szCs w:val="24"/>
        </w:rPr>
        <w:t xml:space="preserve">), where only women who have a BMI </w:t>
      </w:r>
      <w:r w:rsidR="005173F9" w:rsidRPr="00711813">
        <w:rPr>
          <w:rFonts w:asciiTheme="majorBidi" w:hAnsiTheme="majorBidi" w:cstheme="majorBidi"/>
          <w:sz w:val="24"/>
          <w:szCs w:val="24"/>
        </w:rPr>
        <w:t>between</w:t>
      </w:r>
      <w:r w:rsidRPr="00711813">
        <w:rPr>
          <w:rFonts w:asciiTheme="majorBidi" w:hAnsiTheme="majorBidi" w:cstheme="majorBidi"/>
          <w:sz w:val="24"/>
          <w:szCs w:val="24"/>
        </w:rPr>
        <w:t xml:space="preserve"> 19 </w:t>
      </w:r>
      <w:r w:rsidR="005173F9" w:rsidRPr="00711813">
        <w:rPr>
          <w:rFonts w:asciiTheme="majorBidi" w:hAnsiTheme="majorBidi" w:cstheme="majorBidi"/>
          <w:sz w:val="24"/>
          <w:szCs w:val="24"/>
        </w:rPr>
        <w:t>and</w:t>
      </w:r>
      <w:r w:rsidRPr="00711813">
        <w:rPr>
          <w:rFonts w:asciiTheme="majorBidi" w:hAnsiTheme="majorBidi" w:cstheme="majorBidi"/>
          <w:sz w:val="24"/>
          <w:szCs w:val="24"/>
        </w:rPr>
        <w:t xml:space="preserve"> 30 </w:t>
      </w:r>
      <w:r w:rsidR="005173F9" w:rsidRPr="00711813">
        <w:rPr>
          <w:rFonts w:asciiTheme="majorBidi" w:hAnsiTheme="majorBidi" w:cstheme="majorBidi"/>
          <w:sz w:val="24"/>
          <w:szCs w:val="24"/>
        </w:rPr>
        <w:t>can</w:t>
      </w:r>
      <w:r w:rsidRPr="00711813">
        <w:rPr>
          <w:rFonts w:asciiTheme="majorBidi" w:hAnsiTheme="majorBidi" w:cstheme="majorBidi"/>
          <w:sz w:val="24"/>
          <w:szCs w:val="24"/>
        </w:rPr>
        <w:t xml:space="preserve"> access IVF</w:t>
      </w:r>
      <w:r w:rsidR="00E439BD">
        <w:rPr>
          <w:rFonts w:asciiTheme="majorBidi" w:hAnsiTheme="majorBidi" w:cstheme="majorBidi"/>
          <w:sz w:val="24"/>
          <w:szCs w:val="24"/>
        </w:rPr>
        <w:t xml:space="preserve"> (and, in 27% of CCGs, men’s BMI</w:t>
      </w:r>
      <w:r w:rsidR="008B5ACC">
        <w:rPr>
          <w:rFonts w:asciiTheme="majorBidi" w:hAnsiTheme="majorBidi" w:cstheme="majorBidi"/>
          <w:sz w:val="24"/>
          <w:szCs w:val="24"/>
        </w:rPr>
        <w:t xml:space="preserve"> has been employed as a criterion too </w:t>
      </w:r>
      <w:r w:rsidR="00CF72D3">
        <w:rPr>
          <w:rFonts w:asciiTheme="majorBidi" w:hAnsiTheme="majorBidi" w:cstheme="majorBidi"/>
          <w:sz w:val="24"/>
          <w:szCs w:val="24"/>
        </w:rPr>
        <w:fldChar w:fldCharType="begin"/>
      </w:r>
      <w:r w:rsidR="00CF72D3">
        <w:rPr>
          <w:rFonts w:asciiTheme="majorBidi" w:hAnsiTheme="majorBidi" w:cstheme="majorBidi"/>
          <w:sz w:val="24"/>
          <w:szCs w:val="24"/>
        </w:rPr>
        <w:instrText xml:space="preserve"> ADDIN ZOTERO_ITEM CSL_CITATION {"citationID":"xZsUL8CV","properties":{"formattedCitation":"(Pidd 2018)","plainCitation":"(Pidd 2018)","noteIndex":0},"citationItems":[{"id":1511,"uris":["http://zotero.org/users/5832340/items/8T8ZTEG5"],"uri":["http://zotero.org/users/5832340/items/8T8ZTEG5"],"itemData":{"id":1511,"type":"article-newspaper","abstract":"Some CCGS in England face criticism for access criteria that is not in national guidelines","container-title":"the Guardian","language":"en","note":"section: Society","title":"Couples being denied IVF on NHS over man's age or weight","URL":"http://www.theguardian.com/society/2018/oct/29/couples-being-denied-ivf-nhs-mans-age-or-weight","author":[{"family":"Pidd","given":"Helen"}],"accessed":{"date-parts":[["2021",3,24]]},"issued":{"date-parts":[["2018",10,29]]}}}],"schema":"https://github.com/citation-style-language/schema/raw/master/csl-citation.json"} </w:instrText>
      </w:r>
      <w:r w:rsidR="00CF72D3">
        <w:rPr>
          <w:rFonts w:asciiTheme="majorBidi" w:hAnsiTheme="majorBidi" w:cstheme="majorBidi"/>
          <w:sz w:val="24"/>
          <w:szCs w:val="24"/>
        </w:rPr>
        <w:fldChar w:fldCharType="separate"/>
      </w:r>
      <w:r w:rsidR="00CF72D3" w:rsidRPr="00CF72D3">
        <w:rPr>
          <w:rFonts w:ascii="Times New Roman" w:hAnsi="Times New Roman" w:cs="Times New Roman"/>
          <w:sz w:val="24"/>
        </w:rPr>
        <w:t>(Pidd 2018)</w:t>
      </w:r>
      <w:r w:rsidR="00CF72D3">
        <w:rPr>
          <w:rFonts w:asciiTheme="majorBidi" w:hAnsiTheme="majorBidi" w:cstheme="majorBidi"/>
          <w:sz w:val="24"/>
          <w:szCs w:val="24"/>
        </w:rPr>
        <w:fldChar w:fldCharType="end"/>
      </w:r>
      <w:r w:rsidR="00E439BD">
        <w:rPr>
          <w:rFonts w:asciiTheme="majorBidi" w:hAnsiTheme="majorBidi" w:cstheme="majorBidi"/>
          <w:sz w:val="24"/>
          <w:szCs w:val="24"/>
        </w:rPr>
        <w:t>)</w:t>
      </w:r>
      <w:r w:rsidRPr="00711813">
        <w:rPr>
          <w:rFonts w:asciiTheme="majorBidi" w:hAnsiTheme="majorBidi" w:cstheme="majorBidi"/>
          <w:sz w:val="24"/>
          <w:szCs w:val="24"/>
        </w:rPr>
        <w:t>. Besides BMI, other lifestyle factors</w:t>
      </w:r>
      <w:r w:rsidR="00D42CC0" w:rsidRPr="00711813">
        <w:rPr>
          <w:rFonts w:asciiTheme="majorBidi" w:hAnsiTheme="majorBidi" w:cstheme="majorBidi"/>
          <w:sz w:val="24"/>
          <w:szCs w:val="24"/>
        </w:rPr>
        <w:t>, e.g.</w:t>
      </w:r>
      <w:r w:rsidRPr="00711813">
        <w:rPr>
          <w:rFonts w:asciiTheme="majorBidi" w:hAnsiTheme="majorBidi" w:cstheme="majorBidi"/>
          <w:sz w:val="24"/>
          <w:szCs w:val="24"/>
        </w:rPr>
        <w:t xml:space="preserve"> smoking</w:t>
      </w:r>
      <w:r w:rsidR="00527881" w:rsidRPr="00711813">
        <w:rPr>
          <w:rFonts w:asciiTheme="majorBidi" w:hAnsiTheme="majorBidi" w:cstheme="majorBidi"/>
          <w:sz w:val="24"/>
          <w:szCs w:val="24"/>
        </w:rPr>
        <w:t xml:space="preserve"> </w:t>
      </w:r>
      <w:r w:rsidR="00527881" w:rsidRPr="00711813">
        <w:rPr>
          <w:rFonts w:asciiTheme="majorBidi" w:hAnsiTheme="majorBidi" w:cstheme="majorBidi"/>
          <w:sz w:val="24"/>
          <w:szCs w:val="24"/>
        </w:rPr>
        <w:fldChar w:fldCharType="begin"/>
      </w:r>
      <w:r w:rsidR="00C10728" w:rsidRPr="00711813">
        <w:rPr>
          <w:rFonts w:asciiTheme="majorBidi" w:hAnsiTheme="majorBidi" w:cstheme="majorBidi"/>
          <w:sz w:val="24"/>
          <w:szCs w:val="24"/>
        </w:rPr>
        <w:instrText xml:space="preserve"> ADDIN ZOTERO_ITEM CSL_CITATION {"citationID":"7DySxtAM","properties":{"formattedCitation":"(Freour et al. 2008; Lintsen et al. 2005; Crha et al. 2001)","plainCitation":"(Freour et al. 2008; Lintsen et al. 2005; Crha et al. 2001)","noteIndex":0},"citationItems":[{"id":437,"uris":["http://zotero.org/users/5832340/items/7342A75L"],"uri":["http://zotero.org/users/5832340/items/7342A75L"],"itemData":{"id":437,"type":"article-journal","abstract":"&lt;h2&gt;Abstract&lt;/h2&gt;&lt;p&gt;Although the association between smoking and female infertility is now largely demonstrated, the proportion of smokers in women of reproductive age remains important. Tobacco contains numerous toxicants that could affect ovarian reserve and lead to poor prognosis in assisted reproductive techniques. To investigate the effect of female active smoking on ovarian reserve and IVF outcome, smoking status, hormonal status, i.e. serum FSH, oestradiol and anti-Müllerian hormone (AMH), ovarian response to hyperstimulation, i.e. mature oocytes retrieved, and IVF outcome, i.e. clinical pregnancy, were retrospectively analysed in 111 women undergoing IVF-embryo transfer cycles. Compared with non-smokers (&lt;i&gt;n&lt;/i&gt; = 71), active smoking women (&lt;i&gt;n&lt;/i&gt; = 40) had decreased ovarian response (12.12 ± 5 versus 8.62 ± 4 mature oocytes retrieved) to hyperstimulation and lower clinical pregnancy rate (29.6 versus 10.0%). Serum AMH concentrations were lower in the smoker group (3.86 ± 1.92 versus 3.06 ± 1.68 μg/l) and had no predictive value for ovarian response, inversely to non-smokers. In conclusion, active smoking is associated with poor prognosis in assisted reproduction cycles, i.e. ovarian response and pregnancy, and leads to altered ovarian reserve, as reflected by decreased serum AMH concentrations.&lt;/p&gt;","container-title":"Reproductive BioMedicine Online","DOI":"10.1016/S1472-6483(10)60561-5","ISSN":"1472-6483, 1472-6491","issue":"1","journalAbbreviation":"Reproductive BioMedicine Online","language":"English","note":"publisher: Elsevier","page":"96-102","source":"www.rbmojournal.com","title":"Active smoking compromises IVF outcome and affects ovarian reserve","volume":"16","author":[{"family":"Freour","given":"Thomas"},{"family":"Masson","given":"Damien"},{"family":"Mirallie","given":"Sophie"},{"family":"Jean","given":"Miguel"},{"family":"Bach","given":"Kalyane"},{"family":"Dejoie","given":"Thomas"},{"family":"Barriere","given":"Paul"}],"issued":{"date-parts":[["2008",1,1]]}}},{"id":425,"uris":["http://zotero.org/users/5832340/items/2WGVPUTQ"],"uri":["http://zotero.org/users/5832340/items/2WGVPUTQ"],"itemData":{"id":425,"type":"article-journal","abstract":"Abstract.  BACKGROUND: We investigated the separate and combined effects of smoking and body mass index (BMI) on the success rate of IVF for couples with differ","container-title":"Human Reproduction","DOI":"10.1093/humrep/deh898","ISSN":"0268-1161","issue":"7","journalAbbreviation":"Hum Reprod","language":"en","note":"publisher: Oxford Academic","page":"1867-1875","source":"academic.oup.com","title":"Effects of subfertility cause, smoking and body weight on the success rate of IVF","volume":"20","author":[{"family":"Lintsen","given":"A. M. E."},{"family":"Pasker-de Jong","given":"P. C. M."},{"family":"Boer","given":"E. J.","non-dropping-particle":"de"},{"family":"Burger","given":"C. W."},{"family":"Jansen","given":"C. a. M."},{"family":"Braat","given":"D. D. M."},{"family":"Leeuwen","given":"F. E.","non-dropping-particle":"van"}],"issued":{"date-parts":[["2005",7,1]]}}},{"id":428,"uris":["http://zotero.org/users/5832340/items/T2AJR6Q9"],"uri":["http://zotero.org/users/5832340/items/T2AJR6Q9"],"itemData":{"id":428,"type":"article-journal","abstract":"The former and current smoking habits of 159 patients treated for infertility by means of IVF/ET technique were observed. The data were verified by a cotinine examination in urine. The basal levels of gonadotropines before treatment, the process and outcome of ovarian stimulation, oocyte fertilisation and incidence of pregnancy were observed. There were no differences between smokers and non-smokers in terms of their age and professional risks; smoking correlated with a lower level of education. The overall response of active smokers to hormonal stimulation was worse than that of non-smokers: a lower number of mature follicles (12.3 vs. 16.2) and a lower number of oocytes were gained (7.3 vs. 10.9). There was a correlation between the age</w:instrText>
      </w:r>
      <w:r w:rsidR="00C10728" w:rsidRPr="00711813">
        <w:rPr>
          <w:rFonts w:asciiTheme="majorBidi" w:hAnsiTheme="majorBidi" w:cstheme="majorBidi"/>
          <w:sz w:val="24"/>
          <w:szCs w:val="24"/>
          <w:lang w:val="da-DK"/>
        </w:rPr>
        <w:instrText xml:space="preserve"> of the smokers and the higher consumption of FSH needed for stimulation and lower levels of 17 beta-estradiole. The number of fertilised oocytes in smokers was significantly lower (p &lt; 0.01; 68.2% vs. 47.8%). A negative correlation between the duration of exposure to cigarette smoke and fertilisation rate was shown (p &lt; 0.05). There were fewer embryos in smokers as compared with non-smokers (3.3 vs. 4.7). A total of 35 women became pregnant (i.e. 22.1%), of which 28.8% were non-smokers, 12.5% were occasional smokers, and none were regular smokers. The OR value in non-smokers was 1.48, and in occasional smokers 0.57. In this study, the negative influence of smoking on the outcome of treatment by IVF/ET technique was proved. The phasing out of smoking should be an integral part of human infertility treatment.","container-title":"Central European Journal of Public Health","ISSN":"1210-7778","issue":"2","journalAbbreviation":"Cent. Eur. J. Public Health","language":"eng","note":"PMID: 11503276","page":"64-68","source":"PubMed","title":"The outcome of infertility treatment by in-vitro fertilisation in smoking and non-smoking women","volume":"9","author":[{"family":"Crha","given":"I."},{"family":"Hrubá","given":"D."},{"family":"Fiala","given":"J."},{"family":"Ventruba","given":"P."},{"family":"Záková","given":"J."},{"family":"Petrenko","given":"M."}],"issued":{"date-parts":[["2001",5]]}}}],"schema":"https://github.com/citation-style-language/schema/raw/master/csl-citation.json"} </w:instrText>
      </w:r>
      <w:r w:rsidR="00527881" w:rsidRPr="00711813">
        <w:rPr>
          <w:rFonts w:asciiTheme="majorBidi" w:hAnsiTheme="majorBidi" w:cstheme="majorBidi"/>
          <w:sz w:val="24"/>
          <w:szCs w:val="24"/>
        </w:rPr>
        <w:fldChar w:fldCharType="separate"/>
      </w:r>
      <w:r w:rsidR="00C10728" w:rsidRPr="00711813">
        <w:rPr>
          <w:rFonts w:asciiTheme="majorBidi" w:hAnsiTheme="majorBidi" w:cstheme="majorBidi"/>
          <w:sz w:val="24"/>
          <w:szCs w:val="24"/>
          <w:lang w:val="da-DK"/>
        </w:rPr>
        <w:t>(Freour et al. 2008; Lintsen et al. 2005; Crha et al. 2001)</w:t>
      </w:r>
      <w:r w:rsidR="00527881" w:rsidRPr="00711813">
        <w:rPr>
          <w:rFonts w:asciiTheme="majorBidi" w:hAnsiTheme="majorBidi" w:cstheme="majorBidi"/>
          <w:sz w:val="24"/>
          <w:szCs w:val="24"/>
        </w:rPr>
        <w:fldChar w:fldCharType="end"/>
      </w:r>
      <w:r w:rsidRPr="00711813">
        <w:rPr>
          <w:rFonts w:asciiTheme="majorBidi" w:hAnsiTheme="majorBidi" w:cstheme="majorBidi"/>
          <w:sz w:val="24"/>
          <w:szCs w:val="24"/>
          <w:lang w:val="da-DK"/>
        </w:rPr>
        <w:t xml:space="preserve"> and caffeine and alcohol consumption</w:t>
      </w:r>
      <w:r w:rsidR="00527881" w:rsidRPr="00711813">
        <w:rPr>
          <w:rFonts w:asciiTheme="majorBidi" w:hAnsiTheme="majorBidi" w:cstheme="majorBidi"/>
          <w:sz w:val="24"/>
          <w:szCs w:val="24"/>
          <w:lang w:val="da-DK"/>
        </w:rPr>
        <w:t xml:space="preserve"> </w:t>
      </w:r>
      <w:r w:rsidR="00527881" w:rsidRPr="00711813">
        <w:rPr>
          <w:rFonts w:asciiTheme="majorBidi" w:hAnsiTheme="majorBidi" w:cstheme="majorBidi"/>
          <w:sz w:val="24"/>
          <w:szCs w:val="24"/>
        </w:rPr>
        <w:fldChar w:fldCharType="begin"/>
      </w:r>
      <w:r w:rsidR="00C10728" w:rsidRPr="00711813">
        <w:rPr>
          <w:rFonts w:asciiTheme="majorBidi" w:hAnsiTheme="majorBidi" w:cstheme="majorBidi"/>
          <w:sz w:val="24"/>
          <w:szCs w:val="24"/>
          <w:lang w:val="da-DK"/>
        </w:rPr>
        <w:instrText xml:space="preserve"> ADDIN ZOTERO_ITEM CSL_CITATION {"citationID":"vnxjLd9V","properties":{"formattedCitation":"(Klonoff-Cohen, Lam-Kruglick, and Gonzalez 2003; Rossi et al. 2011)","plainCitation":"(Klonoff-Cohen, Lam-Kruglick, and Gonzalez 2003; Rossi et al. 2011)","noteIndex":0},"citationItems":[{"id":423,"uris":["http://zotero.org/users/5832340/items/MT2E47RT"],"uri":["http://zotero.org/users/5832340/items/MT2E47RT"],"itemData":{"id":423,"type":"article-journal","abstract":"Objective\nTo determine whether the amount and timing of female and male alcohol use during IVF and GIFT affect reproductive endpoints.\nDesign\nMulticenter prospective study.\nSetting\nClinics in southern California.\nPatient(s)\nTwo hundred twenty-one couples with female infertility.\nIntervention(s)\nNone.\nMain outcome measure(s)\nEgg retrieval, transfer, fertilization, pregnancy, miscarriage, live birth, and multiple gestations.\nResult(s)\nFemale alcohol consumption was associated with: (1) a 13% decrease in the number of eggs aspirated (adjusted 95% confidence interval [CI]: −2% to −23%, for one additional drink per day, 1 year before the IVF or GIFT attempt); (2) an increase in risk of not achieving pregnancy by 2.86 times (0.99–8.24, 1 month prior); and (3) an increase in risk of miscarriage by 2.21 times (1.09–4.49, 1 week before the procedure). For men, one additional drink per day increased the risk of not achieving a live birth by 2.28 (1.08–4.80) to 8.32 (1.82–37.97) times, depending on the time period; beer also affected live births (ORs = 5.49–45.64). This outcome may be due partially to increased risk of miscarriage by 2.70 to 38.04 times for men who drank ≤1 month before and during IVF and GIFT.\nConclusion(s)\nThis is the first study to report an association between alcohol use and reproductive endpoints of IVF and GIFT. Because alcohol use is ubiquitous, modifying drinking habits may increase assisted reproductive technology success rates.","container-title":"Fertility and Sterility","DOI":"10.1016/S0015-0282(02)04582-X","ISSN":"0015-0282","issue":"2","journalAbbreviation":"Fertility and Sterility","language":"en","page":"330-339","source":"ScienceDirect","title":"Effects of maternal and paternal alcohol consumption on the success rates of in vitro fertilization and gamete intrafallopian transfer","volume":"79","author":[{"family":"Klonoff-Cohen","given":"Hillary"},{"family":"Lam-Kruglick","given":"Phung"},{"family":"Gonzalez","given":"Cristina"}],"issued":{"date-parts":[["2003",2,1]]}}},{"id":439,"uris":["http://zotero.org/users/5832340/items/7YPB7R63"],"uri":["http://zotero.org/users/5832340/items/7YPB7R63"],"itemData":{"id":439,"type":"article-journal","abstract":"OBJECTIVE\nTo estimate whether alcohol use at the initiation of an in vitro fertilization (IVF) cycle is associated with IVF outcomes.\n\nMETHODS\nIn this prospective cohort study, men and women completed a self-administered questionnaire before their first IVF cycle. Participants reported alcohol type, amount, and frequency consumed. Discrete survival analysis was applied to calculate the odds ratio (OR) and 95% confidence interval (CI) for live birth—the primary outcome. Secondary outcomes were cycle characteristics and points of failure in the IVF process (cycle cancellation, failed fertilization, implantation failure, and spontaneous abortion). We co</w:instrText>
      </w:r>
      <w:r w:rsidR="00C10728" w:rsidRPr="00711813">
        <w:rPr>
          <w:rFonts w:asciiTheme="majorBidi" w:hAnsiTheme="majorBidi" w:cstheme="majorBidi"/>
          <w:sz w:val="24"/>
          <w:szCs w:val="24"/>
          <w:lang w:val="en-GB"/>
        </w:rPr>
        <w:instrText xml:space="preserve">nducted multicycle analyses with final models adjusted for potential confounders that included cycle number, cigarette use, body mass index, and age.\n\nRESULTS\nA total of 2,545 couples contributed 4,729 cycles. Forty-one percent of women and 58% of men drank one to six drinks per week. Women drinking at least four drinks per week had 16% less odds of a live birth rate compared with those who drank fewer than four drinks per week (OR 0.84, CI 0.71–0.99). For couples in which both partners drank at least four drinks per week, the odds of live birth were 21% lower compared with couples in which both drank fewer than four drinks per week (OR 0.79; CI 0.66–0.96).\n\nCONCLUSION\nConsumption of as few as four alcoholic drinks per week is associated with a decrease in IVF live birth rate.","container-title":"Obstetrics and gynecology","DOI":"10.1097/AOG.0b013e31820090e1","ISSN":"0029-7844","issue":"1","journalAbbreviation":"Obstet Gynecol","note":"PMID: 21173655\nPMCID: PMC4487775","page":"136-142","source":"PubMed Central","title":"Effect of alcohol consumption on in vitro fertilization","volume":"117","author":[{"family":"Rossi","given":"Brooke V."},{"family":"Berry","given":"Katharine F."},{"family":"Hornstein","given":"Mark D."},{"family":"Cramer","given":"Daniel W."},{"family":"Ehrlich","given":"Shelley"},{"family":"Missmer","given":"Stacey A."}],"issued":{"date-parts":[["2011",1]]}}}],"schema":"https://github.com/citation-style-language/schema/raw/master/csl-citation.json"} </w:instrText>
      </w:r>
      <w:r w:rsidR="00527881" w:rsidRPr="00711813">
        <w:rPr>
          <w:rFonts w:asciiTheme="majorBidi" w:hAnsiTheme="majorBidi" w:cstheme="majorBidi"/>
          <w:sz w:val="24"/>
          <w:szCs w:val="24"/>
        </w:rPr>
        <w:fldChar w:fldCharType="separate"/>
      </w:r>
      <w:r w:rsidR="00C10728" w:rsidRPr="00711813">
        <w:rPr>
          <w:rFonts w:asciiTheme="majorBidi" w:hAnsiTheme="majorBidi" w:cstheme="majorBidi"/>
          <w:sz w:val="24"/>
          <w:szCs w:val="24"/>
        </w:rPr>
        <w:t>(Klonoff-Cohen, Lam-Kruglick, and Gonzalez 2003; Rossi et al. 2011)</w:t>
      </w:r>
      <w:r w:rsidR="00527881" w:rsidRPr="00711813">
        <w:rPr>
          <w:rFonts w:asciiTheme="majorBidi" w:hAnsiTheme="majorBidi" w:cstheme="majorBidi"/>
          <w:sz w:val="24"/>
          <w:szCs w:val="24"/>
        </w:rPr>
        <w:fldChar w:fldCharType="end"/>
      </w:r>
      <w:r w:rsidR="00D42CC0" w:rsidRPr="00711813">
        <w:rPr>
          <w:rFonts w:asciiTheme="majorBidi" w:hAnsiTheme="majorBidi" w:cstheme="majorBidi"/>
          <w:sz w:val="24"/>
          <w:szCs w:val="24"/>
        </w:rPr>
        <w:t>,</w:t>
      </w:r>
      <w:r w:rsidRPr="00711813">
        <w:rPr>
          <w:rFonts w:asciiTheme="majorBidi" w:hAnsiTheme="majorBidi" w:cstheme="majorBidi"/>
          <w:sz w:val="24"/>
          <w:szCs w:val="24"/>
        </w:rPr>
        <w:t xml:space="preserve"> have been shown to negative</w:t>
      </w:r>
      <w:r w:rsidR="00D42CC0" w:rsidRPr="00711813">
        <w:rPr>
          <w:rFonts w:asciiTheme="majorBidi" w:hAnsiTheme="majorBidi" w:cstheme="majorBidi"/>
          <w:sz w:val="24"/>
          <w:szCs w:val="24"/>
        </w:rPr>
        <w:t>ly</w:t>
      </w:r>
      <w:r w:rsidRPr="00711813">
        <w:rPr>
          <w:rFonts w:asciiTheme="majorBidi" w:hAnsiTheme="majorBidi" w:cstheme="majorBidi"/>
          <w:sz w:val="24"/>
          <w:szCs w:val="24"/>
        </w:rPr>
        <w:t xml:space="preserve"> </w:t>
      </w:r>
      <w:r w:rsidR="00D42CC0" w:rsidRPr="00711813">
        <w:rPr>
          <w:rFonts w:asciiTheme="majorBidi" w:hAnsiTheme="majorBidi" w:cstheme="majorBidi"/>
          <w:sz w:val="24"/>
          <w:szCs w:val="24"/>
        </w:rPr>
        <w:t xml:space="preserve">affect </w:t>
      </w:r>
      <w:r w:rsidRPr="00711813">
        <w:rPr>
          <w:rFonts w:asciiTheme="majorBidi" w:hAnsiTheme="majorBidi" w:cstheme="majorBidi"/>
          <w:sz w:val="24"/>
          <w:szCs w:val="24"/>
        </w:rPr>
        <w:t xml:space="preserve">IVF success rates (and fertility more generally). </w:t>
      </w:r>
      <w:r w:rsidR="00D42CC0" w:rsidRPr="00711813">
        <w:rPr>
          <w:rFonts w:asciiTheme="majorBidi" w:hAnsiTheme="majorBidi" w:cstheme="majorBidi"/>
          <w:sz w:val="24"/>
          <w:szCs w:val="24"/>
        </w:rPr>
        <w:t>O</w:t>
      </w:r>
      <w:r w:rsidR="00F65883" w:rsidRPr="00711813">
        <w:rPr>
          <w:rFonts w:asciiTheme="majorBidi" w:hAnsiTheme="majorBidi" w:cstheme="majorBidi"/>
          <w:sz w:val="24"/>
          <w:szCs w:val="24"/>
        </w:rPr>
        <w:t xml:space="preserve">ne could </w:t>
      </w:r>
      <w:r w:rsidR="00D42CC0" w:rsidRPr="00711813">
        <w:rPr>
          <w:rFonts w:asciiTheme="majorBidi" w:hAnsiTheme="majorBidi" w:cstheme="majorBidi"/>
          <w:sz w:val="24"/>
          <w:szCs w:val="24"/>
        </w:rPr>
        <w:t xml:space="preserve">thus </w:t>
      </w:r>
      <w:r w:rsidR="00F65883" w:rsidRPr="00711813">
        <w:rPr>
          <w:rFonts w:asciiTheme="majorBidi" w:hAnsiTheme="majorBidi" w:cstheme="majorBidi"/>
          <w:sz w:val="24"/>
          <w:szCs w:val="24"/>
        </w:rPr>
        <w:t xml:space="preserve">reasonably ask whether </w:t>
      </w:r>
      <w:r w:rsidRPr="00711813">
        <w:rPr>
          <w:rFonts w:asciiTheme="majorBidi" w:hAnsiTheme="majorBidi" w:cstheme="majorBidi"/>
          <w:sz w:val="24"/>
          <w:szCs w:val="24"/>
        </w:rPr>
        <w:t xml:space="preserve">criteria that inform IVF provision in the UK </w:t>
      </w:r>
      <w:r w:rsidR="006B4C92" w:rsidRPr="00711813">
        <w:rPr>
          <w:rFonts w:asciiTheme="majorBidi" w:hAnsiTheme="majorBidi" w:cstheme="majorBidi"/>
          <w:sz w:val="24"/>
          <w:szCs w:val="24"/>
        </w:rPr>
        <w:t xml:space="preserve">should move </w:t>
      </w:r>
      <w:r w:rsidRPr="00711813">
        <w:rPr>
          <w:rFonts w:asciiTheme="majorBidi" w:hAnsiTheme="majorBidi" w:cstheme="majorBidi"/>
          <w:sz w:val="24"/>
          <w:szCs w:val="24"/>
        </w:rPr>
        <w:t xml:space="preserve">from age-based discrimination to </w:t>
      </w:r>
      <w:r w:rsidR="00234305" w:rsidRPr="00711813">
        <w:rPr>
          <w:rFonts w:asciiTheme="majorBidi" w:hAnsiTheme="majorBidi" w:cstheme="majorBidi"/>
          <w:sz w:val="24"/>
          <w:szCs w:val="24"/>
        </w:rPr>
        <w:t xml:space="preserve">lifestyle-based </w:t>
      </w:r>
      <w:r w:rsidRPr="00711813">
        <w:rPr>
          <w:rFonts w:asciiTheme="majorBidi" w:hAnsiTheme="majorBidi" w:cstheme="majorBidi"/>
          <w:sz w:val="24"/>
          <w:szCs w:val="24"/>
        </w:rPr>
        <w:t>discrimination</w:t>
      </w:r>
      <w:r w:rsidR="00D42CC0" w:rsidRPr="00711813">
        <w:rPr>
          <w:rFonts w:asciiTheme="majorBidi" w:hAnsiTheme="majorBidi" w:cstheme="majorBidi"/>
          <w:sz w:val="24"/>
          <w:szCs w:val="24"/>
        </w:rPr>
        <w:t>, because age-based discrimination can appear unfair for some women</w:t>
      </w:r>
      <w:r w:rsidRPr="00711813">
        <w:rPr>
          <w:rFonts w:asciiTheme="majorBidi" w:hAnsiTheme="majorBidi" w:cstheme="majorBidi"/>
          <w:sz w:val="24"/>
          <w:szCs w:val="24"/>
        </w:rPr>
        <w:t xml:space="preserve">. </w:t>
      </w:r>
      <w:r w:rsidR="00F65883" w:rsidRPr="00711813">
        <w:rPr>
          <w:rFonts w:asciiTheme="majorBidi" w:hAnsiTheme="majorBidi" w:cstheme="majorBidi"/>
          <w:sz w:val="24"/>
          <w:szCs w:val="24"/>
        </w:rPr>
        <w:t>For example, a 36-year-old sub-fertile woman with a BMI of 22, who does not smoke, drink alcohol or coffee, who exercises regularly, has a healthy lifestyle and good nutrition, could be excluded if, in her region, fertility treatments can only be accessed by women aged up to 35. Conversely, a 34-year-old woman who smokes, does not exercise, consumes alcohol and has an unhealthy diet, despite being within the acceptable BMI range, would be able to access fertility treatments in the same area</w:t>
      </w:r>
      <w:r w:rsidR="004B0F54">
        <w:rPr>
          <w:rFonts w:asciiTheme="majorBidi" w:hAnsiTheme="majorBidi" w:cstheme="majorBidi"/>
          <w:sz w:val="24"/>
          <w:szCs w:val="24"/>
        </w:rPr>
        <w:t>.</w:t>
      </w:r>
      <w:r w:rsidR="004B0F54">
        <w:rPr>
          <w:rStyle w:val="FootnoteReference"/>
          <w:rFonts w:asciiTheme="majorBidi" w:hAnsiTheme="majorBidi" w:cstheme="majorBidi"/>
          <w:sz w:val="24"/>
          <w:szCs w:val="24"/>
        </w:rPr>
        <w:footnoteReference w:id="7"/>
      </w:r>
    </w:p>
    <w:p w14:paraId="3A8CC7E5" w14:textId="20D8CEFC" w:rsidR="00E42F2C" w:rsidRPr="00711813" w:rsidRDefault="00B5190C">
      <w:pPr>
        <w:spacing w:line="360" w:lineRule="auto"/>
        <w:ind w:firstLine="720"/>
        <w:jc w:val="both"/>
        <w:rPr>
          <w:rFonts w:asciiTheme="majorBidi" w:hAnsiTheme="majorBidi" w:cstheme="majorBidi"/>
          <w:sz w:val="24"/>
          <w:szCs w:val="24"/>
        </w:rPr>
      </w:pPr>
      <w:r w:rsidRPr="00711813">
        <w:rPr>
          <w:rFonts w:asciiTheme="majorBidi" w:hAnsiTheme="majorBidi" w:cstheme="majorBidi"/>
          <w:sz w:val="24"/>
          <w:szCs w:val="24"/>
        </w:rPr>
        <w:t>This happens for two reasons. First</w:t>
      </w:r>
      <w:r w:rsidR="00E059FE" w:rsidRPr="00711813">
        <w:rPr>
          <w:rFonts w:asciiTheme="majorBidi" w:hAnsiTheme="majorBidi" w:cstheme="majorBidi"/>
          <w:sz w:val="24"/>
          <w:szCs w:val="24"/>
        </w:rPr>
        <w:t>ly</w:t>
      </w:r>
      <w:r w:rsidRPr="00711813">
        <w:rPr>
          <w:rFonts w:asciiTheme="majorBidi" w:hAnsiTheme="majorBidi" w:cstheme="majorBidi"/>
          <w:sz w:val="24"/>
          <w:szCs w:val="24"/>
        </w:rPr>
        <w:t>, on average, women aged 34 have better chances of becoming pregnant following fertility treatment than women aged 36</w:t>
      </w:r>
      <w:r w:rsidR="00DE4A3A" w:rsidRPr="00711813">
        <w:rPr>
          <w:rFonts w:asciiTheme="majorBidi" w:hAnsiTheme="majorBidi" w:cstheme="majorBidi"/>
          <w:sz w:val="24"/>
          <w:szCs w:val="24"/>
        </w:rPr>
        <w:t>.</w:t>
      </w:r>
      <w:r w:rsidRPr="00711813">
        <w:rPr>
          <w:rFonts w:asciiTheme="majorBidi" w:hAnsiTheme="majorBidi" w:cstheme="majorBidi"/>
          <w:sz w:val="24"/>
          <w:szCs w:val="24"/>
        </w:rPr>
        <w:t xml:space="preserve"> </w:t>
      </w:r>
      <w:r w:rsidR="00DE4A3A" w:rsidRPr="00711813">
        <w:rPr>
          <w:rFonts w:asciiTheme="majorBidi" w:hAnsiTheme="majorBidi" w:cstheme="majorBidi"/>
          <w:sz w:val="24"/>
          <w:szCs w:val="24"/>
        </w:rPr>
        <w:t>S</w:t>
      </w:r>
      <w:r w:rsidRPr="00711813">
        <w:rPr>
          <w:rFonts w:asciiTheme="majorBidi" w:hAnsiTheme="majorBidi" w:cstheme="majorBidi"/>
          <w:sz w:val="24"/>
          <w:szCs w:val="24"/>
        </w:rPr>
        <w:t>econd</w:t>
      </w:r>
      <w:r w:rsidR="009D5C2E" w:rsidRPr="00711813">
        <w:rPr>
          <w:rFonts w:asciiTheme="majorBidi" w:hAnsiTheme="majorBidi" w:cstheme="majorBidi"/>
          <w:sz w:val="24"/>
          <w:szCs w:val="24"/>
        </w:rPr>
        <w:t>ly</w:t>
      </w:r>
      <w:r w:rsidRPr="00711813">
        <w:rPr>
          <w:rFonts w:asciiTheme="majorBidi" w:hAnsiTheme="majorBidi" w:cstheme="majorBidi"/>
          <w:sz w:val="24"/>
          <w:szCs w:val="24"/>
        </w:rPr>
        <w:t xml:space="preserve">, </w:t>
      </w:r>
      <w:r w:rsidR="00DE4A3A" w:rsidRPr="00711813">
        <w:rPr>
          <w:rFonts w:asciiTheme="majorBidi" w:hAnsiTheme="majorBidi" w:cstheme="majorBidi"/>
          <w:sz w:val="24"/>
          <w:szCs w:val="24"/>
        </w:rPr>
        <w:t xml:space="preserve">NICE </w:t>
      </w:r>
      <w:r w:rsidR="00CF72D3">
        <w:rPr>
          <w:rFonts w:asciiTheme="majorBidi" w:hAnsiTheme="majorBidi" w:cstheme="majorBidi"/>
          <w:sz w:val="24"/>
          <w:szCs w:val="24"/>
        </w:rPr>
        <w:t>guidelines</w:t>
      </w:r>
      <w:r w:rsidR="00CF72D3" w:rsidRPr="00711813">
        <w:rPr>
          <w:rFonts w:asciiTheme="majorBidi" w:hAnsiTheme="majorBidi" w:cstheme="majorBidi"/>
          <w:sz w:val="24"/>
          <w:szCs w:val="24"/>
        </w:rPr>
        <w:t xml:space="preserve"> </w:t>
      </w:r>
      <w:r w:rsidRPr="00711813">
        <w:rPr>
          <w:rFonts w:asciiTheme="majorBidi" w:hAnsiTheme="majorBidi" w:cstheme="majorBidi"/>
          <w:sz w:val="24"/>
          <w:szCs w:val="24"/>
        </w:rPr>
        <w:t xml:space="preserve">are modelled </w:t>
      </w:r>
      <w:r w:rsidR="00DE4A3A" w:rsidRPr="00711813">
        <w:rPr>
          <w:rFonts w:asciiTheme="majorBidi" w:hAnsiTheme="majorBidi" w:cstheme="majorBidi"/>
          <w:sz w:val="24"/>
          <w:szCs w:val="24"/>
        </w:rPr>
        <w:t>on</w:t>
      </w:r>
      <w:r w:rsidRPr="00711813">
        <w:rPr>
          <w:rFonts w:asciiTheme="majorBidi" w:hAnsiTheme="majorBidi" w:cstheme="majorBidi"/>
          <w:sz w:val="24"/>
          <w:szCs w:val="24"/>
        </w:rPr>
        <w:t xml:space="preserve"> </w:t>
      </w:r>
      <w:r w:rsidR="00D42CC0" w:rsidRPr="00711813">
        <w:rPr>
          <w:rFonts w:asciiTheme="majorBidi" w:hAnsiTheme="majorBidi" w:cstheme="majorBidi"/>
          <w:sz w:val="24"/>
          <w:szCs w:val="24"/>
        </w:rPr>
        <w:t>the epidemiologic subject’s fertility</w:t>
      </w:r>
      <w:r w:rsidRPr="00711813">
        <w:rPr>
          <w:rFonts w:asciiTheme="majorBidi" w:hAnsiTheme="majorBidi" w:cstheme="majorBidi"/>
          <w:sz w:val="24"/>
          <w:szCs w:val="24"/>
        </w:rPr>
        <w:t xml:space="preserve">, which </w:t>
      </w:r>
      <w:r w:rsidR="009D5C2E" w:rsidRPr="00711813">
        <w:rPr>
          <w:rFonts w:asciiTheme="majorBidi" w:hAnsiTheme="majorBidi" w:cstheme="majorBidi"/>
          <w:sz w:val="24"/>
          <w:szCs w:val="24"/>
        </w:rPr>
        <w:t xml:space="preserve">may or </w:t>
      </w:r>
      <w:r w:rsidRPr="00711813">
        <w:rPr>
          <w:rFonts w:asciiTheme="majorBidi" w:hAnsiTheme="majorBidi" w:cstheme="majorBidi"/>
          <w:sz w:val="24"/>
          <w:szCs w:val="24"/>
        </w:rPr>
        <w:t xml:space="preserve">may not capture women’s </w:t>
      </w:r>
      <w:r w:rsidRPr="00711813">
        <w:rPr>
          <w:rFonts w:asciiTheme="majorBidi" w:hAnsiTheme="majorBidi" w:cstheme="majorBidi"/>
          <w:iCs/>
          <w:sz w:val="24"/>
          <w:szCs w:val="24"/>
        </w:rPr>
        <w:t>actual</w:t>
      </w:r>
      <w:r w:rsidRPr="00711813">
        <w:rPr>
          <w:rFonts w:asciiTheme="majorBidi" w:hAnsiTheme="majorBidi" w:cstheme="majorBidi"/>
          <w:i/>
          <w:sz w:val="24"/>
          <w:szCs w:val="24"/>
        </w:rPr>
        <w:t xml:space="preserve"> </w:t>
      </w:r>
      <w:r w:rsidRPr="00711813">
        <w:rPr>
          <w:rFonts w:asciiTheme="majorBidi" w:hAnsiTheme="majorBidi" w:cstheme="majorBidi"/>
          <w:sz w:val="24"/>
          <w:szCs w:val="24"/>
        </w:rPr>
        <w:t>fertility. From the perspective of the 36</w:t>
      </w:r>
      <w:r w:rsidR="00234305" w:rsidRPr="00711813">
        <w:rPr>
          <w:rFonts w:asciiTheme="majorBidi" w:hAnsiTheme="majorBidi" w:cstheme="majorBidi"/>
          <w:sz w:val="24"/>
          <w:szCs w:val="24"/>
        </w:rPr>
        <w:t>-</w:t>
      </w:r>
      <w:r w:rsidRPr="00711813">
        <w:rPr>
          <w:rFonts w:asciiTheme="majorBidi" w:hAnsiTheme="majorBidi" w:cstheme="majorBidi"/>
          <w:sz w:val="24"/>
          <w:szCs w:val="24"/>
        </w:rPr>
        <w:t>year</w:t>
      </w:r>
      <w:r w:rsidR="00234305" w:rsidRPr="00711813">
        <w:rPr>
          <w:rFonts w:asciiTheme="majorBidi" w:hAnsiTheme="majorBidi" w:cstheme="majorBidi"/>
          <w:sz w:val="24"/>
          <w:szCs w:val="24"/>
        </w:rPr>
        <w:t>-</w:t>
      </w:r>
      <w:r w:rsidRPr="00711813">
        <w:rPr>
          <w:rFonts w:asciiTheme="majorBidi" w:hAnsiTheme="majorBidi" w:cstheme="majorBidi"/>
          <w:sz w:val="24"/>
          <w:szCs w:val="24"/>
        </w:rPr>
        <w:t>old with the epidemiologically ideal lifestyle and health, shifting criteria from chronological age to criteria more sensitive to her personal health status</w:t>
      </w:r>
      <w:r w:rsidR="00DE4A3A" w:rsidRPr="00711813">
        <w:rPr>
          <w:rFonts w:asciiTheme="majorBidi" w:hAnsiTheme="majorBidi" w:cstheme="majorBidi"/>
          <w:sz w:val="24"/>
          <w:szCs w:val="24"/>
        </w:rPr>
        <w:t xml:space="preserve"> </w:t>
      </w:r>
      <w:r w:rsidRPr="00711813">
        <w:rPr>
          <w:rFonts w:asciiTheme="majorBidi" w:hAnsiTheme="majorBidi" w:cstheme="majorBidi"/>
          <w:sz w:val="24"/>
          <w:szCs w:val="24"/>
        </w:rPr>
        <w:t>would be an improvement of current IVF provision. This would move provision from being concerned with chronological age as a crude proxy for fertility</w:t>
      </w:r>
      <w:r w:rsidR="00D42CC0" w:rsidRPr="00711813">
        <w:rPr>
          <w:rFonts w:asciiTheme="majorBidi" w:hAnsiTheme="majorBidi" w:cstheme="majorBidi"/>
          <w:sz w:val="24"/>
          <w:szCs w:val="24"/>
        </w:rPr>
        <w:t xml:space="preserve">, </w:t>
      </w:r>
      <w:r w:rsidRPr="00711813">
        <w:rPr>
          <w:rFonts w:asciiTheme="majorBidi" w:hAnsiTheme="majorBidi" w:cstheme="majorBidi"/>
          <w:sz w:val="24"/>
          <w:szCs w:val="24"/>
        </w:rPr>
        <w:t>to being concerned with more tailored and physiologically-sensitive asse</w:t>
      </w:r>
      <w:r w:rsidR="00205FC0" w:rsidRPr="00711813">
        <w:rPr>
          <w:rFonts w:asciiTheme="majorBidi" w:hAnsiTheme="majorBidi" w:cstheme="majorBidi"/>
          <w:sz w:val="24"/>
          <w:szCs w:val="24"/>
        </w:rPr>
        <w:t>ss</w:t>
      </w:r>
      <w:r w:rsidRPr="00711813">
        <w:rPr>
          <w:rFonts w:asciiTheme="majorBidi" w:hAnsiTheme="majorBidi" w:cstheme="majorBidi"/>
          <w:sz w:val="24"/>
          <w:szCs w:val="24"/>
        </w:rPr>
        <w:t xml:space="preserve">ments of the chances of success for each patient. </w:t>
      </w:r>
    </w:p>
    <w:p w14:paraId="45DD63AC" w14:textId="77777777" w:rsidR="00E42F2C" w:rsidRPr="00711813" w:rsidRDefault="00E42F2C" w:rsidP="00353B64">
      <w:pPr>
        <w:spacing w:line="360" w:lineRule="auto"/>
        <w:ind w:firstLine="720"/>
        <w:jc w:val="both"/>
        <w:rPr>
          <w:rFonts w:asciiTheme="majorBidi" w:hAnsiTheme="majorBidi" w:cstheme="majorBidi"/>
          <w:sz w:val="24"/>
          <w:szCs w:val="24"/>
        </w:rPr>
      </w:pPr>
    </w:p>
    <w:p w14:paraId="5945A243" w14:textId="5249C04F" w:rsidR="00E42F2C" w:rsidRPr="00711813" w:rsidRDefault="00B5190C" w:rsidP="00353B64">
      <w:pPr>
        <w:spacing w:line="360" w:lineRule="auto"/>
        <w:jc w:val="both"/>
        <w:rPr>
          <w:rFonts w:asciiTheme="majorBidi" w:hAnsiTheme="majorBidi" w:cstheme="majorBidi"/>
          <w:b/>
          <w:sz w:val="24"/>
          <w:szCs w:val="24"/>
        </w:rPr>
      </w:pPr>
      <w:r w:rsidRPr="00711813">
        <w:rPr>
          <w:rFonts w:asciiTheme="majorBidi" w:hAnsiTheme="majorBidi" w:cstheme="majorBidi"/>
          <w:b/>
          <w:sz w:val="24"/>
          <w:szCs w:val="24"/>
        </w:rPr>
        <w:t xml:space="preserve">From </w:t>
      </w:r>
      <w:r w:rsidR="00116017" w:rsidRPr="00711813">
        <w:rPr>
          <w:rFonts w:asciiTheme="majorBidi" w:hAnsiTheme="majorBidi" w:cstheme="majorBidi"/>
          <w:b/>
          <w:sz w:val="24"/>
          <w:szCs w:val="24"/>
        </w:rPr>
        <w:t xml:space="preserve">Age- </w:t>
      </w:r>
      <w:r w:rsidRPr="00711813">
        <w:rPr>
          <w:rFonts w:asciiTheme="majorBidi" w:hAnsiTheme="majorBidi" w:cstheme="majorBidi"/>
          <w:b/>
          <w:sz w:val="24"/>
          <w:szCs w:val="24"/>
        </w:rPr>
        <w:t>to Lifestyle</w:t>
      </w:r>
      <w:r w:rsidR="00116017" w:rsidRPr="00711813">
        <w:rPr>
          <w:rFonts w:asciiTheme="majorBidi" w:hAnsiTheme="majorBidi" w:cstheme="majorBidi"/>
          <w:b/>
          <w:sz w:val="24"/>
          <w:szCs w:val="24"/>
        </w:rPr>
        <w:t>-</w:t>
      </w:r>
      <w:r w:rsidRPr="00711813">
        <w:rPr>
          <w:rFonts w:asciiTheme="majorBidi" w:hAnsiTheme="majorBidi" w:cstheme="majorBidi"/>
          <w:b/>
          <w:sz w:val="24"/>
          <w:szCs w:val="24"/>
        </w:rPr>
        <w:t>Discrimination (and Back)</w:t>
      </w:r>
    </w:p>
    <w:p w14:paraId="5F6EC9F1" w14:textId="4C8378F0" w:rsidR="00E42F2C" w:rsidRPr="00711813" w:rsidRDefault="00B75DA8" w:rsidP="00353B64">
      <w:pPr>
        <w:spacing w:line="360" w:lineRule="auto"/>
        <w:jc w:val="both"/>
        <w:rPr>
          <w:rFonts w:asciiTheme="majorBidi" w:hAnsiTheme="majorBidi" w:cstheme="majorBidi"/>
          <w:sz w:val="24"/>
          <w:szCs w:val="24"/>
        </w:rPr>
      </w:pPr>
      <w:r w:rsidRPr="00711813">
        <w:rPr>
          <w:rFonts w:asciiTheme="majorBidi" w:hAnsiTheme="majorBidi" w:cstheme="majorBidi"/>
          <w:sz w:val="24"/>
          <w:szCs w:val="24"/>
        </w:rPr>
        <w:t>S</w:t>
      </w:r>
      <w:r w:rsidR="00B5190C" w:rsidRPr="00711813">
        <w:rPr>
          <w:rFonts w:asciiTheme="majorBidi" w:hAnsiTheme="majorBidi" w:cstheme="majorBidi"/>
          <w:sz w:val="24"/>
          <w:szCs w:val="24"/>
        </w:rPr>
        <w:t xml:space="preserve">hifting criteria from chronological age to </w:t>
      </w:r>
      <w:r w:rsidR="000643B3" w:rsidRPr="00711813">
        <w:rPr>
          <w:rFonts w:asciiTheme="majorBidi" w:hAnsiTheme="majorBidi" w:cstheme="majorBidi"/>
          <w:sz w:val="24"/>
          <w:szCs w:val="24"/>
        </w:rPr>
        <w:t>lifestyle</w:t>
      </w:r>
      <w:r w:rsidR="00B5190C" w:rsidRPr="00711813">
        <w:rPr>
          <w:rFonts w:asciiTheme="majorBidi" w:hAnsiTheme="majorBidi" w:cstheme="majorBidi"/>
          <w:sz w:val="24"/>
          <w:szCs w:val="24"/>
        </w:rPr>
        <w:t xml:space="preserve"> </w:t>
      </w:r>
      <w:r w:rsidR="000643B3" w:rsidRPr="00711813">
        <w:rPr>
          <w:rFonts w:asciiTheme="majorBidi" w:hAnsiTheme="majorBidi" w:cstheme="majorBidi"/>
          <w:sz w:val="24"/>
          <w:szCs w:val="24"/>
        </w:rPr>
        <w:t>factors</w:t>
      </w:r>
      <w:r w:rsidR="00B5190C" w:rsidRPr="00711813">
        <w:rPr>
          <w:rFonts w:asciiTheme="majorBidi" w:hAnsiTheme="majorBidi" w:cstheme="majorBidi"/>
          <w:sz w:val="24"/>
          <w:szCs w:val="24"/>
        </w:rPr>
        <w:t xml:space="preserve"> </w:t>
      </w:r>
      <w:r w:rsidR="000643B3" w:rsidRPr="00711813">
        <w:rPr>
          <w:rFonts w:asciiTheme="majorBidi" w:hAnsiTheme="majorBidi" w:cstheme="majorBidi"/>
          <w:sz w:val="24"/>
          <w:szCs w:val="24"/>
        </w:rPr>
        <w:t>could</w:t>
      </w:r>
      <w:r w:rsidR="00B5190C" w:rsidRPr="00711813">
        <w:rPr>
          <w:rFonts w:asciiTheme="majorBidi" w:hAnsiTheme="majorBidi" w:cstheme="majorBidi"/>
          <w:sz w:val="24"/>
          <w:szCs w:val="24"/>
        </w:rPr>
        <w:t xml:space="preserve"> </w:t>
      </w:r>
      <w:r w:rsidR="00B951A7">
        <w:rPr>
          <w:rFonts w:asciiTheme="majorBidi" w:hAnsiTheme="majorBidi" w:cstheme="majorBidi"/>
          <w:sz w:val="24"/>
          <w:szCs w:val="24"/>
        </w:rPr>
        <w:t>be advantageous for</w:t>
      </w:r>
      <w:r w:rsidR="00B951A7" w:rsidRPr="00711813">
        <w:rPr>
          <w:rFonts w:asciiTheme="majorBidi" w:hAnsiTheme="majorBidi" w:cstheme="majorBidi"/>
          <w:sz w:val="24"/>
          <w:szCs w:val="24"/>
        </w:rPr>
        <w:t xml:space="preserve"> </w:t>
      </w:r>
      <w:r w:rsidRPr="00711813">
        <w:rPr>
          <w:rFonts w:asciiTheme="majorBidi" w:hAnsiTheme="majorBidi" w:cstheme="majorBidi"/>
          <w:sz w:val="24"/>
          <w:szCs w:val="24"/>
        </w:rPr>
        <w:t xml:space="preserve">some </w:t>
      </w:r>
      <w:r w:rsidR="00B5190C" w:rsidRPr="00711813">
        <w:rPr>
          <w:rFonts w:asciiTheme="majorBidi" w:hAnsiTheme="majorBidi" w:cstheme="majorBidi"/>
          <w:sz w:val="24"/>
          <w:szCs w:val="24"/>
        </w:rPr>
        <w:t>individual wom</w:t>
      </w:r>
      <w:r w:rsidRPr="00711813">
        <w:rPr>
          <w:rFonts w:asciiTheme="majorBidi" w:hAnsiTheme="majorBidi" w:cstheme="majorBidi"/>
          <w:sz w:val="24"/>
          <w:szCs w:val="24"/>
        </w:rPr>
        <w:t>e</w:t>
      </w:r>
      <w:r w:rsidR="00B5190C" w:rsidRPr="00711813">
        <w:rPr>
          <w:rFonts w:asciiTheme="majorBidi" w:hAnsiTheme="majorBidi" w:cstheme="majorBidi"/>
          <w:sz w:val="24"/>
          <w:szCs w:val="24"/>
        </w:rPr>
        <w:t xml:space="preserve">n who </w:t>
      </w:r>
      <w:r w:rsidRPr="00711813">
        <w:rPr>
          <w:rFonts w:asciiTheme="majorBidi" w:hAnsiTheme="majorBidi" w:cstheme="majorBidi"/>
          <w:sz w:val="24"/>
          <w:szCs w:val="24"/>
        </w:rPr>
        <w:t xml:space="preserve">do </w:t>
      </w:r>
      <w:r w:rsidR="00B5190C" w:rsidRPr="00711813">
        <w:rPr>
          <w:rFonts w:asciiTheme="majorBidi" w:hAnsiTheme="majorBidi" w:cstheme="majorBidi"/>
          <w:sz w:val="24"/>
          <w:szCs w:val="24"/>
        </w:rPr>
        <w:t>not conform to the fertility categor</w:t>
      </w:r>
      <w:r w:rsidRPr="00711813">
        <w:rPr>
          <w:rFonts w:asciiTheme="majorBidi" w:hAnsiTheme="majorBidi" w:cstheme="majorBidi"/>
          <w:sz w:val="24"/>
          <w:szCs w:val="24"/>
        </w:rPr>
        <w:t>ies</w:t>
      </w:r>
      <w:r w:rsidR="00B5190C" w:rsidRPr="00711813">
        <w:rPr>
          <w:rFonts w:asciiTheme="majorBidi" w:hAnsiTheme="majorBidi" w:cstheme="majorBidi"/>
          <w:sz w:val="24"/>
          <w:szCs w:val="24"/>
        </w:rPr>
        <w:t xml:space="preserve"> to which </w:t>
      </w:r>
      <w:r w:rsidRPr="00711813">
        <w:rPr>
          <w:rFonts w:asciiTheme="majorBidi" w:hAnsiTheme="majorBidi" w:cstheme="majorBidi"/>
          <w:sz w:val="24"/>
          <w:szCs w:val="24"/>
        </w:rPr>
        <w:t>they are</w:t>
      </w:r>
      <w:r w:rsidR="00B5190C" w:rsidRPr="00711813">
        <w:rPr>
          <w:rFonts w:asciiTheme="majorBidi" w:hAnsiTheme="majorBidi" w:cstheme="majorBidi"/>
          <w:sz w:val="24"/>
          <w:szCs w:val="24"/>
        </w:rPr>
        <w:t xml:space="preserve"> ascribed</w:t>
      </w:r>
      <w:r w:rsidR="000643B3" w:rsidRPr="00711813">
        <w:rPr>
          <w:rFonts w:asciiTheme="majorBidi" w:hAnsiTheme="majorBidi" w:cstheme="majorBidi"/>
          <w:sz w:val="24"/>
          <w:szCs w:val="24"/>
        </w:rPr>
        <w:t xml:space="preserve"> by virtue of </w:t>
      </w:r>
      <w:r w:rsidRPr="00711813">
        <w:rPr>
          <w:rFonts w:asciiTheme="majorBidi" w:hAnsiTheme="majorBidi" w:cstheme="majorBidi"/>
          <w:sz w:val="24"/>
          <w:szCs w:val="24"/>
        </w:rPr>
        <w:t xml:space="preserve">their </w:t>
      </w:r>
      <w:r w:rsidR="000643B3" w:rsidRPr="00711813">
        <w:rPr>
          <w:rFonts w:asciiTheme="majorBidi" w:hAnsiTheme="majorBidi" w:cstheme="majorBidi"/>
          <w:sz w:val="24"/>
          <w:szCs w:val="24"/>
        </w:rPr>
        <w:t>age</w:t>
      </w:r>
      <w:r w:rsidR="00B5190C" w:rsidRPr="00711813">
        <w:rPr>
          <w:rFonts w:asciiTheme="majorBidi" w:hAnsiTheme="majorBidi" w:cstheme="majorBidi"/>
          <w:sz w:val="24"/>
          <w:szCs w:val="24"/>
        </w:rPr>
        <w:t xml:space="preserve"> (and who </w:t>
      </w:r>
      <w:r w:rsidRPr="00711813">
        <w:rPr>
          <w:rFonts w:asciiTheme="majorBidi" w:hAnsiTheme="majorBidi" w:cstheme="majorBidi"/>
          <w:sz w:val="24"/>
          <w:szCs w:val="24"/>
        </w:rPr>
        <w:t xml:space="preserve">are </w:t>
      </w:r>
      <w:r w:rsidR="00B5190C" w:rsidRPr="00711813">
        <w:rPr>
          <w:rFonts w:asciiTheme="majorBidi" w:hAnsiTheme="majorBidi" w:cstheme="majorBidi"/>
          <w:sz w:val="24"/>
          <w:szCs w:val="24"/>
        </w:rPr>
        <w:t xml:space="preserve">therefore denied access). </w:t>
      </w:r>
      <w:r w:rsidR="00B951A7">
        <w:rPr>
          <w:rFonts w:asciiTheme="majorBidi" w:hAnsiTheme="majorBidi" w:cstheme="majorBidi"/>
          <w:sz w:val="24"/>
          <w:szCs w:val="24"/>
        </w:rPr>
        <w:t xml:space="preserve">Moreover, it </w:t>
      </w:r>
      <w:r w:rsidR="00B5190C" w:rsidRPr="00711813">
        <w:rPr>
          <w:rFonts w:asciiTheme="majorBidi" w:hAnsiTheme="majorBidi" w:cstheme="majorBidi"/>
          <w:sz w:val="24"/>
          <w:szCs w:val="24"/>
        </w:rPr>
        <w:t>would make fertility treatments accessible to women who have a reasonable chance of becoming pregnant with IVF</w:t>
      </w:r>
      <w:r w:rsidR="00B951A7">
        <w:rPr>
          <w:rFonts w:asciiTheme="majorBidi" w:hAnsiTheme="majorBidi" w:cstheme="majorBidi"/>
          <w:sz w:val="24"/>
          <w:szCs w:val="24"/>
        </w:rPr>
        <w:t xml:space="preserve"> who are hitherto excluded from accessing treatment</w:t>
      </w:r>
      <w:r w:rsidR="00B5190C" w:rsidRPr="00711813">
        <w:rPr>
          <w:rFonts w:asciiTheme="majorBidi" w:hAnsiTheme="majorBidi" w:cstheme="majorBidi"/>
          <w:sz w:val="24"/>
          <w:szCs w:val="24"/>
        </w:rPr>
        <w:t xml:space="preserve">. Moving from age to a combination of lifestyle characteristics could better reflect the overall health and chances of </w:t>
      </w:r>
      <w:r w:rsidR="00C87453" w:rsidRPr="00711813">
        <w:rPr>
          <w:rFonts w:asciiTheme="majorBidi" w:hAnsiTheme="majorBidi" w:cstheme="majorBidi"/>
          <w:sz w:val="24"/>
          <w:szCs w:val="24"/>
        </w:rPr>
        <w:t>conception of</w:t>
      </w:r>
      <w:r w:rsidR="00B5190C" w:rsidRPr="00711813">
        <w:rPr>
          <w:rFonts w:asciiTheme="majorBidi" w:hAnsiTheme="majorBidi" w:cstheme="majorBidi"/>
          <w:sz w:val="24"/>
          <w:szCs w:val="24"/>
        </w:rPr>
        <w:t xml:space="preserve"> a particular individual, avoiding </w:t>
      </w:r>
      <w:r w:rsidR="00657DC1" w:rsidRPr="00711813">
        <w:rPr>
          <w:rFonts w:asciiTheme="majorBidi" w:hAnsiTheme="majorBidi" w:cstheme="majorBidi"/>
          <w:sz w:val="24"/>
          <w:szCs w:val="24"/>
        </w:rPr>
        <w:t>generalizations</w:t>
      </w:r>
      <w:r w:rsidR="00B5190C" w:rsidRPr="00711813">
        <w:rPr>
          <w:rFonts w:asciiTheme="majorBidi" w:hAnsiTheme="majorBidi" w:cstheme="majorBidi"/>
          <w:sz w:val="24"/>
          <w:szCs w:val="24"/>
        </w:rPr>
        <w:t xml:space="preserve"> that risk </w:t>
      </w:r>
      <w:r w:rsidR="00C87453" w:rsidRPr="00711813">
        <w:rPr>
          <w:rFonts w:asciiTheme="majorBidi" w:hAnsiTheme="majorBidi" w:cstheme="majorBidi"/>
          <w:sz w:val="24"/>
          <w:szCs w:val="24"/>
        </w:rPr>
        <w:t>excluding</w:t>
      </w:r>
      <w:r w:rsidR="00B5190C" w:rsidRPr="00711813">
        <w:rPr>
          <w:rFonts w:asciiTheme="majorBidi" w:hAnsiTheme="majorBidi" w:cstheme="majorBidi"/>
          <w:sz w:val="24"/>
          <w:szCs w:val="24"/>
        </w:rPr>
        <w:t xml:space="preserve"> potentially suitable candidates from treatment. However, two objections can be moved against this shift from age to lifestyle. </w:t>
      </w:r>
      <w:r w:rsidR="00C4624A" w:rsidRPr="00711813">
        <w:rPr>
          <w:rFonts w:asciiTheme="majorBidi" w:hAnsiTheme="majorBidi" w:cstheme="majorBidi"/>
          <w:sz w:val="24"/>
          <w:szCs w:val="24"/>
        </w:rPr>
        <w:t>We examine these objections in turn</w:t>
      </w:r>
      <w:r w:rsidR="00C87453" w:rsidRPr="00711813">
        <w:rPr>
          <w:rFonts w:asciiTheme="majorBidi" w:hAnsiTheme="majorBidi" w:cstheme="majorBidi"/>
          <w:sz w:val="24"/>
          <w:szCs w:val="24"/>
        </w:rPr>
        <w:t>, arguing that one is particularly deleterious to the case for lifestyle-based discrimination</w:t>
      </w:r>
      <w:r w:rsidR="009F6E40">
        <w:rPr>
          <w:rFonts w:asciiTheme="majorBidi" w:hAnsiTheme="majorBidi" w:cstheme="majorBidi"/>
          <w:sz w:val="24"/>
          <w:szCs w:val="24"/>
        </w:rPr>
        <w:t>.</w:t>
      </w:r>
    </w:p>
    <w:p w14:paraId="71B0C5D3" w14:textId="43DC446F" w:rsidR="00E42F2C" w:rsidRPr="00711813" w:rsidRDefault="00B5190C" w:rsidP="00703DD9">
      <w:pPr>
        <w:spacing w:line="360" w:lineRule="auto"/>
        <w:ind w:firstLine="720"/>
        <w:jc w:val="both"/>
        <w:rPr>
          <w:rFonts w:asciiTheme="majorBidi" w:hAnsiTheme="majorBidi" w:cstheme="majorBidi"/>
          <w:sz w:val="24"/>
          <w:szCs w:val="24"/>
        </w:rPr>
      </w:pPr>
      <w:r w:rsidRPr="00711813">
        <w:rPr>
          <w:rFonts w:asciiTheme="majorBidi" w:hAnsiTheme="majorBidi" w:cstheme="majorBidi"/>
          <w:sz w:val="24"/>
          <w:szCs w:val="24"/>
        </w:rPr>
        <w:t xml:space="preserve">A first objection concerns the paucity of reliable evidence linking such factors to fertility treatments’ success rates. </w:t>
      </w:r>
      <w:r w:rsidR="0010561E" w:rsidRPr="00711813">
        <w:rPr>
          <w:rFonts w:asciiTheme="majorBidi" w:hAnsiTheme="majorBidi" w:cstheme="majorBidi"/>
          <w:sz w:val="24"/>
          <w:szCs w:val="24"/>
        </w:rPr>
        <w:t xml:space="preserve">While there </w:t>
      </w:r>
      <w:r w:rsidRPr="00711813">
        <w:rPr>
          <w:rFonts w:asciiTheme="majorBidi" w:hAnsiTheme="majorBidi" w:cstheme="majorBidi"/>
          <w:sz w:val="24"/>
          <w:szCs w:val="24"/>
        </w:rPr>
        <w:t xml:space="preserve">is evidence that lifestyle factors influence </w:t>
      </w:r>
      <w:r w:rsidR="000917C0">
        <w:rPr>
          <w:rFonts w:asciiTheme="majorBidi" w:hAnsiTheme="majorBidi" w:cstheme="majorBidi"/>
          <w:sz w:val="24"/>
          <w:szCs w:val="24"/>
        </w:rPr>
        <w:t>fertility treatment’s</w:t>
      </w:r>
      <w:r w:rsidR="000917C0" w:rsidRPr="00711813">
        <w:rPr>
          <w:rFonts w:asciiTheme="majorBidi" w:hAnsiTheme="majorBidi" w:cstheme="majorBidi"/>
          <w:sz w:val="24"/>
          <w:szCs w:val="24"/>
        </w:rPr>
        <w:t xml:space="preserve"> </w:t>
      </w:r>
      <w:r w:rsidRPr="00711813">
        <w:rPr>
          <w:rFonts w:asciiTheme="majorBidi" w:hAnsiTheme="majorBidi" w:cstheme="majorBidi"/>
          <w:sz w:val="24"/>
          <w:szCs w:val="24"/>
        </w:rPr>
        <w:t xml:space="preserve">success rates, the </w:t>
      </w:r>
      <w:r w:rsidR="00B939F1" w:rsidRPr="00711813">
        <w:rPr>
          <w:rFonts w:asciiTheme="majorBidi" w:hAnsiTheme="majorBidi" w:cstheme="majorBidi"/>
          <w:sz w:val="24"/>
          <w:szCs w:val="24"/>
        </w:rPr>
        <w:t xml:space="preserve">effect sizes and </w:t>
      </w:r>
      <w:r w:rsidRPr="00711813">
        <w:rPr>
          <w:rFonts w:asciiTheme="majorBidi" w:hAnsiTheme="majorBidi" w:cstheme="majorBidi"/>
          <w:sz w:val="24"/>
          <w:szCs w:val="24"/>
        </w:rPr>
        <w:t xml:space="preserve">causal mechanisms underlying the </w:t>
      </w:r>
      <w:r w:rsidR="00B939F1" w:rsidRPr="00711813">
        <w:rPr>
          <w:rFonts w:asciiTheme="majorBidi" w:hAnsiTheme="majorBidi" w:cstheme="majorBidi"/>
          <w:sz w:val="24"/>
          <w:szCs w:val="24"/>
        </w:rPr>
        <w:t>relationships</w:t>
      </w:r>
      <w:r w:rsidRPr="00711813">
        <w:rPr>
          <w:rFonts w:asciiTheme="majorBidi" w:hAnsiTheme="majorBidi" w:cstheme="majorBidi"/>
          <w:sz w:val="24"/>
          <w:szCs w:val="24"/>
        </w:rPr>
        <w:t xml:space="preserve"> </w:t>
      </w:r>
      <w:r w:rsidR="0010561E" w:rsidRPr="00711813">
        <w:rPr>
          <w:rFonts w:asciiTheme="majorBidi" w:hAnsiTheme="majorBidi" w:cstheme="majorBidi"/>
          <w:sz w:val="24"/>
          <w:szCs w:val="24"/>
        </w:rPr>
        <w:t>remain</w:t>
      </w:r>
      <w:r w:rsidRPr="00711813">
        <w:rPr>
          <w:rFonts w:asciiTheme="majorBidi" w:hAnsiTheme="majorBidi" w:cstheme="majorBidi"/>
          <w:sz w:val="24"/>
          <w:szCs w:val="24"/>
        </w:rPr>
        <w:t xml:space="preserve"> unclear and controversial</w:t>
      </w:r>
      <w:r w:rsidR="00527881" w:rsidRPr="00711813">
        <w:rPr>
          <w:rFonts w:asciiTheme="majorBidi" w:hAnsiTheme="majorBidi" w:cstheme="majorBidi"/>
          <w:sz w:val="24"/>
          <w:szCs w:val="24"/>
        </w:rPr>
        <w:t xml:space="preserve"> </w:t>
      </w:r>
      <w:r w:rsidR="00527881" w:rsidRPr="00711813">
        <w:rPr>
          <w:rFonts w:asciiTheme="majorBidi" w:hAnsiTheme="majorBidi" w:cstheme="majorBidi"/>
          <w:sz w:val="24"/>
          <w:szCs w:val="24"/>
        </w:rPr>
        <w:fldChar w:fldCharType="begin"/>
      </w:r>
      <w:r w:rsidR="00527881" w:rsidRPr="00711813">
        <w:rPr>
          <w:rFonts w:asciiTheme="majorBidi" w:hAnsiTheme="majorBidi" w:cstheme="majorBidi"/>
          <w:sz w:val="24"/>
          <w:szCs w:val="24"/>
        </w:rPr>
        <w:instrText xml:space="preserve"> ADDIN ZOTERO_ITEM CSL_CITATION {"citationID":"JH0qwsLZ","properties":{"formattedCitation":"(Koning, Mol, and Dondorp 2017; Maheshwari, Stofberg, and Bhattacharya 2007; Orvieto et al. 2009; Wright et al. 2006)","plainCitation":"(Koning, Mol, and Dondorp 2017; Maheshwari, Stofberg, and Bhattacharya 2007; Orvieto et al. 2009; Wright et al. 2006)","noteIndex":0},"citationItems":[{"id":419,"uris":["http://zotero.org/users/5832340/items/DKRJVWG6"],"uri":["http://zotero.org/users/5832340/items/DKRJVWG6"],"itemData":{"id":419,"type":"article-journal","abstract":"Obesity can lead to anovulation and subfertility. Around the world fertility treatment is withheld from women above a certain BMI, with a threshold ranging from 25 to 40 kg/m2. The proponents of this policy use three different arguments to justify their restrictions: risks for the woman, health and wellbeing of the future child, and importance for society. In this article we critically appraise these arguments. We conclude that obese women should be informed about the consequences of their weight on fertility and pregnancy complications and encouraged to lose weight. If, however, a woman is unable to lose weight despite effort, we feel there is no argument to withhold treatment from her. This would be unjustified with respect to the treatment of other women with a high risk of complications.","container-title":"Human Reproduction Open","DOI":"10.1093/hropen/hox009","ISSN":"2399-3529","issue":"2","journalAbbreviation":"Hum Reprod Open","note":"PMID: 30895227\nPMCID: PMC6276680","source":"PubMed Central","title":"It is not justified to reject fertility treatment based on obesity","URL":"https://www.ncbi.nlm.nih.gov/pmc/articles/PMC6276680/","volume":"2017","author":[{"family":"Koning","given":"Aafke"},{"family":"Mol","given":"Ben Willem"},{"family":"Dondorp","given":"Wybo"}],"accessed":{"date-parts":[["2020",5,12]]},"issued":{"date-parts":[["2017",7,28]]}}},{"id":422,"uris":["http://zotero.org/users/5832340/items/KP2FQXCP"],"uri":["http://zotero.org/users/5832340/items/KP2FQXCP"],"itemData":{"id":422,"type":"article-journal","abstract":"Abstract.  Obesity is known to be associated with sub-optimal reproductive performance but its direct effect on the outcome of assisted reproduction techniques","container-title":"Human Reproduction Update","DOI":"10.1093/humupd/dmm017","ISSN":"1355-4786","issue":"5","journalAbbreviation":"Hum Reprod Update","language":"en","note":"publisher: Oxford Academic","page":"433-444","source":"academic.oup.com","title":"Effect of overweight and obesity on assisted reproductive technology—a systematic review","volume":"13","author":[{"family":"Maheshwari","given":"A."},{"family":"Stofberg","given":"Lawrize"},{"family":"Bhattacharya","given":"S."}],"issued":{"date-parts":[["2007",9,1]]}}},{"id":418,"uris":["http://zotero.org/users/5832340/items/EL34R5H6"],"uri":["http://zotero.org/users/5832340/items/EL34R5H6"],"itemData":{"id":418,"type":"article-journal","abstract":"Objective To examine whether body mass index (BMI) influences the outcome of in vitro fertilization (IVF). Methods We studied 516 IVF cycles, 438 undergone by nonobese (BMI ≤ 30) and 78 by obese (BMI &gt; 30) women who all had an a priori favorable prognosis (age &lt; 40 years and first, second, or third IVF cycle). Results Pregnancy was achieved in 122 (27.9%) nonobese and 12 (15.4%) obese women. The obese women required significantly longer stimulation and more gonadotropin ampoules, and had lower peak estradiol levels and a significantly lower fertilization rate; obese poor responders had a significantly lower pregnancy rate than nonobese poor responders; and the prevalence of poor responders was significantly higher among obese than nonobese women (28.2% vs 16.9%, P &lt; 0.04). Conclusion While the likelihood of poor responders was increased among obese women, reasonable conception rates were achieved in nonobese poor responders, and were comparable to the rates in nonobese and obese normal responders.","container-title":"International Journal of Gynecology &amp; Obstetrics","DOI":"10.1016/j.ijgo.2008.08.012","ISSN":"1879-3479","issue":"1","language":"en","note":"_eprint: https://obgyn.onlinelibrary.wiley.com/doi/pdf/10.1016/j.ijgo.2008.08.012","page":"53-55","source":"Wiley Online Library","title":"The influence of body mass index on in vitro fertilization outcome","volume":"104","author":[{"family":"Orvieto","given":"Raoul"},{"family":"Meltcer","given":"Simion"},{"family":"Nahum","given":"Ravit"},{"family":"Rabinson","given":"Jacob"},{"family":"Anteby","given":"Eyal Y."},{"family":"Ashkenazi","given":"Jacob"}],"issued":{"date-parts":[["2009"]]}}},{"id":408,"uris":["http://zotero.org/users/5832340/items/86RIAKKR"],"uri":["http://zotero.org/users/5832340/items/86RIAKKR"],"itemData":{"id":408,"type":"article-journal","abstract":"Abstract.  BACKGROUND: Cigarette smoking is widely believed to be associated with decreased fecundity in naturally conceiving populations; however, the effect o","container-title":"Human Reproduction","DOI":"10.1093/humrep/del269","ISSN":"0268-1161","issue":"11","journalAbbreviation":"Hum Reprod","language":"en","note":"publisher: Oxford Academic","page":"2930-2934","source":"academic.oup.com","title":"The effect of female tobacco smoking on IVF outcomes","volume":"21","author":[{"family":"Wright","given":"K. P."},{"family":"Trimarchi","given":"J. R."},{"family":"Allsworth","given":"J."},{"family":"Keefe","given":"D."}],"issued":{"date-parts":[["2006",11,1]]}}}],"schema":"https://github.com/citation-style-language/schema/raw/master/csl-citation.json"} </w:instrText>
      </w:r>
      <w:r w:rsidR="00527881" w:rsidRPr="00711813">
        <w:rPr>
          <w:rFonts w:asciiTheme="majorBidi" w:hAnsiTheme="majorBidi" w:cstheme="majorBidi"/>
          <w:sz w:val="24"/>
          <w:szCs w:val="24"/>
        </w:rPr>
        <w:fldChar w:fldCharType="separate"/>
      </w:r>
      <w:r w:rsidR="00527881" w:rsidRPr="00711813">
        <w:rPr>
          <w:rFonts w:asciiTheme="majorBidi" w:hAnsiTheme="majorBidi" w:cstheme="majorBidi"/>
          <w:sz w:val="24"/>
          <w:szCs w:val="24"/>
        </w:rPr>
        <w:t>(Koning, Mol, and Dondorp 2017; Maheshwari, Stofberg, and Bhattacharya 2007; Orvieto et al. 2009; Wright et al. 2006)</w:t>
      </w:r>
      <w:r w:rsidR="00527881" w:rsidRPr="00711813">
        <w:rPr>
          <w:rFonts w:asciiTheme="majorBidi" w:hAnsiTheme="majorBidi" w:cstheme="majorBidi"/>
          <w:sz w:val="24"/>
          <w:szCs w:val="24"/>
        </w:rPr>
        <w:fldChar w:fldCharType="end"/>
      </w:r>
      <w:r w:rsidRPr="00711813">
        <w:rPr>
          <w:rFonts w:asciiTheme="majorBidi" w:hAnsiTheme="majorBidi" w:cstheme="majorBidi"/>
          <w:sz w:val="24"/>
          <w:szCs w:val="24"/>
        </w:rPr>
        <w:t xml:space="preserve">. </w:t>
      </w:r>
      <w:r w:rsidR="0010561E" w:rsidRPr="00711813">
        <w:rPr>
          <w:rFonts w:asciiTheme="majorBidi" w:hAnsiTheme="majorBidi" w:cstheme="majorBidi"/>
          <w:sz w:val="24"/>
          <w:szCs w:val="24"/>
        </w:rPr>
        <w:t>E</w:t>
      </w:r>
      <w:r w:rsidR="00B939F1" w:rsidRPr="00711813">
        <w:rPr>
          <w:rFonts w:asciiTheme="majorBidi" w:hAnsiTheme="majorBidi" w:cstheme="majorBidi"/>
          <w:sz w:val="24"/>
          <w:szCs w:val="24"/>
        </w:rPr>
        <w:t>ffect size and causality</w:t>
      </w:r>
      <w:r w:rsidRPr="00711813">
        <w:rPr>
          <w:rFonts w:asciiTheme="majorBidi" w:hAnsiTheme="majorBidi" w:cstheme="majorBidi"/>
          <w:sz w:val="24"/>
          <w:szCs w:val="24"/>
        </w:rPr>
        <w:t xml:space="preserve"> </w:t>
      </w:r>
      <w:r w:rsidR="0010561E" w:rsidRPr="00711813">
        <w:rPr>
          <w:rFonts w:asciiTheme="majorBidi" w:hAnsiTheme="majorBidi" w:cstheme="majorBidi"/>
          <w:sz w:val="24"/>
          <w:szCs w:val="24"/>
        </w:rPr>
        <w:t xml:space="preserve">are </w:t>
      </w:r>
      <w:r w:rsidRPr="00711813">
        <w:rPr>
          <w:rFonts w:asciiTheme="majorBidi" w:hAnsiTheme="majorBidi" w:cstheme="majorBidi"/>
          <w:sz w:val="24"/>
          <w:szCs w:val="24"/>
        </w:rPr>
        <w:t xml:space="preserve">commonly employed to </w:t>
      </w:r>
      <w:r w:rsidR="000917C0">
        <w:rPr>
          <w:rFonts w:asciiTheme="majorBidi" w:hAnsiTheme="majorBidi" w:cstheme="majorBidi"/>
          <w:sz w:val="24"/>
          <w:szCs w:val="24"/>
        </w:rPr>
        <w:t>criticize</w:t>
      </w:r>
      <w:r w:rsidRPr="00711813">
        <w:rPr>
          <w:rFonts w:asciiTheme="majorBidi" w:hAnsiTheme="majorBidi" w:cstheme="majorBidi"/>
          <w:sz w:val="24"/>
          <w:szCs w:val="24"/>
        </w:rPr>
        <w:t xml:space="preserve"> BMI</w:t>
      </w:r>
      <w:r w:rsidR="0010561E" w:rsidRPr="00711813">
        <w:rPr>
          <w:rFonts w:asciiTheme="majorBidi" w:hAnsiTheme="majorBidi" w:cstheme="majorBidi"/>
          <w:sz w:val="24"/>
          <w:szCs w:val="24"/>
        </w:rPr>
        <w:t xml:space="preserve">-based restrictions </w:t>
      </w:r>
      <w:r w:rsidR="00527881" w:rsidRPr="00711813">
        <w:rPr>
          <w:rFonts w:asciiTheme="majorBidi" w:hAnsiTheme="majorBidi" w:cstheme="majorBidi"/>
          <w:sz w:val="24"/>
          <w:szCs w:val="24"/>
        </w:rPr>
        <w:fldChar w:fldCharType="begin"/>
      </w:r>
      <w:r w:rsidR="00527881" w:rsidRPr="00711813">
        <w:rPr>
          <w:rFonts w:asciiTheme="majorBidi" w:hAnsiTheme="majorBidi" w:cstheme="majorBidi"/>
          <w:sz w:val="24"/>
          <w:szCs w:val="24"/>
        </w:rPr>
        <w:instrText xml:space="preserve"> ADDIN ZOTERO_ITEM CSL_CITATION {"citationID":"xmXSEBGK","properties":{"formattedCitation":"(Pandey, Maheshwari, and Bhattacharya 2010; Tremellen, Wilkinson, and Savulescu 2017; Brown 2019)","plainCitation":"(Pandey, Maheshwari, and Bhattacharya 2010; Tremellen, Wilkinson, and Savulescu 2017; Brown 2019)","noteIndex":0},"citationItems":[{"id":431,"uris":["http://zotero.org/users/5832340/items/AP8M6VMK"],"uri":["http://zotero.org/users/5832340/items/AP8M6VMK"],"itemData":{"id":431,"type":"article-journal","abstract":"Abstract.  Resource allocation towards fertility treatment has been extensively debated in countries where fertility treatment is publicly-funded. Medical, soci","container-title":"Human Reproduction","DOI":"10.1093/humrep/deq013","ISSN":"0268-1161","issue":"4","journalAbbreviation":"Hum Reprod","language":"en","note":"publisher: Oxford Academic","page":"815-820","source":"academic.oup.com","title":"Should access to fertility treatment be determined by female body mass index?","volume":"25","author":[{"family":"Pandey","given":"S."},{"family":"Maheshwari","given":"A."},{"family":"Bhattacharya","given":"S."}],"issued":{"date-parts":[["2010",4,1]]}}},{"id":432,"uris":["http://zotero.org/users/5832340/items/JLLGS4BP"],"uri":["http://zotero.org/users/5832340/items/JLLGS4BP"],"itemData":{"id":432,"type":"article-journal","abstract":"Obesity is associated with a reduction in fertility treatment success and increased risks to mother and child. Therefore guidelines of the Royal Australian and New Zealand College of Obstetricians and Gynaecologists (RANZCOG) suggest that a body mass index exceeding 35 kg/m2 should be an absolute contraindication to assisted fertility treatment such as in vitro fertilisation IVF. In this paper we challenge the ethical and scientific basis for such a ban. Livebirth rates for severely obese women are reduced by up to 30%, but this result is still far better than that observed for many older women who are allowed access to IVF. This prohibition is particularly unjust when IVF is the only treatment capable of producing a pregnancy, such as bilateral tubal blockage or severe male factor infertility. Furthermore, the absolute magnitude of risks to mother or child is relatively small, and while a woman has a right to be educated about these risks, she alone should be allowed to make a decision on proceeding with treatment. We do not prohibit adults from engaging in dangerous sports, nor do we force parents to vaccinate their children, despite the risks. Similarly, we should not prohibit obese women from becoming parents because of increased risk to themselves or their child. Finally, prohibiting obese women's access to IVF to prevent potential harms such as ‘fetal programing’ is questionable, especially when compared to that child never being born at all. As such, we believe the RANZCOG ban on severely obese women's access to assisted reproductive treatment is unwarranted and should be revised.","container-title":"Australian and New Zealand Journal of Obstetrics and Gynaecology","DOI":"10.1111/ajo.12600","ISSN":"1479-828X","issue":"5","language":"en","note":"_eprint: https://obgyn.onlinelibrary.wiley.com/doi/pdf/10.1111/ajo.12600","page":"569-574","source":"Wiley Online Library","title":"Should obese women's access to assisted fertility treatment be limited? A scientific and ethical analysis","title-short":"Should obese women's access to assisted fertility treatment be limited?","volume":"57","author":[{"family":"Tremellen","given":"Kelton"},{"family":"Wilkinson","given":"Dominic"},{"family":"Savulescu","given":"Julian"}],"issued":{"date-parts":[["2017"]]}}},{"id":1212,"uris":["http://zotero.org/users/5832340/items/ZBTJWWBA"],"uri":["http://zotero.org/users/5832340/items/ZBTJWWBA"],"itemData":{"id":1212,"type":"article-journal","abstract":"Many countries tightly ration access to publicly funded fertility treatments such as in vitro fertilisation (IVF). One basis for excluding people from access to IVF is their body mass index. In this paper, I consider a number of potential justifications for such a policy, based on claims about effectiveness and cost-efficiency, and reject these as unsupported by available evidence. I consider an alternative justification: that those whose subfertility results from avoidable behaviours for which they are responsible are less deserving of treatment. I ultimately stop short of endorsing or rejecting such a justification, though highlight some reasons for thinking it is unlikely to be practicable.","container-title":"Health Care Analysis","DOI":"10.1007/s10728-019-00366-w","ISSN":"1573-3394","issue":"2","journalAbbreviation":"Health Care Anal","language":"en","page":"61-76","source":"Springer Link","title":"Irresponsibly infertile? Obesity, efficiency, and exclusion from treatment","title-short":"Irresponsibly Infertile?","volume":"27","author":[{"family":"Brown","given":"Rebecca C. H."}],"issued":{"date-parts":[["2019",6,1]]}}}],"schema":"https://github.com/citation-style-language/schema/raw/master/csl-citation.json"} </w:instrText>
      </w:r>
      <w:r w:rsidR="00527881" w:rsidRPr="00711813">
        <w:rPr>
          <w:rFonts w:asciiTheme="majorBidi" w:hAnsiTheme="majorBidi" w:cstheme="majorBidi"/>
          <w:sz w:val="24"/>
          <w:szCs w:val="24"/>
        </w:rPr>
        <w:fldChar w:fldCharType="separate"/>
      </w:r>
      <w:r w:rsidR="00527881" w:rsidRPr="00711813">
        <w:rPr>
          <w:rFonts w:asciiTheme="majorBidi" w:hAnsiTheme="majorBidi" w:cstheme="majorBidi"/>
          <w:sz w:val="24"/>
          <w:szCs w:val="24"/>
        </w:rPr>
        <w:t>(Pandey, Maheshwari, and Bhattacharya 2010; Tremellen, Wilkinson, and Savulescu 2017; Brown 2019)</w:t>
      </w:r>
      <w:r w:rsidR="00527881" w:rsidRPr="00711813">
        <w:rPr>
          <w:rFonts w:asciiTheme="majorBidi" w:hAnsiTheme="majorBidi" w:cstheme="majorBidi"/>
          <w:sz w:val="24"/>
          <w:szCs w:val="24"/>
        </w:rPr>
        <w:fldChar w:fldCharType="end"/>
      </w:r>
      <w:r w:rsidRPr="00711813">
        <w:rPr>
          <w:rFonts w:asciiTheme="majorBidi" w:hAnsiTheme="majorBidi" w:cstheme="majorBidi"/>
          <w:sz w:val="24"/>
          <w:szCs w:val="24"/>
        </w:rPr>
        <w:t>. For instance, Tremellen</w:t>
      </w:r>
      <w:r w:rsidR="00667754" w:rsidRPr="00711813">
        <w:rPr>
          <w:rFonts w:asciiTheme="majorBidi" w:hAnsiTheme="majorBidi" w:cstheme="majorBidi"/>
          <w:sz w:val="24"/>
          <w:szCs w:val="24"/>
        </w:rPr>
        <w:t xml:space="preserve">, Wilkinson and Savulescu </w:t>
      </w:r>
      <w:r w:rsidR="00B85B5A" w:rsidRPr="00711813">
        <w:rPr>
          <w:rFonts w:asciiTheme="majorBidi" w:hAnsiTheme="majorBidi" w:cstheme="majorBidi"/>
          <w:sz w:val="24"/>
          <w:szCs w:val="24"/>
        </w:rPr>
        <w:t>argue that</w:t>
      </w:r>
      <w:r w:rsidRPr="00711813">
        <w:rPr>
          <w:rFonts w:asciiTheme="majorBidi" w:hAnsiTheme="majorBidi" w:cstheme="majorBidi"/>
          <w:sz w:val="24"/>
          <w:szCs w:val="24"/>
        </w:rPr>
        <w:t xml:space="preserve"> “[w]hile obesity does reduce a woman's chances of having a child from IVF treatment, the magnitude of this reduction is relatively minor” </w:t>
      </w:r>
      <w:r w:rsidR="00527881" w:rsidRPr="00711813">
        <w:rPr>
          <w:rFonts w:asciiTheme="majorBidi" w:hAnsiTheme="majorBidi" w:cstheme="majorBidi"/>
          <w:sz w:val="24"/>
          <w:szCs w:val="24"/>
        </w:rPr>
        <w:fldChar w:fldCharType="begin"/>
      </w:r>
      <w:r w:rsidR="00527881" w:rsidRPr="00711813">
        <w:rPr>
          <w:rFonts w:asciiTheme="majorBidi" w:hAnsiTheme="majorBidi" w:cstheme="majorBidi"/>
          <w:sz w:val="24"/>
          <w:szCs w:val="24"/>
        </w:rPr>
        <w:instrText xml:space="preserve"> ADDIN ZOTERO_ITEM CSL_CITATION {"citationID":"L52Ijuvn","properties":{"formattedCitation":"(Tremellen, Wilkinson, and Savulescu 2017, 570)","plainCitation":"(Tremellen, Wilkinson, and Savulescu 2017, 570)","noteIndex":0},"citationItems":[{"id":432,"uris":["http://zotero.org/users/5832340/items/JLLGS4BP"],"uri":["http://zotero.org/users/5832340/items/JLLGS4BP"],"itemData":{"id":432,"type":"article-journal","abstract":"Obesity is associated with a reduction in fertility treatment success and increased risks to mother and child. Therefore guidelines of the Royal Australian and New Zealand College of Obstetricians and Gynaecologists (RANZCOG) suggest that a body mass index exceeding 35 kg/m2 should be an absolute contraindication to assisted fertility treatment such as in vitro fertilisation IVF. In this paper we challenge the ethical and scientific basis for such a ban. Livebirth rates for severely obese women are reduced by up to 30%, but this result is still far better than that observed for many older women who are allowed access to IVF. This prohibition is particularly unjust when IVF is the only treatment capable of producing a pregnancy, such as bilateral tubal blockage or severe male factor infertility. Furthermore, the absolute magnitude of risks to mother or child is relatively small, and while a woman has a right to be educated about these risks, she alone should be allowed to make a decision on proceeding with treatment. We do not prohibit adults from engaging in dangerous sports, nor do we force parents to vaccinate their children, despite the risks. Similarly, we should not prohibit obese women from becoming parents because of increased risk to themselves or their child. Finally, prohibiting obese women's access to IVF to prevent potential harms such as ‘fetal programing’ is questionable, especially when compared to that child never being born at all. As such, we believe the RANZCOG ban on severely obese women's access to assisted reproductive treatment is unwarranted and should be revised.","container-title":"Australian and New Zealand Journal of Obstetrics and Gynaecology","DOI":"10.1111/ajo.12600","ISSN":"1479-828X","issue":"5","language":"en","note":"_eprint: https://obgyn.onlinelibrary.wiley.com/doi/pdf/10.1111/ajo.12600","page":"569-574","source":"Wiley Online Library","title":"Should obese women's access to assisted fertility treatment be limited? A scientific and ethical analysis","title-short":"Should obese women's access to assisted fertility treatment be limited?","volume":"57","author":[{"family":"Tremellen","given":"Kelton"},{"family":"Wilkinson","given":"Dominic"},{"family":"Savulescu","given":"Julian"}],"issued":{"date-parts":[["2017"]]}},"locator":"570"}],"schema":"https://github.com/citation-style-language/schema/raw/master/csl-citation.json"} </w:instrText>
      </w:r>
      <w:r w:rsidR="00527881" w:rsidRPr="00711813">
        <w:rPr>
          <w:rFonts w:asciiTheme="majorBidi" w:hAnsiTheme="majorBidi" w:cstheme="majorBidi"/>
          <w:sz w:val="24"/>
          <w:szCs w:val="24"/>
        </w:rPr>
        <w:fldChar w:fldCharType="separate"/>
      </w:r>
      <w:r w:rsidR="00527881" w:rsidRPr="00711813">
        <w:rPr>
          <w:rFonts w:asciiTheme="majorBidi" w:hAnsiTheme="majorBidi" w:cstheme="majorBidi"/>
          <w:sz w:val="24"/>
          <w:szCs w:val="24"/>
        </w:rPr>
        <w:t>(Tremellen, Wilkinson, and Savulescu 2017, 570)</w:t>
      </w:r>
      <w:r w:rsidR="00527881" w:rsidRPr="00711813">
        <w:rPr>
          <w:rFonts w:asciiTheme="majorBidi" w:hAnsiTheme="majorBidi" w:cstheme="majorBidi"/>
          <w:sz w:val="24"/>
          <w:szCs w:val="24"/>
        </w:rPr>
        <w:fldChar w:fldCharType="end"/>
      </w:r>
      <w:r w:rsidRPr="00711813">
        <w:rPr>
          <w:rFonts w:asciiTheme="majorBidi" w:hAnsiTheme="majorBidi" w:cstheme="majorBidi"/>
          <w:sz w:val="24"/>
          <w:szCs w:val="24"/>
        </w:rPr>
        <w:t>. Their conclusion</w:t>
      </w:r>
      <w:r w:rsidR="000917C0">
        <w:rPr>
          <w:rFonts w:asciiTheme="majorBidi" w:hAnsiTheme="majorBidi" w:cstheme="majorBidi"/>
          <w:sz w:val="24"/>
          <w:szCs w:val="24"/>
        </w:rPr>
        <w:t>,</w:t>
      </w:r>
      <w:r w:rsidR="000917C0">
        <w:rPr>
          <w:rStyle w:val="FootnoteReference"/>
          <w:rFonts w:asciiTheme="majorBidi" w:hAnsiTheme="majorBidi" w:cstheme="majorBidi"/>
          <w:sz w:val="24"/>
          <w:szCs w:val="24"/>
        </w:rPr>
        <w:footnoteReference w:id="8"/>
      </w:r>
      <w:r w:rsidRPr="00711813">
        <w:rPr>
          <w:rFonts w:asciiTheme="majorBidi" w:hAnsiTheme="majorBidi" w:cstheme="majorBidi"/>
          <w:sz w:val="24"/>
          <w:szCs w:val="24"/>
        </w:rPr>
        <w:t xml:space="preserve">hinges on the claim that IVF for women with a </w:t>
      </w:r>
      <w:r w:rsidR="00B939F1" w:rsidRPr="00711813">
        <w:rPr>
          <w:rFonts w:asciiTheme="majorBidi" w:hAnsiTheme="majorBidi" w:cstheme="majorBidi"/>
          <w:sz w:val="24"/>
          <w:szCs w:val="24"/>
        </w:rPr>
        <w:t xml:space="preserve">BMI over </w:t>
      </w:r>
      <w:r w:rsidRPr="00711813">
        <w:rPr>
          <w:rFonts w:asciiTheme="majorBidi" w:hAnsiTheme="majorBidi" w:cstheme="majorBidi"/>
          <w:sz w:val="24"/>
          <w:szCs w:val="24"/>
        </w:rPr>
        <w:t xml:space="preserve">30 is not futile. </w:t>
      </w:r>
      <w:r w:rsidR="000917C0">
        <w:rPr>
          <w:rFonts w:asciiTheme="majorBidi" w:hAnsiTheme="majorBidi" w:cstheme="majorBidi"/>
          <w:sz w:val="24"/>
          <w:szCs w:val="24"/>
        </w:rPr>
        <w:t xml:space="preserve">While the authors do not </w:t>
      </w:r>
      <w:r w:rsidR="00667754" w:rsidRPr="00711813">
        <w:rPr>
          <w:rFonts w:asciiTheme="majorBidi" w:hAnsiTheme="majorBidi" w:cstheme="majorBidi"/>
          <w:sz w:val="24"/>
          <w:szCs w:val="24"/>
        </w:rPr>
        <w:t xml:space="preserve">define </w:t>
      </w:r>
      <w:r w:rsidR="00DB6D2B">
        <w:rPr>
          <w:rFonts w:asciiTheme="majorBidi" w:hAnsiTheme="majorBidi" w:cstheme="majorBidi"/>
          <w:sz w:val="24"/>
          <w:szCs w:val="24"/>
        </w:rPr>
        <w:t>“</w:t>
      </w:r>
      <w:r w:rsidR="00667754" w:rsidRPr="00711813">
        <w:rPr>
          <w:rFonts w:asciiTheme="majorBidi" w:hAnsiTheme="majorBidi" w:cstheme="majorBidi"/>
          <w:sz w:val="24"/>
          <w:szCs w:val="24"/>
        </w:rPr>
        <w:t>futility</w:t>
      </w:r>
      <w:r w:rsidR="00DB6D2B">
        <w:rPr>
          <w:rFonts w:asciiTheme="majorBidi" w:hAnsiTheme="majorBidi" w:cstheme="majorBidi"/>
          <w:sz w:val="24"/>
          <w:szCs w:val="24"/>
        </w:rPr>
        <w:t>”</w:t>
      </w:r>
      <w:r w:rsidR="00667754" w:rsidRPr="00711813">
        <w:rPr>
          <w:rFonts w:asciiTheme="majorBidi" w:hAnsiTheme="majorBidi" w:cstheme="majorBidi"/>
          <w:sz w:val="24"/>
          <w:szCs w:val="24"/>
        </w:rPr>
        <w:t xml:space="preserve"> within their discussion</w:t>
      </w:r>
      <w:r w:rsidR="000917C0">
        <w:rPr>
          <w:rFonts w:asciiTheme="majorBidi" w:hAnsiTheme="majorBidi" w:cstheme="majorBidi"/>
          <w:sz w:val="24"/>
          <w:szCs w:val="24"/>
        </w:rPr>
        <w:t xml:space="preserve">, </w:t>
      </w:r>
      <w:r w:rsidRPr="00711813">
        <w:rPr>
          <w:rFonts w:asciiTheme="majorBidi" w:hAnsiTheme="majorBidi" w:cstheme="majorBidi"/>
          <w:sz w:val="24"/>
          <w:szCs w:val="24"/>
        </w:rPr>
        <w:t xml:space="preserve">we </w:t>
      </w:r>
      <w:r w:rsidR="0010561E" w:rsidRPr="00711813">
        <w:rPr>
          <w:rFonts w:asciiTheme="majorBidi" w:hAnsiTheme="majorBidi" w:cstheme="majorBidi"/>
          <w:sz w:val="24"/>
          <w:szCs w:val="24"/>
        </w:rPr>
        <w:t xml:space="preserve">can </w:t>
      </w:r>
      <w:r w:rsidR="00667754" w:rsidRPr="00711813">
        <w:rPr>
          <w:rFonts w:asciiTheme="majorBidi" w:hAnsiTheme="majorBidi" w:cstheme="majorBidi"/>
          <w:sz w:val="24"/>
          <w:szCs w:val="24"/>
        </w:rPr>
        <w:t xml:space="preserve">reasonably </w:t>
      </w:r>
      <w:r w:rsidRPr="00711813">
        <w:rPr>
          <w:rFonts w:asciiTheme="majorBidi" w:hAnsiTheme="majorBidi" w:cstheme="majorBidi"/>
          <w:sz w:val="24"/>
          <w:szCs w:val="24"/>
        </w:rPr>
        <w:t xml:space="preserve">assume that </w:t>
      </w:r>
      <w:r w:rsidR="0010561E" w:rsidRPr="00711813">
        <w:rPr>
          <w:rFonts w:asciiTheme="majorBidi" w:hAnsiTheme="majorBidi" w:cstheme="majorBidi"/>
          <w:sz w:val="24"/>
          <w:szCs w:val="24"/>
        </w:rPr>
        <w:t>futility</w:t>
      </w:r>
      <w:r w:rsidR="000917C0">
        <w:rPr>
          <w:rFonts w:asciiTheme="majorBidi" w:hAnsiTheme="majorBidi" w:cstheme="majorBidi"/>
          <w:sz w:val="24"/>
          <w:szCs w:val="24"/>
        </w:rPr>
        <w:t xml:space="preserve"> could be employed to indicate </w:t>
      </w:r>
      <w:r w:rsidRPr="00711813">
        <w:rPr>
          <w:rFonts w:asciiTheme="majorBidi" w:hAnsiTheme="majorBidi" w:cstheme="majorBidi"/>
          <w:sz w:val="24"/>
          <w:szCs w:val="24"/>
        </w:rPr>
        <w:t>treatments that are certain to be unsuccessful, i.e. to not result in a living birth</w:t>
      </w:r>
      <w:r w:rsidR="000F40CA" w:rsidRPr="00711813">
        <w:rPr>
          <w:rFonts w:asciiTheme="majorBidi" w:hAnsiTheme="majorBidi" w:cstheme="majorBidi"/>
          <w:sz w:val="24"/>
          <w:szCs w:val="24"/>
        </w:rPr>
        <w:t>;</w:t>
      </w:r>
      <w:r w:rsidRPr="00711813">
        <w:rPr>
          <w:rFonts w:asciiTheme="majorBidi" w:hAnsiTheme="majorBidi" w:cstheme="majorBidi"/>
          <w:sz w:val="24"/>
          <w:szCs w:val="24"/>
        </w:rPr>
        <w:t xml:space="preserve"> and treatments that are highly unlikely to be successful, i.e. statistically improbable to result in a living birth. </w:t>
      </w:r>
      <w:r w:rsidR="00667754" w:rsidRPr="00711813">
        <w:rPr>
          <w:rFonts w:asciiTheme="majorBidi" w:hAnsiTheme="majorBidi" w:cstheme="majorBidi"/>
          <w:sz w:val="24"/>
          <w:szCs w:val="24"/>
        </w:rPr>
        <w:t xml:space="preserve">If we define </w:t>
      </w:r>
      <w:r w:rsidR="000F40CA" w:rsidRPr="00711813">
        <w:rPr>
          <w:rFonts w:asciiTheme="majorBidi" w:hAnsiTheme="majorBidi" w:cstheme="majorBidi"/>
          <w:sz w:val="24"/>
          <w:szCs w:val="24"/>
        </w:rPr>
        <w:t>futility</w:t>
      </w:r>
      <w:r w:rsidR="00667754" w:rsidRPr="00711813">
        <w:rPr>
          <w:rFonts w:asciiTheme="majorBidi" w:hAnsiTheme="majorBidi" w:cstheme="majorBidi"/>
          <w:sz w:val="24"/>
          <w:szCs w:val="24"/>
        </w:rPr>
        <w:t xml:space="preserve"> </w:t>
      </w:r>
      <w:r w:rsidR="000917C0">
        <w:rPr>
          <w:rFonts w:asciiTheme="majorBidi" w:hAnsiTheme="majorBidi" w:cstheme="majorBidi"/>
          <w:sz w:val="24"/>
          <w:szCs w:val="24"/>
        </w:rPr>
        <w:t>in these terms</w:t>
      </w:r>
      <w:r w:rsidR="00667754" w:rsidRPr="00711813">
        <w:rPr>
          <w:rFonts w:asciiTheme="majorBidi" w:hAnsiTheme="majorBidi" w:cstheme="majorBidi"/>
          <w:sz w:val="24"/>
          <w:szCs w:val="24"/>
        </w:rPr>
        <w:t xml:space="preserve">, then </w:t>
      </w:r>
      <w:r w:rsidR="00667754" w:rsidRPr="00711813">
        <w:rPr>
          <w:rFonts w:asciiTheme="majorBidi" w:hAnsiTheme="majorBidi" w:cstheme="majorBidi"/>
          <w:i/>
          <w:iCs/>
          <w:sz w:val="24"/>
          <w:szCs w:val="24"/>
        </w:rPr>
        <w:t>both</w:t>
      </w:r>
      <w:r w:rsidR="00667754" w:rsidRPr="00711813">
        <w:rPr>
          <w:rFonts w:asciiTheme="majorBidi" w:hAnsiTheme="majorBidi" w:cstheme="majorBidi"/>
          <w:sz w:val="24"/>
          <w:szCs w:val="24"/>
        </w:rPr>
        <w:t xml:space="preserve"> </w:t>
      </w:r>
      <w:r w:rsidR="00667754" w:rsidRPr="00711813">
        <w:rPr>
          <w:rFonts w:asciiTheme="majorBidi" w:hAnsiTheme="majorBidi" w:cstheme="majorBidi"/>
          <w:sz w:val="24"/>
          <w:szCs w:val="24"/>
        </w:rPr>
        <w:lastRenderedPageBreak/>
        <w:t xml:space="preserve">treatments administered to women with a BMI lower than 19 and higher than 30 (and other lifestyle factors), as well as women aged above </w:t>
      </w:r>
      <w:r w:rsidR="00357923" w:rsidRPr="00711813">
        <w:rPr>
          <w:rFonts w:asciiTheme="majorBidi" w:hAnsiTheme="majorBidi" w:cstheme="majorBidi"/>
          <w:sz w:val="24"/>
          <w:szCs w:val="24"/>
        </w:rPr>
        <w:t xml:space="preserve">34 </w:t>
      </w:r>
      <w:r w:rsidR="00667754" w:rsidRPr="00711813">
        <w:rPr>
          <w:rFonts w:asciiTheme="majorBidi" w:hAnsiTheme="majorBidi" w:cstheme="majorBidi"/>
          <w:sz w:val="24"/>
          <w:szCs w:val="24"/>
        </w:rPr>
        <w:t xml:space="preserve">should </w:t>
      </w:r>
      <w:r w:rsidR="00667754" w:rsidRPr="000917C0">
        <w:rPr>
          <w:rFonts w:asciiTheme="majorBidi" w:hAnsiTheme="majorBidi" w:cstheme="majorBidi"/>
          <w:i/>
          <w:iCs/>
          <w:sz w:val="24"/>
          <w:szCs w:val="24"/>
        </w:rPr>
        <w:t>not</w:t>
      </w:r>
      <w:r w:rsidR="00667754" w:rsidRPr="00711813">
        <w:rPr>
          <w:rFonts w:asciiTheme="majorBidi" w:hAnsiTheme="majorBidi" w:cstheme="majorBidi"/>
          <w:sz w:val="24"/>
          <w:szCs w:val="24"/>
        </w:rPr>
        <w:t xml:space="preserve"> be considered futile. </w:t>
      </w:r>
      <w:r w:rsidR="000F40CA" w:rsidRPr="00711813">
        <w:rPr>
          <w:rFonts w:asciiTheme="majorBidi" w:hAnsiTheme="majorBidi" w:cstheme="majorBidi"/>
          <w:sz w:val="24"/>
          <w:szCs w:val="24"/>
        </w:rPr>
        <w:t>W</w:t>
      </w:r>
      <w:r w:rsidRPr="00711813">
        <w:rPr>
          <w:rFonts w:asciiTheme="majorBidi" w:hAnsiTheme="majorBidi" w:cstheme="majorBidi"/>
          <w:sz w:val="24"/>
          <w:szCs w:val="24"/>
        </w:rPr>
        <w:t>hile fertility declines significantly in women aged above</w:t>
      </w:r>
      <w:r w:rsidR="00357923" w:rsidRPr="00711813">
        <w:rPr>
          <w:rFonts w:asciiTheme="majorBidi" w:hAnsiTheme="majorBidi" w:cstheme="majorBidi"/>
          <w:sz w:val="24"/>
          <w:szCs w:val="24"/>
        </w:rPr>
        <w:t xml:space="preserve"> 34</w:t>
      </w:r>
      <w:r w:rsidRPr="00711813">
        <w:rPr>
          <w:rFonts w:asciiTheme="majorBidi" w:hAnsiTheme="majorBidi" w:cstheme="majorBidi"/>
          <w:sz w:val="24"/>
          <w:szCs w:val="24"/>
        </w:rPr>
        <w:t xml:space="preserve">, fertility treatments in </w:t>
      </w:r>
      <w:r w:rsidR="00357923" w:rsidRPr="00711813">
        <w:rPr>
          <w:rFonts w:asciiTheme="majorBidi" w:hAnsiTheme="majorBidi" w:cstheme="majorBidi"/>
          <w:sz w:val="24"/>
          <w:szCs w:val="24"/>
        </w:rPr>
        <w:t xml:space="preserve">these </w:t>
      </w:r>
      <w:r w:rsidRPr="00711813">
        <w:rPr>
          <w:rFonts w:asciiTheme="majorBidi" w:hAnsiTheme="majorBidi" w:cstheme="majorBidi"/>
          <w:sz w:val="24"/>
          <w:szCs w:val="24"/>
        </w:rPr>
        <w:t>women cannot be considered ‘futile’</w:t>
      </w:r>
      <w:r w:rsidR="000F40CA" w:rsidRPr="00711813">
        <w:rPr>
          <w:rFonts w:asciiTheme="majorBidi" w:hAnsiTheme="majorBidi" w:cstheme="majorBidi"/>
          <w:sz w:val="24"/>
          <w:szCs w:val="24"/>
        </w:rPr>
        <w:t xml:space="preserve"> per se</w:t>
      </w:r>
      <w:r w:rsidR="00357923" w:rsidRPr="00711813">
        <w:rPr>
          <w:rFonts w:asciiTheme="majorBidi" w:hAnsiTheme="majorBidi" w:cstheme="majorBidi"/>
          <w:sz w:val="24"/>
          <w:szCs w:val="24"/>
        </w:rPr>
        <w:t>.</w:t>
      </w:r>
      <w:r w:rsidRPr="00711813">
        <w:rPr>
          <w:rFonts w:asciiTheme="majorBidi" w:hAnsiTheme="majorBidi" w:cstheme="majorBidi"/>
          <w:sz w:val="24"/>
          <w:szCs w:val="24"/>
        </w:rPr>
        <w:t xml:space="preserve"> </w:t>
      </w:r>
      <w:r w:rsidR="00357923" w:rsidRPr="00711813">
        <w:rPr>
          <w:rFonts w:asciiTheme="majorBidi" w:hAnsiTheme="majorBidi" w:cstheme="majorBidi"/>
          <w:sz w:val="24"/>
          <w:szCs w:val="24"/>
        </w:rPr>
        <w:t>However</w:t>
      </w:r>
      <w:r w:rsidRPr="00711813">
        <w:rPr>
          <w:rFonts w:asciiTheme="majorBidi" w:hAnsiTheme="majorBidi" w:cstheme="majorBidi"/>
          <w:sz w:val="24"/>
          <w:szCs w:val="24"/>
        </w:rPr>
        <w:t xml:space="preserve">, </w:t>
      </w:r>
      <w:r w:rsidR="000917C0">
        <w:rPr>
          <w:rFonts w:asciiTheme="majorBidi" w:hAnsiTheme="majorBidi" w:cstheme="majorBidi"/>
          <w:sz w:val="24"/>
          <w:szCs w:val="24"/>
        </w:rPr>
        <w:t xml:space="preserve">unlike BMI-based restrictions, age-based restrictions </w:t>
      </w:r>
      <w:r w:rsidR="00703DD9">
        <w:rPr>
          <w:rFonts w:asciiTheme="majorBidi" w:hAnsiTheme="majorBidi" w:cstheme="majorBidi"/>
          <w:sz w:val="24"/>
          <w:szCs w:val="24"/>
        </w:rPr>
        <w:t xml:space="preserve">remain </w:t>
      </w:r>
      <w:r w:rsidRPr="00711813">
        <w:rPr>
          <w:rFonts w:asciiTheme="majorBidi" w:hAnsiTheme="majorBidi" w:cstheme="majorBidi"/>
          <w:sz w:val="24"/>
          <w:szCs w:val="24"/>
        </w:rPr>
        <w:t xml:space="preserve">a key factor </w:t>
      </w:r>
      <w:r w:rsidR="000F40CA" w:rsidRPr="00711813">
        <w:rPr>
          <w:rFonts w:asciiTheme="majorBidi" w:hAnsiTheme="majorBidi" w:cstheme="majorBidi"/>
          <w:sz w:val="24"/>
          <w:szCs w:val="24"/>
        </w:rPr>
        <w:t>in</w:t>
      </w:r>
      <w:r w:rsidRPr="00711813">
        <w:rPr>
          <w:rFonts w:asciiTheme="majorBidi" w:hAnsiTheme="majorBidi" w:cstheme="majorBidi"/>
          <w:sz w:val="24"/>
          <w:szCs w:val="24"/>
        </w:rPr>
        <w:t xml:space="preserve"> </w:t>
      </w:r>
      <w:r w:rsidR="000917C0">
        <w:rPr>
          <w:rFonts w:asciiTheme="majorBidi" w:hAnsiTheme="majorBidi" w:cstheme="majorBidi"/>
          <w:sz w:val="24"/>
          <w:szCs w:val="24"/>
        </w:rPr>
        <w:t>fertility treatment</w:t>
      </w:r>
      <w:r w:rsidR="000917C0" w:rsidRPr="00711813">
        <w:rPr>
          <w:rFonts w:asciiTheme="majorBidi" w:hAnsiTheme="majorBidi" w:cstheme="majorBidi"/>
          <w:sz w:val="24"/>
          <w:szCs w:val="24"/>
        </w:rPr>
        <w:t xml:space="preserve"> </w:t>
      </w:r>
      <w:r w:rsidRPr="00711813">
        <w:rPr>
          <w:rFonts w:asciiTheme="majorBidi" w:hAnsiTheme="majorBidi" w:cstheme="majorBidi"/>
          <w:sz w:val="24"/>
          <w:szCs w:val="24"/>
        </w:rPr>
        <w:t>provision</w:t>
      </w:r>
      <w:r w:rsidR="000917C0">
        <w:rPr>
          <w:rFonts w:asciiTheme="majorBidi" w:hAnsiTheme="majorBidi" w:cstheme="majorBidi"/>
          <w:sz w:val="24"/>
          <w:szCs w:val="24"/>
        </w:rPr>
        <w:t xml:space="preserve"> in the UK as well as in many other countries </w:t>
      </w:r>
      <w:r w:rsidR="00CC1FB0">
        <w:rPr>
          <w:rFonts w:asciiTheme="majorBidi" w:hAnsiTheme="majorBidi" w:cstheme="majorBidi"/>
          <w:sz w:val="24"/>
          <w:szCs w:val="24"/>
        </w:rPr>
        <w:fldChar w:fldCharType="begin"/>
      </w:r>
      <w:r w:rsidR="00CC1FB0">
        <w:rPr>
          <w:rFonts w:asciiTheme="majorBidi" w:hAnsiTheme="majorBidi" w:cstheme="majorBidi"/>
          <w:sz w:val="24"/>
          <w:szCs w:val="24"/>
        </w:rPr>
        <w:instrText xml:space="preserve"> ADDIN ZOTERO_ITEM CSL_CITATION {"citationID":"WcsX84s0","properties":{"formattedCitation":"(Calhaz-Jorge et al. 2020)","plainCitation":"(Calhaz-Jorge et al. 2020)","noteIndex":0},"citationItems":[{"id":1506,"uris":["http://zotero.org/users/5832340/items/VWVYMNW8"],"uri":["http://zotero.org/users/5832340/items/VWVYMNW8"],"itemData":{"id":1506,"type":"article-journal","abstract":"How are ART and IUI regulated, funded and registered in European countries?Of the 43 countries performing ART and IUI in Europe, and participating in the survey, specific legislation exists in only 39 countries, public funding (also available in the 39 countries) varies across and sometimes within countries and national registries are in place in 31 countries.Some information devoted to particular aspects of accessibility to ART and IUI is available, but most is fragmentary or out-dated. Annual reports from the European IVF-Monitoring (EIM) Consortium for ESHRE clearly mirror different approaches in European countries regarding accessibility to and efficacy of those techniques.A survey was designed using the online SurveyMonkey tool consisting of 55 questions concerning three domains—legal, funding and registry. Answers refer to the countries’ situation on 31 December 2018.All members of EIM plus representatives of countries not yet members of the Consortium were invited to participate. Answers received were checked, and initial responders were asked to address unclear answers and to provide any additional information they considered important. Tables of individual countries resulting from the consolidated data were then sent to members of the Committee of National Representatives of ESHRE, asking for a second check. Conflicting information was clarified by direct contact.Information was received from 43 out of the 44 European countries where ART and IUI are performed. Thirty-nine countries reported specific legislation on ART, and artificial insemination was considered an ART technique in 35 of them. Accessibility is limited to infertile couples in 11 of the 43 countries. A total of 30 countries offer treatments to single women and 18 to female couples. In five countries ART and IUI are permitted for treatment of all patient groups, being infertile couples, single women and same sex couples, male and female. Use of donated sperm is allowed in 41 countries, egg donation in 38, the simultaneous donation of sperm and egg in 32 and embryo donation in 29. Preimplantation genetic testing (PGT) for monogenic disorders or structural rearrangements is not allowed in two countries, and PGT for aneuploidy is not allowed in 11; surrogacy is accepted in 16 countries. With the exception of marital/sexual situation, female age is the most frequently reported limiting criteria for legal access to ART—minimal age is usually set at18 years and maximum ranging from 45 to 51 years with some countries not using numeric definition. Male maximum age is set in very few countries. Where permitted, age is frequently a limiting criterion for third-party donors (male maximum age 35 to 55 years; female maximum age 34 to 38 years). Other legal constraints in third-party donation are the number of children born from the same donor (in some countries, number of families with children from the same donor) and, in 10 countries, a maximum number of egg donations. How countries deal with the anonymity is diverse—strict anonymity, anonymity just for the recipients (not for children when reaching legal adulthood age), mixed system (anonymous and non-anonymous donations) and strict non-anonymity.Public funding systems are extremely variable. Four countries provide no financial assistance to patients. Limits to the provision of funding are defined in all the others i.e. age (female maximum age is the most used), existence of previous children, maximum number of treatments publicly supported and techniques not entitled for funding. In a few countries, reimbursement is linked to a clinical policy. The definition of the type of expenses covered within an IVF/ICSI cycle, up to what limit and the proportion of out-of-pocket costs for patients is also extremely dissimilar.National registries of ART and IUI are in place in 31 out of the 43 countries contributing to the survey, and a registry of donors exists in 18 of them.The responses were provided by well-informed and committed individuals and submitted to double checking. Since no formal validation was in place, possible inaccuracies cannot be excluded. Also, results are a cross section in time and ART and IUI legislations within European countries undergo continuous evolution. Finally, several domains of ART activity were deliberately left out of the scope of this ESHRE survey.Results of this survey offer a detailed view of the ART and IUI situation in European countries. It provides updated and extensive answers to many relevant questions related to ART usage at national level and could be used by institutions and policymakers in planning services at both national and European levels.The study has no external funding, and all costs were covered by ESHRE. There were no competing interests.ESHRE Pages are not externally peer reviewed. This article has been approved by the Executive Committee of ESHRE.","container-title":"Human Reproduction Open","DOI":"10.1093/hropen/hoz044","ISSN":"2399-3529","issue":"hoz044","journalAbbreviation":"Human Reproduction Open","source":"Silverchair","title":"Survey on ART and IUI: legislation, regulation, funding and registries in European countries: The European IVF-monitoring Consortium (EIM) for the European Society of Human Reproduction and Embryology (ESHRE)","title-short":"Survey on ART and IUI","URL":"https://doi.org/10.1093/hropen/hoz044","volume":"2020","author":[{"family":"Calhaz-Jorge","given":"C"},{"family":"De Geyter","given":"C","dropping-particle":"h"},{"family":"Kupka","given":"M S"},{"family":"Wyns","given":"C"},{"family":"Mocanu","given":"E"},{"family":"Motrenko","given":"T"},{"family":"Scaravelli","given":"G"},{"family":"Smeenk","given":"J"},{"family":"Vidakovic","given":"S"},{"family":"Goossens","given":"V"}],"accessed":{"date-parts":[["2021",3,24]]},"issued":{"date-parts":[["2020",1,1]]}}}],"schema":"https://github.com/citation-style-language/schema/raw/master/csl-citation.json"} </w:instrText>
      </w:r>
      <w:r w:rsidR="00CC1FB0">
        <w:rPr>
          <w:rFonts w:asciiTheme="majorBidi" w:hAnsiTheme="majorBidi" w:cstheme="majorBidi"/>
          <w:sz w:val="24"/>
          <w:szCs w:val="24"/>
        </w:rPr>
        <w:fldChar w:fldCharType="separate"/>
      </w:r>
      <w:r w:rsidR="00CC1FB0" w:rsidRPr="00CC1FB0">
        <w:rPr>
          <w:rFonts w:ascii="Times New Roman" w:hAnsi="Times New Roman" w:cs="Times New Roman"/>
          <w:sz w:val="24"/>
        </w:rPr>
        <w:t>(Calhaz-Jorge et al. 2020)</w:t>
      </w:r>
      <w:r w:rsidR="00CC1FB0">
        <w:rPr>
          <w:rFonts w:asciiTheme="majorBidi" w:hAnsiTheme="majorBidi" w:cstheme="majorBidi"/>
          <w:sz w:val="24"/>
          <w:szCs w:val="24"/>
        </w:rPr>
        <w:fldChar w:fldCharType="end"/>
      </w:r>
      <w:r w:rsidRPr="00711813">
        <w:rPr>
          <w:rFonts w:asciiTheme="majorBidi" w:hAnsiTheme="majorBidi" w:cstheme="majorBidi"/>
          <w:sz w:val="24"/>
          <w:szCs w:val="24"/>
        </w:rPr>
        <w:t xml:space="preserve">. </w:t>
      </w:r>
      <w:r w:rsidR="000F40CA" w:rsidRPr="00711813">
        <w:rPr>
          <w:rFonts w:asciiTheme="majorBidi" w:hAnsiTheme="majorBidi" w:cstheme="majorBidi"/>
          <w:sz w:val="24"/>
          <w:szCs w:val="24"/>
        </w:rPr>
        <w:t>T</w:t>
      </w:r>
      <w:r w:rsidRPr="00711813">
        <w:rPr>
          <w:rFonts w:asciiTheme="majorBidi" w:hAnsiTheme="majorBidi" w:cstheme="majorBidi"/>
          <w:sz w:val="24"/>
          <w:szCs w:val="24"/>
        </w:rPr>
        <w:t xml:space="preserve">he concept of </w:t>
      </w:r>
      <w:r w:rsidR="00DB6D2B">
        <w:rPr>
          <w:rFonts w:asciiTheme="majorBidi" w:hAnsiTheme="majorBidi" w:cstheme="majorBidi"/>
          <w:sz w:val="24"/>
          <w:szCs w:val="24"/>
        </w:rPr>
        <w:t>“</w:t>
      </w:r>
      <w:r w:rsidRPr="00711813">
        <w:rPr>
          <w:rFonts w:asciiTheme="majorBidi" w:hAnsiTheme="majorBidi" w:cstheme="majorBidi"/>
          <w:sz w:val="24"/>
          <w:szCs w:val="24"/>
        </w:rPr>
        <w:t>futility</w:t>
      </w:r>
      <w:r w:rsidR="00DB6D2B">
        <w:rPr>
          <w:rFonts w:asciiTheme="majorBidi" w:hAnsiTheme="majorBidi" w:cstheme="majorBidi"/>
          <w:sz w:val="24"/>
          <w:szCs w:val="24"/>
        </w:rPr>
        <w:t>”</w:t>
      </w:r>
      <w:r w:rsidRPr="00711813">
        <w:rPr>
          <w:rFonts w:asciiTheme="majorBidi" w:hAnsiTheme="majorBidi" w:cstheme="majorBidi"/>
          <w:sz w:val="24"/>
          <w:szCs w:val="24"/>
        </w:rPr>
        <w:t xml:space="preserve"> is </w:t>
      </w:r>
      <w:r w:rsidR="000F40CA" w:rsidRPr="00711813">
        <w:rPr>
          <w:rFonts w:asciiTheme="majorBidi" w:hAnsiTheme="majorBidi" w:cstheme="majorBidi"/>
          <w:sz w:val="24"/>
          <w:szCs w:val="24"/>
        </w:rPr>
        <w:t>therefore</w:t>
      </w:r>
      <w:r w:rsidR="00CC1FB0">
        <w:rPr>
          <w:rFonts w:asciiTheme="majorBidi" w:hAnsiTheme="majorBidi" w:cstheme="majorBidi"/>
          <w:sz w:val="24"/>
          <w:szCs w:val="24"/>
        </w:rPr>
        <w:t xml:space="preserve"> neither </w:t>
      </w:r>
      <w:r w:rsidRPr="00711813">
        <w:rPr>
          <w:rFonts w:asciiTheme="majorBidi" w:hAnsiTheme="majorBidi" w:cstheme="majorBidi"/>
          <w:sz w:val="24"/>
          <w:szCs w:val="24"/>
        </w:rPr>
        <w:t xml:space="preserve">useful </w:t>
      </w:r>
      <w:r w:rsidR="00357923" w:rsidRPr="00711813">
        <w:rPr>
          <w:rFonts w:asciiTheme="majorBidi" w:hAnsiTheme="majorBidi" w:cstheme="majorBidi"/>
          <w:sz w:val="24"/>
          <w:szCs w:val="24"/>
        </w:rPr>
        <w:t>for</w:t>
      </w:r>
      <w:r w:rsidR="00CC1FB0">
        <w:rPr>
          <w:rFonts w:asciiTheme="majorBidi" w:hAnsiTheme="majorBidi" w:cstheme="majorBidi"/>
          <w:sz w:val="24"/>
          <w:szCs w:val="24"/>
        </w:rPr>
        <w:t xml:space="preserve"> assessing criteria to discriminate </w:t>
      </w:r>
      <w:r w:rsidRPr="00711813">
        <w:rPr>
          <w:rFonts w:asciiTheme="majorBidi" w:hAnsiTheme="majorBidi" w:cstheme="majorBidi"/>
          <w:sz w:val="24"/>
          <w:szCs w:val="24"/>
        </w:rPr>
        <w:t>access</w:t>
      </w:r>
      <w:r w:rsidR="00CC1FB0">
        <w:rPr>
          <w:rFonts w:asciiTheme="majorBidi" w:hAnsiTheme="majorBidi" w:cstheme="majorBidi"/>
          <w:sz w:val="24"/>
          <w:szCs w:val="24"/>
        </w:rPr>
        <w:t xml:space="preserve"> nor to discriminate access simpliciter</w:t>
      </w:r>
      <w:r w:rsidR="00357923" w:rsidRPr="00711813">
        <w:rPr>
          <w:rFonts w:asciiTheme="majorBidi" w:hAnsiTheme="majorBidi" w:cstheme="majorBidi"/>
          <w:sz w:val="24"/>
          <w:szCs w:val="24"/>
        </w:rPr>
        <w:t xml:space="preserve">. </w:t>
      </w:r>
      <w:r w:rsidR="00703DD9">
        <w:rPr>
          <w:rFonts w:asciiTheme="majorBidi" w:hAnsiTheme="majorBidi" w:cstheme="majorBidi"/>
          <w:sz w:val="24"/>
          <w:szCs w:val="24"/>
        </w:rPr>
        <w:t xml:space="preserve">In terms of assessing criteria to discriminate access, one would need first to explain what the concept of </w:t>
      </w:r>
      <w:r w:rsidR="00DB6D2B">
        <w:rPr>
          <w:rFonts w:asciiTheme="majorBidi" w:hAnsiTheme="majorBidi" w:cstheme="majorBidi"/>
          <w:sz w:val="24"/>
          <w:szCs w:val="24"/>
        </w:rPr>
        <w:t>“</w:t>
      </w:r>
      <w:r w:rsidR="00703DD9">
        <w:rPr>
          <w:rFonts w:asciiTheme="majorBidi" w:hAnsiTheme="majorBidi" w:cstheme="majorBidi"/>
          <w:sz w:val="24"/>
          <w:szCs w:val="24"/>
        </w:rPr>
        <w:t>futility</w:t>
      </w:r>
      <w:r w:rsidR="00DB6D2B">
        <w:rPr>
          <w:rFonts w:asciiTheme="majorBidi" w:hAnsiTheme="majorBidi" w:cstheme="majorBidi"/>
          <w:sz w:val="24"/>
          <w:szCs w:val="24"/>
        </w:rPr>
        <w:t>”</w:t>
      </w:r>
      <w:r w:rsidR="00703DD9">
        <w:rPr>
          <w:rFonts w:asciiTheme="majorBidi" w:hAnsiTheme="majorBidi" w:cstheme="majorBidi"/>
          <w:sz w:val="24"/>
          <w:szCs w:val="24"/>
        </w:rPr>
        <w:t xml:space="preserve"> stands for and why it track</w:t>
      </w:r>
      <w:r w:rsidR="00235E95">
        <w:rPr>
          <w:rFonts w:asciiTheme="majorBidi" w:hAnsiTheme="majorBidi" w:cstheme="majorBidi"/>
          <w:sz w:val="24"/>
          <w:szCs w:val="24"/>
        </w:rPr>
        <w:t>s (or should track)</w:t>
      </w:r>
      <w:r w:rsidR="00703DD9">
        <w:rPr>
          <w:rFonts w:asciiTheme="majorBidi" w:hAnsiTheme="majorBidi" w:cstheme="majorBidi"/>
          <w:sz w:val="24"/>
          <w:szCs w:val="24"/>
        </w:rPr>
        <w:t xml:space="preserve"> normatively relevant distinctions. In terms of being an effective discriminating criteri</w:t>
      </w:r>
      <w:r w:rsidR="00235E95">
        <w:rPr>
          <w:rFonts w:asciiTheme="majorBidi" w:hAnsiTheme="majorBidi" w:cstheme="majorBidi"/>
          <w:sz w:val="24"/>
          <w:szCs w:val="24"/>
        </w:rPr>
        <w:t>on</w:t>
      </w:r>
      <w:r w:rsidR="00703DD9">
        <w:rPr>
          <w:rFonts w:asciiTheme="majorBidi" w:hAnsiTheme="majorBidi" w:cstheme="majorBidi"/>
          <w:sz w:val="24"/>
          <w:szCs w:val="24"/>
        </w:rPr>
        <w:t xml:space="preserve">, </w:t>
      </w:r>
      <w:r w:rsidR="009639C2">
        <w:rPr>
          <w:rFonts w:asciiTheme="majorBidi" w:hAnsiTheme="majorBidi" w:cstheme="majorBidi"/>
          <w:sz w:val="24"/>
          <w:szCs w:val="24"/>
        </w:rPr>
        <w:t>we contend that i</w:t>
      </w:r>
      <w:r w:rsidRPr="00711813">
        <w:rPr>
          <w:rFonts w:asciiTheme="majorBidi" w:hAnsiTheme="majorBidi" w:cstheme="majorBidi"/>
          <w:sz w:val="24"/>
          <w:szCs w:val="24"/>
        </w:rPr>
        <w:t xml:space="preserve">f we were to restrict access based on futility alone, </w:t>
      </w:r>
      <w:r w:rsidR="00CC1FB0">
        <w:rPr>
          <w:rFonts w:asciiTheme="majorBidi" w:hAnsiTheme="majorBidi" w:cstheme="majorBidi"/>
          <w:sz w:val="24"/>
          <w:szCs w:val="24"/>
        </w:rPr>
        <w:t xml:space="preserve">the resources currently available to fund fertility treatment would not be sufficient, as so </w:t>
      </w:r>
      <w:r w:rsidRPr="00711813">
        <w:rPr>
          <w:rFonts w:asciiTheme="majorBidi" w:hAnsiTheme="majorBidi" w:cstheme="majorBidi"/>
          <w:sz w:val="24"/>
          <w:szCs w:val="24"/>
        </w:rPr>
        <w:t xml:space="preserve">many more women would be eligible for treatment than </w:t>
      </w:r>
      <w:r w:rsidR="00CC1FB0">
        <w:rPr>
          <w:rFonts w:asciiTheme="majorBidi" w:hAnsiTheme="majorBidi" w:cstheme="majorBidi"/>
          <w:sz w:val="24"/>
          <w:szCs w:val="24"/>
        </w:rPr>
        <w:t xml:space="preserve">is the case at the moment. </w:t>
      </w:r>
      <w:r w:rsidR="009639C2">
        <w:rPr>
          <w:rFonts w:asciiTheme="majorBidi" w:hAnsiTheme="majorBidi" w:cstheme="majorBidi"/>
          <w:sz w:val="24"/>
          <w:szCs w:val="24"/>
        </w:rPr>
        <w:t xml:space="preserve">For these two reasons, </w:t>
      </w:r>
      <w:r w:rsidRPr="00711813">
        <w:rPr>
          <w:rFonts w:asciiTheme="majorBidi" w:hAnsiTheme="majorBidi" w:cstheme="majorBidi"/>
          <w:sz w:val="24"/>
          <w:szCs w:val="24"/>
        </w:rPr>
        <w:t xml:space="preserve">the first objection </w:t>
      </w:r>
      <w:r w:rsidR="000E1305" w:rsidRPr="00711813">
        <w:rPr>
          <w:rFonts w:asciiTheme="majorBidi" w:hAnsiTheme="majorBidi" w:cstheme="majorBidi"/>
          <w:sz w:val="24"/>
          <w:szCs w:val="24"/>
        </w:rPr>
        <w:t xml:space="preserve">fails to </w:t>
      </w:r>
      <w:r w:rsidRPr="00711813">
        <w:rPr>
          <w:rFonts w:asciiTheme="majorBidi" w:hAnsiTheme="majorBidi" w:cstheme="majorBidi"/>
          <w:sz w:val="24"/>
          <w:szCs w:val="24"/>
        </w:rPr>
        <w:t>show that lifestyle factors should</w:t>
      </w:r>
      <w:r w:rsidR="00EC709A" w:rsidRPr="00711813">
        <w:rPr>
          <w:rFonts w:asciiTheme="majorBidi" w:hAnsiTheme="majorBidi" w:cstheme="majorBidi"/>
          <w:sz w:val="24"/>
          <w:szCs w:val="24"/>
        </w:rPr>
        <w:t xml:space="preserve"> not</w:t>
      </w:r>
      <w:r w:rsidRPr="00711813">
        <w:rPr>
          <w:rFonts w:asciiTheme="majorBidi" w:hAnsiTheme="majorBidi" w:cstheme="majorBidi"/>
          <w:sz w:val="24"/>
          <w:szCs w:val="24"/>
        </w:rPr>
        <w:t xml:space="preserve"> replace age in discriminating access to fertility treatment.   </w:t>
      </w:r>
    </w:p>
    <w:p w14:paraId="19B01A53" w14:textId="423AC640" w:rsidR="00441B31" w:rsidRPr="00711813" w:rsidRDefault="00B5190C" w:rsidP="006126DD">
      <w:pPr>
        <w:spacing w:line="360" w:lineRule="auto"/>
        <w:ind w:firstLine="720"/>
        <w:jc w:val="both"/>
        <w:rPr>
          <w:rFonts w:asciiTheme="majorBidi" w:hAnsiTheme="majorBidi" w:cstheme="majorBidi"/>
          <w:sz w:val="24"/>
          <w:szCs w:val="24"/>
        </w:rPr>
      </w:pPr>
      <w:r w:rsidRPr="00711813">
        <w:rPr>
          <w:rFonts w:asciiTheme="majorBidi" w:hAnsiTheme="majorBidi" w:cstheme="majorBidi"/>
          <w:sz w:val="24"/>
          <w:szCs w:val="24"/>
        </w:rPr>
        <w:t xml:space="preserve">A second objection </w:t>
      </w:r>
      <w:r w:rsidR="00E718F3" w:rsidRPr="00711813">
        <w:rPr>
          <w:rFonts w:asciiTheme="majorBidi" w:hAnsiTheme="majorBidi" w:cstheme="majorBidi"/>
          <w:sz w:val="24"/>
          <w:szCs w:val="24"/>
        </w:rPr>
        <w:t xml:space="preserve">to </w:t>
      </w:r>
      <w:r w:rsidRPr="00711813">
        <w:rPr>
          <w:rFonts w:asciiTheme="majorBidi" w:hAnsiTheme="majorBidi" w:cstheme="majorBidi"/>
          <w:sz w:val="24"/>
          <w:szCs w:val="24"/>
        </w:rPr>
        <w:t xml:space="preserve">using lifestyle factors to discriminate </w:t>
      </w:r>
      <w:r w:rsidR="003273E2" w:rsidRPr="00711813">
        <w:rPr>
          <w:rFonts w:asciiTheme="majorBidi" w:hAnsiTheme="majorBidi" w:cstheme="majorBidi"/>
          <w:sz w:val="24"/>
          <w:szCs w:val="24"/>
        </w:rPr>
        <w:t xml:space="preserve">IVF </w:t>
      </w:r>
      <w:r w:rsidRPr="00711813">
        <w:rPr>
          <w:rFonts w:asciiTheme="majorBidi" w:hAnsiTheme="majorBidi" w:cstheme="majorBidi"/>
          <w:sz w:val="24"/>
          <w:szCs w:val="24"/>
        </w:rPr>
        <w:t>access</w:t>
      </w:r>
      <w:r w:rsidR="00C849AE" w:rsidRPr="00711813">
        <w:rPr>
          <w:rFonts w:asciiTheme="majorBidi" w:hAnsiTheme="majorBidi" w:cstheme="majorBidi"/>
          <w:sz w:val="24"/>
          <w:szCs w:val="24"/>
        </w:rPr>
        <w:t xml:space="preserve">—one that we </w:t>
      </w:r>
      <w:r w:rsidR="00AF3714">
        <w:rPr>
          <w:rFonts w:asciiTheme="majorBidi" w:hAnsiTheme="majorBidi" w:cstheme="majorBidi"/>
          <w:sz w:val="24"/>
          <w:szCs w:val="24"/>
        </w:rPr>
        <w:t>consider</w:t>
      </w:r>
      <w:r w:rsidR="00C849AE" w:rsidRPr="00711813">
        <w:rPr>
          <w:rFonts w:asciiTheme="majorBidi" w:hAnsiTheme="majorBidi" w:cstheme="majorBidi"/>
          <w:sz w:val="24"/>
          <w:szCs w:val="24"/>
        </w:rPr>
        <w:t xml:space="preserve"> more compelling</w:t>
      </w:r>
      <w:r w:rsidRPr="00711813">
        <w:rPr>
          <w:rFonts w:asciiTheme="majorBidi" w:hAnsiTheme="majorBidi" w:cstheme="majorBidi"/>
          <w:sz w:val="24"/>
          <w:szCs w:val="24"/>
        </w:rPr>
        <w:t xml:space="preserve">—is that this </w:t>
      </w:r>
      <w:r w:rsidR="003273E2" w:rsidRPr="00711813">
        <w:rPr>
          <w:rFonts w:asciiTheme="majorBidi" w:hAnsiTheme="majorBidi" w:cstheme="majorBidi"/>
          <w:sz w:val="24"/>
          <w:szCs w:val="24"/>
        </w:rPr>
        <w:t>could</w:t>
      </w:r>
      <w:r w:rsidR="00C97E10" w:rsidRPr="00711813">
        <w:rPr>
          <w:rFonts w:asciiTheme="majorBidi" w:hAnsiTheme="majorBidi" w:cstheme="majorBidi"/>
          <w:sz w:val="24"/>
          <w:szCs w:val="24"/>
        </w:rPr>
        <w:t xml:space="preserve"> increase the emphasis on individual responsibility for one’s own health in devising access to treatment. </w:t>
      </w:r>
      <w:r w:rsidRPr="00711813">
        <w:rPr>
          <w:rFonts w:asciiTheme="majorBidi" w:hAnsiTheme="majorBidi" w:cstheme="majorBidi"/>
          <w:sz w:val="24"/>
          <w:szCs w:val="24"/>
        </w:rPr>
        <w:t>Such a shift is simultaneously beneficial</w:t>
      </w:r>
      <w:r w:rsidR="003273E2" w:rsidRPr="00711813">
        <w:rPr>
          <w:rFonts w:asciiTheme="majorBidi" w:hAnsiTheme="majorBidi" w:cstheme="majorBidi"/>
          <w:sz w:val="24"/>
          <w:szCs w:val="24"/>
        </w:rPr>
        <w:t xml:space="preserve"> (</w:t>
      </w:r>
      <w:r w:rsidR="00E718F3" w:rsidRPr="00711813">
        <w:rPr>
          <w:rFonts w:asciiTheme="majorBidi" w:hAnsiTheme="majorBidi" w:cstheme="majorBidi"/>
          <w:sz w:val="24"/>
          <w:szCs w:val="24"/>
        </w:rPr>
        <w:t>e.g. for</w:t>
      </w:r>
      <w:r w:rsidR="003273E2" w:rsidRPr="00711813">
        <w:rPr>
          <w:rFonts w:asciiTheme="majorBidi" w:hAnsiTheme="majorBidi" w:cstheme="majorBidi"/>
          <w:sz w:val="24"/>
          <w:szCs w:val="24"/>
        </w:rPr>
        <w:t xml:space="preserve"> our epidemiologically healthy 36-year-old woman)</w:t>
      </w:r>
      <w:r w:rsidRPr="00711813">
        <w:rPr>
          <w:rFonts w:asciiTheme="majorBidi" w:hAnsiTheme="majorBidi" w:cstheme="majorBidi"/>
          <w:sz w:val="24"/>
          <w:szCs w:val="24"/>
        </w:rPr>
        <w:t xml:space="preserve"> and potentially problematic. </w:t>
      </w:r>
      <w:r w:rsidR="007B2D1A" w:rsidRPr="00711813">
        <w:rPr>
          <w:rFonts w:asciiTheme="majorBidi" w:hAnsiTheme="majorBidi" w:cstheme="majorBidi"/>
          <w:sz w:val="24"/>
          <w:szCs w:val="24"/>
        </w:rPr>
        <w:t>F</w:t>
      </w:r>
      <w:r w:rsidRPr="00711813">
        <w:rPr>
          <w:rFonts w:asciiTheme="majorBidi" w:hAnsiTheme="majorBidi" w:cstheme="majorBidi"/>
          <w:sz w:val="24"/>
          <w:szCs w:val="24"/>
        </w:rPr>
        <w:t xml:space="preserve">ocusing on </w:t>
      </w:r>
      <w:r w:rsidR="003273E2" w:rsidRPr="00711813">
        <w:rPr>
          <w:rFonts w:asciiTheme="majorBidi" w:hAnsiTheme="majorBidi" w:cstheme="majorBidi"/>
          <w:sz w:val="24"/>
          <w:szCs w:val="24"/>
        </w:rPr>
        <w:t>lifestyle</w:t>
      </w:r>
      <w:r w:rsidRPr="00711813">
        <w:rPr>
          <w:rFonts w:asciiTheme="majorBidi" w:hAnsiTheme="majorBidi" w:cstheme="majorBidi"/>
          <w:sz w:val="24"/>
          <w:szCs w:val="24"/>
        </w:rPr>
        <w:t xml:space="preserve"> risk</w:t>
      </w:r>
      <w:r w:rsidR="00E718F3" w:rsidRPr="00711813">
        <w:rPr>
          <w:rFonts w:asciiTheme="majorBidi" w:hAnsiTheme="majorBidi" w:cstheme="majorBidi"/>
          <w:sz w:val="24"/>
          <w:szCs w:val="24"/>
        </w:rPr>
        <w:t>s</w:t>
      </w:r>
      <w:r w:rsidRPr="00711813">
        <w:rPr>
          <w:rFonts w:asciiTheme="majorBidi" w:hAnsiTheme="majorBidi" w:cstheme="majorBidi"/>
          <w:sz w:val="24"/>
          <w:szCs w:val="24"/>
        </w:rPr>
        <w:t xml:space="preserve"> </w:t>
      </w:r>
      <w:r w:rsidR="00E718F3" w:rsidRPr="00711813">
        <w:rPr>
          <w:rFonts w:asciiTheme="majorBidi" w:hAnsiTheme="majorBidi" w:cstheme="majorBidi"/>
          <w:sz w:val="24"/>
          <w:szCs w:val="24"/>
        </w:rPr>
        <w:t xml:space="preserve">obscuring </w:t>
      </w:r>
      <w:r w:rsidRPr="00711813">
        <w:rPr>
          <w:rFonts w:asciiTheme="majorBidi" w:hAnsiTheme="majorBidi" w:cstheme="majorBidi"/>
          <w:sz w:val="24"/>
          <w:szCs w:val="24"/>
        </w:rPr>
        <w:t>the reasons why not only th</w:t>
      </w:r>
      <w:r w:rsidR="003273E2" w:rsidRPr="00711813">
        <w:rPr>
          <w:rFonts w:asciiTheme="majorBidi" w:hAnsiTheme="majorBidi" w:cstheme="majorBidi"/>
          <w:sz w:val="24"/>
          <w:szCs w:val="24"/>
        </w:rPr>
        <w:t>e</w:t>
      </w:r>
      <w:r w:rsidRPr="00711813">
        <w:rPr>
          <w:rFonts w:asciiTheme="majorBidi" w:hAnsiTheme="majorBidi" w:cstheme="majorBidi"/>
          <w:sz w:val="24"/>
          <w:szCs w:val="24"/>
        </w:rPr>
        <w:t xml:space="preserve"> individual, but </w:t>
      </w:r>
      <w:r w:rsidRPr="00711813">
        <w:rPr>
          <w:rFonts w:asciiTheme="majorBidi" w:hAnsiTheme="majorBidi" w:cstheme="majorBidi"/>
          <w:i/>
          <w:sz w:val="24"/>
          <w:szCs w:val="24"/>
        </w:rPr>
        <w:t>individuals like her</w:t>
      </w:r>
      <w:r w:rsidR="00E718F3" w:rsidRPr="00711813">
        <w:rPr>
          <w:rFonts w:asciiTheme="majorBidi" w:hAnsiTheme="majorBidi" w:cstheme="majorBidi"/>
          <w:iCs/>
          <w:sz w:val="24"/>
          <w:szCs w:val="24"/>
        </w:rPr>
        <w:t>,</w:t>
      </w:r>
      <w:r w:rsidRPr="00711813">
        <w:rPr>
          <w:rFonts w:asciiTheme="majorBidi" w:hAnsiTheme="majorBidi" w:cstheme="majorBidi"/>
          <w:i/>
          <w:sz w:val="24"/>
          <w:szCs w:val="24"/>
        </w:rPr>
        <w:t xml:space="preserve"> </w:t>
      </w:r>
      <w:r w:rsidRPr="00711813">
        <w:rPr>
          <w:rFonts w:asciiTheme="majorBidi" w:hAnsiTheme="majorBidi" w:cstheme="majorBidi"/>
          <w:sz w:val="24"/>
          <w:szCs w:val="24"/>
        </w:rPr>
        <w:t xml:space="preserve">adopt certain lifestyles that result in impoverished health outcomes. Katz (2006) </w:t>
      </w:r>
      <w:r w:rsidR="00E718F3" w:rsidRPr="00711813">
        <w:rPr>
          <w:rFonts w:asciiTheme="majorBidi" w:hAnsiTheme="majorBidi" w:cstheme="majorBidi"/>
          <w:sz w:val="24"/>
          <w:szCs w:val="24"/>
        </w:rPr>
        <w:t>notes that</w:t>
      </w:r>
      <w:r w:rsidRPr="00711813">
        <w:rPr>
          <w:rFonts w:asciiTheme="majorBidi" w:hAnsiTheme="majorBidi" w:cstheme="majorBidi"/>
          <w:sz w:val="24"/>
          <w:szCs w:val="24"/>
        </w:rPr>
        <w:t xml:space="preserve"> </w:t>
      </w:r>
      <w:r w:rsidR="00E718F3" w:rsidRPr="00711813">
        <w:rPr>
          <w:rFonts w:asciiTheme="majorBidi" w:hAnsiTheme="majorBidi" w:cstheme="majorBidi"/>
          <w:sz w:val="24"/>
          <w:szCs w:val="24"/>
        </w:rPr>
        <w:t xml:space="preserve">the concept of </w:t>
      </w:r>
      <w:r w:rsidRPr="00711813">
        <w:rPr>
          <w:rFonts w:asciiTheme="majorBidi" w:hAnsiTheme="majorBidi" w:cstheme="majorBidi"/>
          <w:sz w:val="24"/>
          <w:szCs w:val="24"/>
        </w:rPr>
        <w:t xml:space="preserve">“lifestyle” has been </w:t>
      </w:r>
      <w:r w:rsidR="003273E2" w:rsidRPr="00711813">
        <w:rPr>
          <w:rFonts w:asciiTheme="majorBidi" w:hAnsiTheme="majorBidi" w:cstheme="majorBidi"/>
          <w:sz w:val="24"/>
          <w:szCs w:val="24"/>
        </w:rPr>
        <w:t>transformed</w:t>
      </w:r>
      <w:r w:rsidRPr="00711813">
        <w:rPr>
          <w:rFonts w:asciiTheme="majorBidi" w:hAnsiTheme="majorBidi" w:cstheme="majorBidi"/>
          <w:sz w:val="24"/>
          <w:szCs w:val="24"/>
        </w:rPr>
        <w:t xml:space="preserve"> from focusing on entanglements of structure and agency to capturing a simplistic collection of </w:t>
      </w:r>
      <w:r w:rsidR="00657DC1" w:rsidRPr="00711813">
        <w:rPr>
          <w:rFonts w:asciiTheme="majorBidi" w:hAnsiTheme="majorBidi" w:cstheme="majorBidi"/>
          <w:sz w:val="24"/>
          <w:szCs w:val="24"/>
        </w:rPr>
        <w:t>decontextualized</w:t>
      </w:r>
      <w:r w:rsidRPr="00711813">
        <w:rPr>
          <w:rFonts w:asciiTheme="majorBidi" w:hAnsiTheme="majorBidi" w:cstheme="majorBidi"/>
          <w:sz w:val="24"/>
          <w:szCs w:val="24"/>
        </w:rPr>
        <w:t xml:space="preserve"> (and often </w:t>
      </w:r>
      <w:r w:rsidR="00657DC1" w:rsidRPr="00711813">
        <w:rPr>
          <w:rFonts w:asciiTheme="majorBidi" w:hAnsiTheme="majorBidi" w:cstheme="majorBidi"/>
          <w:sz w:val="24"/>
          <w:szCs w:val="24"/>
        </w:rPr>
        <w:t>moralized</w:t>
      </w:r>
      <w:r w:rsidRPr="00711813">
        <w:rPr>
          <w:rFonts w:asciiTheme="majorBidi" w:hAnsiTheme="majorBidi" w:cstheme="majorBidi"/>
          <w:sz w:val="24"/>
          <w:szCs w:val="24"/>
        </w:rPr>
        <w:t xml:space="preserve">) individual decisions, i.e. to smoke or not to smoke. </w:t>
      </w:r>
      <w:r w:rsidR="00E718F3" w:rsidRPr="00711813">
        <w:rPr>
          <w:rFonts w:asciiTheme="majorBidi" w:hAnsiTheme="majorBidi" w:cstheme="majorBidi"/>
          <w:sz w:val="24"/>
          <w:szCs w:val="24"/>
        </w:rPr>
        <w:t>In early social theory</w:t>
      </w:r>
      <w:r w:rsidR="003273E2" w:rsidRPr="00711813">
        <w:rPr>
          <w:rFonts w:asciiTheme="majorBidi" w:hAnsiTheme="majorBidi" w:cstheme="majorBidi"/>
          <w:sz w:val="24"/>
          <w:szCs w:val="24"/>
        </w:rPr>
        <w:t>,</w:t>
      </w:r>
      <w:r w:rsidRPr="00711813">
        <w:rPr>
          <w:rFonts w:asciiTheme="majorBidi" w:hAnsiTheme="majorBidi" w:cstheme="majorBidi"/>
          <w:sz w:val="24"/>
          <w:szCs w:val="24"/>
        </w:rPr>
        <w:t xml:space="preserve"> “lifestyle” described a compromise between choices and constraints that </w:t>
      </w:r>
      <w:r w:rsidR="00E718F3" w:rsidRPr="00711813">
        <w:rPr>
          <w:rFonts w:asciiTheme="majorBidi" w:hAnsiTheme="majorBidi" w:cstheme="majorBidi"/>
          <w:sz w:val="24"/>
          <w:szCs w:val="24"/>
        </w:rPr>
        <w:t xml:space="preserve">were </w:t>
      </w:r>
      <w:r w:rsidRPr="00711813">
        <w:rPr>
          <w:rFonts w:asciiTheme="majorBidi" w:hAnsiTheme="majorBidi" w:cstheme="majorBidi"/>
          <w:sz w:val="24"/>
          <w:szCs w:val="24"/>
        </w:rPr>
        <w:t xml:space="preserve">themselves determined by politico-economic and socio-cultural phenomena. </w:t>
      </w:r>
      <w:r w:rsidR="003273E2" w:rsidRPr="00711813">
        <w:rPr>
          <w:rFonts w:asciiTheme="majorBidi" w:hAnsiTheme="majorBidi" w:cstheme="majorBidi"/>
          <w:sz w:val="24"/>
          <w:szCs w:val="24"/>
        </w:rPr>
        <w:t xml:space="preserve">However, </w:t>
      </w:r>
      <w:r w:rsidRPr="00711813">
        <w:rPr>
          <w:rFonts w:asciiTheme="majorBidi" w:hAnsiTheme="majorBidi" w:cstheme="majorBidi"/>
          <w:sz w:val="24"/>
          <w:szCs w:val="24"/>
        </w:rPr>
        <w:t xml:space="preserve">lifestyle has come to indicate a cluster of individual </w:t>
      </w:r>
      <w:r w:rsidR="00657DC1" w:rsidRPr="00711813">
        <w:rPr>
          <w:rFonts w:asciiTheme="majorBidi" w:hAnsiTheme="majorBidi" w:cstheme="majorBidi"/>
          <w:sz w:val="24"/>
          <w:szCs w:val="24"/>
        </w:rPr>
        <w:t>behaviors</w:t>
      </w:r>
      <w:r w:rsidRPr="00711813">
        <w:rPr>
          <w:rFonts w:asciiTheme="majorBidi" w:hAnsiTheme="majorBidi" w:cstheme="majorBidi"/>
          <w:sz w:val="24"/>
          <w:szCs w:val="24"/>
        </w:rPr>
        <w:t xml:space="preserve"> and decisions, which are discussed independently from the social circumstances that shape them. </w:t>
      </w:r>
      <w:r w:rsidR="00E718F3" w:rsidRPr="00711813">
        <w:rPr>
          <w:rFonts w:asciiTheme="majorBidi" w:hAnsiTheme="majorBidi" w:cstheme="majorBidi"/>
          <w:sz w:val="24"/>
          <w:szCs w:val="24"/>
        </w:rPr>
        <w:t>T</w:t>
      </w:r>
      <w:r w:rsidRPr="00711813">
        <w:rPr>
          <w:rFonts w:asciiTheme="majorBidi" w:hAnsiTheme="majorBidi" w:cstheme="majorBidi"/>
          <w:sz w:val="24"/>
          <w:szCs w:val="24"/>
        </w:rPr>
        <w:t xml:space="preserve">hese </w:t>
      </w:r>
      <w:r w:rsidR="00657DC1" w:rsidRPr="00711813">
        <w:rPr>
          <w:rFonts w:asciiTheme="majorBidi" w:hAnsiTheme="majorBidi" w:cstheme="majorBidi"/>
          <w:sz w:val="24"/>
          <w:szCs w:val="24"/>
        </w:rPr>
        <w:t>behaviors</w:t>
      </w:r>
      <w:r w:rsidRPr="00711813">
        <w:rPr>
          <w:rFonts w:asciiTheme="majorBidi" w:hAnsiTheme="majorBidi" w:cstheme="majorBidi"/>
          <w:sz w:val="24"/>
          <w:szCs w:val="24"/>
        </w:rPr>
        <w:t xml:space="preserve"> and decisions</w:t>
      </w:r>
      <w:r w:rsidR="003273E2" w:rsidRPr="00711813">
        <w:rPr>
          <w:rFonts w:asciiTheme="majorBidi" w:hAnsiTheme="majorBidi" w:cstheme="majorBidi"/>
          <w:sz w:val="24"/>
          <w:szCs w:val="24"/>
        </w:rPr>
        <w:t xml:space="preserve"> </w:t>
      </w:r>
      <w:r w:rsidRPr="00711813">
        <w:rPr>
          <w:rFonts w:asciiTheme="majorBidi" w:hAnsiTheme="majorBidi" w:cstheme="majorBidi"/>
          <w:sz w:val="24"/>
          <w:szCs w:val="24"/>
        </w:rPr>
        <w:t xml:space="preserve">are often </w:t>
      </w:r>
      <w:r w:rsidR="00657DC1" w:rsidRPr="00711813">
        <w:rPr>
          <w:rFonts w:asciiTheme="majorBidi" w:hAnsiTheme="majorBidi" w:cstheme="majorBidi"/>
          <w:sz w:val="24"/>
          <w:szCs w:val="24"/>
        </w:rPr>
        <w:t>characterized</w:t>
      </w:r>
      <w:r w:rsidRPr="00711813">
        <w:rPr>
          <w:rFonts w:asciiTheme="majorBidi" w:hAnsiTheme="majorBidi" w:cstheme="majorBidi"/>
          <w:sz w:val="24"/>
          <w:szCs w:val="24"/>
        </w:rPr>
        <w:t xml:space="preserve"> in negative terms</w:t>
      </w:r>
      <w:r w:rsidR="003273E2" w:rsidRPr="00711813">
        <w:rPr>
          <w:rFonts w:asciiTheme="majorBidi" w:hAnsiTheme="majorBidi" w:cstheme="majorBidi"/>
          <w:sz w:val="24"/>
          <w:szCs w:val="24"/>
        </w:rPr>
        <w:t xml:space="preserve"> as </w:t>
      </w:r>
      <w:r w:rsidR="00DB6D2B">
        <w:rPr>
          <w:rFonts w:asciiTheme="majorBidi" w:hAnsiTheme="majorBidi" w:cstheme="majorBidi"/>
          <w:sz w:val="24"/>
          <w:szCs w:val="24"/>
        </w:rPr>
        <w:t>poor</w:t>
      </w:r>
      <w:r w:rsidR="00DB6D2B" w:rsidRPr="00711813">
        <w:rPr>
          <w:rFonts w:asciiTheme="majorBidi" w:hAnsiTheme="majorBidi" w:cstheme="majorBidi"/>
          <w:sz w:val="24"/>
          <w:szCs w:val="24"/>
        </w:rPr>
        <w:t xml:space="preserve"> </w:t>
      </w:r>
      <w:r w:rsidR="003273E2" w:rsidRPr="00711813">
        <w:rPr>
          <w:rFonts w:asciiTheme="majorBidi" w:hAnsiTheme="majorBidi" w:cstheme="majorBidi"/>
          <w:sz w:val="24"/>
          <w:szCs w:val="24"/>
        </w:rPr>
        <w:t>individual choices</w:t>
      </w:r>
      <w:r w:rsidRPr="00711813">
        <w:rPr>
          <w:rFonts w:asciiTheme="majorBidi" w:hAnsiTheme="majorBidi" w:cstheme="majorBidi"/>
          <w:sz w:val="24"/>
          <w:szCs w:val="24"/>
        </w:rPr>
        <w:t xml:space="preserve"> that contribute to ill health, </w:t>
      </w:r>
      <w:r w:rsidR="00E718F3" w:rsidRPr="00711813">
        <w:rPr>
          <w:rFonts w:asciiTheme="majorBidi" w:hAnsiTheme="majorBidi" w:cstheme="majorBidi"/>
          <w:sz w:val="24"/>
          <w:szCs w:val="24"/>
        </w:rPr>
        <w:t>e.g.</w:t>
      </w:r>
      <w:r w:rsidRPr="00711813">
        <w:rPr>
          <w:rFonts w:asciiTheme="majorBidi" w:hAnsiTheme="majorBidi" w:cstheme="majorBidi"/>
          <w:sz w:val="24"/>
          <w:szCs w:val="24"/>
        </w:rPr>
        <w:t xml:space="preserve"> smoking</w:t>
      </w:r>
      <w:r w:rsidR="003273E2" w:rsidRPr="00711813">
        <w:rPr>
          <w:rFonts w:asciiTheme="majorBidi" w:hAnsiTheme="majorBidi" w:cstheme="majorBidi"/>
          <w:sz w:val="24"/>
          <w:szCs w:val="24"/>
        </w:rPr>
        <w:t xml:space="preserve"> </w:t>
      </w:r>
      <w:r w:rsidRPr="00711813">
        <w:rPr>
          <w:rFonts w:asciiTheme="majorBidi" w:hAnsiTheme="majorBidi" w:cstheme="majorBidi"/>
          <w:sz w:val="24"/>
          <w:szCs w:val="24"/>
        </w:rPr>
        <w:t xml:space="preserve">and eating unhealthy food. </w:t>
      </w:r>
      <w:r w:rsidR="00E718F3" w:rsidRPr="00711813">
        <w:rPr>
          <w:rFonts w:asciiTheme="majorBidi" w:hAnsiTheme="majorBidi" w:cstheme="majorBidi"/>
          <w:sz w:val="24"/>
          <w:szCs w:val="24"/>
        </w:rPr>
        <w:t xml:space="preserve">The </w:t>
      </w:r>
      <w:r w:rsidR="00657DC1" w:rsidRPr="00711813">
        <w:rPr>
          <w:rFonts w:asciiTheme="majorBidi" w:hAnsiTheme="majorBidi" w:cstheme="majorBidi"/>
          <w:sz w:val="24"/>
          <w:szCs w:val="24"/>
        </w:rPr>
        <w:t>individualization</w:t>
      </w:r>
      <w:r w:rsidR="00357F6E" w:rsidRPr="00711813">
        <w:rPr>
          <w:rFonts w:asciiTheme="majorBidi" w:hAnsiTheme="majorBidi" w:cstheme="majorBidi"/>
          <w:sz w:val="24"/>
          <w:szCs w:val="24"/>
        </w:rPr>
        <w:t xml:space="preserve"> and morali</w:t>
      </w:r>
      <w:r w:rsidR="00DB6D2B">
        <w:rPr>
          <w:rFonts w:asciiTheme="majorBidi" w:hAnsiTheme="majorBidi" w:cstheme="majorBidi"/>
          <w:sz w:val="24"/>
          <w:szCs w:val="24"/>
        </w:rPr>
        <w:t>z</w:t>
      </w:r>
      <w:r w:rsidR="00357F6E" w:rsidRPr="00711813">
        <w:rPr>
          <w:rFonts w:asciiTheme="majorBidi" w:hAnsiTheme="majorBidi" w:cstheme="majorBidi"/>
          <w:sz w:val="24"/>
          <w:szCs w:val="24"/>
        </w:rPr>
        <w:t>ation of lifestyle is part of a broader process of “</w:t>
      </w:r>
      <w:r w:rsidR="00657DC1" w:rsidRPr="00711813">
        <w:rPr>
          <w:rFonts w:asciiTheme="majorBidi" w:hAnsiTheme="majorBidi" w:cstheme="majorBidi"/>
          <w:sz w:val="24"/>
          <w:szCs w:val="24"/>
        </w:rPr>
        <w:t>responsibili</w:t>
      </w:r>
      <w:r w:rsidR="00657DC1">
        <w:rPr>
          <w:rFonts w:asciiTheme="majorBidi" w:hAnsiTheme="majorBidi" w:cstheme="majorBidi"/>
          <w:sz w:val="24"/>
          <w:szCs w:val="24"/>
        </w:rPr>
        <w:t>zation</w:t>
      </w:r>
      <w:r w:rsidR="00357F6E" w:rsidRPr="00711813">
        <w:rPr>
          <w:rFonts w:asciiTheme="majorBidi" w:hAnsiTheme="majorBidi" w:cstheme="majorBidi"/>
          <w:sz w:val="24"/>
          <w:szCs w:val="24"/>
        </w:rPr>
        <w:t>” within a broader biopolitics of self-governance, wherein individual citizens are made personally responsible for their health statuses and encouraged</w:t>
      </w:r>
      <w:r w:rsidR="00E718F3" w:rsidRPr="00711813">
        <w:rPr>
          <w:rFonts w:asciiTheme="majorBidi" w:hAnsiTheme="majorBidi" w:cstheme="majorBidi"/>
          <w:sz w:val="24"/>
          <w:szCs w:val="24"/>
        </w:rPr>
        <w:t xml:space="preserve"> </w:t>
      </w:r>
      <w:r w:rsidR="00357F6E" w:rsidRPr="00711813">
        <w:rPr>
          <w:rFonts w:asciiTheme="majorBidi" w:hAnsiTheme="majorBidi" w:cstheme="majorBidi"/>
          <w:sz w:val="24"/>
          <w:szCs w:val="24"/>
        </w:rPr>
        <w:t xml:space="preserve">to live </w:t>
      </w:r>
      <w:r w:rsidR="00BA61FB" w:rsidRPr="00711813">
        <w:rPr>
          <w:rFonts w:asciiTheme="majorBidi" w:hAnsiTheme="majorBidi" w:cstheme="majorBidi"/>
          <w:sz w:val="24"/>
          <w:szCs w:val="24"/>
        </w:rPr>
        <w:t>the “right”</w:t>
      </w:r>
      <w:r w:rsidR="00357F6E" w:rsidRPr="00711813">
        <w:rPr>
          <w:rFonts w:asciiTheme="majorBidi" w:hAnsiTheme="majorBidi" w:cstheme="majorBidi"/>
          <w:sz w:val="24"/>
          <w:szCs w:val="24"/>
        </w:rPr>
        <w:t xml:space="preserve"> types of life</w:t>
      </w:r>
      <w:r w:rsidR="00BA61FB" w:rsidRPr="00711813">
        <w:rPr>
          <w:rFonts w:asciiTheme="majorBidi" w:hAnsiTheme="majorBidi" w:cstheme="majorBidi"/>
          <w:sz w:val="24"/>
          <w:szCs w:val="24"/>
        </w:rPr>
        <w:t xml:space="preserve"> to achieve </w:t>
      </w:r>
      <w:r w:rsidR="00E718F3" w:rsidRPr="00711813">
        <w:rPr>
          <w:rFonts w:asciiTheme="majorBidi" w:hAnsiTheme="majorBidi" w:cstheme="majorBidi"/>
          <w:sz w:val="24"/>
          <w:szCs w:val="24"/>
        </w:rPr>
        <w:t xml:space="preserve">the </w:t>
      </w:r>
      <w:r w:rsidR="00BA61FB" w:rsidRPr="00711813">
        <w:rPr>
          <w:rFonts w:asciiTheme="majorBidi" w:hAnsiTheme="majorBidi" w:cstheme="majorBidi"/>
          <w:sz w:val="24"/>
          <w:szCs w:val="24"/>
        </w:rPr>
        <w:t>“right”</w:t>
      </w:r>
      <w:r w:rsidR="00357F6E" w:rsidRPr="00711813">
        <w:rPr>
          <w:rFonts w:asciiTheme="majorBidi" w:hAnsiTheme="majorBidi" w:cstheme="majorBidi"/>
          <w:sz w:val="24"/>
          <w:szCs w:val="24"/>
        </w:rPr>
        <w:t xml:space="preserve"> types of health outcome (see Rose </w:t>
      </w:r>
      <w:r w:rsidR="00BA61FB" w:rsidRPr="00711813">
        <w:rPr>
          <w:rFonts w:asciiTheme="majorBidi" w:hAnsiTheme="majorBidi" w:cstheme="majorBidi"/>
          <w:sz w:val="24"/>
          <w:szCs w:val="24"/>
        </w:rPr>
        <w:t>&amp; Lentzos 2016)</w:t>
      </w:r>
      <w:r w:rsidR="00357F6E" w:rsidRPr="00711813">
        <w:rPr>
          <w:rFonts w:asciiTheme="majorBidi" w:hAnsiTheme="majorBidi" w:cstheme="majorBidi"/>
          <w:sz w:val="24"/>
          <w:szCs w:val="24"/>
        </w:rPr>
        <w:t xml:space="preserve">. </w:t>
      </w:r>
      <w:r w:rsidR="00DB6D2B">
        <w:rPr>
          <w:rFonts w:asciiTheme="majorBidi" w:hAnsiTheme="majorBidi" w:cstheme="majorBidi"/>
          <w:sz w:val="24"/>
          <w:szCs w:val="24"/>
        </w:rPr>
        <w:t>In a similar vein</w:t>
      </w:r>
      <w:r w:rsidR="00A754CC" w:rsidRPr="00711813">
        <w:rPr>
          <w:rFonts w:asciiTheme="majorBidi" w:hAnsiTheme="majorBidi" w:cstheme="majorBidi"/>
          <w:sz w:val="24"/>
          <w:szCs w:val="24"/>
        </w:rPr>
        <w:t>, Brown (</w:t>
      </w:r>
      <w:r w:rsidR="00441B31" w:rsidRPr="00711813">
        <w:rPr>
          <w:rFonts w:asciiTheme="majorBidi" w:hAnsiTheme="majorBidi" w:cstheme="majorBidi"/>
          <w:sz w:val="24"/>
          <w:szCs w:val="24"/>
        </w:rPr>
        <w:t>2013) argues that publicly-</w:t>
      </w:r>
      <w:r w:rsidR="00441B31" w:rsidRPr="00711813">
        <w:rPr>
          <w:rFonts w:asciiTheme="majorBidi" w:hAnsiTheme="majorBidi" w:cstheme="majorBidi"/>
          <w:sz w:val="24"/>
          <w:szCs w:val="24"/>
        </w:rPr>
        <w:lastRenderedPageBreak/>
        <w:t>funded interventions aimed at tackling diseases caused by lifestyle are often critici</w:t>
      </w:r>
      <w:r w:rsidR="00DB6D2B">
        <w:rPr>
          <w:rFonts w:asciiTheme="majorBidi" w:hAnsiTheme="majorBidi" w:cstheme="majorBidi"/>
          <w:sz w:val="24"/>
          <w:szCs w:val="24"/>
        </w:rPr>
        <w:t>z</w:t>
      </w:r>
      <w:r w:rsidR="00441B31" w:rsidRPr="00711813">
        <w:rPr>
          <w:rFonts w:asciiTheme="majorBidi" w:hAnsiTheme="majorBidi" w:cstheme="majorBidi"/>
          <w:sz w:val="24"/>
          <w:szCs w:val="24"/>
        </w:rPr>
        <w:t xml:space="preserve">ed on the grounds that they “reward bad behaviour” </w:t>
      </w:r>
      <w:r w:rsidR="00A26891" w:rsidRPr="00711813">
        <w:rPr>
          <w:rFonts w:asciiTheme="majorBidi" w:hAnsiTheme="majorBidi" w:cstheme="majorBidi"/>
          <w:sz w:val="24"/>
          <w:szCs w:val="24"/>
        </w:rPr>
        <w:fldChar w:fldCharType="begin"/>
      </w:r>
      <w:r w:rsidR="00A26891" w:rsidRPr="00711813">
        <w:rPr>
          <w:rFonts w:asciiTheme="majorBidi" w:hAnsiTheme="majorBidi" w:cstheme="majorBidi"/>
          <w:sz w:val="24"/>
          <w:szCs w:val="24"/>
        </w:rPr>
        <w:instrText xml:space="preserve"> ADDIN ZOTERO_ITEM CSL_CITATION {"citationID":"QOqsuC8M","properties":{"formattedCitation":"(Brown 2013, 695)","plainCitation":"(Brown 2013, 695)","noteIndex":0},"citationItems":[{"id":1214,"uris":["http://zotero.org/users/5832340/items/LBP4F9DN"],"uri":["http://zotero.org/users/5832340/items/LBP4F9DN"],"itemData":{"id":1214,"type":"article-journal","abstract":"Combatting chronic, lifestyle-related disease has become a healthcare priority in the developed world. The role personal responsibility should play in healthcare provision has growing pertinence given the growing significance of individual lifestyle choices for health. Media reporting focussing on the ‘bad behaviour’ of individuals suffering lifestyle-related disease, and policies aimed at encouraging ‘responsibilisation’ in healthcare highlight the importance of understanding the scope of responsibility ascriptions in this context. Research into the social determinants of health and psychological mechanisms of health behaviour could undermine some commonly held and tacit assumptions about the moral responsibility of agents for the sorts of lifestyles they adopt. I use Philip Petit's conception of freedom as ‘fitness to be held responsible’ to consider the significance of some of this evidence for assessing the moral responsibility of agents. I propose that, in some cases, factors outside the agent's control may influence behaviour in such a way as to undermine her freedom along the three dimensions described by Pettit: freedom of action; a sense of identification with one's actions; and whether one's social position renders one vulnerable to pressure from more powerful others.","container-title":"Journal of Medical Ethics","DOI":"10.1136/medethics-2012-100774","ISSN":"0306-6800, 1473-4257","issue":"11","language":"en","note":"publisher: Institute of Medical Ethics\nsection: Public health ethics\nPMID: 23315854","page":"695-698","source":"jme.bmj.com","title":"Moral responsibility for (un)healthy behaviour","volume":"39","author":[{"family":"Brown","given":"Rebecca C. H."}],"issued":{"date-parts":[["2013",11,1]]}},"locator":"695"}],"schema":"https://github.com/citation-style-language/schema/raw/master/csl-citation.json"} </w:instrText>
      </w:r>
      <w:r w:rsidR="00A26891" w:rsidRPr="00711813">
        <w:rPr>
          <w:rFonts w:asciiTheme="majorBidi" w:hAnsiTheme="majorBidi" w:cstheme="majorBidi"/>
          <w:sz w:val="24"/>
          <w:szCs w:val="24"/>
        </w:rPr>
        <w:fldChar w:fldCharType="separate"/>
      </w:r>
      <w:r w:rsidR="00A26891" w:rsidRPr="00711813">
        <w:rPr>
          <w:rFonts w:asciiTheme="majorBidi" w:hAnsiTheme="majorBidi" w:cstheme="majorBidi"/>
          <w:sz w:val="24"/>
          <w:szCs w:val="24"/>
        </w:rPr>
        <w:t>(Brown 2013, 695)</w:t>
      </w:r>
      <w:r w:rsidR="00A26891" w:rsidRPr="00711813">
        <w:rPr>
          <w:rFonts w:asciiTheme="majorBidi" w:hAnsiTheme="majorBidi" w:cstheme="majorBidi"/>
          <w:sz w:val="24"/>
          <w:szCs w:val="24"/>
        </w:rPr>
        <w:fldChar w:fldCharType="end"/>
      </w:r>
      <w:r w:rsidR="00DF3FAD" w:rsidRPr="00711813">
        <w:rPr>
          <w:rFonts w:asciiTheme="majorBidi" w:hAnsiTheme="majorBidi" w:cstheme="majorBidi"/>
          <w:sz w:val="24"/>
          <w:szCs w:val="24"/>
        </w:rPr>
        <w:t>.</w:t>
      </w:r>
      <w:r w:rsidR="004420C0" w:rsidRPr="00711813">
        <w:rPr>
          <w:rFonts w:asciiTheme="majorBidi" w:hAnsiTheme="majorBidi" w:cstheme="majorBidi"/>
          <w:sz w:val="24"/>
          <w:szCs w:val="24"/>
        </w:rPr>
        <w:t xml:space="preserve"> Such views </w:t>
      </w:r>
      <w:r w:rsidR="00E718F3" w:rsidRPr="00711813">
        <w:rPr>
          <w:rFonts w:asciiTheme="majorBidi" w:hAnsiTheme="majorBidi" w:cstheme="majorBidi"/>
          <w:sz w:val="24"/>
          <w:szCs w:val="24"/>
        </w:rPr>
        <w:t>perpetuate</w:t>
      </w:r>
      <w:r w:rsidR="004420C0" w:rsidRPr="00711813">
        <w:rPr>
          <w:rFonts w:asciiTheme="majorBidi" w:hAnsiTheme="majorBidi" w:cstheme="majorBidi"/>
          <w:sz w:val="24"/>
          <w:szCs w:val="24"/>
        </w:rPr>
        <w:t xml:space="preserve"> the idea that individuals </w:t>
      </w:r>
      <w:r w:rsidR="004420C0" w:rsidRPr="00711813">
        <w:rPr>
          <w:rFonts w:asciiTheme="majorBidi" w:hAnsiTheme="majorBidi" w:cstheme="majorBidi"/>
          <w:i/>
          <w:iCs/>
          <w:sz w:val="24"/>
          <w:szCs w:val="24"/>
        </w:rPr>
        <w:t>should</w:t>
      </w:r>
      <w:r w:rsidR="004420C0" w:rsidRPr="00711813">
        <w:rPr>
          <w:rFonts w:asciiTheme="majorBidi" w:hAnsiTheme="majorBidi" w:cstheme="majorBidi"/>
          <w:sz w:val="24"/>
          <w:szCs w:val="24"/>
        </w:rPr>
        <w:t xml:space="preserve"> be considered </w:t>
      </w:r>
      <w:r w:rsidR="005C1CD9" w:rsidRPr="00711813">
        <w:rPr>
          <w:rFonts w:asciiTheme="majorBidi" w:hAnsiTheme="majorBidi" w:cstheme="majorBidi"/>
          <w:sz w:val="24"/>
          <w:szCs w:val="24"/>
        </w:rPr>
        <w:t>personally and morally</w:t>
      </w:r>
      <w:r w:rsidR="004420C0" w:rsidRPr="00711813">
        <w:rPr>
          <w:rFonts w:asciiTheme="majorBidi" w:hAnsiTheme="majorBidi" w:cstheme="majorBidi"/>
          <w:sz w:val="24"/>
          <w:szCs w:val="24"/>
        </w:rPr>
        <w:t xml:space="preserve"> responsible for </w:t>
      </w:r>
      <w:r w:rsidR="00657DC1" w:rsidRPr="00711813">
        <w:rPr>
          <w:rFonts w:asciiTheme="majorBidi" w:hAnsiTheme="majorBidi" w:cstheme="majorBidi"/>
          <w:sz w:val="24"/>
          <w:szCs w:val="24"/>
        </w:rPr>
        <w:t>behaviors</w:t>
      </w:r>
      <w:r w:rsidR="004420C0" w:rsidRPr="00711813">
        <w:rPr>
          <w:rFonts w:asciiTheme="majorBidi" w:hAnsiTheme="majorBidi" w:cstheme="majorBidi"/>
          <w:sz w:val="24"/>
          <w:szCs w:val="24"/>
        </w:rPr>
        <w:t xml:space="preserve"> that result in poor health outcomes</w:t>
      </w:r>
      <w:r w:rsidR="00340128" w:rsidRPr="00711813">
        <w:rPr>
          <w:rFonts w:asciiTheme="majorBidi" w:hAnsiTheme="majorBidi" w:cstheme="majorBidi"/>
          <w:sz w:val="24"/>
          <w:szCs w:val="24"/>
        </w:rPr>
        <w:t>,</w:t>
      </w:r>
      <w:r w:rsidR="00473BFD" w:rsidRPr="00711813">
        <w:rPr>
          <w:rFonts w:asciiTheme="majorBidi" w:hAnsiTheme="majorBidi" w:cstheme="majorBidi"/>
          <w:sz w:val="24"/>
          <w:szCs w:val="24"/>
        </w:rPr>
        <w:t xml:space="preserve"> and that such considerations could legitimately have a bearing on rationing decisions in healthcare </w:t>
      </w:r>
      <w:r w:rsidR="006E7B95" w:rsidRPr="00711813">
        <w:rPr>
          <w:rFonts w:asciiTheme="majorBidi" w:hAnsiTheme="majorBidi" w:cstheme="majorBidi"/>
          <w:sz w:val="24"/>
          <w:szCs w:val="24"/>
        </w:rPr>
        <w:fldChar w:fldCharType="begin"/>
      </w:r>
      <w:r w:rsidR="006126DD">
        <w:rPr>
          <w:rFonts w:asciiTheme="majorBidi" w:hAnsiTheme="majorBidi" w:cstheme="majorBidi"/>
          <w:sz w:val="24"/>
          <w:szCs w:val="24"/>
        </w:rPr>
        <w:instrText xml:space="preserve"> ADDIN ZOTERO_ITEM CSL_CITATION {"citationID":"ixM8wJAk","properties":{"formattedCitation":"(Segall 2007)","plainCitation":"(Segall 2007)","noteIndex":0},"citationItems":[{"id":1222,"uris":["http://zotero.org/users/5832340/items/28LXCL5E"],"uri":["http://zotero.org/users/5832340/items/28LXCL5E"],"itemData":{"id":1222,"type":"webpage","container-title":"Social Theory and Practice","note":"issue: 2\nsource: www.pdcnet.org\npage: 177-198\nvolume: 33\nDOI: 10.5840/soctheorpract200733224","title":"In solidarity with the imprudent: A defense of luck egalitarianism","title-short":"In Solidarity with the Imprudent","URL":"https://www.pdcnet.org/pdc/bvdb.nsf/purchase?openform&amp;fp=soctheorpract&amp;id=soctheorpract_2007_0033_0002_0177_0198","author":[{"family":"Segall","given":"Shlomi"}],"accessed":{"date-parts":[["2020",7,8]]},"issued":{"date-parts":[["2007",5,1]]}}}],"schema":"https://github.com/citation-style-language/schema/raw/master/csl-citation.json"} </w:instrText>
      </w:r>
      <w:r w:rsidR="006E7B95" w:rsidRPr="00711813">
        <w:rPr>
          <w:rFonts w:asciiTheme="majorBidi" w:hAnsiTheme="majorBidi" w:cstheme="majorBidi"/>
          <w:sz w:val="24"/>
          <w:szCs w:val="24"/>
        </w:rPr>
        <w:fldChar w:fldCharType="separate"/>
      </w:r>
      <w:r w:rsidR="006126DD" w:rsidRPr="006126DD">
        <w:rPr>
          <w:rFonts w:ascii="Times New Roman" w:hAnsi="Times New Roman" w:cs="Times New Roman"/>
          <w:sz w:val="24"/>
        </w:rPr>
        <w:t>(Segall 2007)</w:t>
      </w:r>
      <w:r w:rsidR="006E7B95" w:rsidRPr="00711813">
        <w:rPr>
          <w:rFonts w:asciiTheme="majorBidi" w:hAnsiTheme="majorBidi" w:cstheme="majorBidi"/>
          <w:sz w:val="24"/>
          <w:szCs w:val="24"/>
        </w:rPr>
        <w:fldChar w:fldCharType="end"/>
      </w:r>
      <w:r w:rsidR="00340128" w:rsidRPr="00711813">
        <w:rPr>
          <w:rFonts w:asciiTheme="majorBidi" w:hAnsiTheme="majorBidi" w:cstheme="majorBidi"/>
          <w:sz w:val="24"/>
          <w:szCs w:val="24"/>
        </w:rPr>
        <w:t xml:space="preserve">. </w:t>
      </w:r>
    </w:p>
    <w:p w14:paraId="580F3CE1" w14:textId="4AD90D91" w:rsidR="00E42F2C" w:rsidRPr="00711813" w:rsidRDefault="00612279" w:rsidP="00102515">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A key issue for our discussion is that t</w:t>
      </w:r>
      <w:r w:rsidRPr="00711813">
        <w:rPr>
          <w:rFonts w:asciiTheme="majorBidi" w:hAnsiTheme="majorBidi" w:cstheme="majorBidi"/>
          <w:sz w:val="24"/>
          <w:szCs w:val="24"/>
        </w:rPr>
        <w:t xml:space="preserve">he </w:t>
      </w:r>
      <w:r w:rsidR="00357F6E" w:rsidRPr="00711813">
        <w:rPr>
          <w:rFonts w:asciiTheme="majorBidi" w:hAnsiTheme="majorBidi" w:cstheme="majorBidi"/>
          <w:sz w:val="24"/>
          <w:szCs w:val="24"/>
        </w:rPr>
        <w:t xml:space="preserve">lifestyle </w:t>
      </w:r>
      <w:r w:rsidR="00340128" w:rsidRPr="00711813">
        <w:rPr>
          <w:rFonts w:asciiTheme="majorBidi" w:hAnsiTheme="majorBidi" w:cstheme="majorBidi"/>
          <w:sz w:val="24"/>
          <w:szCs w:val="24"/>
        </w:rPr>
        <w:t xml:space="preserve">factors </w:t>
      </w:r>
      <w:r w:rsidR="00357F6E" w:rsidRPr="00711813">
        <w:rPr>
          <w:rFonts w:asciiTheme="majorBidi" w:hAnsiTheme="majorBidi" w:cstheme="majorBidi"/>
          <w:sz w:val="24"/>
          <w:szCs w:val="24"/>
        </w:rPr>
        <w:t xml:space="preserve">in question </w:t>
      </w:r>
      <w:r w:rsidR="00B5190C" w:rsidRPr="00711813">
        <w:rPr>
          <w:rFonts w:asciiTheme="majorBidi" w:hAnsiTheme="majorBidi" w:cstheme="majorBidi"/>
          <w:sz w:val="24"/>
          <w:szCs w:val="24"/>
        </w:rPr>
        <w:t xml:space="preserve">are </w:t>
      </w:r>
      <w:r w:rsidR="00357F6E" w:rsidRPr="00711813">
        <w:rPr>
          <w:rFonts w:asciiTheme="majorBidi" w:hAnsiTheme="majorBidi" w:cstheme="majorBidi"/>
          <w:sz w:val="24"/>
          <w:szCs w:val="24"/>
        </w:rPr>
        <w:t xml:space="preserve">typically </w:t>
      </w:r>
      <w:r w:rsidR="00B5190C" w:rsidRPr="00711813">
        <w:rPr>
          <w:rFonts w:asciiTheme="majorBidi" w:hAnsiTheme="majorBidi" w:cstheme="majorBidi"/>
          <w:sz w:val="24"/>
          <w:szCs w:val="24"/>
        </w:rPr>
        <w:t xml:space="preserve">more common </w:t>
      </w:r>
      <w:r w:rsidR="00E27A19" w:rsidRPr="00711813">
        <w:rPr>
          <w:rFonts w:asciiTheme="majorBidi" w:hAnsiTheme="majorBidi" w:cstheme="majorBidi"/>
          <w:sz w:val="24"/>
          <w:szCs w:val="24"/>
        </w:rPr>
        <w:t>among</w:t>
      </w:r>
      <w:r w:rsidR="00B5190C" w:rsidRPr="00711813">
        <w:rPr>
          <w:rFonts w:asciiTheme="majorBidi" w:hAnsiTheme="majorBidi" w:cstheme="majorBidi"/>
          <w:sz w:val="24"/>
          <w:szCs w:val="24"/>
        </w:rPr>
        <w:t xml:space="preserve"> disadvantaged groups, </w:t>
      </w:r>
      <w:r w:rsidR="00E27A19" w:rsidRPr="00711813">
        <w:rPr>
          <w:rFonts w:asciiTheme="majorBidi" w:hAnsiTheme="majorBidi" w:cstheme="majorBidi"/>
          <w:sz w:val="24"/>
          <w:szCs w:val="24"/>
        </w:rPr>
        <w:t>e.g.</w:t>
      </w:r>
      <w:r w:rsidR="00B5190C" w:rsidRPr="00711813">
        <w:rPr>
          <w:rFonts w:asciiTheme="majorBidi" w:hAnsiTheme="majorBidi" w:cstheme="majorBidi"/>
          <w:sz w:val="24"/>
          <w:szCs w:val="24"/>
        </w:rPr>
        <w:t xml:space="preserve"> </w:t>
      </w:r>
      <w:r w:rsidR="00E27A19" w:rsidRPr="00711813">
        <w:rPr>
          <w:rFonts w:asciiTheme="majorBidi" w:hAnsiTheme="majorBidi" w:cstheme="majorBidi"/>
          <w:sz w:val="24"/>
          <w:szCs w:val="24"/>
        </w:rPr>
        <w:t xml:space="preserve">low </w:t>
      </w:r>
      <w:r w:rsidR="00B5190C" w:rsidRPr="00711813">
        <w:rPr>
          <w:rFonts w:asciiTheme="majorBidi" w:hAnsiTheme="majorBidi" w:cstheme="majorBidi"/>
          <w:sz w:val="24"/>
          <w:szCs w:val="24"/>
        </w:rPr>
        <w:t xml:space="preserve">socio-economic status </w:t>
      </w:r>
      <w:r w:rsidR="001E3609">
        <w:rPr>
          <w:rFonts w:asciiTheme="majorBidi" w:hAnsiTheme="majorBidi" w:cstheme="majorBidi"/>
          <w:sz w:val="24"/>
          <w:szCs w:val="24"/>
        </w:rPr>
        <w:t xml:space="preserve">and </w:t>
      </w:r>
      <w:r w:rsidR="00E27A19" w:rsidRPr="00711813">
        <w:rPr>
          <w:rFonts w:asciiTheme="majorBidi" w:hAnsiTheme="majorBidi" w:cstheme="majorBidi"/>
          <w:sz w:val="24"/>
          <w:szCs w:val="24"/>
        </w:rPr>
        <w:t>minority ethnicity</w:t>
      </w:r>
      <w:r w:rsidR="00ED01AD">
        <w:rPr>
          <w:rFonts w:asciiTheme="majorBidi" w:hAnsiTheme="majorBidi" w:cstheme="majorBidi"/>
          <w:sz w:val="24"/>
          <w:szCs w:val="24"/>
        </w:rPr>
        <w:t xml:space="preserve"> groups</w:t>
      </w:r>
      <w:r w:rsidR="00B5190C" w:rsidRPr="00711813">
        <w:rPr>
          <w:rFonts w:asciiTheme="majorBidi" w:hAnsiTheme="majorBidi" w:cstheme="majorBidi"/>
          <w:sz w:val="24"/>
          <w:szCs w:val="24"/>
        </w:rPr>
        <w:t xml:space="preserve">, </w:t>
      </w:r>
      <w:r w:rsidR="005D07F8" w:rsidRPr="00711813">
        <w:rPr>
          <w:rFonts w:asciiTheme="majorBidi" w:hAnsiTheme="majorBidi" w:cstheme="majorBidi"/>
          <w:sz w:val="24"/>
          <w:szCs w:val="24"/>
        </w:rPr>
        <w:t xml:space="preserve">and </w:t>
      </w:r>
      <w:r w:rsidR="00B5190C" w:rsidRPr="00711813">
        <w:rPr>
          <w:rFonts w:asciiTheme="majorBidi" w:hAnsiTheme="majorBidi" w:cstheme="majorBidi"/>
          <w:sz w:val="24"/>
          <w:szCs w:val="24"/>
        </w:rPr>
        <w:t xml:space="preserve">contribute to </w:t>
      </w:r>
      <w:r w:rsidR="001A5A5E" w:rsidRPr="00711813">
        <w:rPr>
          <w:rFonts w:asciiTheme="majorBidi" w:hAnsiTheme="majorBidi" w:cstheme="majorBidi"/>
          <w:sz w:val="24"/>
          <w:szCs w:val="24"/>
        </w:rPr>
        <w:t>poor</w:t>
      </w:r>
      <w:r w:rsidR="00B5190C" w:rsidRPr="00711813">
        <w:rPr>
          <w:rFonts w:asciiTheme="majorBidi" w:hAnsiTheme="majorBidi" w:cstheme="majorBidi"/>
          <w:sz w:val="24"/>
          <w:szCs w:val="24"/>
        </w:rPr>
        <w:t xml:space="preserve"> health</w:t>
      </w:r>
      <w:r w:rsidR="001A5A5E" w:rsidRPr="00711813">
        <w:rPr>
          <w:rFonts w:asciiTheme="majorBidi" w:hAnsiTheme="majorBidi" w:cstheme="majorBidi"/>
          <w:sz w:val="24"/>
          <w:szCs w:val="24"/>
        </w:rPr>
        <w:t xml:space="preserve"> outcomes relative to</w:t>
      </w:r>
      <w:r w:rsidR="00B5190C" w:rsidRPr="00711813">
        <w:rPr>
          <w:rFonts w:asciiTheme="majorBidi" w:hAnsiTheme="majorBidi" w:cstheme="majorBidi"/>
          <w:sz w:val="24"/>
          <w:szCs w:val="24"/>
        </w:rPr>
        <w:t xml:space="preserve"> people from more advantaged groups. </w:t>
      </w:r>
      <w:r w:rsidR="0093129F" w:rsidRPr="00711813">
        <w:rPr>
          <w:rFonts w:asciiTheme="majorBidi" w:hAnsiTheme="majorBidi" w:cstheme="majorBidi"/>
          <w:sz w:val="24"/>
          <w:szCs w:val="24"/>
        </w:rPr>
        <w:t>M</w:t>
      </w:r>
      <w:r w:rsidR="00B5190C" w:rsidRPr="00711813">
        <w:rPr>
          <w:rFonts w:asciiTheme="majorBidi" w:hAnsiTheme="majorBidi" w:cstheme="majorBidi"/>
          <w:sz w:val="24"/>
          <w:szCs w:val="24"/>
        </w:rPr>
        <w:t xml:space="preserve">aterial circumstances, political, social and cultural environments, occupational status, wealth, education and other factors greatly influence people’s health outcomes. </w:t>
      </w:r>
      <w:r w:rsidR="002F0895" w:rsidRPr="00711813">
        <w:rPr>
          <w:rFonts w:asciiTheme="majorBidi" w:hAnsiTheme="majorBidi" w:cstheme="majorBidi"/>
          <w:sz w:val="24"/>
          <w:szCs w:val="24"/>
        </w:rPr>
        <w:t>L</w:t>
      </w:r>
      <w:r w:rsidR="00B5190C" w:rsidRPr="00711813">
        <w:rPr>
          <w:rFonts w:asciiTheme="majorBidi" w:hAnsiTheme="majorBidi" w:cstheme="majorBidi"/>
          <w:sz w:val="24"/>
          <w:szCs w:val="24"/>
        </w:rPr>
        <w:t>ifestyles</w:t>
      </w:r>
      <w:r w:rsidR="00B5190C" w:rsidRPr="00711813">
        <w:rPr>
          <w:rFonts w:asciiTheme="majorBidi" w:hAnsiTheme="majorBidi" w:cstheme="majorBidi"/>
          <w:color w:val="FF0000"/>
          <w:sz w:val="24"/>
          <w:szCs w:val="24"/>
        </w:rPr>
        <w:t xml:space="preserve"> </w:t>
      </w:r>
      <w:r w:rsidR="00B5190C" w:rsidRPr="00711813">
        <w:rPr>
          <w:rFonts w:asciiTheme="majorBidi" w:hAnsiTheme="majorBidi" w:cstheme="majorBidi"/>
          <w:sz w:val="24"/>
          <w:szCs w:val="24"/>
        </w:rPr>
        <w:t xml:space="preserve">that contribute to poor health are </w:t>
      </w:r>
      <w:r w:rsidR="002F0895" w:rsidRPr="00711813">
        <w:rPr>
          <w:rFonts w:asciiTheme="majorBidi" w:hAnsiTheme="majorBidi" w:cstheme="majorBidi"/>
          <w:sz w:val="24"/>
          <w:szCs w:val="24"/>
        </w:rPr>
        <w:t xml:space="preserve">hence </w:t>
      </w:r>
      <w:r w:rsidR="00B5190C" w:rsidRPr="00711813">
        <w:rPr>
          <w:rFonts w:asciiTheme="majorBidi" w:hAnsiTheme="majorBidi" w:cstheme="majorBidi"/>
          <w:sz w:val="24"/>
          <w:szCs w:val="24"/>
        </w:rPr>
        <w:t xml:space="preserve">strongly associated with people’s social </w:t>
      </w:r>
      <w:r w:rsidR="002F0895" w:rsidRPr="00711813">
        <w:rPr>
          <w:rFonts w:asciiTheme="majorBidi" w:hAnsiTheme="majorBidi" w:cstheme="majorBidi"/>
          <w:sz w:val="24"/>
          <w:szCs w:val="24"/>
        </w:rPr>
        <w:t>locations</w:t>
      </w:r>
      <w:r w:rsidR="00102515">
        <w:rPr>
          <w:rFonts w:asciiTheme="majorBidi" w:hAnsiTheme="majorBidi" w:cstheme="majorBidi"/>
          <w:sz w:val="24"/>
          <w:szCs w:val="24"/>
        </w:rPr>
        <w:t xml:space="preserve"> and, often, ethnicity</w:t>
      </w:r>
      <w:r w:rsidR="00B5190C" w:rsidRPr="00711813">
        <w:rPr>
          <w:rFonts w:asciiTheme="majorBidi" w:hAnsiTheme="majorBidi" w:cstheme="majorBidi"/>
          <w:sz w:val="24"/>
          <w:szCs w:val="24"/>
        </w:rPr>
        <w:t xml:space="preserve">. </w:t>
      </w:r>
      <w:r w:rsidR="00102515">
        <w:rPr>
          <w:rFonts w:asciiTheme="majorBidi" w:hAnsiTheme="majorBidi" w:cstheme="majorBidi"/>
          <w:sz w:val="24"/>
          <w:szCs w:val="24"/>
        </w:rPr>
        <w:t>T</w:t>
      </w:r>
      <w:r w:rsidR="00B5190C" w:rsidRPr="00711813">
        <w:rPr>
          <w:rFonts w:asciiTheme="majorBidi" w:hAnsiTheme="majorBidi" w:cstheme="majorBidi"/>
          <w:sz w:val="24"/>
          <w:szCs w:val="24"/>
        </w:rPr>
        <w:t xml:space="preserve">he epistemic shift from groups to individuals in terms of lifestyle is potentially problematic </w:t>
      </w:r>
      <w:r w:rsidR="00102515">
        <w:rPr>
          <w:rFonts w:asciiTheme="majorBidi" w:hAnsiTheme="majorBidi" w:cstheme="majorBidi"/>
          <w:sz w:val="24"/>
          <w:szCs w:val="24"/>
        </w:rPr>
        <w:t xml:space="preserve">as a discriminating factor to </w:t>
      </w:r>
      <w:r w:rsidR="00B5190C" w:rsidRPr="00711813">
        <w:rPr>
          <w:rFonts w:asciiTheme="majorBidi" w:hAnsiTheme="majorBidi" w:cstheme="majorBidi"/>
          <w:sz w:val="24"/>
          <w:szCs w:val="24"/>
        </w:rPr>
        <w:t>access fertility treatments</w:t>
      </w:r>
      <w:r w:rsidR="00102515">
        <w:rPr>
          <w:rFonts w:asciiTheme="majorBidi" w:hAnsiTheme="majorBidi" w:cstheme="majorBidi"/>
          <w:sz w:val="24"/>
          <w:szCs w:val="24"/>
        </w:rPr>
        <w:t xml:space="preserve">, for it </w:t>
      </w:r>
      <w:r w:rsidR="00B5190C" w:rsidRPr="00711813">
        <w:rPr>
          <w:rFonts w:asciiTheme="majorBidi" w:hAnsiTheme="majorBidi" w:cstheme="majorBidi"/>
          <w:sz w:val="24"/>
          <w:szCs w:val="24"/>
        </w:rPr>
        <w:t>overlooks</w:t>
      </w:r>
      <w:r w:rsidR="002428EC" w:rsidRPr="00711813">
        <w:rPr>
          <w:rFonts w:asciiTheme="majorBidi" w:hAnsiTheme="majorBidi" w:cstheme="majorBidi"/>
          <w:sz w:val="24"/>
          <w:szCs w:val="24"/>
        </w:rPr>
        <w:t xml:space="preserve"> </w:t>
      </w:r>
      <w:r w:rsidR="00B5190C" w:rsidRPr="00711813">
        <w:rPr>
          <w:rFonts w:asciiTheme="majorBidi" w:hAnsiTheme="majorBidi" w:cstheme="majorBidi"/>
          <w:sz w:val="24"/>
          <w:szCs w:val="24"/>
        </w:rPr>
        <w:t>people’s broader circumstances</w:t>
      </w:r>
      <w:r w:rsidR="00102515">
        <w:rPr>
          <w:rFonts w:asciiTheme="majorBidi" w:hAnsiTheme="majorBidi" w:cstheme="majorBidi"/>
          <w:sz w:val="24"/>
          <w:szCs w:val="24"/>
        </w:rPr>
        <w:t xml:space="preserve"> and risks further chastis</w:t>
      </w:r>
      <w:r w:rsidR="00ED01AD">
        <w:rPr>
          <w:rFonts w:asciiTheme="majorBidi" w:hAnsiTheme="majorBidi" w:cstheme="majorBidi"/>
          <w:sz w:val="24"/>
          <w:szCs w:val="24"/>
        </w:rPr>
        <w:t>ing</w:t>
      </w:r>
      <w:r w:rsidR="00102515">
        <w:rPr>
          <w:rFonts w:asciiTheme="majorBidi" w:hAnsiTheme="majorBidi" w:cstheme="majorBidi"/>
          <w:sz w:val="24"/>
          <w:szCs w:val="24"/>
        </w:rPr>
        <w:t xml:space="preserve"> already disadvantaged groups</w:t>
      </w:r>
      <w:r w:rsidR="00B5190C" w:rsidRPr="00711813">
        <w:rPr>
          <w:rFonts w:asciiTheme="majorBidi" w:hAnsiTheme="majorBidi" w:cstheme="majorBidi"/>
          <w:sz w:val="24"/>
          <w:szCs w:val="24"/>
        </w:rPr>
        <w:t xml:space="preserve">. </w:t>
      </w:r>
      <w:r w:rsidR="00102515">
        <w:rPr>
          <w:rFonts w:asciiTheme="majorBidi" w:hAnsiTheme="majorBidi" w:cstheme="majorBidi"/>
          <w:sz w:val="24"/>
          <w:szCs w:val="24"/>
        </w:rPr>
        <w:t>In other words, t</w:t>
      </w:r>
      <w:r w:rsidR="00B5190C" w:rsidRPr="00711813">
        <w:rPr>
          <w:rFonts w:asciiTheme="majorBidi" w:hAnsiTheme="majorBidi" w:cstheme="majorBidi"/>
          <w:sz w:val="24"/>
          <w:szCs w:val="24"/>
        </w:rPr>
        <w:t xml:space="preserve">he discrimination of treatments based on lifestyle </w:t>
      </w:r>
      <w:r w:rsidR="0093129F" w:rsidRPr="00711813">
        <w:rPr>
          <w:rFonts w:asciiTheme="majorBidi" w:hAnsiTheme="majorBidi" w:cstheme="majorBidi"/>
          <w:sz w:val="24"/>
          <w:szCs w:val="24"/>
        </w:rPr>
        <w:t>characteristics</w:t>
      </w:r>
      <w:r w:rsidR="00B5190C" w:rsidRPr="00711813">
        <w:rPr>
          <w:rFonts w:asciiTheme="majorBidi" w:hAnsiTheme="majorBidi" w:cstheme="majorBidi"/>
          <w:sz w:val="24"/>
          <w:szCs w:val="24"/>
        </w:rPr>
        <w:t xml:space="preserve"> manifests the </w:t>
      </w:r>
      <w:r w:rsidR="00657DC1" w:rsidRPr="00711813">
        <w:rPr>
          <w:rFonts w:asciiTheme="majorBidi" w:hAnsiTheme="majorBidi" w:cstheme="majorBidi"/>
          <w:sz w:val="24"/>
          <w:szCs w:val="24"/>
        </w:rPr>
        <w:t>individualization</w:t>
      </w:r>
      <w:r w:rsidR="00B5190C" w:rsidRPr="00711813">
        <w:rPr>
          <w:rFonts w:asciiTheme="majorBidi" w:hAnsiTheme="majorBidi" w:cstheme="majorBidi"/>
          <w:sz w:val="24"/>
          <w:szCs w:val="24"/>
        </w:rPr>
        <w:t xml:space="preserve"> of that person’s political-economic and socio-cultural context, increasing the likelihood that disadvantaged groups will be prevented from accessing treatment while advantaged groups gain greater access. Using lifestyle factors as criteria to discriminate access risks </w:t>
      </w:r>
      <w:r w:rsidR="008C118D" w:rsidRPr="00711813">
        <w:rPr>
          <w:rFonts w:asciiTheme="majorBidi" w:hAnsiTheme="majorBidi" w:cstheme="majorBidi"/>
          <w:sz w:val="24"/>
          <w:szCs w:val="24"/>
        </w:rPr>
        <w:t xml:space="preserve">enacting </w:t>
      </w:r>
      <w:r w:rsidR="00B5190C" w:rsidRPr="00711813">
        <w:rPr>
          <w:rFonts w:asciiTheme="majorBidi" w:hAnsiTheme="majorBidi" w:cstheme="majorBidi"/>
          <w:sz w:val="24"/>
          <w:szCs w:val="24"/>
        </w:rPr>
        <w:t xml:space="preserve">exclusion based on characteristics such as class and ethnicity. Moving from age-discrimination to </w:t>
      </w:r>
      <w:r w:rsidR="008C118D" w:rsidRPr="00711813">
        <w:rPr>
          <w:rFonts w:asciiTheme="majorBidi" w:hAnsiTheme="majorBidi" w:cstheme="majorBidi"/>
          <w:sz w:val="24"/>
          <w:szCs w:val="24"/>
        </w:rPr>
        <w:t>lifestyle-</w:t>
      </w:r>
      <w:r w:rsidR="00B5190C" w:rsidRPr="00711813">
        <w:rPr>
          <w:rFonts w:asciiTheme="majorBidi" w:hAnsiTheme="majorBidi" w:cstheme="majorBidi"/>
          <w:sz w:val="24"/>
          <w:szCs w:val="24"/>
        </w:rPr>
        <w:t xml:space="preserve">discrimination in </w:t>
      </w:r>
      <w:r w:rsidR="002F0895" w:rsidRPr="00711813">
        <w:rPr>
          <w:rFonts w:asciiTheme="majorBidi" w:hAnsiTheme="majorBidi" w:cstheme="majorBidi"/>
          <w:sz w:val="24"/>
          <w:szCs w:val="24"/>
        </w:rPr>
        <w:t>delineating</w:t>
      </w:r>
      <w:r w:rsidR="00B5190C" w:rsidRPr="00711813">
        <w:rPr>
          <w:rFonts w:asciiTheme="majorBidi" w:hAnsiTheme="majorBidi" w:cstheme="majorBidi"/>
          <w:sz w:val="24"/>
          <w:szCs w:val="24"/>
        </w:rPr>
        <w:t xml:space="preserve"> </w:t>
      </w:r>
      <w:r w:rsidR="002F0895" w:rsidRPr="00711813">
        <w:rPr>
          <w:rFonts w:asciiTheme="majorBidi" w:hAnsiTheme="majorBidi" w:cstheme="majorBidi"/>
          <w:sz w:val="24"/>
          <w:szCs w:val="24"/>
        </w:rPr>
        <w:t xml:space="preserve">IVF </w:t>
      </w:r>
      <w:r w:rsidR="00B5190C" w:rsidRPr="00711813">
        <w:rPr>
          <w:rFonts w:asciiTheme="majorBidi" w:hAnsiTheme="majorBidi" w:cstheme="majorBidi"/>
          <w:sz w:val="24"/>
          <w:szCs w:val="24"/>
        </w:rPr>
        <w:t>access would embed this epistemic shift into policy, which could have important performative effects on how people are treated in practice.</w:t>
      </w:r>
      <w:r w:rsidR="00434ADD">
        <w:rPr>
          <w:rStyle w:val="FootnoteReference"/>
          <w:rFonts w:asciiTheme="majorBidi" w:hAnsiTheme="majorBidi" w:cstheme="majorBidi"/>
          <w:sz w:val="24"/>
          <w:szCs w:val="24"/>
        </w:rPr>
        <w:footnoteReference w:id="9"/>
      </w:r>
    </w:p>
    <w:p w14:paraId="5B9F564F" w14:textId="6A612CF7" w:rsidR="00E42F2C" w:rsidRPr="00711813" w:rsidRDefault="00B5190C" w:rsidP="00353B64">
      <w:pPr>
        <w:spacing w:line="360" w:lineRule="auto"/>
        <w:ind w:firstLine="720"/>
        <w:jc w:val="both"/>
        <w:rPr>
          <w:rFonts w:asciiTheme="majorBidi" w:hAnsiTheme="majorBidi" w:cstheme="majorBidi"/>
          <w:sz w:val="24"/>
          <w:szCs w:val="24"/>
        </w:rPr>
      </w:pPr>
      <w:r w:rsidRPr="00711813">
        <w:rPr>
          <w:rFonts w:asciiTheme="majorBidi" w:hAnsiTheme="majorBidi" w:cstheme="majorBidi"/>
          <w:sz w:val="24"/>
          <w:szCs w:val="24"/>
        </w:rPr>
        <w:t xml:space="preserve">As noted, chronological age discrimination is seemingly insensitive to the circumstances of the individual in a manner that could be deemed unfair to the healthy </w:t>
      </w:r>
      <w:r w:rsidR="00EA6A2A" w:rsidRPr="00711813">
        <w:rPr>
          <w:rFonts w:asciiTheme="majorBidi" w:hAnsiTheme="majorBidi" w:cstheme="majorBidi"/>
          <w:sz w:val="24"/>
          <w:szCs w:val="24"/>
        </w:rPr>
        <w:t xml:space="preserve">36-year-old </w:t>
      </w:r>
      <w:r w:rsidR="00C3056D" w:rsidRPr="00711813">
        <w:rPr>
          <w:rFonts w:asciiTheme="majorBidi" w:hAnsiTheme="majorBidi" w:cstheme="majorBidi"/>
          <w:sz w:val="24"/>
          <w:szCs w:val="24"/>
        </w:rPr>
        <w:t>woman</w:t>
      </w:r>
      <w:r w:rsidR="00EA6A2A" w:rsidRPr="00711813">
        <w:rPr>
          <w:rFonts w:asciiTheme="majorBidi" w:hAnsiTheme="majorBidi" w:cstheme="majorBidi"/>
          <w:sz w:val="24"/>
          <w:szCs w:val="24"/>
        </w:rPr>
        <w:t xml:space="preserve"> who </w:t>
      </w:r>
      <w:r w:rsidR="00C3056D" w:rsidRPr="00711813">
        <w:rPr>
          <w:rFonts w:asciiTheme="majorBidi" w:hAnsiTheme="majorBidi" w:cstheme="majorBidi"/>
          <w:sz w:val="24"/>
          <w:szCs w:val="24"/>
        </w:rPr>
        <w:t xml:space="preserve">is </w:t>
      </w:r>
      <w:r w:rsidRPr="00711813">
        <w:rPr>
          <w:rFonts w:asciiTheme="majorBidi" w:hAnsiTheme="majorBidi" w:cstheme="majorBidi"/>
          <w:sz w:val="24"/>
          <w:szCs w:val="24"/>
        </w:rPr>
        <w:t>more likely to conceive than her corresponding epidemiologic subject</w:t>
      </w:r>
      <w:r w:rsidR="00A71AA0">
        <w:rPr>
          <w:rFonts w:asciiTheme="majorBidi" w:hAnsiTheme="majorBidi" w:cstheme="majorBidi"/>
          <w:sz w:val="24"/>
          <w:szCs w:val="24"/>
        </w:rPr>
        <w:t xml:space="preserve"> suggests</w:t>
      </w:r>
      <w:r w:rsidRPr="00711813">
        <w:rPr>
          <w:rFonts w:asciiTheme="majorBidi" w:hAnsiTheme="majorBidi" w:cstheme="majorBidi"/>
          <w:sz w:val="24"/>
          <w:szCs w:val="24"/>
        </w:rPr>
        <w:t>. This woman might be denied treatment while a less healthy</w:t>
      </w:r>
      <w:r w:rsidR="00C3056D" w:rsidRPr="00711813">
        <w:rPr>
          <w:rFonts w:asciiTheme="majorBidi" w:hAnsiTheme="majorBidi" w:cstheme="majorBidi"/>
          <w:sz w:val="24"/>
          <w:szCs w:val="24"/>
        </w:rPr>
        <w:t>,</w:t>
      </w:r>
      <w:r w:rsidRPr="00711813">
        <w:rPr>
          <w:rFonts w:asciiTheme="majorBidi" w:hAnsiTheme="majorBidi" w:cstheme="majorBidi"/>
          <w:sz w:val="24"/>
          <w:szCs w:val="24"/>
        </w:rPr>
        <w:t xml:space="preserve"> younger woman is granted access. Conversely, lifestyle</w:t>
      </w:r>
      <w:r w:rsidR="00C3056D" w:rsidRPr="00711813">
        <w:rPr>
          <w:rFonts w:asciiTheme="majorBidi" w:hAnsiTheme="majorBidi" w:cstheme="majorBidi"/>
          <w:sz w:val="24"/>
          <w:szCs w:val="24"/>
        </w:rPr>
        <w:t>-based</w:t>
      </w:r>
      <w:r w:rsidRPr="00711813">
        <w:rPr>
          <w:rFonts w:asciiTheme="majorBidi" w:hAnsiTheme="majorBidi" w:cstheme="majorBidi"/>
          <w:sz w:val="24"/>
          <w:szCs w:val="24"/>
        </w:rPr>
        <w:t xml:space="preserve"> discrimination may mean that the older woman receives treatment while her younger counterpart, who smokes and is overweight, </w:t>
      </w:r>
      <w:r w:rsidR="00C3056D" w:rsidRPr="00711813">
        <w:rPr>
          <w:rFonts w:asciiTheme="majorBidi" w:hAnsiTheme="majorBidi" w:cstheme="majorBidi"/>
          <w:sz w:val="24"/>
          <w:szCs w:val="24"/>
        </w:rPr>
        <w:t>is not granted access</w:t>
      </w:r>
      <w:r w:rsidRPr="00711813">
        <w:rPr>
          <w:rFonts w:asciiTheme="majorBidi" w:hAnsiTheme="majorBidi" w:cstheme="majorBidi"/>
          <w:sz w:val="24"/>
          <w:szCs w:val="24"/>
        </w:rPr>
        <w:t xml:space="preserve">. However, if the older </w:t>
      </w:r>
      <w:r w:rsidRPr="00711813">
        <w:rPr>
          <w:rFonts w:asciiTheme="majorBidi" w:hAnsiTheme="majorBidi" w:cstheme="majorBidi"/>
          <w:sz w:val="24"/>
          <w:szCs w:val="24"/>
        </w:rPr>
        <w:lastRenderedPageBreak/>
        <w:t xml:space="preserve">woman’s capacity to join a gym and prepare nutritious meals is facilitated by social advantage, then </w:t>
      </w:r>
      <w:r w:rsidR="004A0F18" w:rsidRPr="00711813">
        <w:rPr>
          <w:rFonts w:asciiTheme="majorBidi" w:hAnsiTheme="majorBidi" w:cstheme="majorBidi"/>
          <w:sz w:val="24"/>
          <w:szCs w:val="24"/>
        </w:rPr>
        <w:t>lifestyle-based</w:t>
      </w:r>
      <w:r w:rsidRPr="00711813">
        <w:rPr>
          <w:rFonts w:asciiTheme="majorBidi" w:hAnsiTheme="majorBidi" w:cstheme="majorBidi"/>
          <w:sz w:val="24"/>
          <w:szCs w:val="24"/>
        </w:rPr>
        <w:t xml:space="preserve"> access criteria serve to exacerbate broader inequalities. Here, disadvantaged groups are benefited by age</w:t>
      </w:r>
      <w:r w:rsidR="004A0F18" w:rsidRPr="00711813">
        <w:rPr>
          <w:rFonts w:asciiTheme="majorBidi" w:hAnsiTheme="majorBidi" w:cstheme="majorBidi"/>
          <w:sz w:val="24"/>
          <w:szCs w:val="24"/>
        </w:rPr>
        <w:t>-</w:t>
      </w:r>
      <w:r w:rsidRPr="00711813">
        <w:rPr>
          <w:rFonts w:asciiTheme="majorBidi" w:hAnsiTheme="majorBidi" w:cstheme="majorBidi"/>
          <w:sz w:val="24"/>
          <w:szCs w:val="24"/>
        </w:rPr>
        <w:t xml:space="preserve">discrimination, because neither </w:t>
      </w:r>
      <w:r w:rsidR="004A0F18" w:rsidRPr="00711813">
        <w:rPr>
          <w:rFonts w:asciiTheme="majorBidi" w:hAnsiTheme="majorBidi" w:cstheme="majorBidi"/>
          <w:sz w:val="24"/>
          <w:szCs w:val="24"/>
        </w:rPr>
        <w:t>privilege</w:t>
      </w:r>
      <w:r w:rsidRPr="00711813">
        <w:rPr>
          <w:rFonts w:asciiTheme="majorBidi" w:hAnsiTheme="majorBidi" w:cstheme="majorBidi"/>
          <w:sz w:val="24"/>
          <w:szCs w:val="24"/>
        </w:rPr>
        <w:t xml:space="preserve"> nor disadvantage </w:t>
      </w:r>
      <w:r w:rsidR="004E2E0D" w:rsidRPr="00711813">
        <w:rPr>
          <w:rFonts w:asciiTheme="majorBidi" w:hAnsiTheme="majorBidi" w:cstheme="majorBidi"/>
          <w:sz w:val="24"/>
          <w:szCs w:val="24"/>
        </w:rPr>
        <w:t>can</w:t>
      </w:r>
      <w:r w:rsidRPr="00711813">
        <w:rPr>
          <w:rFonts w:asciiTheme="majorBidi" w:hAnsiTheme="majorBidi" w:cstheme="majorBidi"/>
          <w:sz w:val="24"/>
          <w:szCs w:val="24"/>
        </w:rPr>
        <w:t xml:space="preserve"> alter your date</w:t>
      </w:r>
      <w:r w:rsidR="004E2E0D" w:rsidRPr="00711813">
        <w:rPr>
          <w:rFonts w:asciiTheme="majorBidi" w:hAnsiTheme="majorBidi" w:cstheme="majorBidi"/>
          <w:sz w:val="24"/>
          <w:szCs w:val="24"/>
        </w:rPr>
        <w:t>-</w:t>
      </w:r>
      <w:r w:rsidRPr="00711813">
        <w:rPr>
          <w:rFonts w:asciiTheme="majorBidi" w:hAnsiTheme="majorBidi" w:cstheme="majorBidi"/>
          <w:sz w:val="24"/>
          <w:szCs w:val="24"/>
        </w:rPr>
        <w:t>of</w:t>
      </w:r>
      <w:r w:rsidR="004E2E0D" w:rsidRPr="00711813">
        <w:rPr>
          <w:rFonts w:asciiTheme="majorBidi" w:hAnsiTheme="majorBidi" w:cstheme="majorBidi"/>
          <w:sz w:val="24"/>
          <w:szCs w:val="24"/>
        </w:rPr>
        <w:t>-</w:t>
      </w:r>
      <w:r w:rsidRPr="00711813">
        <w:rPr>
          <w:rFonts w:asciiTheme="majorBidi" w:hAnsiTheme="majorBidi" w:cstheme="majorBidi"/>
          <w:sz w:val="24"/>
          <w:szCs w:val="24"/>
        </w:rPr>
        <w:t>birth, making chronological age a remarkably egalitarian biosocial variable</w:t>
      </w:r>
      <w:r w:rsidR="005531EE">
        <w:rPr>
          <w:rFonts w:asciiTheme="majorBidi" w:hAnsiTheme="majorBidi" w:cstheme="majorBidi"/>
          <w:sz w:val="24"/>
          <w:szCs w:val="24"/>
        </w:rPr>
        <w:t xml:space="preserve"> (though as we will attend to below, th</w:t>
      </w:r>
      <w:r w:rsidR="00086F51">
        <w:rPr>
          <w:rFonts w:asciiTheme="majorBidi" w:hAnsiTheme="majorBidi" w:cstheme="majorBidi"/>
          <w:sz w:val="24"/>
          <w:szCs w:val="24"/>
        </w:rPr>
        <w:t>e benefits of this broadly egalitarian approach do</w:t>
      </w:r>
      <w:r w:rsidR="005531EE">
        <w:rPr>
          <w:rFonts w:asciiTheme="majorBidi" w:hAnsiTheme="majorBidi" w:cstheme="majorBidi"/>
          <w:sz w:val="24"/>
          <w:szCs w:val="24"/>
        </w:rPr>
        <w:t xml:space="preserve"> not hold when one considers gender)</w:t>
      </w:r>
      <w:r w:rsidRPr="00711813">
        <w:rPr>
          <w:rFonts w:asciiTheme="majorBidi" w:hAnsiTheme="majorBidi" w:cstheme="majorBidi"/>
          <w:sz w:val="24"/>
          <w:szCs w:val="24"/>
        </w:rPr>
        <w:t>.</w:t>
      </w:r>
    </w:p>
    <w:p w14:paraId="7DFF05C3" w14:textId="05E1485A" w:rsidR="009C7F94" w:rsidRPr="00711813" w:rsidRDefault="00B5190C" w:rsidP="003B6F6C">
      <w:pPr>
        <w:spacing w:line="360" w:lineRule="auto"/>
        <w:ind w:firstLine="720"/>
        <w:jc w:val="both"/>
        <w:rPr>
          <w:rFonts w:asciiTheme="majorBidi" w:hAnsiTheme="majorBidi" w:cstheme="majorBidi"/>
          <w:sz w:val="24"/>
          <w:szCs w:val="24"/>
        </w:rPr>
      </w:pPr>
      <w:r w:rsidRPr="00711813">
        <w:rPr>
          <w:rFonts w:asciiTheme="majorBidi" w:hAnsiTheme="majorBidi" w:cstheme="majorBidi"/>
          <w:sz w:val="24"/>
          <w:szCs w:val="24"/>
        </w:rPr>
        <w:t>This, in our view, does not get age-based discrimination off the hook, nor</w:t>
      </w:r>
      <w:r w:rsidR="003B6F6C" w:rsidRPr="00711813">
        <w:rPr>
          <w:rFonts w:asciiTheme="majorBidi" w:hAnsiTheme="majorBidi" w:cstheme="majorBidi"/>
          <w:sz w:val="24"/>
          <w:szCs w:val="24"/>
        </w:rPr>
        <w:t xml:space="preserve"> justify </w:t>
      </w:r>
      <w:r w:rsidRPr="00711813">
        <w:rPr>
          <w:rFonts w:asciiTheme="majorBidi" w:hAnsiTheme="majorBidi" w:cstheme="majorBidi"/>
          <w:i/>
          <w:sz w:val="24"/>
          <w:szCs w:val="24"/>
        </w:rPr>
        <w:t xml:space="preserve">current </w:t>
      </w:r>
      <w:r w:rsidR="00C32122">
        <w:rPr>
          <w:rFonts w:asciiTheme="majorBidi" w:hAnsiTheme="majorBidi" w:cstheme="majorBidi"/>
          <w:sz w:val="24"/>
          <w:szCs w:val="24"/>
        </w:rPr>
        <w:t>fertility treatment</w:t>
      </w:r>
      <w:r w:rsidR="00C32122" w:rsidRPr="00711813">
        <w:rPr>
          <w:rFonts w:asciiTheme="majorBidi" w:hAnsiTheme="majorBidi" w:cstheme="majorBidi"/>
          <w:sz w:val="24"/>
          <w:szCs w:val="24"/>
        </w:rPr>
        <w:t xml:space="preserve"> </w:t>
      </w:r>
      <w:r w:rsidRPr="00711813">
        <w:rPr>
          <w:rFonts w:asciiTheme="majorBidi" w:hAnsiTheme="majorBidi" w:cstheme="majorBidi"/>
          <w:sz w:val="24"/>
          <w:szCs w:val="24"/>
        </w:rPr>
        <w:t xml:space="preserve">provision. </w:t>
      </w:r>
      <w:r w:rsidR="003B6F6C" w:rsidRPr="00711813">
        <w:rPr>
          <w:rFonts w:asciiTheme="majorBidi" w:hAnsiTheme="majorBidi" w:cstheme="majorBidi"/>
          <w:sz w:val="24"/>
          <w:szCs w:val="24"/>
        </w:rPr>
        <w:t>S</w:t>
      </w:r>
      <w:r w:rsidRPr="00711813">
        <w:rPr>
          <w:rFonts w:asciiTheme="majorBidi" w:hAnsiTheme="majorBidi" w:cstheme="majorBidi"/>
          <w:sz w:val="24"/>
          <w:szCs w:val="24"/>
        </w:rPr>
        <w:t xml:space="preserve">everal CCGs offer services that are significantly below </w:t>
      </w:r>
      <w:r w:rsidR="003B6F6C" w:rsidRPr="00711813">
        <w:rPr>
          <w:rFonts w:asciiTheme="majorBidi" w:hAnsiTheme="majorBidi" w:cstheme="majorBidi"/>
          <w:sz w:val="24"/>
          <w:szCs w:val="24"/>
        </w:rPr>
        <w:t>NICE recommendations</w:t>
      </w:r>
      <w:r w:rsidRPr="00711813">
        <w:rPr>
          <w:rFonts w:asciiTheme="majorBidi" w:hAnsiTheme="majorBidi" w:cstheme="majorBidi"/>
          <w:sz w:val="24"/>
          <w:szCs w:val="24"/>
        </w:rPr>
        <w:t xml:space="preserve">. Moreover, chronological age can itself be used to problematically </w:t>
      </w:r>
      <w:r w:rsidR="00657DC1" w:rsidRPr="00711813">
        <w:rPr>
          <w:rFonts w:asciiTheme="majorBidi" w:hAnsiTheme="majorBidi" w:cstheme="majorBidi"/>
          <w:sz w:val="24"/>
          <w:szCs w:val="24"/>
        </w:rPr>
        <w:t>individualize</w:t>
      </w:r>
      <w:r w:rsidRPr="00711813">
        <w:rPr>
          <w:rFonts w:asciiTheme="majorBidi" w:hAnsiTheme="majorBidi" w:cstheme="majorBidi"/>
          <w:sz w:val="24"/>
          <w:szCs w:val="24"/>
        </w:rPr>
        <w:t xml:space="preserve"> socio-cultural and political-economic contexts. As with the </w:t>
      </w:r>
      <w:r w:rsidR="00657DC1" w:rsidRPr="00711813">
        <w:rPr>
          <w:rFonts w:asciiTheme="majorBidi" w:hAnsiTheme="majorBidi" w:cstheme="majorBidi"/>
          <w:sz w:val="24"/>
          <w:szCs w:val="24"/>
        </w:rPr>
        <w:t>individualization</w:t>
      </w:r>
      <w:r w:rsidRPr="00711813">
        <w:rPr>
          <w:rFonts w:asciiTheme="majorBidi" w:hAnsiTheme="majorBidi" w:cstheme="majorBidi"/>
          <w:sz w:val="24"/>
          <w:szCs w:val="24"/>
        </w:rPr>
        <w:t xml:space="preserve"> and decontextualisation of lifestyle within contemporary biopolitics, the global phenomena of reproductive ageing, whereby the timing of the first child moves further along the lifecourse, is heavily politically, economically and socio-culturally constrained, but risks being construed (and similarly </w:t>
      </w:r>
      <w:r w:rsidR="00657DC1" w:rsidRPr="00711813">
        <w:rPr>
          <w:rFonts w:asciiTheme="majorBidi" w:hAnsiTheme="majorBidi" w:cstheme="majorBidi"/>
          <w:sz w:val="24"/>
          <w:szCs w:val="24"/>
        </w:rPr>
        <w:t>moralized</w:t>
      </w:r>
      <w:r w:rsidRPr="00711813">
        <w:rPr>
          <w:rFonts w:asciiTheme="majorBidi" w:hAnsiTheme="majorBidi" w:cstheme="majorBidi"/>
          <w:sz w:val="24"/>
          <w:szCs w:val="24"/>
        </w:rPr>
        <w:t xml:space="preserve">) as a personal choice. </w:t>
      </w:r>
      <w:r w:rsidR="003B6F6C" w:rsidRPr="00711813">
        <w:rPr>
          <w:rFonts w:asciiTheme="majorBidi" w:hAnsiTheme="majorBidi" w:cstheme="majorBidi"/>
          <w:sz w:val="24"/>
          <w:szCs w:val="24"/>
        </w:rPr>
        <w:t>Thus</w:t>
      </w:r>
      <w:r w:rsidR="002D65C3" w:rsidRPr="00711813">
        <w:rPr>
          <w:rFonts w:asciiTheme="majorBidi" w:hAnsiTheme="majorBidi" w:cstheme="majorBidi"/>
          <w:sz w:val="24"/>
          <w:szCs w:val="24"/>
        </w:rPr>
        <w:t>, women</w:t>
      </w:r>
      <w:r w:rsidR="00112515" w:rsidRPr="00711813">
        <w:rPr>
          <w:rFonts w:asciiTheme="majorBidi" w:hAnsiTheme="majorBidi" w:cstheme="majorBidi"/>
          <w:sz w:val="24"/>
          <w:szCs w:val="24"/>
        </w:rPr>
        <w:t xml:space="preserve"> </w:t>
      </w:r>
      <w:r w:rsidR="003B6F6C" w:rsidRPr="00711813">
        <w:rPr>
          <w:rFonts w:asciiTheme="majorBidi" w:hAnsiTheme="majorBidi" w:cstheme="majorBidi"/>
          <w:sz w:val="24"/>
          <w:szCs w:val="24"/>
        </w:rPr>
        <w:t>are often deemed</w:t>
      </w:r>
      <w:r w:rsidR="00FB5B24" w:rsidRPr="00711813">
        <w:rPr>
          <w:rFonts w:asciiTheme="majorBidi" w:hAnsiTheme="majorBidi" w:cstheme="majorBidi"/>
          <w:sz w:val="24"/>
          <w:szCs w:val="24"/>
        </w:rPr>
        <w:t xml:space="preserve"> personally and morally responsible</w:t>
      </w:r>
      <w:r w:rsidR="002D65C3" w:rsidRPr="00711813">
        <w:rPr>
          <w:rFonts w:asciiTheme="majorBidi" w:hAnsiTheme="majorBidi" w:cstheme="majorBidi"/>
          <w:sz w:val="24"/>
          <w:szCs w:val="24"/>
        </w:rPr>
        <w:t xml:space="preserve"> for sub-fertility</w:t>
      </w:r>
      <w:r w:rsidR="003B6F6C" w:rsidRPr="00711813">
        <w:rPr>
          <w:rFonts w:asciiTheme="majorBidi" w:hAnsiTheme="majorBidi" w:cstheme="majorBidi"/>
          <w:sz w:val="24"/>
          <w:szCs w:val="24"/>
        </w:rPr>
        <w:t>;</w:t>
      </w:r>
      <w:r w:rsidR="002D65C3" w:rsidRPr="00711813">
        <w:rPr>
          <w:rFonts w:asciiTheme="majorBidi" w:hAnsiTheme="majorBidi" w:cstheme="majorBidi"/>
          <w:sz w:val="24"/>
          <w:szCs w:val="24"/>
        </w:rPr>
        <w:t xml:space="preserve"> their circumstances overlooked in </w:t>
      </w:r>
      <w:r w:rsidR="00657DC1" w:rsidRPr="00711813">
        <w:rPr>
          <w:rFonts w:asciiTheme="majorBidi" w:hAnsiTheme="majorBidi" w:cstheme="majorBidi"/>
          <w:sz w:val="24"/>
          <w:szCs w:val="24"/>
        </w:rPr>
        <w:t>favor</w:t>
      </w:r>
      <w:r w:rsidR="002D65C3" w:rsidRPr="00711813">
        <w:rPr>
          <w:rFonts w:asciiTheme="majorBidi" w:hAnsiTheme="majorBidi" w:cstheme="majorBidi"/>
          <w:sz w:val="24"/>
          <w:szCs w:val="24"/>
        </w:rPr>
        <w:t xml:space="preserve"> of explanations that </w:t>
      </w:r>
      <w:r w:rsidR="00657DC1" w:rsidRPr="00711813">
        <w:rPr>
          <w:rFonts w:asciiTheme="majorBidi" w:hAnsiTheme="majorBidi" w:cstheme="majorBidi"/>
          <w:sz w:val="24"/>
          <w:szCs w:val="24"/>
        </w:rPr>
        <w:t>emphasize</w:t>
      </w:r>
      <w:r w:rsidR="002D65C3" w:rsidRPr="00711813">
        <w:rPr>
          <w:rFonts w:asciiTheme="majorBidi" w:hAnsiTheme="majorBidi" w:cstheme="majorBidi"/>
          <w:sz w:val="24"/>
          <w:szCs w:val="24"/>
        </w:rPr>
        <w:t xml:space="preserve"> personal choice.</w:t>
      </w:r>
    </w:p>
    <w:p w14:paraId="5AC92AAE" w14:textId="4684107B" w:rsidR="00E42F2C" w:rsidRDefault="00B5190C" w:rsidP="007D2099">
      <w:pPr>
        <w:spacing w:line="360" w:lineRule="auto"/>
        <w:ind w:firstLine="720"/>
        <w:jc w:val="both"/>
        <w:rPr>
          <w:rFonts w:asciiTheme="majorBidi" w:hAnsiTheme="majorBidi" w:cstheme="majorBidi"/>
          <w:sz w:val="24"/>
          <w:szCs w:val="24"/>
        </w:rPr>
      </w:pPr>
      <w:r w:rsidRPr="00711813">
        <w:rPr>
          <w:rFonts w:asciiTheme="majorBidi" w:hAnsiTheme="majorBidi" w:cstheme="majorBidi"/>
          <w:sz w:val="24"/>
          <w:szCs w:val="24"/>
        </w:rPr>
        <w:t xml:space="preserve">In practice, reproductive ageing has been driven by an amalgamation of social transformations, e.g. education, contraception, </w:t>
      </w:r>
      <w:r w:rsidR="003B6F6C" w:rsidRPr="00711813">
        <w:rPr>
          <w:rFonts w:asciiTheme="majorBidi" w:hAnsiTheme="majorBidi" w:cstheme="majorBidi"/>
          <w:sz w:val="24"/>
          <w:szCs w:val="24"/>
        </w:rPr>
        <w:t xml:space="preserve">workforce </w:t>
      </w:r>
      <w:r w:rsidR="00657DC1" w:rsidRPr="00711813">
        <w:rPr>
          <w:rFonts w:asciiTheme="majorBidi" w:hAnsiTheme="majorBidi" w:cstheme="majorBidi"/>
          <w:sz w:val="24"/>
          <w:szCs w:val="24"/>
        </w:rPr>
        <w:t>feminization</w:t>
      </w:r>
      <w:r w:rsidRPr="00711813">
        <w:rPr>
          <w:rFonts w:asciiTheme="majorBidi" w:hAnsiTheme="majorBidi" w:cstheme="majorBidi"/>
          <w:sz w:val="24"/>
          <w:szCs w:val="24"/>
        </w:rPr>
        <w:t xml:space="preserve">, family diversification. These broadly positive developments have reconfigured the contemporary reproductive lifecourse, particularly for more advantaged women in high-income countries, and these processes warrant substantial gerontological attention. For </w:t>
      </w:r>
      <w:r w:rsidR="007D2099" w:rsidRPr="00711813">
        <w:rPr>
          <w:rFonts w:asciiTheme="majorBidi" w:hAnsiTheme="majorBidi" w:cstheme="majorBidi"/>
          <w:sz w:val="24"/>
          <w:szCs w:val="24"/>
        </w:rPr>
        <w:t xml:space="preserve">such </w:t>
      </w:r>
      <w:r w:rsidRPr="00711813">
        <w:rPr>
          <w:rFonts w:asciiTheme="majorBidi" w:hAnsiTheme="majorBidi" w:cstheme="majorBidi"/>
          <w:sz w:val="24"/>
          <w:szCs w:val="24"/>
        </w:rPr>
        <w:t xml:space="preserve">women, the purported “choice” to have children later in life is heavily structurally determined. Therefore, chronological age restrictions can </w:t>
      </w:r>
      <w:r w:rsidR="00657DC1" w:rsidRPr="00711813">
        <w:rPr>
          <w:rFonts w:asciiTheme="majorBidi" w:hAnsiTheme="majorBidi" w:cstheme="majorBidi"/>
          <w:sz w:val="24"/>
          <w:szCs w:val="24"/>
        </w:rPr>
        <w:t>penalize</w:t>
      </w:r>
      <w:r w:rsidRPr="00711813">
        <w:rPr>
          <w:rFonts w:asciiTheme="majorBidi" w:hAnsiTheme="majorBidi" w:cstheme="majorBidi"/>
          <w:sz w:val="24"/>
          <w:szCs w:val="24"/>
        </w:rPr>
        <w:t xml:space="preserve"> such women for constraints placed upon them by virtue of their social locations, in the same way that lifestyle-discrimination can </w:t>
      </w:r>
      <w:r w:rsidR="00657DC1" w:rsidRPr="00711813">
        <w:rPr>
          <w:rFonts w:asciiTheme="majorBidi" w:hAnsiTheme="majorBidi" w:cstheme="majorBidi"/>
          <w:sz w:val="24"/>
          <w:szCs w:val="24"/>
        </w:rPr>
        <w:t>penalize</w:t>
      </w:r>
      <w:r w:rsidRPr="00711813">
        <w:rPr>
          <w:rFonts w:asciiTheme="majorBidi" w:hAnsiTheme="majorBidi" w:cstheme="majorBidi"/>
          <w:sz w:val="24"/>
          <w:szCs w:val="24"/>
        </w:rPr>
        <w:t xml:space="preserve"> disadvantaged women for their social locations. </w:t>
      </w:r>
      <w:r w:rsidR="003B6F6C" w:rsidRPr="00711813">
        <w:rPr>
          <w:rFonts w:asciiTheme="majorBidi" w:hAnsiTheme="majorBidi" w:cstheme="majorBidi"/>
          <w:sz w:val="24"/>
          <w:szCs w:val="24"/>
        </w:rPr>
        <w:t>R</w:t>
      </w:r>
      <w:r w:rsidR="00AE6F90" w:rsidRPr="00711813">
        <w:rPr>
          <w:rFonts w:asciiTheme="majorBidi" w:hAnsiTheme="majorBidi" w:cstheme="majorBidi"/>
          <w:sz w:val="24"/>
          <w:szCs w:val="24"/>
        </w:rPr>
        <w:t xml:space="preserve">estricting access to women aged above </w:t>
      </w:r>
      <w:r w:rsidR="003B6F6C" w:rsidRPr="00711813">
        <w:rPr>
          <w:rFonts w:asciiTheme="majorBidi" w:hAnsiTheme="majorBidi" w:cstheme="majorBidi"/>
          <w:sz w:val="24"/>
          <w:szCs w:val="24"/>
        </w:rPr>
        <w:t xml:space="preserve">35 </w:t>
      </w:r>
      <w:r w:rsidR="00AE6F90" w:rsidRPr="00711813">
        <w:rPr>
          <w:rFonts w:asciiTheme="majorBidi" w:hAnsiTheme="majorBidi" w:cstheme="majorBidi"/>
          <w:sz w:val="24"/>
          <w:szCs w:val="24"/>
        </w:rPr>
        <w:t>is anachronistic</w:t>
      </w:r>
      <w:r w:rsidR="003B6F6C" w:rsidRPr="00711813">
        <w:rPr>
          <w:rFonts w:asciiTheme="majorBidi" w:hAnsiTheme="majorBidi" w:cstheme="majorBidi"/>
          <w:sz w:val="24"/>
          <w:szCs w:val="24"/>
        </w:rPr>
        <w:t xml:space="preserve"> –</w:t>
      </w:r>
      <w:r w:rsidR="002C1F3D" w:rsidRPr="00711813">
        <w:rPr>
          <w:rFonts w:asciiTheme="majorBidi" w:hAnsiTheme="majorBidi" w:cstheme="majorBidi"/>
          <w:sz w:val="24"/>
          <w:szCs w:val="24"/>
        </w:rPr>
        <w:t xml:space="preserve"> seemingly more applicable to British women of the 1950s rather than the 2020s</w:t>
      </w:r>
      <w:r w:rsidR="007D2099" w:rsidRPr="00711813">
        <w:rPr>
          <w:rFonts w:asciiTheme="majorBidi" w:hAnsiTheme="majorBidi" w:cstheme="majorBidi"/>
          <w:sz w:val="24"/>
          <w:szCs w:val="24"/>
        </w:rPr>
        <w:t>.</w:t>
      </w:r>
      <w:r w:rsidR="003F1058" w:rsidRPr="00711813">
        <w:rPr>
          <w:rStyle w:val="FootnoteReference"/>
          <w:rFonts w:asciiTheme="majorBidi" w:hAnsiTheme="majorBidi" w:cstheme="majorBidi"/>
          <w:sz w:val="24"/>
          <w:szCs w:val="24"/>
        </w:rPr>
        <w:footnoteReference w:id="10"/>
      </w:r>
      <w:r w:rsidR="007D2099" w:rsidRPr="00711813">
        <w:rPr>
          <w:rFonts w:asciiTheme="majorBidi" w:hAnsiTheme="majorBidi" w:cstheme="majorBidi"/>
          <w:sz w:val="24"/>
          <w:szCs w:val="24"/>
        </w:rPr>
        <w:t xml:space="preserve"> </w:t>
      </w:r>
      <w:r w:rsidR="003B6F6C" w:rsidRPr="00711813">
        <w:rPr>
          <w:rFonts w:asciiTheme="majorBidi" w:hAnsiTheme="majorBidi" w:cstheme="majorBidi"/>
          <w:sz w:val="24"/>
          <w:szCs w:val="24"/>
        </w:rPr>
        <w:t>A</w:t>
      </w:r>
      <w:r w:rsidR="003F1058" w:rsidRPr="00711813">
        <w:rPr>
          <w:rFonts w:asciiTheme="majorBidi" w:hAnsiTheme="majorBidi" w:cstheme="majorBidi"/>
          <w:sz w:val="24"/>
          <w:szCs w:val="24"/>
        </w:rPr>
        <w:t xml:space="preserve">s we have argued, </w:t>
      </w:r>
      <w:r w:rsidR="007D2099" w:rsidRPr="00711813">
        <w:rPr>
          <w:rFonts w:asciiTheme="majorBidi" w:hAnsiTheme="majorBidi" w:cstheme="majorBidi"/>
          <w:sz w:val="24"/>
          <w:szCs w:val="24"/>
        </w:rPr>
        <w:t>it</w:t>
      </w:r>
      <w:r w:rsidR="00AE6F90" w:rsidRPr="00711813">
        <w:rPr>
          <w:rFonts w:asciiTheme="majorBidi" w:hAnsiTheme="majorBidi" w:cstheme="majorBidi"/>
          <w:sz w:val="24"/>
          <w:szCs w:val="24"/>
        </w:rPr>
        <w:t xml:space="preserve"> feeds into </w:t>
      </w:r>
      <w:r w:rsidR="003B6F6C" w:rsidRPr="00711813">
        <w:rPr>
          <w:rFonts w:asciiTheme="majorBidi" w:hAnsiTheme="majorBidi" w:cstheme="majorBidi"/>
          <w:sz w:val="24"/>
          <w:szCs w:val="24"/>
        </w:rPr>
        <w:t xml:space="preserve">misguided </w:t>
      </w:r>
      <w:r w:rsidR="00657DC1" w:rsidRPr="00711813">
        <w:rPr>
          <w:rFonts w:asciiTheme="majorBidi" w:hAnsiTheme="majorBidi" w:cstheme="majorBidi"/>
          <w:sz w:val="24"/>
          <w:szCs w:val="24"/>
        </w:rPr>
        <w:t>individualized</w:t>
      </w:r>
      <w:r w:rsidR="00FD468B" w:rsidRPr="00711813">
        <w:rPr>
          <w:rFonts w:asciiTheme="majorBidi" w:hAnsiTheme="majorBidi" w:cstheme="majorBidi"/>
          <w:sz w:val="24"/>
          <w:szCs w:val="24"/>
        </w:rPr>
        <w:t xml:space="preserve"> </w:t>
      </w:r>
      <w:r w:rsidR="002C1F3D" w:rsidRPr="00711813">
        <w:rPr>
          <w:rFonts w:asciiTheme="majorBidi" w:hAnsiTheme="majorBidi" w:cstheme="majorBidi"/>
          <w:sz w:val="24"/>
          <w:szCs w:val="24"/>
        </w:rPr>
        <w:t>depictions</w:t>
      </w:r>
      <w:r w:rsidR="00AE6F90" w:rsidRPr="00711813">
        <w:rPr>
          <w:rFonts w:asciiTheme="majorBidi" w:hAnsiTheme="majorBidi" w:cstheme="majorBidi"/>
          <w:sz w:val="24"/>
          <w:szCs w:val="24"/>
        </w:rPr>
        <w:t xml:space="preserve"> of wom</w:t>
      </w:r>
      <w:r w:rsidR="002C1F3D" w:rsidRPr="00711813">
        <w:rPr>
          <w:rFonts w:asciiTheme="majorBidi" w:hAnsiTheme="majorBidi" w:cstheme="majorBidi"/>
          <w:sz w:val="24"/>
          <w:szCs w:val="24"/>
        </w:rPr>
        <w:t>e</w:t>
      </w:r>
      <w:r w:rsidR="00AE6F90" w:rsidRPr="00711813">
        <w:rPr>
          <w:rFonts w:asciiTheme="majorBidi" w:hAnsiTheme="majorBidi" w:cstheme="majorBidi"/>
          <w:sz w:val="24"/>
          <w:szCs w:val="24"/>
        </w:rPr>
        <w:t xml:space="preserve">n </w:t>
      </w:r>
      <w:r w:rsidR="002C1F3D" w:rsidRPr="00711813">
        <w:rPr>
          <w:rFonts w:asciiTheme="majorBidi" w:hAnsiTheme="majorBidi" w:cstheme="majorBidi"/>
          <w:sz w:val="24"/>
          <w:szCs w:val="24"/>
        </w:rPr>
        <w:t>a</w:t>
      </w:r>
      <w:r w:rsidR="00AE6F90" w:rsidRPr="00711813">
        <w:rPr>
          <w:rFonts w:asciiTheme="majorBidi" w:hAnsiTheme="majorBidi" w:cstheme="majorBidi"/>
          <w:sz w:val="24"/>
          <w:szCs w:val="24"/>
        </w:rPr>
        <w:t xml:space="preserve">s </w:t>
      </w:r>
      <w:r w:rsidR="003F1058" w:rsidRPr="00711813">
        <w:rPr>
          <w:rFonts w:asciiTheme="majorBidi" w:hAnsiTheme="majorBidi" w:cstheme="majorBidi"/>
          <w:sz w:val="24"/>
          <w:szCs w:val="24"/>
        </w:rPr>
        <w:t xml:space="preserve">irresponsible and blameworthy. </w:t>
      </w:r>
    </w:p>
    <w:p w14:paraId="38D6F56F" w14:textId="2CAEF1AF" w:rsidR="00C82C70" w:rsidRPr="00711813" w:rsidRDefault="00ED48C6" w:rsidP="006659E1">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 xml:space="preserve">Though not our main focus </w:t>
      </w:r>
      <w:r w:rsidR="00D97BB6">
        <w:rPr>
          <w:rFonts w:asciiTheme="majorBidi" w:hAnsiTheme="majorBidi" w:cstheme="majorBidi"/>
          <w:sz w:val="24"/>
          <w:szCs w:val="24"/>
        </w:rPr>
        <w:t>here</w:t>
      </w:r>
      <w:r w:rsidR="009A6F22">
        <w:rPr>
          <w:rFonts w:asciiTheme="majorBidi" w:hAnsiTheme="majorBidi" w:cstheme="majorBidi"/>
          <w:sz w:val="24"/>
          <w:szCs w:val="24"/>
        </w:rPr>
        <w:t xml:space="preserve">, it </w:t>
      </w:r>
      <w:r>
        <w:rPr>
          <w:rFonts w:asciiTheme="majorBidi" w:hAnsiTheme="majorBidi" w:cstheme="majorBidi"/>
          <w:sz w:val="24"/>
          <w:szCs w:val="24"/>
        </w:rPr>
        <w:t>should be noted that</w:t>
      </w:r>
      <w:r w:rsidR="009A6F22">
        <w:rPr>
          <w:rFonts w:asciiTheme="majorBidi" w:hAnsiTheme="majorBidi" w:cstheme="majorBidi"/>
          <w:sz w:val="24"/>
          <w:szCs w:val="24"/>
        </w:rPr>
        <w:t xml:space="preserve"> much of the debate regarding age-restrictions and IVF focuses on </w:t>
      </w:r>
      <w:r w:rsidR="005109FB">
        <w:rPr>
          <w:rFonts w:asciiTheme="majorBidi" w:hAnsiTheme="majorBidi" w:cstheme="majorBidi"/>
          <w:sz w:val="24"/>
          <w:szCs w:val="24"/>
        </w:rPr>
        <w:t xml:space="preserve">individual </w:t>
      </w:r>
      <w:r w:rsidR="009A6F22">
        <w:rPr>
          <w:rFonts w:asciiTheme="majorBidi" w:hAnsiTheme="majorBidi" w:cstheme="majorBidi"/>
          <w:sz w:val="24"/>
          <w:szCs w:val="24"/>
        </w:rPr>
        <w:t xml:space="preserve">women. </w:t>
      </w:r>
      <w:r w:rsidR="00406B6F">
        <w:rPr>
          <w:rFonts w:asciiTheme="majorBidi" w:hAnsiTheme="majorBidi" w:cstheme="majorBidi"/>
          <w:sz w:val="24"/>
          <w:szCs w:val="24"/>
        </w:rPr>
        <w:t>B</w:t>
      </w:r>
      <w:r w:rsidR="008F4AFB">
        <w:rPr>
          <w:rFonts w:asciiTheme="majorBidi" w:hAnsiTheme="majorBidi" w:cstheme="majorBidi"/>
          <w:sz w:val="24"/>
          <w:szCs w:val="24"/>
        </w:rPr>
        <w:t>oth personal</w:t>
      </w:r>
      <w:r w:rsidR="00406B6F">
        <w:rPr>
          <w:rFonts w:asciiTheme="majorBidi" w:hAnsiTheme="majorBidi" w:cstheme="majorBidi"/>
          <w:sz w:val="24"/>
          <w:szCs w:val="24"/>
        </w:rPr>
        <w:t>ly</w:t>
      </w:r>
      <w:r w:rsidR="008F4AFB">
        <w:rPr>
          <w:rFonts w:asciiTheme="majorBidi" w:hAnsiTheme="majorBidi" w:cstheme="majorBidi"/>
          <w:sz w:val="24"/>
          <w:szCs w:val="24"/>
        </w:rPr>
        <w:t xml:space="preserve"> and societal</w:t>
      </w:r>
      <w:r w:rsidR="00406B6F">
        <w:rPr>
          <w:rFonts w:asciiTheme="majorBidi" w:hAnsiTheme="majorBidi" w:cstheme="majorBidi"/>
          <w:sz w:val="24"/>
          <w:szCs w:val="24"/>
        </w:rPr>
        <w:t>ly</w:t>
      </w:r>
      <w:r w:rsidR="008F4AFB">
        <w:rPr>
          <w:rFonts w:asciiTheme="majorBidi" w:hAnsiTheme="majorBidi" w:cstheme="majorBidi"/>
          <w:sz w:val="24"/>
          <w:szCs w:val="24"/>
        </w:rPr>
        <w:t>, the implications of infertility and limits to fertility-enhancing interventions are equally pertinent to men</w:t>
      </w:r>
      <w:r w:rsidR="008F1E35">
        <w:rPr>
          <w:rFonts w:asciiTheme="majorBidi" w:hAnsiTheme="majorBidi" w:cstheme="majorBidi"/>
          <w:sz w:val="24"/>
          <w:szCs w:val="24"/>
        </w:rPr>
        <w:t xml:space="preserve">, yet male fertility is </w:t>
      </w:r>
      <w:r w:rsidR="00985382">
        <w:rPr>
          <w:rFonts w:asciiTheme="majorBidi" w:hAnsiTheme="majorBidi" w:cstheme="majorBidi"/>
          <w:sz w:val="24"/>
          <w:szCs w:val="24"/>
        </w:rPr>
        <w:t>less</w:t>
      </w:r>
      <w:r w:rsidR="00A9597C">
        <w:rPr>
          <w:rFonts w:asciiTheme="majorBidi" w:hAnsiTheme="majorBidi" w:cstheme="majorBidi"/>
          <w:sz w:val="24"/>
          <w:szCs w:val="24"/>
        </w:rPr>
        <w:t xml:space="preserve"> often</w:t>
      </w:r>
      <w:r w:rsidR="008F1E35">
        <w:rPr>
          <w:rFonts w:asciiTheme="majorBidi" w:hAnsiTheme="majorBidi" w:cstheme="majorBidi"/>
          <w:sz w:val="24"/>
          <w:szCs w:val="24"/>
        </w:rPr>
        <w:t xml:space="preserve"> at stake in IVF scholarship or policy</w:t>
      </w:r>
      <w:r w:rsidR="008F4AFB">
        <w:rPr>
          <w:rFonts w:asciiTheme="majorBidi" w:hAnsiTheme="majorBidi" w:cstheme="majorBidi"/>
          <w:sz w:val="24"/>
          <w:szCs w:val="24"/>
        </w:rPr>
        <w:t xml:space="preserve">. </w:t>
      </w:r>
      <w:r w:rsidR="00F244B6">
        <w:rPr>
          <w:rFonts w:asciiTheme="majorBidi" w:hAnsiTheme="majorBidi" w:cstheme="majorBidi"/>
          <w:sz w:val="24"/>
          <w:szCs w:val="24"/>
        </w:rPr>
        <w:t xml:space="preserve">Only </w:t>
      </w:r>
      <w:r w:rsidR="008E5934">
        <w:rPr>
          <w:rFonts w:asciiTheme="majorBidi" w:hAnsiTheme="majorBidi" w:cstheme="majorBidi"/>
          <w:sz w:val="24"/>
          <w:szCs w:val="24"/>
        </w:rPr>
        <w:t xml:space="preserve">a few countries </w:t>
      </w:r>
      <w:r w:rsidR="00F244B6">
        <w:rPr>
          <w:rFonts w:asciiTheme="majorBidi" w:hAnsiTheme="majorBidi" w:cstheme="majorBidi"/>
          <w:sz w:val="24"/>
          <w:szCs w:val="24"/>
        </w:rPr>
        <w:t xml:space="preserve">legislate male age-restrictions </w:t>
      </w:r>
      <w:r w:rsidR="008F1E35">
        <w:rPr>
          <w:rFonts w:asciiTheme="majorBidi" w:hAnsiTheme="majorBidi" w:cstheme="majorBidi"/>
          <w:sz w:val="24"/>
          <w:szCs w:val="24"/>
        </w:rPr>
        <w:t>to</w:t>
      </w:r>
      <w:r w:rsidR="00F244B6">
        <w:rPr>
          <w:rFonts w:asciiTheme="majorBidi" w:hAnsiTheme="majorBidi" w:cstheme="majorBidi"/>
          <w:sz w:val="24"/>
          <w:szCs w:val="24"/>
        </w:rPr>
        <w:t xml:space="preserve"> IVF access</w:t>
      </w:r>
      <w:r w:rsidR="008E5934">
        <w:rPr>
          <w:rFonts w:asciiTheme="majorBidi" w:hAnsiTheme="majorBidi" w:cstheme="majorBidi"/>
          <w:sz w:val="24"/>
          <w:szCs w:val="24"/>
        </w:rPr>
        <w:t xml:space="preserve"> and rely on men’s age to discriminate access to state-funded fertility treatments</w:t>
      </w:r>
      <w:r w:rsidR="00523A82">
        <w:rPr>
          <w:rFonts w:asciiTheme="majorBidi" w:hAnsiTheme="majorBidi" w:cstheme="majorBidi"/>
          <w:sz w:val="24"/>
          <w:szCs w:val="24"/>
        </w:rPr>
        <w:t xml:space="preserve">. </w:t>
      </w:r>
      <w:r w:rsidR="00677110">
        <w:rPr>
          <w:rFonts w:asciiTheme="majorBidi" w:hAnsiTheme="majorBidi" w:cstheme="majorBidi"/>
          <w:sz w:val="24"/>
          <w:szCs w:val="24"/>
        </w:rPr>
        <w:t xml:space="preserve">Men’s age-limits </w:t>
      </w:r>
      <w:r w:rsidR="008E5934">
        <w:rPr>
          <w:rFonts w:asciiTheme="majorBidi" w:hAnsiTheme="majorBidi" w:cstheme="majorBidi"/>
          <w:sz w:val="24"/>
          <w:szCs w:val="24"/>
        </w:rPr>
        <w:t xml:space="preserve">range between </w:t>
      </w:r>
      <w:r w:rsidR="00677110">
        <w:rPr>
          <w:rFonts w:asciiTheme="majorBidi" w:hAnsiTheme="majorBidi" w:cstheme="majorBidi"/>
          <w:sz w:val="24"/>
          <w:szCs w:val="24"/>
        </w:rPr>
        <w:t xml:space="preserve">49 and 60, which are  </w:t>
      </w:r>
      <w:r w:rsidR="00F244B6">
        <w:rPr>
          <w:rFonts w:asciiTheme="majorBidi" w:hAnsiTheme="majorBidi" w:cstheme="majorBidi"/>
          <w:sz w:val="24"/>
          <w:szCs w:val="24"/>
        </w:rPr>
        <w:t>significantly more permissive</w:t>
      </w:r>
      <w:r w:rsidR="00677110">
        <w:rPr>
          <w:rFonts w:asciiTheme="majorBidi" w:hAnsiTheme="majorBidi" w:cstheme="majorBidi"/>
          <w:sz w:val="24"/>
          <w:szCs w:val="24"/>
        </w:rPr>
        <w:t xml:space="preserve"> limits</w:t>
      </w:r>
      <w:r w:rsidR="00F244B6">
        <w:rPr>
          <w:rFonts w:asciiTheme="majorBidi" w:hAnsiTheme="majorBidi" w:cstheme="majorBidi"/>
          <w:sz w:val="24"/>
          <w:szCs w:val="24"/>
        </w:rPr>
        <w:t xml:space="preserve"> than those typically imposed on women</w:t>
      </w:r>
      <w:r w:rsidR="00677110">
        <w:rPr>
          <w:rFonts w:asciiTheme="majorBidi" w:hAnsiTheme="majorBidi" w:cstheme="majorBidi"/>
          <w:sz w:val="24"/>
          <w:szCs w:val="24"/>
        </w:rPr>
        <w:t xml:space="preserve"> </w:t>
      </w:r>
      <w:r w:rsidR="00323AE2">
        <w:rPr>
          <w:rFonts w:asciiTheme="majorBidi" w:hAnsiTheme="majorBidi" w:cstheme="majorBidi"/>
          <w:sz w:val="24"/>
          <w:szCs w:val="24"/>
        </w:rPr>
        <w:fldChar w:fldCharType="begin"/>
      </w:r>
      <w:r w:rsidR="00323AE2">
        <w:rPr>
          <w:rFonts w:asciiTheme="majorBidi" w:hAnsiTheme="majorBidi" w:cstheme="majorBidi"/>
          <w:sz w:val="24"/>
          <w:szCs w:val="24"/>
        </w:rPr>
        <w:instrText xml:space="preserve"> ADDIN ZOTERO_ITEM CSL_CITATION {"citationID":"SWcjPWGR","properties":{"formattedCitation":"(Calhaz-Jorge et al. 2020)","plainCitation":"(Calhaz-Jorge et al. 2020)","noteIndex":0},"citationItems":[{"id":1506,"uris":["http://zotero.org/users/5832340/items/VWVYMNW8"],"uri":["http://zotero.org/users/5832340/items/VWVYMNW8"],"itemData":{"id":1506,"type":"article-journal","abstract":"How are ART and IUI regulated, funded and registered in European countries?Of the 43 countries performing ART and IUI in Europe, and participating in the survey, specific legislation exists in only 39 countries, public funding (also available in the 39 countries) varies across and sometimes within countries and national registries are in place in 31 countries.Some information devoted to particular aspects of accessibility to ART and IUI is available, but most is fragmentary or out-dated. Annual reports from the European IVF-Monitoring (EIM) Consortium for ESHRE clearly mirror different approaches in European countries regarding accessibility to and efficacy of those techniques.A survey was designed using the online SurveyMonkey tool consisting of 55 questions concerning three domains—legal, funding and registry. Answers refer to the countries’ situation on 31 December 2018.All members of EIM plus representatives of countries not yet members of the Consortium were invited to participate. Answers received were checked, and initial responders were asked to address unclear answers and to provide any additional information they considered important. Tables of individual countries resulting from the consolidated data were then sent to members of the Committee of National Representatives of ESHRE, asking for a second check. Conflicting information was clarified by direct contact.Information was received from 43 out of the 44 European countries where ART and IUI are performed. Thirty-nine countries reported specific legislation on ART, and artificial insemination was considered an ART technique in 35 of them. Accessibility is limited to infertile couples in 11 of the 43 countries. A total of 30 countries offer treatments to single women and 18 to female couples. In five countries ART and IUI are permitted for treatment of all patient groups, being infertile couples, single women and same sex couples, male and female. Use of donated sperm is allowed in 41 countries, egg donation in 38, the simultaneous donation of sperm and egg in 32 and embryo donation in 29. Preimplantation genetic testing (PGT) for monogenic disorders or structural rearrangements is not allowed in two countries, and PGT for aneuploidy is not allowed in 11; surrogacy is accepted in 16 countries. With the exception of marital/sexual situation, female age is the most frequently reported limiting criteria for legal access to ART—minimal age is usually set at18 years and maximum ranging from 45 to 51 years with some countries not using numeric definition. Male maximum age is set in very few countries. Where permitted, age is frequently a limiting criterion for third-party donors (male maximum age 35 to 55 years; female maximum age 34 to 38 years). Other legal constraints in third-party donation are the number of children born from the same donor (in some countries, number of families with children from the same donor) and, in 10 countries, a maximum number of egg donations. How countries deal with the anonymity is diverse—strict anonymity, anonymity just for the recipients (not for children when reaching legal adulthood age), mixed system (anonymous and non-anonymous donations) and strict non-anonymity.Public funding systems are extremely variable. Four countries provide no financial assistance to patients. Limits to the provision of funding are defined in all the others i.e. age (female maximum age is the most used), existence of previous children, maximum number of treatments publicly supported and techniques not entitled for funding. In a few countries, reimbursement is linked to a clinical policy. The definition of the type of expenses covered within an IVF/ICSI cycle, up to what limit and the proportion of out-of-pocket costs for patients is also extremely dissimilar.National registries of ART and IUI are in place in 31 out of the 43 countries contributing to the survey, and a registry of donors exists in 18 of them.The responses were provided by well-informed and committed individuals and submitted to double checking. Since no formal validation was in place, possible inaccuracies cannot be excluded. Also, results are a cross section in time and ART and IUI legislations within European countries undergo continuous evolution. Finally, several domains of ART activity were deliberately left out of the scope of this ESHRE survey.Results of this survey offer a detailed view of the ART and IUI situation in European countries. It provides updated and extensive answers to many relevant questions related to ART usage at national level and could be used by institutions and policymakers in planning services at both national and European levels.The study has no external funding, and all costs were covered by ESHRE. There were no competing interests.ESHRE Pages are not externally peer reviewed. This article has been approved by the Executive Committee of ESHRE.","container-title":"Human Reproduction Open","DOI":"10.1093/hropen/hoz044","ISSN":"2399-3529","issue":"hoz044","journalAbbreviation":"Human Reproduction Open","source":"Silverchair","title":"Survey on ART and IUI: legislation, regulation, funding and registries in European countries: The European IVF-monitoring Consortium (EIM) for the European Society of Human Reproduction and Embryology (ESHRE)","title-short":"Survey on ART and IUI","URL":"https://doi.org/10.1093/hropen/hoz044","volume":"2020","author":[{"family":"Calhaz-Jorge","given":"C"},{"family":"De Geyter","given":"C","dropping-particle":"h"},{"family":"Kupka","given":"M S"},{"family":"Wyns","given":"C"},{"family":"Mocanu","given":"E"},{"family":"Motrenko","given":"T"},{"family":"Scaravelli","given":"G"},{"family":"Smeenk","given":"J"},{"family":"Vidakovic","given":"S"},{"family":"Goossens","given":"V"}],"accessed":{"date-parts":[["2021",3,24]]},"issued":{"date-parts":[["2020",1,1]]}}}],"schema":"https://github.com/citation-style-language/schema/raw/master/csl-citation.json"} </w:instrText>
      </w:r>
      <w:r w:rsidR="00323AE2">
        <w:rPr>
          <w:rFonts w:asciiTheme="majorBidi" w:hAnsiTheme="majorBidi" w:cstheme="majorBidi"/>
          <w:sz w:val="24"/>
          <w:szCs w:val="24"/>
        </w:rPr>
        <w:fldChar w:fldCharType="separate"/>
      </w:r>
      <w:r w:rsidR="00323AE2" w:rsidRPr="00323AE2">
        <w:rPr>
          <w:rFonts w:ascii="Times New Roman" w:hAnsi="Times New Roman" w:cs="Times New Roman"/>
          <w:sz w:val="24"/>
        </w:rPr>
        <w:t>(Calhaz-Jorge et al. 2020)</w:t>
      </w:r>
      <w:r w:rsidR="00323AE2">
        <w:rPr>
          <w:rFonts w:asciiTheme="majorBidi" w:hAnsiTheme="majorBidi" w:cstheme="majorBidi"/>
          <w:sz w:val="24"/>
          <w:szCs w:val="24"/>
        </w:rPr>
        <w:fldChar w:fldCharType="end"/>
      </w:r>
      <w:r w:rsidR="00323AE2">
        <w:rPr>
          <w:rFonts w:asciiTheme="majorBidi" w:hAnsiTheme="majorBidi" w:cstheme="majorBidi"/>
          <w:sz w:val="24"/>
          <w:szCs w:val="24"/>
        </w:rPr>
        <w:t xml:space="preserve">. </w:t>
      </w:r>
      <w:r w:rsidR="00F244B6">
        <w:rPr>
          <w:rFonts w:asciiTheme="majorBidi" w:hAnsiTheme="majorBidi" w:cstheme="majorBidi"/>
          <w:sz w:val="24"/>
          <w:szCs w:val="24"/>
        </w:rPr>
        <w:t xml:space="preserve">Again, this male-permissiveness is well-grounded in robust empirical evidence regarding sex-age-fertility associations, but </w:t>
      </w:r>
      <w:r w:rsidR="00C82C70">
        <w:rPr>
          <w:rFonts w:asciiTheme="majorBidi" w:hAnsiTheme="majorBidi" w:cstheme="majorBidi"/>
          <w:sz w:val="24"/>
          <w:szCs w:val="24"/>
        </w:rPr>
        <w:t xml:space="preserve">as we have argued, the robustness of evidence does not preclude </w:t>
      </w:r>
      <w:r w:rsidR="00FF375E">
        <w:rPr>
          <w:rFonts w:asciiTheme="majorBidi" w:hAnsiTheme="majorBidi" w:cstheme="majorBidi"/>
          <w:sz w:val="24"/>
          <w:szCs w:val="24"/>
        </w:rPr>
        <w:t>its</w:t>
      </w:r>
      <w:r w:rsidR="00C82C70">
        <w:rPr>
          <w:rFonts w:asciiTheme="majorBidi" w:hAnsiTheme="majorBidi" w:cstheme="majorBidi"/>
          <w:sz w:val="24"/>
          <w:szCs w:val="24"/>
        </w:rPr>
        <w:t xml:space="preserve"> value</w:t>
      </w:r>
      <w:r w:rsidR="00965A3D">
        <w:rPr>
          <w:rFonts w:asciiTheme="majorBidi" w:hAnsiTheme="majorBidi" w:cstheme="majorBidi"/>
          <w:sz w:val="24"/>
          <w:szCs w:val="24"/>
        </w:rPr>
        <w:t>-laden</w:t>
      </w:r>
      <w:r w:rsidR="00FF375E">
        <w:rPr>
          <w:rFonts w:asciiTheme="majorBidi" w:hAnsiTheme="majorBidi" w:cstheme="majorBidi"/>
          <w:sz w:val="24"/>
          <w:szCs w:val="24"/>
        </w:rPr>
        <w:t>-ness</w:t>
      </w:r>
      <w:r w:rsidR="00C82C70">
        <w:rPr>
          <w:rFonts w:asciiTheme="majorBidi" w:hAnsiTheme="majorBidi" w:cstheme="majorBidi"/>
          <w:sz w:val="24"/>
          <w:szCs w:val="24"/>
        </w:rPr>
        <w:t xml:space="preserve">. </w:t>
      </w:r>
      <w:r w:rsidR="002C44C6">
        <w:rPr>
          <w:rFonts w:asciiTheme="majorBidi" w:hAnsiTheme="majorBidi" w:cstheme="majorBidi"/>
          <w:sz w:val="24"/>
          <w:szCs w:val="24"/>
        </w:rPr>
        <w:t>S</w:t>
      </w:r>
      <w:r w:rsidR="0044122E">
        <w:rPr>
          <w:rFonts w:asciiTheme="majorBidi" w:hAnsiTheme="majorBidi" w:cstheme="majorBidi"/>
          <w:sz w:val="24"/>
          <w:szCs w:val="24"/>
        </w:rPr>
        <w:t xml:space="preserve">ex differences between age-fertility associations render age-based fertility legislation an institutional tool of gender injustice, </w:t>
      </w:r>
      <w:r w:rsidR="00076CCB">
        <w:rPr>
          <w:rFonts w:asciiTheme="majorBidi" w:hAnsiTheme="majorBidi" w:cstheme="majorBidi"/>
          <w:sz w:val="24"/>
          <w:szCs w:val="24"/>
        </w:rPr>
        <w:t>restricting</w:t>
      </w:r>
      <w:r w:rsidR="0044122E">
        <w:rPr>
          <w:rFonts w:asciiTheme="majorBidi" w:hAnsiTheme="majorBidi" w:cstheme="majorBidi"/>
          <w:sz w:val="24"/>
          <w:szCs w:val="24"/>
        </w:rPr>
        <w:t xml:space="preserve"> women far more than men. </w:t>
      </w:r>
      <w:r w:rsidR="002C44C6">
        <w:rPr>
          <w:rFonts w:asciiTheme="majorBidi" w:hAnsiTheme="majorBidi" w:cstheme="majorBidi"/>
          <w:sz w:val="24"/>
          <w:szCs w:val="24"/>
        </w:rPr>
        <w:t>It</w:t>
      </w:r>
      <w:r w:rsidR="00C82C70">
        <w:rPr>
          <w:rFonts w:asciiTheme="majorBidi" w:hAnsiTheme="majorBidi" w:cstheme="majorBidi"/>
          <w:sz w:val="24"/>
          <w:szCs w:val="24"/>
        </w:rPr>
        <w:t xml:space="preserve"> </w:t>
      </w:r>
      <w:r w:rsidR="00515A6A">
        <w:rPr>
          <w:rFonts w:asciiTheme="majorBidi" w:hAnsiTheme="majorBidi" w:cstheme="majorBidi"/>
          <w:sz w:val="24"/>
          <w:szCs w:val="24"/>
        </w:rPr>
        <w:t>focuses</w:t>
      </w:r>
      <w:r w:rsidR="00C82C70">
        <w:rPr>
          <w:rFonts w:asciiTheme="majorBidi" w:hAnsiTheme="majorBidi" w:cstheme="majorBidi"/>
          <w:sz w:val="24"/>
          <w:szCs w:val="24"/>
        </w:rPr>
        <w:t xml:space="preserve"> bio-legislative attention onto women in a manner that has long garnered feminist critique</w:t>
      </w:r>
      <w:r w:rsidR="00D97BB6">
        <w:rPr>
          <w:rFonts w:asciiTheme="majorBidi" w:hAnsiTheme="majorBidi" w:cstheme="majorBidi"/>
          <w:sz w:val="24"/>
          <w:szCs w:val="24"/>
        </w:rPr>
        <w:t xml:space="preserve">, casting women as biologically inferior </w:t>
      </w:r>
      <w:r w:rsidR="002C44C6">
        <w:rPr>
          <w:rFonts w:asciiTheme="majorBidi" w:hAnsiTheme="majorBidi" w:cstheme="majorBidi"/>
          <w:sz w:val="24"/>
          <w:szCs w:val="24"/>
        </w:rPr>
        <w:t>to justify</w:t>
      </w:r>
      <w:r w:rsidR="00D97BB6">
        <w:rPr>
          <w:rFonts w:asciiTheme="majorBidi" w:hAnsiTheme="majorBidi" w:cstheme="majorBidi"/>
          <w:sz w:val="24"/>
          <w:szCs w:val="24"/>
        </w:rPr>
        <w:t xml:space="preserve"> </w:t>
      </w:r>
      <w:r w:rsidR="002C44C6">
        <w:rPr>
          <w:rFonts w:asciiTheme="majorBidi" w:hAnsiTheme="majorBidi" w:cstheme="majorBidi"/>
          <w:sz w:val="24"/>
          <w:szCs w:val="24"/>
        </w:rPr>
        <w:t>restricting their freedom</w:t>
      </w:r>
      <w:r w:rsidR="00323AE2">
        <w:rPr>
          <w:rFonts w:asciiTheme="majorBidi" w:hAnsiTheme="majorBidi" w:cstheme="majorBidi"/>
          <w:sz w:val="24"/>
          <w:szCs w:val="24"/>
        </w:rPr>
        <w:t xml:space="preserve"> </w:t>
      </w:r>
      <w:r w:rsidR="00D97BB6">
        <w:rPr>
          <w:rFonts w:asciiTheme="majorBidi" w:hAnsiTheme="majorBidi" w:cstheme="majorBidi"/>
          <w:sz w:val="24"/>
          <w:szCs w:val="24"/>
        </w:rPr>
        <w:t xml:space="preserve"> </w:t>
      </w:r>
      <w:r w:rsidR="006659E1">
        <w:rPr>
          <w:rFonts w:asciiTheme="majorBidi" w:hAnsiTheme="majorBidi" w:cstheme="majorBidi"/>
          <w:sz w:val="24"/>
          <w:szCs w:val="24"/>
        </w:rPr>
        <w:fldChar w:fldCharType="begin"/>
      </w:r>
      <w:r w:rsidR="006659E1">
        <w:rPr>
          <w:rFonts w:asciiTheme="majorBidi" w:hAnsiTheme="majorBidi" w:cstheme="majorBidi"/>
          <w:sz w:val="24"/>
          <w:szCs w:val="24"/>
        </w:rPr>
        <w:instrText xml:space="preserve"> ADDIN ZOTERO_ITEM CSL_CITATION {"citationID":"ztAsOLMf","properties":{"formattedCitation":"(Franklin 2013)","plainCitation":"(Franklin 2013)","noteIndex":0},"citationItems":[{"id":1513,"uris":["http://zotero.org/users/5832340/items/WXLCBWZX"],"uri":["http://zotero.org/users/5832340/items/WXLCBWZX"],"itemData":{"id":1513,"type":"book","abstract":"Thirty-five years after its initial success as a form of technologically assisted human reproduction, and five million miracle babies later, in vitro fertilization (IVF) has become a routine procedure worldwide. In Biological Relatives, Sarah Franklin explores how the normalization of IVF has changed how both technology and biology are understood. Drawing on anthropology, feminist theory, and science studies, Franklin charts the evolution of IVF from an experimental research technique into a global technological platform used for a wide variety of applications, including genetic diagnosis, livestock breeding, cloning, and stem cell research. She contends that despite its ubiquity, IVF remains a highly paradoxical technology that confirms the relative and contingent nature of biology while creating new biological relatives. Using IVF as a lens, Franklin presents a bold and lucid thesis linking technologies of gender and sex to reproductive biomedicine, contemporary bioinnovation, and the future of kinship.","event-place":"Durham, NC","ISBN":"978-0-8223-5499-4","language":"en","note":"Google-Books-ID: DUgJAgAAQBAJ","number-of-pages":"375","publisher":"Duke University Press","publisher-place":"Durham, NC","source":"Google Books","title":"Biological Relatives: IVF, Stem Cells, and the Future of Kinship","title-short":"Biological Relatives","author":[{"family":"Franklin","given":"Sarah"}],"issued":{"date-parts":[["2013",11,15]]}}}],"schema":"https://github.com/citation-style-language/schema/raw/master/csl-citation.json"} </w:instrText>
      </w:r>
      <w:r w:rsidR="006659E1">
        <w:rPr>
          <w:rFonts w:asciiTheme="majorBidi" w:hAnsiTheme="majorBidi" w:cstheme="majorBidi"/>
          <w:sz w:val="24"/>
          <w:szCs w:val="24"/>
        </w:rPr>
        <w:fldChar w:fldCharType="separate"/>
      </w:r>
      <w:r w:rsidR="006659E1" w:rsidRPr="006659E1">
        <w:rPr>
          <w:rFonts w:ascii="Times New Roman" w:hAnsi="Times New Roman" w:cs="Times New Roman"/>
          <w:sz w:val="24"/>
        </w:rPr>
        <w:t>(Franklin 2013)</w:t>
      </w:r>
      <w:r w:rsidR="006659E1">
        <w:rPr>
          <w:rFonts w:asciiTheme="majorBidi" w:hAnsiTheme="majorBidi" w:cstheme="majorBidi"/>
          <w:sz w:val="24"/>
          <w:szCs w:val="24"/>
        </w:rPr>
        <w:fldChar w:fldCharType="end"/>
      </w:r>
      <w:r w:rsidR="00C82C70">
        <w:rPr>
          <w:rFonts w:asciiTheme="majorBidi" w:hAnsiTheme="majorBidi" w:cstheme="majorBidi"/>
          <w:sz w:val="24"/>
          <w:szCs w:val="24"/>
        </w:rPr>
        <w:t xml:space="preserve">. </w:t>
      </w:r>
      <w:r w:rsidR="00DF1614">
        <w:rPr>
          <w:rFonts w:asciiTheme="majorBidi" w:hAnsiTheme="majorBidi" w:cstheme="majorBidi"/>
          <w:sz w:val="24"/>
          <w:szCs w:val="24"/>
        </w:rPr>
        <w:t xml:space="preserve">Hence, while the particular age-implications of </w:t>
      </w:r>
      <w:r w:rsidR="00323AE2">
        <w:rPr>
          <w:rFonts w:asciiTheme="majorBidi" w:hAnsiTheme="majorBidi" w:cstheme="majorBidi"/>
          <w:sz w:val="24"/>
          <w:szCs w:val="24"/>
        </w:rPr>
        <w:t>fertility treatment provision and</w:t>
      </w:r>
      <w:r w:rsidR="00DF1614">
        <w:rPr>
          <w:rFonts w:asciiTheme="majorBidi" w:hAnsiTheme="majorBidi" w:cstheme="majorBidi"/>
          <w:sz w:val="24"/>
          <w:szCs w:val="24"/>
        </w:rPr>
        <w:t xml:space="preserve"> policy warrant greater critical engagement, there is also considerable scope for </w:t>
      </w:r>
      <w:r w:rsidR="00895448">
        <w:rPr>
          <w:rFonts w:asciiTheme="majorBidi" w:hAnsiTheme="majorBidi" w:cstheme="majorBidi"/>
          <w:sz w:val="24"/>
          <w:szCs w:val="24"/>
        </w:rPr>
        <w:t>reflecting on them</w:t>
      </w:r>
      <w:r w:rsidR="006659E1">
        <w:rPr>
          <w:rFonts w:asciiTheme="majorBidi" w:hAnsiTheme="majorBidi" w:cstheme="majorBidi"/>
          <w:sz w:val="24"/>
          <w:szCs w:val="24"/>
        </w:rPr>
        <w:t xml:space="preserve"> whilst maintaining a critical gaze on broader issues pertaining to </w:t>
      </w:r>
      <w:r w:rsidR="00895448">
        <w:rPr>
          <w:rFonts w:asciiTheme="majorBidi" w:hAnsiTheme="majorBidi" w:cstheme="majorBidi"/>
          <w:sz w:val="24"/>
          <w:szCs w:val="24"/>
        </w:rPr>
        <w:t xml:space="preserve">gender </w:t>
      </w:r>
      <w:r w:rsidR="006659E1">
        <w:rPr>
          <w:rFonts w:asciiTheme="majorBidi" w:hAnsiTheme="majorBidi" w:cstheme="majorBidi"/>
          <w:sz w:val="24"/>
          <w:szCs w:val="24"/>
        </w:rPr>
        <w:t>inequality</w:t>
      </w:r>
      <w:r w:rsidR="00895448">
        <w:rPr>
          <w:rFonts w:asciiTheme="majorBidi" w:hAnsiTheme="majorBidi" w:cstheme="majorBidi"/>
          <w:sz w:val="24"/>
          <w:szCs w:val="24"/>
        </w:rPr>
        <w:t xml:space="preserve"> and discrimination. </w:t>
      </w:r>
    </w:p>
    <w:p w14:paraId="72774BD2" w14:textId="77777777" w:rsidR="00E42F2C" w:rsidRPr="00711813" w:rsidRDefault="00E42F2C" w:rsidP="00353B64">
      <w:pPr>
        <w:spacing w:line="360" w:lineRule="auto"/>
        <w:ind w:firstLine="720"/>
        <w:jc w:val="both"/>
        <w:rPr>
          <w:rFonts w:asciiTheme="majorBidi" w:hAnsiTheme="majorBidi" w:cstheme="majorBidi"/>
          <w:sz w:val="24"/>
          <w:szCs w:val="24"/>
        </w:rPr>
      </w:pPr>
    </w:p>
    <w:p w14:paraId="65A4A5BB" w14:textId="01534BA6" w:rsidR="00E42F2C" w:rsidRPr="00711813" w:rsidRDefault="00B5190C" w:rsidP="00353B64">
      <w:pPr>
        <w:spacing w:line="360" w:lineRule="auto"/>
        <w:jc w:val="both"/>
        <w:rPr>
          <w:rFonts w:asciiTheme="majorBidi" w:hAnsiTheme="majorBidi" w:cstheme="majorBidi"/>
          <w:b/>
          <w:sz w:val="24"/>
          <w:szCs w:val="24"/>
        </w:rPr>
      </w:pPr>
      <w:r w:rsidRPr="00711813">
        <w:rPr>
          <w:rFonts w:asciiTheme="majorBidi" w:hAnsiTheme="majorBidi" w:cstheme="majorBidi"/>
          <w:b/>
          <w:sz w:val="24"/>
          <w:szCs w:val="24"/>
        </w:rPr>
        <w:t xml:space="preserve">Conclusions </w:t>
      </w:r>
    </w:p>
    <w:p w14:paraId="7876ED3E" w14:textId="4E7AA129" w:rsidR="00E42F2C" w:rsidRPr="00711813" w:rsidRDefault="00774DC9" w:rsidP="00353B64">
      <w:pPr>
        <w:spacing w:line="360" w:lineRule="auto"/>
        <w:jc w:val="both"/>
        <w:rPr>
          <w:rFonts w:asciiTheme="majorBidi" w:hAnsiTheme="majorBidi" w:cstheme="majorBidi"/>
          <w:sz w:val="24"/>
          <w:szCs w:val="24"/>
        </w:rPr>
      </w:pPr>
      <w:r w:rsidRPr="00711813">
        <w:rPr>
          <w:rFonts w:asciiTheme="majorBidi" w:hAnsiTheme="majorBidi" w:cstheme="majorBidi"/>
          <w:sz w:val="24"/>
          <w:szCs w:val="24"/>
        </w:rPr>
        <w:t>W</w:t>
      </w:r>
      <w:r w:rsidR="00B5190C" w:rsidRPr="00711813">
        <w:rPr>
          <w:rFonts w:asciiTheme="majorBidi" w:hAnsiTheme="majorBidi" w:cstheme="majorBidi"/>
          <w:sz w:val="24"/>
          <w:szCs w:val="24"/>
        </w:rPr>
        <w:t xml:space="preserve">e have discussed methodological, social and normative dimensions of age-discrimination in IVF provision. </w:t>
      </w:r>
      <w:r w:rsidR="00FE527C" w:rsidRPr="00711813">
        <w:rPr>
          <w:rFonts w:asciiTheme="majorBidi" w:hAnsiTheme="majorBidi" w:cstheme="majorBidi"/>
          <w:sz w:val="24"/>
          <w:szCs w:val="24"/>
        </w:rPr>
        <w:t>W</w:t>
      </w:r>
      <w:r w:rsidR="00B5190C" w:rsidRPr="00711813">
        <w:rPr>
          <w:rFonts w:asciiTheme="majorBidi" w:hAnsiTheme="majorBidi" w:cstheme="majorBidi"/>
          <w:sz w:val="24"/>
          <w:szCs w:val="24"/>
        </w:rPr>
        <w:t xml:space="preserve">e have traced a critical history of ageism </w:t>
      </w:r>
      <w:r w:rsidR="00FE527C" w:rsidRPr="00711813">
        <w:rPr>
          <w:rFonts w:asciiTheme="majorBidi" w:hAnsiTheme="majorBidi" w:cstheme="majorBidi"/>
          <w:sz w:val="24"/>
          <w:szCs w:val="24"/>
        </w:rPr>
        <w:t>and</w:t>
      </w:r>
      <w:r w:rsidR="00B5190C" w:rsidRPr="00711813">
        <w:rPr>
          <w:rFonts w:asciiTheme="majorBidi" w:hAnsiTheme="majorBidi" w:cstheme="majorBidi"/>
          <w:sz w:val="24"/>
          <w:szCs w:val="24"/>
        </w:rPr>
        <w:t xml:space="preserve"> age</w:t>
      </w:r>
      <w:r w:rsidR="00FE527C" w:rsidRPr="00711813">
        <w:rPr>
          <w:rFonts w:asciiTheme="majorBidi" w:hAnsiTheme="majorBidi" w:cstheme="majorBidi"/>
          <w:sz w:val="24"/>
          <w:szCs w:val="24"/>
        </w:rPr>
        <w:t>-</w:t>
      </w:r>
      <w:r w:rsidR="00B5190C" w:rsidRPr="00711813">
        <w:rPr>
          <w:rFonts w:asciiTheme="majorBidi" w:hAnsiTheme="majorBidi" w:cstheme="majorBidi"/>
          <w:sz w:val="24"/>
          <w:szCs w:val="24"/>
        </w:rPr>
        <w:t>discrimination through gerontological scholarship, highlighting sustained ambiguities and entanglements. Contra earlier definitions of ageism, we have argued that it is analytically useful to distinguish it from age</w:t>
      </w:r>
      <w:r w:rsidR="00FE527C" w:rsidRPr="00711813">
        <w:rPr>
          <w:rFonts w:asciiTheme="majorBidi" w:hAnsiTheme="majorBidi" w:cstheme="majorBidi"/>
          <w:sz w:val="24"/>
          <w:szCs w:val="24"/>
        </w:rPr>
        <w:t>-</w:t>
      </w:r>
      <w:r w:rsidR="00B5190C" w:rsidRPr="00711813">
        <w:rPr>
          <w:rFonts w:asciiTheme="majorBidi" w:hAnsiTheme="majorBidi" w:cstheme="majorBidi"/>
          <w:sz w:val="24"/>
          <w:szCs w:val="24"/>
        </w:rPr>
        <w:t>discrimination, especially in the context of age-related research and health policy. We have argued that the ageist component of age-based research lies in assuming age-related similarities and differences</w:t>
      </w:r>
      <w:r w:rsidR="00FE527C" w:rsidRPr="00711813">
        <w:rPr>
          <w:rFonts w:asciiTheme="majorBidi" w:hAnsiTheme="majorBidi" w:cstheme="majorBidi"/>
          <w:sz w:val="24"/>
          <w:szCs w:val="24"/>
        </w:rPr>
        <w:t xml:space="preserve"> beyond age itself</w:t>
      </w:r>
      <w:r w:rsidR="00B5190C" w:rsidRPr="00711813">
        <w:rPr>
          <w:rFonts w:asciiTheme="majorBidi" w:hAnsiTheme="majorBidi" w:cstheme="majorBidi"/>
          <w:sz w:val="24"/>
          <w:szCs w:val="24"/>
        </w:rPr>
        <w:t xml:space="preserve">. </w:t>
      </w:r>
      <w:r w:rsidR="0085243C" w:rsidRPr="00711813">
        <w:rPr>
          <w:rFonts w:asciiTheme="majorBidi" w:hAnsiTheme="majorBidi" w:cstheme="majorBidi"/>
          <w:sz w:val="24"/>
          <w:szCs w:val="24"/>
        </w:rPr>
        <w:t>Regarding</w:t>
      </w:r>
      <w:r w:rsidR="00B5190C" w:rsidRPr="00711813">
        <w:rPr>
          <w:rFonts w:asciiTheme="majorBidi" w:hAnsiTheme="majorBidi" w:cstheme="majorBidi"/>
          <w:sz w:val="24"/>
          <w:szCs w:val="24"/>
        </w:rPr>
        <w:t xml:space="preserve"> fertility treatments, age</w:t>
      </w:r>
      <w:r w:rsidR="00FE527C" w:rsidRPr="00711813">
        <w:rPr>
          <w:rFonts w:asciiTheme="majorBidi" w:hAnsiTheme="majorBidi" w:cstheme="majorBidi"/>
          <w:sz w:val="24"/>
          <w:szCs w:val="24"/>
        </w:rPr>
        <w:t>(ism)</w:t>
      </w:r>
      <w:r w:rsidR="00B5190C" w:rsidRPr="00711813">
        <w:rPr>
          <w:rFonts w:asciiTheme="majorBidi" w:hAnsiTheme="majorBidi" w:cstheme="majorBidi"/>
          <w:sz w:val="24"/>
          <w:szCs w:val="24"/>
        </w:rPr>
        <w:t xml:space="preserve">-related research informs </w:t>
      </w:r>
      <w:r w:rsidR="00FE527C" w:rsidRPr="00711813">
        <w:rPr>
          <w:rFonts w:asciiTheme="majorBidi" w:hAnsiTheme="majorBidi" w:cstheme="majorBidi"/>
          <w:sz w:val="24"/>
          <w:szCs w:val="24"/>
        </w:rPr>
        <w:t xml:space="preserve">age-discriminated </w:t>
      </w:r>
      <w:r w:rsidR="00B5190C" w:rsidRPr="00711813">
        <w:rPr>
          <w:rFonts w:asciiTheme="majorBidi" w:hAnsiTheme="majorBidi" w:cstheme="majorBidi"/>
          <w:sz w:val="24"/>
          <w:szCs w:val="24"/>
        </w:rPr>
        <w:t>provision, limit</w:t>
      </w:r>
      <w:r w:rsidR="0085243C" w:rsidRPr="00711813">
        <w:rPr>
          <w:rFonts w:asciiTheme="majorBidi" w:hAnsiTheme="majorBidi" w:cstheme="majorBidi"/>
          <w:sz w:val="24"/>
          <w:szCs w:val="24"/>
        </w:rPr>
        <w:t>ing</w:t>
      </w:r>
      <w:r w:rsidR="00B5190C" w:rsidRPr="00711813">
        <w:rPr>
          <w:rFonts w:asciiTheme="majorBidi" w:hAnsiTheme="majorBidi" w:cstheme="majorBidi"/>
          <w:sz w:val="24"/>
          <w:szCs w:val="24"/>
        </w:rPr>
        <w:t xml:space="preserve"> </w:t>
      </w:r>
      <w:r w:rsidR="00FE527C" w:rsidRPr="00711813">
        <w:rPr>
          <w:rFonts w:asciiTheme="majorBidi" w:hAnsiTheme="majorBidi" w:cstheme="majorBidi"/>
          <w:sz w:val="24"/>
          <w:szCs w:val="24"/>
        </w:rPr>
        <w:t xml:space="preserve">older </w:t>
      </w:r>
      <w:r w:rsidR="00B5190C" w:rsidRPr="00711813">
        <w:rPr>
          <w:rFonts w:asciiTheme="majorBidi" w:hAnsiTheme="majorBidi" w:cstheme="majorBidi"/>
          <w:sz w:val="24"/>
          <w:szCs w:val="24"/>
        </w:rPr>
        <w:t xml:space="preserve">women’s access to IVF. </w:t>
      </w:r>
      <w:r w:rsidR="00FE527C" w:rsidRPr="00711813">
        <w:rPr>
          <w:rFonts w:asciiTheme="majorBidi" w:hAnsiTheme="majorBidi" w:cstheme="majorBidi"/>
          <w:sz w:val="24"/>
          <w:szCs w:val="24"/>
        </w:rPr>
        <w:t>This a</w:t>
      </w:r>
      <w:r w:rsidR="00B5190C" w:rsidRPr="00711813">
        <w:rPr>
          <w:rFonts w:asciiTheme="majorBidi" w:hAnsiTheme="majorBidi" w:cstheme="majorBidi"/>
          <w:sz w:val="24"/>
          <w:szCs w:val="24"/>
        </w:rPr>
        <w:t>ge-</w:t>
      </w:r>
      <w:r w:rsidR="00FE527C" w:rsidRPr="00711813">
        <w:rPr>
          <w:rFonts w:asciiTheme="majorBidi" w:hAnsiTheme="majorBidi" w:cstheme="majorBidi"/>
          <w:sz w:val="24"/>
          <w:szCs w:val="24"/>
        </w:rPr>
        <w:t>discrimination</w:t>
      </w:r>
      <w:r w:rsidR="00B5190C" w:rsidRPr="00711813">
        <w:rPr>
          <w:rFonts w:asciiTheme="majorBidi" w:hAnsiTheme="majorBidi" w:cstheme="majorBidi"/>
          <w:sz w:val="24"/>
          <w:szCs w:val="24"/>
        </w:rPr>
        <w:t xml:space="preserve"> is simultaneously </w:t>
      </w:r>
      <w:r w:rsidR="00221359" w:rsidRPr="00711813">
        <w:rPr>
          <w:rFonts w:asciiTheme="majorBidi" w:hAnsiTheme="majorBidi" w:cstheme="majorBidi"/>
          <w:sz w:val="24"/>
          <w:szCs w:val="24"/>
        </w:rPr>
        <w:t xml:space="preserve">informed by </w:t>
      </w:r>
      <w:r w:rsidR="00B5190C" w:rsidRPr="00711813">
        <w:rPr>
          <w:rFonts w:asciiTheme="majorBidi" w:hAnsiTheme="majorBidi" w:cstheme="majorBidi"/>
          <w:sz w:val="24"/>
          <w:szCs w:val="24"/>
        </w:rPr>
        <w:t>ageis</w:t>
      </w:r>
      <w:r w:rsidR="00FE527C" w:rsidRPr="00711813">
        <w:rPr>
          <w:rFonts w:asciiTheme="majorBidi" w:hAnsiTheme="majorBidi" w:cstheme="majorBidi"/>
          <w:sz w:val="24"/>
          <w:szCs w:val="24"/>
        </w:rPr>
        <w:t>t assumptions</w:t>
      </w:r>
      <w:r w:rsidR="00221359" w:rsidRPr="00711813">
        <w:rPr>
          <w:rFonts w:asciiTheme="majorBidi" w:hAnsiTheme="majorBidi" w:cstheme="majorBidi"/>
          <w:sz w:val="24"/>
          <w:szCs w:val="24"/>
        </w:rPr>
        <w:t xml:space="preserve"> embedded in research conventions</w:t>
      </w:r>
      <w:r w:rsidR="00B5190C" w:rsidRPr="00711813">
        <w:rPr>
          <w:rFonts w:asciiTheme="majorBidi" w:hAnsiTheme="majorBidi" w:cstheme="majorBidi"/>
          <w:sz w:val="24"/>
          <w:szCs w:val="24"/>
        </w:rPr>
        <w:t xml:space="preserve">, and evidence-based practice aimed at </w:t>
      </w:r>
      <w:r w:rsidR="00657DC1" w:rsidRPr="00711813">
        <w:rPr>
          <w:rFonts w:asciiTheme="majorBidi" w:hAnsiTheme="majorBidi" w:cstheme="majorBidi"/>
          <w:sz w:val="24"/>
          <w:szCs w:val="24"/>
        </w:rPr>
        <w:t>maximizing</w:t>
      </w:r>
      <w:r w:rsidR="00B5190C" w:rsidRPr="00711813">
        <w:rPr>
          <w:rFonts w:asciiTheme="majorBidi" w:hAnsiTheme="majorBidi" w:cstheme="majorBidi"/>
          <w:sz w:val="24"/>
          <w:szCs w:val="24"/>
        </w:rPr>
        <w:t xml:space="preserve"> limited resources. </w:t>
      </w:r>
    </w:p>
    <w:p w14:paraId="05785C76" w14:textId="518592E3" w:rsidR="00E42F2C" w:rsidRPr="00711813" w:rsidRDefault="00B5190C" w:rsidP="00353B64">
      <w:pPr>
        <w:spacing w:line="360" w:lineRule="auto"/>
        <w:ind w:firstLine="720"/>
        <w:jc w:val="both"/>
        <w:rPr>
          <w:rFonts w:asciiTheme="majorBidi" w:hAnsiTheme="majorBidi" w:cstheme="majorBidi"/>
          <w:sz w:val="24"/>
          <w:szCs w:val="24"/>
        </w:rPr>
      </w:pPr>
      <w:r w:rsidRPr="00711813">
        <w:rPr>
          <w:rFonts w:asciiTheme="majorBidi" w:hAnsiTheme="majorBidi" w:cstheme="majorBidi"/>
          <w:sz w:val="24"/>
          <w:szCs w:val="24"/>
        </w:rPr>
        <w:t xml:space="preserve">Given the general </w:t>
      </w:r>
      <w:r w:rsidR="007E4643" w:rsidRPr="00711813">
        <w:rPr>
          <w:rFonts w:asciiTheme="majorBidi" w:hAnsiTheme="majorBidi" w:cstheme="majorBidi"/>
          <w:sz w:val="24"/>
          <w:szCs w:val="24"/>
        </w:rPr>
        <w:t>aversion to</w:t>
      </w:r>
      <w:r w:rsidRPr="00711813">
        <w:rPr>
          <w:rFonts w:asciiTheme="majorBidi" w:hAnsiTheme="majorBidi" w:cstheme="majorBidi"/>
          <w:sz w:val="24"/>
          <w:szCs w:val="24"/>
        </w:rPr>
        <w:t xml:space="preserve"> ageism, we have considered whether </w:t>
      </w:r>
      <w:r w:rsidR="007E4643" w:rsidRPr="00711813">
        <w:rPr>
          <w:rFonts w:asciiTheme="majorBidi" w:hAnsiTheme="majorBidi" w:cstheme="majorBidi"/>
          <w:sz w:val="24"/>
          <w:szCs w:val="24"/>
        </w:rPr>
        <w:t xml:space="preserve">lifestyle-based </w:t>
      </w:r>
      <w:r w:rsidRPr="00711813">
        <w:rPr>
          <w:rFonts w:asciiTheme="majorBidi" w:hAnsiTheme="majorBidi" w:cstheme="majorBidi"/>
          <w:sz w:val="24"/>
          <w:szCs w:val="24"/>
        </w:rPr>
        <w:t xml:space="preserve">discrimination could be more normatively acceptable. While this would benefit certain women, it would represent another form of </w:t>
      </w:r>
      <w:r w:rsidR="007E4643" w:rsidRPr="00711813">
        <w:rPr>
          <w:rFonts w:asciiTheme="majorBidi" w:hAnsiTheme="majorBidi" w:cstheme="majorBidi"/>
          <w:sz w:val="24"/>
          <w:szCs w:val="24"/>
        </w:rPr>
        <w:t>problematic</w:t>
      </w:r>
      <w:r w:rsidRPr="00711813">
        <w:rPr>
          <w:rFonts w:asciiTheme="majorBidi" w:hAnsiTheme="majorBidi" w:cstheme="majorBidi"/>
          <w:sz w:val="24"/>
          <w:szCs w:val="24"/>
        </w:rPr>
        <w:t xml:space="preserve"> discrimination, modelled </w:t>
      </w:r>
      <w:r w:rsidR="00A57EFC" w:rsidRPr="00711813">
        <w:rPr>
          <w:rFonts w:asciiTheme="majorBidi" w:hAnsiTheme="majorBidi" w:cstheme="majorBidi"/>
          <w:sz w:val="24"/>
          <w:szCs w:val="24"/>
        </w:rPr>
        <w:t xml:space="preserve">on </w:t>
      </w:r>
      <w:r w:rsidRPr="00711813">
        <w:rPr>
          <w:rFonts w:asciiTheme="majorBidi" w:hAnsiTheme="majorBidi" w:cstheme="majorBidi"/>
          <w:sz w:val="24"/>
          <w:szCs w:val="24"/>
        </w:rPr>
        <w:t xml:space="preserve">class rather than age. </w:t>
      </w:r>
      <w:r w:rsidRPr="00711813">
        <w:rPr>
          <w:rFonts w:asciiTheme="majorBidi" w:hAnsiTheme="majorBidi" w:cstheme="majorBidi"/>
          <w:sz w:val="24"/>
          <w:szCs w:val="24"/>
        </w:rPr>
        <w:lastRenderedPageBreak/>
        <w:t xml:space="preserve">We view this as a reason to reject a shift from age-based discrimination to </w:t>
      </w:r>
      <w:r w:rsidR="007E4643" w:rsidRPr="00711813">
        <w:rPr>
          <w:rFonts w:asciiTheme="majorBidi" w:hAnsiTheme="majorBidi" w:cstheme="majorBidi"/>
          <w:sz w:val="24"/>
          <w:szCs w:val="24"/>
        </w:rPr>
        <w:t xml:space="preserve">lifestyle-based </w:t>
      </w:r>
      <w:r w:rsidRPr="00711813">
        <w:rPr>
          <w:rFonts w:asciiTheme="majorBidi" w:hAnsiTheme="majorBidi" w:cstheme="majorBidi"/>
          <w:sz w:val="24"/>
          <w:szCs w:val="24"/>
        </w:rPr>
        <w:t xml:space="preserve">discrimination, </w:t>
      </w:r>
      <w:r w:rsidR="007E4643" w:rsidRPr="00711813">
        <w:rPr>
          <w:rFonts w:asciiTheme="majorBidi" w:hAnsiTheme="majorBidi" w:cstheme="majorBidi"/>
          <w:sz w:val="24"/>
          <w:szCs w:val="24"/>
        </w:rPr>
        <w:t>which</w:t>
      </w:r>
      <w:r w:rsidRPr="00711813">
        <w:rPr>
          <w:rFonts w:asciiTheme="majorBidi" w:hAnsiTheme="majorBidi" w:cstheme="majorBidi"/>
          <w:sz w:val="24"/>
          <w:szCs w:val="24"/>
        </w:rPr>
        <w:t xml:space="preserve"> would risk exacerbating existing inequalities in health provision and outcomes. However, we conclude with a caveat: while age</w:t>
      </w:r>
      <w:r w:rsidR="007E4643" w:rsidRPr="00711813">
        <w:rPr>
          <w:rFonts w:asciiTheme="majorBidi" w:hAnsiTheme="majorBidi" w:cstheme="majorBidi"/>
          <w:sz w:val="24"/>
          <w:szCs w:val="24"/>
        </w:rPr>
        <w:t>-</w:t>
      </w:r>
      <w:r w:rsidRPr="00711813">
        <w:rPr>
          <w:rFonts w:asciiTheme="majorBidi" w:hAnsiTheme="majorBidi" w:cstheme="majorBidi"/>
          <w:sz w:val="24"/>
          <w:szCs w:val="24"/>
        </w:rPr>
        <w:t xml:space="preserve">discrimination can be a defensible </w:t>
      </w:r>
      <w:r w:rsidR="007E4643" w:rsidRPr="00711813">
        <w:rPr>
          <w:rFonts w:asciiTheme="majorBidi" w:hAnsiTheme="majorBidi" w:cstheme="majorBidi"/>
          <w:sz w:val="24"/>
          <w:szCs w:val="24"/>
        </w:rPr>
        <w:t>approach to IVF access</w:t>
      </w:r>
      <w:r w:rsidRPr="00711813">
        <w:rPr>
          <w:rFonts w:asciiTheme="majorBidi" w:hAnsiTheme="majorBidi" w:cstheme="majorBidi"/>
          <w:sz w:val="24"/>
          <w:szCs w:val="24"/>
        </w:rPr>
        <w:t xml:space="preserve">, it is </w:t>
      </w:r>
      <w:r w:rsidR="007E4643" w:rsidRPr="00711813">
        <w:rPr>
          <w:rFonts w:asciiTheme="majorBidi" w:hAnsiTheme="majorBidi" w:cstheme="majorBidi"/>
          <w:sz w:val="24"/>
          <w:szCs w:val="24"/>
        </w:rPr>
        <w:t>not</w:t>
      </w:r>
      <w:r w:rsidRPr="00711813">
        <w:rPr>
          <w:rFonts w:asciiTheme="majorBidi" w:hAnsiTheme="majorBidi" w:cstheme="majorBidi"/>
          <w:sz w:val="24"/>
          <w:szCs w:val="24"/>
        </w:rPr>
        <w:t xml:space="preserve"> </w:t>
      </w:r>
      <w:r w:rsidR="00D36C9C" w:rsidRPr="00711813">
        <w:rPr>
          <w:rFonts w:asciiTheme="majorBidi" w:hAnsiTheme="majorBidi" w:cstheme="majorBidi"/>
          <w:sz w:val="24"/>
          <w:szCs w:val="24"/>
        </w:rPr>
        <w:t>unproblematic,</w:t>
      </w:r>
      <w:r w:rsidR="003E6145" w:rsidRPr="00711813">
        <w:rPr>
          <w:rFonts w:asciiTheme="majorBidi" w:hAnsiTheme="majorBidi" w:cstheme="majorBidi"/>
          <w:sz w:val="24"/>
          <w:szCs w:val="24"/>
        </w:rPr>
        <w:t xml:space="preserve"> </w:t>
      </w:r>
      <w:r w:rsidRPr="00711813">
        <w:rPr>
          <w:rFonts w:asciiTheme="majorBidi" w:hAnsiTheme="majorBidi" w:cstheme="majorBidi"/>
          <w:sz w:val="24"/>
          <w:szCs w:val="24"/>
        </w:rPr>
        <w:t xml:space="preserve">irrespective of its </w:t>
      </w:r>
      <w:r w:rsidR="007E4643" w:rsidRPr="00711813">
        <w:rPr>
          <w:rFonts w:asciiTheme="majorBidi" w:hAnsiTheme="majorBidi" w:cstheme="majorBidi"/>
          <w:sz w:val="24"/>
          <w:szCs w:val="24"/>
        </w:rPr>
        <w:t xml:space="preserve">relations with </w:t>
      </w:r>
      <w:r w:rsidRPr="00711813">
        <w:rPr>
          <w:rFonts w:asciiTheme="majorBidi" w:hAnsiTheme="majorBidi" w:cstheme="majorBidi"/>
          <w:sz w:val="24"/>
          <w:szCs w:val="24"/>
        </w:rPr>
        <w:t>ageis</w:t>
      </w:r>
      <w:r w:rsidR="007E4643" w:rsidRPr="00711813">
        <w:rPr>
          <w:rFonts w:asciiTheme="majorBidi" w:hAnsiTheme="majorBidi" w:cstheme="majorBidi"/>
          <w:sz w:val="24"/>
          <w:szCs w:val="24"/>
        </w:rPr>
        <w:t>m</w:t>
      </w:r>
      <w:r w:rsidRPr="00711813">
        <w:rPr>
          <w:rFonts w:asciiTheme="majorBidi" w:hAnsiTheme="majorBidi" w:cstheme="majorBidi"/>
          <w:sz w:val="24"/>
          <w:szCs w:val="24"/>
        </w:rPr>
        <w:t xml:space="preserve">. </w:t>
      </w:r>
      <w:r w:rsidR="00D36C9C" w:rsidRPr="00711813">
        <w:rPr>
          <w:rFonts w:asciiTheme="majorBidi" w:hAnsiTheme="majorBidi" w:cstheme="majorBidi"/>
          <w:sz w:val="24"/>
          <w:szCs w:val="24"/>
        </w:rPr>
        <w:t xml:space="preserve">In its current form, </w:t>
      </w:r>
      <w:r w:rsidRPr="00711813">
        <w:rPr>
          <w:rFonts w:asciiTheme="majorBidi" w:hAnsiTheme="majorBidi" w:cstheme="majorBidi"/>
          <w:sz w:val="24"/>
          <w:szCs w:val="24"/>
        </w:rPr>
        <w:t xml:space="preserve">it is irreconcilable with </w:t>
      </w:r>
      <w:r w:rsidR="003E6145" w:rsidRPr="00711813">
        <w:rPr>
          <w:rFonts w:asciiTheme="majorBidi" w:hAnsiTheme="majorBidi" w:cstheme="majorBidi"/>
          <w:sz w:val="24"/>
          <w:szCs w:val="24"/>
        </w:rPr>
        <w:t>the contemporary</w:t>
      </w:r>
      <w:r w:rsidR="007E4643" w:rsidRPr="00711813">
        <w:rPr>
          <w:rFonts w:asciiTheme="majorBidi" w:hAnsiTheme="majorBidi" w:cstheme="majorBidi"/>
          <w:sz w:val="24"/>
          <w:szCs w:val="24"/>
        </w:rPr>
        <w:t xml:space="preserve"> </w:t>
      </w:r>
      <w:r w:rsidRPr="00711813">
        <w:rPr>
          <w:rFonts w:asciiTheme="majorBidi" w:hAnsiTheme="majorBidi" w:cstheme="majorBidi"/>
          <w:sz w:val="24"/>
          <w:szCs w:val="24"/>
        </w:rPr>
        <w:t>reproductive lifecourse</w:t>
      </w:r>
      <w:r w:rsidR="007E4643" w:rsidRPr="00711813">
        <w:rPr>
          <w:rFonts w:asciiTheme="majorBidi" w:hAnsiTheme="majorBidi" w:cstheme="majorBidi"/>
          <w:sz w:val="24"/>
          <w:szCs w:val="24"/>
        </w:rPr>
        <w:t>s of</w:t>
      </w:r>
      <w:r w:rsidRPr="00711813">
        <w:rPr>
          <w:rFonts w:asciiTheme="majorBidi" w:hAnsiTheme="majorBidi" w:cstheme="majorBidi"/>
          <w:sz w:val="24"/>
          <w:szCs w:val="24"/>
        </w:rPr>
        <w:t xml:space="preserve"> affluent women in </w:t>
      </w:r>
      <w:r w:rsidR="00657DC1" w:rsidRPr="00711813">
        <w:rPr>
          <w:rFonts w:asciiTheme="majorBidi" w:hAnsiTheme="majorBidi" w:cstheme="majorBidi"/>
          <w:sz w:val="24"/>
          <w:szCs w:val="24"/>
        </w:rPr>
        <w:t>industrialized</w:t>
      </w:r>
      <w:r w:rsidRPr="00711813">
        <w:rPr>
          <w:rFonts w:asciiTheme="majorBidi" w:hAnsiTheme="majorBidi" w:cstheme="majorBidi"/>
          <w:sz w:val="24"/>
          <w:szCs w:val="24"/>
        </w:rPr>
        <w:t xml:space="preserve"> countries. These women</w:t>
      </w:r>
      <w:r w:rsidR="007E4643" w:rsidRPr="00711813">
        <w:rPr>
          <w:rFonts w:asciiTheme="majorBidi" w:hAnsiTheme="majorBidi" w:cstheme="majorBidi"/>
          <w:sz w:val="24"/>
          <w:szCs w:val="24"/>
        </w:rPr>
        <w:t xml:space="preserve"> </w:t>
      </w:r>
      <w:r w:rsidRPr="00711813">
        <w:rPr>
          <w:rFonts w:asciiTheme="majorBidi" w:hAnsiTheme="majorBidi" w:cstheme="majorBidi"/>
          <w:sz w:val="24"/>
          <w:szCs w:val="24"/>
        </w:rPr>
        <w:t xml:space="preserve">risk being construed as individually responsible for </w:t>
      </w:r>
      <w:r w:rsidR="007E4643" w:rsidRPr="00711813">
        <w:rPr>
          <w:rFonts w:asciiTheme="majorBidi" w:hAnsiTheme="majorBidi" w:cstheme="majorBidi"/>
          <w:sz w:val="24"/>
          <w:szCs w:val="24"/>
        </w:rPr>
        <w:t xml:space="preserve">falling foul of </w:t>
      </w:r>
      <w:r w:rsidRPr="00711813">
        <w:rPr>
          <w:rFonts w:asciiTheme="majorBidi" w:hAnsiTheme="majorBidi" w:cstheme="majorBidi"/>
          <w:sz w:val="24"/>
          <w:szCs w:val="24"/>
        </w:rPr>
        <w:t xml:space="preserve">anachronistic IVF </w:t>
      </w:r>
      <w:r w:rsidR="007E4643" w:rsidRPr="00711813">
        <w:rPr>
          <w:rFonts w:asciiTheme="majorBidi" w:hAnsiTheme="majorBidi" w:cstheme="majorBidi"/>
          <w:sz w:val="24"/>
          <w:szCs w:val="24"/>
        </w:rPr>
        <w:t>governance</w:t>
      </w:r>
      <w:r w:rsidRPr="00711813">
        <w:rPr>
          <w:rFonts w:asciiTheme="majorBidi" w:hAnsiTheme="majorBidi" w:cstheme="majorBidi"/>
          <w:sz w:val="24"/>
          <w:szCs w:val="24"/>
        </w:rPr>
        <w:t>.</w:t>
      </w:r>
    </w:p>
    <w:p w14:paraId="757FD4EF" w14:textId="27001BD7" w:rsidR="00E42F2C" w:rsidRPr="00711813" w:rsidRDefault="00E42F2C" w:rsidP="00353B64">
      <w:pPr>
        <w:spacing w:line="360" w:lineRule="auto"/>
        <w:jc w:val="both"/>
        <w:rPr>
          <w:rFonts w:asciiTheme="majorBidi" w:hAnsiTheme="majorBidi" w:cstheme="majorBidi"/>
          <w:sz w:val="24"/>
          <w:szCs w:val="24"/>
        </w:rPr>
      </w:pPr>
    </w:p>
    <w:p w14:paraId="02978F2E" w14:textId="77777777" w:rsidR="003F1058" w:rsidRPr="00711813" w:rsidRDefault="003F1058" w:rsidP="00353B64">
      <w:pPr>
        <w:spacing w:line="360" w:lineRule="auto"/>
        <w:jc w:val="both"/>
        <w:rPr>
          <w:rFonts w:asciiTheme="majorBidi" w:hAnsiTheme="majorBidi" w:cstheme="majorBidi"/>
          <w:sz w:val="24"/>
          <w:szCs w:val="24"/>
        </w:rPr>
      </w:pPr>
    </w:p>
    <w:p w14:paraId="4418CC43" w14:textId="77777777" w:rsidR="00E42F2C" w:rsidRPr="007F1127" w:rsidRDefault="00B5190C" w:rsidP="007F1127">
      <w:pPr>
        <w:spacing w:after="240" w:line="360" w:lineRule="auto"/>
        <w:jc w:val="both"/>
        <w:rPr>
          <w:rFonts w:asciiTheme="majorBidi" w:hAnsiTheme="majorBidi" w:cstheme="majorBidi"/>
          <w:b/>
          <w:sz w:val="24"/>
          <w:szCs w:val="24"/>
        </w:rPr>
      </w:pPr>
      <w:r w:rsidRPr="007F1127">
        <w:rPr>
          <w:rFonts w:asciiTheme="majorBidi" w:hAnsiTheme="majorBidi" w:cstheme="majorBidi"/>
          <w:b/>
          <w:sz w:val="24"/>
          <w:szCs w:val="24"/>
        </w:rPr>
        <w:t>References</w:t>
      </w:r>
    </w:p>
    <w:p w14:paraId="44E024D0" w14:textId="77777777" w:rsidR="00BA50B2" w:rsidRDefault="00D56E5E" w:rsidP="00BA50B2">
      <w:pPr>
        <w:pStyle w:val="Bibliography"/>
      </w:pPr>
      <w:r w:rsidRPr="007F1127">
        <w:rPr>
          <w:rFonts w:asciiTheme="majorBidi" w:hAnsiTheme="majorBidi" w:cstheme="majorBidi"/>
        </w:rPr>
        <w:fldChar w:fldCharType="begin"/>
      </w:r>
      <w:r w:rsidR="00BA50B2">
        <w:rPr>
          <w:rFonts w:asciiTheme="majorBidi" w:hAnsiTheme="majorBidi" w:cstheme="majorBidi"/>
        </w:rPr>
        <w:instrText xml:space="preserve"> ADDIN ZOTERO_BIBL {"uncited":[],"omitted":[],"custom":[]} CSL_BIBLIOGRAPHY </w:instrText>
      </w:r>
      <w:r w:rsidRPr="007F1127">
        <w:rPr>
          <w:rFonts w:asciiTheme="majorBidi" w:hAnsiTheme="majorBidi" w:cstheme="majorBidi"/>
        </w:rPr>
        <w:fldChar w:fldCharType="separate"/>
      </w:r>
      <w:r w:rsidR="00BA50B2">
        <w:t xml:space="preserve">Akande, V. A., C. F. Fleming, L. P. Hunt, S. D. Keay, and J. M. Jenkins. 2002. ‘Biological versus Chronological Ageing of Oocytes, Distinguishable by Raised FSH Levels in Relation to the Success of IVF Treatment’. </w:t>
      </w:r>
      <w:r w:rsidR="00BA50B2">
        <w:rPr>
          <w:i/>
          <w:iCs/>
        </w:rPr>
        <w:t>Human Reproduction</w:t>
      </w:r>
      <w:r w:rsidR="00BA50B2">
        <w:t xml:space="preserve"> 17 (8). Oxford Academic: 2003–8. doi:10.1093/humrep/17.8.2003.</w:t>
      </w:r>
    </w:p>
    <w:p w14:paraId="65F106AB" w14:textId="77777777" w:rsidR="00BA50B2" w:rsidRDefault="00BA50B2" w:rsidP="00BA50B2">
      <w:pPr>
        <w:pStyle w:val="Bibliography"/>
      </w:pPr>
      <w:r>
        <w:t xml:space="preserve">Allan, Sonia, Basak Balaban, Manish Banker, John Buster, Marcos Horton, Kathleen Miller, Edgar Mocanu, et al. 2019. ‘International Federation of Fertility Societies’ Surveillance (IFFS) 2019: Global Trends in Reproductive Policy and Practice, 8th Edition’. </w:t>
      </w:r>
      <w:r>
        <w:rPr>
          <w:i/>
          <w:iCs/>
        </w:rPr>
        <w:t>Global Reproductive Health</w:t>
      </w:r>
      <w:r>
        <w:t>, March, 1–138.</w:t>
      </w:r>
    </w:p>
    <w:p w14:paraId="6A99B66B" w14:textId="77777777" w:rsidR="00BA50B2" w:rsidRDefault="00BA50B2" w:rsidP="00BA50B2">
      <w:pPr>
        <w:pStyle w:val="Bibliography"/>
      </w:pPr>
      <w:r>
        <w:t xml:space="preserve">Anderson, Michael. 1985. ‘The Emergence of the Modern Life Cycle in Britain’. </w:t>
      </w:r>
      <w:r>
        <w:rPr>
          <w:i/>
          <w:iCs/>
        </w:rPr>
        <w:t>Social History</w:t>
      </w:r>
      <w:r>
        <w:t xml:space="preserve"> 10 (1). Routledge: 69–87. doi:10.1080/03071028508567611.</w:t>
      </w:r>
    </w:p>
    <w:p w14:paraId="25F82115" w14:textId="77777777" w:rsidR="00BA50B2" w:rsidRDefault="00BA50B2" w:rsidP="00BA50B2">
      <w:pPr>
        <w:pStyle w:val="Bibliography"/>
      </w:pPr>
      <w:r>
        <w:t xml:space="preserve">Berg Brigham, K., B. Cadier, and K. Chevreul. 2013. ‘The Diversity of Regulation and Public Financing of IVF in Europe and Its Impact on Utilization’. </w:t>
      </w:r>
      <w:r>
        <w:rPr>
          <w:i/>
          <w:iCs/>
        </w:rPr>
        <w:t>Human Reproduction</w:t>
      </w:r>
      <w:r>
        <w:t xml:space="preserve"> 28 (3). Oxford Academic: 666–75. doi:10.1093/humrep/des418.</w:t>
      </w:r>
    </w:p>
    <w:p w14:paraId="3B19DFEC" w14:textId="77777777" w:rsidR="00BA50B2" w:rsidRDefault="00BA50B2" w:rsidP="00BA50B2">
      <w:pPr>
        <w:pStyle w:val="Bibliography"/>
      </w:pPr>
      <w:r>
        <w:t xml:space="preserve">Broekmans, F. J., M. R. Soules, and B. C. Fauser. 2009. ‘Ovarian Aging: Mechanisms and Clinical Consequences’. </w:t>
      </w:r>
      <w:r>
        <w:rPr>
          <w:i/>
          <w:iCs/>
        </w:rPr>
        <w:t>Endocrine Reviews</w:t>
      </w:r>
      <w:r>
        <w:t xml:space="preserve"> 30 (5). Oxford Academic: 465–93. doi:10.1210/er.2009-0006.</w:t>
      </w:r>
    </w:p>
    <w:p w14:paraId="6AB02A89" w14:textId="77777777" w:rsidR="00BA50B2" w:rsidRDefault="00BA50B2" w:rsidP="00BA50B2">
      <w:pPr>
        <w:pStyle w:val="Bibliography"/>
      </w:pPr>
      <w:r>
        <w:t xml:space="preserve">Brown, Rebecca C. H. 2013. ‘Moral Responsibility for (Un)Healthy Behaviour’. </w:t>
      </w:r>
      <w:r>
        <w:rPr>
          <w:i/>
          <w:iCs/>
        </w:rPr>
        <w:t>Journal of Medical Ethics</w:t>
      </w:r>
      <w:r>
        <w:t xml:space="preserve"> 39 (11). Institute of Medical Ethics: 695–98. doi:10.1136/medethics-2012-100774.</w:t>
      </w:r>
    </w:p>
    <w:p w14:paraId="035CC6C1" w14:textId="77777777" w:rsidR="00BA50B2" w:rsidRDefault="00BA50B2" w:rsidP="00BA50B2">
      <w:pPr>
        <w:pStyle w:val="Bibliography"/>
      </w:pPr>
      <w:r>
        <w:t xml:space="preserve">———. 2019. ‘Irresponsibly Infertile? Obesity, Efficiency, and Exclusion from Treatment’. </w:t>
      </w:r>
      <w:r>
        <w:rPr>
          <w:i/>
          <w:iCs/>
        </w:rPr>
        <w:t>Health Care Analysis</w:t>
      </w:r>
      <w:r>
        <w:t xml:space="preserve"> 27 (2): 61–76. doi:10.1007/s10728-019-00366-w.</w:t>
      </w:r>
    </w:p>
    <w:p w14:paraId="19418CB1" w14:textId="77777777" w:rsidR="00BA50B2" w:rsidRDefault="00BA50B2" w:rsidP="00BA50B2">
      <w:pPr>
        <w:pStyle w:val="Bibliography"/>
      </w:pPr>
      <w:r>
        <w:t xml:space="preserve">Bunge, Mario. 1999. </w:t>
      </w:r>
      <w:r>
        <w:rPr>
          <w:i/>
          <w:iCs/>
        </w:rPr>
        <w:t>Social Science Under Debate: A Philosophical Perspective</w:t>
      </w:r>
      <w:r>
        <w:t>. Toronto, CA: University of Toronto Press.</w:t>
      </w:r>
    </w:p>
    <w:p w14:paraId="02BF2D15" w14:textId="77777777" w:rsidR="00BA50B2" w:rsidRDefault="00BA50B2" w:rsidP="00BA50B2">
      <w:pPr>
        <w:pStyle w:val="Bibliography"/>
      </w:pPr>
      <w:r>
        <w:t xml:space="preserve">Butler, Robert N. 1969. ‘Age-Ism: Another Form of Bigotry’. </w:t>
      </w:r>
      <w:r>
        <w:rPr>
          <w:i/>
          <w:iCs/>
        </w:rPr>
        <w:t>The Gerontologist</w:t>
      </w:r>
      <w:r>
        <w:t xml:space="preserve"> 9 (4): 243–46. doi:10.1093/geront/9.4_Part_1.243.</w:t>
      </w:r>
    </w:p>
    <w:p w14:paraId="7B313CBE" w14:textId="77777777" w:rsidR="00BA50B2" w:rsidRDefault="00BA50B2" w:rsidP="00BA50B2">
      <w:pPr>
        <w:pStyle w:val="Bibliography"/>
      </w:pPr>
      <w:r>
        <w:t xml:space="preserve">———. 1975. </w:t>
      </w:r>
      <w:r>
        <w:rPr>
          <w:i/>
          <w:iCs/>
        </w:rPr>
        <w:t>Why Survive? Being Old in America</w:t>
      </w:r>
      <w:r>
        <w:t>. Why Survive? Being Old in America. San Francisco, CA: Harper &amp; Row.</w:t>
      </w:r>
    </w:p>
    <w:p w14:paraId="2AF4351F" w14:textId="77777777" w:rsidR="00BA50B2" w:rsidRDefault="00BA50B2" w:rsidP="00BA50B2">
      <w:pPr>
        <w:pStyle w:val="Bibliography"/>
      </w:pPr>
      <w:r>
        <w:t xml:space="preserve">Bytheway, Bill. 1995. </w:t>
      </w:r>
      <w:r>
        <w:rPr>
          <w:i/>
          <w:iCs/>
        </w:rPr>
        <w:t>Ageism</w:t>
      </w:r>
      <w:r>
        <w:t>. Buckingham, UK: Open University Press.</w:t>
      </w:r>
    </w:p>
    <w:p w14:paraId="75A6A69F" w14:textId="77777777" w:rsidR="00BA50B2" w:rsidRDefault="00BA50B2" w:rsidP="00BA50B2">
      <w:pPr>
        <w:pStyle w:val="Bibliography"/>
      </w:pPr>
      <w:r>
        <w:lastRenderedPageBreak/>
        <w:t xml:space="preserve">———. 2005. ‘Ageism and Age Categorization’. </w:t>
      </w:r>
      <w:r>
        <w:rPr>
          <w:i/>
          <w:iCs/>
        </w:rPr>
        <w:t>Journal of Social Issues</w:t>
      </w:r>
      <w:r>
        <w:t xml:space="preserve"> 61 (2): 361–74. doi:10.1111/j.1540-4560.2005.00410.x.</w:t>
      </w:r>
    </w:p>
    <w:p w14:paraId="15532317" w14:textId="77777777" w:rsidR="00BA50B2" w:rsidRDefault="00BA50B2" w:rsidP="00BA50B2">
      <w:pPr>
        <w:pStyle w:val="Bibliography"/>
      </w:pPr>
      <w:r>
        <w:t xml:space="preserve">Calhaz-Jorge, C, C h De Geyter, M S Kupka, C Wyns, E Mocanu, T Motrenko, G Scaravelli, J Smeenk, S Vidakovic, and V Goossens. 2020. ‘Survey on ART and IUI: Legislation, Regulation, Funding and Registries in European Countries: The European IVF-Monitoring Consortium (EIM) for the European Society of Human Reproduction and Embryology (ESHRE)’. </w:t>
      </w:r>
      <w:r>
        <w:rPr>
          <w:i/>
          <w:iCs/>
        </w:rPr>
        <w:t>Human Reproduction Open</w:t>
      </w:r>
      <w:r>
        <w:t xml:space="preserve"> 2020 (hoz044). doi:10.1093/hropen/hoz044.</w:t>
      </w:r>
    </w:p>
    <w:p w14:paraId="3175F09D" w14:textId="77777777" w:rsidR="00BA50B2" w:rsidRPr="005639EA" w:rsidRDefault="00BA50B2" w:rsidP="00BA50B2">
      <w:pPr>
        <w:pStyle w:val="Bibliography"/>
        <w:rPr>
          <w:lang w:val="it-IT"/>
        </w:rPr>
      </w:pPr>
      <w:r>
        <w:t xml:space="preserve">Clark, Daniel. 2019. ‘Average Age of Mothers in the UK 2018’. </w:t>
      </w:r>
      <w:r w:rsidRPr="005639EA">
        <w:rPr>
          <w:i/>
          <w:iCs/>
          <w:lang w:val="it-IT"/>
        </w:rPr>
        <w:t>Statista</w:t>
      </w:r>
      <w:r w:rsidRPr="005639EA">
        <w:rPr>
          <w:lang w:val="it-IT"/>
        </w:rPr>
        <w:t>. https://www.statista.com/statistics/294590/mother-average-age-of-at-childbirth-england-and-wales/.</w:t>
      </w:r>
    </w:p>
    <w:p w14:paraId="149C86E9" w14:textId="77777777" w:rsidR="00BA50B2" w:rsidRDefault="00BA50B2" w:rsidP="00BA50B2">
      <w:pPr>
        <w:pStyle w:val="Bibliography"/>
      </w:pPr>
      <w:r w:rsidRPr="005639EA">
        <w:rPr>
          <w:lang w:val="sv-SE"/>
        </w:rPr>
        <w:t xml:space="preserve">Connidis, Ingrid Arnet, and Amanda E. Barnett. </w:t>
      </w:r>
      <w:r>
        <w:t xml:space="preserve">2018. </w:t>
      </w:r>
      <w:r>
        <w:rPr>
          <w:i/>
          <w:iCs/>
        </w:rPr>
        <w:t>Family Ties and Aging</w:t>
      </w:r>
      <w:r>
        <w:t>. Thousand Oaks: CA: SAGE.</w:t>
      </w:r>
    </w:p>
    <w:p w14:paraId="53F0643F" w14:textId="77777777" w:rsidR="00BA50B2" w:rsidRDefault="00BA50B2" w:rsidP="00BA50B2">
      <w:pPr>
        <w:pStyle w:val="Bibliography"/>
      </w:pPr>
      <w:r>
        <w:t xml:space="preserve">Crha, I., D. Hrubá, J. Fiala, P. Ventruba, J. Záková, and M. Petrenko. 2001. ‘The Outcome of Infertility Treatment by In-Vitro Fertilisation in Smoking and Non-Smoking Women’. </w:t>
      </w:r>
      <w:r>
        <w:rPr>
          <w:i/>
          <w:iCs/>
        </w:rPr>
        <w:t>Central European Journal of Public Health</w:t>
      </w:r>
      <w:r>
        <w:t xml:space="preserve"> 9 (2): 64–68.</w:t>
      </w:r>
    </w:p>
    <w:p w14:paraId="4842A94A" w14:textId="77777777" w:rsidR="00BA50B2" w:rsidRDefault="00BA50B2" w:rsidP="00BA50B2">
      <w:pPr>
        <w:pStyle w:val="Bibliography"/>
      </w:pPr>
      <w:r>
        <w:t xml:space="preserve">Cruz, Taylor M. 2017. ‘The Making of a Population: Challenges, Implications, and Consequences of the Quantification of Social Difference’. </w:t>
      </w:r>
      <w:r>
        <w:rPr>
          <w:i/>
          <w:iCs/>
        </w:rPr>
        <w:t>Social Science &amp; Medicine</w:t>
      </w:r>
      <w:r>
        <w:t xml:space="preserve"> 174 (February): 79–85. doi:10.1016/j.socscimed.2016.12.025.</w:t>
      </w:r>
    </w:p>
    <w:p w14:paraId="40656502" w14:textId="77777777" w:rsidR="00BA50B2" w:rsidRDefault="00BA50B2" w:rsidP="00BA50B2">
      <w:pPr>
        <w:pStyle w:val="Bibliography"/>
      </w:pPr>
      <w:r>
        <w:t xml:space="preserve">Culley, Lorraine. 2009. ‘Dominant Narratives and Excluded Voices: Research on Ethnic Differences in Access to Assisted Conception in More Developed Societies’. In </w:t>
      </w:r>
      <w:r>
        <w:rPr>
          <w:i/>
          <w:iCs/>
        </w:rPr>
        <w:t>Marginalized Reproduction: Ethnicity, Infertility and Reproductive Technologies</w:t>
      </w:r>
      <w:r>
        <w:t>, by Nicky Hudson, Floor van Rooij, and Lorraine Culley, 17–28. London, UK: Earthscan.</w:t>
      </w:r>
    </w:p>
    <w:p w14:paraId="0CE0D180" w14:textId="77777777" w:rsidR="00BA50B2" w:rsidRDefault="00BA50B2" w:rsidP="00BA50B2">
      <w:pPr>
        <w:pStyle w:val="Bibliography"/>
      </w:pPr>
      <w:r>
        <w:t xml:space="preserve">Dannefer, Dale. 1987. ‘Aging as Intracohort Differentiation: Accentuation, the Matthew Effect, and the Life Course’. </w:t>
      </w:r>
      <w:r>
        <w:rPr>
          <w:i/>
          <w:iCs/>
        </w:rPr>
        <w:t>Sociological Forum</w:t>
      </w:r>
      <w:r>
        <w:t xml:space="preserve"> 2 (2): 211–36. doi:10.1007/BF01124164.</w:t>
      </w:r>
    </w:p>
    <w:p w14:paraId="27D1D1D3" w14:textId="77777777" w:rsidR="00BA50B2" w:rsidRDefault="00BA50B2" w:rsidP="00BA50B2">
      <w:pPr>
        <w:pStyle w:val="Bibliography"/>
      </w:pPr>
      <w:r>
        <w:t xml:space="preserve">ESHRE. 2018. ‘More than 8 Million Babies Born from IVF since the World’s First in 1978’. </w:t>
      </w:r>
      <w:r>
        <w:rPr>
          <w:i/>
          <w:iCs/>
        </w:rPr>
        <w:t>Science Daily</w:t>
      </w:r>
      <w:r>
        <w:t>, July 3. https://www.sciencedaily.com/releases/2018/07/180703084127.htm.</w:t>
      </w:r>
    </w:p>
    <w:p w14:paraId="376B5994" w14:textId="77777777" w:rsidR="00BA50B2" w:rsidRDefault="00BA50B2" w:rsidP="00BA50B2">
      <w:pPr>
        <w:pStyle w:val="Bibliography"/>
      </w:pPr>
      <w:r>
        <w:t xml:space="preserve">Feinberg, E. C., F. W. Larsen, R. M. Wah, R. J. Alvero, and A. Y. Armstrong. 2007. ‘Economics May Not Explain Hispanic Underutilization of Assisted Reproductive Technology Services’. </w:t>
      </w:r>
      <w:r>
        <w:rPr>
          <w:i/>
          <w:iCs/>
        </w:rPr>
        <w:t>Fertility and Sterility</w:t>
      </w:r>
      <w:r>
        <w:t xml:space="preserve"> 88 (5): 1439–41. doi:10.1016/j.fertnstert.2007.01.031.</w:t>
      </w:r>
    </w:p>
    <w:p w14:paraId="2C585902" w14:textId="77777777" w:rsidR="00BA50B2" w:rsidRDefault="00BA50B2" w:rsidP="00BA50B2">
      <w:pPr>
        <w:pStyle w:val="Bibliography"/>
      </w:pPr>
      <w:r>
        <w:t>Fertility Fairness. 2017. ‘NHS IVF Provision Report 2017’. Fertility Fairness. http://www.fertilityfairness.co.uk/wp-content/uploads/2017/10/FertilityFairness_2017_PBRepor.pdf.</w:t>
      </w:r>
    </w:p>
    <w:p w14:paraId="545B7E30" w14:textId="77777777" w:rsidR="00BA50B2" w:rsidRDefault="00BA50B2" w:rsidP="00BA50B2">
      <w:pPr>
        <w:pStyle w:val="Bibliography"/>
      </w:pPr>
      <w:r>
        <w:t xml:space="preserve">Franklin, Sarah. 2013. </w:t>
      </w:r>
      <w:r>
        <w:rPr>
          <w:i/>
          <w:iCs/>
        </w:rPr>
        <w:t>Biological Relatives: IVF, Stem Cells, and the Future of Kinship</w:t>
      </w:r>
      <w:r>
        <w:t>. Durham, NC: Duke University Press.</w:t>
      </w:r>
    </w:p>
    <w:p w14:paraId="5504D6D2" w14:textId="77777777" w:rsidR="00BA50B2" w:rsidRDefault="00BA50B2" w:rsidP="00BA50B2">
      <w:pPr>
        <w:pStyle w:val="Bibliography"/>
      </w:pPr>
      <w:r>
        <w:t xml:space="preserve">Freour, Thomas, Damien Masson, Sophie Mirallie, Miguel Jean, Kalyane Bach, Thomas Dejoie, and Paul Barriere. 2008. ‘Active Smoking Compromises IVF Outcome and Affects Ovarian Reserve’. </w:t>
      </w:r>
      <w:r>
        <w:rPr>
          <w:i/>
          <w:iCs/>
        </w:rPr>
        <w:t>Reproductive BioMedicine Online</w:t>
      </w:r>
      <w:r>
        <w:t xml:space="preserve"> 16 (1). Elsevier: 96–102. doi:10.1016/S1472-6483(10)60561-5.</w:t>
      </w:r>
    </w:p>
    <w:p w14:paraId="35B218E5" w14:textId="77777777" w:rsidR="00BA50B2" w:rsidRDefault="00BA50B2" w:rsidP="00BA50B2">
      <w:pPr>
        <w:pStyle w:val="Bibliography"/>
      </w:pPr>
      <w:r>
        <w:t xml:space="preserve">Friese, Carrie, Gay Becker, and Robert D. Nachtigall. 2008. ‘Older Motherhood and the Changing Life Course in the Era of Assisted Reproductive Technologies’. </w:t>
      </w:r>
      <w:r>
        <w:rPr>
          <w:i/>
          <w:iCs/>
        </w:rPr>
        <w:t>Journal of Aging Studies</w:t>
      </w:r>
      <w:r>
        <w:t xml:space="preserve"> 22 (1): 65–73. doi:10.1016/j.jaging.2007.05.009.</w:t>
      </w:r>
    </w:p>
    <w:p w14:paraId="0C71E488" w14:textId="77777777" w:rsidR="00BA50B2" w:rsidRDefault="00BA50B2" w:rsidP="00BA50B2">
      <w:pPr>
        <w:pStyle w:val="Bibliography"/>
      </w:pPr>
      <w:r>
        <w:t xml:space="preserve">Gilleard, Chris, and Paul Higgs. 2014. </w:t>
      </w:r>
      <w:r>
        <w:rPr>
          <w:i/>
          <w:iCs/>
        </w:rPr>
        <w:t>Cultures of Ageing: Self, Citizen, and the Body</w:t>
      </w:r>
      <w:r>
        <w:t>. London, UK: Routledge.</w:t>
      </w:r>
    </w:p>
    <w:p w14:paraId="0858F8FF" w14:textId="77777777" w:rsidR="00BA50B2" w:rsidRDefault="00BA50B2" w:rsidP="00BA50B2">
      <w:pPr>
        <w:pStyle w:val="Bibliography"/>
      </w:pPr>
      <w:r>
        <w:lastRenderedPageBreak/>
        <w:t>Greil, Arthur, Julia McQuillan, and Kathleen Slauson</w:t>
      </w:r>
      <w:r>
        <w:rPr>
          <w:rFonts w:ascii="Cambria Math" w:hAnsi="Cambria Math" w:cs="Cambria Math"/>
        </w:rPr>
        <w:t>‐</w:t>
      </w:r>
      <w:r>
        <w:t xml:space="preserve">Blevins. 2011. ‘The Social Construction of Infertility’. </w:t>
      </w:r>
      <w:r>
        <w:rPr>
          <w:i/>
          <w:iCs/>
        </w:rPr>
        <w:t>Sociology Compass</w:t>
      </w:r>
      <w:r>
        <w:t xml:space="preserve"> 5 (8): 736–46. doi:https://doi.org/10.1111/j.1751-9020.2011.00397.x.</w:t>
      </w:r>
    </w:p>
    <w:p w14:paraId="5854FBF8" w14:textId="77777777" w:rsidR="00BA50B2" w:rsidRDefault="00BA50B2" w:rsidP="00BA50B2">
      <w:pPr>
        <w:pStyle w:val="Bibliography"/>
      </w:pPr>
      <w:r>
        <w:t xml:space="preserve">Hacking, Ian, Emeritus University Professor Ian Hacking, and Tim Hacking. 1990. </w:t>
      </w:r>
      <w:r>
        <w:rPr>
          <w:i/>
          <w:iCs/>
        </w:rPr>
        <w:t>The Taming of Chance</w:t>
      </w:r>
      <w:r>
        <w:t>. Cambridge, UK: Cambridge University Press.</w:t>
      </w:r>
    </w:p>
    <w:p w14:paraId="4F532ED0" w14:textId="77777777" w:rsidR="00BA50B2" w:rsidRDefault="00BA50B2" w:rsidP="00BA50B2">
      <w:pPr>
        <w:pStyle w:val="Bibliography"/>
      </w:pPr>
      <w:r>
        <w:t xml:space="preserve">Helosvuori, Elina. 2019. ‘Assembling Viability: The Art of Mundane Embryo Selection in IVF’. </w:t>
      </w:r>
      <w:r>
        <w:rPr>
          <w:i/>
          <w:iCs/>
        </w:rPr>
        <w:t>BioSocieties</w:t>
      </w:r>
      <w:r>
        <w:t xml:space="preserve"> 14 (1): 1–22. doi:10.1057/s41292-018-0114-3.</w:t>
      </w:r>
    </w:p>
    <w:p w14:paraId="4537B39C" w14:textId="77777777" w:rsidR="00BA50B2" w:rsidRDefault="00BA50B2" w:rsidP="00BA50B2">
      <w:pPr>
        <w:pStyle w:val="Bibliography"/>
      </w:pPr>
      <w:r>
        <w:t xml:space="preserve">Higgs, Paul, and Chris Gilleard. 2019. ‘The Ideology of Ageism versus the Social Imaginary of the Fourth Age: Two Differing Approaches to the Negative Contexts of Old Age’. </w:t>
      </w:r>
      <w:r>
        <w:rPr>
          <w:i/>
          <w:iCs/>
        </w:rPr>
        <w:t>Ageing &amp; Society</w:t>
      </w:r>
      <w:r>
        <w:t>. Cambridge University Press, 1–14. doi:10.1017/S0144686X19000096.</w:t>
      </w:r>
    </w:p>
    <w:p w14:paraId="04F23D8B" w14:textId="77777777" w:rsidR="00BA50B2" w:rsidRDefault="00BA50B2" w:rsidP="00BA50B2">
      <w:pPr>
        <w:pStyle w:val="Bibliography"/>
      </w:pPr>
      <w:r>
        <w:t xml:space="preserve">Iversen, Thomas Nicolaj, Lars Larsen, and Per Erik Solem. 2009. ‘A Conceptual Analysis of Ageism’. </w:t>
      </w:r>
      <w:r>
        <w:rPr>
          <w:i/>
          <w:iCs/>
        </w:rPr>
        <w:t>Nordic Psychology</w:t>
      </w:r>
      <w:r>
        <w:t xml:space="preserve"> 61 (3). Routledge: 4–22. doi:10.1027/1901-2276.61.3.4.</w:t>
      </w:r>
    </w:p>
    <w:p w14:paraId="5C2FB71D" w14:textId="77777777" w:rsidR="00BA50B2" w:rsidRDefault="00BA50B2" w:rsidP="00BA50B2">
      <w:pPr>
        <w:pStyle w:val="Bibliography"/>
      </w:pPr>
      <w:r>
        <w:t xml:space="preserve">Jasanoff, Sheila, and Ingrid Metzler. 2020. ‘Borderlands of Life: IVF Embryos and the Law in the United States, United Kingdom, and Germany’. </w:t>
      </w:r>
      <w:r>
        <w:rPr>
          <w:i/>
          <w:iCs/>
        </w:rPr>
        <w:t>Science, Technology, &amp; Human Values</w:t>
      </w:r>
      <w:r>
        <w:t xml:space="preserve"> 45 (6). SAGE Publications Inc: 1001–37. doi:10.1177/0162243917753990.</w:t>
      </w:r>
    </w:p>
    <w:p w14:paraId="2D90C787" w14:textId="77777777" w:rsidR="00BA50B2" w:rsidRDefault="00BA50B2" w:rsidP="00BA50B2">
      <w:pPr>
        <w:pStyle w:val="Bibliography"/>
      </w:pPr>
      <w:r>
        <w:t xml:space="preserve">Johnson, Sheri L., Jessica Dunleavy, Neil J. Gemmell, and Shinichi Nakagawa. 2015. ‘Consistent Age-Dependent Declines in Human Semen Quality: A Systematic Review and Meta-Analysis’. </w:t>
      </w:r>
      <w:r>
        <w:rPr>
          <w:i/>
          <w:iCs/>
        </w:rPr>
        <w:t>Ageing Research Reviews</w:t>
      </w:r>
      <w:r>
        <w:t xml:space="preserve"> 19 (January): 22–33. doi:10.1016/j.arr.2014.10.007.</w:t>
      </w:r>
    </w:p>
    <w:p w14:paraId="2643406A" w14:textId="77777777" w:rsidR="00BA50B2" w:rsidRDefault="00BA50B2" w:rsidP="00BA50B2">
      <w:pPr>
        <w:pStyle w:val="Bibliography"/>
      </w:pPr>
      <w:r>
        <w:t xml:space="preserve">Klonoff-Cohen, Hillary, Phung Lam-Kruglick, and Cristina Gonzalez. 2003. ‘Effects of Maternal and Paternal Alcohol Consumption on the Success Rates of in Vitro Fertilization and Gamete Intrafallopian Transfer’. </w:t>
      </w:r>
      <w:r>
        <w:rPr>
          <w:i/>
          <w:iCs/>
        </w:rPr>
        <w:t>Fertility and Sterility</w:t>
      </w:r>
      <w:r>
        <w:t xml:space="preserve"> 79 (2): 330–39. doi:10.1016/S0015-0282(02)04582-X.</w:t>
      </w:r>
    </w:p>
    <w:p w14:paraId="7D0AE916" w14:textId="77777777" w:rsidR="00BA50B2" w:rsidRDefault="00BA50B2" w:rsidP="00BA50B2">
      <w:pPr>
        <w:pStyle w:val="Bibliography"/>
      </w:pPr>
      <w:r>
        <w:t xml:space="preserve">Koning, Aafke, Ben Willem Mol, and Wybo Dondorp. 2017. ‘It Is Not Justified to Reject Fertility Treatment Based on Obesity’. </w:t>
      </w:r>
      <w:r>
        <w:rPr>
          <w:i/>
          <w:iCs/>
        </w:rPr>
        <w:t>Human Reproduction Open</w:t>
      </w:r>
      <w:r>
        <w:t xml:space="preserve"> 2017 (2). doi:10.1093/hropen/hox009.</w:t>
      </w:r>
    </w:p>
    <w:p w14:paraId="269CF53E" w14:textId="77777777" w:rsidR="00BA50B2" w:rsidRDefault="00BA50B2" w:rsidP="00BA50B2">
      <w:pPr>
        <w:pStyle w:val="Bibliography"/>
      </w:pPr>
      <w:r>
        <w:t xml:space="preserve">Koropeckyj-Cox, Tanya, Amy Mehraban Pienta, and Tyson H. Brown. 2007. ‘Women of the 1950s and the “Normative” Life Course: The Implications of Childlessness, Fertility Timing, and Marital Status for Psychological Well-Being in Late Midlife’. </w:t>
      </w:r>
      <w:r>
        <w:rPr>
          <w:i/>
          <w:iCs/>
        </w:rPr>
        <w:t>The International Journal of Aging and Human Development</w:t>
      </w:r>
      <w:r>
        <w:t xml:space="preserve"> 64 (4). SAGE Publications Inc: 299–330. doi:10.2190/8PTL-P745-58U1-3330.</w:t>
      </w:r>
    </w:p>
    <w:p w14:paraId="6E7915ED" w14:textId="77777777" w:rsidR="00BA50B2" w:rsidRDefault="00BA50B2" w:rsidP="00BA50B2">
      <w:pPr>
        <w:pStyle w:val="Bibliography"/>
      </w:pPr>
      <w:r>
        <w:t xml:space="preserve">Kroløkke, Charlotte, and Filareti Kotsi. 2019. ‘Pink and Blue: Assemblages of Family Balancing and the Making of Dubai as a Fertility Destination’. </w:t>
      </w:r>
      <w:r>
        <w:rPr>
          <w:i/>
          <w:iCs/>
        </w:rPr>
        <w:t>Science, Technology, &amp; Human Values</w:t>
      </w:r>
      <w:r>
        <w:t xml:space="preserve"> 44 (1). SAGE Publications Inc: 97–117. doi:10.1177/0162243918783059.</w:t>
      </w:r>
    </w:p>
    <w:p w14:paraId="364B0D19" w14:textId="77777777" w:rsidR="00BA50B2" w:rsidRDefault="00BA50B2" w:rsidP="00BA50B2">
      <w:pPr>
        <w:pStyle w:val="Bibliography"/>
      </w:pPr>
      <w:r>
        <w:t xml:space="preserve">Lintsen, A. M. E., P. C. M. Pasker-de Jong, E. J. de Boer, C. W. Burger, C. a. M. Jansen, D. D. M. Braat, and F. E. van Leeuwen. 2005. ‘Effects of Subfertility Cause, Smoking and Body Weight on the Success Rate of IVF’. </w:t>
      </w:r>
      <w:r>
        <w:rPr>
          <w:i/>
          <w:iCs/>
        </w:rPr>
        <w:t>Human Reproduction</w:t>
      </w:r>
      <w:r>
        <w:t xml:space="preserve"> 20 (7). Oxford Academic: 1867–75. doi:10.1093/humrep/deh898.</w:t>
      </w:r>
    </w:p>
    <w:p w14:paraId="7842566A" w14:textId="77777777" w:rsidR="00BA50B2" w:rsidRDefault="00BA50B2" w:rsidP="00BA50B2">
      <w:pPr>
        <w:pStyle w:val="Bibliography"/>
      </w:pPr>
      <w:r>
        <w:t xml:space="preserve">Lippert-Rasmussen, Kasper. 2014. </w:t>
      </w:r>
      <w:r>
        <w:rPr>
          <w:i/>
          <w:iCs/>
        </w:rPr>
        <w:t>Born Free and Equal?: A Philosophical Inquiry Into the Nature of Discrimination</w:t>
      </w:r>
      <w:r>
        <w:t>. New York, NY: Oxford University Press USA.</w:t>
      </w:r>
    </w:p>
    <w:p w14:paraId="23FA14A6" w14:textId="77777777" w:rsidR="00BA50B2" w:rsidRDefault="00BA50B2" w:rsidP="00BA50B2">
      <w:pPr>
        <w:pStyle w:val="Bibliography"/>
      </w:pPr>
      <w:r>
        <w:t xml:space="preserve">Liu, Kimberly, Allison Case, Anthony P. Cheung, Sony Sierra, Saleh AlAsiri, Belina Carranza-Mamane, Allison Case, et al. 2011. ‘Advanced Reproductive Age and Fertility’. </w:t>
      </w:r>
      <w:r>
        <w:rPr>
          <w:i/>
          <w:iCs/>
        </w:rPr>
        <w:t>Journal of Obstetrics and Gynaecology Canada</w:t>
      </w:r>
      <w:r>
        <w:t xml:space="preserve"> 33 (11): 1165–75. doi:10.1016/S1701-2163(16)35087-3.</w:t>
      </w:r>
    </w:p>
    <w:p w14:paraId="4BF6ECC3" w14:textId="77777777" w:rsidR="00BA50B2" w:rsidRDefault="00BA50B2" w:rsidP="00BA50B2">
      <w:pPr>
        <w:pStyle w:val="Bibliography"/>
      </w:pPr>
      <w:r w:rsidRPr="005639EA">
        <w:rPr>
          <w:lang w:val="nl-NL"/>
        </w:rPr>
        <w:t xml:space="preserve">Loendersloot, L. L. van, M. van Wely, J. Limpens, P. M. M. Bossuyt, S. Repping, and F. van der Veen. 2010. </w:t>
      </w:r>
      <w:r>
        <w:t>‘Predictive Factors in in Vitro Fertilization (IVF): A Systematic Review and Meta-</w:t>
      </w:r>
      <w:r>
        <w:lastRenderedPageBreak/>
        <w:t xml:space="preserve">Analysis’. </w:t>
      </w:r>
      <w:r>
        <w:rPr>
          <w:i/>
          <w:iCs/>
        </w:rPr>
        <w:t>Human Reproduction Update</w:t>
      </w:r>
      <w:r>
        <w:t xml:space="preserve"> 16 (6). Oxford Academic: 577–89. doi:10.1093/humupd/dmq015.</w:t>
      </w:r>
    </w:p>
    <w:p w14:paraId="5AE5C11E" w14:textId="77777777" w:rsidR="00BA50B2" w:rsidRDefault="00BA50B2" w:rsidP="00BA50B2">
      <w:pPr>
        <w:pStyle w:val="Bibliography"/>
      </w:pPr>
      <w:r>
        <w:t xml:space="preserve">Macnicol, John. 2006. </w:t>
      </w:r>
      <w:r>
        <w:rPr>
          <w:i/>
          <w:iCs/>
        </w:rPr>
        <w:t>Age Discrimination: An Historical and Contemporary Analysis</w:t>
      </w:r>
      <w:r>
        <w:t>. New York, NY: Cambridge University Press.</w:t>
      </w:r>
    </w:p>
    <w:p w14:paraId="3B2E724B" w14:textId="77777777" w:rsidR="00BA50B2" w:rsidRDefault="00BA50B2" w:rsidP="00BA50B2">
      <w:pPr>
        <w:pStyle w:val="Bibliography"/>
      </w:pPr>
      <w:r>
        <w:t xml:space="preserve">Maheshwari, A., Lawrize Stofberg, and S. Bhattacharya. 2007. ‘Effect of Overweight and Obesity on Assisted Reproductive Technology—a Systematic Review’. </w:t>
      </w:r>
      <w:r>
        <w:rPr>
          <w:i/>
          <w:iCs/>
        </w:rPr>
        <w:t>Human Reproduction Update</w:t>
      </w:r>
      <w:r>
        <w:t xml:space="preserve"> 13 (5). Oxford Academic: 433–44. doi:10.1093/humupd/dmm017.</w:t>
      </w:r>
    </w:p>
    <w:p w14:paraId="7FE36B47" w14:textId="77777777" w:rsidR="00BA50B2" w:rsidRDefault="00BA50B2" w:rsidP="00BA50B2">
      <w:pPr>
        <w:pStyle w:val="Bibliography"/>
      </w:pPr>
      <w:r>
        <w:t xml:space="preserve">Nelson, E. Anne, and Dale Dannefer. 1992. ‘Aged Heterogeneity: Fact or Fiction? The Fate of Diversity in Gerontological Research’. </w:t>
      </w:r>
      <w:r>
        <w:rPr>
          <w:i/>
          <w:iCs/>
        </w:rPr>
        <w:t>The Gerontologist</w:t>
      </w:r>
      <w:r>
        <w:t xml:space="preserve"> 32 (1). Oxford Academic: 17–23. doi:10.1093/geront/32.1.17.</w:t>
      </w:r>
    </w:p>
    <w:p w14:paraId="5297804C" w14:textId="77777777" w:rsidR="00BA50B2" w:rsidRDefault="00BA50B2" w:rsidP="00BA50B2">
      <w:pPr>
        <w:pStyle w:val="Bibliography"/>
      </w:pPr>
      <w:r>
        <w:t>NICE. 2013. ‘Fertility Problems: Assessment and Treatment. Clinical Guideline [CG156]’. National Institute for Health and Care Excellence. https://www.nice.org.uk/guidance/cg156.</w:t>
      </w:r>
    </w:p>
    <w:p w14:paraId="1921C70B" w14:textId="77777777" w:rsidR="00BA50B2" w:rsidRDefault="00BA50B2" w:rsidP="00BA50B2">
      <w:pPr>
        <w:pStyle w:val="Bibliography"/>
      </w:pPr>
      <w:r>
        <w:t xml:space="preserve">Orvieto, Raoul, Simion Meltcer, Ravit Nahum, Jacob Rabinson, Eyal Y. Anteby, and Jacob Ashkenazi. 2009. ‘The Influence of Body Mass Index on in Vitro Fertilization Outcome’. </w:t>
      </w:r>
      <w:r>
        <w:rPr>
          <w:i/>
          <w:iCs/>
        </w:rPr>
        <w:t>International Journal of Gynecology &amp; Obstetrics</w:t>
      </w:r>
      <w:r>
        <w:t xml:space="preserve"> 104 (1): 53–55. doi:10.1016/j.ijgo.2008.08.012.</w:t>
      </w:r>
    </w:p>
    <w:p w14:paraId="3FDDA5E5" w14:textId="77777777" w:rsidR="00BA50B2" w:rsidRDefault="00BA50B2" w:rsidP="00BA50B2">
      <w:pPr>
        <w:pStyle w:val="Bibliography"/>
      </w:pPr>
      <w:r>
        <w:t xml:space="preserve">Pandey, S., A. Maheshwari, and S. Bhattacharya. 2010. ‘Should Access to Fertility Treatment Be Determined by Female Body Mass Index?’ </w:t>
      </w:r>
      <w:r>
        <w:rPr>
          <w:i/>
          <w:iCs/>
        </w:rPr>
        <w:t>Human Reproduction</w:t>
      </w:r>
      <w:r>
        <w:t xml:space="preserve"> 25 (4). Oxford Academic: 815–20. doi:10.1093/humrep/deq013.</w:t>
      </w:r>
    </w:p>
    <w:p w14:paraId="3532252C" w14:textId="77777777" w:rsidR="00BA50B2" w:rsidRDefault="00BA50B2" w:rsidP="00BA50B2">
      <w:pPr>
        <w:pStyle w:val="Bibliography"/>
      </w:pPr>
      <w:r>
        <w:t xml:space="preserve">Pandian, Zabeena, Ahmed Gibreel, and Siladitya Bhattacharya. 2015. ‘In Vitro Fertilisation for Unexplained Subfertility’. </w:t>
      </w:r>
      <w:r>
        <w:rPr>
          <w:i/>
          <w:iCs/>
        </w:rPr>
        <w:t>Cochrane Database of Systematic Reviews</w:t>
      </w:r>
      <w:r>
        <w:t>, no. 11. John Wiley &amp; Sons, Ltd. doi:10.1002/14651858.CD003357.pub4.</w:t>
      </w:r>
    </w:p>
    <w:p w14:paraId="5FC8E0CC" w14:textId="77777777" w:rsidR="00BA50B2" w:rsidRDefault="00BA50B2" w:rsidP="00BA50B2">
      <w:pPr>
        <w:pStyle w:val="Bibliography"/>
      </w:pPr>
      <w:r>
        <w:t xml:space="preserve">Pidd, Helen. 2018. ‘Couples Being Denied IVF on NHS over Man’s Age or Weight’. </w:t>
      </w:r>
      <w:r>
        <w:rPr>
          <w:i/>
          <w:iCs/>
        </w:rPr>
        <w:t>The Guardian</w:t>
      </w:r>
      <w:r>
        <w:t>, October 29, sec. Society. http://www.theguardian.com/society/2018/oct/29/couples-being-denied-ivf-nhs-mans-age-or-weight.</w:t>
      </w:r>
    </w:p>
    <w:p w14:paraId="3864EDD1" w14:textId="77777777" w:rsidR="00BA50B2" w:rsidRDefault="00BA50B2" w:rsidP="00BA50B2">
      <w:pPr>
        <w:pStyle w:val="Bibliography"/>
      </w:pPr>
      <w:r>
        <w:t xml:space="preserve">Roberts, Dorothy E. 1997. </w:t>
      </w:r>
      <w:r>
        <w:rPr>
          <w:i/>
          <w:iCs/>
        </w:rPr>
        <w:t>Killing the Black Body. Race, Reproduction and the Meaning of Liberty</w:t>
      </w:r>
      <w:r>
        <w:t>. New York, NY: Pantheon.</w:t>
      </w:r>
    </w:p>
    <w:p w14:paraId="1304407F" w14:textId="77777777" w:rsidR="00BA50B2" w:rsidRDefault="00BA50B2" w:rsidP="00BA50B2">
      <w:pPr>
        <w:pStyle w:val="Bibliography"/>
      </w:pPr>
      <w:r>
        <w:t xml:space="preserve">Rossi, Brooke V., Katharine F. Berry, Mark D. Hornstein, Daniel W. Cramer, Shelley Ehrlich, and Stacey A. Missmer. 2011. ‘Effect of Alcohol Consumption on in Vitro Fertilization’. </w:t>
      </w:r>
      <w:r>
        <w:rPr>
          <w:i/>
          <w:iCs/>
        </w:rPr>
        <w:t>Obstetrics and Gynecology</w:t>
      </w:r>
      <w:r>
        <w:t xml:space="preserve"> 117 (1): 136–42. doi:10.1097/AOG.0b013e31820090e1.</w:t>
      </w:r>
    </w:p>
    <w:p w14:paraId="252B0C40" w14:textId="77777777" w:rsidR="00BA50B2" w:rsidRDefault="00BA50B2" w:rsidP="00BA50B2">
      <w:pPr>
        <w:pStyle w:val="Bibliography"/>
      </w:pPr>
      <w:r>
        <w:t xml:space="preserve">Sabat, Steven, R. 2001. </w:t>
      </w:r>
      <w:r>
        <w:rPr>
          <w:i/>
          <w:iCs/>
        </w:rPr>
        <w:t>The Experience of Alzheimer’s: Life Through a Tangled Veil</w:t>
      </w:r>
      <w:r>
        <w:t>. Oxford, UK: Blackwell publishers.</w:t>
      </w:r>
    </w:p>
    <w:p w14:paraId="7F81AAFE" w14:textId="77777777" w:rsidR="00BA50B2" w:rsidRDefault="00BA50B2" w:rsidP="00BA50B2">
      <w:pPr>
        <w:pStyle w:val="Bibliography"/>
      </w:pPr>
      <w:r>
        <w:t xml:space="preserve">Sabatini, L, A Zosmer, EM Hennessy, A Tozer, and T Al-Shawaf. 2008. ‘Relevance of Basal Serum FSH to IVF Outcome Varies with Patient Age’. </w:t>
      </w:r>
      <w:r>
        <w:rPr>
          <w:i/>
          <w:iCs/>
        </w:rPr>
        <w:t>Reproductive BioMedicine Online</w:t>
      </w:r>
      <w:r>
        <w:t xml:space="preserve"> 17 (1): 10–19. doi:10.1016/S1472-6483(10)60287-8.</w:t>
      </w:r>
    </w:p>
    <w:p w14:paraId="2C89D7DF" w14:textId="77777777" w:rsidR="00BA50B2" w:rsidRDefault="00BA50B2" w:rsidP="00BA50B2">
      <w:pPr>
        <w:pStyle w:val="Bibliography"/>
      </w:pPr>
      <w:r>
        <w:t xml:space="preserve">Salter, Brian. 2021. ‘Markets, Cultures, and the Politics of Value: The Case of Assisted Reproductive Technology’. </w:t>
      </w:r>
      <w:r>
        <w:rPr>
          <w:i/>
          <w:iCs/>
        </w:rPr>
        <w:t>Science, Technology, &amp; Human Values</w:t>
      </w:r>
      <w:r>
        <w:t>, February. SAGE Publications Inc, 0162243921991929. doi:10.1177/0162243921991929.</w:t>
      </w:r>
    </w:p>
    <w:p w14:paraId="3F2B5AC2" w14:textId="77777777" w:rsidR="00BA50B2" w:rsidRDefault="00BA50B2" w:rsidP="00BA50B2">
      <w:pPr>
        <w:pStyle w:val="Bibliography"/>
      </w:pPr>
      <w:r>
        <w:t xml:space="preserve">Segall, Shlomi. 2007. ‘In Solidarity with the Imprudent: A Defense of Luck Egalitarianism’. </w:t>
      </w:r>
      <w:r>
        <w:rPr>
          <w:i/>
          <w:iCs/>
        </w:rPr>
        <w:t>Social Theory and Practice</w:t>
      </w:r>
      <w:r>
        <w:t>. May 1. doi:10.5840/soctheorpract200733224.</w:t>
      </w:r>
    </w:p>
    <w:p w14:paraId="7D4588A8" w14:textId="77777777" w:rsidR="00BA50B2" w:rsidRDefault="00BA50B2" w:rsidP="00BA50B2">
      <w:pPr>
        <w:pStyle w:val="Bibliography"/>
      </w:pPr>
      <w:r>
        <w:t xml:space="preserve">Sharma, Vinay, Victoria Allgar, and M Rajkhowa. 2002. ‘Factors Influencing the Cumulative Conception Rate and Discontinuation of in Vitro Fertilization Treatment for Infertility’. </w:t>
      </w:r>
      <w:r>
        <w:rPr>
          <w:i/>
          <w:iCs/>
        </w:rPr>
        <w:t>Fertility and Sterility</w:t>
      </w:r>
      <w:r>
        <w:t xml:space="preserve"> 78 (1): 40–46. doi:10.1016/S0015-0282(02)03160-6.</w:t>
      </w:r>
    </w:p>
    <w:p w14:paraId="6F98A078" w14:textId="77777777" w:rsidR="00BA50B2" w:rsidRDefault="00BA50B2" w:rsidP="00BA50B2">
      <w:pPr>
        <w:pStyle w:val="Bibliography"/>
      </w:pPr>
      <w:r>
        <w:t xml:space="preserve">Steures, Pieternel, Jan Willem van der Steeg, Peter GA Hompes, J Dik F Habbema, Marinus JC Eijkemans, Frank J Broekmans, Harold R Verhoeve, Patrick MM Bossuyt, Fulco van der Veen, </w:t>
      </w:r>
      <w:r>
        <w:lastRenderedPageBreak/>
        <w:t xml:space="preserve">and Ben WJ Mol. 2006. ‘Intrauterine Insemination with Controlled Ovarian Hyperstimulation versus Expectant Management for Couples with Unexplained Subfertility and an Intermediate Prognosis: A Randomised Clinical Trial’. </w:t>
      </w:r>
      <w:r>
        <w:rPr>
          <w:i/>
          <w:iCs/>
        </w:rPr>
        <w:t>The Lancet</w:t>
      </w:r>
      <w:r>
        <w:t xml:space="preserve"> 368 (9531): 216–21. doi:10.1016/S0140-6736(06)69042-9.</w:t>
      </w:r>
    </w:p>
    <w:p w14:paraId="4D511D25" w14:textId="77777777" w:rsidR="00BA50B2" w:rsidRDefault="00BA50B2" w:rsidP="00BA50B2">
      <w:pPr>
        <w:pStyle w:val="Bibliography"/>
      </w:pPr>
      <w:r>
        <w:t xml:space="preserve">Tremellen, Kelton, Dominic Wilkinson, and Julian Savulescu. 2017. ‘Should Obese Women’s Access to Assisted Fertility Treatment Be Limited? A Scientific and Ethical Analysis’. </w:t>
      </w:r>
      <w:r>
        <w:rPr>
          <w:i/>
          <w:iCs/>
        </w:rPr>
        <w:t>Australian and New Zealand Journal of Obstetrics and Gynaecology</w:t>
      </w:r>
      <w:r>
        <w:t xml:space="preserve"> 57 (5): 569–74. doi:10.1111/ajo.12600.</w:t>
      </w:r>
    </w:p>
    <w:p w14:paraId="3BD7F087" w14:textId="77777777" w:rsidR="00BA50B2" w:rsidRDefault="00BA50B2" w:rsidP="00BA50B2">
      <w:pPr>
        <w:pStyle w:val="Bibliography"/>
      </w:pPr>
      <w:r>
        <w:t xml:space="preserve">Velde, Egbert R. te, and Peter L. Pearson. 2002. ‘The Variability of Female Reproductive Ageing’. </w:t>
      </w:r>
      <w:r>
        <w:rPr>
          <w:i/>
          <w:iCs/>
        </w:rPr>
        <w:t>Human Reproduction Update</w:t>
      </w:r>
      <w:r>
        <w:t xml:space="preserve"> 8 (2). Oxford Academic: 141–54. doi:10.1093/humupd/8.2.141.</w:t>
      </w:r>
    </w:p>
    <w:p w14:paraId="66334DF2" w14:textId="77777777" w:rsidR="00BA50B2" w:rsidRDefault="00BA50B2" w:rsidP="00BA50B2">
      <w:pPr>
        <w:pStyle w:val="Bibliography"/>
      </w:pPr>
      <w:r>
        <w:t xml:space="preserve">Wright, K. P., J. R. Trimarchi, J. Allsworth, and D. Keefe. 2006. ‘The Effect of Female Tobacco Smoking on IVF Outcomes’. </w:t>
      </w:r>
      <w:r>
        <w:rPr>
          <w:i/>
          <w:iCs/>
        </w:rPr>
        <w:t>Human Reproduction</w:t>
      </w:r>
      <w:r>
        <w:t xml:space="preserve"> 21 (11). Oxford Academic: 2930–34. doi:10.1093/humrep/del269.</w:t>
      </w:r>
    </w:p>
    <w:p w14:paraId="59423420" w14:textId="77777777" w:rsidR="00BA50B2" w:rsidRDefault="00BA50B2" w:rsidP="00BA50B2">
      <w:pPr>
        <w:pStyle w:val="Bibliography"/>
      </w:pPr>
      <w:r>
        <w:t xml:space="preserve">Ylänne, Virpi, and Pirjo Nikander. 2019. ‘Being an “Older Parent”: Chrononormativity and Practices of Stage of Life Categorisation’. </w:t>
      </w:r>
      <w:r>
        <w:rPr>
          <w:i/>
          <w:iCs/>
        </w:rPr>
        <w:t>Text &amp; Talk</w:t>
      </w:r>
      <w:r>
        <w:t xml:space="preserve"> 39 (4). De Gruyter Mouton: 465–87. doi:10.1515/text-2019-2036.</w:t>
      </w:r>
    </w:p>
    <w:p w14:paraId="5BD68917" w14:textId="77777777" w:rsidR="00BA50B2" w:rsidRDefault="00BA50B2" w:rsidP="00BA50B2">
      <w:pPr>
        <w:pStyle w:val="Bibliography"/>
      </w:pPr>
      <w:r>
        <w:t xml:space="preserve">Zegers-Hochschild, F., G.D. Adamson, J. de Mouzon, O. Ishihara, R. Mansour, K. Nygren, E. Sullivan, and S. Vanderpoel. 2009. ‘International Committee for Monitoring Assisted Reproductive Technology (ICMART) and the World Health Organization (WHO) Revised Glossary of ART Terminology’. </w:t>
      </w:r>
      <w:r>
        <w:rPr>
          <w:i/>
          <w:iCs/>
        </w:rPr>
        <w:t>Fertility and Sterility</w:t>
      </w:r>
      <w:r>
        <w:t xml:space="preserve"> 92 (5): 1520–24. doi:10.1016/j.fertnstert.2009.09.009.</w:t>
      </w:r>
    </w:p>
    <w:p w14:paraId="3ADE9748" w14:textId="102C44DB" w:rsidR="00D56E5E" w:rsidRPr="002C5ED3" w:rsidRDefault="00D56E5E" w:rsidP="007F1127">
      <w:pPr>
        <w:spacing w:after="240" w:line="360" w:lineRule="auto"/>
        <w:ind w:left="1440" w:hanging="1440"/>
        <w:jc w:val="both"/>
        <w:rPr>
          <w:rFonts w:asciiTheme="majorBidi" w:hAnsiTheme="majorBidi" w:cstheme="majorBidi"/>
          <w:sz w:val="24"/>
          <w:szCs w:val="24"/>
        </w:rPr>
      </w:pPr>
      <w:r w:rsidRPr="007F1127">
        <w:rPr>
          <w:rFonts w:asciiTheme="majorBidi" w:hAnsiTheme="majorBidi" w:cstheme="majorBidi"/>
          <w:sz w:val="24"/>
          <w:szCs w:val="24"/>
        </w:rPr>
        <w:fldChar w:fldCharType="end"/>
      </w:r>
    </w:p>
    <w:sectPr w:rsidR="00D56E5E" w:rsidRPr="002C5ED3">
      <w:pgSz w:w="12240" w:h="15840"/>
      <w:pgMar w:top="1440" w:right="1440" w:bottom="1440" w:left="1440" w:header="0" w:footer="720"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358AC7" w14:textId="77777777" w:rsidR="00C87DB0" w:rsidRDefault="00C87DB0">
      <w:pPr>
        <w:spacing w:line="240" w:lineRule="auto"/>
      </w:pPr>
      <w:r>
        <w:separator/>
      </w:r>
    </w:p>
  </w:endnote>
  <w:endnote w:type="continuationSeparator" w:id="0">
    <w:p w14:paraId="44535C88" w14:textId="77777777" w:rsidR="00C87DB0" w:rsidRDefault="00C87D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10F7A4" w14:textId="77777777" w:rsidR="00C87DB0" w:rsidRDefault="00C87DB0">
      <w:r>
        <w:separator/>
      </w:r>
    </w:p>
  </w:footnote>
  <w:footnote w:type="continuationSeparator" w:id="0">
    <w:p w14:paraId="6DFB974E" w14:textId="77777777" w:rsidR="00C87DB0" w:rsidRDefault="00C87DB0">
      <w:r>
        <w:continuationSeparator/>
      </w:r>
    </w:p>
  </w:footnote>
  <w:footnote w:id="1">
    <w:p w14:paraId="69C1E422" w14:textId="2E0DC3B2" w:rsidR="00CB054C" w:rsidRPr="00CB054C" w:rsidRDefault="00CB054C">
      <w:pPr>
        <w:pStyle w:val="FootnoteText"/>
      </w:pPr>
      <w:r>
        <w:rPr>
          <w:rStyle w:val="FootnoteReference"/>
        </w:rPr>
        <w:footnoteRef/>
      </w:r>
      <w:r>
        <w:t xml:space="preserve"> </w:t>
      </w:r>
      <w:r w:rsidRPr="00711813">
        <w:rPr>
          <w:rFonts w:asciiTheme="majorBidi" w:hAnsiTheme="majorBidi" w:cstheme="majorBidi"/>
          <w:sz w:val="20"/>
          <w:szCs w:val="20"/>
        </w:rPr>
        <w:t xml:space="preserve">Studies consistently report women’s age to be one of the ‘strongest’ predictors of successfully establishing a pregnancy after IVF treatment—even when age is combined with other variables </w:t>
      </w:r>
      <w:r w:rsidRPr="00711813">
        <w:rPr>
          <w:rFonts w:asciiTheme="majorBidi" w:hAnsiTheme="majorBidi" w:cstheme="majorBidi"/>
          <w:sz w:val="20"/>
          <w:szCs w:val="20"/>
        </w:rPr>
        <w:fldChar w:fldCharType="begin"/>
      </w:r>
      <w:r w:rsidRPr="00711813">
        <w:rPr>
          <w:rFonts w:asciiTheme="majorBidi" w:hAnsiTheme="majorBidi" w:cstheme="majorBidi"/>
          <w:sz w:val="20"/>
          <w:szCs w:val="20"/>
        </w:rPr>
        <w:instrText xml:space="preserve"> ADDIN ZOTERO_ITEM CSL_CITATION {"citationID":"m7FMC31e","properties":{"formattedCitation":"(van Loendersloot et al. 2010)","plainCitation":"(van Loendersloot et al. 2010)","noteIndex":1},"citationItems":[{"id":452,"uris":["http://zotero.org/users/5832340/items/8YCRQHEJ"],"uri":["http://zotero.org/users/5832340/items/8YCRQHEJ"],"itemData":{"id":452,"type":"article-journal","abstract":"AbstractBACKGROUND.  Various models have been developed for the prediction of pregnancy after in vitro fertilization (IVF). These models differ from one another","container-title":"Human Reproduction Update","DOI":"10.1093/humupd/dmq015","ISSN":"1355-4786","issue":"6","journalAbbreviation":"Hum Reprod Update","language":"en","note":"publisher: Oxford Academic","page":"577-589","source":"academic.oup.com","title":"Predictive factors in in vitro fertilization (IVF): a systematic review and meta-analysis","title-short":"Predictive factors in in vitro fertilization (IVF)","volume":"16","author":[{"family":"Loendersloot","given":"L. L.","non-dropping-particle":"van"},{"family":"Wely","given":"M.","non-dropping-particle":"van"},{"family":"Limpens","given":"J."},{"family":"Bossuyt","given":"P. M. M."},{"family":"Repping","given":"S."},{"family":"Veen","given":"F.","non-dropping-particle":"van der"}],"issued":{"date-parts":[["2010",11,1]]}}}],"schema":"https://github.com/citation-style-language/schema/raw/master/csl-citation.json"} </w:instrText>
      </w:r>
      <w:r w:rsidRPr="00711813">
        <w:rPr>
          <w:rFonts w:asciiTheme="majorBidi" w:hAnsiTheme="majorBidi" w:cstheme="majorBidi"/>
          <w:sz w:val="20"/>
          <w:szCs w:val="20"/>
        </w:rPr>
        <w:fldChar w:fldCharType="separate"/>
      </w:r>
      <w:r w:rsidRPr="00711813">
        <w:rPr>
          <w:rFonts w:asciiTheme="majorBidi" w:hAnsiTheme="majorBidi" w:cstheme="majorBidi"/>
          <w:sz w:val="20"/>
          <w:szCs w:val="20"/>
        </w:rPr>
        <w:t>(van Loendersloot et al. 2010)</w:t>
      </w:r>
      <w:r w:rsidRPr="00711813">
        <w:rPr>
          <w:rFonts w:asciiTheme="majorBidi" w:hAnsiTheme="majorBidi" w:cstheme="majorBidi"/>
          <w:sz w:val="20"/>
          <w:szCs w:val="20"/>
        </w:rPr>
        <w:fldChar w:fldCharType="end"/>
      </w:r>
      <w:r w:rsidRPr="00711813">
        <w:rPr>
          <w:rFonts w:asciiTheme="majorBidi" w:hAnsiTheme="majorBidi" w:cstheme="majorBidi"/>
          <w:sz w:val="20"/>
          <w:szCs w:val="20"/>
        </w:rPr>
        <w:t xml:space="preserve">. The most likely explanation for this data is the age-related decline of oocytes quantity and quality </w:t>
      </w:r>
      <w:r w:rsidRPr="00711813">
        <w:rPr>
          <w:rFonts w:asciiTheme="majorBidi" w:hAnsiTheme="majorBidi" w:cstheme="majorBidi"/>
          <w:sz w:val="20"/>
          <w:szCs w:val="20"/>
        </w:rPr>
        <w:fldChar w:fldCharType="begin"/>
      </w:r>
      <w:r w:rsidRPr="00711813">
        <w:rPr>
          <w:rFonts w:asciiTheme="majorBidi" w:hAnsiTheme="majorBidi" w:cstheme="majorBidi"/>
          <w:sz w:val="20"/>
          <w:szCs w:val="20"/>
        </w:rPr>
        <w:instrText xml:space="preserve"> ADDIN ZOTERO_ITEM CSL_CITATION {"citationID":"DZgcraMC","properties":{"formattedCitation":"(Broekmans, Soules, and Fauser 2009)","plainCitation":"(Broekmans, Soules, and Fauser 2009)","noteIndex":1},"citationItems":[{"id":443,"uris":["http://zotero.org/users/5832340/items/YCC4W2ZM"],"uri":["http://zotero.org/users/5832340/items/YCC4W2ZM"],"itemData":{"id":443,"type":"article-journal","abstract":"Abstract.  Menopause is the final step in the process referred to as ovarian ageing. The age related decrease in follicle numbers dictates the onset of cycle ir","container-title":"Endocrine Reviews","DOI":"10.1210/er.2009-0006","ISSN":"0163-769X","issue":"5","journalAbbreviation":"Endocr Rev","language":"en","note":"publisher: Oxford Academic","page":"465-493","source":"academic.oup.com","title":"Ovarian aging: Mechanisms and clinical consequences","title-short":"Ovarian Aging","volume":"30","author":[{"family":"Broekmans","given":"F. J."},{"family":"Soules","given":"M. R."},{"family":"Fauser","given":"B. C."}],"issued":{"date-parts":[["2009",8,1]]}}}],"schema":"https://github.com/citation-style-language/schema/raw/master/csl-citation.json"} </w:instrText>
      </w:r>
      <w:r w:rsidRPr="00711813">
        <w:rPr>
          <w:rFonts w:asciiTheme="majorBidi" w:hAnsiTheme="majorBidi" w:cstheme="majorBidi"/>
          <w:sz w:val="20"/>
          <w:szCs w:val="20"/>
        </w:rPr>
        <w:fldChar w:fldCharType="separate"/>
      </w:r>
      <w:r w:rsidRPr="00711813">
        <w:rPr>
          <w:rFonts w:asciiTheme="majorBidi" w:hAnsiTheme="majorBidi" w:cstheme="majorBidi"/>
          <w:sz w:val="20"/>
          <w:szCs w:val="20"/>
        </w:rPr>
        <w:t>(Broekmans, Soules, and Fauser 2009)</w:t>
      </w:r>
      <w:r w:rsidRPr="00711813">
        <w:rPr>
          <w:rFonts w:asciiTheme="majorBidi" w:hAnsiTheme="majorBidi" w:cstheme="majorBidi"/>
          <w:sz w:val="20"/>
          <w:szCs w:val="20"/>
        </w:rPr>
        <w:fldChar w:fldCharType="end"/>
      </w:r>
      <w:r w:rsidRPr="00711813">
        <w:rPr>
          <w:rFonts w:asciiTheme="majorBidi" w:hAnsiTheme="majorBidi" w:cstheme="majorBidi"/>
          <w:sz w:val="20"/>
          <w:szCs w:val="20"/>
        </w:rPr>
        <w:t xml:space="preserve">. However, age-associated decline in sperm’s volume, motility and morphology also affect negatively pregnancy outcomes </w:t>
      </w:r>
      <w:r w:rsidRPr="00711813">
        <w:rPr>
          <w:rFonts w:asciiTheme="majorBidi" w:hAnsiTheme="majorBidi" w:cstheme="majorBidi"/>
          <w:sz w:val="20"/>
          <w:szCs w:val="20"/>
        </w:rPr>
        <w:fldChar w:fldCharType="begin"/>
      </w:r>
      <w:r w:rsidRPr="00711813">
        <w:rPr>
          <w:rFonts w:asciiTheme="majorBidi" w:hAnsiTheme="majorBidi" w:cstheme="majorBidi"/>
          <w:sz w:val="20"/>
          <w:szCs w:val="20"/>
        </w:rPr>
        <w:instrText xml:space="preserve"> ADDIN ZOTERO_ITEM CSL_CITATION {"citationID":"PtyJh78M","properties":{"formattedCitation":"(Johnson et al. 2015)","plainCitation":"(Johnson et al. 2015)","noteIndex":1},"citationItems":[{"id":1193,"uris":["http://zotero.org/users/5832340/items/PH5MUKXL"],"uri":["http://zotero.org/users/5832340/items/PH5MUKXL"],"itemData":{"id":1193,"type":"article-journal","abstract":"Reduced fertility typically occurs among women in their late 30s, but increasing evidence indicates that advanced paternal age is associated with changes in reproduction as well. Numerous studies have investigated age-based declines in semen traits, but the impact of paternal age on semen parameter values remains inconclusive. Using data from 90 studies (93,839 subjects), we conducted a systematic review and meta-analysis to quantify the effect of male age on seven ejaculate traits (semen volume, sperm concentration, total sperm count, morphology, total motility, progressive motility and DNA fragmentation). Age-associated declines in semen volume, percentage motility, progressive motility, normal morphology and unfragmented cells were statistically significant and results generally seemed to be robust against confounding factors. Unexpectedly, sperm concentration did not decline with increasing male age, even though we found that sperm concentration declined over time. Our findings indicate that male age needs more recognition as a potential contributor to the negative pregnancy outcomes and reduced offspring health associated with delayed first reproduction. We suggest that greater focus on collection of DNA fragmentation and progressive motility in a clinical setting may lead to better patient outcomes during fertility treatments of aging couples.","container-title":"Ageing Research Reviews","DOI":"10.1016/j.arr.2014.10.007","ISSN":"1568-1637","journalAbbreviation":"Ageing Research Reviews","language":"en","page":"22-33","source":"ScienceDirect","title":"Consistent age-dependent declines in human semen quality: A systematic review and meta-analysis","title-short":"Consistent age-dependent declines in human semen quality","volume":"19","author":[{"family":"Johnson","given":"Sheri L."},{"family":"Dunleavy","given":"Jessica"},{"family":"Gemmell","given":"Neil J."},{"family":"Nakagawa","given":"Shinichi"}],"issued":{"date-parts":[["2015",1,1]]}}}],"schema":"https://github.com/citation-style-language/schema/raw/master/csl-citation.json"} </w:instrText>
      </w:r>
      <w:r w:rsidRPr="00711813">
        <w:rPr>
          <w:rFonts w:asciiTheme="majorBidi" w:hAnsiTheme="majorBidi" w:cstheme="majorBidi"/>
          <w:sz w:val="20"/>
          <w:szCs w:val="20"/>
        </w:rPr>
        <w:fldChar w:fldCharType="separate"/>
      </w:r>
      <w:r w:rsidRPr="00711813">
        <w:rPr>
          <w:rFonts w:asciiTheme="majorBidi" w:hAnsiTheme="majorBidi" w:cstheme="majorBidi"/>
          <w:sz w:val="20"/>
          <w:szCs w:val="20"/>
        </w:rPr>
        <w:t>(Johnson et al. 2015)</w:t>
      </w:r>
      <w:r w:rsidRPr="00711813">
        <w:rPr>
          <w:rFonts w:asciiTheme="majorBidi" w:hAnsiTheme="majorBidi" w:cstheme="majorBidi"/>
          <w:sz w:val="20"/>
          <w:szCs w:val="20"/>
        </w:rPr>
        <w:fldChar w:fldCharType="end"/>
      </w:r>
      <w:r w:rsidRPr="00711813">
        <w:rPr>
          <w:rFonts w:asciiTheme="majorBidi" w:hAnsiTheme="majorBidi" w:cstheme="majorBidi"/>
          <w:sz w:val="20"/>
          <w:szCs w:val="20"/>
        </w:rPr>
        <w:t>.</w:t>
      </w:r>
    </w:p>
  </w:footnote>
  <w:footnote w:id="2">
    <w:p w14:paraId="6EBA3DB3" w14:textId="2667371A" w:rsidR="00DB1AA4" w:rsidRPr="00DB1AA4" w:rsidRDefault="00DB1AA4">
      <w:pPr>
        <w:pStyle w:val="FootnoteText"/>
      </w:pPr>
      <w:r>
        <w:rPr>
          <w:rStyle w:val="FootnoteReference"/>
        </w:rPr>
        <w:footnoteRef/>
      </w:r>
      <w:r>
        <w:t xml:space="preserve"> </w:t>
      </w:r>
      <w:r w:rsidRPr="00711813">
        <w:rPr>
          <w:rFonts w:asciiTheme="majorBidi" w:hAnsiTheme="majorBidi" w:cstheme="majorBidi"/>
          <w:sz w:val="20"/>
          <w:szCs w:val="20"/>
        </w:rPr>
        <w:t xml:space="preserve">The NICE guidelines </w:t>
      </w:r>
      <w:r w:rsidRPr="00711813">
        <w:rPr>
          <w:rFonts w:asciiTheme="majorBidi" w:hAnsiTheme="majorBidi" w:cstheme="majorBidi"/>
          <w:i/>
          <w:sz w:val="20"/>
          <w:szCs w:val="20"/>
        </w:rPr>
        <w:t xml:space="preserve">Fertility problems: Assessment and treatment </w:t>
      </w:r>
      <w:r w:rsidRPr="00711813">
        <w:rPr>
          <w:rFonts w:asciiTheme="majorBidi" w:hAnsiTheme="majorBidi" w:cstheme="majorBidi"/>
          <w:sz w:val="20"/>
          <w:szCs w:val="20"/>
        </w:rPr>
        <w:t xml:space="preserve">define infertility “in practice” as “the period of time people have been trying to conceive without success after which formal investigation is justified and possible treatment implemented” </w:t>
      </w:r>
      <w:r w:rsidRPr="00711813">
        <w:rPr>
          <w:rFonts w:asciiTheme="majorBidi" w:hAnsiTheme="majorBidi" w:cstheme="majorBidi"/>
          <w:sz w:val="20"/>
          <w:szCs w:val="20"/>
        </w:rPr>
        <w:fldChar w:fldCharType="begin"/>
      </w:r>
      <w:r w:rsidRPr="00711813">
        <w:rPr>
          <w:rFonts w:asciiTheme="majorBidi" w:hAnsiTheme="majorBidi" w:cstheme="majorBidi"/>
          <w:sz w:val="20"/>
          <w:szCs w:val="20"/>
        </w:rPr>
        <w:instrText xml:space="preserve"> ADDIN ZOTERO_ITEM CSL_CITATION {"citationID":"kbwUmbIt","properties":{"formattedCitation":"(NICE 2013)","plainCitation":"(NICE 2013)","dontUpdate":true,"noteIndex":2},"citationItems":[{"id":1196,"uris":["http://zotero.org/users/5832340/items/LVH53D8N"],"uri":["http://zotero.org/users/5832340/items/LVH53D8N"],"itemData":{"id":1196,"type":"report","language":"eng","note":"source: www.nice.org.uk\npublisher: NICE","publisher":"National Institute for Health and Care Excellence","title":"Fertility problems: Assessment and treatment. Clinical guideline [CG156]","title-short":"Overview | Fertility problems","URL":"https://www.nice.org.uk/guidance/cg156","author":[{"family":"NICE","given":""}],"accessed":{"date-parts":[["2020",7,8]]},"issued":{"date-parts":[["2013"]],"season":"2017"}}}],"schema":"https://github.com/citation-style-language/schema/raw/master/csl-citation.json"} </w:instrText>
      </w:r>
      <w:r w:rsidRPr="00711813">
        <w:rPr>
          <w:rFonts w:asciiTheme="majorBidi" w:hAnsiTheme="majorBidi" w:cstheme="majorBidi"/>
          <w:sz w:val="20"/>
          <w:szCs w:val="20"/>
        </w:rPr>
        <w:fldChar w:fldCharType="separate"/>
      </w:r>
      <w:r w:rsidRPr="00711813">
        <w:rPr>
          <w:rFonts w:asciiTheme="majorBidi" w:hAnsiTheme="majorBidi" w:cstheme="majorBidi"/>
          <w:sz w:val="20"/>
          <w:szCs w:val="20"/>
        </w:rPr>
        <w:t>(NICE 2013/2017)</w:t>
      </w:r>
      <w:r w:rsidRPr="00711813">
        <w:rPr>
          <w:rFonts w:asciiTheme="majorBidi" w:hAnsiTheme="majorBidi" w:cstheme="majorBidi"/>
          <w:sz w:val="20"/>
          <w:szCs w:val="20"/>
        </w:rPr>
        <w:fldChar w:fldCharType="end"/>
      </w:r>
      <w:r w:rsidRPr="00711813">
        <w:rPr>
          <w:rFonts w:asciiTheme="majorBidi" w:hAnsiTheme="majorBidi" w:cstheme="majorBidi"/>
          <w:sz w:val="20"/>
          <w:szCs w:val="20"/>
        </w:rPr>
        <w:t xml:space="preserve">. The World Health Organization relies on a time-sensitive definition of infertility, which states that infertility is “a disease of the reproductive system defined by the failure to achieve a clinical pregnancy after </w:t>
      </w:r>
      <w:r w:rsidRPr="00711813">
        <w:rPr>
          <w:rFonts w:asciiTheme="majorBidi" w:hAnsiTheme="majorBidi" w:cstheme="majorBidi"/>
          <w:i/>
          <w:sz w:val="20"/>
          <w:szCs w:val="20"/>
        </w:rPr>
        <w:t>12 months</w:t>
      </w:r>
      <w:r w:rsidRPr="00711813">
        <w:rPr>
          <w:rFonts w:asciiTheme="majorBidi" w:hAnsiTheme="majorBidi" w:cstheme="majorBidi"/>
          <w:sz w:val="20"/>
          <w:szCs w:val="20"/>
        </w:rPr>
        <w:t xml:space="preserve"> or more of regular unprotected sexual intercourse” (emphasis added, </w:t>
      </w:r>
      <w:r w:rsidRPr="00711813">
        <w:rPr>
          <w:rFonts w:asciiTheme="majorBidi" w:hAnsiTheme="majorBidi" w:cstheme="majorBidi"/>
          <w:sz w:val="20"/>
          <w:szCs w:val="20"/>
        </w:rPr>
        <w:fldChar w:fldCharType="begin"/>
      </w:r>
      <w:r w:rsidRPr="00711813">
        <w:rPr>
          <w:rFonts w:asciiTheme="majorBidi" w:hAnsiTheme="majorBidi" w:cstheme="majorBidi"/>
          <w:sz w:val="20"/>
          <w:szCs w:val="20"/>
        </w:rPr>
        <w:instrText xml:space="preserve"> ADDIN ZOTERO_ITEM CSL_CITATION {"citationID":"EsMb7nPl","properties":{"formattedCitation":"(Zegers-Hochschild et al. 2009)","plainCitation":"(Zegers-Hochschild et al. 2009)","noteIndex":2},"citationItems":[{"id":1201,"uris":["http://zotero.org/users/5832340/items/UQK65GCE"],"uri":["http://zotero.org/users/5832340/items/UQK65GCE"],"itemData":{"id":1201,"type":"article-journal","abstract":"Objective: Many deﬁnitions used in medically assisted reproduction (MAR) vary in different settings, making it difﬁcult to standardize and compare procedures in different countries and regions. With the expansion of infertility interventions worldwide, including lower resource settings, the importance and value of a common nomenclature is critical. The objective is to develop an internationally accepted and continually updated set of deﬁnitions, which would be utilized to standardize and harmonize international data collection, and to assist in monitoring the availability, efﬁcacy, and safety of assisted reproductive technology (ART) being practiced worldwide.\nMethod: Seventy-two clinicians, basic scientists, epidemiologists and social scientists gathered together at the World Health Organization headquarters in Geneva, Switzerland, in December 2008. Several months before, three working groups were established asresponsible for terminology in three speciﬁc areas: clinical conditions and procedures, laboratory procedures, and outcome measures. Each group reviewed the existing International Committee for Monitoring Assisted Reproductive Technology glossary, made recommendations for revisions and introduced new terms to be considered for glossary expansion.\nResult(s): A consensus was reached on 87 terms, expanding the original glossary by 34 terms, which included deﬁnitions for numerous clinical and laboratory procedures. Special emphasis was placed in describing outcome measures, such as cumulative delivery rates and other markers of safety and efﬁcacy in ART.\nConclusion(s): Standardized terminology should assist in analysis of worldwide trends in MAR interventions and in the comparison of ART outcomes across countries and regions. This glossary will contribute to a more standardized communication among professionals responsible for ART practice, as well as those responsible for national, regional, and international registries. (Fertil SterilÒ 2009;92:1520–4. Ó2009 World Health Organization. All rights reserved. Published with permission.)","container-title":"Fertility and Sterility","DOI":"10.1016/j.fertnstert.2009.09.009","ISSN":"00150282","issue":"5","journalAbbreviation":"Fertility and Sterility","language":"en","page":"1520-1524","source":"DOI.org (Crossref)","title":"International committee for monitoring assisted reproductive technology (ICMART) and the World Health Organization (WHO) revised glossary of ART terminology","volume":"92","author":[{"family":"Zegers-Hochschild","given":"F."},{"family":"Adamson","given":"G.D."},{"family":"Mouzon","given":"J.","non-dropping-particle":"de"},{"family":"Ishihara","given":"O."},{"family":"Mansour","given":"R."},{"family":"Nygren","given":"K."},{"family":"Sullivan","given":"E."},{"family":"Vanderpoel","given":"S."}],"issued":{"date-parts":[["2009",11]]}}}],"schema":"https://github.com/citation-style-language/schema/raw/master/csl-citation.json"} </w:instrText>
      </w:r>
      <w:r w:rsidRPr="00711813">
        <w:rPr>
          <w:rFonts w:asciiTheme="majorBidi" w:hAnsiTheme="majorBidi" w:cstheme="majorBidi"/>
          <w:sz w:val="20"/>
          <w:szCs w:val="20"/>
        </w:rPr>
        <w:fldChar w:fldCharType="separate"/>
      </w:r>
      <w:r w:rsidRPr="00711813">
        <w:rPr>
          <w:rFonts w:asciiTheme="majorBidi" w:hAnsiTheme="majorBidi" w:cstheme="majorBidi"/>
          <w:sz w:val="20"/>
          <w:szCs w:val="20"/>
        </w:rPr>
        <w:t>(Zegers-Hochschild et al. 2009)</w:t>
      </w:r>
      <w:r w:rsidRPr="00711813">
        <w:rPr>
          <w:rFonts w:asciiTheme="majorBidi" w:hAnsiTheme="majorBidi" w:cstheme="majorBidi"/>
          <w:sz w:val="20"/>
          <w:szCs w:val="20"/>
        </w:rPr>
        <w:fldChar w:fldCharType="end"/>
      </w:r>
      <w:r w:rsidRPr="00711813">
        <w:rPr>
          <w:rFonts w:asciiTheme="majorBidi" w:hAnsiTheme="majorBidi" w:cstheme="majorBidi"/>
          <w:sz w:val="20"/>
          <w:szCs w:val="20"/>
        </w:rPr>
        <w:t xml:space="preserve">. Such diagnosis does not rule out the possibility of a couple conceiving unassisted. There is evidence of couples who have conceived spontaneously after receiving a diagnosis of infertility </w:t>
      </w:r>
      <w:r w:rsidRPr="00711813">
        <w:rPr>
          <w:rFonts w:asciiTheme="majorBidi" w:hAnsiTheme="majorBidi" w:cstheme="majorBidi"/>
          <w:sz w:val="20"/>
          <w:szCs w:val="20"/>
        </w:rPr>
        <w:fldChar w:fldCharType="begin"/>
      </w:r>
      <w:r w:rsidRPr="00711813">
        <w:rPr>
          <w:rFonts w:asciiTheme="majorBidi" w:hAnsiTheme="majorBidi" w:cstheme="majorBidi"/>
          <w:sz w:val="20"/>
          <w:szCs w:val="20"/>
        </w:rPr>
        <w:instrText xml:space="preserve"> ADDIN ZOTERO_ITEM CSL_CITATION {"citationID":"EavDwR9c","properties":{"formattedCitation":"(Steures et al. 2006; Pandian, Gibreel, and Bhattacharya 2015)","plainCitation":"(Steures et al. 2006; Pandian, Gibreel, and Bhattacharya 2015)","noteIndex":2},"citationItems":[{"id":447,"uris":["http://zotero.org/users/5832340/items/YGC27M38"],"uri":["http://zotero.org/users/5832340/items/YGC27M38"],"itemData":{"id":447,"type":"article-journal","abstract":"Background\nIntrauterine insemination with controlled ovarian hyperstimulation is commonly used as first-line treatment for couples with unexplained subfertility. Since such treatment increases the risk of multiple pregnancy, a couple's chances of achieving an ongoing pregnancy without it should be considered to identify those most likely to benefit from treatment. We aimed to assess the incremental effectiveness of intrauterine insemination with controlled ovarian hyperstimulation compared with expectant management in couples with unexplained subfertility and an intermediate prognosis of a spontaneous ongoing pregnancy.\nMethods\n253 couples with unexplained subfertility and a 30–40% probability of a spontaneous ongoing pregnancy within 12 months were randomly assigned either intrauterine insemination with controlled ovarian hyperstimulation for 6 months or expectant management for 6 months. The primary endpoint of this hospital-based study was ongoing pregnancy within 6 months. Analysis was by intention to treat. This trial is registered with the Dutch Trial Register and as an International Standard Randomised Clinical Trial, number ISRCTN72675518.\nFindings\nOf the 253 couples enrolled, 127 were assigned intrauterine insemination with controlled ovarian hyperstimulation and 126 expectant management. In the intervention group, 42 (33%) women conceived and 29 (23%) pregnancies were ongoing. In the expectant management group, 40 (32%) women conceived and 34 (27%) pregnancies were ongoing (relative risk 0·85, 95% CI 0·63–1·1). There was one twin pregnancy in each study group, and one woman in the intervention group conceived triplets.\nInterpretation\nA large beneficial effect of intrauterine insemination with controlled ovarian hyperstimulation in couples with unexplained subfertility and an intermediate prognosis can be excluded. Expectant management for 6 months is therefore justified in these couples.","container-title":"The Lancet","DOI":"10.1016/S0140-6736(06)69042-9","ISSN":"0140-6736","issue":"9531","journalAbbreviation":"The Lancet","language":"en","page":"216-221","source":"ScienceDirect","title":"Intrauterine insemination with controlled ovarian hyperstimulation versus expectant management for couples with unexplained subfertility and an intermediate prognosis: a randomised clinical trial","title-short":"Intrauterine insemination with controlled ovarian hyperstimulation versus expectant management for couples with unexplained subfertility and an intermediate prognosis","volume":"368","author":[{"family":"Steures","given":"Pieternel"},{"family":"Steeg","given":"Jan Willem","non-dropping-particle":"van der"},{"family":"Hompes","given":"Peter GA"},{"family":"Habbema","given":"J Dik F"},{"family":"Eijkemans","given":"Marinus JC"},{"family":"Broekmans","given":"Frank J"},{"family":"Verhoeve","given":"Harold R"},{"family":"Bossuyt","given":"Patrick MM"},{"family":"Veen","given":"Fulco","non-dropping-particle":"van der"},{"family":"Mol","given":"Ben WJ"}],"issued":{"date-parts":[["2006",7,15]]}}},{"id":1202,"uris":["http://zotero.org/users/5832340/items/8ZUK4LKB"],"uri":["http://zotero.org/users/5832340/items/8ZUK4LKB"],"itemData":{"id":1202,"type":"article-journal","container-title":"Cochrane Database of Systematic Reviews","DOI":"10.1002/14651858.CD003357.pub4","ISSN":"1465-1858","issue":"11","language":"en","note":"publisher: John Wiley &amp; Sons, Ltd","source":"www.cochranelibrary.com","title":"In vitro fertilisation for unexplained subfertility","URL":"https://www.cochranelibrary.com/cdsr/doi/10.1002/14651858.CD003357.pub4/abstract","author":[{"family":"Pandian","given":"Zabeena"},{"family":"Gibreel","given":"Ahmed"},{"family":"Bhattacharya","given":"Siladitya"}],"accessed":{"date-parts":[["2020",7,8]]},"issued":{"date-parts":[["2015"]]}}}],"schema":"https://github.com/citation-style-language/schema/raw/master/csl-citation.json"} </w:instrText>
      </w:r>
      <w:r w:rsidRPr="00711813">
        <w:rPr>
          <w:rFonts w:asciiTheme="majorBidi" w:hAnsiTheme="majorBidi" w:cstheme="majorBidi"/>
          <w:sz w:val="20"/>
          <w:szCs w:val="20"/>
        </w:rPr>
        <w:fldChar w:fldCharType="separate"/>
      </w:r>
      <w:r w:rsidRPr="00711813">
        <w:rPr>
          <w:rFonts w:asciiTheme="majorBidi" w:hAnsiTheme="majorBidi" w:cstheme="majorBidi"/>
          <w:sz w:val="20"/>
          <w:szCs w:val="20"/>
          <w:lang w:val="en-GB"/>
        </w:rPr>
        <w:t>(Steures et al. 2006; Pandian, Gibreel, and Bhattacharya 2015)</w:t>
      </w:r>
      <w:r w:rsidRPr="00711813">
        <w:rPr>
          <w:rFonts w:asciiTheme="majorBidi" w:hAnsiTheme="majorBidi" w:cstheme="majorBidi"/>
          <w:sz w:val="20"/>
          <w:szCs w:val="20"/>
        </w:rPr>
        <w:fldChar w:fldCharType="end"/>
      </w:r>
      <w:r w:rsidRPr="00711813">
        <w:rPr>
          <w:rFonts w:asciiTheme="majorBidi" w:hAnsiTheme="majorBidi" w:cstheme="majorBidi"/>
          <w:sz w:val="20"/>
          <w:szCs w:val="20"/>
          <w:lang w:val="en-GB"/>
        </w:rPr>
        <w:t xml:space="preserve">. </w:t>
      </w:r>
      <w:r w:rsidRPr="00711813">
        <w:rPr>
          <w:rFonts w:asciiTheme="majorBidi" w:hAnsiTheme="majorBidi" w:cstheme="majorBidi"/>
          <w:sz w:val="20"/>
          <w:szCs w:val="20"/>
        </w:rPr>
        <w:t>Therefore, we use ‘sub-fertility’ rather than ‘infertility’, to avoid erroneously suggesting the impossibility of unassisted conception.</w:t>
      </w:r>
    </w:p>
  </w:footnote>
  <w:footnote w:id="3">
    <w:p w14:paraId="4810411F" w14:textId="75B6C5EB" w:rsidR="00DB1AA4" w:rsidRPr="00DB1AA4" w:rsidRDefault="00DB1AA4">
      <w:pPr>
        <w:pStyle w:val="FootnoteText"/>
      </w:pPr>
      <w:r>
        <w:rPr>
          <w:rStyle w:val="FootnoteReference"/>
        </w:rPr>
        <w:footnoteRef/>
      </w:r>
      <w:r>
        <w:t xml:space="preserve"> </w:t>
      </w:r>
      <w:r w:rsidRPr="00711813">
        <w:rPr>
          <w:rFonts w:asciiTheme="majorBidi" w:hAnsiTheme="majorBidi" w:cstheme="majorBidi"/>
          <w:sz w:val="20"/>
          <w:szCs w:val="20"/>
        </w:rPr>
        <w:t xml:space="preserve">The use of oocytes from a donor tends to make fertility treatments in older women significantly more successful </w:t>
      </w:r>
      <w:r w:rsidRPr="00711813">
        <w:rPr>
          <w:rFonts w:asciiTheme="majorBidi" w:hAnsiTheme="majorBidi" w:cstheme="majorBidi"/>
          <w:sz w:val="20"/>
          <w:szCs w:val="20"/>
        </w:rPr>
        <w:fldChar w:fldCharType="begin"/>
      </w:r>
      <w:r w:rsidRPr="00711813">
        <w:rPr>
          <w:rFonts w:asciiTheme="majorBidi" w:hAnsiTheme="majorBidi" w:cstheme="majorBidi"/>
          <w:sz w:val="20"/>
          <w:szCs w:val="20"/>
        </w:rPr>
        <w:instrText xml:space="preserve"> ADDIN ZOTERO_ITEM CSL_CITATION {"citationID":"PxJPUrTH","properties":{"formattedCitation":"(Liu et al. 2011)","plainCitation":"(Liu et al. 2011)","noteIndex":3},"citationItems":[{"id":444,"uris":["http://zotero.org/users/5832340/items/II2W5KPX"],"uri":["http://zotero.org/users/5832340/items/II2W5KPX"],"itemData":{"id":444,"type":"article-journal","abstract":"Objective\nTo improve awareness of the natural age-related decline in female and male fertility with respect to natural fertility and assisted reproductive technologies (ART) and provide recommendations for their management, and to review investigations in the assessment of ovarian aging.\nOptions\nThis guideline reviews options for the assessment of ovarian reserve and fertility treatments using ART with women of advanced reproductive age presenting with infertility.\nOutcomes\nThe outcomes measured are the predictive value of ovarian reserve testing and pregnancy rates with natural and assisted fertility.\nEvidence\nPublished literature was retrieved through searches of PubMed or Medline, CINAHL, and The Cochrane Library in June 2010, using appropriate key words (ovarian aging, ovarian reserve, advanced maternal age, advanced paternal age, ART). Results were restricted to systematic reviews, randomized controlled trials/controlled clinical trials, and observational studies. There were no date or language restrictions. Searches were updated on a regular basis and incorporated into the guideline to December 2010.\nValues\nThe quality of evidence was rated using the criteria described in the Report of the Canadian Task Force on Preventive Health Care. Recommendations for practice were ranked according to the method described in that report (Table).\nBenefits, harms, and costs\nPrimary and specialist health care providers and women will be better informed about ovarian aging and the age-related decline in natural fertility and about options for assisted reproductive technology.\nRecommendations\n1.Women in their 20s and 30s should be counselled about the agerelated risk of infertility when other reproductive health issues, such as sexual health or contraception, are addressed as part of their primary well-woman care. Reproductive-age women should be aware that natural fertility and assisted reproductive technology success (except with egg donation) is significantly lower for women in their late 30s and 40s. (II-2A)2.Because of the decline in fertility and the increased time to conception that occurs after the age of 35, women&gt;35 years of age should be referred for infertility work-up after 6 months of trying to conceive. (III-B)3.Ovarian reserve testing may be considered for women≥35 years of age or for women&lt;35 years of age with risk factors for decreased ovarian reserve, such as a single ovary, previous ovarian surgery, poor response to follicle-stimulating hormone, previous exposure to chemotherapy or radiation, or unexplained infertility. (III-B)4.Ovarian reserve testing prior to assisted reproductive technology treatment may be used for counselling but has a poor predictive value for non-pregnancy and should be used to exclude women from treatment only if levels are significantly abnormal. (II-2A)5.Pregnancy rates for controlled ovarian hyperstimulation are low for women&gt;40 years of age. Women&gt;40 years should consider IVF if they do not conceive within 1 to 2 cycles of controlled ovarian hyperstimulation. (II-2B)6.The only effective treatment for ovarian aging is oocyte donation. A woman with decreased ovarian reserve should be offered oocyte donation as an option, as pregnancy rates associated with this treatment are significantly higher than those associated with controlled ovarian hyperstimulation or in vitro fertilization with a woman’s own eggs. (II-2B)7.Women should be informed that the risk of spontaneous pregnancy loss and chromosomal abnormalities increases with age. Women should be counselled about and offered appropriate prenatal screening once pregnancy is established. (II-2A)8.Pre-conception counselling regarding the risks of pregnancy with advanced maternal age, promotion of optimal health and weight, and screening for concurrent medical conditions such as hypertension and diabetes should be considered for women&gt;age 40. (III-B)9.Advanced paternal age appears to be associated with an increased risk of spontaneous abortion and increased frequency of some autosomal dominant conditions, autism spectrum disorders, and schizophrenia. Men&gt;age 40 and their partners should be counselled about these potential risks when they are seeking pregnancy, although the risks remain small. (II-2C)","container-title":"Journal of Obstetrics and Gynaecology Canada","DOI":"10.1016/S1701-2163(16)35087-3","ISSN":"1701-2163","issue":"11","journalAbbreviation":"Journal of Obstetrics and Gynaecology Canada","language":"en","page":"1165-1175","source":"ScienceDirect","title":"Advanced reproductive age and fertility","volume":"33","author":[{"family":"Liu","given":"Kimberly"},{"family":"Case","given":"Allison"},{"family":"Cheung","given":"Anthony P."},{"family":"Sierra","given":"Sony"},{"family":"AlAsiri","given":"Saleh"},{"family":"Carranza-Mamane","given":"Belina"},{"family":"Case","given":"Allison"},{"family":"Dwyer","given":"Cathie"},{"family":"Graham","given":"James"},{"family":"Havelock","given":"Jon"},{"family":"Hemmings","given":"Robert"},{"family":"Lee","given":"Francis"},{"family":"Liu","given":"Kimberly"},{"family":"Murdock","given":"Ward"},{"family":"Senikas","given":"Vyta"},{"family":"Vause","given":"Tannys D. R."},{"family":"Wong","given":"Benjamin Chee-Man"}],"issued":{"date-parts":[["2011",11,1]]}}}],"schema":"https://github.com/citation-style-language/schema/raw/master/csl-citation.json"} </w:instrText>
      </w:r>
      <w:r w:rsidRPr="00711813">
        <w:rPr>
          <w:rFonts w:asciiTheme="majorBidi" w:hAnsiTheme="majorBidi" w:cstheme="majorBidi"/>
          <w:sz w:val="20"/>
          <w:szCs w:val="20"/>
        </w:rPr>
        <w:fldChar w:fldCharType="separate"/>
      </w:r>
      <w:r w:rsidRPr="00711813">
        <w:rPr>
          <w:rFonts w:asciiTheme="majorBidi" w:hAnsiTheme="majorBidi" w:cstheme="majorBidi"/>
          <w:sz w:val="20"/>
        </w:rPr>
        <w:t>(Liu et al. 2011)</w:t>
      </w:r>
      <w:r w:rsidRPr="00711813">
        <w:rPr>
          <w:rFonts w:asciiTheme="majorBidi" w:hAnsiTheme="majorBidi" w:cstheme="majorBidi"/>
          <w:sz w:val="20"/>
          <w:szCs w:val="20"/>
        </w:rPr>
        <w:fldChar w:fldCharType="end"/>
      </w:r>
      <w:r w:rsidRPr="00711813">
        <w:rPr>
          <w:rFonts w:asciiTheme="majorBidi" w:hAnsiTheme="majorBidi" w:cstheme="majorBidi"/>
          <w:sz w:val="20"/>
          <w:szCs w:val="20"/>
        </w:rPr>
        <w:t>. However, we are concerned with IVF provision for autologous treatments. Moreover, egg donation raises several ethical issues concerning the risk of harms to egg providers, so it is often not considered an ethically desirable alternative to autologous IVF.</w:t>
      </w:r>
    </w:p>
  </w:footnote>
  <w:footnote w:id="4">
    <w:p w14:paraId="7A3AF33C" w14:textId="3C06AC5F" w:rsidR="00DB1AA4" w:rsidRPr="00DB1AA4" w:rsidRDefault="00DB1AA4">
      <w:pPr>
        <w:pStyle w:val="FootnoteText"/>
      </w:pPr>
      <w:r>
        <w:rPr>
          <w:rStyle w:val="FootnoteReference"/>
        </w:rPr>
        <w:footnoteRef/>
      </w:r>
      <w:r>
        <w:t xml:space="preserve"> </w:t>
      </w:r>
      <w:r w:rsidRPr="00711813">
        <w:rPr>
          <w:rFonts w:asciiTheme="majorBidi" w:hAnsiTheme="majorBidi" w:cstheme="majorBidi"/>
          <w:sz w:val="20"/>
          <w:szCs w:val="20"/>
          <w:lang w:val="en-GB"/>
        </w:rPr>
        <w:t>We begin from the assumption that public healthcare is subject to resource limitations in real-world political economies. We appreciate that this is not beyond contention and that more idealistic possibilities are at least imaginable.</w:t>
      </w:r>
    </w:p>
  </w:footnote>
  <w:footnote w:id="5">
    <w:p w14:paraId="14ACC4E3" w14:textId="0C60E503" w:rsidR="006E2E60" w:rsidRPr="00711813" w:rsidRDefault="006E2E60" w:rsidP="00DB1AA4">
      <w:pPr>
        <w:pStyle w:val="FootnoteText"/>
        <w:spacing w:line="240" w:lineRule="auto"/>
        <w:rPr>
          <w:rFonts w:asciiTheme="majorBidi" w:hAnsiTheme="majorBidi" w:cstheme="majorBidi"/>
          <w:sz w:val="20"/>
          <w:szCs w:val="20"/>
        </w:rPr>
      </w:pPr>
      <w:r w:rsidRPr="00711813">
        <w:rPr>
          <w:rStyle w:val="FootnoteReference"/>
          <w:rFonts w:asciiTheme="majorBidi" w:hAnsiTheme="majorBidi" w:cstheme="majorBidi"/>
          <w:sz w:val="20"/>
          <w:szCs w:val="20"/>
        </w:rPr>
        <w:footnoteRef/>
      </w:r>
      <w:r w:rsidRPr="00711813">
        <w:rPr>
          <w:rFonts w:asciiTheme="majorBidi" w:hAnsiTheme="majorBidi" w:cstheme="majorBidi"/>
          <w:sz w:val="20"/>
          <w:szCs w:val="20"/>
        </w:rPr>
        <w:t xml:space="preserve">  </w:t>
      </w:r>
      <w:r w:rsidR="00DB1AA4" w:rsidRPr="00711813">
        <w:rPr>
          <w:rFonts w:asciiTheme="majorBidi" w:hAnsiTheme="majorBidi" w:cstheme="majorBidi"/>
          <w:sz w:val="20"/>
          <w:szCs w:val="20"/>
        </w:rPr>
        <w:t xml:space="preserve">We do not discuss whether criteria to access treatment should be based on safety considerations pertaining to the welfare of the future child or the future mother. We are aware that there are ongoing debates on these issues regarding </w:t>
      </w:r>
      <w:r w:rsidR="00702DB0">
        <w:rPr>
          <w:rFonts w:asciiTheme="majorBidi" w:hAnsiTheme="majorBidi" w:cstheme="majorBidi"/>
          <w:sz w:val="20"/>
          <w:szCs w:val="20"/>
        </w:rPr>
        <w:t xml:space="preserve">the safety of assisted reproductive technologies for future children and the safety of fertility treatment for older women. </w:t>
      </w:r>
      <w:r w:rsidR="00DB1AA4" w:rsidRPr="00711813">
        <w:rPr>
          <w:rFonts w:asciiTheme="majorBidi" w:hAnsiTheme="majorBidi" w:cstheme="majorBidi"/>
          <w:sz w:val="20"/>
          <w:szCs w:val="20"/>
        </w:rPr>
        <w:t xml:space="preserve">However, our discussion focuses on the chances of success of fertility treatment for women accessing it and on whether alternative criteria to age-discrimination could inform IVF provision.  </w:t>
      </w:r>
    </w:p>
  </w:footnote>
  <w:footnote w:id="6">
    <w:p w14:paraId="287D8BEE" w14:textId="7B934F51" w:rsidR="006E2E60" w:rsidRPr="004B0F54" w:rsidRDefault="006E2E60">
      <w:pPr>
        <w:pStyle w:val="FootnoteText"/>
      </w:pPr>
      <w:r>
        <w:rPr>
          <w:rStyle w:val="FootnoteReference"/>
        </w:rPr>
        <w:footnoteRef/>
      </w:r>
      <w:r>
        <w:t xml:space="preserve"> </w:t>
      </w:r>
      <w:r w:rsidRPr="00711813">
        <w:rPr>
          <w:rFonts w:asciiTheme="majorBidi" w:hAnsiTheme="majorBidi" w:cstheme="majorBidi"/>
          <w:sz w:val="20"/>
          <w:szCs w:val="20"/>
        </w:rPr>
        <w:t>We appreciate that resources could be distributed differently, i.e. more resources could be devoted to fertility treatments rather than other medical treatments, or more resources could be devoted to medical treatments rather than the military. Our argument assumes that: a) IVF provision is constrained by available resources rather than by the attempt to maximi</w:t>
      </w:r>
      <w:r>
        <w:rPr>
          <w:rFonts w:asciiTheme="majorBidi" w:hAnsiTheme="majorBidi" w:cstheme="majorBidi"/>
          <w:sz w:val="20"/>
          <w:szCs w:val="20"/>
        </w:rPr>
        <w:t>z</w:t>
      </w:r>
      <w:r w:rsidRPr="00711813">
        <w:rPr>
          <w:rFonts w:asciiTheme="majorBidi" w:hAnsiTheme="majorBidi" w:cstheme="majorBidi"/>
          <w:sz w:val="20"/>
          <w:szCs w:val="20"/>
        </w:rPr>
        <w:t>e the chances of having a genetically related child for each prospective patient; and b) such resources are likely insufficient to cater for all those who desire fertility treatments</w:t>
      </w:r>
      <w:r>
        <w:rPr>
          <w:rFonts w:asciiTheme="majorBidi" w:hAnsiTheme="majorBidi" w:cstheme="majorBidi"/>
          <w:sz w:val="20"/>
          <w:szCs w:val="20"/>
        </w:rPr>
        <w:t xml:space="preserve">. </w:t>
      </w:r>
    </w:p>
  </w:footnote>
  <w:footnote w:id="7">
    <w:p w14:paraId="6F4449F4" w14:textId="7D8454EC" w:rsidR="006E2E60" w:rsidRPr="004B0F54" w:rsidRDefault="006E2E60">
      <w:pPr>
        <w:pStyle w:val="FootnoteText"/>
      </w:pPr>
      <w:r>
        <w:rPr>
          <w:rStyle w:val="FootnoteReference"/>
        </w:rPr>
        <w:footnoteRef/>
      </w:r>
      <w:r>
        <w:t xml:space="preserve"> </w:t>
      </w:r>
      <w:r w:rsidRPr="00711813">
        <w:rPr>
          <w:rFonts w:asciiTheme="majorBidi" w:hAnsiTheme="majorBidi" w:cstheme="majorBidi"/>
          <w:sz w:val="20"/>
          <w:szCs w:val="20"/>
        </w:rPr>
        <w:t>We appreciate that this is an ideali</w:t>
      </w:r>
      <w:r>
        <w:rPr>
          <w:rFonts w:asciiTheme="majorBidi" w:hAnsiTheme="majorBidi" w:cstheme="majorBidi"/>
          <w:sz w:val="20"/>
          <w:szCs w:val="20"/>
        </w:rPr>
        <w:t>z</w:t>
      </w:r>
      <w:r w:rsidRPr="00711813">
        <w:rPr>
          <w:rFonts w:asciiTheme="majorBidi" w:hAnsiTheme="majorBidi" w:cstheme="majorBidi"/>
          <w:sz w:val="20"/>
          <w:szCs w:val="20"/>
        </w:rPr>
        <w:t>ed example. In practice, interpersonal interactions between healthcare professionals and patients may be characteri</w:t>
      </w:r>
      <w:r>
        <w:rPr>
          <w:rFonts w:asciiTheme="majorBidi" w:hAnsiTheme="majorBidi" w:cstheme="majorBidi"/>
          <w:sz w:val="20"/>
          <w:szCs w:val="20"/>
        </w:rPr>
        <w:t>z</w:t>
      </w:r>
      <w:r w:rsidRPr="00711813">
        <w:rPr>
          <w:rFonts w:asciiTheme="majorBidi" w:hAnsiTheme="majorBidi" w:cstheme="majorBidi"/>
          <w:sz w:val="20"/>
          <w:szCs w:val="20"/>
        </w:rPr>
        <w:t>ed by specific gatekeepers subtly impeding access based on a patient’s attributes, e.g. smoking.</w:t>
      </w:r>
    </w:p>
  </w:footnote>
  <w:footnote w:id="8">
    <w:p w14:paraId="1BB28E20" w14:textId="58BAEC47" w:rsidR="000917C0" w:rsidRPr="000917C0" w:rsidRDefault="000917C0">
      <w:pPr>
        <w:pStyle w:val="FootnoteText"/>
        <w:rPr>
          <w:lang w:val="en-GB"/>
        </w:rPr>
      </w:pPr>
      <w:r>
        <w:rPr>
          <w:rStyle w:val="FootnoteReference"/>
        </w:rPr>
        <w:footnoteRef/>
      </w:r>
      <w:r>
        <w:t xml:space="preserve"> </w:t>
      </w:r>
      <w:r w:rsidRPr="00711813">
        <w:rPr>
          <w:rFonts w:asciiTheme="majorBidi" w:hAnsiTheme="majorBidi" w:cstheme="majorBidi"/>
          <w:sz w:val="20"/>
          <w:szCs w:val="20"/>
        </w:rPr>
        <w:t xml:space="preserve">Tremellen et al. (2017, 570) also contend that age trumps BMI in predicting IVF success rates and that: “one could argue from the ethical principle of consistency, that we would be required to withdraw all public funding of IVF treatment for women older than 30 years of age if we are only going to support maximal efficiency outcomes. Certainly the distributive justice argument for not supporting IVF for women older than 43 years of age, a time when IVF treatment does border on futile, is much more valid than withholding IVF treatment for young obese </w:t>
      </w:r>
      <w:r w:rsidRPr="00DB6D2B">
        <w:rPr>
          <w:rFonts w:asciiTheme="majorBidi" w:hAnsiTheme="majorBidi" w:cstheme="majorBidi"/>
          <w:sz w:val="20"/>
          <w:szCs w:val="20"/>
        </w:rPr>
        <w:t>women”</w:t>
      </w:r>
      <w:r w:rsidR="00DB6D2B">
        <w:rPr>
          <w:rFonts w:asciiTheme="majorBidi" w:hAnsiTheme="majorBidi" w:cstheme="majorBidi"/>
          <w:sz w:val="20"/>
          <w:szCs w:val="20"/>
        </w:rPr>
        <w:t>.</w:t>
      </w:r>
      <w:r w:rsidR="00DB6D2B" w:rsidRPr="00DB6D2B">
        <w:rPr>
          <w:rFonts w:asciiTheme="majorBidi" w:hAnsiTheme="majorBidi" w:cstheme="majorBidi"/>
          <w:sz w:val="20"/>
          <w:szCs w:val="20"/>
        </w:rPr>
        <w:t xml:space="preserve"> See also Brown (2019) on using BMI as an exclusion criterion for IVF</w:t>
      </w:r>
      <w:r w:rsidR="00DB6D2B">
        <w:rPr>
          <w:rFonts w:asciiTheme="majorBidi" w:hAnsiTheme="majorBidi" w:cstheme="majorBidi"/>
          <w:sz w:val="20"/>
          <w:szCs w:val="20"/>
        </w:rPr>
        <w:t xml:space="preserve">. </w:t>
      </w:r>
    </w:p>
  </w:footnote>
  <w:footnote w:id="9">
    <w:p w14:paraId="68F60983" w14:textId="4090CB29" w:rsidR="00434ADD" w:rsidRPr="00434ADD" w:rsidRDefault="00434ADD">
      <w:pPr>
        <w:pStyle w:val="FootnoteText"/>
      </w:pPr>
      <w:r>
        <w:rPr>
          <w:rStyle w:val="FootnoteReference"/>
        </w:rPr>
        <w:footnoteRef/>
      </w:r>
      <w:r>
        <w:t xml:space="preserve"> </w:t>
      </w:r>
      <w:r w:rsidRPr="00711813">
        <w:rPr>
          <w:rFonts w:asciiTheme="majorBidi" w:hAnsiTheme="majorBidi" w:cstheme="majorBidi"/>
          <w:sz w:val="20"/>
          <w:szCs w:val="20"/>
          <w:lang w:val="en-GB"/>
        </w:rPr>
        <w:t xml:space="preserve">We appreciate that access to fertility treatments, even when such treatments are state-funded, is higher among advantaged women than disadvantaged women </w:t>
      </w:r>
      <w:r w:rsidRPr="00711813">
        <w:rPr>
          <w:rFonts w:asciiTheme="majorBidi" w:hAnsiTheme="majorBidi" w:cstheme="majorBidi"/>
          <w:sz w:val="20"/>
          <w:szCs w:val="20"/>
          <w:lang w:val="en-GB"/>
        </w:rPr>
        <w:fldChar w:fldCharType="begin"/>
      </w:r>
      <w:r w:rsidRPr="00711813">
        <w:rPr>
          <w:rFonts w:asciiTheme="majorBidi" w:hAnsiTheme="majorBidi" w:cstheme="majorBidi"/>
          <w:sz w:val="20"/>
          <w:szCs w:val="20"/>
          <w:lang w:val="en-GB"/>
        </w:rPr>
        <w:instrText xml:space="preserve"> ADDIN ZOTERO_ITEM CSL_CITATION {"citationID":"TXvnf9FG","properties":{"formattedCitation":"(Feinberg et al. 2007; Culley 2009)","plainCitation":"(Feinberg et al. 2007; Culley 2009)","noteIndex":9},"citationItems":[{"id":95,"uris":["http://zotero.org/users/5832340/items/YU2VCB6J"],"uri":["http://zotero.org/users/5832340/items/YU2VCB6J"],"itemData":{"id":95,"type":"article-journal","abstract":"In a lower cost, equal-access-to-care setting, Hispanic use of assisted reproductive technology was less than half of what would have been expected based on patient demographics. Despite this use disparity, there were no significant differences between Hispanic and Caucasian women with regard to infertility diagnoses, assisted reproductive technology cycle parameters, clinical pregnancy rates, live birth rates, spontaneous abortion rates, and implantation rates.","archive_location":"17561005","container-title":"Fertility and Sterility","DOI":"10.1016/j.fertnstert.2007.01.031","ISSN":"1556-5653 (Electronic) 0015-0282 (Linking)","issue":"5","page":"1439-41","title":"Economics may not explain Hispanic underutilization of assisted reproductive technology services","volume":"88","author":[{"family":"Feinberg","given":"E. C."},{"family":"Larsen","given":"F. W."},{"family":"Wah","given":"R. M."},{"family":"Alvero","given":"R. J."},{"family":"Armstrong","given":"A. Y."}],"issued":{"date-parts":[["2007",11]]}}},{"id":1224,"uris":["http://zotero.org/users/5832340/items/CVNUXSBQ"],"uri":["http://zotero.org/users/5832340/items/CVNUXSBQ"],"itemData":{"id":1224,"type":"chapter","abstract":"Worldwide, over 75 million people are involuntarily childless, a devastating experience for many with significant consequences for the social and psychological well-being of women in particular. Despite greater levels of infertility and strong cultural meanings attached to having children, little attention has been paid politically or academically to the needs of minority ethnic women and men. This groundbreaking volume is the first to highlight the ways in which diverse ethnic, cultural and religious identities impact upon understandings of technological solutions for infertility and associated treatment experiences within Western societies. It offers a corrective to the dominance of the narratives of hegemonic groups in infertility research. The collection begins with a discussion of fertility prevalence and access to treatment for minorities in the West and considers some of the key methodological challenges for social research on ethnicity and infertility. Drawing on primary research from the US, the UK, Eire, Germany, the Netherlands and Australia, the book then turns the spotlight onto the ways in which minority status and cultural and religious mores might impact on the experience of infertility and assisted reproductive technologies. It argues that more equitable access to culturally competent assisted conception services should be an essential component of a transformatory politics of infertility.","container-title":"Marginalized Reproduction: Ethnicity, Infertility and Reproductive Technologies","event-place":"London, UK","ISBN":"978-1-136-56154-2","language":"en","note":"Google-Books-ID: Wff1lLPwyx4C","page":"17-28","publisher":"Earthscan","publisher-place":"London, UK","source":"Google Books","title":"Dominant narratives and excluded voices: Research on ethnic differences in access to assisted conception in more developed societies","author":[{"family":"Culley","given":"Lorraine"}],"container-author":[{"family":"Hudson","given":"Nicky"},{"family":"Rooij","given":"Floor","dropping-particle":"van"},{"family":"Culley","given":"Lorraine"}],"issued":{"date-parts":[["2009"]]}}}],"schema":"https://github.com/citation-style-language/schema/raw/master/csl-citation.json"} </w:instrText>
      </w:r>
      <w:r w:rsidRPr="00711813">
        <w:rPr>
          <w:rFonts w:asciiTheme="majorBidi" w:hAnsiTheme="majorBidi" w:cstheme="majorBidi"/>
          <w:sz w:val="20"/>
          <w:szCs w:val="20"/>
          <w:lang w:val="en-GB"/>
        </w:rPr>
        <w:fldChar w:fldCharType="separate"/>
      </w:r>
      <w:r w:rsidRPr="00711813">
        <w:rPr>
          <w:rFonts w:asciiTheme="majorBidi" w:hAnsiTheme="majorBidi" w:cstheme="majorBidi"/>
          <w:sz w:val="20"/>
        </w:rPr>
        <w:t>(Feinberg et al. 2007; Culley 2009)</w:t>
      </w:r>
      <w:r w:rsidRPr="00711813">
        <w:rPr>
          <w:rFonts w:asciiTheme="majorBidi" w:hAnsiTheme="majorBidi" w:cstheme="majorBidi"/>
          <w:sz w:val="20"/>
          <w:szCs w:val="20"/>
          <w:lang w:val="en-GB"/>
        </w:rPr>
        <w:fldChar w:fldCharType="end"/>
      </w:r>
      <w:r w:rsidRPr="00711813">
        <w:rPr>
          <w:rFonts w:asciiTheme="majorBidi" w:hAnsiTheme="majorBidi" w:cstheme="majorBidi"/>
          <w:sz w:val="20"/>
          <w:szCs w:val="20"/>
          <w:lang w:val="en-GB"/>
        </w:rPr>
        <w:t>. This is due to various cultural practices and values as well as racism in the fertility industry</w:t>
      </w:r>
      <w:r w:rsidR="00CA1FF5">
        <w:rPr>
          <w:rFonts w:asciiTheme="majorBidi" w:hAnsiTheme="majorBidi" w:cstheme="majorBidi"/>
          <w:sz w:val="20"/>
          <w:szCs w:val="20"/>
          <w:lang w:val="en-GB"/>
        </w:rPr>
        <w:t xml:space="preserve"> </w:t>
      </w:r>
      <w:r w:rsidRPr="00711813">
        <w:rPr>
          <w:rFonts w:asciiTheme="majorBidi" w:hAnsiTheme="majorBidi" w:cstheme="majorBidi"/>
          <w:sz w:val="20"/>
          <w:szCs w:val="20"/>
          <w:lang w:val="en-GB"/>
        </w:rPr>
        <w:fldChar w:fldCharType="begin"/>
      </w:r>
      <w:r w:rsidRPr="00711813">
        <w:rPr>
          <w:rFonts w:asciiTheme="majorBidi" w:hAnsiTheme="majorBidi" w:cstheme="majorBidi"/>
          <w:sz w:val="20"/>
          <w:szCs w:val="20"/>
          <w:lang w:val="en-GB"/>
        </w:rPr>
        <w:instrText xml:space="preserve"> ADDIN ZOTERO_ITEM CSL_CITATION {"citationID":"xxe3V3Cu","properties":{"formattedCitation":"(Roberts 1997)","plainCitation":"(Roberts 1997)","noteIndex":9},"citationItems":[{"id":169,"uris":["http://zotero.org/users/5832340/items/5CI9FCA4"],"uri":["http://zotero.org/users/5832340/items/5CI9FCA4"],"itemData":{"id":169,"type":"book","abstract":"In 1997, this groundbreaking book made a powerful entrance into the national conversation on race. In a media landscape dominated by racially biased images of welfare queens and crack babies, Killing the Black Body exposed America's systemic abuse of Black women's bodies. From slave masters' economic stake in bonded women's fertility to government programs that coerced thousands of poor Black women into being sterilized as late as the 1970s, these abuses pointed to the degradation of Black motherhood--and the exclusion of Black women's reproductive needs in mainstream feminist and civil rights agendas.  Now, some two decades later, Killing the Black Body has not only exerted profound influence, but also remains as crucial as ever--a rallying cry for education, awareness, and action on extending reproductive justice to all women.","event-place":"New York, NY","ISBN":"978-0-679-75869-3","language":"English","publisher":"Pantheon","publisher-place":"New York, NY","source":"Amazon","title":"Killing the black body. Race, reproduction and the meaning of liberty","title-short":"Killing the Black Body","author":[{"family":"Roberts","given":"Dorothy E."}],"issued":{"date-parts":[["1997"]]}}}],"schema":"https://github.com/citation-style-language/schema/raw/master/csl-citation.json"} </w:instrText>
      </w:r>
      <w:r w:rsidRPr="00711813">
        <w:rPr>
          <w:rFonts w:asciiTheme="majorBidi" w:hAnsiTheme="majorBidi" w:cstheme="majorBidi"/>
          <w:sz w:val="20"/>
          <w:szCs w:val="20"/>
          <w:lang w:val="en-GB"/>
        </w:rPr>
        <w:fldChar w:fldCharType="separate"/>
      </w:r>
      <w:r w:rsidRPr="00711813">
        <w:rPr>
          <w:rFonts w:asciiTheme="majorBidi" w:hAnsiTheme="majorBidi" w:cstheme="majorBidi"/>
          <w:sz w:val="20"/>
        </w:rPr>
        <w:t>(Roberts 1997)</w:t>
      </w:r>
      <w:r w:rsidRPr="00711813">
        <w:rPr>
          <w:rFonts w:asciiTheme="majorBidi" w:hAnsiTheme="majorBidi" w:cstheme="majorBidi"/>
          <w:sz w:val="20"/>
          <w:szCs w:val="20"/>
          <w:lang w:val="en-GB"/>
        </w:rPr>
        <w:fldChar w:fldCharType="end"/>
      </w:r>
      <w:r w:rsidRPr="00711813">
        <w:rPr>
          <w:rFonts w:asciiTheme="majorBidi" w:hAnsiTheme="majorBidi" w:cstheme="majorBidi"/>
          <w:sz w:val="20"/>
          <w:szCs w:val="20"/>
          <w:lang w:val="en-GB"/>
        </w:rPr>
        <w:t xml:space="preserve">. Whist we </w:t>
      </w:r>
      <w:r w:rsidR="00CA1FF5">
        <w:rPr>
          <w:rFonts w:asciiTheme="majorBidi" w:hAnsiTheme="majorBidi" w:cstheme="majorBidi"/>
          <w:sz w:val="20"/>
          <w:szCs w:val="20"/>
          <w:lang w:val="en-GB"/>
        </w:rPr>
        <w:t xml:space="preserve">consider these views broadly correct, </w:t>
      </w:r>
      <w:r w:rsidRPr="00711813">
        <w:rPr>
          <w:rFonts w:asciiTheme="majorBidi" w:hAnsiTheme="majorBidi" w:cstheme="majorBidi"/>
          <w:sz w:val="20"/>
          <w:szCs w:val="20"/>
          <w:lang w:val="en-GB"/>
        </w:rPr>
        <w:t>we contend that a shift to lifestyle factors would</w:t>
      </w:r>
      <w:r w:rsidR="00CA1FF5">
        <w:rPr>
          <w:rFonts w:asciiTheme="majorBidi" w:hAnsiTheme="majorBidi" w:cstheme="majorBidi"/>
          <w:sz w:val="20"/>
          <w:szCs w:val="20"/>
          <w:lang w:val="en-GB"/>
        </w:rPr>
        <w:t xml:space="preserve"> further</w:t>
      </w:r>
      <w:r w:rsidRPr="00711813">
        <w:rPr>
          <w:rFonts w:asciiTheme="majorBidi" w:hAnsiTheme="majorBidi" w:cstheme="majorBidi"/>
          <w:sz w:val="20"/>
          <w:szCs w:val="20"/>
          <w:lang w:val="en-GB"/>
        </w:rPr>
        <w:t xml:space="preserve"> exacerbate these problem</w:t>
      </w:r>
      <w:r w:rsidR="00FE193A">
        <w:rPr>
          <w:rFonts w:asciiTheme="majorBidi" w:hAnsiTheme="majorBidi" w:cstheme="majorBidi"/>
          <w:sz w:val="20"/>
          <w:szCs w:val="20"/>
          <w:lang w:val="en-GB"/>
        </w:rPr>
        <w:t>atic trends</w:t>
      </w:r>
      <w:r w:rsidRPr="00711813">
        <w:rPr>
          <w:rFonts w:asciiTheme="majorBidi" w:hAnsiTheme="majorBidi" w:cstheme="majorBidi"/>
          <w:sz w:val="20"/>
          <w:szCs w:val="20"/>
          <w:lang w:val="en-GB"/>
        </w:rPr>
        <w:t>.</w:t>
      </w:r>
    </w:p>
  </w:footnote>
  <w:footnote w:id="10">
    <w:p w14:paraId="1C38C80B" w14:textId="3535FBCD" w:rsidR="006E2E60" w:rsidRPr="00711813" w:rsidRDefault="006E2E60" w:rsidP="00711813">
      <w:pPr>
        <w:pStyle w:val="FootnoteText"/>
        <w:spacing w:line="360" w:lineRule="auto"/>
        <w:jc w:val="both"/>
        <w:rPr>
          <w:rFonts w:asciiTheme="majorBidi" w:hAnsiTheme="majorBidi" w:cstheme="majorBidi"/>
          <w:sz w:val="20"/>
          <w:szCs w:val="20"/>
          <w:lang w:val="en-GB"/>
        </w:rPr>
      </w:pPr>
      <w:r w:rsidRPr="00711813">
        <w:rPr>
          <w:rStyle w:val="FootnoteReference"/>
          <w:rFonts w:asciiTheme="majorBidi" w:hAnsiTheme="majorBidi" w:cstheme="majorBidi"/>
          <w:sz w:val="20"/>
          <w:szCs w:val="20"/>
        </w:rPr>
        <w:footnoteRef/>
      </w:r>
      <w:r w:rsidRPr="00711813">
        <w:rPr>
          <w:rFonts w:asciiTheme="majorBidi" w:hAnsiTheme="majorBidi" w:cstheme="majorBidi"/>
          <w:sz w:val="20"/>
          <w:szCs w:val="20"/>
        </w:rPr>
        <w:t xml:space="preserve"> The restriction of fertility treatments in those aged above 35 is at odds with demographic realities given that the average age at childbirth in the UK was 30.6 in 2018, up from 28.5 in 2010, and continues to rise quickly </w:t>
      </w:r>
      <w:r w:rsidRPr="00711813">
        <w:rPr>
          <w:rFonts w:asciiTheme="majorBidi" w:hAnsiTheme="majorBidi" w:cstheme="majorBidi"/>
          <w:sz w:val="20"/>
          <w:szCs w:val="20"/>
        </w:rPr>
        <w:fldChar w:fldCharType="begin"/>
      </w:r>
      <w:r w:rsidRPr="00711813">
        <w:rPr>
          <w:rFonts w:asciiTheme="majorBidi" w:hAnsiTheme="majorBidi" w:cstheme="majorBidi"/>
          <w:sz w:val="20"/>
          <w:szCs w:val="20"/>
        </w:rPr>
        <w:instrText xml:space="preserve"> ADDIN ZOTERO_ITEM CSL_CITATION {"citationID":"sPoA8uek","properties":{"formattedCitation":"(Clark 2019)","plainCitation":"(Clark 2019)","noteIndex":10},"citationItems":[{"id":1246,"uris":["http://zotero.org/users/5832340/items/8TEHMB5S"],"uri":["http://zotero.org/users/5832340/items/8TEHMB5S"],"itemData":{"id":1246,"type":"webpage","abstract":"This statistic charts the mean age of mothers at childbirth in the United Kingdom from 2000 to 2018.","container-title":"Statista","language":"en","note":"source: www.statista.com","title":"Average age of mothers in the UK 2018","URL":"https://www.statista.com/statistics/294590/mother-average-age-of-at-childbirth-england-and-wales/","author":[{"family":"Clark","given":"Daniel"}],"accessed":{"date-parts":[["2020",7,9]]},"issued":{"date-parts":[["2019"]]}}}],"schema":"https://github.com/citation-style-language/schema/raw/master/csl-citation.json"} </w:instrText>
      </w:r>
      <w:r w:rsidRPr="00711813">
        <w:rPr>
          <w:rFonts w:asciiTheme="majorBidi" w:hAnsiTheme="majorBidi" w:cstheme="majorBidi"/>
          <w:sz w:val="20"/>
          <w:szCs w:val="20"/>
        </w:rPr>
        <w:fldChar w:fldCharType="separate"/>
      </w:r>
      <w:r w:rsidRPr="00711813">
        <w:rPr>
          <w:rFonts w:asciiTheme="majorBidi" w:hAnsiTheme="majorBidi" w:cstheme="majorBidi"/>
          <w:sz w:val="20"/>
        </w:rPr>
        <w:t>(Clark 2019)</w:t>
      </w:r>
      <w:r w:rsidRPr="00711813">
        <w:rPr>
          <w:rFonts w:asciiTheme="majorBidi" w:hAnsiTheme="majorBidi" w:cstheme="majorBidi"/>
          <w:sz w:val="20"/>
          <w:szCs w:val="20"/>
        </w:rPr>
        <w:fldChar w:fldCharType="end"/>
      </w:r>
      <w:r w:rsidRPr="00711813">
        <w:rPr>
          <w:rFonts w:asciiTheme="majorBidi" w:hAnsiTheme="majorBidi" w:cstheme="majorBidi"/>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C02BAB"/>
    <w:multiLevelType w:val="hybridMultilevel"/>
    <w:tmpl w:val="1AFE0B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9DE1572"/>
    <w:multiLevelType w:val="hybridMultilevel"/>
    <w:tmpl w:val="9A08C2B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da-DK"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F2C"/>
    <w:rsid w:val="0000086E"/>
    <w:rsid w:val="00002735"/>
    <w:rsid w:val="0000280A"/>
    <w:rsid w:val="00004641"/>
    <w:rsid w:val="000054C2"/>
    <w:rsid w:val="000147BE"/>
    <w:rsid w:val="0001732D"/>
    <w:rsid w:val="00022A09"/>
    <w:rsid w:val="00022C24"/>
    <w:rsid w:val="000262AF"/>
    <w:rsid w:val="00035F12"/>
    <w:rsid w:val="00046946"/>
    <w:rsid w:val="000474E4"/>
    <w:rsid w:val="0005549C"/>
    <w:rsid w:val="000643B3"/>
    <w:rsid w:val="00076CCB"/>
    <w:rsid w:val="00076F90"/>
    <w:rsid w:val="000807CC"/>
    <w:rsid w:val="0008084B"/>
    <w:rsid w:val="0008447E"/>
    <w:rsid w:val="00086F51"/>
    <w:rsid w:val="00091009"/>
    <w:rsid w:val="000917C0"/>
    <w:rsid w:val="00092CC7"/>
    <w:rsid w:val="00094BBD"/>
    <w:rsid w:val="00095429"/>
    <w:rsid w:val="000B504C"/>
    <w:rsid w:val="000B5071"/>
    <w:rsid w:val="000C340B"/>
    <w:rsid w:val="000C3FD9"/>
    <w:rsid w:val="000C4C63"/>
    <w:rsid w:val="000D2EA0"/>
    <w:rsid w:val="000D3E67"/>
    <w:rsid w:val="000D5775"/>
    <w:rsid w:val="000E1305"/>
    <w:rsid w:val="000E4CB9"/>
    <w:rsid w:val="000E705E"/>
    <w:rsid w:val="000F20C2"/>
    <w:rsid w:val="000F28E3"/>
    <w:rsid w:val="000F40CA"/>
    <w:rsid w:val="000F56BA"/>
    <w:rsid w:val="001004A6"/>
    <w:rsid w:val="00102515"/>
    <w:rsid w:val="00103422"/>
    <w:rsid w:val="0010485B"/>
    <w:rsid w:val="00104CE4"/>
    <w:rsid w:val="0010561E"/>
    <w:rsid w:val="00105746"/>
    <w:rsid w:val="00105BCC"/>
    <w:rsid w:val="001063C1"/>
    <w:rsid w:val="001064D8"/>
    <w:rsid w:val="00112515"/>
    <w:rsid w:val="00116017"/>
    <w:rsid w:val="00116D09"/>
    <w:rsid w:val="0011796B"/>
    <w:rsid w:val="00122537"/>
    <w:rsid w:val="0012253C"/>
    <w:rsid w:val="00123131"/>
    <w:rsid w:val="00123B71"/>
    <w:rsid w:val="001258F2"/>
    <w:rsid w:val="001317A0"/>
    <w:rsid w:val="00132456"/>
    <w:rsid w:val="001333CC"/>
    <w:rsid w:val="00136152"/>
    <w:rsid w:val="00140CC7"/>
    <w:rsid w:val="00142B6E"/>
    <w:rsid w:val="001539DB"/>
    <w:rsid w:val="00153A3A"/>
    <w:rsid w:val="00164E0C"/>
    <w:rsid w:val="00173A93"/>
    <w:rsid w:val="00173C3E"/>
    <w:rsid w:val="00180855"/>
    <w:rsid w:val="00180946"/>
    <w:rsid w:val="00180F65"/>
    <w:rsid w:val="00182203"/>
    <w:rsid w:val="001830B1"/>
    <w:rsid w:val="00184449"/>
    <w:rsid w:val="001848CF"/>
    <w:rsid w:val="00187DA9"/>
    <w:rsid w:val="00194C38"/>
    <w:rsid w:val="00194F6C"/>
    <w:rsid w:val="001A1D71"/>
    <w:rsid w:val="001A4A10"/>
    <w:rsid w:val="001A5A5E"/>
    <w:rsid w:val="001A73A0"/>
    <w:rsid w:val="001B58BA"/>
    <w:rsid w:val="001B7FBD"/>
    <w:rsid w:val="001E3609"/>
    <w:rsid w:val="001E7B9A"/>
    <w:rsid w:val="001F2B5D"/>
    <w:rsid w:val="001F6186"/>
    <w:rsid w:val="00201F26"/>
    <w:rsid w:val="00203F33"/>
    <w:rsid w:val="00205FC0"/>
    <w:rsid w:val="002072F9"/>
    <w:rsid w:val="00213605"/>
    <w:rsid w:val="002156E0"/>
    <w:rsid w:val="00221359"/>
    <w:rsid w:val="00224C23"/>
    <w:rsid w:val="00225E1F"/>
    <w:rsid w:val="00226E61"/>
    <w:rsid w:val="00230419"/>
    <w:rsid w:val="0023183C"/>
    <w:rsid w:val="00231B19"/>
    <w:rsid w:val="002320F1"/>
    <w:rsid w:val="00234305"/>
    <w:rsid w:val="00235E95"/>
    <w:rsid w:val="00242231"/>
    <w:rsid w:val="002428EC"/>
    <w:rsid w:val="00244C2B"/>
    <w:rsid w:val="00246404"/>
    <w:rsid w:val="00250DCD"/>
    <w:rsid w:val="00252BCA"/>
    <w:rsid w:val="002570F7"/>
    <w:rsid w:val="0026403C"/>
    <w:rsid w:val="00270F5F"/>
    <w:rsid w:val="00272654"/>
    <w:rsid w:val="00274895"/>
    <w:rsid w:val="002839AE"/>
    <w:rsid w:val="00291D29"/>
    <w:rsid w:val="00292C47"/>
    <w:rsid w:val="002A6B27"/>
    <w:rsid w:val="002A6E18"/>
    <w:rsid w:val="002B42FD"/>
    <w:rsid w:val="002B469D"/>
    <w:rsid w:val="002B4CF4"/>
    <w:rsid w:val="002B7B0C"/>
    <w:rsid w:val="002C1F3D"/>
    <w:rsid w:val="002C44C6"/>
    <w:rsid w:val="002C5872"/>
    <w:rsid w:val="002C5AB2"/>
    <w:rsid w:val="002C5ED3"/>
    <w:rsid w:val="002C7057"/>
    <w:rsid w:val="002D3ECD"/>
    <w:rsid w:val="002D5693"/>
    <w:rsid w:val="002D5DE2"/>
    <w:rsid w:val="002D65C3"/>
    <w:rsid w:val="002E18FF"/>
    <w:rsid w:val="002E1FEA"/>
    <w:rsid w:val="002E5AB1"/>
    <w:rsid w:val="002E6789"/>
    <w:rsid w:val="002E766C"/>
    <w:rsid w:val="002F0895"/>
    <w:rsid w:val="002F4F32"/>
    <w:rsid w:val="002F5365"/>
    <w:rsid w:val="002F59A8"/>
    <w:rsid w:val="003012D4"/>
    <w:rsid w:val="003149F5"/>
    <w:rsid w:val="00321E91"/>
    <w:rsid w:val="003223BF"/>
    <w:rsid w:val="00322A13"/>
    <w:rsid w:val="00323AE2"/>
    <w:rsid w:val="00324BDA"/>
    <w:rsid w:val="003273E2"/>
    <w:rsid w:val="00330946"/>
    <w:rsid w:val="00340128"/>
    <w:rsid w:val="003404ED"/>
    <w:rsid w:val="00341DE6"/>
    <w:rsid w:val="003445E7"/>
    <w:rsid w:val="00344C15"/>
    <w:rsid w:val="00350088"/>
    <w:rsid w:val="00350771"/>
    <w:rsid w:val="00353B64"/>
    <w:rsid w:val="00355DD3"/>
    <w:rsid w:val="00357923"/>
    <w:rsid w:val="00357F6E"/>
    <w:rsid w:val="00360201"/>
    <w:rsid w:val="003666CF"/>
    <w:rsid w:val="0037479C"/>
    <w:rsid w:val="00381DC0"/>
    <w:rsid w:val="003926B0"/>
    <w:rsid w:val="00392EF1"/>
    <w:rsid w:val="0039364F"/>
    <w:rsid w:val="00397550"/>
    <w:rsid w:val="003B42B2"/>
    <w:rsid w:val="003B43DC"/>
    <w:rsid w:val="003B6F6C"/>
    <w:rsid w:val="003C0594"/>
    <w:rsid w:val="003C2009"/>
    <w:rsid w:val="003C404D"/>
    <w:rsid w:val="003D5AD3"/>
    <w:rsid w:val="003E0439"/>
    <w:rsid w:val="003E3CBC"/>
    <w:rsid w:val="003E6145"/>
    <w:rsid w:val="003E73F7"/>
    <w:rsid w:val="003F1058"/>
    <w:rsid w:val="00400CCD"/>
    <w:rsid w:val="00402849"/>
    <w:rsid w:val="00406310"/>
    <w:rsid w:val="00406B6F"/>
    <w:rsid w:val="00411F31"/>
    <w:rsid w:val="004126BC"/>
    <w:rsid w:val="004154DF"/>
    <w:rsid w:val="00421F03"/>
    <w:rsid w:val="00427704"/>
    <w:rsid w:val="00430615"/>
    <w:rsid w:val="00434ADD"/>
    <w:rsid w:val="00435AAB"/>
    <w:rsid w:val="00437AA6"/>
    <w:rsid w:val="00440517"/>
    <w:rsid w:val="0044122E"/>
    <w:rsid w:val="00441830"/>
    <w:rsid w:val="00441B31"/>
    <w:rsid w:val="004420C0"/>
    <w:rsid w:val="00444A09"/>
    <w:rsid w:val="0044540C"/>
    <w:rsid w:val="00446001"/>
    <w:rsid w:val="00447362"/>
    <w:rsid w:val="00456E36"/>
    <w:rsid w:val="004613B3"/>
    <w:rsid w:val="00473BFD"/>
    <w:rsid w:val="004773EA"/>
    <w:rsid w:val="00481A32"/>
    <w:rsid w:val="004820FF"/>
    <w:rsid w:val="0048494C"/>
    <w:rsid w:val="00490DFB"/>
    <w:rsid w:val="004910DB"/>
    <w:rsid w:val="004913F8"/>
    <w:rsid w:val="00493F29"/>
    <w:rsid w:val="004950A7"/>
    <w:rsid w:val="00495E64"/>
    <w:rsid w:val="004A0F18"/>
    <w:rsid w:val="004A22B4"/>
    <w:rsid w:val="004A2FCE"/>
    <w:rsid w:val="004A5992"/>
    <w:rsid w:val="004A7200"/>
    <w:rsid w:val="004B0BCD"/>
    <w:rsid w:val="004B0F54"/>
    <w:rsid w:val="004B54B2"/>
    <w:rsid w:val="004C1745"/>
    <w:rsid w:val="004C22C1"/>
    <w:rsid w:val="004C298F"/>
    <w:rsid w:val="004C2F5D"/>
    <w:rsid w:val="004C40C2"/>
    <w:rsid w:val="004C51C1"/>
    <w:rsid w:val="004C537F"/>
    <w:rsid w:val="004C5C39"/>
    <w:rsid w:val="004C784A"/>
    <w:rsid w:val="004D0115"/>
    <w:rsid w:val="004D021D"/>
    <w:rsid w:val="004D0DC3"/>
    <w:rsid w:val="004D21B3"/>
    <w:rsid w:val="004D2BC6"/>
    <w:rsid w:val="004D2EEE"/>
    <w:rsid w:val="004D539F"/>
    <w:rsid w:val="004E2E0D"/>
    <w:rsid w:val="004E50BE"/>
    <w:rsid w:val="004F622E"/>
    <w:rsid w:val="004F6F64"/>
    <w:rsid w:val="00501431"/>
    <w:rsid w:val="0050231F"/>
    <w:rsid w:val="00506C6B"/>
    <w:rsid w:val="00510676"/>
    <w:rsid w:val="005109FB"/>
    <w:rsid w:val="00510EBC"/>
    <w:rsid w:val="00515674"/>
    <w:rsid w:val="00515A6A"/>
    <w:rsid w:val="00516C6F"/>
    <w:rsid w:val="005173F9"/>
    <w:rsid w:val="00523A82"/>
    <w:rsid w:val="00527881"/>
    <w:rsid w:val="005365A4"/>
    <w:rsid w:val="0054362F"/>
    <w:rsid w:val="00544D1B"/>
    <w:rsid w:val="00547777"/>
    <w:rsid w:val="005477D0"/>
    <w:rsid w:val="00552677"/>
    <w:rsid w:val="005531EE"/>
    <w:rsid w:val="00561E8D"/>
    <w:rsid w:val="005639EA"/>
    <w:rsid w:val="005647D9"/>
    <w:rsid w:val="00566DA2"/>
    <w:rsid w:val="00570F71"/>
    <w:rsid w:val="00573347"/>
    <w:rsid w:val="00577F3C"/>
    <w:rsid w:val="00587841"/>
    <w:rsid w:val="00597406"/>
    <w:rsid w:val="005A1683"/>
    <w:rsid w:val="005B2D09"/>
    <w:rsid w:val="005B357F"/>
    <w:rsid w:val="005B7DF4"/>
    <w:rsid w:val="005C19E4"/>
    <w:rsid w:val="005C1CD9"/>
    <w:rsid w:val="005D07F8"/>
    <w:rsid w:val="005D5B5B"/>
    <w:rsid w:val="005D7F47"/>
    <w:rsid w:val="005E0160"/>
    <w:rsid w:val="005E0B70"/>
    <w:rsid w:val="005E3656"/>
    <w:rsid w:val="005E4ECA"/>
    <w:rsid w:val="005E5E4C"/>
    <w:rsid w:val="005E629E"/>
    <w:rsid w:val="005E65F2"/>
    <w:rsid w:val="005F621C"/>
    <w:rsid w:val="0060212B"/>
    <w:rsid w:val="00602C49"/>
    <w:rsid w:val="00603480"/>
    <w:rsid w:val="00603EDD"/>
    <w:rsid w:val="00604218"/>
    <w:rsid w:val="00612279"/>
    <w:rsid w:val="006126DD"/>
    <w:rsid w:val="00613237"/>
    <w:rsid w:val="0061403C"/>
    <w:rsid w:val="00616204"/>
    <w:rsid w:val="006173E1"/>
    <w:rsid w:val="00632499"/>
    <w:rsid w:val="00634F52"/>
    <w:rsid w:val="006377B9"/>
    <w:rsid w:val="00641F4B"/>
    <w:rsid w:val="0064480D"/>
    <w:rsid w:val="00652933"/>
    <w:rsid w:val="00657DC1"/>
    <w:rsid w:val="00660C71"/>
    <w:rsid w:val="006630A6"/>
    <w:rsid w:val="00664111"/>
    <w:rsid w:val="006659E1"/>
    <w:rsid w:val="00667754"/>
    <w:rsid w:val="00677110"/>
    <w:rsid w:val="006775B9"/>
    <w:rsid w:val="00683B88"/>
    <w:rsid w:val="00685407"/>
    <w:rsid w:val="00687ACF"/>
    <w:rsid w:val="0069371A"/>
    <w:rsid w:val="00697122"/>
    <w:rsid w:val="006B1D54"/>
    <w:rsid w:val="006B2849"/>
    <w:rsid w:val="006B3446"/>
    <w:rsid w:val="006B4C30"/>
    <w:rsid w:val="006B4C92"/>
    <w:rsid w:val="006B6E71"/>
    <w:rsid w:val="006C3761"/>
    <w:rsid w:val="006D0E15"/>
    <w:rsid w:val="006D765E"/>
    <w:rsid w:val="006E267A"/>
    <w:rsid w:val="006E2E60"/>
    <w:rsid w:val="006E53FB"/>
    <w:rsid w:val="006E55E1"/>
    <w:rsid w:val="006E65EA"/>
    <w:rsid w:val="006E7B95"/>
    <w:rsid w:val="006F3051"/>
    <w:rsid w:val="006F3440"/>
    <w:rsid w:val="006F60D8"/>
    <w:rsid w:val="006F7B30"/>
    <w:rsid w:val="00702DB0"/>
    <w:rsid w:val="00703DD9"/>
    <w:rsid w:val="00707DD4"/>
    <w:rsid w:val="00711813"/>
    <w:rsid w:val="00711BEF"/>
    <w:rsid w:val="00715F40"/>
    <w:rsid w:val="00723BFF"/>
    <w:rsid w:val="00725C5D"/>
    <w:rsid w:val="007275CB"/>
    <w:rsid w:val="00735329"/>
    <w:rsid w:val="007363CD"/>
    <w:rsid w:val="00743018"/>
    <w:rsid w:val="007455B2"/>
    <w:rsid w:val="00747B09"/>
    <w:rsid w:val="00750601"/>
    <w:rsid w:val="00750B56"/>
    <w:rsid w:val="00750D64"/>
    <w:rsid w:val="00750FAC"/>
    <w:rsid w:val="007701F5"/>
    <w:rsid w:val="00774DC9"/>
    <w:rsid w:val="00774DFA"/>
    <w:rsid w:val="007809FA"/>
    <w:rsid w:val="00784B17"/>
    <w:rsid w:val="0078551B"/>
    <w:rsid w:val="007911F5"/>
    <w:rsid w:val="007917A9"/>
    <w:rsid w:val="00793526"/>
    <w:rsid w:val="0079400D"/>
    <w:rsid w:val="007B0EA6"/>
    <w:rsid w:val="007B2D1A"/>
    <w:rsid w:val="007C6D0C"/>
    <w:rsid w:val="007D2099"/>
    <w:rsid w:val="007D231C"/>
    <w:rsid w:val="007D5F22"/>
    <w:rsid w:val="007E0F07"/>
    <w:rsid w:val="007E2B0C"/>
    <w:rsid w:val="007E4643"/>
    <w:rsid w:val="007F1127"/>
    <w:rsid w:val="007F2C2D"/>
    <w:rsid w:val="0080319E"/>
    <w:rsid w:val="00803E87"/>
    <w:rsid w:val="00810005"/>
    <w:rsid w:val="00817214"/>
    <w:rsid w:val="00821546"/>
    <w:rsid w:val="0082268C"/>
    <w:rsid w:val="00824821"/>
    <w:rsid w:val="00827EDA"/>
    <w:rsid w:val="00834B94"/>
    <w:rsid w:val="00841C1A"/>
    <w:rsid w:val="0084325D"/>
    <w:rsid w:val="00845EDE"/>
    <w:rsid w:val="0085243C"/>
    <w:rsid w:val="00871759"/>
    <w:rsid w:val="00872085"/>
    <w:rsid w:val="00885F5B"/>
    <w:rsid w:val="0089190D"/>
    <w:rsid w:val="0089468E"/>
    <w:rsid w:val="00895448"/>
    <w:rsid w:val="008A3FA4"/>
    <w:rsid w:val="008A450F"/>
    <w:rsid w:val="008A452B"/>
    <w:rsid w:val="008B120D"/>
    <w:rsid w:val="008B5ACC"/>
    <w:rsid w:val="008B6C84"/>
    <w:rsid w:val="008C118D"/>
    <w:rsid w:val="008C16D0"/>
    <w:rsid w:val="008D2FB7"/>
    <w:rsid w:val="008D3A83"/>
    <w:rsid w:val="008D4B17"/>
    <w:rsid w:val="008D6147"/>
    <w:rsid w:val="008E501B"/>
    <w:rsid w:val="008E5934"/>
    <w:rsid w:val="008F13BC"/>
    <w:rsid w:val="008F1E35"/>
    <w:rsid w:val="008F4AFB"/>
    <w:rsid w:val="008F7B0F"/>
    <w:rsid w:val="00906D52"/>
    <w:rsid w:val="00910680"/>
    <w:rsid w:val="00921D88"/>
    <w:rsid w:val="00923CFF"/>
    <w:rsid w:val="00923E69"/>
    <w:rsid w:val="009248EE"/>
    <w:rsid w:val="0092541D"/>
    <w:rsid w:val="00926822"/>
    <w:rsid w:val="0093129F"/>
    <w:rsid w:val="009449E4"/>
    <w:rsid w:val="009470BC"/>
    <w:rsid w:val="00953DB7"/>
    <w:rsid w:val="00957E97"/>
    <w:rsid w:val="009607C2"/>
    <w:rsid w:val="009639C2"/>
    <w:rsid w:val="00965A3D"/>
    <w:rsid w:val="009732D4"/>
    <w:rsid w:val="00985382"/>
    <w:rsid w:val="00986A36"/>
    <w:rsid w:val="009921F6"/>
    <w:rsid w:val="009928F5"/>
    <w:rsid w:val="00992CA1"/>
    <w:rsid w:val="009960F1"/>
    <w:rsid w:val="009966DD"/>
    <w:rsid w:val="00997038"/>
    <w:rsid w:val="009A3E20"/>
    <w:rsid w:val="009A6F22"/>
    <w:rsid w:val="009A6F91"/>
    <w:rsid w:val="009B387A"/>
    <w:rsid w:val="009B3B89"/>
    <w:rsid w:val="009B41CD"/>
    <w:rsid w:val="009B535E"/>
    <w:rsid w:val="009C17A0"/>
    <w:rsid w:val="009C2E14"/>
    <w:rsid w:val="009C7651"/>
    <w:rsid w:val="009C7F94"/>
    <w:rsid w:val="009D12BE"/>
    <w:rsid w:val="009D5BF8"/>
    <w:rsid w:val="009D5C2E"/>
    <w:rsid w:val="009E1A24"/>
    <w:rsid w:val="009E207E"/>
    <w:rsid w:val="009E28C8"/>
    <w:rsid w:val="009E3F69"/>
    <w:rsid w:val="009F3424"/>
    <w:rsid w:val="009F3596"/>
    <w:rsid w:val="009F6DB1"/>
    <w:rsid w:val="009F6E40"/>
    <w:rsid w:val="00A000E6"/>
    <w:rsid w:val="00A00B5D"/>
    <w:rsid w:val="00A03A61"/>
    <w:rsid w:val="00A04D02"/>
    <w:rsid w:val="00A160FF"/>
    <w:rsid w:val="00A2064D"/>
    <w:rsid w:val="00A24F16"/>
    <w:rsid w:val="00A26891"/>
    <w:rsid w:val="00A34619"/>
    <w:rsid w:val="00A35657"/>
    <w:rsid w:val="00A46BEB"/>
    <w:rsid w:val="00A50F14"/>
    <w:rsid w:val="00A537C0"/>
    <w:rsid w:val="00A539BA"/>
    <w:rsid w:val="00A57EFC"/>
    <w:rsid w:val="00A60384"/>
    <w:rsid w:val="00A6449B"/>
    <w:rsid w:val="00A716F0"/>
    <w:rsid w:val="00A71AA0"/>
    <w:rsid w:val="00A754CC"/>
    <w:rsid w:val="00A8597F"/>
    <w:rsid w:val="00A86FE5"/>
    <w:rsid w:val="00A87879"/>
    <w:rsid w:val="00A87B2D"/>
    <w:rsid w:val="00A93D56"/>
    <w:rsid w:val="00A9597C"/>
    <w:rsid w:val="00AB7A5E"/>
    <w:rsid w:val="00AD0EB7"/>
    <w:rsid w:val="00AD2818"/>
    <w:rsid w:val="00AD3A9C"/>
    <w:rsid w:val="00AD4F48"/>
    <w:rsid w:val="00AE5601"/>
    <w:rsid w:val="00AE6F90"/>
    <w:rsid w:val="00AF2692"/>
    <w:rsid w:val="00AF3714"/>
    <w:rsid w:val="00AF3EA1"/>
    <w:rsid w:val="00AF5198"/>
    <w:rsid w:val="00AF75BB"/>
    <w:rsid w:val="00B01E2F"/>
    <w:rsid w:val="00B0555F"/>
    <w:rsid w:val="00B167A8"/>
    <w:rsid w:val="00B258E6"/>
    <w:rsid w:val="00B26192"/>
    <w:rsid w:val="00B320B2"/>
    <w:rsid w:val="00B36D6C"/>
    <w:rsid w:val="00B36ECF"/>
    <w:rsid w:val="00B43070"/>
    <w:rsid w:val="00B47027"/>
    <w:rsid w:val="00B515FB"/>
    <w:rsid w:val="00B5190C"/>
    <w:rsid w:val="00B5206B"/>
    <w:rsid w:val="00B55CB1"/>
    <w:rsid w:val="00B5729C"/>
    <w:rsid w:val="00B67B34"/>
    <w:rsid w:val="00B67BBA"/>
    <w:rsid w:val="00B71C97"/>
    <w:rsid w:val="00B755D3"/>
    <w:rsid w:val="00B75DA8"/>
    <w:rsid w:val="00B85B5A"/>
    <w:rsid w:val="00B939F1"/>
    <w:rsid w:val="00B951A7"/>
    <w:rsid w:val="00BA1B7C"/>
    <w:rsid w:val="00BA50B2"/>
    <w:rsid w:val="00BA61FB"/>
    <w:rsid w:val="00BB133A"/>
    <w:rsid w:val="00BC118D"/>
    <w:rsid w:val="00BC2D36"/>
    <w:rsid w:val="00BC4125"/>
    <w:rsid w:val="00BC4DF7"/>
    <w:rsid w:val="00BC6D4E"/>
    <w:rsid w:val="00BD3094"/>
    <w:rsid w:val="00BD44C7"/>
    <w:rsid w:val="00BD484A"/>
    <w:rsid w:val="00BD5C12"/>
    <w:rsid w:val="00BE356B"/>
    <w:rsid w:val="00BF2858"/>
    <w:rsid w:val="00C00C59"/>
    <w:rsid w:val="00C0153B"/>
    <w:rsid w:val="00C044F3"/>
    <w:rsid w:val="00C069E0"/>
    <w:rsid w:val="00C10728"/>
    <w:rsid w:val="00C2351A"/>
    <w:rsid w:val="00C3056D"/>
    <w:rsid w:val="00C32122"/>
    <w:rsid w:val="00C4624A"/>
    <w:rsid w:val="00C473F8"/>
    <w:rsid w:val="00C5035C"/>
    <w:rsid w:val="00C5090E"/>
    <w:rsid w:val="00C5273F"/>
    <w:rsid w:val="00C70952"/>
    <w:rsid w:val="00C7151A"/>
    <w:rsid w:val="00C73512"/>
    <w:rsid w:val="00C82334"/>
    <w:rsid w:val="00C82C70"/>
    <w:rsid w:val="00C849AE"/>
    <w:rsid w:val="00C87453"/>
    <w:rsid w:val="00C87DB0"/>
    <w:rsid w:val="00C92059"/>
    <w:rsid w:val="00C97E10"/>
    <w:rsid w:val="00CA1FF5"/>
    <w:rsid w:val="00CA62B2"/>
    <w:rsid w:val="00CB054C"/>
    <w:rsid w:val="00CB1327"/>
    <w:rsid w:val="00CB2536"/>
    <w:rsid w:val="00CB50FA"/>
    <w:rsid w:val="00CC0CD9"/>
    <w:rsid w:val="00CC1FB0"/>
    <w:rsid w:val="00CC4873"/>
    <w:rsid w:val="00CD0936"/>
    <w:rsid w:val="00CD13BD"/>
    <w:rsid w:val="00CD6BCA"/>
    <w:rsid w:val="00CE3C62"/>
    <w:rsid w:val="00CE5A0C"/>
    <w:rsid w:val="00CE72B3"/>
    <w:rsid w:val="00CF20C6"/>
    <w:rsid w:val="00CF6928"/>
    <w:rsid w:val="00CF72D3"/>
    <w:rsid w:val="00D0166D"/>
    <w:rsid w:val="00D06C1D"/>
    <w:rsid w:val="00D12AC4"/>
    <w:rsid w:val="00D1668E"/>
    <w:rsid w:val="00D24D6D"/>
    <w:rsid w:val="00D36C9C"/>
    <w:rsid w:val="00D40974"/>
    <w:rsid w:val="00D42CC0"/>
    <w:rsid w:val="00D43D16"/>
    <w:rsid w:val="00D47ED8"/>
    <w:rsid w:val="00D56247"/>
    <w:rsid w:val="00D56E5E"/>
    <w:rsid w:val="00D60497"/>
    <w:rsid w:val="00D655C0"/>
    <w:rsid w:val="00D71F54"/>
    <w:rsid w:val="00D723DB"/>
    <w:rsid w:val="00D806AE"/>
    <w:rsid w:val="00D84430"/>
    <w:rsid w:val="00D978CE"/>
    <w:rsid w:val="00D97BB6"/>
    <w:rsid w:val="00DB1175"/>
    <w:rsid w:val="00DB1AA4"/>
    <w:rsid w:val="00DB3D1C"/>
    <w:rsid w:val="00DB410D"/>
    <w:rsid w:val="00DB6D2B"/>
    <w:rsid w:val="00DC2591"/>
    <w:rsid w:val="00DC45C0"/>
    <w:rsid w:val="00DD2DC9"/>
    <w:rsid w:val="00DD405D"/>
    <w:rsid w:val="00DE34DE"/>
    <w:rsid w:val="00DE4A3A"/>
    <w:rsid w:val="00DF15B4"/>
    <w:rsid w:val="00DF1614"/>
    <w:rsid w:val="00DF21A4"/>
    <w:rsid w:val="00DF2856"/>
    <w:rsid w:val="00DF3FAD"/>
    <w:rsid w:val="00E01D36"/>
    <w:rsid w:val="00E04292"/>
    <w:rsid w:val="00E059FE"/>
    <w:rsid w:val="00E0752D"/>
    <w:rsid w:val="00E22435"/>
    <w:rsid w:val="00E245D0"/>
    <w:rsid w:val="00E27A19"/>
    <w:rsid w:val="00E3131C"/>
    <w:rsid w:val="00E35836"/>
    <w:rsid w:val="00E37830"/>
    <w:rsid w:val="00E425A7"/>
    <w:rsid w:val="00E42F2C"/>
    <w:rsid w:val="00E439BD"/>
    <w:rsid w:val="00E50386"/>
    <w:rsid w:val="00E51924"/>
    <w:rsid w:val="00E534FA"/>
    <w:rsid w:val="00E61AA0"/>
    <w:rsid w:val="00E63A38"/>
    <w:rsid w:val="00E646A9"/>
    <w:rsid w:val="00E718F3"/>
    <w:rsid w:val="00E73414"/>
    <w:rsid w:val="00E757E3"/>
    <w:rsid w:val="00E76AF9"/>
    <w:rsid w:val="00E90165"/>
    <w:rsid w:val="00E91536"/>
    <w:rsid w:val="00E96B67"/>
    <w:rsid w:val="00EA1077"/>
    <w:rsid w:val="00EA4486"/>
    <w:rsid w:val="00EA6A2A"/>
    <w:rsid w:val="00EA735E"/>
    <w:rsid w:val="00EC6110"/>
    <w:rsid w:val="00EC709A"/>
    <w:rsid w:val="00ED01AD"/>
    <w:rsid w:val="00ED0C67"/>
    <w:rsid w:val="00ED48C6"/>
    <w:rsid w:val="00EE0E2B"/>
    <w:rsid w:val="00EE290B"/>
    <w:rsid w:val="00EE76CF"/>
    <w:rsid w:val="00EE7ED6"/>
    <w:rsid w:val="00F00D7F"/>
    <w:rsid w:val="00F05447"/>
    <w:rsid w:val="00F244B6"/>
    <w:rsid w:val="00F24B95"/>
    <w:rsid w:val="00F273FC"/>
    <w:rsid w:val="00F302E0"/>
    <w:rsid w:val="00F302FC"/>
    <w:rsid w:val="00F425CE"/>
    <w:rsid w:val="00F446B3"/>
    <w:rsid w:val="00F46A91"/>
    <w:rsid w:val="00F538B8"/>
    <w:rsid w:val="00F56219"/>
    <w:rsid w:val="00F615E0"/>
    <w:rsid w:val="00F62F4D"/>
    <w:rsid w:val="00F6375B"/>
    <w:rsid w:val="00F63D9A"/>
    <w:rsid w:val="00F65883"/>
    <w:rsid w:val="00F6647C"/>
    <w:rsid w:val="00F9352D"/>
    <w:rsid w:val="00F941FC"/>
    <w:rsid w:val="00FA1FCB"/>
    <w:rsid w:val="00FA5125"/>
    <w:rsid w:val="00FB1971"/>
    <w:rsid w:val="00FB284A"/>
    <w:rsid w:val="00FB317C"/>
    <w:rsid w:val="00FB5B24"/>
    <w:rsid w:val="00FC0078"/>
    <w:rsid w:val="00FC1F29"/>
    <w:rsid w:val="00FD468B"/>
    <w:rsid w:val="00FD645B"/>
    <w:rsid w:val="00FE0149"/>
    <w:rsid w:val="00FE0467"/>
    <w:rsid w:val="00FE0978"/>
    <w:rsid w:val="00FE193A"/>
    <w:rsid w:val="00FE2A30"/>
    <w:rsid w:val="00FE527C"/>
    <w:rsid w:val="00FE5E7D"/>
    <w:rsid w:val="00FE66AA"/>
    <w:rsid w:val="00FE73D6"/>
    <w:rsid w:val="00FF066A"/>
    <w:rsid w:val="00FF375E"/>
    <w:rsid w:val="00FF3D2D"/>
  </w:rsids>
  <m:mathPr>
    <m:mathFont m:val="Cambria Math"/>
    <m:brkBin m:val="before"/>
    <m:brkBinSub m:val="--"/>
    <m:smallFrac m:val="0"/>
    <m:dispDef/>
    <m:lMargin m:val="0"/>
    <m:rMargin m:val="0"/>
    <m:defJc m:val="centerGroup"/>
    <m:wrapIndent m:val="1440"/>
    <m:intLim m:val="subSup"/>
    <m:naryLim m:val="undOvr"/>
  </m:mathPr>
  <w:themeFontLang w:val="en-GB"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C5FF3"/>
  <w15:docId w15:val="{EA677BB3-B7EA-4EDD-A277-D97866C72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Cs w:val="22"/>
        <w:lang w:val="e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sz w:val="22"/>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verknpfung">
    <w:name w:val="Internetverknüpfung"/>
    <w:rPr>
      <w:color w:val="000080"/>
      <w:u w:val="single"/>
    </w:rPr>
  </w:style>
  <w:style w:type="character" w:customStyle="1" w:styleId="ListLabel1">
    <w:name w:val="ListLabel 1"/>
    <w:qFormat/>
    <w:rPr>
      <w:color w:val="1155CC"/>
      <w:sz w:val="24"/>
      <w:szCs w:val="24"/>
      <w:u w:val="single"/>
    </w:rPr>
  </w:style>
  <w:style w:type="character" w:customStyle="1" w:styleId="ListLabel2">
    <w:name w:val="ListLabel 2"/>
    <w:qFormat/>
    <w:rPr>
      <w:color w:val="1155CC"/>
      <w:sz w:val="24"/>
      <w:szCs w:val="24"/>
      <w:highlight w:val="white"/>
      <w:u w:val="single"/>
    </w:rPr>
  </w:style>
  <w:style w:type="character" w:customStyle="1" w:styleId="Funotenzeichen">
    <w:name w:val="Fußnotenzeichen"/>
    <w:qFormat/>
  </w:style>
  <w:style w:type="character" w:customStyle="1" w:styleId="Funotenanker">
    <w:name w:val="Fußnotenanker"/>
    <w:rPr>
      <w:vertAlign w:val="superscript"/>
    </w:rPr>
  </w:style>
  <w:style w:type="character" w:customStyle="1" w:styleId="Endnotenanker">
    <w:name w:val="Endnotenanker"/>
    <w:rPr>
      <w:vertAlign w:val="superscript"/>
    </w:rPr>
  </w:style>
  <w:style w:type="character" w:customStyle="1" w:styleId="Endnotenzeichen">
    <w:name w:val="Endnotenzeichen"/>
    <w:qFormat/>
  </w:style>
  <w:style w:type="character" w:customStyle="1" w:styleId="ListLabel3">
    <w:name w:val="ListLabel 3"/>
    <w:qFormat/>
    <w:rPr>
      <w:color w:val="1155CC"/>
      <w:sz w:val="24"/>
      <w:szCs w:val="24"/>
      <w:u w:val="single"/>
    </w:rPr>
  </w:style>
  <w:style w:type="character" w:customStyle="1" w:styleId="ListLabel4">
    <w:name w:val="ListLabel 4"/>
    <w:qFormat/>
    <w:rPr>
      <w:color w:val="1155CC"/>
      <w:sz w:val="24"/>
      <w:szCs w:val="24"/>
      <w:highlight w:val="white"/>
      <w:u w:val="single"/>
    </w:rPr>
  </w:style>
  <w:style w:type="paragraph" w:customStyle="1" w:styleId="berschrift">
    <w:name w:val="Überschrift"/>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Verzeichnis">
    <w:name w:val="Verzeichnis"/>
    <w:basedOn w:val="Normal"/>
    <w:qFormat/>
    <w:pPr>
      <w:suppressLineNumbers/>
    </w:pPr>
    <w:rPr>
      <w:rFonts w:cs="Lucida Sans"/>
    </w:r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FootnoteText">
    <w:name w:val="footnote text"/>
    <w:basedOn w:val="Normal"/>
  </w:style>
  <w:style w:type="paragraph" w:styleId="Footer">
    <w:name w:val="footer"/>
    <w:basedOn w:val="Normal"/>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85F5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F5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757E3"/>
    <w:rPr>
      <w:b/>
      <w:bCs/>
    </w:rPr>
  </w:style>
  <w:style w:type="character" w:customStyle="1" w:styleId="CommentSubjectChar">
    <w:name w:val="Comment Subject Char"/>
    <w:basedOn w:val="CommentTextChar"/>
    <w:link w:val="CommentSubject"/>
    <w:uiPriority w:val="99"/>
    <w:semiHidden/>
    <w:rsid w:val="00E757E3"/>
    <w:rPr>
      <w:b/>
      <w:bCs/>
      <w:szCs w:val="20"/>
    </w:rPr>
  </w:style>
  <w:style w:type="character" w:customStyle="1" w:styleId="e24kjd">
    <w:name w:val="e24kjd"/>
    <w:basedOn w:val="DefaultParagraphFont"/>
    <w:rsid w:val="00252BCA"/>
  </w:style>
  <w:style w:type="character" w:styleId="FootnoteReference">
    <w:name w:val="footnote reference"/>
    <w:basedOn w:val="DefaultParagraphFont"/>
    <w:uiPriority w:val="99"/>
    <w:semiHidden/>
    <w:unhideWhenUsed/>
    <w:rsid w:val="00C92059"/>
    <w:rPr>
      <w:vertAlign w:val="superscript"/>
    </w:rPr>
  </w:style>
  <w:style w:type="paragraph" w:styleId="Bibliography">
    <w:name w:val="Bibliography"/>
    <w:basedOn w:val="Normal"/>
    <w:next w:val="Normal"/>
    <w:uiPriority w:val="37"/>
    <w:unhideWhenUsed/>
    <w:rsid w:val="00D56E5E"/>
  </w:style>
  <w:style w:type="paragraph" w:styleId="ListParagraph">
    <w:name w:val="List Paragraph"/>
    <w:basedOn w:val="Normal"/>
    <w:uiPriority w:val="34"/>
    <w:qFormat/>
    <w:rsid w:val="000D5775"/>
    <w:pPr>
      <w:ind w:left="720"/>
      <w:contextualSpacing/>
    </w:pPr>
  </w:style>
  <w:style w:type="paragraph" w:customStyle="1" w:styleId="chapter-para">
    <w:name w:val="chapter-para"/>
    <w:basedOn w:val="Normal"/>
    <w:rsid w:val="004820FF"/>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Hyperlink">
    <w:name w:val="Hyperlink"/>
    <w:basedOn w:val="DefaultParagraphFont"/>
    <w:uiPriority w:val="99"/>
    <w:semiHidden/>
    <w:unhideWhenUsed/>
    <w:rsid w:val="009F3424"/>
    <w:rPr>
      <w:color w:val="0000FF"/>
      <w:u w:val="single"/>
    </w:rPr>
  </w:style>
  <w:style w:type="character" w:customStyle="1" w:styleId="content-section">
    <w:name w:val="content-section"/>
    <w:basedOn w:val="DefaultParagraphFont"/>
    <w:rsid w:val="009F3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1655835">
      <w:bodyDiv w:val="1"/>
      <w:marLeft w:val="0"/>
      <w:marRight w:val="0"/>
      <w:marTop w:val="0"/>
      <w:marBottom w:val="0"/>
      <w:divBdr>
        <w:top w:val="none" w:sz="0" w:space="0" w:color="auto"/>
        <w:left w:val="none" w:sz="0" w:space="0" w:color="auto"/>
        <w:bottom w:val="none" w:sz="0" w:space="0" w:color="auto"/>
        <w:right w:val="none" w:sz="0" w:space="0" w:color="auto"/>
      </w:divBdr>
      <w:divsChild>
        <w:div w:id="2009206539">
          <w:marLeft w:val="480"/>
          <w:marRight w:val="0"/>
          <w:marTop w:val="0"/>
          <w:marBottom w:val="0"/>
          <w:divBdr>
            <w:top w:val="none" w:sz="0" w:space="0" w:color="auto"/>
            <w:left w:val="none" w:sz="0" w:space="0" w:color="auto"/>
            <w:bottom w:val="none" w:sz="0" w:space="0" w:color="auto"/>
            <w:right w:val="none" w:sz="0" w:space="0" w:color="auto"/>
          </w:divBdr>
          <w:divsChild>
            <w:div w:id="16002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063019">
      <w:bodyDiv w:val="1"/>
      <w:marLeft w:val="0"/>
      <w:marRight w:val="0"/>
      <w:marTop w:val="0"/>
      <w:marBottom w:val="0"/>
      <w:divBdr>
        <w:top w:val="none" w:sz="0" w:space="0" w:color="auto"/>
        <w:left w:val="none" w:sz="0" w:space="0" w:color="auto"/>
        <w:bottom w:val="none" w:sz="0" w:space="0" w:color="auto"/>
        <w:right w:val="none" w:sz="0" w:space="0" w:color="auto"/>
      </w:divBdr>
      <w:divsChild>
        <w:div w:id="1109161946">
          <w:marLeft w:val="0"/>
          <w:marRight w:val="0"/>
          <w:marTop w:val="0"/>
          <w:marBottom w:val="0"/>
          <w:divBdr>
            <w:top w:val="none" w:sz="0" w:space="0" w:color="auto"/>
            <w:left w:val="none" w:sz="0" w:space="0" w:color="auto"/>
            <w:bottom w:val="none" w:sz="0" w:space="0" w:color="auto"/>
            <w:right w:val="none" w:sz="0" w:space="0" w:color="auto"/>
          </w:divBdr>
        </w:div>
        <w:div w:id="41120051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17183-38D8-4B0E-B789-F22A2D6F9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26849</Words>
  <Characters>153044</Characters>
  <Application>Microsoft Office Word</Application>
  <DocSecurity>0</DocSecurity>
  <Lines>1275</Lines>
  <Paragraphs>359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 cavaliere</dc:creator>
  <dc:description/>
  <cp:lastModifiedBy>Cavaliere, Giulia</cp:lastModifiedBy>
  <cp:revision>3</cp:revision>
  <dcterms:created xsi:type="dcterms:W3CDTF">2021-07-26T09:26:00Z</dcterms:created>
  <dcterms:modified xsi:type="dcterms:W3CDTF">2021-07-26T09:27:00Z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ZOTERO_PREF_1">
    <vt:lpwstr>&lt;data data-version="3" zotero-version="5.0.96"&gt;&lt;session id="RfdhId99"/&gt;&lt;style id="http://www.zotero.org/styles/chicago-author-date-16th-edition" locale="en-GB" hasBibliography="1" bibliographyStyleHasBeenSet="1"/&gt;&lt;prefs&gt;&lt;pref name="fieldType" value="Field</vt:lpwstr>
  </property>
  <property fmtid="{D5CDD505-2E9C-101B-9397-08002B2CF9AE}" pid="9" name="ZOTERO_PREF_2">
    <vt:lpwstr>"/&gt;&lt;/prefs&gt;&lt;/data&gt;</vt:lpwstr>
  </property>
</Properties>
</file>