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0325E" w14:textId="61C2563E" w:rsidR="00BD0B16" w:rsidRDefault="00BD0B16" w:rsidP="00BD0B16">
      <w:pPr>
        <w:spacing w:after="0" w:line="360" w:lineRule="auto"/>
      </w:pPr>
      <w:r>
        <w:t xml:space="preserve">Dr </w:t>
      </w:r>
      <w:r w:rsidRPr="00BD0B16">
        <w:t>Andrew Lacey</w:t>
      </w:r>
    </w:p>
    <w:p w14:paraId="777382F4" w14:textId="7A5018D5" w:rsidR="00D731F0" w:rsidRPr="00BD0B16" w:rsidRDefault="00D731F0" w:rsidP="00BD0B16">
      <w:pPr>
        <w:spacing w:after="0" w:line="360" w:lineRule="auto"/>
      </w:pPr>
      <w:r>
        <w:t>Senior Research Associate</w:t>
      </w:r>
    </w:p>
    <w:p w14:paraId="08111F93" w14:textId="36183408" w:rsidR="00BD0B16" w:rsidRPr="00BD0B16" w:rsidRDefault="00BD0B16" w:rsidP="00BD0B16">
      <w:pPr>
        <w:spacing w:after="0" w:line="360" w:lineRule="auto"/>
      </w:pPr>
      <w:r w:rsidRPr="00BD0B16">
        <w:t>Department of English Literature and Creative Writing</w:t>
      </w:r>
    </w:p>
    <w:p w14:paraId="5990ED99" w14:textId="2A810F78" w:rsidR="00BD0B16" w:rsidRPr="00BD0B16" w:rsidRDefault="00BD0B16" w:rsidP="00BD0B16">
      <w:pPr>
        <w:spacing w:after="0" w:line="360" w:lineRule="auto"/>
      </w:pPr>
      <w:r w:rsidRPr="00BD0B16">
        <w:t>Lancaster University</w:t>
      </w:r>
    </w:p>
    <w:p w14:paraId="343B4523" w14:textId="613AC9CD" w:rsidR="00BD0B16" w:rsidRPr="00BD0B16" w:rsidRDefault="00BD0B16" w:rsidP="00BD0B16">
      <w:pPr>
        <w:spacing w:after="0" w:line="360" w:lineRule="auto"/>
      </w:pPr>
      <w:r w:rsidRPr="00BD0B16">
        <w:t>Lancaster</w:t>
      </w:r>
    </w:p>
    <w:p w14:paraId="275CB582" w14:textId="73FF2E42" w:rsidR="00BD0B16" w:rsidRPr="00BD0B16" w:rsidRDefault="00BD0B16" w:rsidP="00BD0B16">
      <w:pPr>
        <w:spacing w:after="0" w:line="360" w:lineRule="auto"/>
      </w:pPr>
      <w:r w:rsidRPr="00BD0B16">
        <w:t>LA1 4YD</w:t>
      </w:r>
    </w:p>
    <w:p w14:paraId="1F9E9A55" w14:textId="23E044E9" w:rsidR="00BD0B16" w:rsidRDefault="00BD0B16" w:rsidP="00BD0B16">
      <w:pPr>
        <w:spacing w:after="0" w:line="360" w:lineRule="auto"/>
      </w:pPr>
      <w:r w:rsidRPr="00BD0B16">
        <w:t>UK</w:t>
      </w:r>
    </w:p>
    <w:p w14:paraId="200B3A08" w14:textId="69BDFF0C" w:rsidR="00BD0B16" w:rsidRDefault="00BD0B16" w:rsidP="00BD0B16">
      <w:pPr>
        <w:spacing w:after="0" w:line="360" w:lineRule="auto"/>
      </w:pPr>
    </w:p>
    <w:p w14:paraId="38EE6DC4" w14:textId="2DF5BC17" w:rsidR="00BD0B16" w:rsidRDefault="00BD0B16" w:rsidP="00BD0B16">
      <w:pPr>
        <w:spacing w:after="0" w:line="360" w:lineRule="auto"/>
      </w:pPr>
    </w:p>
    <w:p w14:paraId="473D878F" w14:textId="1E86648C" w:rsidR="00BD0B16" w:rsidRDefault="00BD0B16" w:rsidP="00BD0B16">
      <w:pPr>
        <w:spacing w:after="0" w:line="360" w:lineRule="auto"/>
      </w:pPr>
    </w:p>
    <w:p w14:paraId="24CC2268" w14:textId="4650B790" w:rsidR="00BD0B16" w:rsidRDefault="00BD0B16" w:rsidP="00BD0B16">
      <w:pPr>
        <w:spacing w:after="0" w:line="360" w:lineRule="auto"/>
      </w:pPr>
    </w:p>
    <w:p w14:paraId="219EE99A" w14:textId="68748E10" w:rsidR="00BD0B16" w:rsidRDefault="00BD0B16" w:rsidP="00BD0B16">
      <w:pPr>
        <w:spacing w:after="0" w:line="360" w:lineRule="auto"/>
      </w:pPr>
    </w:p>
    <w:p w14:paraId="5A7AE2D6" w14:textId="375D2294" w:rsidR="00BD0B16" w:rsidRDefault="00BD0B16" w:rsidP="00BD0B16">
      <w:pPr>
        <w:spacing w:after="0" w:line="360" w:lineRule="auto"/>
      </w:pPr>
    </w:p>
    <w:p w14:paraId="0B0464C1" w14:textId="429A038D" w:rsidR="00BD0B16" w:rsidRDefault="00BD0B16" w:rsidP="00BD0B16">
      <w:pPr>
        <w:spacing w:after="0" w:line="360" w:lineRule="auto"/>
      </w:pPr>
    </w:p>
    <w:p w14:paraId="2986FDFC" w14:textId="3ACA6425" w:rsidR="00BD0B16" w:rsidRDefault="00BD0B16" w:rsidP="00BD0B16">
      <w:pPr>
        <w:spacing w:after="0" w:line="360" w:lineRule="auto"/>
      </w:pPr>
    </w:p>
    <w:p w14:paraId="0170B0BE" w14:textId="5B391F92" w:rsidR="00BD0B16" w:rsidRDefault="00BD0B16" w:rsidP="00BD0B16">
      <w:pPr>
        <w:spacing w:after="0" w:line="360" w:lineRule="auto"/>
      </w:pPr>
    </w:p>
    <w:p w14:paraId="397D06DF" w14:textId="0C7D6E5C" w:rsidR="00BD0B16" w:rsidRDefault="00BD0B16" w:rsidP="00BD0B16">
      <w:pPr>
        <w:spacing w:after="0" w:line="360" w:lineRule="auto"/>
      </w:pPr>
    </w:p>
    <w:p w14:paraId="42FF6EA0" w14:textId="5C43DA99" w:rsidR="00BD0B16" w:rsidRDefault="00BD0B16" w:rsidP="00BD0B16">
      <w:pPr>
        <w:spacing w:after="0" w:line="360" w:lineRule="auto"/>
      </w:pPr>
    </w:p>
    <w:p w14:paraId="3225FDB1" w14:textId="76824E88" w:rsidR="00BD0B16" w:rsidRDefault="00BD0B16" w:rsidP="00BD0B16">
      <w:pPr>
        <w:spacing w:after="0" w:line="360" w:lineRule="auto"/>
      </w:pPr>
    </w:p>
    <w:p w14:paraId="000BB271" w14:textId="5BC9566A" w:rsidR="00BD0B16" w:rsidRDefault="00BD0B16" w:rsidP="00BD0B16">
      <w:pPr>
        <w:spacing w:after="0" w:line="360" w:lineRule="auto"/>
      </w:pPr>
    </w:p>
    <w:p w14:paraId="560517A5" w14:textId="1C68F514" w:rsidR="00BD0B16" w:rsidRDefault="00BD0B16" w:rsidP="00BD0B16">
      <w:pPr>
        <w:spacing w:after="0" w:line="360" w:lineRule="auto"/>
      </w:pPr>
    </w:p>
    <w:p w14:paraId="018EB578" w14:textId="5AD46EB8" w:rsidR="00BD0B16" w:rsidRDefault="00BD0B16" w:rsidP="00BD0B16">
      <w:pPr>
        <w:spacing w:after="0" w:line="360" w:lineRule="auto"/>
      </w:pPr>
    </w:p>
    <w:p w14:paraId="22A8768B" w14:textId="33D86E71" w:rsidR="00BD0B16" w:rsidRDefault="00BD0B16" w:rsidP="00BD0B16">
      <w:pPr>
        <w:spacing w:after="0" w:line="360" w:lineRule="auto"/>
      </w:pPr>
    </w:p>
    <w:p w14:paraId="1111A485" w14:textId="6CE13005" w:rsidR="00BD0B16" w:rsidRDefault="00BD0B16" w:rsidP="00BD0B16">
      <w:pPr>
        <w:spacing w:after="0" w:line="360" w:lineRule="auto"/>
      </w:pPr>
    </w:p>
    <w:p w14:paraId="15FC2861" w14:textId="05A5CEC2" w:rsidR="00BD0B16" w:rsidRDefault="00BD0B16" w:rsidP="00BD0B16">
      <w:pPr>
        <w:spacing w:after="0" w:line="360" w:lineRule="auto"/>
      </w:pPr>
    </w:p>
    <w:p w14:paraId="44F9A0D3" w14:textId="379B88E8" w:rsidR="00BD0B16" w:rsidRDefault="00BD0B16" w:rsidP="00BD0B16">
      <w:pPr>
        <w:spacing w:after="0" w:line="360" w:lineRule="auto"/>
      </w:pPr>
    </w:p>
    <w:p w14:paraId="65327BE2" w14:textId="5CC782D0" w:rsidR="00BD0B16" w:rsidRDefault="00BD0B16" w:rsidP="00BD0B16">
      <w:pPr>
        <w:spacing w:after="0" w:line="360" w:lineRule="auto"/>
      </w:pPr>
    </w:p>
    <w:p w14:paraId="6CF25893" w14:textId="283CF8A3" w:rsidR="00BD0B16" w:rsidRDefault="00BD0B16" w:rsidP="00BD0B16">
      <w:pPr>
        <w:spacing w:after="0" w:line="360" w:lineRule="auto"/>
      </w:pPr>
    </w:p>
    <w:p w14:paraId="461B5B28" w14:textId="2284F47C" w:rsidR="00BD0B16" w:rsidRDefault="00BD0B16" w:rsidP="00BD0B16">
      <w:pPr>
        <w:spacing w:after="0" w:line="360" w:lineRule="auto"/>
      </w:pPr>
    </w:p>
    <w:p w14:paraId="61A4028D" w14:textId="6C02BC54" w:rsidR="00BD0B16" w:rsidRDefault="00BD0B16" w:rsidP="00BD0B16">
      <w:pPr>
        <w:spacing w:after="0" w:line="360" w:lineRule="auto"/>
      </w:pPr>
    </w:p>
    <w:p w14:paraId="3FFFCBF1" w14:textId="533FA5E8" w:rsidR="00BD0B16" w:rsidRDefault="00BD0B16" w:rsidP="00BD0B16">
      <w:pPr>
        <w:spacing w:after="0" w:line="360" w:lineRule="auto"/>
      </w:pPr>
    </w:p>
    <w:p w14:paraId="2782D1F3" w14:textId="60BD0DAC" w:rsidR="00BD0B16" w:rsidRDefault="00BD0B16" w:rsidP="00BD0B16">
      <w:pPr>
        <w:spacing w:after="0" w:line="360" w:lineRule="auto"/>
      </w:pPr>
    </w:p>
    <w:p w14:paraId="4FC27ABE" w14:textId="77777777" w:rsidR="00BD0B16" w:rsidRPr="00BD0B16" w:rsidRDefault="00BD0B16" w:rsidP="00BD0B16">
      <w:pPr>
        <w:spacing w:after="0" w:line="360" w:lineRule="auto"/>
      </w:pPr>
    </w:p>
    <w:p w14:paraId="6C5B9DB7" w14:textId="77777777" w:rsidR="00BD0B16" w:rsidRDefault="00BD0B16" w:rsidP="008D1025">
      <w:pPr>
        <w:spacing w:after="0" w:line="360" w:lineRule="auto"/>
        <w:jc w:val="center"/>
        <w:rPr>
          <w:b/>
          <w:bCs/>
        </w:rPr>
      </w:pPr>
    </w:p>
    <w:p w14:paraId="7DC76643" w14:textId="00317C65" w:rsidR="002A602A" w:rsidRPr="00E34F91" w:rsidRDefault="0060687D" w:rsidP="008D1025">
      <w:pPr>
        <w:spacing w:after="0" w:line="360" w:lineRule="auto"/>
        <w:jc w:val="center"/>
        <w:rPr>
          <w:b/>
          <w:bCs/>
          <w:caps/>
        </w:rPr>
      </w:pPr>
      <w:r w:rsidRPr="00E34F91">
        <w:rPr>
          <w:b/>
          <w:bCs/>
          <w:caps/>
        </w:rPr>
        <w:lastRenderedPageBreak/>
        <w:t>On ‘Srumfredevi’ in Shelley’s ‘The Triumph of Life’</w:t>
      </w:r>
    </w:p>
    <w:p w14:paraId="183E5F33" w14:textId="2BD6D768" w:rsidR="0060687D" w:rsidRDefault="0060687D" w:rsidP="008D1025">
      <w:pPr>
        <w:spacing w:after="0" w:line="360" w:lineRule="auto"/>
      </w:pPr>
    </w:p>
    <w:p w14:paraId="01015A6B" w14:textId="4ADEEBD0" w:rsidR="00C4347F" w:rsidRDefault="0060687D" w:rsidP="008D1025">
      <w:pPr>
        <w:spacing w:after="0" w:line="360" w:lineRule="auto"/>
        <w:jc w:val="both"/>
      </w:pPr>
      <w:r>
        <w:t xml:space="preserve">Percy Bysshe Shelley’s ‘The Triumph of Life’, written in </w:t>
      </w:r>
      <w:r w:rsidR="00B73B1D">
        <w:t xml:space="preserve">late </w:t>
      </w:r>
      <w:r>
        <w:t xml:space="preserve">May </w:t>
      </w:r>
      <w:r w:rsidR="00B73B1D">
        <w:t xml:space="preserve">to early July </w:t>
      </w:r>
      <w:r>
        <w:t>1822 and first</w:t>
      </w:r>
      <w:r w:rsidR="00E266C2">
        <w:t xml:space="preserve"> </w:t>
      </w:r>
      <w:r>
        <w:t xml:space="preserve">published by Mary Shelley in </w:t>
      </w:r>
      <w:r w:rsidRPr="00D816B3">
        <w:rPr>
          <w:u w:val="single"/>
        </w:rPr>
        <w:t>Posthumous Poems</w:t>
      </w:r>
      <w:r w:rsidR="00C4347F" w:rsidRPr="00D816B3">
        <w:rPr>
          <w:u w:val="single"/>
        </w:rPr>
        <w:t xml:space="preserve"> of Percy Bysshe Shelley</w:t>
      </w:r>
      <w:r w:rsidR="00C4347F">
        <w:t xml:space="preserve"> </w:t>
      </w:r>
      <w:r>
        <w:t>(</w:t>
      </w:r>
      <w:r w:rsidR="00B576A8">
        <w:t>London</w:t>
      </w:r>
      <w:r w:rsidR="00601FD1">
        <w:t>,</w:t>
      </w:r>
      <w:r w:rsidR="00B576A8">
        <w:t xml:space="preserve"> </w:t>
      </w:r>
      <w:r w:rsidR="00C4347F">
        <w:t>1824</w:t>
      </w:r>
      <w:r>
        <w:t>), contains</w:t>
      </w:r>
      <w:r w:rsidR="00C4347F">
        <w:t>, in Mary’s text, a blank space in line</w:t>
      </w:r>
      <w:r w:rsidR="00BC12A8">
        <w:t xml:space="preserve"> </w:t>
      </w:r>
      <w:r w:rsidR="00C4347F">
        <w:t>260:</w:t>
      </w:r>
    </w:p>
    <w:p w14:paraId="23FB1B37" w14:textId="734FBF8E" w:rsidR="00C4347F" w:rsidRDefault="00C4347F" w:rsidP="008D1025">
      <w:pPr>
        <w:spacing w:after="0" w:line="360" w:lineRule="auto"/>
      </w:pPr>
    </w:p>
    <w:p w14:paraId="189A6457" w14:textId="4650FEBA" w:rsidR="00C4347F" w:rsidRDefault="00C4347F" w:rsidP="008D1025">
      <w:pPr>
        <w:spacing w:after="0" w:line="360" w:lineRule="auto"/>
        <w:ind w:left="720"/>
      </w:pPr>
      <w:r>
        <w:t>“And near walk the [</w:t>
      </w:r>
      <w:r w:rsidR="00B73B1D">
        <w:rPr>
          <w:color w:val="FFFFFF" w:themeColor="background1"/>
        </w:rPr>
        <w:t xml:space="preserve">                     </w:t>
      </w:r>
      <w:r>
        <w:t>] twain,</w:t>
      </w:r>
    </w:p>
    <w:p w14:paraId="76081D24" w14:textId="77777777" w:rsidR="00C4347F" w:rsidRDefault="00C4347F" w:rsidP="008D1025">
      <w:pPr>
        <w:spacing w:after="0" w:line="360" w:lineRule="auto"/>
        <w:ind w:left="720"/>
      </w:pPr>
      <w:r>
        <w:t>The tutor and his pupil, whom Dominion</w:t>
      </w:r>
    </w:p>
    <w:p w14:paraId="55749BBA" w14:textId="26632473" w:rsidR="00C4347F" w:rsidRDefault="00C4347F" w:rsidP="008D1025">
      <w:pPr>
        <w:spacing w:after="0" w:line="360" w:lineRule="auto"/>
        <w:ind w:left="720"/>
      </w:pPr>
      <w:r>
        <w:t>Followed as tame as vulture in a chain.</w:t>
      </w:r>
    </w:p>
    <w:p w14:paraId="1845DAAC" w14:textId="3803A7D5" w:rsidR="000366A8" w:rsidRDefault="008C1157" w:rsidP="008D1025">
      <w:pPr>
        <w:spacing w:after="0" w:line="360" w:lineRule="auto"/>
        <w:ind w:right="1440"/>
        <w:jc w:val="right"/>
      </w:pPr>
      <w:r>
        <w:t>(ll. 260</w:t>
      </w:r>
      <w:r w:rsidR="0092756F">
        <w:t>–</w:t>
      </w:r>
      <w:r>
        <w:t>2)</w:t>
      </w:r>
      <w:r>
        <w:rPr>
          <w:rStyle w:val="FootnoteReference"/>
        </w:rPr>
        <w:footnoteReference w:id="1"/>
      </w:r>
    </w:p>
    <w:p w14:paraId="2F855878" w14:textId="77777777" w:rsidR="00C4347F" w:rsidRDefault="00C4347F" w:rsidP="008D1025">
      <w:pPr>
        <w:spacing w:after="0" w:line="360" w:lineRule="auto"/>
      </w:pPr>
    </w:p>
    <w:p w14:paraId="7B8DD74D" w14:textId="1C0F9083" w:rsidR="00BC12A8" w:rsidRDefault="00DB638E" w:rsidP="008D1025">
      <w:pPr>
        <w:spacing w:after="0" w:line="360" w:lineRule="auto"/>
        <w:jc w:val="both"/>
      </w:pPr>
      <w:r>
        <w:t>G. M. Matthews</w:t>
      </w:r>
      <w:r w:rsidR="000366A8">
        <w:t xml:space="preserve"> was the first to </w:t>
      </w:r>
      <w:r>
        <w:t>note</w:t>
      </w:r>
      <w:r w:rsidR="000366A8">
        <w:t xml:space="preserve"> that, in Shelley’s manuscript, the </w:t>
      </w:r>
      <w:r w:rsidR="00E266C2">
        <w:t xml:space="preserve">intriguing </w:t>
      </w:r>
      <w:r w:rsidR="000366A8">
        <w:t>word</w:t>
      </w:r>
      <w:r w:rsidR="00BC12A8">
        <w:t xml:space="preserve"> </w:t>
      </w:r>
      <w:r w:rsidR="000366A8">
        <w:t>‘Srumfredevi’</w:t>
      </w:r>
      <w:r w:rsidR="00E266C2">
        <w:t xml:space="preserve"> </w:t>
      </w:r>
      <w:r>
        <w:t>is written</w:t>
      </w:r>
      <w:r w:rsidR="00E266C2">
        <w:t xml:space="preserve">, in a darker ink, </w:t>
      </w:r>
      <w:r w:rsidR="0082126F">
        <w:t xml:space="preserve">below </w:t>
      </w:r>
      <w:r w:rsidR="000366A8">
        <w:t>the space</w:t>
      </w:r>
      <w:r w:rsidR="00BC12A8">
        <w:t>.</w:t>
      </w:r>
      <w:r w:rsidR="008C1157">
        <w:rPr>
          <w:rStyle w:val="FootnoteReference"/>
        </w:rPr>
        <w:footnoteReference w:id="2"/>
      </w:r>
      <w:r w:rsidR="00E266C2">
        <w:t xml:space="preserve"> </w:t>
      </w:r>
      <w:r w:rsidR="008C1157">
        <w:t>This is,</w:t>
      </w:r>
      <w:r w:rsidR="00E266C2">
        <w:t xml:space="preserve"> </w:t>
      </w:r>
      <w:r w:rsidR="008C1157">
        <w:t>as Donald H. Reiman later asserted, ‘phonetic doodling for “Sir Humphry Davy”’.</w:t>
      </w:r>
      <w:r w:rsidR="008C1157">
        <w:rPr>
          <w:rStyle w:val="FootnoteReference"/>
        </w:rPr>
        <w:footnoteReference w:id="3"/>
      </w:r>
      <w:r w:rsidR="00E266C2">
        <w:t xml:space="preserve"> </w:t>
      </w:r>
      <w:r>
        <w:t>Matthews also observes Shelley’s jotting in the margin</w:t>
      </w:r>
      <w:r w:rsidR="00E266C2">
        <w:t xml:space="preserve"> of the same manuscript page</w:t>
      </w:r>
      <w:r>
        <w:t>,</w:t>
      </w:r>
      <w:r w:rsidR="00E266C2">
        <w:t xml:space="preserve"> </w:t>
      </w:r>
      <w:r>
        <w:t>which reads: ‘Srumfredevi / Sir Humphry Davy / Davi</w:t>
      </w:r>
      <w:r w:rsidR="008C1157">
        <w:t>’.</w:t>
      </w:r>
      <w:r w:rsidR="00EA04A3">
        <w:t xml:space="preserve"> </w:t>
      </w:r>
      <w:r>
        <w:t xml:space="preserve">As </w:t>
      </w:r>
      <w:r w:rsidR="003C3855">
        <w:t xml:space="preserve">Nora </w:t>
      </w:r>
      <w:r w:rsidR="00BC12A8">
        <w:t>Crook</w:t>
      </w:r>
      <w:r w:rsidR="00E266C2">
        <w:t xml:space="preserve">, in her superb recent editorial notes to the poem, </w:t>
      </w:r>
      <w:r w:rsidR="003C3855">
        <w:t>has</w:t>
      </w:r>
      <w:r w:rsidR="00E266C2">
        <w:t xml:space="preserve"> </w:t>
      </w:r>
      <w:r w:rsidR="003C3855">
        <w:t>reminded us</w:t>
      </w:r>
      <w:r>
        <w:t>, Matthews</w:t>
      </w:r>
      <w:r w:rsidR="003C3855">
        <w:t xml:space="preserve"> thoug</w:t>
      </w:r>
      <w:r>
        <w:t>ht</w:t>
      </w:r>
      <w:r w:rsidR="003E6462">
        <w:t xml:space="preserve"> </w:t>
      </w:r>
      <w:r w:rsidR="002A2061">
        <w:t xml:space="preserve">Shelley’s </w:t>
      </w:r>
      <w:r w:rsidR="00453881">
        <w:t xml:space="preserve">filling of the </w:t>
      </w:r>
      <w:r w:rsidR="003E6462">
        <w:t>blank</w:t>
      </w:r>
      <w:r w:rsidR="00453881">
        <w:t xml:space="preserve"> with </w:t>
      </w:r>
      <w:r w:rsidR="008C1157">
        <w:t>‘Srumfredevi’</w:t>
      </w:r>
      <w:r w:rsidR="00453881">
        <w:t xml:space="preserve"> ‘ludicrous’</w:t>
      </w:r>
      <w:r w:rsidR="00BC12A8">
        <w:t>.</w:t>
      </w:r>
      <w:r w:rsidR="008C1157">
        <w:rPr>
          <w:rStyle w:val="FootnoteReference"/>
        </w:rPr>
        <w:footnoteReference w:id="4"/>
      </w:r>
    </w:p>
    <w:p w14:paraId="7CEE033E" w14:textId="77777777" w:rsidR="00324B56" w:rsidRDefault="00324B56" w:rsidP="008D1025">
      <w:pPr>
        <w:spacing w:after="0" w:line="360" w:lineRule="auto"/>
      </w:pPr>
    </w:p>
    <w:p w14:paraId="4D0E574C" w14:textId="468285DC" w:rsidR="00601FD1" w:rsidRDefault="00601FD1" w:rsidP="008D1025">
      <w:pPr>
        <w:spacing w:after="0" w:line="360" w:lineRule="auto"/>
        <w:jc w:val="both"/>
      </w:pPr>
      <w:r w:rsidRPr="00EA04A3">
        <w:t>Crook</w:t>
      </w:r>
      <w:r w:rsidR="00710D60">
        <w:t xml:space="preserve">, in examining the origin of Shelley’s strange addition to his draft, </w:t>
      </w:r>
      <w:r w:rsidRPr="00EA04A3">
        <w:t>refers to Anna Jameson, who, in</w:t>
      </w:r>
      <w:r w:rsidR="008C1157" w:rsidRPr="00EA04A3">
        <w:t xml:space="preserve"> her</w:t>
      </w:r>
      <w:r>
        <w:t xml:space="preserve"> </w:t>
      </w:r>
      <w:r w:rsidRPr="00D816B3">
        <w:rPr>
          <w:u w:val="single"/>
        </w:rPr>
        <w:t>Diary of an Ennuy</w:t>
      </w:r>
      <w:r w:rsidR="00B576A8" w:rsidRPr="00D816B3">
        <w:rPr>
          <w:u w:val="single"/>
        </w:rPr>
        <w:t>é</w:t>
      </w:r>
      <w:r w:rsidRPr="00D816B3">
        <w:rPr>
          <w:u w:val="single"/>
        </w:rPr>
        <w:t>e</w:t>
      </w:r>
      <w:r>
        <w:t xml:space="preserve"> (</w:t>
      </w:r>
      <w:r w:rsidR="00B576A8">
        <w:t>London, 1826</w:t>
      </w:r>
      <w:r>
        <w:t>),</w:t>
      </w:r>
      <w:r w:rsidR="00B576A8">
        <w:t xml:space="preserve"> </w:t>
      </w:r>
      <w:r>
        <w:t>provides a description of Salvador (</w:t>
      </w:r>
      <w:r w:rsidR="00B576A8">
        <w:t>surname and dates unknown</w:t>
      </w:r>
      <w:r>
        <w:t>),</w:t>
      </w:r>
      <w:r w:rsidR="000F2CD0">
        <w:rPr>
          <w:rStyle w:val="FootnoteReference"/>
        </w:rPr>
        <w:footnoteReference w:id="5"/>
      </w:r>
      <w:r w:rsidR="00B576A8">
        <w:t xml:space="preserve"> </w:t>
      </w:r>
      <w:r>
        <w:t xml:space="preserve">Davy’s guide to Vesuvius during his </w:t>
      </w:r>
      <w:r w:rsidR="004C30F4">
        <w:t>stay in Italy between September 1818 and April 1820</w:t>
      </w:r>
      <w:r>
        <w:t>, during which time Davy also attempted to unroll the Herculaneum papyri using chemical methods:</w:t>
      </w:r>
      <w:r w:rsidR="0090628C">
        <w:rPr>
          <w:rStyle w:val="FootnoteReference"/>
        </w:rPr>
        <w:footnoteReference w:id="6"/>
      </w:r>
    </w:p>
    <w:p w14:paraId="5E212581" w14:textId="77777777" w:rsidR="00CB1E16" w:rsidRDefault="00CB1E16" w:rsidP="008D1025">
      <w:pPr>
        <w:spacing w:after="0" w:line="360" w:lineRule="auto"/>
        <w:jc w:val="both"/>
      </w:pPr>
    </w:p>
    <w:p w14:paraId="0DD04A6C" w14:textId="2E2FD647" w:rsidR="00601FD1" w:rsidRDefault="00601FD1" w:rsidP="008D1025">
      <w:pPr>
        <w:spacing w:after="0" w:line="360" w:lineRule="auto"/>
        <w:ind w:left="720"/>
        <w:jc w:val="both"/>
        <w:rPr>
          <w:shd w:val="clear" w:color="auto" w:fill="FFFFFF"/>
        </w:rPr>
      </w:pPr>
      <w:r w:rsidRPr="00867DFE">
        <w:rPr>
          <w:rStyle w:val="Emphasis"/>
          <w:i w:val="0"/>
          <w:iCs w:val="0"/>
          <w:shd w:val="clear" w:color="auto" w:fill="FFFFFF"/>
        </w:rPr>
        <w:lastRenderedPageBreak/>
        <w:t>Salvador</w:t>
      </w:r>
      <w:r w:rsidR="00867DFE">
        <w:rPr>
          <w:rStyle w:val="Emphasis"/>
          <w:i w:val="0"/>
          <w:iCs w:val="0"/>
          <w:shd w:val="clear" w:color="auto" w:fill="FFFFFF"/>
        </w:rPr>
        <w:t>[,]</w:t>
      </w:r>
      <w:r w:rsidRPr="00867DFE">
        <w:rPr>
          <w:rStyle w:val="Emphasis"/>
          <w:i w:val="0"/>
          <w:iCs w:val="0"/>
          <w:shd w:val="clear" w:color="auto" w:fill="FFFFFF"/>
        </w:rPr>
        <w:t xml:space="preserve"> well known to all</w:t>
      </w:r>
      <w:r w:rsidRPr="00867DFE">
        <w:rPr>
          <w:shd w:val="clear" w:color="auto" w:fill="FFFFFF"/>
        </w:rPr>
        <w:t> who have visited Mount Vesuvius, had been engaged by Mr. R.</w:t>
      </w:r>
      <w:r w:rsidR="00867DFE">
        <w:rPr>
          <w:shd w:val="clear" w:color="auto" w:fill="FFFFFF"/>
        </w:rPr>
        <w:t xml:space="preserve"> [</w:t>
      </w:r>
      <w:r w:rsidR="00737A84">
        <w:rPr>
          <w:shd w:val="clear" w:color="auto" w:fill="FFFFFF"/>
        </w:rPr>
        <w:t>Rowles, for whom Jameson was acting as a governess</w:t>
      </w:r>
      <w:r w:rsidR="00867DFE">
        <w:rPr>
          <w:shd w:val="clear" w:color="auto" w:fill="FFFFFF"/>
        </w:rPr>
        <w:t>]</w:t>
      </w:r>
      <w:r w:rsidR="00737A84">
        <w:rPr>
          <w:shd w:val="clear" w:color="auto" w:fill="FFFFFF"/>
        </w:rPr>
        <w:t xml:space="preserve"> </w:t>
      </w:r>
      <w:r w:rsidRPr="00867DFE">
        <w:rPr>
          <w:shd w:val="clear" w:color="auto" w:fill="FFFFFF"/>
        </w:rPr>
        <w:t>as his guide. He is the principal cicerone on the mountain. It is his business to despatch to the king every three hours, a regular account of the height of the eruption, the progress, extent, and direction of the lava, and, in short, the most minute particulars. He also corresponds, as he assured me, with Sir Humphry Davy;* and is employed to inform him of every interesting phenomenon which takes place on the mountain. This man has resided at the foot of it, and been principal guide for thirty</w:t>
      </w:r>
      <w:r w:rsidR="00867DFE">
        <w:rPr>
          <w:shd w:val="clear" w:color="auto" w:fill="FFFFFF"/>
        </w:rPr>
        <w:t xml:space="preserve"> </w:t>
      </w:r>
      <w:r w:rsidRPr="00867DFE">
        <w:rPr>
          <w:shd w:val="clear" w:color="auto" w:fill="FFFFFF"/>
        </w:rPr>
        <w:t>three years, and knows every inch of its territory.</w:t>
      </w:r>
    </w:p>
    <w:p w14:paraId="6717FEA5" w14:textId="77777777" w:rsidR="00CB1E16" w:rsidRPr="00867DFE" w:rsidRDefault="00CB1E16" w:rsidP="008D1025">
      <w:pPr>
        <w:spacing w:after="0" w:line="360" w:lineRule="auto"/>
        <w:ind w:left="720"/>
        <w:jc w:val="both"/>
        <w:rPr>
          <w:shd w:val="clear" w:color="auto" w:fill="FFFFFF"/>
        </w:rPr>
      </w:pPr>
    </w:p>
    <w:p w14:paraId="22800DAB" w14:textId="6C6C1CC6" w:rsidR="00DC3F08" w:rsidRPr="00867DFE" w:rsidRDefault="00DC3F08" w:rsidP="008D1025">
      <w:pPr>
        <w:spacing w:after="0" w:line="360" w:lineRule="auto"/>
        <w:ind w:left="720"/>
        <w:jc w:val="both"/>
        <w:rPr>
          <w:shd w:val="clear" w:color="auto" w:fill="FFFFFF"/>
        </w:rPr>
      </w:pPr>
      <w:r w:rsidRPr="00867DFE">
        <w:rPr>
          <w:shd w:val="clear" w:color="auto" w:fill="FFFFFF"/>
        </w:rPr>
        <w:t xml:space="preserve">[Jameson’s note:] * Was the letter addressed ‘Alla Sua Excellenza </w:t>
      </w:r>
      <w:r w:rsidRPr="00867DFE">
        <w:rPr>
          <w:i/>
          <w:iCs/>
          <w:shd w:val="clear" w:color="auto" w:fill="FFFFFF"/>
        </w:rPr>
        <w:t>Seromfridevi</w:t>
      </w:r>
      <w:r w:rsidRPr="00867DFE">
        <w:rPr>
          <w:shd w:val="clear" w:color="auto" w:fill="FFFFFF"/>
        </w:rPr>
        <w:t>,’ which caused so much perplexity at the Post Office and British Museum, and exercised the acumen of a minister of state, from Salvador to his illustrious correspondent?</w:t>
      </w:r>
      <w:r w:rsidR="00867DFE">
        <w:rPr>
          <w:rStyle w:val="FootnoteReference"/>
          <w:shd w:val="clear" w:color="auto" w:fill="FFFFFF"/>
        </w:rPr>
        <w:footnoteReference w:id="7"/>
      </w:r>
    </w:p>
    <w:p w14:paraId="7E1A3D81" w14:textId="74E64A01" w:rsidR="00DC3F08" w:rsidRDefault="00DC3F08" w:rsidP="008D1025">
      <w:pPr>
        <w:spacing w:after="0" w:line="360" w:lineRule="auto"/>
        <w:rPr>
          <w:rFonts w:ascii="Arial" w:hAnsi="Arial" w:cs="Arial"/>
          <w:color w:val="4D5156"/>
          <w:sz w:val="21"/>
          <w:szCs w:val="21"/>
          <w:shd w:val="clear" w:color="auto" w:fill="FFFFFF"/>
        </w:rPr>
      </w:pPr>
    </w:p>
    <w:p w14:paraId="41B416C2" w14:textId="4F2EF486" w:rsidR="000D50C3" w:rsidRDefault="00DC3F08" w:rsidP="008D1025">
      <w:pPr>
        <w:spacing w:after="0" w:line="360" w:lineRule="auto"/>
        <w:jc w:val="both"/>
        <w:rPr>
          <w:shd w:val="clear" w:color="auto" w:fill="FFFFFF"/>
        </w:rPr>
      </w:pPr>
      <w:r w:rsidRPr="00867DFE">
        <w:rPr>
          <w:shd w:val="clear" w:color="auto" w:fill="FFFFFF"/>
        </w:rPr>
        <w:t>The minister of state referred to</w:t>
      </w:r>
      <w:r w:rsidR="00867DFE" w:rsidRPr="00867DFE">
        <w:rPr>
          <w:shd w:val="clear" w:color="auto" w:fill="FFFFFF"/>
        </w:rPr>
        <w:t xml:space="preserve"> by Jameson</w:t>
      </w:r>
      <w:r w:rsidRPr="00867DFE">
        <w:rPr>
          <w:shd w:val="clear" w:color="auto" w:fill="FFFFFF"/>
        </w:rPr>
        <w:t xml:space="preserve">, as Crook, citing the </w:t>
      </w:r>
      <w:r w:rsidRPr="00D816B3">
        <w:rPr>
          <w:u w:val="single"/>
          <w:shd w:val="clear" w:color="auto" w:fill="FFFFFF"/>
        </w:rPr>
        <w:t>London Magazine</w:t>
      </w:r>
      <w:r w:rsidRPr="00867DFE">
        <w:rPr>
          <w:shd w:val="clear" w:color="auto" w:fill="FFFFFF"/>
        </w:rPr>
        <w:t xml:space="preserve">, </w:t>
      </w:r>
      <w:r w:rsidR="00867DFE">
        <w:rPr>
          <w:shd w:val="clear" w:color="auto" w:fill="FFFFFF"/>
        </w:rPr>
        <w:t>points out</w:t>
      </w:r>
      <w:r w:rsidRPr="00867DFE">
        <w:rPr>
          <w:shd w:val="clear" w:color="auto" w:fill="FFFFFF"/>
        </w:rPr>
        <w:t>,</w:t>
      </w:r>
      <w:r w:rsidR="00867DFE">
        <w:rPr>
          <w:shd w:val="clear" w:color="auto" w:fill="FFFFFF"/>
        </w:rPr>
        <w:t xml:space="preserve"> </w:t>
      </w:r>
      <w:r w:rsidRPr="00867DFE">
        <w:rPr>
          <w:shd w:val="clear" w:color="auto" w:fill="FFFFFF"/>
        </w:rPr>
        <w:t xml:space="preserve">is Nicholas Vansittart, </w:t>
      </w:r>
      <w:r w:rsidR="00943C7F">
        <w:rPr>
          <w:shd w:val="clear" w:color="auto" w:fill="FFFFFF"/>
        </w:rPr>
        <w:t>1st Baron Bexley, Chancellor of the Exchequer</w:t>
      </w:r>
      <w:r w:rsidR="008E1B79">
        <w:rPr>
          <w:shd w:val="clear" w:color="auto" w:fill="FFFFFF"/>
        </w:rPr>
        <w:t xml:space="preserve"> </w:t>
      </w:r>
      <w:r w:rsidR="00943C7F">
        <w:rPr>
          <w:shd w:val="clear" w:color="auto" w:fill="FFFFFF"/>
        </w:rPr>
        <w:t>and a principal trustee of the British Museum</w:t>
      </w:r>
      <w:r w:rsidR="000D50C3" w:rsidRPr="00867DFE">
        <w:rPr>
          <w:shd w:val="clear" w:color="auto" w:fill="FFFFFF"/>
        </w:rPr>
        <w:t>.</w:t>
      </w:r>
      <w:r w:rsidR="00943C7F">
        <w:rPr>
          <w:shd w:val="clear" w:color="auto" w:fill="FFFFFF"/>
        </w:rPr>
        <w:t xml:space="preserve"> </w:t>
      </w:r>
      <w:r w:rsidR="000D50C3" w:rsidRPr="00867DFE">
        <w:rPr>
          <w:shd w:val="clear" w:color="auto" w:fill="FFFFFF"/>
        </w:rPr>
        <w:t xml:space="preserve">As reported in the </w:t>
      </w:r>
      <w:r w:rsidR="000D50C3" w:rsidRPr="00D816B3">
        <w:rPr>
          <w:u w:val="single"/>
          <w:shd w:val="clear" w:color="auto" w:fill="FFFFFF"/>
        </w:rPr>
        <w:t>London Magazine</w:t>
      </w:r>
      <w:r w:rsidR="000D50C3" w:rsidRPr="00867DFE">
        <w:rPr>
          <w:shd w:val="clear" w:color="auto" w:fill="FFFFFF"/>
        </w:rPr>
        <w:t>, having received a letter addressed to ‘Al, Sua Excellenza, Sromfridevi’, ‘[a] committee sat, and after long deliberation, Mr. Vansittart suggested that it might be for Sir Humphrey [</w:t>
      </w:r>
      <w:r w:rsidR="000D50C3" w:rsidRPr="00E17322">
        <w:rPr>
          <w:i/>
          <w:iCs/>
          <w:shd w:val="clear" w:color="auto" w:fill="FFFFFF"/>
        </w:rPr>
        <w:t>sic</w:t>
      </w:r>
      <w:r w:rsidR="000D50C3" w:rsidRPr="00867DFE">
        <w:rPr>
          <w:shd w:val="clear" w:color="auto" w:fill="FFFFFF"/>
        </w:rPr>
        <w:t>] Davy, which turned out to be the case’</w:t>
      </w:r>
      <w:r w:rsidR="00943C7F">
        <w:rPr>
          <w:shd w:val="clear" w:color="auto" w:fill="FFFFFF"/>
        </w:rPr>
        <w:t>.</w:t>
      </w:r>
      <w:r w:rsidR="00943C7F">
        <w:rPr>
          <w:rStyle w:val="FootnoteReference"/>
          <w:shd w:val="clear" w:color="auto" w:fill="FFFFFF"/>
        </w:rPr>
        <w:footnoteReference w:id="8"/>
      </w:r>
      <w:r w:rsidR="007929E7">
        <w:rPr>
          <w:shd w:val="clear" w:color="auto" w:fill="FFFFFF"/>
        </w:rPr>
        <w:t xml:space="preserve"> In 1820, </w:t>
      </w:r>
      <w:r w:rsidR="007929E7" w:rsidRPr="007929E7">
        <w:rPr>
          <w:shd w:val="clear" w:color="auto" w:fill="FFFFFF"/>
        </w:rPr>
        <w:t>Davy had become a</w:t>
      </w:r>
      <w:r w:rsidR="007929E7">
        <w:rPr>
          <w:shd w:val="clear" w:color="auto" w:fill="FFFFFF"/>
        </w:rPr>
        <w:t xml:space="preserve"> t</w:t>
      </w:r>
      <w:r w:rsidR="007929E7" w:rsidRPr="007929E7">
        <w:rPr>
          <w:shd w:val="clear" w:color="auto" w:fill="FFFFFF"/>
        </w:rPr>
        <w:t>rustee of the British Museum,</w:t>
      </w:r>
      <w:r w:rsidR="007929E7">
        <w:rPr>
          <w:shd w:val="clear" w:color="auto" w:fill="FFFFFF"/>
        </w:rPr>
        <w:t xml:space="preserve"> </w:t>
      </w:r>
      <w:r w:rsidR="007929E7" w:rsidRPr="007929E7">
        <w:rPr>
          <w:i/>
          <w:iCs/>
          <w:shd w:val="clear" w:color="auto" w:fill="FFFFFF"/>
        </w:rPr>
        <w:t>ex officio</w:t>
      </w:r>
      <w:r w:rsidR="007929E7">
        <w:rPr>
          <w:shd w:val="clear" w:color="auto" w:fill="FFFFFF"/>
        </w:rPr>
        <w:t xml:space="preserve"> </w:t>
      </w:r>
      <w:r w:rsidR="007929E7" w:rsidRPr="007929E7">
        <w:rPr>
          <w:shd w:val="clear" w:color="auto" w:fill="FFFFFF"/>
        </w:rPr>
        <w:t>as P</w:t>
      </w:r>
      <w:r w:rsidR="007929E7">
        <w:rPr>
          <w:shd w:val="clear" w:color="auto" w:fill="FFFFFF"/>
        </w:rPr>
        <w:t xml:space="preserve">resident of the </w:t>
      </w:r>
      <w:r w:rsidR="007929E7" w:rsidRPr="007929E7">
        <w:rPr>
          <w:shd w:val="clear" w:color="auto" w:fill="FFFFFF"/>
        </w:rPr>
        <w:t>R</w:t>
      </w:r>
      <w:r w:rsidR="007929E7">
        <w:rPr>
          <w:shd w:val="clear" w:color="auto" w:fill="FFFFFF"/>
        </w:rPr>
        <w:t xml:space="preserve">oyal </w:t>
      </w:r>
      <w:r w:rsidR="007929E7" w:rsidRPr="007929E7">
        <w:rPr>
          <w:shd w:val="clear" w:color="auto" w:fill="FFFFFF"/>
        </w:rPr>
        <w:t>S</w:t>
      </w:r>
      <w:r w:rsidR="007929E7">
        <w:rPr>
          <w:shd w:val="clear" w:color="auto" w:fill="FFFFFF"/>
        </w:rPr>
        <w:t>ociety.</w:t>
      </w:r>
    </w:p>
    <w:p w14:paraId="370DD32C" w14:textId="77777777" w:rsidR="00CB1E16" w:rsidRPr="00867DFE" w:rsidRDefault="00CB1E16" w:rsidP="008D1025">
      <w:pPr>
        <w:spacing w:after="0" w:line="360" w:lineRule="auto"/>
        <w:jc w:val="both"/>
      </w:pPr>
    </w:p>
    <w:p w14:paraId="192A7A4E" w14:textId="79965386" w:rsidR="00324B56" w:rsidRDefault="000D50C3" w:rsidP="008D1025">
      <w:pPr>
        <w:spacing w:after="0" w:line="360" w:lineRule="auto"/>
        <w:jc w:val="both"/>
      </w:pPr>
      <w:r w:rsidRPr="00867DFE">
        <w:t xml:space="preserve">Jameson’s speculation </w:t>
      </w:r>
      <w:r w:rsidR="008E1B79">
        <w:t xml:space="preserve">(was the letter from Salvador?) </w:t>
      </w:r>
      <w:r w:rsidRPr="00867DFE">
        <w:t xml:space="preserve">is supported by Davy’s own correspondence. In a fragment of a letter recently published for the first time, in </w:t>
      </w:r>
      <w:r w:rsidRPr="00D816B3">
        <w:rPr>
          <w:u w:val="single"/>
        </w:rPr>
        <w:t>The Collected Letters of Sir Humphry Davy</w:t>
      </w:r>
      <w:r w:rsidRPr="00867DFE">
        <w:t>, from Davy to</w:t>
      </w:r>
      <w:r w:rsidR="008E1B79">
        <w:t xml:space="preserve"> the vulcanologist and mineralogist (and Permanent Secretary of the Royal Academy of Sciences in Naples) </w:t>
      </w:r>
      <w:r w:rsidRPr="00867DFE">
        <w:t xml:space="preserve">Teodoro Monticelli, dated </w:t>
      </w:r>
      <w:r w:rsidR="00B37322" w:rsidRPr="00867DFE">
        <w:t>[</w:t>
      </w:r>
      <w:r w:rsidRPr="00867DFE">
        <w:t>April 1822</w:t>
      </w:r>
      <w:r w:rsidR="00B37322" w:rsidRPr="00867DFE">
        <w:t>]</w:t>
      </w:r>
      <w:r w:rsidRPr="00867DFE">
        <w:t>, Davy writes:</w:t>
      </w:r>
    </w:p>
    <w:p w14:paraId="170F34EB" w14:textId="77777777" w:rsidR="00324B56" w:rsidRDefault="00324B56" w:rsidP="008D1025">
      <w:pPr>
        <w:spacing w:after="0" w:line="360" w:lineRule="auto"/>
        <w:jc w:val="both"/>
      </w:pPr>
    </w:p>
    <w:p w14:paraId="78B5FB5A" w14:textId="502A067C" w:rsidR="000D50C3" w:rsidRPr="008E1B79" w:rsidRDefault="000749DA" w:rsidP="008D1025">
      <w:pPr>
        <w:spacing w:after="0" w:line="360" w:lineRule="auto"/>
        <w:ind w:left="720"/>
        <w:jc w:val="both"/>
      </w:pPr>
      <w:r>
        <w:t xml:space="preserve">     </w:t>
      </w:r>
      <w:r w:rsidR="000D50C3" w:rsidRPr="008E1B79">
        <w:t>—Je cherche l’occasion d’envoyer un petit cadeau à Salvadore,</w:t>
      </w:r>
      <w:r w:rsidR="008E1B79">
        <w:t xml:space="preserve"> </w:t>
      </w:r>
      <w:r w:rsidR="000D50C3" w:rsidRPr="008E1B79">
        <w:t>il n’a</w:t>
      </w:r>
      <w:r w:rsidR="008E1B79">
        <w:t xml:space="preserve"> </w:t>
      </w:r>
      <w:r w:rsidR="000D50C3" w:rsidRPr="008E1B79">
        <w:t>pas trouvé un</w:t>
      </w:r>
      <w:r w:rsidR="008E1B79">
        <w:t xml:space="preserve"> </w:t>
      </w:r>
      <w:r w:rsidR="000D50C3" w:rsidRPr="008E1B79">
        <w:t>echantillon de ce que j’ai cherché, mais je suis reconnaissant</w:t>
      </w:r>
      <w:r w:rsidR="008E1B79">
        <w:t xml:space="preserve"> </w:t>
      </w:r>
      <w:r w:rsidR="000D50C3" w:rsidRPr="008E1B79">
        <w:t>pour sa bonne volonté.—</w:t>
      </w:r>
    </w:p>
    <w:p w14:paraId="7878A42D" w14:textId="54D3527E" w:rsidR="000D50C3" w:rsidRPr="008E1B79" w:rsidRDefault="000749DA" w:rsidP="008D1025">
      <w:pPr>
        <w:autoSpaceDE w:val="0"/>
        <w:autoSpaceDN w:val="0"/>
        <w:adjustRightInd w:val="0"/>
        <w:spacing w:after="0" w:line="360" w:lineRule="auto"/>
        <w:ind w:firstLine="720"/>
        <w:jc w:val="both"/>
      </w:pPr>
      <w:r>
        <w:t xml:space="preserve">     </w:t>
      </w:r>
      <w:r w:rsidR="000D50C3" w:rsidRPr="008E1B79">
        <w:t>Voila comme il m’addresse c’est drole</w:t>
      </w:r>
    </w:p>
    <w:p w14:paraId="7586D95A" w14:textId="77777777" w:rsidR="000749DA" w:rsidRDefault="000749DA" w:rsidP="008D1025">
      <w:pPr>
        <w:autoSpaceDE w:val="0"/>
        <w:autoSpaceDN w:val="0"/>
        <w:adjustRightInd w:val="0"/>
        <w:spacing w:after="0" w:line="360" w:lineRule="auto"/>
        <w:ind w:left="720"/>
        <w:jc w:val="both"/>
      </w:pPr>
    </w:p>
    <w:p w14:paraId="473F558C" w14:textId="2DC1D1E4" w:rsidR="000D50C3" w:rsidRPr="008E1B79" w:rsidRDefault="000749DA" w:rsidP="008D1025">
      <w:pPr>
        <w:autoSpaceDE w:val="0"/>
        <w:autoSpaceDN w:val="0"/>
        <w:adjustRightInd w:val="0"/>
        <w:spacing w:after="0" w:line="360" w:lineRule="auto"/>
        <w:ind w:left="720"/>
        <w:jc w:val="both"/>
      </w:pPr>
      <w:r>
        <w:t xml:space="preserve">     </w:t>
      </w:r>
      <w:r w:rsidR="000D50C3" w:rsidRPr="008E1B79">
        <w:t>al Cavaliere nob:</w:t>
      </w:r>
    </w:p>
    <w:p w14:paraId="63C1B7CB" w14:textId="526C1E6F" w:rsidR="000D50C3" w:rsidRPr="008E1B79" w:rsidRDefault="000749DA" w:rsidP="008D1025">
      <w:pPr>
        <w:autoSpaceDE w:val="0"/>
        <w:autoSpaceDN w:val="0"/>
        <w:adjustRightInd w:val="0"/>
        <w:spacing w:after="0" w:line="360" w:lineRule="auto"/>
        <w:ind w:left="720"/>
        <w:jc w:val="both"/>
      </w:pPr>
      <w:r>
        <w:lastRenderedPageBreak/>
        <w:t xml:space="preserve">     </w:t>
      </w:r>
      <w:r w:rsidR="000D50C3" w:rsidRPr="008E1B79">
        <w:t>Sanfredevi</w:t>
      </w:r>
    </w:p>
    <w:p w14:paraId="19B4E215" w14:textId="73A20C1C" w:rsidR="000D50C3" w:rsidRPr="008E1B79" w:rsidRDefault="000749DA" w:rsidP="008D1025">
      <w:pPr>
        <w:autoSpaceDE w:val="0"/>
        <w:autoSpaceDN w:val="0"/>
        <w:adjustRightInd w:val="0"/>
        <w:spacing w:after="0" w:line="360" w:lineRule="auto"/>
        <w:ind w:left="720"/>
        <w:jc w:val="both"/>
      </w:pPr>
      <w:r>
        <w:t xml:space="preserve">     </w:t>
      </w:r>
      <w:r w:rsidR="000D50C3" w:rsidRPr="008E1B79">
        <w:t>dalla nazione Inglese</w:t>
      </w:r>
    </w:p>
    <w:p w14:paraId="22C10622" w14:textId="0441175A" w:rsidR="000D50C3" w:rsidRDefault="000749DA" w:rsidP="008D1025">
      <w:pPr>
        <w:spacing w:after="0" w:line="360" w:lineRule="auto"/>
        <w:ind w:left="720"/>
        <w:jc w:val="both"/>
      </w:pPr>
      <w:r>
        <w:t xml:space="preserve">     </w:t>
      </w:r>
      <w:r w:rsidR="000D50C3" w:rsidRPr="008E1B79">
        <w:t>&amp;</w:t>
      </w:r>
    </w:p>
    <w:p w14:paraId="2F032F91" w14:textId="77777777" w:rsidR="00CB1E16" w:rsidRPr="008E1B79" w:rsidRDefault="00CB1E16" w:rsidP="008D1025">
      <w:pPr>
        <w:spacing w:after="0" w:line="360" w:lineRule="auto"/>
        <w:ind w:left="720"/>
        <w:jc w:val="both"/>
      </w:pPr>
    </w:p>
    <w:p w14:paraId="2A9D5830" w14:textId="4275A61A" w:rsidR="008E1B79" w:rsidRDefault="000749DA" w:rsidP="008D1025">
      <w:pPr>
        <w:autoSpaceDE w:val="0"/>
        <w:autoSpaceDN w:val="0"/>
        <w:adjustRightInd w:val="0"/>
        <w:spacing w:after="0" w:line="360" w:lineRule="auto"/>
        <w:ind w:left="720"/>
        <w:jc w:val="both"/>
      </w:pPr>
      <w:r>
        <w:t xml:space="preserve">     </w:t>
      </w:r>
      <w:r w:rsidR="000D50C3" w:rsidRPr="008E1B79">
        <w:t>[—I am looking for the [proper] occasion</w:t>
      </w:r>
      <w:r w:rsidR="008E1B79">
        <w:t xml:space="preserve"> </w:t>
      </w:r>
      <w:r w:rsidR="000D50C3" w:rsidRPr="008E1B79">
        <w:t>to send a small present to Salvadore; he did not find a sample of what I was looking for,</w:t>
      </w:r>
      <w:r w:rsidR="004C30F4" w:rsidRPr="008E1B79">
        <w:rPr>
          <w:rStyle w:val="FootnoteReference"/>
        </w:rPr>
        <w:footnoteReference w:id="9"/>
      </w:r>
      <w:r w:rsidR="008E1B79">
        <w:t xml:space="preserve"> </w:t>
      </w:r>
      <w:r w:rsidR="000D50C3" w:rsidRPr="008E1B79">
        <w:t>but I am grateful [to him] for his good will.—</w:t>
      </w:r>
    </w:p>
    <w:p w14:paraId="4978E4E8" w14:textId="29F80B6B" w:rsidR="008E1B79" w:rsidRDefault="000749DA" w:rsidP="008D1025">
      <w:pPr>
        <w:autoSpaceDE w:val="0"/>
        <w:autoSpaceDN w:val="0"/>
        <w:adjustRightInd w:val="0"/>
        <w:spacing w:after="0" w:line="360" w:lineRule="auto"/>
        <w:ind w:left="720"/>
        <w:jc w:val="both"/>
      </w:pPr>
      <w:r>
        <w:t xml:space="preserve">     </w:t>
      </w:r>
      <w:r w:rsidR="000D50C3" w:rsidRPr="008E1B79">
        <w:t>This is how he addresses me it is</w:t>
      </w:r>
      <w:r w:rsidR="008E1B79">
        <w:t xml:space="preserve"> </w:t>
      </w:r>
      <w:r w:rsidR="000D50C3" w:rsidRPr="008E1B79">
        <w:t xml:space="preserve">amusing </w:t>
      </w:r>
    </w:p>
    <w:p w14:paraId="037FBDEB" w14:textId="77777777" w:rsidR="000749DA" w:rsidRDefault="000749DA" w:rsidP="008D1025">
      <w:pPr>
        <w:autoSpaceDE w:val="0"/>
        <w:autoSpaceDN w:val="0"/>
        <w:adjustRightInd w:val="0"/>
        <w:spacing w:after="0" w:line="360" w:lineRule="auto"/>
        <w:ind w:left="720"/>
        <w:jc w:val="both"/>
      </w:pPr>
    </w:p>
    <w:p w14:paraId="29B3312B" w14:textId="335E41E7" w:rsidR="008E1B79" w:rsidRDefault="000749DA" w:rsidP="008D1025">
      <w:pPr>
        <w:autoSpaceDE w:val="0"/>
        <w:autoSpaceDN w:val="0"/>
        <w:adjustRightInd w:val="0"/>
        <w:spacing w:after="0" w:line="360" w:lineRule="auto"/>
        <w:ind w:left="720"/>
        <w:jc w:val="both"/>
      </w:pPr>
      <w:r>
        <w:t xml:space="preserve">     </w:t>
      </w:r>
      <w:r w:rsidR="000D50C3" w:rsidRPr="008E1B79">
        <w:t xml:space="preserve">to the noble Cavaliere: </w:t>
      </w:r>
    </w:p>
    <w:p w14:paraId="160FE1C2" w14:textId="001411C5" w:rsidR="008E1B79" w:rsidRDefault="000749DA" w:rsidP="008D1025">
      <w:pPr>
        <w:autoSpaceDE w:val="0"/>
        <w:autoSpaceDN w:val="0"/>
        <w:adjustRightInd w:val="0"/>
        <w:spacing w:after="0" w:line="360" w:lineRule="auto"/>
        <w:ind w:left="720"/>
        <w:jc w:val="both"/>
      </w:pPr>
      <w:r>
        <w:t xml:space="preserve">     </w:t>
      </w:r>
      <w:r w:rsidR="000D50C3" w:rsidRPr="008E1B79">
        <w:t xml:space="preserve">Sanfredevi </w:t>
      </w:r>
    </w:p>
    <w:p w14:paraId="6D7225DE" w14:textId="4CCEA74A" w:rsidR="008E1B79" w:rsidRDefault="000749DA" w:rsidP="008D1025">
      <w:pPr>
        <w:autoSpaceDE w:val="0"/>
        <w:autoSpaceDN w:val="0"/>
        <w:adjustRightInd w:val="0"/>
        <w:spacing w:after="0" w:line="360" w:lineRule="auto"/>
        <w:ind w:left="720"/>
        <w:jc w:val="both"/>
      </w:pPr>
      <w:r>
        <w:t xml:space="preserve">     </w:t>
      </w:r>
      <w:r w:rsidR="000D50C3" w:rsidRPr="008E1B79">
        <w:t xml:space="preserve">of the English nation </w:t>
      </w:r>
    </w:p>
    <w:p w14:paraId="62946FC7" w14:textId="582C9B74" w:rsidR="008E1B79" w:rsidRDefault="000749DA" w:rsidP="008D1025">
      <w:pPr>
        <w:autoSpaceDE w:val="0"/>
        <w:autoSpaceDN w:val="0"/>
        <w:adjustRightInd w:val="0"/>
        <w:spacing w:after="0" w:line="360" w:lineRule="auto"/>
        <w:ind w:left="720"/>
        <w:jc w:val="both"/>
      </w:pPr>
      <w:r>
        <w:t xml:space="preserve">     </w:t>
      </w:r>
      <w:r w:rsidR="000D50C3" w:rsidRPr="008E1B79">
        <w:t>&amp;]</w:t>
      </w:r>
      <w:r w:rsidR="008E1B79">
        <w:rPr>
          <w:rStyle w:val="FootnoteReference"/>
        </w:rPr>
        <w:footnoteReference w:id="10"/>
      </w:r>
    </w:p>
    <w:p w14:paraId="2C74796F" w14:textId="77777777" w:rsidR="00324B56" w:rsidRPr="008E1B79" w:rsidRDefault="00324B56" w:rsidP="008D1025">
      <w:pPr>
        <w:autoSpaceDE w:val="0"/>
        <w:autoSpaceDN w:val="0"/>
        <w:adjustRightInd w:val="0"/>
        <w:spacing w:after="0" w:line="360" w:lineRule="auto"/>
        <w:ind w:left="720"/>
        <w:jc w:val="both"/>
      </w:pPr>
    </w:p>
    <w:p w14:paraId="57D5D846" w14:textId="7D5BA144" w:rsidR="00C53D1A" w:rsidRDefault="000D50C3" w:rsidP="008D1025">
      <w:pPr>
        <w:spacing w:after="0" w:line="360" w:lineRule="auto"/>
        <w:jc w:val="both"/>
      </w:pPr>
      <w:r w:rsidRPr="000D50C3">
        <w:t xml:space="preserve">How news of </w:t>
      </w:r>
      <w:r>
        <w:t xml:space="preserve">Salvador’s phonetic spelling of Davy’s name </w:t>
      </w:r>
      <w:r w:rsidR="00427B59">
        <w:t xml:space="preserve">had </w:t>
      </w:r>
      <w:r>
        <w:t xml:space="preserve">reached Shelley </w:t>
      </w:r>
      <w:r w:rsidR="00427B59">
        <w:t xml:space="preserve">by the late spring/early summer of 1822 is a matter of speculation. Shelley may have picked up on the </w:t>
      </w:r>
      <w:r w:rsidR="00273DF9">
        <w:t xml:space="preserve">English </w:t>
      </w:r>
      <w:r w:rsidR="00427B59">
        <w:t xml:space="preserve">report </w:t>
      </w:r>
      <w:r w:rsidR="0090628C">
        <w:t xml:space="preserve">(or a variation on it) </w:t>
      </w:r>
      <w:r w:rsidR="00427B59">
        <w:t>published in late 182</w:t>
      </w:r>
      <w:r w:rsidR="0090628C">
        <w:t>1</w:t>
      </w:r>
      <w:r w:rsidR="00B62AE9">
        <w:t>.</w:t>
      </w:r>
      <w:r w:rsidR="00E952C9">
        <w:t xml:space="preserve"> </w:t>
      </w:r>
      <w:r w:rsidR="00DB638E">
        <w:t xml:space="preserve">Crook suggests that </w:t>
      </w:r>
      <w:r w:rsidR="00E952C9">
        <w:t>Charles Clairmont</w:t>
      </w:r>
      <w:r w:rsidR="00273DF9">
        <w:t>,</w:t>
      </w:r>
      <w:r w:rsidR="00E952C9">
        <w:t xml:space="preserve"> </w:t>
      </w:r>
      <w:r w:rsidR="00273DF9">
        <w:t>who</w:t>
      </w:r>
      <w:r w:rsidR="00E952C9">
        <w:t xml:space="preserve"> </w:t>
      </w:r>
      <w:r w:rsidR="00273DF9">
        <w:t xml:space="preserve">may have </w:t>
      </w:r>
      <w:r w:rsidR="00B62AE9">
        <w:t xml:space="preserve">passed </w:t>
      </w:r>
      <w:r w:rsidR="00273DF9">
        <w:t xml:space="preserve">on an Austrian </w:t>
      </w:r>
      <w:r w:rsidR="000F2CD0">
        <w:t xml:space="preserve">newspaper </w:t>
      </w:r>
      <w:r w:rsidR="00273DF9">
        <w:t xml:space="preserve">report, </w:t>
      </w:r>
      <w:r w:rsidR="00DB638E">
        <w:t>may also be a source</w:t>
      </w:r>
      <w:r w:rsidR="00B37322">
        <w:t>.</w:t>
      </w:r>
      <w:r w:rsidR="00324B56">
        <w:rPr>
          <w:rStyle w:val="FootnoteReference"/>
        </w:rPr>
        <w:footnoteReference w:id="11"/>
      </w:r>
      <w:r w:rsidR="00B37322">
        <w:t xml:space="preserve"> A</w:t>
      </w:r>
      <w:r w:rsidR="00B62AE9">
        <w:t xml:space="preserve">n alternative, </w:t>
      </w:r>
      <w:r w:rsidR="0090628C">
        <w:t xml:space="preserve">entirely </w:t>
      </w:r>
      <w:r w:rsidR="00427B59">
        <w:t xml:space="preserve">likely source of </w:t>
      </w:r>
      <w:r w:rsidR="0090628C">
        <w:t xml:space="preserve">Shelley’s hearing </w:t>
      </w:r>
      <w:r w:rsidR="00427B59">
        <w:t>is Lord Byron, with whom Davy socialised</w:t>
      </w:r>
      <w:r w:rsidR="0025219F">
        <w:t xml:space="preserve"> – and, indeed, gossiped</w:t>
      </w:r>
      <w:r w:rsidR="0090628C">
        <w:rPr>
          <w:rStyle w:val="FootnoteReference"/>
        </w:rPr>
        <w:footnoteReference w:id="12"/>
      </w:r>
      <w:r w:rsidR="0025219F">
        <w:t xml:space="preserve"> –</w:t>
      </w:r>
      <w:r w:rsidR="00754A51">
        <w:t xml:space="preserve"> </w:t>
      </w:r>
      <w:r w:rsidR="00427B59">
        <w:t>in</w:t>
      </w:r>
      <w:r w:rsidR="0090628C">
        <w:t xml:space="preserve"> </w:t>
      </w:r>
      <w:r w:rsidR="0025219F">
        <w:t xml:space="preserve">Ravenna </w:t>
      </w:r>
      <w:r w:rsidR="00427B59">
        <w:t>in</w:t>
      </w:r>
      <w:r w:rsidR="0090628C">
        <w:t xml:space="preserve"> </w:t>
      </w:r>
      <w:r w:rsidR="00754A51">
        <w:t xml:space="preserve">late April </w:t>
      </w:r>
      <w:r w:rsidR="0025219F">
        <w:t>1820</w:t>
      </w:r>
      <w:r w:rsidR="00427B59">
        <w:t xml:space="preserve">, </w:t>
      </w:r>
      <w:r w:rsidR="0090628C">
        <w:t xml:space="preserve">two months after a </w:t>
      </w:r>
      <w:r w:rsidR="00427B59">
        <w:t>visi</w:t>
      </w:r>
      <w:r w:rsidR="0090628C">
        <w:t>t</w:t>
      </w:r>
      <w:r w:rsidR="00427B59">
        <w:t xml:space="preserve"> </w:t>
      </w:r>
      <w:r w:rsidR="00427B59" w:rsidRPr="00A860E9">
        <w:t>to Vesuvius</w:t>
      </w:r>
      <w:r w:rsidR="000F2CD0" w:rsidRPr="00A860E9">
        <w:t>,</w:t>
      </w:r>
      <w:r w:rsidR="000F2CD0" w:rsidRPr="00A860E9">
        <w:rPr>
          <w:rStyle w:val="FootnoteReference"/>
        </w:rPr>
        <w:footnoteReference w:id="13"/>
      </w:r>
      <w:r w:rsidR="000F2CD0" w:rsidRPr="00A860E9">
        <w:t xml:space="preserve"> and with whom Shelley</w:t>
      </w:r>
      <w:r w:rsidR="00427B59" w:rsidRPr="00A860E9">
        <w:t xml:space="preserve"> </w:t>
      </w:r>
      <w:r w:rsidR="000F2CD0" w:rsidRPr="00A860E9">
        <w:t xml:space="preserve">had frequent contact between November 1821 and April 1822. </w:t>
      </w:r>
      <w:r w:rsidR="0025219F" w:rsidRPr="00A860E9">
        <w:t>Jane (and possibly Humphry) Davy had also previously socialised with Byron in 1813.</w:t>
      </w:r>
      <w:r w:rsidR="00E952C9" w:rsidRPr="00A860E9">
        <w:t xml:space="preserve"> </w:t>
      </w:r>
      <w:r w:rsidR="00E952C9">
        <w:t>Byron had, only the year before, composed a short, ribald poem on Davy’s and Jane’s marriage</w:t>
      </w:r>
      <w:r w:rsidR="00324B56">
        <w:t>; it is safe to assume that Davy was unaware of it.</w:t>
      </w:r>
      <w:r w:rsidR="00E952C9">
        <w:rPr>
          <w:rStyle w:val="FootnoteReference"/>
        </w:rPr>
        <w:footnoteReference w:id="14"/>
      </w:r>
    </w:p>
    <w:p w14:paraId="12EDFC42" w14:textId="77777777" w:rsidR="00CB1E16" w:rsidRDefault="00CB1E16" w:rsidP="008D1025">
      <w:pPr>
        <w:spacing w:after="0" w:line="360" w:lineRule="auto"/>
        <w:jc w:val="both"/>
      </w:pPr>
    </w:p>
    <w:p w14:paraId="1674C83A" w14:textId="3EE73D84" w:rsidR="00601FD1" w:rsidRDefault="00427B59" w:rsidP="008D1025">
      <w:pPr>
        <w:spacing w:after="0" w:line="360" w:lineRule="auto"/>
        <w:jc w:val="both"/>
      </w:pPr>
      <w:r>
        <w:lastRenderedPageBreak/>
        <w:t>However Shelley received the news, the case for Salvador’s ‘contribution’ to Shelley’s poem</w:t>
      </w:r>
      <w:r w:rsidR="003C4D5C">
        <w:t xml:space="preserve"> in manuscript </w:t>
      </w:r>
      <w:r>
        <w:t>is strengthened by the evidence of Davy’s letter to Monticelli.</w:t>
      </w:r>
      <w:r w:rsidR="00324B56">
        <w:t xml:space="preserve"> </w:t>
      </w:r>
      <w:r w:rsidR="004F419C">
        <w:t>The ‘stray “devi”’</w:t>
      </w:r>
      <w:r w:rsidR="00324B56">
        <w:t xml:space="preserve"> </w:t>
      </w:r>
      <w:r w:rsidR="004F419C">
        <w:t>on Shelley’s manuscript, noted by Crook, ‘</w:t>
      </w:r>
      <w:r w:rsidR="004F419C" w:rsidRPr="004F419C">
        <w:t xml:space="preserve">at a point </w:t>
      </w:r>
      <w:r w:rsidR="004F419C">
        <w:t xml:space="preserve">[in ‘The Triumph of Life’] </w:t>
      </w:r>
      <w:r w:rsidR="004F419C" w:rsidRPr="004F419C">
        <w:t xml:space="preserve">where the </w:t>
      </w:r>
      <w:r w:rsidR="000F2CD0">
        <w:t>“</w:t>
      </w:r>
      <w:r w:rsidR="004F419C" w:rsidRPr="000F2CD0">
        <w:t>glass</w:t>
      </w:r>
      <w:r w:rsidR="000F2CD0">
        <w:t>”</w:t>
      </w:r>
      <w:r w:rsidR="004F419C" w:rsidRPr="004F419C">
        <w:t xml:space="preserve"> of the </w:t>
      </w:r>
      <w:r w:rsidR="000F2CD0">
        <w:t>“</w:t>
      </w:r>
      <w:r w:rsidR="004F419C" w:rsidRPr="000F2CD0">
        <w:t>shape all light</w:t>
      </w:r>
      <w:r w:rsidR="000F2CD0">
        <w:t>”</w:t>
      </w:r>
      <w:r w:rsidR="004F419C">
        <w:t xml:space="preserve"> </w:t>
      </w:r>
      <w:r w:rsidR="004F419C" w:rsidRPr="004F419C">
        <w:t>is about to appear</w:t>
      </w:r>
      <w:r w:rsidR="004F419C">
        <w:t>’</w:t>
      </w:r>
      <w:r w:rsidR="00324B56">
        <w:rPr>
          <w:rStyle w:val="FootnoteReference"/>
        </w:rPr>
        <w:footnoteReference w:id="15"/>
      </w:r>
      <w:r w:rsidR="004F419C">
        <w:t xml:space="preserve"> may also represent an </w:t>
      </w:r>
      <w:r w:rsidR="00EA04A3">
        <w:t xml:space="preserve">oblique </w:t>
      </w:r>
      <w:r w:rsidR="004F419C">
        <w:t xml:space="preserve">allusion to Davy’s invention, in </w:t>
      </w:r>
      <w:r w:rsidR="00324B56">
        <w:t>1815</w:t>
      </w:r>
      <w:r w:rsidR="0092756F">
        <w:t>–</w:t>
      </w:r>
      <w:r w:rsidR="00324B56">
        <w:t>17</w:t>
      </w:r>
      <w:r w:rsidR="004F419C">
        <w:t>,</w:t>
      </w:r>
      <w:r w:rsidR="00324B56">
        <w:t xml:space="preserve"> </w:t>
      </w:r>
      <w:r w:rsidR="004F419C">
        <w:t xml:space="preserve">of the miners’ safety lamp, early versions of which </w:t>
      </w:r>
      <w:r w:rsidR="00C53D1A">
        <w:t>were, as we might expect, based on the more familiar glass</w:t>
      </w:r>
      <w:r w:rsidR="003C3855">
        <w:t xml:space="preserve">-panelled </w:t>
      </w:r>
      <w:r w:rsidR="00C53D1A">
        <w:t>lanterns used above ground</w:t>
      </w:r>
      <w:r w:rsidR="004F419C">
        <w:t>.</w:t>
      </w:r>
      <w:r w:rsidR="00EA04A3">
        <w:rPr>
          <w:rStyle w:val="FootnoteReference"/>
        </w:rPr>
        <w:footnoteReference w:id="16"/>
      </w:r>
      <w:r w:rsidR="004F419C">
        <w:t xml:space="preserve"> If we are prepared to admit this possibility, then Shelley joins Byron in </w:t>
      </w:r>
      <w:r w:rsidR="00324B56">
        <w:t xml:space="preserve">alluding to </w:t>
      </w:r>
      <w:r w:rsidR="004F419C">
        <w:t>Davy’s lamp in his poetry:</w:t>
      </w:r>
    </w:p>
    <w:p w14:paraId="5B39A1A0" w14:textId="2E1D8E35" w:rsidR="004F419C" w:rsidRDefault="004F419C" w:rsidP="008D1025">
      <w:pPr>
        <w:spacing w:after="0" w:line="360" w:lineRule="auto"/>
      </w:pPr>
    </w:p>
    <w:p w14:paraId="7BB33B7D" w14:textId="77777777" w:rsidR="004F419C" w:rsidRDefault="004F419C" w:rsidP="008D1025">
      <w:pPr>
        <w:spacing w:after="0" w:line="360" w:lineRule="auto"/>
        <w:ind w:left="720"/>
      </w:pPr>
      <w:r>
        <w:t xml:space="preserve">This is the patent-age of new inventions </w:t>
      </w:r>
    </w:p>
    <w:p w14:paraId="25FE3375" w14:textId="77777777" w:rsidR="004F419C" w:rsidRDefault="004F419C" w:rsidP="008D1025">
      <w:pPr>
        <w:spacing w:after="0" w:line="360" w:lineRule="auto"/>
        <w:ind w:left="720"/>
      </w:pPr>
      <w:r>
        <w:t xml:space="preserve">For killing bodies, and for saving souls, </w:t>
      </w:r>
    </w:p>
    <w:p w14:paraId="2408CB86" w14:textId="77777777" w:rsidR="004F419C" w:rsidRDefault="004F419C" w:rsidP="008D1025">
      <w:pPr>
        <w:spacing w:after="0" w:line="360" w:lineRule="auto"/>
        <w:ind w:left="720"/>
      </w:pPr>
      <w:r>
        <w:t xml:space="preserve">All propagated with the best intentions; </w:t>
      </w:r>
    </w:p>
    <w:p w14:paraId="00749A1E" w14:textId="2CCE623B" w:rsidR="004F419C" w:rsidRDefault="004F419C" w:rsidP="008D1025">
      <w:pPr>
        <w:spacing w:after="0" w:line="360" w:lineRule="auto"/>
        <w:ind w:left="720"/>
      </w:pPr>
      <w:r>
        <w:t xml:space="preserve">Sir Humphrey </w:t>
      </w:r>
      <w:r w:rsidR="0025219F">
        <w:t>[</w:t>
      </w:r>
      <w:r w:rsidR="0025219F" w:rsidRPr="00E17322">
        <w:rPr>
          <w:i/>
          <w:iCs/>
        </w:rPr>
        <w:t>sic</w:t>
      </w:r>
      <w:r w:rsidR="0025219F">
        <w:t xml:space="preserve">] </w:t>
      </w:r>
      <w:r>
        <w:t>Davy</w:t>
      </w:r>
      <w:r w:rsidR="00324B56">
        <w:t>’</w:t>
      </w:r>
      <w:r>
        <w:t xml:space="preserve">s lantern, by which coals </w:t>
      </w:r>
    </w:p>
    <w:p w14:paraId="67718649" w14:textId="3C27BDAC" w:rsidR="004F419C" w:rsidRDefault="004F419C" w:rsidP="008D1025">
      <w:pPr>
        <w:spacing w:after="0" w:line="360" w:lineRule="auto"/>
        <w:ind w:left="720"/>
      </w:pPr>
      <w:r>
        <w:t>Are safely mined for in the mode he mentions.</w:t>
      </w:r>
    </w:p>
    <w:p w14:paraId="5BA438C3" w14:textId="7B10714F" w:rsidR="00324B56" w:rsidRDefault="00324B56" w:rsidP="008D1025">
      <w:pPr>
        <w:spacing w:after="0" w:line="360" w:lineRule="auto"/>
        <w:ind w:left="1440" w:right="1440"/>
        <w:jc w:val="right"/>
      </w:pPr>
      <w:r>
        <w:t>(</w:t>
      </w:r>
      <w:r w:rsidRPr="00D816B3">
        <w:rPr>
          <w:u w:val="single"/>
        </w:rPr>
        <w:t>Don Juan</w:t>
      </w:r>
      <w:r>
        <w:t xml:space="preserve">, </w:t>
      </w:r>
      <w:r w:rsidR="00E266C2">
        <w:t>C</w:t>
      </w:r>
      <w:r w:rsidR="008A36A7">
        <w:t xml:space="preserve">anto I, </w:t>
      </w:r>
      <w:r w:rsidR="00E266C2">
        <w:t>St</w:t>
      </w:r>
      <w:r w:rsidR="008A36A7">
        <w:t>anza cxxxii</w:t>
      </w:r>
      <w:r>
        <w:t>)</w:t>
      </w:r>
      <w:r w:rsidR="00CB1E16">
        <w:rPr>
          <w:rStyle w:val="FootnoteReference"/>
        </w:rPr>
        <w:footnoteReference w:id="17"/>
      </w:r>
    </w:p>
    <w:p w14:paraId="01BCB506" w14:textId="50FC6993" w:rsidR="00C53D1A" w:rsidRDefault="00C53D1A" w:rsidP="008D1025">
      <w:pPr>
        <w:spacing w:after="0" w:line="360" w:lineRule="auto"/>
      </w:pPr>
    </w:p>
    <w:p w14:paraId="7E6B1D51" w14:textId="0E3FF402" w:rsidR="00E266C2" w:rsidRDefault="00BD0B16" w:rsidP="008D1025">
      <w:pPr>
        <w:spacing w:after="0" w:line="360" w:lineRule="auto"/>
        <w:jc w:val="right"/>
      </w:pPr>
      <w:r>
        <w:t>ANDREW LACEY</w:t>
      </w:r>
    </w:p>
    <w:p w14:paraId="604523E3" w14:textId="0D3AA095" w:rsidR="00E266C2" w:rsidRDefault="00E266C2" w:rsidP="00BD0B16">
      <w:pPr>
        <w:spacing w:after="0" w:line="360" w:lineRule="auto"/>
      </w:pPr>
      <w:r>
        <w:t>Lancaster University</w:t>
      </w:r>
    </w:p>
    <w:sectPr w:rsidR="00E266C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7CAB8" w14:textId="77777777" w:rsidR="00BE0939" w:rsidRDefault="00BE0939" w:rsidP="008C1157">
      <w:pPr>
        <w:spacing w:after="0" w:line="240" w:lineRule="auto"/>
      </w:pPr>
      <w:r>
        <w:separator/>
      </w:r>
    </w:p>
  </w:endnote>
  <w:endnote w:type="continuationSeparator" w:id="0">
    <w:p w14:paraId="5CC1EFC9" w14:textId="77777777" w:rsidR="00BE0939" w:rsidRDefault="00BE0939" w:rsidP="008C1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964B4" w14:textId="77777777" w:rsidR="00BE0939" w:rsidRDefault="00BE0939" w:rsidP="008C1157">
      <w:pPr>
        <w:spacing w:after="0" w:line="240" w:lineRule="auto"/>
      </w:pPr>
      <w:r>
        <w:separator/>
      </w:r>
    </w:p>
  </w:footnote>
  <w:footnote w:type="continuationSeparator" w:id="0">
    <w:p w14:paraId="2C119B09" w14:textId="77777777" w:rsidR="00BE0939" w:rsidRDefault="00BE0939" w:rsidP="008C1157">
      <w:pPr>
        <w:spacing w:after="0" w:line="240" w:lineRule="auto"/>
      </w:pPr>
      <w:r>
        <w:continuationSeparator/>
      </w:r>
    </w:p>
  </w:footnote>
  <w:footnote w:id="1">
    <w:p w14:paraId="1D4527F4" w14:textId="284700D4" w:rsidR="008C1157" w:rsidRDefault="008C1157" w:rsidP="008D1025">
      <w:pPr>
        <w:pStyle w:val="FootnoteText"/>
        <w:jc w:val="both"/>
      </w:pPr>
      <w:r>
        <w:rPr>
          <w:rStyle w:val="FootnoteReference"/>
        </w:rPr>
        <w:footnoteRef/>
      </w:r>
      <w:r>
        <w:t xml:space="preserve"> </w:t>
      </w:r>
      <w:r w:rsidR="00347832" w:rsidRPr="00D816B3">
        <w:rPr>
          <w:u w:val="single"/>
        </w:rPr>
        <w:t>Posthumous Poems of Percy Bysshe Shelley</w:t>
      </w:r>
      <w:r w:rsidR="00347832">
        <w:t>, ed. Mary Shelley (London, 1824)</w:t>
      </w:r>
      <w:r>
        <w:t>,</w:t>
      </w:r>
      <w:r w:rsidR="00347832">
        <w:t xml:space="preserve"> </w:t>
      </w:r>
      <w:r>
        <w:t>84.</w:t>
      </w:r>
    </w:p>
  </w:footnote>
  <w:footnote w:id="2">
    <w:p w14:paraId="642C9DF0" w14:textId="4C8146AC" w:rsidR="00347832" w:rsidRDefault="008C1157" w:rsidP="008D1025">
      <w:pPr>
        <w:pStyle w:val="FootnoteText"/>
        <w:jc w:val="both"/>
      </w:pPr>
      <w:r>
        <w:rPr>
          <w:rStyle w:val="FootnoteReference"/>
        </w:rPr>
        <w:footnoteRef/>
      </w:r>
      <w:r>
        <w:t xml:space="preserve"> </w:t>
      </w:r>
      <w:r w:rsidR="00347832">
        <w:t xml:space="preserve">G. M. Matthews, ‘“The Triumph of Life”: A New Text’, </w:t>
      </w:r>
      <w:r w:rsidR="00347832" w:rsidRPr="00D816B3">
        <w:rPr>
          <w:u w:val="single"/>
        </w:rPr>
        <w:t>Studia Neophilologica</w:t>
      </w:r>
      <w:r w:rsidR="00347832">
        <w:t>, xxxii (1960), 271–309 (292 n.).</w:t>
      </w:r>
    </w:p>
  </w:footnote>
  <w:footnote w:id="3">
    <w:p w14:paraId="746A7F07" w14:textId="76201D93" w:rsidR="008C1157" w:rsidRDefault="008C1157" w:rsidP="008D1025">
      <w:pPr>
        <w:pStyle w:val="FootnoteText"/>
        <w:jc w:val="both"/>
      </w:pPr>
      <w:r>
        <w:rPr>
          <w:rStyle w:val="FootnoteReference"/>
        </w:rPr>
        <w:footnoteRef/>
      </w:r>
      <w:r w:rsidR="00347832">
        <w:t xml:space="preserve"> </w:t>
      </w:r>
      <w:r w:rsidR="00347832" w:rsidRPr="00D816B3">
        <w:rPr>
          <w:u w:val="single"/>
        </w:rPr>
        <w:t>The Bodleian Shelley Manuscripts</w:t>
      </w:r>
      <w:r w:rsidR="00347832">
        <w:t>, gen. ed. Donald H. Reiman, 23 vols (New York, 1986–2002)</w:t>
      </w:r>
      <w:r w:rsidR="00944E50">
        <w:t xml:space="preserve"> </w:t>
      </w:r>
      <w:r w:rsidR="00944E50">
        <w:t xml:space="preserve">(hereafter abbreviated to </w:t>
      </w:r>
      <w:r w:rsidR="00944E50" w:rsidRPr="00D816B3">
        <w:rPr>
          <w:u w:val="single"/>
        </w:rPr>
        <w:t>BSM</w:t>
      </w:r>
      <w:r w:rsidR="00944E50">
        <w:t>)</w:t>
      </w:r>
      <w:r w:rsidR="00347832">
        <w:t>,</w:t>
      </w:r>
      <w:r w:rsidR="00944E50">
        <w:t xml:space="preserve"> </w:t>
      </w:r>
      <w:r w:rsidR="00347832">
        <w:t>I</w:t>
      </w:r>
      <w:r w:rsidR="00944E50">
        <w:t xml:space="preserve"> </w:t>
      </w:r>
      <w:r w:rsidR="00347832">
        <w:t>(‘</w:t>
      </w:r>
      <w:r w:rsidR="00347832" w:rsidRPr="00D816B3">
        <w:rPr>
          <w:u w:val="single"/>
        </w:rPr>
        <w:t>Peter Bell the Third</w:t>
      </w:r>
      <w:r w:rsidR="00347832" w:rsidRPr="00E17322">
        <w:t xml:space="preserve"> and </w:t>
      </w:r>
      <w:r w:rsidR="00347832" w:rsidRPr="00D816B3">
        <w:rPr>
          <w:u w:val="single"/>
        </w:rPr>
        <w:t>The Triumph of Life</w:t>
      </w:r>
      <w:r w:rsidR="00347832">
        <w:t>’, ed. Donald H. Reiman (1986)), 308.</w:t>
      </w:r>
    </w:p>
  </w:footnote>
  <w:footnote w:id="4">
    <w:p w14:paraId="767C1548" w14:textId="30B79103" w:rsidR="008C1157" w:rsidRPr="00980F6B" w:rsidRDefault="008C1157" w:rsidP="008D1025">
      <w:pPr>
        <w:pStyle w:val="FootnoteText"/>
        <w:jc w:val="both"/>
      </w:pPr>
      <w:r>
        <w:rPr>
          <w:rStyle w:val="FootnoteReference"/>
        </w:rPr>
        <w:footnoteRef/>
      </w:r>
      <w:r>
        <w:t xml:space="preserve"> </w:t>
      </w:r>
      <w:r w:rsidR="00347832" w:rsidRPr="00D816B3">
        <w:rPr>
          <w:u w:val="single"/>
        </w:rPr>
        <w:t>The Complete Poetry of Percy Bysshe Shelley</w:t>
      </w:r>
      <w:r w:rsidR="001657BB">
        <w:t>, gen. eds Neil Fraistat and Nora Crook, 7 vols (4 vols to date) (Baltimore, MD: Johns Hopkins University Press, 2000–),</w:t>
      </w:r>
      <w:r w:rsidR="00944E50">
        <w:t xml:space="preserve"> </w:t>
      </w:r>
      <w:r w:rsidR="00944E50">
        <w:t xml:space="preserve">(hereafter </w:t>
      </w:r>
      <w:r w:rsidR="00944E50" w:rsidRPr="00980F6B">
        <w:t xml:space="preserve">abbreviated to </w:t>
      </w:r>
      <w:r w:rsidR="00944E50" w:rsidRPr="00D816B3">
        <w:rPr>
          <w:u w:val="single"/>
        </w:rPr>
        <w:t>CPPBS</w:t>
      </w:r>
      <w:r w:rsidR="00944E50" w:rsidRPr="00944E50">
        <w:t>)</w:t>
      </w:r>
      <w:r w:rsidR="00944E50">
        <w:t xml:space="preserve">, </w:t>
      </w:r>
      <w:r w:rsidR="001657BB">
        <w:t>VII (ed. Nora Crook (2021)), 277.</w:t>
      </w:r>
    </w:p>
  </w:footnote>
  <w:footnote w:id="5">
    <w:p w14:paraId="18561713" w14:textId="0954DFCA" w:rsidR="000F2CD0" w:rsidRPr="00980F6B" w:rsidRDefault="000F2CD0" w:rsidP="009226C3">
      <w:pPr>
        <w:pStyle w:val="FootnoteText"/>
        <w:jc w:val="both"/>
      </w:pPr>
      <w:r w:rsidRPr="00980F6B">
        <w:rPr>
          <w:rStyle w:val="FootnoteReference"/>
        </w:rPr>
        <w:footnoteRef/>
      </w:r>
      <w:r w:rsidRPr="00980F6B">
        <w:t xml:space="preserve"> There are several contemporaneous references</w:t>
      </w:r>
      <w:r w:rsidR="009226C3" w:rsidRPr="00980F6B">
        <w:t xml:space="preserve"> </w:t>
      </w:r>
      <w:r w:rsidRPr="00980F6B">
        <w:t>to a ‘Salvator Madonna’</w:t>
      </w:r>
      <w:r w:rsidR="003B2781" w:rsidRPr="00980F6B">
        <w:t xml:space="preserve"> (or minor variations on the name</w:t>
      </w:r>
      <w:r w:rsidR="00980F6B">
        <w:t>, e.g. Salvatore, Salvadore</w:t>
      </w:r>
      <w:r w:rsidR="003B2781" w:rsidRPr="00980F6B">
        <w:t>)</w:t>
      </w:r>
      <w:r w:rsidR="009226C3" w:rsidRPr="00980F6B">
        <w:t>,</w:t>
      </w:r>
      <w:r w:rsidR="00980F6B">
        <w:t xml:space="preserve"> </w:t>
      </w:r>
      <w:r w:rsidR="009226C3" w:rsidRPr="00980F6B">
        <w:t>who is described as ‘</w:t>
      </w:r>
      <w:r w:rsidR="003B2781" w:rsidRPr="00980F6B">
        <w:t>the principal guide to Mount Vesuvius</w:t>
      </w:r>
      <w:r w:rsidR="009226C3" w:rsidRPr="00980F6B">
        <w:t xml:space="preserve">’ </w:t>
      </w:r>
      <w:r w:rsidR="003B2781" w:rsidRPr="00980F6B">
        <w:t>in David Brewster</w:t>
      </w:r>
      <w:r w:rsidR="00980F6B" w:rsidRPr="00980F6B">
        <w:t xml:space="preserve">, ‘Account of Comptonite, a New Mineral From Vesuvius’, </w:t>
      </w:r>
      <w:r w:rsidR="00980F6B" w:rsidRPr="00D816B3">
        <w:rPr>
          <w:u w:val="single"/>
        </w:rPr>
        <w:t>Edinburgh Philosophical Journal</w:t>
      </w:r>
      <w:r w:rsidR="00980F6B" w:rsidRPr="00980F6B">
        <w:t>, iv (1821), 131–3 (131 n.); reliable primary sources providing any further</w:t>
      </w:r>
      <w:r w:rsidR="00980F6B">
        <w:t xml:space="preserve"> useful </w:t>
      </w:r>
      <w:r w:rsidR="00980F6B" w:rsidRPr="00980F6B">
        <w:t>information are, however, distinctly lacking.</w:t>
      </w:r>
    </w:p>
  </w:footnote>
  <w:footnote w:id="6">
    <w:p w14:paraId="2B1176AB" w14:textId="406561DF" w:rsidR="0090628C" w:rsidRDefault="0090628C" w:rsidP="008D1025">
      <w:pPr>
        <w:pStyle w:val="FootnoteText"/>
        <w:jc w:val="both"/>
      </w:pPr>
      <w:r w:rsidRPr="00980F6B">
        <w:rPr>
          <w:rStyle w:val="FootnoteReference"/>
        </w:rPr>
        <w:footnoteRef/>
      </w:r>
      <w:r w:rsidRPr="00980F6B">
        <w:t xml:space="preserve"> For more on Davy’s visits to Vesuvius, see especially</w:t>
      </w:r>
      <w:r w:rsidR="0092756F" w:rsidRPr="00980F6B">
        <w:t xml:space="preserve"> </w:t>
      </w:r>
      <w:r w:rsidRPr="00980F6B">
        <w:t>vo</w:t>
      </w:r>
      <w:r w:rsidR="0092756F" w:rsidRPr="00980F6B">
        <w:t xml:space="preserve">l. III of </w:t>
      </w:r>
      <w:r w:rsidR="0092756F" w:rsidRPr="00D816B3">
        <w:rPr>
          <w:u w:val="single"/>
        </w:rPr>
        <w:t>The Collected Letters of Sir Humphry Davy</w:t>
      </w:r>
      <w:r w:rsidR="0092756F" w:rsidRPr="00980F6B">
        <w:t xml:space="preserve">, ed. </w:t>
      </w:r>
      <w:r w:rsidR="0092756F">
        <w:t xml:space="preserve">Tim Fulford and Sharon Ruston, advisory eds Jan Golinski, Frank A. J. L. James, and David Knight, assisted Andrew Lacey, 4 vols (Oxford, 2020) (hereafter </w:t>
      </w:r>
      <w:r w:rsidR="00E00233">
        <w:t xml:space="preserve">abbreviated to </w:t>
      </w:r>
      <w:r w:rsidR="0092756F" w:rsidRPr="00D816B3">
        <w:rPr>
          <w:u w:val="single"/>
        </w:rPr>
        <w:t>CLHD</w:t>
      </w:r>
      <w:r w:rsidR="0092756F">
        <w:t xml:space="preserve">), and Humphry Davy, ‘On the Phaenomena of Volcanoes’, </w:t>
      </w:r>
      <w:r w:rsidR="0092756F" w:rsidRPr="00D816B3">
        <w:rPr>
          <w:u w:val="single"/>
        </w:rPr>
        <w:t>Philosophical Transactions of the Royal Society</w:t>
      </w:r>
      <w:r w:rsidR="00D816B3" w:rsidRPr="00D816B3">
        <w:rPr>
          <w:u w:val="single"/>
        </w:rPr>
        <w:t xml:space="preserve"> of London</w:t>
      </w:r>
      <w:r w:rsidR="0092756F">
        <w:t>, cxviii (1828), 241–50 &lt;</w:t>
      </w:r>
      <w:r w:rsidRPr="0090628C">
        <w:t>https://royalsocietypublishing.org/doi/pdf/10.1098/rstl.1828.0012</w:t>
      </w:r>
      <w:r w:rsidR="0092756F">
        <w:t>&gt;.</w:t>
      </w:r>
    </w:p>
  </w:footnote>
  <w:footnote w:id="7">
    <w:p w14:paraId="0A98C1F5" w14:textId="10A25C40" w:rsidR="00867DFE" w:rsidRDefault="00867DFE" w:rsidP="008D1025">
      <w:pPr>
        <w:pStyle w:val="FootnoteText"/>
        <w:jc w:val="both"/>
      </w:pPr>
      <w:r>
        <w:rPr>
          <w:rStyle w:val="FootnoteReference"/>
        </w:rPr>
        <w:footnoteRef/>
      </w:r>
      <w:r>
        <w:t xml:space="preserve"> [Anna Jameson], </w:t>
      </w:r>
      <w:r w:rsidRPr="00D816B3">
        <w:rPr>
          <w:u w:val="single"/>
        </w:rPr>
        <w:t>Diary of an Ennuyée</w:t>
      </w:r>
      <w:r>
        <w:t xml:space="preserve">, new edn (London, 1826), p. </w:t>
      </w:r>
      <w:r w:rsidR="00E17322">
        <w:t>244</w:t>
      </w:r>
      <w:r>
        <w:t>.</w:t>
      </w:r>
    </w:p>
  </w:footnote>
  <w:footnote w:id="8">
    <w:p w14:paraId="16688E90" w14:textId="64AF4849" w:rsidR="00943C7F" w:rsidRDefault="00943C7F" w:rsidP="008D1025">
      <w:pPr>
        <w:pStyle w:val="FootnoteText"/>
        <w:jc w:val="both"/>
      </w:pPr>
      <w:r>
        <w:rPr>
          <w:rStyle w:val="FootnoteReference"/>
        </w:rPr>
        <w:footnoteRef/>
      </w:r>
      <w:r>
        <w:t xml:space="preserve"> </w:t>
      </w:r>
      <w:r w:rsidRPr="00D816B3">
        <w:rPr>
          <w:u w:val="single"/>
        </w:rPr>
        <w:t>London Magazine</w:t>
      </w:r>
      <w:r>
        <w:t xml:space="preserve">, </w:t>
      </w:r>
      <w:r w:rsidR="0092756F">
        <w:t xml:space="preserve">iv </w:t>
      </w:r>
      <w:r>
        <w:t>(December 1821), 681.</w:t>
      </w:r>
    </w:p>
  </w:footnote>
  <w:footnote w:id="9">
    <w:p w14:paraId="6DD7E525" w14:textId="1C029831" w:rsidR="004C30F4" w:rsidRDefault="004C30F4" w:rsidP="008D1025">
      <w:pPr>
        <w:pStyle w:val="FootnoteText"/>
        <w:jc w:val="both"/>
      </w:pPr>
      <w:r>
        <w:rPr>
          <w:rStyle w:val="FootnoteReference"/>
        </w:rPr>
        <w:footnoteRef/>
      </w:r>
      <w:r>
        <w:t xml:space="preserve"> Salvador sent Davy not only letters (as Jameson mentions) but also, it would seem, geological and/or mineralogical samples</w:t>
      </w:r>
      <w:r w:rsidR="00C4457F">
        <w:t>:</w:t>
      </w:r>
      <w:r>
        <w:t xml:space="preserve"> writing from London, Davy informs Monticelli that </w:t>
      </w:r>
      <w:r w:rsidR="000749DA">
        <w:t>‘Salvador m’a inviato qualche pietre’ [</w:t>
      </w:r>
      <w:r>
        <w:t>‘</w:t>
      </w:r>
      <w:r w:rsidRPr="004C30F4">
        <w:t>Salvador has sent me some stones</w:t>
      </w:r>
      <w:r w:rsidR="00C4457F">
        <w:t>’</w:t>
      </w:r>
      <w:r w:rsidR="000749DA">
        <w:t xml:space="preserve">] </w:t>
      </w:r>
      <w:r w:rsidR="00C4457F">
        <w:t xml:space="preserve">(Humphry Davy to Teodoro Monticelli, 23 April 1822, in </w:t>
      </w:r>
      <w:r w:rsidR="00C4457F" w:rsidRPr="00D816B3">
        <w:rPr>
          <w:u w:val="single"/>
        </w:rPr>
        <w:t>CLHD</w:t>
      </w:r>
      <w:r w:rsidR="00C4457F">
        <w:t>, III,</w:t>
      </w:r>
      <w:r w:rsidR="000749DA">
        <w:t xml:space="preserve"> 336)</w:t>
      </w:r>
      <w:r w:rsidR="00C4457F">
        <w:t>.</w:t>
      </w:r>
    </w:p>
  </w:footnote>
  <w:footnote w:id="10">
    <w:p w14:paraId="1CBB0B79" w14:textId="732D00D7" w:rsidR="008E1B79" w:rsidRDefault="008E1B79" w:rsidP="008D1025">
      <w:pPr>
        <w:pStyle w:val="FootnoteText"/>
        <w:jc w:val="both"/>
      </w:pPr>
      <w:r>
        <w:rPr>
          <w:rStyle w:val="FootnoteReference"/>
        </w:rPr>
        <w:footnoteRef/>
      </w:r>
      <w:r>
        <w:t xml:space="preserve"> </w:t>
      </w:r>
      <w:r w:rsidR="00C4457F">
        <w:t>Humphry Davy to Teodoro Monticelli, [April 1822]</w:t>
      </w:r>
      <w:r w:rsidR="00153D44">
        <w:t xml:space="preserve"> (fragment)</w:t>
      </w:r>
      <w:r w:rsidR="00C4457F">
        <w:t>,</w:t>
      </w:r>
      <w:r w:rsidR="00153D44">
        <w:t xml:space="preserve"> </w:t>
      </w:r>
      <w:r w:rsidR="00C4457F">
        <w:t xml:space="preserve">in </w:t>
      </w:r>
      <w:r w:rsidR="00C4457F" w:rsidRPr="00D816B3">
        <w:rPr>
          <w:u w:val="single"/>
        </w:rPr>
        <w:t>CLHD</w:t>
      </w:r>
      <w:r w:rsidR="00C4457F">
        <w:t>, III</w:t>
      </w:r>
      <w:r w:rsidR="00C4457F" w:rsidRPr="000749DA">
        <w:t xml:space="preserve">, </w:t>
      </w:r>
      <w:r w:rsidR="000749DA" w:rsidRPr="000749DA">
        <w:t>332</w:t>
      </w:r>
      <w:r w:rsidR="00C4457F" w:rsidRPr="000749DA">
        <w:t>.</w:t>
      </w:r>
    </w:p>
  </w:footnote>
  <w:footnote w:id="11">
    <w:p w14:paraId="7A12233B" w14:textId="0B593974" w:rsidR="00324B56" w:rsidRDefault="00324B56" w:rsidP="008D1025">
      <w:pPr>
        <w:pStyle w:val="FootnoteText"/>
        <w:jc w:val="both"/>
      </w:pPr>
      <w:r>
        <w:rPr>
          <w:rStyle w:val="FootnoteReference"/>
        </w:rPr>
        <w:footnoteRef/>
      </w:r>
      <w:r>
        <w:t xml:space="preserve"> </w:t>
      </w:r>
      <w:r w:rsidR="00C4457F">
        <w:t xml:space="preserve">See </w:t>
      </w:r>
      <w:r w:rsidR="00C4457F" w:rsidRPr="00D816B3">
        <w:rPr>
          <w:u w:val="single"/>
        </w:rPr>
        <w:t>CPPBS</w:t>
      </w:r>
      <w:r w:rsidR="00C4457F">
        <w:t xml:space="preserve">, VII, </w:t>
      </w:r>
      <w:r w:rsidR="00E17322">
        <w:t>277</w:t>
      </w:r>
      <w:r w:rsidR="00C4457F">
        <w:t>.</w:t>
      </w:r>
    </w:p>
  </w:footnote>
  <w:footnote w:id="12">
    <w:p w14:paraId="3DD9A16C" w14:textId="4E24E9C7" w:rsidR="0090628C" w:rsidRDefault="0090628C" w:rsidP="008D1025">
      <w:pPr>
        <w:pStyle w:val="FootnoteText"/>
        <w:jc w:val="both"/>
      </w:pPr>
      <w:r>
        <w:rPr>
          <w:rStyle w:val="FootnoteReference"/>
        </w:rPr>
        <w:footnoteRef/>
      </w:r>
      <w:r>
        <w:t xml:space="preserve"> </w:t>
      </w:r>
      <w:r w:rsidR="00CB1E16">
        <w:t xml:space="preserve">After Davy and Byron met in Ravenna in 1820 (see below), Byron reported to John Murray that Davy thought William Sotheby’s poem ‘Naples’ (published </w:t>
      </w:r>
      <w:r w:rsidR="00CB1E16" w:rsidRPr="008A36A7">
        <w:t xml:space="preserve">in </w:t>
      </w:r>
      <w:r w:rsidR="00CB1E16" w:rsidRPr="00D816B3">
        <w:rPr>
          <w:u w:val="single"/>
        </w:rPr>
        <w:t>Farewell to Italy and Occasional Poems</w:t>
      </w:r>
      <w:r w:rsidR="00CB1E16" w:rsidRPr="008A36A7">
        <w:rPr>
          <w:i/>
          <w:iCs/>
        </w:rPr>
        <w:t xml:space="preserve"> </w:t>
      </w:r>
      <w:r w:rsidR="00CB1E16" w:rsidRPr="008A36A7">
        <w:t>(London, 1818))</w:t>
      </w:r>
      <w:r w:rsidR="00CB1E16">
        <w:t xml:space="preserve"> ‘a bad one’ (</w:t>
      </w:r>
      <w:r w:rsidR="008A36A7" w:rsidRPr="00D816B3">
        <w:rPr>
          <w:u w:val="single"/>
        </w:rPr>
        <w:t>Byron’s Letters and Journals</w:t>
      </w:r>
      <w:r w:rsidR="008A36A7">
        <w:t>, ed. Leslie A. Marchand, 13 vols (London, 1973–94) (hereafter</w:t>
      </w:r>
      <w:r w:rsidR="00E00233">
        <w:t xml:space="preserve"> abbreviated to </w:t>
      </w:r>
      <w:r w:rsidR="008A36A7" w:rsidRPr="00D816B3">
        <w:rPr>
          <w:u w:val="single"/>
        </w:rPr>
        <w:t>BLJ</w:t>
      </w:r>
      <w:r w:rsidR="008A36A7">
        <w:t>), VII, 98</w:t>
      </w:r>
      <w:r w:rsidR="00562756">
        <w:t>)</w:t>
      </w:r>
      <w:r w:rsidR="008A36A7">
        <w:t>.</w:t>
      </w:r>
    </w:p>
  </w:footnote>
  <w:footnote w:id="13">
    <w:p w14:paraId="2053733B" w14:textId="77777777" w:rsidR="000F2CD0" w:rsidRDefault="000F2CD0" w:rsidP="000F2CD0">
      <w:pPr>
        <w:pStyle w:val="FootnoteText"/>
        <w:jc w:val="both"/>
      </w:pPr>
      <w:r>
        <w:rPr>
          <w:rStyle w:val="FootnoteReference"/>
        </w:rPr>
        <w:footnoteRef/>
      </w:r>
      <w:r>
        <w:t xml:space="preserve"> See Davy, ‘On the Phaenomena of Volcanoes’, 242. According to Byron, who provides an (in parts amusing) account of their meeting, Davy was ‘much taken with’ Ravenna, but ‘only staid a day’ (</w:t>
      </w:r>
      <w:r w:rsidRPr="00D816B3">
        <w:rPr>
          <w:u w:val="single"/>
        </w:rPr>
        <w:t>BLJ</w:t>
      </w:r>
      <w:r>
        <w:t>, VII, 98).</w:t>
      </w:r>
    </w:p>
  </w:footnote>
  <w:footnote w:id="14">
    <w:p w14:paraId="176FF893" w14:textId="4AE8952F" w:rsidR="00E952C9" w:rsidRDefault="00E952C9" w:rsidP="008D1025">
      <w:pPr>
        <w:pStyle w:val="FootnoteText"/>
        <w:jc w:val="both"/>
      </w:pPr>
      <w:r>
        <w:rPr>
          <w:rStyle w:val="FootnoteReference"/>
        </w:rPr>
        <w:footnoteRef/>
      </w:r>
      <w:r>
        <w:t xml:space="preserve"> </w:t>
      </w:r>
      <w:r w:rsidR="008A36A7">
        <w:t xml:space="preserve">Lord </w:t>
      </w:r>
      <w:r w:rsidR="00324B56" w:rsidRPr="00324B56">
        <w:t xml:space="preserve">Byron to [Samuel Rogers], 12 April 1812, in </w:t>
      </w:r>
      <w:r w:rsidR="008A36A7" w:rsidRPr="00D816B3">
        <w:rPr>
          <w:u w:val="single"/>
        </w:rPr>
        <w:t>BLJ</w:t>
      </w:r>
      <w:r w:rsidR="00324B56" w:rsidRPr="00324B56">
        <w:t>,</w:t>
      </w:r>
      <w:r w:rsidR="008A36A7">
        <w:t xml:space="preserve"> XI</w:t>
      </w:r>
      <w:r w:rsidR="00324B56" w:rsidRPr="00324B56">
        <w:t>, 180–1.</w:t>
      </w:r>
    </w:p>
  </w:footnote>
  <w:footnote w:id="15">
    <w:p w14:paraId="1AEE78E8" w14:textId="28DCA2F7" w:rsidR="00324B56" w:rsidRDefault="00324B56" w:rsidP="008D1025">
      <w:pPr>
        <w:pStyle w:val="FootnoteText"/>
        <w:jc w:val="both"/>
      </w:pPr>
      <w:r>
        <w:rPr>
          <w:rStyle w:val="FootnoteReference"/>
        </w:rPr>
        <w:footnoteRef/>
      </w:r>
      <w:r>
        <w:t xml:space="preserve"> </w:t>
      </w:r>
      <w:r w:rsidR="008A36A7" w:rsidRPr="00D816B3">
        <w:rPr>
          <w:u w:val="single"/>
        </w:rPr>
        <w:t>CPPBS</w:t>
      </w:r>
      <w:r w:rsidR="008A36A7">
        <w:t>, VII, 277.</w:t>
      </w:r>
    </w:p>
  </w:footnote>
  <w:footnote w:id="16">
    <w:p w14:paraId="5BF94C71" w14:textId="612ACC45" w:rsidR="00EA04A3" w:rsidRDefault="00EA04A3" w:rsidP="008D1025">
      <w:pPr>
        <w:pStyle w:val="FootnoteText"/>
        <w:jc w:val="both"/>
      </w:pPr>
      <w:r>
        <w:rPr>
          <w:rStyle w:val="FootnoteReference"/>
        </w:rPr>
        <w:footnoteRef/>
      </w:r>
      <w:r>
        <w:t xml:space="preserve"> </w:t>
      </w:r>
      <w:r w:rsidR="008A36A7">
        <w:t xml:space="preserve">See </w:t>
      </w:r>
      <w:r w:rsidR="00E266C2">
        <w:t>Frank A. J. L. James, ‘How Big is a Hole?: The Problems of the Practical Application of Science in the</w:t>
      </w:r>
      <w:r w:rsidR="008D1025">
        <w:t xml:space="preserve"> </w:t>
      </w:r>
      <w:r w:rsidR="00E266C2">
        <w:t xml:space="preserve">Invention of the Miners’ Safety Lamp by Humphry Davy and George Stephenson in Late Regency England’, </w:t>
      </w:r>
      <w:r w:rsidR="00E266C2" w:rsidRPr="00D816B3">
        <w:rPr>
          <w:u w:val="single"/>
        </w:rPr>
        <w:t>Transactions of the Newcomen Society</w:t>
      </w:r>
      <w:r w:rsidR="00E266C2">
        <w:t>, lxxv (2005), 175–227</w:t>
      </w:r>
      <w:r w:rsidR="008A36A7">
        <w:t xml:space="preserve">, especially the </w:t>
      </w:r>
      <w:r w:rsidR="00E266C2">
        <w:t>photographs</w:t>
      </w:r>
      <w:r w:rsidR="008A36A7">
        <w:t xml:space="preserve"> on </w:t>
      </w:r>
      <w:r w:rsidR="00E266C2">
        <w:t>184–92</w:t>
      </w:r>
      <w:r w:rsidR="008A36A7">
        <w:t>.</w:t>
      </w:r>
      <w:r w:rsidR="00E266C2">
        <w:t xml:space="preserve"> </w:t>
      </w:r>
      <w:r>
        <w:t xml:space="preserve">The </w:t>
      </w:r>
      <w:r w:rsidR="00852846">
        <w:t>a</w:t>
      </w:r>
      <w:r>
        <w:t>llusion is oblique because Shelley is referring to a drinking glass; nevertheless, Shelley’s glass</w:t>
      </w:r>
      <w:r w:rsidR="00B84C9B">
        <w:t xml:space="preserve">, held aloft in a hand, </w:t>
      </w:r>
      <w:r>
        <w:t>was, at various times</w:t>
      </w:r>
      <w:r w:rsidR="00B576A8">
        <w:t xml:space="preserve"> as he worked on ‘The Triumph of Life’ in manuscript</w:t>
      </w:r>
      <w:r>
        <w:t xml:space="preserve">, a </w:t>
      </w:r>
      <w:r w:rsidR="000F2CD0">
        <w:t>locus</w:t>
      </w:r>
      <w:r w:rsidR="00F532B6">
        <w:t xml:space="preserve"> </w:t>
      </w:r>
      <w:r>
        <w:t xml:space="preserve">of ‘splendour’, ‘light’, </w:t>
      </w:r>
      <w:r w:rsidR="00B576A8">
        <w:t xml:space="preserve">and </w:t>
      </w:r>
      <w:r>
        <w:t>‘bright[ness]’</w:t>
      </w:r>
      <w:r w:rsidR="00B576A8">
        <w:t xml:space="preserve"> (</w:t>
      </w:r>
      <w:r w:rsidR="00B576A8" w:rsidRPr="00D816B3">
        <w:rPr>
          <w:u w:val="single"/>
        </w:rPr>
        <w:t>BSM</w:t>
      </w:r>
      <w:r w:rsidR="008A36A7">
        <w:t>,</w:t>
      </w:r>
      <w:r w:rsidR="00B576A8">
        <w:t xml:space="preserve"> I</w:t>
      </w:r>
      <w:r w:rsidR="008A36A7">
        <w:t xml:space="preserve">, </w:t>
      </w:r>
      <w:r w:rsidR="00B576A8">
        <w:t>224</w:t>
      </w:r>
      <w:r w:rsidR="0092756F">
        <w:t>–</w:t>
      </w:r>
      <w:r w:rsidR="00B576A8">
        <w:t>5)</w:t>
      </w:r>
      <w:r w:rsidR="00F532B6">
        <w:t>.</w:t>
      </w:r>
    </w:p>
  </w:footnote>
  <w:footnote w:id="17">
    <w:p w14:paraId="60592E2C" w14:textId="6F2FF527" w:rsidR="00CB1E16" w:rsidRDefault="00CB1E16" w:rsidP="008D1025">
      <w:pPr>
        <w:pStyle w:val="FootnoteText"/>
        <w:jc w:val="both"/>
      </w:pPr>
      <w:r>
        <w:rPr>
          <w:rStyle w:val="FootnoteReference"/>
        </w:rPr>
        <w:footnoteRef/>
      </w:r>
      <w:r>
        <w:t xml:space="preserve"> </w:t>
      </w:r>
      <w:r w:rsidR="00E266C2" w:rsidRPr="00E266C2">
        <w:t xml:space="preserve">Lord Byron, </w:t>
      </w:r>
      <w:r w:rsidR="00E266C2" w:rsidRPr="00D816B3">
        <w:rPr>
          <w:u w:val="single"/>
        </w:rPr>
        <w:t>The Complete Poetical Works</w:t>
      </w:r>
      <w:r w:rsidR="00E266C2" w:rsidRPr="00E266C2">
        <w:t>, ed. Jerome J. McGann, 7 vols (Oxford, 1980–93</w:t>
      </w:r>
      <w:r w:rsidR="00E266C2">
        <w:t>), V</w:t>
      </w:r>
      <w:r w:rsidR="00E266C2" w:rsidRPr="008A36A7">
        <w:t>,</w:t>
      </w:r>
      <w:r w:rsidR="00E266C2">
        <w:t xml:space="preserve"> </w:t>
      </w:r>
      <w:r w:rsidR="00E266C2" w:rsidRPr="008A36A7">
        <w:t>50</w:t>
      </w:r>
      <w:r w:rsidR="00E266C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0523695"/>
      <w:docPartObj>
        <w:docPartGallery w:val="Page Numbers (Top of Page)"/>
        <w:docPartUnique/>
      </w:docPartObj>
    </w:sdtPr>
    <w:sdtEndPr>
      <w:rPr>
        <w:noProof/>
      </w:rPr>
    </w:sdtEndPr>
    <w:sdtContent>
      <w:p w14:paraId="76131D9A" w14:textId="47E0DD58" w:rsidR="00114A0E" w:rsidRDefault="00114A0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5568A7E" w14:textId="77777777" w:rsidR="00114A0E" w:rsidRDefault="00114A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87D"/>
    <w:rsid w:val="000366A8"/>
    <w:rsid w:val="000749DA"/>
    <w:rsid w:val="000D50C3"/>
    <w:rsid w:val="000F2CD0"/>
    <w:rsid w:val="00114A0E"/>
    <w:rsid w:val="00153D44"/>
    <w:rsid w:val="001657BB"/>
    <w:rsid w:val="0020543E"/>
    <w:rsid w:val="0025219F"/>
    <w:rsid w:val="00273DF9"/>
    <w:rsid w:val="002A2061"/>
    <w:rsid w:val="002A602A"/>
    <w:rsid w:val="00324B56"/>
    <w:rsid w:val="00347832"/>
    <w:rsid w:val="003B2781"/>
    <w:rsid w:val="003C3855"/>
    <w:rsid w:val="003C4D5C"/>
    <w:rsid w:val="003E6462"/>
    <w:rsid w:val="00427B59"/>
    <w:rsid w:val="00453881"/>
    <w:rsid w:val="004C30F4"/>
    <w:rsid w:val="004F419C"/>
    <w:rsid w:val="00505786"/>
    <w:rsid w:val="005161BB"/>
    <w:rsid w:val="00562756"/>
    <w:rsid w:val="00601FD1"/>
    <w:rsid w:val="0060687D"/>
    <w:rsid w:val="00693F4A"/>
    <w:rsid w:val="00710D60"/>
    <w:rsid w:val="00737941"/>
    <w:rsid w:val="00737A84"/>
    <w:rsid w:val="00754A51"/>
    <w:rsid w:val="007929E7"/>
    <w:rsid w:val="007C6B22"/>
    <w:rsid w:val="007D19A8"/>
    <w:rsid w:val="0082126F"/>
    <w:rsid w:val="00852846"/>
    <w:rsid w:val="00867DFE"/>
    <w:rsid w:val="00893812"/>
    <w:rsid w:val="008A36A7"/>
    <w:rsid w:val="008C1157"/>
    <w:rsid w:val="008D1025"/>
    <w:rsid w:val="008E1B79"/>
    <w:rsid w:val="0090628C"/>
    <w:rsid w:val="009226C3"/>
    <w:rsid w:val="00922B99"/>
    <w:rsid w:val="0092756F"/>
    <w:rsid w:val="00943C7F"/>
    <w:rsid w:val="00944E50"/>
    <w:rsid w:val="00966700"/>
    <w:rsid w:val="00980F6B"/>
    <w:rsid w:val="009842D8"/>
    <w:rsid w:val="00A860E9"/>
    <w:rsid w:val="00B37322"/>
    <w:rsid w:val="00B576A8"/>
    <w:rsid w:val="00B62AE9"/>
    <w:rsid w:val="00B73B1D"/>
    <w:rsid w:val="00B84C9B"/>
    <w:rsid w:val="00BA5359"/>
    <w:rsid w:val="00BC12A8"/>
    <w:rsid w:val="00BD0B16"/>
    <w:rsid w:val="00BE0939"/>
    <w:rsid w:val="00C4347F"/>
    <w:rsid w:val="00C4457F"/>
    <w:rsid w:val="00C53D1A"/>
    <w:rsid w:val="00C86E0F"/>
    <w:rsid w:val="00CB1E16"/>
    <w:rsid w:val="00CB5119"/>
    <w:rsid w:val="00D731F0"/>
    <w:rsid w:val="00D816B3"/>
    <w:rsid w:val="00DB638E"/>
    <w:rsid w:val="00DC3F08"/>
    <w:rsid w:val="00E00233"/>
    <w:rsid w:val="00E05E01"/>
    <w:rsid w:val="00E17322"/>
    <w:rsid w:val="00E266C2"/>
    <w:rsid w:val="00E34F91"/>
    <w:rsid w:val="00E91EE1"/>
    <w:rsid w:val="00E952C9"/>
    <w:rsid w:val="00EA04A3"/>
    <w:rsid w:val="00F14EAA"/>
    <w:rsid w:val="00F532B6"/>
    <w:rsid w:val="00F56B22"/>
    <w:rsid w:val="00F95F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4211B"/>
  <w15:chartTrackingRefBased/>
  <w15:docId w15:val="{57FE4AF9-5791-4EEF-9B7E-018A01254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0687D"/>
    <w:rPr>
      <w:sz w:val="16"/>
      <w:szCs w:val="16"/>
    </w:rPr>
  </w:style>
  <w:style w:type="paragraph" w:styleId="CommentText">
    <w:name w:val="annotation text"/>
    <w:basedOn w:val="Normal"/>
    <w:link w:val="CommentTextChar"/>
    <w:uiPriority w:val="99"/>
    <w:semiHidden/>
    <w:unhideWhenUsed/>
    <w:rsid w:val="0060687D"/>
    <w:pPr>
      <w:spacing w:line="240" w:lineRule="auto"/>
    </w:pPr>
    <w:rPr>
      <w:sz w:val="20"/>
      <w:szCs w:val="20"/>
    </w:rPr>
  </w:style>
  <w:style w:type="character" w:customStyle="1" w:styleId="CommentTextChar">
    <w:name w:val="Comment Text Char"/>
    <w:basedOn w:val="DefaultParagraphFont"/>
    <w:link w:val="CommentText"/>
    <w:uiPriority w:val="99"/>
    <w:semiHidden/>
    <w:rsid w:val="0060687D"/>
    <w:rPr>
      <w:sz w:val="20"/>
      <w:szCs w:val="20"/>
    </w:rPr>
  </w:style>
  <w:style w:type="paragraph" w:styleId="CommentSubject">
    <w:name w:val="annotation subject"/>
    <w:basedOn w:val="CommentText"/>
    <w:next w:val="CommentText"/>
    <w:link w:val="CommentSubjectChar"/>
    <w:uiPriority w:val="99"/>
    <w:semiHidden/>
    <w:unhideWhenUsed/>
    <w:rsid w:val="0060687D"/>
    <w:rPr>
      <w:b/>
      <w:bCs/>
    </w:rPr>
  </w:style>
  <w:style w:type="character" w:customStyle="1" w:styleId="CommentSubjectChar">
    <w:name w:val="Comment Subject Char"/>
    <w:basedOn w:val="CommentTextChar"/>
    <w:link w:val="CommentSubject"/>
    <w:uiPriority w:val="99"/>
    <w:semiHidden/>
    <w:rsid w:val="0060687D"/>
    <w:rPr>
      <w:b/>
      <w:bCs/>
      <w:sz w:val="20"/>
      <w:szCs w:val="20"/>
    </w:rPr>
  </w:style>
  <w:style w:type="character" w:styleId="Emphasis">
    <w:name w:val="Emphasis"/>
    <w:basedOn w:val="DefaultParagraphFont"/>
    <w:uiPriority w:val="20"/>
    <w:qFormat/>
    <w:rsid w:val="00601FD1"/>
    <w:rPr>
      <w:i/>
      <w:iCs/>
    </w:rPr>
  </w:style>
  <w:style w:type="paragraph" w:styleId="ListParagraph">
    <w:name w:val="List Paragraph"/>
    <w:basedOn w:val="Normal"/>
    <w:uiPriority w:val="34"/>
    <w:qFormat/>
    <w:rsid w:val="00DC3F08"/>
    <w:pPr>
      <w:ind w:left="720"/>
      <w:contextualSpacing/>
    </w:pPr>
  </w:style>
  <w:style w:type="character" w:styleId="Hyperlink">
    <w:name w:val="Hyperlink"/>
    <w:basedOn w:val="DefaultParagraphFont"/>
    <w:uiPriority w:val="99"/>
    <w:unhideWhenUsed/>
    <w:rsid w:val="0025219F"/>
    <w:rPr>
      <w:color w:val="0563C1" w:themeColor="hyperlink"/>
      <w:u w:val="single"/>
    </w:rPr>
  </w:style>
  <w:style w:type="character" w:styleId="UnresolvedMention">
    <w:name w:val="Unresolved Mention"/>
    <w:basedOn w:val="DefaultParagraphFont"/>
    <w:uiPriority w:val="99"/>
    <w:semiHidden/>
    <w:unhideWhenUsed/>
    <w:rsid w:val="0025219F"/>
    <w:rPr>
      <w:color w:val="605E5C"/>
      <w:shd w:val="clear" w:color="auto" w:fill="E1DFDD"/>
    </w:rPr>
  </w:style>
  <w:style w:type="paragraph" w:styleId="FootnoteText">
    <w:name w:val="footnote text"/>
    <w:basedOn w:val="Normal"/>
    <w:link w:val="FootnoteTextChar"/>
    <w:uiPriority w:val="99"/>
    <w:unhideWhenUsed/>
    <w:rsid w:val="008C1157"/>
    <w:pPr>
      <w:spacing w:after="0" w:line="240" w:lineRule="auto"/>
    </w:pPr>
    <w:rPr>
      <w:sz w:val="20"/>
      <w:szCs w:val="20"/>
    </w:rPr>
  </w:style>
  <w:style w:type="character" w:customStyle="1" w:styleId="FootnoteTextChar">
    <w:name w:val="Footnote Text Char"/>
    <w:basedOn w:val="DefaultParagraphFont"/>
    <w:link w:val="FootnoteText"/>
    <w:uiPriority w:val="99"/>
    <w:rsid w:val="008C1157"/>
    <w:rPr>
      <w:sz w:val="20"/>
      <w:szCs w:val="20"/>
    </w:rPr>
  </w:style>
  <w:style w:type="character" w:styleId="FootnoteReference">
    <w:name w:val="footnote reference"/>
    <w:basedOn w:val="DefaultParagraphFont"/>
    <w:uiPriority w:val="99"/>
    <w:semiHidden/>
    <w:unhideWhenUsed/>
    <w:rsid w:val="008C1157"/>
    <w:rPr>
      <w:vertAlign w:val="superscript"/>
    </w:rPr>
  </w:style>
  <w:style w:type="paragraph" w:styleId="Header">
    <w:name w:val="header"/>
    <w:basedOn w:val="Normal"/>
    <w:link w:val="HeaderChar"/>
    <w:uiPriority w:val="99"/>
    <w:unhideWhenUsed/>
    <w:rsid w:val="00114A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4A0E"/>
  </w:style>
  <w:style w:type="paragraph" w:styleId="Footer">
    <w:name w:val="footer"/>
    <w:basedOn w:val="Normal"/>
    <w:link w:val="FooterChar"/>
    <w:uiPriority w:val="99"/>
    <w:unhideWhenUsed/>
    <w:rsid w:val="00114A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4A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1487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13955-3E01-47A1-A23B-8E83851BF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873</TotalTime>
  <Pages>5</Pages>
  <Words>877</Words>
  <Characters>5004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Lacey</dc:creator>
  <cp:keywords/>
  <dc:description/>
  <cp:lastModifiedBy>Andrew Lacey</cp:lastModifiedBy>
  <cp:revision>40</cp:revision>
  <dcterms:created xsi:type="dcterms:W3CDTF">2021-06-25T11:45:00Z</dcterms:created>
  <dcterms:modified xsi:type="dcterms:W3CDTF">2021-07-03T12:08:00Z</dcterms:modified>
</cp:coreProperties>
</file>